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05AB8" w14:textId="738510EB" w:rsidR="00331F22" w:rsidRDefault="00331F22" w:rsidP="00A619D3">
      <w:pPr>
        <w:jc w:val="center"/>
        <w:rPr>
          <w:rFonts w:asciiTheme="minorHAnsi" w:hAnsiTheme="minorHAnsi" w:cstheme="minorBidi"/>
          <w:color w:val="156082" w:themeColor="accent1"/>
          <w:kern w:val="0"/>
          <w:sz w:val="22"/>
          <w:szCs w:val="22"/>
          <w:lang w:val="en-US" w:eastAsia="en-US"/>
          <w14:ligatures w14:val="none"/>
        </w:rPr>
      </w:pPr>
    </w:p>
    <w:sdt>
      <w:sdtPr>
        <w:rPr>
          <w:rFonts w:asciiTheme="minorHAnsi" w:hAnsiTheme="minorHAnsi" w:cstheme="minorBidi"/>
          <w:color w:val="156082" w:themeColor="accent1"/>
          <w:kern w:val="0"/>
          <w:sz w:val="22"/>
          <w:szCs w:val="22"/>
          <w:lang w:val="en-US" w:eastAsia="en-US"/>
          <w14:ligatures w14:val="none"/>
        </w:rPr>
        <w:id w:val="-857962912"/>
        <w:docPartObj>
          <w:docPartGallery w:val="Cover Pages"/>
          <w:docPartUnique/>
        </w:docPartObj>
      </w:sdtPr>
      <w:sdtEndPr>
        <w:rPr>
          <w:rStyle w:val="Heading2Char"/>
          <w:rFonts w:ascii="Arial" w:eastAsiaTheme="majorEastAsia" w:hAnsi="Arial" w:cs="Arial"/>
          <w:b/>
          <w:bCs/>
          <w:color w:val="auto"/>
          <w:sz w:val="28"/>
        </w:rPr>
      </w:sdtEndPr>
      <w:sdtContent>
        <w:p w14:paraId="01FCE4CF" w14:textId="1EC7CE41" w:rsidR="00A619D3" w:rsidRPr="008C18FC" w:rsidRDefault="00A619D3" w:rsidP="00A619D3">
          <w:pPr>
            <w:jc w:val="center"/>
            <w:rPr>
              <w:b/>
              <w:bCs/>
              <w:sz w:val="44"/>
              <w:szCs w:val="44"/>
            </w:rPr>
          </w:pPr>
          <w:r w:rsidRPr="008C18FC">
            <w:rPr>
              <w:b/>
              <w:bCs/>
              <w:sz w:val="44"/>
              <w:szCs w:val="44"/>
            </w:rPr>
            <w:t>University Of Wales Trinity Saint David</w:t>
          </w:r>
        </w:p>
        <w:p w14:paraId="5DE289C0" w14:textId="77777777" w:rsidR="00A619D3" w:rsidRPr="008C18FC" w:rsidRDefault="00A619D3" w:rsidP="00A619D3">
          <w:pPr>
            <w:jc w:val="center"/>
            <w:rPr>
              <w:b/>
              <w:bCs/>
              <w:sz w:val="44"/>
              <w:szCs w:val="44"/>
            </w:rPr>
          </w:pPr>
        </w:p>
        <w:p w14:paraId="56CB7F91" w14:textId="77777777" w:rsidR="00A619D3" w:rsidRPr="008C18FC" w:rsidRDefault="00A619D3" w:rsidP="00A619D3">
          <w:pPr>
            <w:jc w:val="center"/>
            <w:rPr>
              <w:b/>
              <w:bCs/>
              <w:sz w:val="44"/>
              <w:szCs w:val="44"/>
            </w:rPr>
          </w:pPr>
        </w:p>
        <w:p w14:paraId="57E9AEF9" w14:textId="1D214EA9" w:rsidR="00A619D3" w:rsidRPr="008C18FC" w:rsidRDefault="0007120E" w:rsidP="00A619D3">
          <w:pPr>
            <w:jc w:val="center"/>
            <w:rPr>
              <w:b/>
              <w:bCs/>
              <w:sz w:val="44"/>
              <w:szCs w:val="44"/>
            </w:rPr>
          </w:pPr>
          <w:r>
            <w:rPr>
              <w:b/>
              <w:bCs/>
              <w:sz w:val="44"/>
              <w:szCs w:val="44"/>
            </w:rPr>
            <w:t>Low Carbon Technologies</w:t>
          </w:r>
          <w:r w:rsidR="00A619D3" w:rsidRPr="008C18FC">
            <w:rPr>
              <w:b/>
              <w:bCs/>
              <w:sz w:val="44"/>
              <w:szCs w:val="44"/>
            </w:rPr>
            <w:br/>
          </w:r>
          <w:r w:rsidR="00A619D3" w:rsidRPr="003B54E9">
            <w:rPr>
              <w:b/>
              <w:bCs/>
              <w:sz w:val="44"/>
              <w:szCs w:val="44"/>
            </w:rPr>
            <w:t>ACNA500</w:t>
          </w:r>
          <w:r>
            <w:rPr>
              <w:b/>
              <w:bCs/>
              <w:sz w:val="44"/>
              <w:szCs w:val="44"/>
            </w:rPr>
            <w:t>3</w:t>
          </w:r>
          <w:r w:rsidR="00A619D3" w:rsidRPr="003B54E9">
            <w:rPr>
              <w:b/>
              <w:bCs/>
              <w:sz w:val="44"/>
              <w:szCs w:val="44"/>
            </w:rPr>
            <w:t>_CW1</w:t>
          </w:r>
        </w:p>
        <w:p w14:paraId="3AEA635E" w14:textId="77777777" w:rsidR="00A619D3" w:rsidRPr="008C18FC" w:rsidRDefault="00A619D3" w:rsidP="00A619D3">
          <w:pPr>
            <w:jc w:val="center"/>
            <w:rPr>
              <w:b/>
              <w:bCs/>
              <w:sz w:val="44"/>
              <w:szCs w:val="44"/>
            </w:rPr>
          </w:pPr>
        </w:p>
        <w:p w14:paraId="4CF2EFFA" w14:textId="77777777" w:rsidR="00A619D3" w:rsidRPr="008C18FC" w:rsidRDefault="00A619D3" w:rsidP="00A619D3">
          <w:pPr>
            <w:jc w:val="center"/>
            <w:rPr>
              <w:b/>
              <w:bCs/>
              <w:sz w:val="44"/>
              <w:szCs w:val="44"/>
            </w:rPr>
          </w:pPr>
        </w:p>
        <w:p w14:paraId="1EED3A11" w14:textId="77777777" w:rsidR="00A619D3" w:rsidRDefault="00A619D3" w:rsidP="00A619D3">
          <w:pPr>
            <w:jc w:val="center"/>
            <w:rPr>
              <w:b/>
              <w:bCs/>
              <w:sz w:val="44"/>
              <w:szCs w:val="44"/>
            </w:rPr>
          </w:pPr>
          <w:r w:rsidRPr="008C18FC">
            <w:rPr>
              <w:b/>
              <w:bCs/>
              <w:sz w:val="44"/>
              <w:szCs w:val="44"/>
            </w:rPr>
            <w:t>Freya Ashton</w:t>
          </w:r>
          <w:r w:rsidRPr="008C18FC">
            <w:rPr>
              <w:b/>
              <w:bCs/>
              <w:sz w:val="44"/>
              <w:szCs w:val="44"/>
            </w:rPr>
            <w:br/>
            <w:t>2220614</w:t>
          </w:r>
        </w:p>
        <w:p w14:paraId="0DD95567" w14:textId="77777777" w:rsidR="00A619D3" w:rsidRDefault="00A619D3" w:rsidP="00A619D3">
          <w:pPr>
            <w:jc w:val="center"/>
            <w:rPr>
              <w:b/>
              <w:bCs/>
              <w:sz w:val="44"/>
              <w:szCs w:val="44"/>
            </w:rPr>
          </w:pPr>
        </w:p>
        <w:p w14:paraId="65ADFEDF" w14:textId="77777777" w:rsidR="00A619D3" w:rsidRPr="008C18FC" w:rsidRDefault="00A619D3" w:rsidP="00A619D3">
          <w:pPr>
            <w:jc w:val="center"/>
            <w:rPr>
              <w:b/>
              <w:bCs/>
              <w:sz w:val="44"/>
              <w:szCs w:val="44"/>
            </w:rPr>
          </w:pPr>
        </w:p>
        <w:p w14:paraId="5F17A287" w14:textId="6D6C5928" w:rsidR="00A619D3" w:rsidRPr="008C18FC" w:rsidRDefault="00B90517" w:rsidP="00A619D3">
          <w:pPr>
            <w:jc w:val="center"/>
            <w:rPr>
              <w:b/>
              <w:bCs/>
              <w:sz w:val="44"/>
              <w:szCs w:val="44"/>
            </w:rPr>
          </w:pPr>
          <w:r>
            <w:rPr>
              <w:b/>
              <w:bCs/>
              <w:sz w:val="44"/>
              <w:szCs w:val="44"/>
            </w:rPr>
            <w:t>27</w:t>
          </w:r>
          <w:r w:rsidR="00A619D3">
            <w:rPr>
              <w:b/>
              <w:bCs/>
              <w:sz w:val="44"/>
              <w:szCs w:val="44"/>
            </w:rPr>
            <w:t>/</w:t>
          </w:r>
          <w:r>
            <w:rPr>
              <w:b/>
              <w:bCs/>
              <w:sz w:val="44"/>
              <w:szCs w:val="44"/>
            </w:rPr>
            <w:t>03</w:t>
          </w:r>
          <w:r w:rsidR="00A619D3">
            <w:rPr>
              <w:b/>
              <w:bCs/>
              <w:sz w:val="44"/>
              <w:szCs w:val="44"/>
            </w:rPr>
            <w:t>/202</w:t>
          </w:r>
          <w:r>
            <w:rPr>
              <w:b/>
              <w:bCs/>
              <w:sz w:val="44"/>
              <w:szCs w:val="44"/>
            </w:rPr>
            <w:t>6</w:t>
          </w:r>
        </w:p>
        <w:p w14:paraId="2F53D458" w14:textId="28C2F600" w:rsidR="00A619D3" w:rsidRDefault="008F7962" w:rsidP="00A619D3">
          <w:pPr>
            <w:pStyle w:val="NoSpacing"/>
            <w:spacing w:before="1540" w:after="240"/>
            <w:jc w:val="center"/>
            <w:rPr>
              <w:rStyle w:val="Heading2Char"/>
              <w:rFonts w:eastAsiaTheme="majorEastAsia"/>
            </w:rPr>
          </w:pPr>
        </w:p>
      </w:sdtContent>
    </w:sdt>
    <w:p w14:paraId="1562E5C8" w14:textId="77777777" w:rsidR="00751856" w:rsidRDefault="00751856" w:rsidP="00160765">
      <w:pPr>
        <w:pStyle w:val="TOCHeading"/>
      </w:pPr>
    </w:p>
    <w:p w14:paraId="198791B4" w14:textId="77777777" w:rsidR="00F13248" w:rsidRDefault="00F13248" w:rsidP="00160765">
      <w:pPr>
        <w:rPr>
          <w:lang w:val="en-US" w:eastAsia="en-US"/>
        </w:rPr>
      </w:pPr>
    </w:p>
    <w:p w14:paraId="2C9A8B73" w14:textId="77777777" w:rsidR="00F13248" w:rsidRPr="00F13248" w:rsidRDefault="00F13248" w:rsidP="00160765">
      <w:pPr>
        <w:rPr>
          <w:lang w:val="en-US" w:eastAsia="en-US"/>
        </w:rPr>
      </w:pPr>
    </w:p>
    <w:p w14:paraId="77895641" w14:textId="77777777" w:rsidR="00751856" w:rsidRDefault="00751856" w:rsidP="00160765">
      <w:pPr>
        <w:pStyle w:val="TOCHeading"/>
      </w:pPr>
    </w:p>
    <w:p w14:paraId="728C161C" w14:textId="77777777" w:rsidR="00FD653B" w:rsidRDefault="00FD653B" w:rsidP="00160765">
      <w:pPr>
        <w:rPr>
          <w:lang w:val="en-US" w:eastAsia="en-US"/>
        </w:rPr>
      </w:pPr>
    </w:p>
    <w:p w14:paraId="37594E5F" w14:textId="77777777" w:rsidR="00827775" w:rsidRDefault="00827775" w:rsidP="00512054">
      <w:pPr>
        <w:pStyle w:val="Heading2"/>
      </w:pPr>
    </w:p>
    <w:p w14:paraId="0F8B64D2" w14:textId="47DAFE44" w:rsidR="00512054" w:rsidRPr="004C3DC4" w:rsidRDefault="00512054" w:rsidP="005721EE">
      <w:pPr>
        <w:rPr>
          <w:b/>
          <w:bCs/>
          <w:sz w:val="28"/>
          <w:szCs w:val="28"/>
        </w:rPr>
      </w:pPr>
      <w:r w:rsidRPr="004C3DC4">
        <w:rPr>
          <w:b/>
          <w:bCs/>
          <w:sz w:val="28"/>
          <w:szCs w:val="28"/>
        </w:rPr>
        <w:t xml:space="preserve">Abstract </w:t>
      </w:r>
    </w:p>
    <w:p w14:paraId="4724B251" w14:textId="79029B49" w:rsidR="005B7989" w:rsidRPr="005B7989" w:rsidRDefault="005B7989" w:rsidP="005B7989">
      <w:pPr>
        <w:spacing w:line="360" w:lineRule="auto"/>
        <w:rPr>
          <w:sz w:val="24"/>
          <w:szCs w:val="24"/>
        </w:rPr>
      </w:pPr>
      <w:r w:rsidRPr="005B7989">
        <w:rPr>
          <w:sz w:val="24"/>
          <w:szCs w:val="24"/>
        </w:rPr>
        <w:t>The decarbonisation of heat in buildings is central to the United Kingdom’s legal commitment to achieve net</w:t>
      </w:r>
      <w:r w:rsidRPr="005B7989">
        <w:rPr>
          <w:sz w:val="24"/>
          <w:szCs w:val="24"/>
        </w:rPr>
        <w:noBreakHyphen/>
        <w:t>zero greenhouse gas emissions. Heat pump</w:t>
      </w:r>
      <w:r w:rsidR="00B871E6">
        <w:rPr>
          <w:sz w:val="24"/>
          <w:szCs w:val="24"/>
        </w:rPr>
        <w:t xml:space="preserve"> </w:t>
      </w:r>
      <w:r w:rsidRPr="005B7989">
        <w:rPr>
          <w:sz w:val="24"/>
          <w:szCs w:val="24"/>
        </w:rPr>
        <w:t>air</w:t>
      </w:r>
      <w:r w:rsidRPr="005B7989">
        <w:rPr>
          <w:sz w:val="24"/>
          <w:szCs w:val="24"/>
        </w:rPr>
        <w:noBreakHyphen/>
        <w:t>source, ground</w:t>
      </w:r>
      <w:r w:rsidRPr="005B7989">
        <w:rPr>
          <w:sz w:val="24"/>
          <w:szCs w:val="24"/>
        </w:rPr>
        <w:noBreakHyphen/>
        <w:t>source, and in specific cases, water</w:t>
      </w:r>
      <w:r w:rsidRPr="005B7989">
        <w:rPr>
          <w:sz w:val="24"/>
          <w:szCs w:val="24"/>
        </w:rPr>
        <w:noBreakHyphen/>
        <w:t>source</w:t>
      </w:r>
      <w:r w:rsidR="00B871E6">
        <w:rPr>
          <w:sz w:val="24"/>
          <w:szCs w:val="24"/>
        </w:rPr>
        <w:t xml:space="preserve"> </w:t>
      </w:r>
      <w:r w:rsidRPr="005B7989">
        <w:rPr>
          <w:sz w:val="24"/>
          <w:szCs w:val="24"/>
        </w:rPr>
        <w:t>represent a key technology in replacing fossil</w:t>
      </w:r>
      <w:r w:rsidRPr="005B7989">
        <w:rPr>
          <w:sz w:val="24"/>
          <w:szCs w:val="24"/>
        </w:rPr>
        <w:noBreakHyphen/>
        <w:t>fuel</w:t>
      </w:r>
      <w:r w:rsidRPr="005B7989">
        <w:rPr>
          <w:sz w:val="24"/>
          <w:szCs w:val="24"/>
        </w:rPr>
        <w:noBreakHyphen/>
        <w:t>based heating systems. Despite recent growth, UK heat pump deployment remains well below the trajectory required for its Carbon Budgets, with challenges relating to retrofit suitability, consumer readiness, and installer capacity. This report first outlines current UK heat pump uptake using recent statistical data. It then examines the benefits of heat pumps, including improved energy efficiency, reduced operational emissions, lower running costs, and enhanced thermal comfort. To contextualise these advantages, global case studies from Germany, Japan, India, Brazil, South Africa, and the United States are presented, demonstrating measurable efficiency gains, cost reductions, and emissions benefits. The report then explores the barriers to retrofitting heat pumps in the UK, including building fabric limitations, increased electrical demand, skills shortages, and public awareness issues. International examples of retrofit challenges are used to illustrate how similar barriers appear worldwide, emphasising the need for coordinated policy, investment, and capacity building. The report concludes that while heat pumps are well</w:t>
      </w:r>
      <w:r w:rsidRPr="005B7989">
        <w:rPr>
          <w:sz w:val="24"/>
          <w:szCs w:val="24"/>
        </w:rPr>
        <w:noBreakHyphen/>
        <w:t>proven globally, achieving widespread UK adoption requires addressing systemic retrofit obstacles and supporting homeowners and industry through targeted governance and funding measures.</w:t>
      </w:r>
    </w:p>
    <w:p w14:paraId="4343253E" w14:textId="77777777" w:rsidR="00B863E7" w:rsidRDefault="00B863E7" w:rsidP="005D7B89">
      <w:pPr>
        <w:spacing w:line="360" w:lineRule="auto"/>
      </w:pPr>
    </w:p>
    <w:p w14:paraId="3A4FEDE5" w14:textId="77777777" w:rsidR="00B863E7" w:rsidRDefault="00B863E7" w:rsidP="005D7B89">
      <w:pPr>
        <w:spacing w:line="360" w:lineRule="auto"/>
      </w:pPr>
    </w:p>
    <w:p w14:paraId="18C5B5A9" w14:textId="77777777" w:rsidR="00B863E7" w:rsidRDefault="00B863E7" w:rsidP="005D7B89">
      <w:pPr>
        <w:spacing w:line="360" w:lineRule="auto"/>
      </w:pPr>
    </w:p>
    <w:p w14:paraId="165912AA" w14:textId="77777777" w:rsidR="00B863E7" w:rsidRDefault="00B863E7" w:rsidP="005D7B89">
      <w:pPr>
        <w:spacing w:line="360" w:lineRule="auto"/>
      </w:pPr>
    </w:p>
    <w:p w14:paraId="5E8ACE17" w14:textId="77777777" w:rsidR="00B863E7" w:rsidRDefault="00B863E7" w:rsidP="005D7B89">
      <w:pPr>
        <w:spacing w:line="360" w:lineRule="auto"/>
      </w:pPr>
    </w:p>
    <w:p w14:paraId="4259A9D6" w14:textId="77777777" w:rsidR="00B863E7" w:rsidRDefault="00B863E7" w:rsidP="005D7B89">
      <w:pPr>
        <w:spacing w:line="360" w:lineRule="auto"/>
      </w:pPr>
    </w:p>
    <w:p w14:paraId="066FF695" w14:textId="77777777" w:rsidR="00B863E7" w:rsidRDefault="00B863E7" w:rsidP="005D7B89">
      <w:pPr>
        <w:spacing w:line="360" w:lineRule="auto"/>
      </w:pPr>
    </w:p>
    <w:p w14:paraId="6851554B" w14:textId="77777777" w:rsidR="00B863E7" w:rsidRDefault="00B863E7" w:rsidP="005D7B89">
      <w:pPr>
        <w:spacing w:line="360" w:lineRule="auto"/>
      </w:pPr>
    </w:p>
    <w:p w14:paraId="65E56981" w14:textId="77777777" w:rsidR="00B863E7" w:rsidRDefault="00B863E7" w:rsidP="005D7B89">
      <w:pPr>
        <w:spacing w:line="360" w:lineRule="auto"/>
      </w:pPr>
    </w:p>
    <w:p w14:paraId="786FB716" w14:textId="77777777" w:rsidR="00B863E7" w:rsidRDefault="00B863E7" w:rsidP="005D7B89">
      <w:pPr>
        <w:spacing w:line="360" w:lineRule="auto"/>
      </w:pPr>
    </w:p>
    <w:sdt>
      <w:sdtPr>
        <w:rPr>
          <w:rFonts w:ascii="Arial" w:eastAsiaTheme="minorEastAsia" w:hAnsi="Arial" w:cs="Arial"/>
          <w:color w:val="auto"/>
          <w:kern w:val="2"/>
          <w:sz w:val="16"/>
          <w:szCs w:val="16"/>
          <w:lang w:val="en-GB" w:eastAsia="zh-CN"/>
          <w14:ligatures w14:val="standardContextual"/>
        </w:rPr>
        <w:id w:val="54512468"/>
        <w:docPartObj>
          <w:docPartGallery w:val="Table of Contents"/>
          <w:docPartUnique/>
        </w:docPartObj>
      </w:sdtPr>
      <w:sdtEndPr>
        <w:rPr>
          <w:noProof/>
        </w:rPr>
      </w:sdtEndPr>
      <w:sdtContent>
        <w:p w14:paraId="33D6307B" w14:textId="6ABEEF4D" w:rsidR="00751856" w:rsidRPr="00512054" w:rsidRDefault="00751856" w:rsidP="00160765">
          <w:pPr>
            <w:pStyle w:val="TOCHeading"/>
            <w:rPr>
              <w:rStyle w:val="Heading2Char"/>
              <w:color w:val="auto"/>
            </w:rPr>
          </w:pPr>
          <w:r w:rsidRPr="00512054">
            <w:rPr>
              <w:rStyle w:val="Heading2Char"/>
              <w:color w:val="auto"/>
            </w:rPr>
            <w:t>Contents</w:t>
          </w:r>
        </w:p>
        <w:p w14:paraId="4670639D" w14:textId="34F1AE02" w:rsidR="00B871E6" w:rsidRDefault="00751856">
          <w:pPr>
            <w:pStyle w:val="TOC2"/>
            <w:tabs>
              <w:tab w:val="right" w:leader="dot" w:pos="9398"/>
            </w:tabs>
            <w:rPr>
              <w:rFonts w:asciiTheme="minorHAnsi" w:hAnsiTheme="minorHAnsi" w:cstheme="minorBidi"/>
              <w:noProof/>
              <w:sz w:val="24"/>
              <w:szCs w:val="24"/>
              <w:lang w:eastAsia="en-GB"/>
            </w:rPr>
          </w:pPr>
          <w:r w:rsidRPr="00512054">
            <w:rPr>
              <w:b/>
              <w:bCs/>
              <w:sz w:val="22"/>
              <w:szCs w:val="22"/>
            </w:rPr>
            <w:fldChar w:fldCharType="begin"/>
          </w:r>
          <w:r w:rsidRPr="00512054">
            <w:rPr>
              <w:b/>
              <w:bCs/>
              <w:sz w:val="22"/>
              <w:szCs w:val="22"/>
            </w:rPr>
            <w:instrText xml:space="preserve"> TOC \o "1-3" \h \z \u </w:instrText>
          </w:r>
          <w:r w:rsidRPr="00512054">
            <w:rPr>
              <w:b/>
              <w:bCs/>
              <w:sz w:val="22"/>
              <w:szCs w:val="22"/>
            </w:rPr>
            <w:fldChar w:fldCharType="separate"/>
          </w:r>
          <w:hyperlink w:anchor="_Toc225511529" w:history="1">
            <w:r w:rsidR="00B871E6" w:rsidRPr="00CC1233">
              <w:rPr>
                <w:rStyle w:val="Hyperlink"/>
                <w:noProof/>
              </w:rPr>
              <w:t>1. Introduction</w:t>
            </w:r>
            <w:r w:rsidR="00B871E6">
              <w:rPr>
                <w:noProof/>
                <w:webHidden/>
              </w:rPr>
              <w:tab/>
            </w:r>
            <w:r w:rsidR="00B871E6">
              <w:rPr>
                <w:noProof/>
                <w:webHidden/>
              </w:rPr>
              <w:fldChar w:fldCharType="begin"/>
            </w:r>
            <w:r w:rsidR="00B871E6">
              <w:rPr>
                <w:noProof/>
                <w:webHidden/>
              </w:rPr>
              <w:instrText xml:space="preserve"> PAGEREF _Toc225511529 \h </w:instrText>
            </w:r>
            <w:r w:rsidR="00B871E6">
              <w:rPr>
                <w:noProof/>
                <w:webHidden/>
              </w:rPr>
            </w:r>
            <w:r w:rsidR="00B871E6">
              <w:rPr>
                <w:noProof/>
                <w:webHidden/>
              </w:rPr>
              <w:fldChar w:fldCharType="separate"/>
            </w:r>
            <w:r w:rsidR="00B871E6">
              <w:rPr>
                <w:noProof/>
                <w:webHidden/>
              </w:rPr>
              <w:t>3</w:t>
            </w:r>
            <w:r w:rsidR="00B871E6">
              <w:rPr>
                <w:noProof/>
                <w:webHidden/>
              </w:rPr>
              <w:fldChar w:fldCharType="end"/>
            </w:r>
          </w:hyperlink>
        </w:p>
        <w:p w14:paraId="60AA6296" w14:textId="317A92BB" w:rsidR="00B871E6" w:rsidRDefault="00B871E6">
          <w:pPr>
            <w:pStyle w:val="TOC2"/>
            <w:tabs>
              <w:tab w:val="right" w:leader="dot" w:pos="9398"/>
            </w:tabs>
            <w:rPr>
              <w:rFonts w:asciiTheme="minorHAnsi" w:hAnsiTheme="minorHAnsi" w:cstheme="minorBidi"/>
              <w:noProof/>
              <w:sz w:val="24"/>
              <w:szCs w:val="24"/>
              <w:lang w:eastAsia="en-GB"/>
            </w:rPr>
          </w:pPr>
          <w:hyperlink w:anchor="_Toc225511530" w:history="1">
            <w:r w:rsidRPr="00CC1233">
              <w:rPr>
                <w:rStyle w:val="Hyperlink"/>
                <w:noProof/>
              </w:rPr>
              <w:t>2. Background Statistics on the Current Uptake of Heat Pumps in the UK</w:t>
            </w:r>
            <w:r>
              <w:rPr>
                <w:noProof/>
                <w:webHidden/>
              </w:rPr>
              <w:tab/>
            </w:r>
            <w:r>
              <w:rPr>
                <w:noProof/>
                <w:webHidden/>
              </w:rPr>
              <w:fldChar w:fldCharType="begin"/>
            </w:r>
            <w:r>
              <w:rPr>
                <w:noProof/>
                <w:webHidden/>
              </w:rPr>
              <w:instrText xml:space="preserve"> PAGEREF _Toc225511530 \h </w:instrText>
            </w:r>
            <w:r>
              <w:rPr>
                <w:noProof/>
                <w:webHidden/>
              </w:rPr>
            </w:r>
            <w:r>
              <w:rPr>
                <w:noProof/>
                <w:webHidden/>
              </w:rPr>
              <w:fldChar w:fldCharType="separate"/>
            </w:r>
            <w:r>
              <w:rPr>
                <w:noProof/>
                <w:webHidden/>
              </w:rPr>
              <w:t>3</w:t>
            </w:r>
            <w:r>
              <w:rPr>
                <w:noProof/>
                <w:webHidden/>
              </w:rPr>
              <w:fldChar w:fldCharType="end"/>
            </w:r>
          </w:hyperlink>
        </w:p>
        <w:p w14:paraId="03950B8F" w14:textId="4E946911" w:rsidR="00B871E6" w:rsidRDefault="00B871E6">
          <w:pPr>
            <w:pStyle w:val="TOC2"/>
            <w:tabs>
              <w:tab w:val="right" w:leader="dot" w:pos="9398"/>
            </w:tabs>
            <w:rPr>
              <w:rFonts w:asciiTheme="minorHAnsi" w:hAnsiTheme="minorHAnsi" w:cstheme="minorBidi"/>
              <w:noProof/>
              <w:sz w:val="24"/>
              <w:szCs w:val="24"/>
              <w:lang w:eastAsia="en-GB"/>
            </w:rPr>
          </w:pPr>
          <w:hyperlink w:anchor="_Toc225511531" w:history="1">
            <w:r w:rsidRPr="00CC1233">
              <w:rPr>
                <w:rStyle w:val="Hyperlink"/>
                <w:noProof/>
              </w:rPr>
              <w:t>3. Benefits of Moving to Heat Pumps for Space Heating</w:t>
            </w:r>
            <w:r>
              <w:rPr>
                <w:noProof/>
                <w:webHidden/>
              </w:rPr>
              <w:tab/>
            </w:r>
            <w:r>
              <w:rPr>
                <w:noProof/>
                <w:webHidden/>
              </w:rPr>
              <w:fldChar w:fldCharType="begin"/>
            </w:r>
            <w:r>
              <w:rPr>
                <w:noProof/>
                <w:webHidden/>
              </w:rPr>
              <w:instrText xml:space="preserve"> PAGEREF _Toc225511531 \h </w:instrText>
            </w:r>
            <w:r>
              <w:rPr>
                <w:noProof/>
                <w:webHidden/>
              </w:rPr>
            </w:r>
            <w:r>
              <w:rPr>
                <w:noProof/>
                <w:webHidden/>
              </w:rPr>
              <w:fldChar w:fldCharType="separate"/>
            </w:r>
            <w:r>
              <w:rPr>
                <w:noProof/>
                <w:webHidden/>
              </w:rPr>
              <w:t>5</w:t>
            </w:r>
            <w:r>
              <w:rPr>
                <w:noProof/>
                <w:webHidden/>
              </w:rPr>
              <w:fldChar w:fldCharType="end"/>
            </w:r>
          </w:hyperlink>
        </w:p>
        <w:p w14:paraId="07E9121E" w14:textId="55E5D254" w:rsidR="00B871E6" w:rsidRDefault="00B871E6">
          <w:pPr>
            <w:pStyle w:val="TOC3"/>
            <w:tabs>
              <w:tab w:val="right" w:leader="dot" w:pos="9398"/>
            </w:tabs>
            <w:rPr>
              <w:rFonts w:asciiTheme="minorHAnsi" w:hAnsiTheme="minorHAnsi" w:cstheme="minorBidi"/>
              <w:noProof/>
              <w:sz w:val="24"/>
              <w:szCs w:val="24"/>
              <w:lang w:eastAsia="en-GB"/>
            </w:rPr>
          </w:pPr>
          <w:hyperlink w:anchor="_Toc225511532" w:history="1">
            <w:r w:rsidRPr="00CC1233">
              <w:rPr>
                <w:rStyle w:val="Hyperlink"/>
                <w:noProof/>
              </w:rPr>
              <w:t>3.1 Environmental Benefits</w:t>
            </w:r>
            <w:r>
              <w:rPr>
                <w:noProof/>
                <w:webHidden/>
              </w:rPr>
              <w:tab/>
            </w:r>
            <w:r>
              <w:rPr>
                <w:noProof/>
                <w:webHidden/>
              </w:rPr>
              <w:fldChar w:fldCharType="begin"/>
            </w:r>
            <w:r>
              <w:rPr>
                <w:noProof/>
                <w:webHidden/>
              </w:rPr>
              <w:instrText xml:space="preserve"> PAGEREF _Toc225511532 \h </w:instrText>
            </w:r>
            <w:r>
              <w:rPr>
                <w:noProof/>
                <w:webHidden/>
              </w:rPr>
            </w:r>
            <w:r>
              <w:rPr>
                <w:noProof/>
                <w:webHidden/>
              </w:rPr>
              <w:fldChar w:fldCharType="separate"/>
            </w:r>
            <w:r>
              <w:rPr>
                <w:noProof/>
                <w:webHidden/>
              </w:rPr>
              <w:t>5</w:t>
            </w:r>
            <w:r>
              <w:rPr>
                <w:noProof/>
                <w:webHidden/>
              </w:rPr>
              <w:fldChar w:fldCharType="end"/>
            </w:r>
          </w:hyperlink>
        </w:p>
        <w:p w14:paraId="1368BFF9" w14:textId="06BBB7FE" w:rsidR="00B871E6" w:rsidRDefault="00B871E6">
          <w:pPr>
            <w:pStyle w:val="TOC3"/>
            <w:tabs>
              <w:tab w:val="right" w:leader="dot" w:pos="9398"/>
            </w:tabs>
            <w:rPr>
              <w:rFonts w:asciiTheme="minorHAnsi" w:hAnsiTheme="minorHAnsi" w:cstheme="minorBidi"/>
              <w:noProof/>
              <w:sz w:val="24"/>
              <w:szCs w:val="24"/>
              <w:lang w:eastAsia="en-GB"/>
            </w:rPr>
          </w:pPr>
          <w:hyperlink w:anchor="_Toc225511533" w:history="1">
            <w:r w:rsidRPr="00CC1233">
              <w:rPr>
                <w:rStyle w:val="Hyperlink"/>
                <w:noProof/>
              </w:rPr>
              <w:t>3.2 Energy Efficiency</w:t>
            </w:r>
            <w:r>
              <w:rPr>
                <w:noProof/>
                <w:webHidden/>
              </w:rPr>
              <w:tab/>
            </w:r>
            <w:r>
              <w:rPr>
                <w:noProof/>
                <w:webHidden/>
              </w:rPr>
              <w:fldChar w:fldCharType="begin"/>
            </w:r>
            <w:r>
              <w:rPr>
                <w:noProof/>
                <w:webHidden/>
              </w:rPr>
              <w:instrText xml:space="preserve"> PAGEREF _Toc225511533 \h </w:instrText>
            </w:r>
            <w:r>
              <w:rPr>
                <w:noProof/>
                <w:webHidden/>
              </w:rPr>
            </w:r>
            <w:r>
              <w:rPr>
                <w:noProof/>
                <w:webHidden/>
              </w:rPr>
              <w:fldChar w:fldCharType="separate"/>
            </w:r>
            <w:r>
              <w:rPr>
                <w:noProof/>
                <w:webHidden/>
              </w:rPr>
              <w:t>6</w:t>
            </w:r>
            <w:r>
              <w:rPr>
                <w:noProof/>
                <w:webHidden/>
              </w:rPr>
              <w:fldChar w:fldCharType="end"/>
            </w:r>
          </w:hyperlink>
        </w:p>
        <w:p w14:paraId="34997A57" w14:textId="6C8EAE7E" w:rsidR="00B871E6" w:rsidRDefault="00B871E6">
          <w:pPr>
            <w:pStyle w:val="TOC3"/>
            <w:tabs>
              <w:tab w:val="right" w:leader="dot" w:pos="9398"/>
            </w:tabs>
            <w:rPr>
              <w:rFonts w:asciiTheme="minorHAnsi" w:hAnsiTheme="minorHAnsi" w:cstheme="minorBidi"/>
              <w:noProof/>
              <w:sz w:val="24"/>
              <w:szCs w:val="24"/>
              <w:lang w:eastAsia="en-GB"/>
            </w:rPr>
          </w:pPr>
          <w:hyperlink w:anchor="_Toc225511534" w:history="1">
            <w:r w:rsidRPr="00CC1233">
              <w:rPr>
                <w:rStyle w:val="Hyperlink"/>
                <w:noProof/>
              </w:rPr>
              <w:t>3.3 Lower Running Costs</w:t>
            </w:r>
            <w:r>
              <w:rPr>
                <w:noProof/>
                <w:webHidden/>
              </w:rPr>
              <w:tab/>
            </w:r>
            <w:r>
              <w:rPr>
                <w:noProof/>
                <w:webHidden/>
              </w:rPr>
              <w:fldChar w:fldCharType="begin"/>
            </w:r>
            <w:r>
              <w:rPr>
                <w:noProof/>
                <w:webHidden/>
              </w:rPr>
              <w:instrText xml:space="preserve"> PAGEREF _Toc225511534 \h </w:instrText>
            </w:r>
            <w:r>
              <w:rPr>
                <w:noProof/>
                <w:webHidden/>
              </w:rPr>
            </w:r>
            <w:r>
              <w:rPr>
                <w:noProof/>
                <w:webHidden/>
              </w:rPr>
              <w:fldChar w:fldCharType="separate"/>
            </w:r>
            <w:r>
              <w:rPr>
                <w:noProof/>
                <w:webHidden/>
              </w:rPr>
              <w:t>6</w:t>
            </w:r>
            <w:r>
              <w:rPr>
                <w:noProof/>
                <w:webHidden/>
              </w:rPr>
              <w:fldChar w:fldCharType="end"/>
            </w:r>
          </w:hyperlink>
        </w:p>
        <w:p w14:paraId="7EF72EFF" w14:textId="10E11AAA" w:rsidR="00B871E6" w:rsidRDefault="00B871E6">
          <w:pPr>
            <w:pStyle w:val="TOC3"/>
            <w:tabs>
              <w:tab w:val="right" w:leader="dot" w:pos="9398"/>
            </w:tabs>
            <w:rPr>
              <w:rFonts w:asciiTheme="minorHAnsi" w:hAnsiTheme="minorHAnsi" w:cstheme="minorBidi"/>
              <w:noProof/>
              <w:sz w:val="24"/>
              <w:szCs w:val="24"/>
              <w:lang w:eastAsia="en-GB"/>
            </w:rPr>
          </w:pPr>
          <w:hyperlink w:anchor="_Toc225511535" w:history="1">
            <w:r w:rsidRPr="00CC1233">
              <w:rPr>
                <w:rStyle w:val="Hyperlink"/>
                <w:noProof/>
              </w:rPr>
              <w:t>3.4 Improved Comfort and Performance</w:t>
            </w:r>
            <w:r>
              <w:rPr>
                <w:noProof/>
                <w:webHidden/>
              </w:rPr>
              <w:tab/>
            </w:r>
            <w:r>
              <w:rPr>
                <w:noProof/>
                <w:webHidden/>
              </w:rPr>
              <w:fldChar w:fldCharType="begin"/>
            </w:r>
            <w:r>
              <w:rPr>
                <w:noProof/>
                <w:webHidden/>
              </w:rPr>
              <w:instrText xml:space="preserve"> PAGEREF _Toc225511535 \h </w:instrText>
            </w:r>
            <w:r>
              <w:rPr>
                <w:noProof/>
                <w:webHidden/>
              </w:rPr>
            </w:r>
            <w:r>
              <w:rPr>
                <w:noProof/>
                <w:webHidden/>
              </w:rPr>
              <w:fldChar w:fldCharType="separate"/>
            </w:r>
            <w:r>
              <w:rPr>
                <w:noProof/>
                <w:webHidden/>
              </w:rPr>
              <w:t>7</w:t>
            </w:r>
            <w:r>
              <w:rPr>
                <w:noProof/>
                <w:webHidden/>
              </w:rPr>
              <w:fldChar w:fldCharType="end"/>
            </w:r>
          </w:hyperlink>
        </w:p>
        <w:p w14:paraId="6BD2F335" w14:textId="792CF6FE" w:rsidR="00B871E6" w:rsidRDefault="00B871E6">
          <w:pPr>
            <w:pStyle w:val="TOC2"/>
            <w:tabs>
              <w:tab w:val="right" w:leader="dot" w:pos="9398"/>
            </w:tabs>
            <w:rPr>
              <w:rFonts w:asciiTheme="minorHAnsi" w:hAnsiTheme="minorHAnsi" w:cstheme="minorBidi"/>
              <w:noProof/>
              <w:sz w:val="24"/>
              <w:szCs w:val="24"/>
              <w:lang w:eastAsia="en-GB"/>
            </w:rPr>
          </w:pPr>
          <w:hyperlink w:anchor="_Toc225511536" w:history="1">
            <w:r w:rsidRPr="00CC1233">
              <w:rPr>
                <w:rStyle w:val="Hyperlink"/>
                <w:noProof/>
              </w:rPr>
              <w:t>4. Global Case Studies Demonstrating These Benefits</w:t>
            </w:r>
            <w:r>
              <w:rPr>
                <w:noProof/>
                <w:webHidden/>
              </w:rPr>
              <w:tab/>
            </w:r>
            <w:r>
              <w:rPr>
                <w:noProof/>
                <w:webHidden/>
              </w:rPr>
              <w:fldChar w:fldCharType="begin"/>
            </w:r>
            <w:r>
              <w:rPr>
                <w:noProof/>
                <w:webHidden/>
              </w:rPr>
              <w:instrText xml:space="preserve"> PAGEREF _Toc225511536 \h </w:instrText>
            </w:r>
            <w:r>
              <w:rPr>
                <w:noProof/>
                <w:webHidden/>
              </w:rPr>
            </w:r>
            <w:r>
              <w:rPr>
                <w:noProof/>
                <w:webHidden/>
              </w:rPr>
              <w:fldChar w:fldCharType="separate"/>
            </w:r>
            <w:r>
              <w:rPr>
                <w:noProof/>
                <w:webHidden/>
              </w:rPr>
              <w:t>8</w:t>
            </w:r>
            <w:r>
              <w:rPr>
                <w:noProof/>
                <w:webHidden/>
              </w:rPr>
              <w:fldChar w:fldCharType="end"/>
            </w:r>
          </w:hyperlink>
        </w:p>
        <w:p w14:paraId="16C91ACA" w14:textId="6F8440D3" w:rsidR="00B871E6" w:rsidRDefault="00B871E6">
          <w:pPr>
            <w:pStyle w:val="TOC3"/>
            <w:tabs>
              <w:tab w:val="right" w:leader="dot" w:pos="9398"/>
            </w:tabs>
            <w:rPr>
              <w:rFonts w:asciiTheme="minorHAnsi" w:hAnsiTheme="minorHAnsi" w:cstheme="minorBidi"/>
              <w:noProof/>
              <w:sz w:val="24"/>
              <w:szCs w:val="24"/>
              <w:lang w:eastAsia="en-GB"/>
            </w:rPr>
          </w:pPr>
          <w:hyperlink w:anchor="_Toc225511537" w:history="1">
            <w:r w:rsidRPr="00CC1233">
              <w:rPr>
                <w:rStyle w:val="Hyperlink"/>
                <w:noProof/>
              </w:rPr>
              <w:t>4.1 Germany – Automotive Manufacturing Facility</w:t>
            </w:r>
            <w:r>
              <w:rPr>
                <w:noProof/>
                <w:webHidden/>
              </w:rPr>
              <w:tab/>
            </w:r>
            <w:r>
              <w:rPr>
                <w:noProof/>
                <w:webHidden/>
              </w:rPr>
              <w:fldChar w:fldCharType="begin"/>
            </w:r>
            <w:r>
              <w:rPr>
                <w:noProof/>
                <w:webHidden/>
              </w:rPr>
              <w:instrText xml:space="preserve"> PAGEREF _Toc225511537 \h </w:instrText>
            </w:r>
            <w:r>
              <w:rPr>
                <w:noProof/>
                <w:webHidden/>
              </w:rPr>
            </w:r>
            <w:r>
              <w:rPr>
                <w:noProof/>
                <w:webHidden/>
              </w:rPr>
              <w:fldChar w:fldCharType="separate"/>
            </w:r>
            <w:r>
              <w:rPr>
                <w:noProof/>
                <w:webHidden/>
              </w:rPr>
              <w:t>8</w:t>
            </w:r>
            <w:r>
              <w:rPr>
                <w:noProof/>
                <w:webHidden/>
              </w:rPr>
              <w:fldChar w:fldCharType="end"/>
            </w:r>
          </w:hyperlink>
        </w:p>
        <w:p w14:paraId="3C156577" w14:textId="07611DC3" w:rsidR="00B871E6" w:rsidRDefault="00B871E6">
          <w:pPr>
            <w:pStyle w:val="TOC3"/>
            <w:tabs>
              <w:tab w:val="right" w:leader="dot" w:pos="9398"/>
            </w:tabs>
            <w:rPr>
              <w:rFonts w:asciiTheme="minorHAnsi" w:hAnsiTheme="minorHAnsi" w:cstheme="minorBidi"/>
              <w:noProof/>
              <w:sz w:val="24"/>
              <w:szCs w:val="24"/>
              <w:lang w:eastAsia="en-GB"/>
            </w:rPr>
          </w:pPr>
          <w:hyperlink w:anchor="_Toc225511538" w:history="1">
            <w:r w:rsidRPr="00CC1233">
              <w:rPr>
                <w:rStyle w:val="Hyperlink"/>
                <w:noProof/>
              </w:rPr>
              <w:t>4.2 Japan – Electronics Manufacturing Plant</w:t>
            </w:r>
            <w:r>
              <w:rPr>
                <w:noProof/>
                <w:webHidden/>
              </w:rPr>
              <w:tab/>
            </w:r>
            <w:r>
              <w:rPr>
                <w:noProof/>
                <w:webHidden/>
              </w:rPr>
              <w:fldChar w:fldCharType="begin"/>
            </w:r>
            <w:r>
              <w:rPr>
                <w:noProof/>
                <w:webHidden/>
              </w:rPr>
              <w:instrText xml:space="preserve"> PAGEREF _Toc225511538 \h </w:instrText>
            </w:r>
            <w:r>
              <w:rPr>
                <w:noProof/>
                <w:webHidden/>
              </w:rPr>
            </w:r>
            <w:r>
              <w:rPr>
                <w:noProof/>
                <w:webHidden/>
              </w:rPr>
              <w:fldChar w:fldCharType="separate"/>
            </w:r>
            <w:r>
              <w:rPr>
                <w:noProof/>
                <w:webHidden/>
              </w:rPr>
              <w:t>9</w:t>
            </w:r>
            <w:r>
              <w:rPr>
                <w:noProof/>
                <w:webHidden/>
              </w:rPr>
              <w:fldChar w:fldCharType="end"/>
            </w:r>
          </w:hyperlink>
        </w:p>
        <w:p w14:paraId="1BE254E8" w14:textId="52329F8A" w:rsidR="00B871E6" w:rsidRDefault="00B871E6">
          <w:pPr>
            <w:pStyle w:val="TOC3"/>
            <w:tabs>
              <w:tab w:val="right" w:leader="dot" w:pos="9398"/>
            </w:tabs>
            <w:rPr>
              <w:rFonts w:asciiTheme="minorHAnsi" w:hAnsiTheme="minorHAnsi" w:cstheme="minorBidi"/>
              <w:noProof/>
              <w:sz w:val="24"/>
              <w:szCs w:val="24"/>
              <w:lang w:eastAsia="en-GB"/>
            </w:rPr>
          </w:pPr>
          <w:hyperlink w:anchor="_Toc225511539" w:history="1">
            <w:r w:rsidRPr="00CC1233">
              <w:rPr>
                <w:rStyle w:val="Hyperlink"/>
                <w:noProof/>
              </w:rPr>
              <w:t>4.3 India, Brazil, South Africa – Emerging Economies</w:t>
            </w:r>
            <w:r>
              <w:rPr>
                <w:noProof/>
                <w:webHidden/>
              </w:rPr>
              <w:tab/>
            </w:r>
            <w:r>
              <w:rPr>
                <w:noProof/>
                <w:webHidden/>
              </w:rPr>
              <w:fldChar w:fldCharType="begin"/>
            </w:r>
            <w:r>
              <w:rPr>
                <w:noProof/>
                <w:webHidden/>
              </w:rPr>
              <w:instrText xml:space="preserve"> PAGEREF _Toc225511539 \h </w:instrText>
            </w:r>
            <w:r>
              <w:rPr>
                <w:noProof/>
                <w:webHidden/>
              </w:rPr>
            </w:r>
            <w:r>
              <w:rPr>
                <w:noProof/>
                <w:webHidden/>
              </w:rPr>
              <w:fldChar w:fldCharType="separate"/>
            </w:r>
            <w:r>
              <w:rPr>
                <w:noProof/>
                <w:webHidden/>
              </w:rPr>
              <w:t>9</w:t>
            </w:r>
            <w:r>
              <w:rPr>
                <w:noProof/>
                <w:webHidden/>
              </w:rPr>
              <w:fldChar w:fldCharType="end"/>
            </w:r>
          </w:hyperlink>
        </w:p>
        <w:p w14:paraId="54E0177B" w14:textId="7991EF61" w:rsidR="00B871E6" w:rsidRDefault="00B871E6">
          <w:pPr>
            <w:pStyle w:val="TOC3"/>
            <w:tabs>
              <w:tab w:val="right" w:leader="dot" w:pos="9398"/>
            </w:tabs>
            <w:rPr>
              <w:rFonts w:asciiTheme="minorHAnsi" w:hAnsiTheme="minorHAnsi" w:cstheme="minorBidi"/>
              <w:noProof/>
              <w:sz w:val="24"/>
              <w:szCs w:val="24"/>
              <w:lang w:eastAsia="en-GB"/>
            </w:rPr>
          </w:pPr>
          <w:hyperlink w:anchor="_Toc225511540" w:history="1">
            <w:r w:rsidRPr="00CC1233">
              <w:rPr>
                <w:rStyle w:val="Hyperlink"/>
                <w:noProof/>
              </w:rPr>
              <w:t>4.4 United States – Geothermal Heat Pump Installations</w:t>
            </w:r>
            <w:r>
              <w:rPr>
                <w:noProof/>
                <w:webHidden/>
              </w:rPr>
              <w:tab/>
            </w:r>
            <w:r>
              <w:rPr>
                <w:noProof/>
                <w:webHidden/>
              </w:rPr>
              <w:fldChar w:fldCharType="begin"/>
            </w:r>
            <w:r>
              <w:rPr>
                <w:noProof/>
                <w:webHidden/>
              </w:rPr>
              <w:instrText xml:space="preserve"> PAGEREF _Toc225511540 \h </w:instrText>
            </w:r>
            <w:r>
              <w:rPr>
                <w:noProof/>
                <w:webHidden/>
              </w:rPr>
            </w:r>
            <w:r>
              <w:rPr>
                <w:noProof/>
                <w:webHidden/>
              </w:rPr>
              <w:fldChar w:fldCharType="separate"/>
            </w:r>
            <w:r>
              <w:rPr>
                <w:noProof/>
                <w:webHidden/>
              </w:rPr>
              <w:t>10</w:t>
            </w:r>
            <w:r>
              <w:rPr>
                <w:noProof/>
                <w:webHidden/>
              </w:rPr>
              <w:fldChar w:fldCharType="end"/>
            </w:r>
          </w:hyperlink>
        </w:p>
        <w:p w14:paraId="33F1A34D" w14:textId="08AAD8C6" w:rsidR="00B871E6" w:rsidRDefault="00B871E6">
          <w:pPr>
            <w:pStyle w:val="TOC3"/>
            <w:tabs>
              <w:tab w:val="right" w:leader="dot" w:pos="9398"/>
            </w:tabs>
            <w:rPr>
              <w:rFonts w:asciiTheme="minorHAnsi" w:hAnsiTheme="minorHAnsi" w:cstheme="minorBidi"/>
              <w:noProof/>
              <w:sz w:val="24"/>
              <w:szCs w:val="24"/>
              <w:lang w:eastAsia="en-GB"/>
            </w:rPr>
          </w:pPr>
          <w:hyperlink w:anchor="_Toc225511541" w:history="1">
            <w:r w:rsidRPr="00CC1233">
              <w:rPr>
                <w:rStyle w:val="Hyperlink"/>
                <w:noProof/>
              </w:rPr>
              <w:t>4.5 Global Market Trend</w:t>
            </w:r>
            <w:r>
              <w:rPr>
                <w:noProof/>
                <w:webHidden/>
              </w:rPr>
              <w:tab/>
            </w:r>
            <w:r>
              <w:rPr>
                <w:noProof/>
                <w:webHidden/>
              </w:rPr>
              <w:fldChar w:fldCharType="begin"/>
            </w:r>
            <w:r>
              <w:rPr>
                <w:noProof/>
                <w:webHidden/>
              </w:rPr>
              <w:instrText xml:space="preserve"> PAGEREF _Toc225511541 \h </w:instrText>
            </w:r>
            <w:r>
              <w:rPr>
                <w:noProof/>
                <w:webHidden/>
              </w:rPr>
            </w:r>
            <w:r>
              <w:rPr>
                <w:noProof/>
                <w:webHidden/>
              </w:rPr>
              <w:fldChar w:fldCharType="separate"/>
            </w:r>
            <w:r>
              <w:rPr>
                <w:noProof/>
                <w:webHidden/>
              </w:rPr>
              <w:t>10</w:t>
            </w:r>
            <w:r>
              <w:rPr>
                <w:noProof/>
                <w:webHidden/>
              </w:rPr>
              <w:fldChar w:fldCharType="end"/>
            </w:r>
          </w:hyperlink>
        </w:p>
        <w:p w14:paraId="58127DBD" w14:textId="597616A0" w:rsidR="00B871E6" w:rsidRDefault="00B871E6">
          <w:pPr>
            <w:pStyle w:val="TOC2"/>
            <w:tabs>
              <w:tab w:val="right" w:leader="dot" w:pos="9398"/>
            </w:tabs>
            <w:rPr>
              <w:rFonts w:asciiTheme="minorHAnsi" w:hAnsiTheme="minorHAnsi" w:cstheme="minorBidi"/>
              <w:noProof/>
              <w:sz w:val="24"/>
              <w:szCs w:val="24"/>
              <w:lang w:eastAsia="en-GB"/>
            </w:rPr>
          </w:pPr>
          <w:hyperlink w:anchor="_Toc225511542" w:history="1">
            <w:r w:rsidRPr="00CC1233">
              <w:rPr>
                <w:rStyle w:val="Hyperlink"/>
                <w:noProof/>
              </w:rPr>
              <w:t>5. Drawbacks and Challenges Heat Pumps</w:t>
            </w:r>
            <w:r>
              <w:rPr>
                <w:noProof/>
                <w:webHidden/>
              </w:rPr>
              <w:tab/>
            </w:r>
            <w:r>
              <w:rPr>
                <w:noProof/>
                <w:webHidden/>
              </w:rPr>
              <w:fldChar w:fldCharType="begin"/>
            </w:r>
            <w:r>
              <w:rPr>
                <w:noProof/>
                <w:webHidden/>
              </w:rPr>
              <w:instrText xml:space="preserve"> PAGEREF _Toc225511542 \h </w:instrText>
            </w:r>
            <w:r>
              <w:rPr>
                <w:noProof/>
                <w:webHidden/>
              </w:rPr>
            </w:r>
            <w:r>
              <w:rPr>
                <w:noProof/>
                <w:webHidden/>
              </w:rPr>
              <w:fldChar w:fldCharType="separate"/>
            </w:r>
            <w:r>
              <w:rPr>
                <w:noProof/>
                <w:webHidden/>
              </w:rPr>
              <w:t>11</w:t>
            </w:r>
            <w:r>
              <w:rPr>
                <w:noProof/>
                <w:webHidden/>
              </w:rPr>
              <w:fldChar w:fldCharType="end"/>
            </w:r>
          </w:hyperlink>
        </w:p>
        <w:p w14:paraId="586EA169" w14:textId="4923D100" w:rsidR="00B871E6" w:rsidRDefault="00B871E6">
          <w:pPr>
            <w:pStyle w:val="TOC3"/>
            <w:tabs>
              <w:tab w:val="right" w:leader="dot" w:pos="9398"/>
            </w:tabs>
            <w:rPr>
              <w:rFonts w:asciiTheme="minorHAnsi" w:hAnsiTheme="minorHAnsi" w:cstheme="minorBidi"/>
              <w:noProof/>
              <w:sz w:val="24"/>
              <w:szCs w:val="24"/>
              <w:lang w:eastAsia="en-GB"/>
            </w:rPr>
          </w:pPr>
          <w:hyperlink w:anchor="_Toc225511543" w:history="1">
            <w:r w:rsidRPr="00CC1233">
              <w:rPr>
                <w:rStyle w:val="Hyperlink"/>
                <w:noProof/>
              </w:rPr>
              <w:t>5.1 Building Fabric and Energy Efficiency Limitations</w:t>
            </w:r>
            <w:r>
              <w:rPr>
                <w:noProof/>
                <w:webHidden/>
              </w:rPr>
              <w:tab/>
            </w:r>
            <w:r>
              <w:rPr>
                <w:noProof/>
                <w:webHidden/>
              </w:rPr>
              <w:fldChar w:fldCharType="begin"/>
            </w:r>
            <w:r>
              <w:rPr>
                <w:noProof/>
                <w:webHidden/>
              </w:rPr>
              <w:instrText xml:space="preserve"> PAGEREF _Toc225511543 \h </w:instrText>
            </w:r>
            <w:r>
              <w:rPr>
                <w:noProof/>
                <w:webHidden/>
              </w:rPr>
            </w:r>
            <w:r>
              <w:rPr>
                <w:noProof/>
                <w:webHidden/>
              </w:rPr>
              <w:fldChar w:fldCharType="separate"/>
            </w:r>
            <w:r>
              <w:rPr>
                <w:noProof/>
                <w:webHidden/>
              </w:rPr>
              <w:t>11</w:t>
            </w:r>
            <w:r>
              <w:rPr>
                <w:noProof/>
                <w:webHidden/>
              </w:rPr>
              <w:fldChar w:fldCharType="end"/>
            </w:r>
          </w:hyperlink>
        </w:p>
        <w:p w14:paraId="27332C9C" w14:textId="2434FAE2" w:rsidR="00B871E6" w:rsidRDefault="00B871E6">
          <w:pPr>
            <w:pStyle w:val="TOC3"/>
            <w:tabs>
              <w:tab w:val="right" w:leader="dot" w:pos="9398"/>
            </w:tabs>
            <w:rPr>
              <w:rFonts w:asciiTheme="minorHAnsi" w:hAnsiTheme="minorHAnsi" w:cstheme="minorBidi"/>
              <w:noProof/>
              <w:sz w:val="24"/>
              <w:szCs w:val="24"/>
              <w:lang w:eastAsia="en-GB"/>
            </w:rPr>
          </w:pPr>
          <w:hyperlink w:anchor="_Toc225511544" w:history="1">
            <w:r w:rsidRPr="00CC1233">
              <w:rPr>
                <w:rStyle w:val="Hyperlink"/>
                <w:noProof/>
              </w:rPr>
              <w:t>5.2 Eligibility vs. Readiness Gap</w:t>
            </w:r>
            <w:r>
              <w:rPr>
                <w:noProof/>
                <w:webHidden/>
              </w:rPr>
              <w:tab/>
            </w:r>
            <w:r>
              <w:rPr>
                <w:noProof/>
                <w:webHidden/>
              </w:rPr>
              <w:fldChar w:fldCharType="begin"/>
            </w:r>
            <w:r>
              <w:rPr>
                <w:noProof/>
                <w:webHidden/>
              </w:rPr>
              <w:instrText xml:space="preserve"> PAGEREF _Toc225511544 \h </w:instrText>
            </w:r>
            <w:r>
              <w:rPr>
                <w:noProof/>
                <w:webHidden/>
              </w:rPr>
            </w:r>
            <w:r>
              <w:rPr>
                <w:noProof/>
                <w:webHidden/>
              </w:rPr>
              <w:fldChar w:fldCharType="separate"/>
            </w:r>
            <w:r>
              <w:rPr>
                <w:noProof/>
                <w:webHidden/>
              </w:rPr>
              <w:t>11</w:t>
            </w:r>
            <w:r>
              <w:rPr>
                <w:noProof/>
                <w:webHidden/>
              </w:rPr>
              <w:fldChar w:fldCharType="end"/>
            </w:r>
          </w:hyperlink>
        </w:p>
        <w:p w14:paraId="714332FD" w14:textId="780550AC" w:rsidR="00B871E6" w:rsidRDefault="00B871E6">
          <w:pPr>
            <w:pStyle w:val="TOC3"/>
            <w:tabs>
              <w:tab w:val="right" w:leader="dot" w:pos="9398"/>
            </w:tabs>
            <w:rPr>
              <w:rFonts w:asciiTheme="minorHAnsi" w:hAnsiTheme="minorHAnsi" w:cstheme="minorBidi"/>
              <w:noProof/>
              <w:sz w:val="24"/>
              <w:szCs w:val="24"/>
              <w:lang w:eastAsia="en-GB"/>
            </w:rPr>
          </w:pPr>
          <w:hyperlink w:anchor="_Toc225511545" w:history="1">
            <w:r w:rsidRPr="00CC1233">
              <w:rPr>
                <w:rStyle w:val="Hyperlink"/>
                <w:noProof/>
              </w:rPr>
              <w:t>5.3 Increased Electricity Demand &amp; Grid Pressure</w:t>
            </w:r>
            <w:r>
              <w:rPr>
                <w:noProof/>
                <w:webHidden/>
              </w:rPr>
              <w:tab/>
            </w:r>
            <w:r>
              <w:rPr>
                <w:noProof/>
                <w:webHidden/>
              </w:rPr>
              <w:fldChar w:fldCharType="begin"/>
            </w:r>
            <w:r>
              <w:rPr>
                <w:noProof/>
                <w:webHidden/>
              </w:rPr>
              <w:instrText xml:space="preserve"> PAGEREF _Toc225511545 \h </w:instrText>
            </w:r>
            <w:r>
              <w:rPr>
                <w:noProof/>
                <w:webHidden/>
              </w:rPr>
            </w:r>
            <w:r>
              <w:rPr>
                <w:noProof/>
                <w:webHidden/>
              </w:rPr>
              <w:fldChar w:fldCharType="separate"/>
            </w:r>
            <w:r>
              <w:rPr>
                <w:noProof/>
                <w:webHidden/>
              </w:rPr>
              <w:t>12</w:t>
            </w:r>
            <w:r>
              <w:rPr>
                <w:noProof/>
                <w:webHidden/>
              </w:rPr>
              <w:fldChar w:fldCharType="end"/>
            </w:r>
          </w:hyperlink>
        </w:p>
        <w:p w14:paraId="3A07F757" w14:textId="0FAF48C7" w:rsidR="00B871E6" w:rsidRDefault="00B871E6">
          <w:pPr>
            <w:pStyle w:val="TOC3"/>
            <w:tabs>
              <w:tab w:val="right" w:leader="dot" w:pos="9398"/>
            </w:tabs>
            <w:rPr>
              <w:rFonts w:asciiTheme="minorHAnsi" w:hAnsiTheme="minorHAnsi" w:cstheme="minorBidi"/>
              <w:noProof/>
              <w:sz w:val="24"/>
              <w:szCs w:val="24"/>
              <w:lang w:eastAsia="en-GB"/>
            </w:rPr>
          </w:pPr>
          <w:hyperlink w:anchor="_Toc225511546" w:history="1">
            <w:r w:rsidRPr="00CC1233">
              <w:rPr>
                <w:rStyle w:val="Hyperlink"/>
                <w:noProof/>
              </w:rPr>
              <w:t>5.4 Installer Capacity and Skills Shortages</w:t>
            </w:r>
            <w:r>
              <w:rPr>
                <w:noProof/>
                <w:webHidden/>
              </w:rPr>
              <w:tab/>
            </w:r>
            <w:r>
              <w:rPr>
                <w:noProof/>
                <w:webHidden/>
              </w:rPr>
              <w:fldChar w:fldCharType="begin"/>
            </w:r>
            <w:r>
              <w:rPr>
                <w:noProof/>
                <w:webHidden/>
              </w:rPr>
              <w:instrText xml:space="preserve"> PAGEREF _Toc225511546 \h </w:instrText>
            </w:r>
            <w:r>
              <w:rPr>
                <w:noProof/>
                <w:webHidden/>
              </w:rPr>
            </w:r>
            <w:r>
              <w:rPr>
                <w:noProof/>
                <w:webHidden/>
              </w:rPr>
              <w:fldChar w:fldCharType="separate"/>
            </w:r>
            <w:r>
              <w:rPr>
                <w:noProof/>
                <w:webHidden/>
              </w:rPr>
              <w:t>12</w:t>
            </w:r>
            <w:r>
              <w:rPr>
                <w:noProof/>
                <w:webHidden/>
              </w:rPr>
              <w:fldChar w:fldCharType="end"/>
            </w:r>
          </w:hyperlink>
        </w:p>
        <w:p w14:paraId="5EA89FF1" w14:textId="3A336F77" w:rsidR="00B871E6" w:rsidRDefault="00B871E6">
          <w:pPr>
            <w:pStyle w:val="TOC3"/>
            <w:tabs>
              <w:tab w:val="right" w:leader="dot" w:pos="9398"/>
            </w:tabs>
            <w:rPr>
              <w:rFonts w:asciiTheme="minorHAnsi" w:hAnsiTheme="minorHAnsi" w:cstheme="minorBidi"/>
              <w:noProof/>
              <w:sz w:val="24"/>
              <w:szCs w:val="24"/>
              <w:lang w:eastAsia="en-GB"/>
            </w:rPr>
          </w:pPr>
          <w:hyperlink w:anchor="_Toc225511547" w:history="1">
            <w:r w:rsidRPr="00CC1233">
              <w:rPr>
                <w:rStyle w:val="Hyperlink"/>
                <w:noProof/>
              </w:rPr>
              <w:t>5.5 Poor Consumer Awareness</w:t>
            </w:r>
            <w:r>
              <w:rPr>
                <w:noProof/>
                <w:webHidden/>
              </w:rPr>
              <w:tab/>
            </w:r>
            <w:r>
              <w:rPr>
                <w:noProof/>
                <w:webHidden/>
              </w:rPr>
              <w:fldChar w:fldCharType="begin"/>
            </w:r>
            <w:r>
              <w:rPr>
                <w:noProof/>
                <w:webHidden/>
              </w:rPr>
              <w:instrText xml:space="preserve"> PAGEREF _Toc225511547 \h </w:instrText>
            </w:r>
            <w:r>
              <w:rPr>
                <w:noProof/>
                <w:webHidden/>
              </w:rPr>
            </w:r>
            <w:r>
              <w:rPr>
                <w:noProof/>
                <w:webHidden/>
              </w:rPr>
              <w:fldChar w:fldCharType="separate"/>
            </w:r>
            <w:r>
              <w:rPr>
                <w:noProof/>
                <w:webHidden/>
              </w:rPr>
              <w:t>13</w:t>
            </w:r>
            <w:r>
              <w:rPr>
                <w:noProof/>
                <w:webHidden/>
              </w:rPr>
              <w:fldChar w:fldCharType="end"/>
            </w:r>
          </w:hyperlink>
        </w:p>
        <w:p w14:paraId="060CCA81" w14:textId="7BBE69A9" w:rsidR="00B871E6" w:rsidRDefault="00B871E6">
          <w:pPr>
            <w:pStyle w:val="TOC3"/>
            <w:tabs>
              <w:tab w:val="right" w:leader="dot" w:pos="9398"/>
            </w:tabs>
            <w:rPr>
              <w:rFonts w:asciiTheme="minorHAnsi" w:hAnsiTheme="minorHAnsi" w:cstheme="minorBidi"/>
              <w:noProof/>
              <w:sz w:val="24"/>
              <w:szCs w:val="24"/>
              <w:lang w:eastAsia="en-GB"/>
            </w:rPr>
          </w:pPr>
          <w:hyperlink w:anchor="_Toc225511548" w:history="1">
            <w:r w:rsidRPr="00CC1233">
              <w:rPr>
                <w:rStyle w:val="Hyperlink"/>
                <w:noProof/>
              </w:rPr>
              <w:t>5.6 Importance of Retrofit Sequencing</w:t>
            </w:r>
            <w:r>
              <w:rPr>
                <w:noProof/>
                <w:webHidden/>
              </w:rPr>
              <w:tab/>
            </w:r>
            <w:r>
              <w:rPr>
                <w:noProof/>
                <w:webHidden/>
              </w:rPr>
              <w:fldChar w:fldCharType="begin"/>
            </w:r>
            <w:r>
              <w:rPr>
                <w:noProof/>
                <w:webHidden/>
              </w:rPr>
              <w:instrText xml:space="preserve"> PAGEREF _Toc225511548 \h </w:instrText>
            </w:r>
            <w:r>
              <w:rPr>
                <w:noProof/>
                <w:webHidden/>
              </w:rPr>
            </w:r>
            <w:r>
              <w:rPr>
                <w:noProof/>
                <w:webHidden/>
              </w:rPr>
              <w:fldChar w:fldCharType="separate"/>
            </w:r>
            <w:r>
              <w:rPr>
                <w:noProof/>
                <w:webHidden/>
              </w:rPr>
              <w:t>13</w:t>
            </w:r>
            <w:r>
              <w:rPr>
                <w:noProof/>
                <w:webHidden/>
              </w:rPr>
              <w:fldChar w:fldCharType="end"/>
            </w:r>
          </w:hyperlink>
        </w:p>
        <w:p w14:paraId="33C16432" w14:textId="3BE011E6" w:rsidR="00B871E6" w:rsidRDefault="00B871E6">
          <w:pPr>
            <w:pStyle w:val="TOC2"/>
            <w:tabs>
              <w:tab w:val="right" w:leader="dot" w:pos="9398"/>
            </w:tabs>
            <w:rPr>
              <w:rFonts w:asciiTheme="minorHAnsi" w:hAnsiTheme="minorHAnsi" w:cstheme="minorBidi"/>
              <w:noProof/>
              <w:sz w:val="24"/>
              <w:szCs w:val="24"/>
              <w:lang w:eastAsia="en-GB"/>
            </w:rPr>
          </w:pPr>
          <w:hyperlink w:anchor="_Toc225511549" w:history="1">
            <w:r w:rsidRPr="00CC1233">
              <w:rPr>
                <w:rStyle w:val="Hyperlink"/>
                <w:noProof/>
              </w:rPr>
              <w:t>6. Global Case Studies Illustrating These Challenges</w:t>
            </w:r>
            <w:r>
              <w:rPr>
                <w:noProof/>
                <w:webHidden/>
              </w:rPr>
              <w:tab/>
            </w:r>
            <w:r>
              <w:rPr>
                <w:noProof/>
                <w:webHidden/>
              </w:rPr>
              <w:fldChar w:fldCharType="begin"/>
            </w:r>
            <w:r>
              <w:rPr>
                <w:noProof/>
                <w:webHidden/>
              </w:rPr>
              <w:instrText xml:space="preserve"> PAGEREF _Toc225511549 \h </w:instrText>
            </w:r>
            <w:r>
              <w:rPr>
                <w:noProof/>
                <w:webHidden/>
              </w:rPr>
            </w:r>
            <w:r>
              <w:rPr>
                <w:noProof/>
                <w:webHidden/>
              </w:rPr>
              <w:fldChar w:fldCharType="separate"/>
            </w:r>
            <w:r>
              <w:rPr>
                <w:noProof/>
                <w:webHidden/>
              </w:rPr>
              <w:t>14</w:t>
            </w:r>
            <w:r>
              <w:rPr>
                <w:noProof/>
                <w:webHidden/>
              </w:rPr>
              <w:fldChar w:fldCharType="end"/>
            </w:r>
          </w:hyperlink>
        </w:p>
        <w:p w14:paraId="1D2DA7E2" w14:textId="1DD5B0FF" w:rsidR="00B871E6" w:rsidRDefault="00B871E6">
          <w:pPr>
            <w:pStyle w:val="TOC3"/>
            <w:tabs>
              <w:tab w:val="right" w:leader="dot" w:pos="9398"/>
            </w:tabs>
            <w:rPr>
              <w:rFonts w:asciiTheme="minorHAnsi" w:hAnsiTheme="minorHAnsi" w:cstheme="minorBidi"/>
              <w:noProof/>
              <w:sz w:val="24"/>
              <w:szCs w:val="24"/>
              <w:lang w:eastAsia="en-GB"/>
            </w:rPr>
          </w:pPr>
          <w:hyperlink w:anchor="_Toc225511550" w:history="1">
            <w:r w:rsidRPr="00CC1233">
              <w:rPr>
                <w:rStyle w:val="Hyperlink"/>
                <w:noProof/>
              </w:rPr>
              <w:t>6.1 India – Early Retrofit Difficulties</w:t>
            </w:r>
            <w:r>
              <w:rPr>
                <w:noProof/>
                <w:webHidden/>
              </w:rPr>
              <w:tab/>
            </w:r>
            <w:r>
              <w:rPr>
                <w:noProof/>
                <w:webHidden/>
              </w:rPr>
              <w:fldChar w:fldCharType="begin"/>
            </w:r>
            <w:r>
              <w:rPr>
                <w:noProof/>
                <w:webHidden/>
              </w:rPr>
              <w:instrText xml:space="preserve"> PAGEREF _Toc225511550 \h </w:instrText>
            </w:r>
            <w:r>
              <w:rPr>
                <w:noProof/>
                <w:webHidden/>
              </w:rPr>
            </w:r>
            <w:r>
              <w:rPr>
                <w:noProof/>
                <w:webHidden/>
              </w:rPr>
              <w:fldChar w:fldCharType="separate"/>
            </w:r>
            <w:r>
              <w:rPr>
                <w:noProof/>
                <w:webHidden/>
              </w:rPr>
              <w:t>14</w:t>
            </w:r>
            <w:r>
              <w:rPr>
                <w:noProof/>
                <w:webHidden/>
              </w:rPr>
              <w:fldChar w:fldCharType="end"/>
            </w:r>
          </w:hyperlink>
        </w:p>
        <w:p w14:paraId="7B8E5B25" w14:textId="0F89C818" w:rsidR="00B871E6" w:rsidRDefault="00B871E6">
          <w:pPr>
            <w:pStyle w:val="TOC3"/>
            <w:tabs>
              <w:tab w:val="right" w:leader="dot" w:pos="9398"/>
            </w:tabs>
            <w:rPr>
              <w:rFonts w:asciiTheme="minorHAnsi" w:hAnsiTheme="minorHAnsi" w:cstheme="minorBidi"/>
              <w:noProof/>
              <w:sz w:val="24"/>
              <w:szCs w:val="24"/>
              <w:lang w:eastAsia="en-GB"/>
            </w:rPr>
          </w:pPr>
          <w:hyperlink w:anchor="_Toc225511551" w:history="1">
            <w:r w:rsidRPr="00CC1233">
              <w:rPr>
                <w:rStyle w:val="Hyperlink"/>
                <w:noProof/>
              </w:rPr>
              <w:t>6.2 Brazil – Market Awareness and Behaviour Barriers</w:t>
            </w:r>
            <w:r>
              <w:rPr>
                <w:noProof/>
                <w:webHidden/>
              </w:rPr>
              <w:tab/>
            </w:r>
            <w:r>
              <w:rPr>
                <w:noProof/>
                <w:webHidden/>
              </w:rPr>
              <w:fldChar w:fldCharType="begin"/>
            </w:r>
            <w:r>
              <w:rPr>
                <w:noProof/>
                <w:webHidden/>
              </w:rPr>
              <w:instrText xml:space="preserve"> PAGEREF _Toc225511551 \h </w:instrText>
            </w:r>
            <w:r>
              <w:rPr>
                <w:noProof/>
                <w:webHidden/>
              </w:rPr>
            </w:r>
            <w:r>
              <w:rPr>
                <w:noProof/>
                <w:webHidden/>
              </w:rPr>
              <w:fldChar w:fldCharType="separate"/>
            </w:r>
            <w:r>
              <w:rPr>
                <w:noProof/>
                <w:webHidden/>
              </w:rPr>
              <w:t>14</w:t>
            </w:r>
            <w:r>
              <w:rPr>
                <w:noProof/>
                <w:webHidden/>
              </w:rPr>
              <w:fldChar w:fldCharType="end"/>
            </w:r>
          </w:hyperlink>
        </w:p>
        <w:p w14:paraId="1F4B96AD" w14:textId="7D6067E1" w:rsidR="00B871E6" w:rsidRDefault="00B871E6">
          <w:pPr>
            <w:pStyle w:val="TOC3"/>
            <w:tabs>
              <w:tab w:val="right" w:leader="dot" w:pos="9398"/>
            </w:tabs>
            <w:rPr>
              <w:rFonts w:asciiTheme="minorHAnsi" w:hAnsiTheme="minorHAnsi" w:cstheme="minorBidi"/>
              <w:noProof/>
              <w:sz w:val="24"/>
              <w:szCs w:val="24"/>
              <w:lang w:eastAsia="en-GB"/>
            </w:rPr>
          </w:pPr>
          <w:hyperlink w:anchor="_Toc225511552" w:history="1">
            <w:r w:rsidRPr="00CC1233">
              <w:rPr>
                <w:rStyle w:val="Hyperlink"/>
                <w:noProof/>
              </w:rPr>
              <w:t>6.3 South Africa – Infrastructure Gaps</w:t>
            </w:r>
            <w:r>
              <w:rPr>
                <w:noProof/>
                <w:webHidden/>
              </w:rPr>
              <w:tab/>
            </w:r>
            <w:r>
              <w:rPr>
                <w:noProof/>
                <w:webHidden/>
              </w:rPr>
              <w:fldChar w:fldCharType="begin"/>
            </w:r>
            <w:r>
              <w:rPr>
                <w:noProof/>
                <w:webHidden/>
              </w:rPr>
              <w:instrText xml:space="preserve"> PAGEREF _Toc225511552 \h </w:instrText>
            </w:r>
            <w:r>
              <w:rPr>
                <w:noProof/>
                <w:webHidden/>
              </w:rPr>
            </w:r>
            <w:r>
              <w:rPr>
                <w:noProof/>
                <w:webHidden/>
              </w:rPr>
              <w:fldChar w:fldCharType="separate"/>
            </w:r>
            <w:r>
              <w:rPr>
                <w:noProof/>
                <w:webHidden/>
              </w:rPr>
              <w:t>15</w:t>
            </w:r>
            <w:r>
              <w:rPr>
                <w:noProof/>
                <w:webHidden/>
              </w:rPr>
              <w:fldChar w:fldCharType="end"/>
            </w:r>
          </w:hyperlink>
        </w:p>
        <w:p w14:paraId="31E0249E" w14:textId="5DFB814C" w:rsidR="00B871E6" w:rsidRDefault="00B871E6">
          <w:pPr>
            <w:pStyle w:val="TOC3"/>
            <w:tabs>
              <w:tab w:val="right" w:leader="dot" w:pos="9398"/>
            </w:tabs>
            <w:rPr>
              <w:rFonts w:asciiTheme="minorHAnsi" w:hAnsiTheme="minorHAnsi" w:cstheme="minorBidi"/>
              <w:noProof/>
              <w:sz w:val="24"/>
              <w:szCs w:val="24"/>
              <w:lang w:eastAsia="en-GB"/>
            </w:rPr>
          </w:pPr>
          <w:hyperlink w:anchor="_Toc225511553" w:history="1">
            <w:r w:rsidRPr="00CC1233">
              <w:rPr>
                <w:rStyle w:val="Hyperlink"/>
                <w:noProof/>
              </w:rPr>
              <w:t>6.4 United States – Geothermal Barriers</w:t>
            </w:r>
            <w:r>
              <w:rPr>
                <w:noProof/>
                <w:webHidden/>
              </w:rPr>
              <w:tab/>
            </w:r>
            <w:r>
              <w:rPr>
                <w:noProof/>
                <w:webHidden/>
              </w:rPr>
              <w:fldChar w:fldCharType="begin"/>
            </w:r>
            <w:r>
              <w:rPr>
                <w:noProof/>
                <w:webHidden/>
              </w:rPr>
              <w:instrText xml:space="preserve"> PAGEREF _Toc225511553 \h </w:instrText>
            </w:r>
            <w:r>
              <w:rPr>
                <w:noProof/>
                <w:webHidden/>
              </w:rPr>
            </w:r>
            <w:r>
              <w:rPr>
                <w:noProof/>
                <w:webHidden/>
              </w:rPr>
              <w:fldChar w:fldCharType="separate"/>
            </w:r>
            <w:r>
              <w:rPr>
                <w:noProof/>
                <w:webHidden/>
              </w:rPr>
              <w:t>15</w:t>
            </w:r>
            <w:r>
              <w:rPr>
                <w:noProof/>
                <w:webHidden/>
              </w:rPr>
              <w:fldChar w:fldCharType="end"/>
            </w:r>
          </w:hyperlink>
        </w:p>
        <w:p w14:paraId="7EE99CF5" w14:textId="44FCF073" w:rsidR="00B871E6" w:rsidRDefault="00B871E6">
          <w:pPr>
            <w:pStyle w:val="TOC3"/>
            <w:tabs>
              <w:tab w:val="right" w:leader="dot" w:pos="9398"/>
            </w:tabs>
            <w:rPr>
              <w:rFonts w:asciiTheme="minorHAnsi" w:hAnsiTheme="minorHAnsi" w:cstheme="minorBidi"/>
              <w:noProof/>
              <w:sz w:val="24"/>
              <w:szCs w:val="24"/>
              <w:lang w:eastAsia="en-GB"/>
            </w:rPr>
          </w:pPr>
          <w:hyperlink w:anchor="_Toc225511554" w:history="1">
            <w:r w:rsidRPr="00CC1233">
              <w:rPr>
                <w:rStyle w:val="Hyperlink"/>
                <w:noProof/>
              </w:rPr>
              <w:t>7. Conclusion</w:t>
            </w:r>
            <w:r>
              <w:rPr>
                <w:noProof/>
                <w:webHidden/>
              </w:rPr>
              <w:tab/>
            </w:r>
            <w:r>
              <w:rPr>
                <w:noProof/>
                <w:webHidden/>
              </w:rPr>
              <w:fldChar w:fldCharType="begin"/>
            </w:r>
            <w:r>
              <w:rPr>
                <w:noProof/>
                <w:webHidden/>
              </w:rPr>
              <w:instrText xml:space="preserve"> PAGEREF _Toc225511554 \h </w:instrText>
            </w:r>
            <w:r>
              <w:rPr>
                <w:noProof/>
                <w:webHidden/>
              </w:rPr>
            </w:r>
            <w:r>
              <w:rPr>
                <w:noProof/>
                <w:webHidden/>
              </w:rPr>
              <w:fldChar w:fldCharType="separate"/>
            </w:r>
            <w:r>
              <w:rPr>
                <w:noProof/>
                <w:webHidden/>
              </w:rPr>
              <w:t>15</w:t>
            </w:r>
            <w:r>
              <w:rPr>
                <w:noProof/>
                <w:webHidden/>
              </w:rPr>
              <w:fldChar w:fldCharType="end"/>
            </w:r>
          </w:hyperlink>
        </w:p>
        <w:p w14:paraId="633761DB" w14:textId="6140EF5E" w:rsidR="00B871E6" w:rsidRDefault="00B871E6">
          <w:pPr>
            <w:pStyle w:val="TOC2"/>
            <w:tabs>
              <w:tab w:val="right" w:leader="dot" w:pos="9398"/>
            </w:tabs>
            <w:rPr>
              <w:rFonts w:asciiTheme="minorHAnsi" w:hAnsiTheme="minorHAnsi" w:cstheme="minorBidi"/>
              <w:noProof/>
              <w:sz w:val="24"/>
              <w:szCs w:val="24"/>
              <w:lang w:eastAsia="en-GB"/>
            </w:rPr>
          </w:pPr>
          <w:hyperlink w:anchor="_Toc225511555" w:history="1">
            <w:r w:rsidRPr="00CC1233">
              <w:rPr>
                <w:rStyle w:val="Hyperlink"/>
                <w:noProof/>
              </w:rPr>
              <w:t>8. Reference List</w:t>
            </w:r>
            <w:r>
              <w:rPr>
                <w:noProof/>
                <w:webHidden/>
              </w:rPr>
              <w:tab/>
            </w:r>
            <w:r>
              <w:rPr>
                <w:noProof/>
                <w:webHidden/>
              </w:rPr>
              <w:fldChar w:fldCharType="begin"/>
            </w:r>
            <w:r>
              <w:rPr>
                <w:noProof/>
                <w:webHidden/>
              </w:rPr>
              <w:instrText xml:space="preserve"> PAGEREF _Toc225511555 \h </w:instrText>
            </w:r>
            <w:r>
              <w:rPr>
                <w:noProof/>
                <w:webHidden/>
              </w:rPr>
            </w:r>
            <w:r>
              <w:rPr>
                <w:noProof/>
                <w:webHidden/>
              </w:rPr>
              <w:fldChar w:fldCharType="separate"/>
            </w:r>
            <w:r>
              <w:rPr>
                <w:noProof/>
                <w:webHidden/>
              </w:rPr>
              <w:t>16</w:t>
            </w:r>
            <w:r>
              <w:rPr>
                <w:noProof/>
                <w:webHidden/>
              </w:rPr>
              <w:fldChar w:fldCharType="end"/>
            </w:r>
          </w:hyperlink>
        </w:p>
        <w:p w14:paraId="4BFDD2FE" w14:textId="5EB1FC54" w:rsidR="008C18FC" w:rsidRPr="00796740" w:rsidRDefault="00751856" w:rsidP="00796740">
          <w:pPr>
            <w:rPr>
              <w:noProof/>
            </w:rPr>
          </w:pPr>
          <w:r w:rsidRPr="00512054">
            <w:rPr>
              <w:noProof/>
            </w:rPr>
            <w:fldChar w:fldCharType="end"/>
          </w:r>
        </w:p>
      </w:sdtContent>
    </w:sdt>
    <w:p w14:paraId="7D05112D" w14:textId="1B49A6C4" w:rsidR="0084256A" w:rsidRDefault="0084256A" w:rsidP="009E7ED6">
      <w:pPr>
        <w:pStyle w:val="Heading1"/>
      </w:pPr>
    </w:p>
    <w:p w14:paraId="5DFE4A92" w14:textId="77777777" w:rsidR="005A7B21" w:rsidRDefault="005A7B21" w:rsidP="005A7B21"/>
    <w:p w14:paraId="61D405D1" w14:textId="77777777" w:rsidR="005A7B21" w:rsidRPr="005A7B21" w:rsidRDefault="005A7B21" w:rsidP="005A7B21"/>
    <w:p w14:paraId="19867479" w14:textId="77777777" w:rsidR="00B863E7" w:rsidRDefault="00B863E7" w:rsidP="00B863E7"/>
    <w:p w14:paraId="6787D66D" w14:textId="77777777" w:rsidR="00B863E7" w:rsidRDefault="00B863E7" w:rsidP="00B863E7"/>
    <w:p w14:paraId="0C02520E" w14:textId="77777777" w:rsidR="00B863E7" w:rsidRDefault="00B863E7" w:rsidP="00B863E7"/>
    <w:p w14:paraId="72A8952F" w14:textId="77777777" w:rsidR="00B863E7" w:rsidRDefault="00B863E7" w:rsidP="00B863E7"/>
    <w:p w14:paraId="0E350173" w14:textId="77777777" w:rsidR="00B863E7" w:rsidRPr="00B863E7" w:rsidRDefault="00B863E7" w:rsidP="00B863E7"/>
    <w:p w14:paraId="0DEB4BC3" w14:textId="77777777" w:rsidR="00DF62F8" w:rsidRPr="00DF62F8" w:rsidRDefault="00DF62F8" w:rsidP="00DF62F8"/>
    <w:p w14:paraId="4127308D" w14:textId="46424A90" w:rsidR="00F2075E" w:rsidRPr="00F2075E" w:rsidRDefault="00F2075E" w:rsidP="00F2075E">
      <w:pPr>
        <w:rPr>
          <w:b/>
          <w:bCs/>
          <w:sz w:val="32"/>
          <w:szCs w:val="32"/>
        </w:rPr>
      </w:pPr>
      <w:r w:rsidRPr="00F2075E">
        <w:rPr>
          <w:b/>
          <w:bCs/>
          <w:sz w:val="32"/>
          <w:szCs w:val="32"/>
        </w:rPr>
        <w:t>Heat Pump Uptake, Global Case Studies, Benefits &amp; Challenges</w:t>
      </w:r>
    </w:p>
    <w:p w14:paraId="2D699497" w14:textId="753A5F11" w:rsidR="000D5F60" w:rsidRPr="00CB4625" w:rsidRDefault="0063017C" w:rsidP="00CB4625">
      <w:pPr>
        <w:pStyle w:val="Heading2"/>
        <w:rPr>
          <w:color w:val="FF0000"/>
        </w:rPr>
      </w:pPr>
      <w:bookmarkStart w:id="0" w:name="_Toc225511529"/>
      <w:r w:rsidRPr="00CB4625">
        <w:t>1</w:t>
      </w:r>
      <w:r w:rsidR="0084256A" w:rsidRPr="00CB4625">
        <w:t>. Introduction</w:t>
      </w:r>
      <w:bookmarkEnd w:id="0"/>
      <w:r w:rsidR="0084256A" w:rsidRPr="00CB4625">
        <w:t xml:space="preserve"> </w:t>
      </w:r>
    </w:p>
    <w:p w14:paraId="540F61F4" w14:textId="77777777" w:rsidR="00362928" w:rsidRDefault="00362928" w:rsidP="00362928">
      <w:pPr>
        <w:spacing w:line="360" w:lineRule="auto"/>
        <w:jc w:val="both"/>
        <w:rPr>
          <w:sz w:val="24"/>
          <w:szCs w:val="24"/>
        </w:rPr>
      </w:pPr>
      <w:r w:rsidRPr="00362928">
        <w:rPr>
          <w:sz w:val="24"/>
          <w:szCs w:val="24"/>
        </w:rPr>
        <w:t xml:space="preserve">Decarbonising the built environment is one of the UK’s major challenges in meeting statutory climate commitments under the Climate Change Act 2008 (as amended in 2019) (Burnett and Stewart 2024). Heating accounts for a large share of national emissions due to historic dependence on natural gas and an older, less efficient housing stock compared with much of Europe (Dunne, </w:t>
      </w:r>
      <w:proofErr w:type="spellStart"/>
      <w:r w:rsidRPr="00362928">
        <w:rPr>
          <w:sz w:val="24"/>
          <w:szCs w:val="24"/>
        </w:rPr>
        <w:t>Gabbattis</w:t>
      </w:r>
      <w:proofErr w:type="spellEnd"/>
      <w:r w:rsidRPr="00362928">
        <w:rPr>
          <w:sz w:val="24"/>
          <w:szCs w:val="24"/>
        </w:rPr>
        <w:t xml:space="preserve"> and Lempriere 2026). Transforming how heat is produced and delivered is therefore essential to meeting Carbon Budgets and achieving net</w:t>
      </w:r>
      <w:r>
        <w:rPr>
          <w:sz w:val="24"/>
          <w:szCs w:val="24"/>
        </w:rPr>
        <w:t xml:space="preserve"> </w:t>
      </w:r>
      <w:r w:rsidRPr="00362928">
        <w:rPr>
          <w:sz w:val="24"/>
          <w:szCs w:val="24"/>
        </w:rPr>
        <w:t>zero by 2050.</w:t>
      </w:r>
    </w:p>
    <w:p w14:paraId="5A7F0C26" w14:textId="43EDBAEA" w:rsidR="00362928" w:rsidRPr="00362928" w:rsidRDefault="00362928" w:rsidP="00362928">
      <w:pPr>
        <w:spacing w:line="360" w:lineRule="auto"/>
        <w:jc w:val="both"/>
        <w:rPr>
          <w:sz w:val="24"/>
          <w:szCs w:val="24"/>
        </w:rPr>
      </w:pPr>
      <w:r w:rsidRPr="00362928">
        <w:rPr>
          <w:sz w:val="24"/>
          <w:szCs w:val="24"/>
        </w:rPr>
        <w:t>Heat pumps—air, ground, and water source—have become central to this transition, offering low</w:t>
      </w:r>
      <w:r w:rsidRPr="00362928">
        <w:rPr>
          <w:sz w:val="24"/>
          <w:szCs w:val="24"/>
        </w:rPr>
        <w:noBreakHyphen/>
        <w:t>carbon, energy</w:t>
      </w:r>
      <w:r w:rsidRPr="00362928">
        <w:rPr>
          <w:sz w:val="24"/>
          <w:szCs w:val="24"/>
        </w:rPr>
        <w:noBreakHyphen/>
        <w:t xml:space="preserve">efficient heating. Despite strong policy signals and incentives such as the Boiler Upgrade Scheme </w:t>
      </w:r>
      <w:r w:rsidR="004B7E5A">
        <w:rPr>
          <w:sz w:val="24"/>
          <w:szCs w:val="24"/>
        </w:rPr>
        <w:t>(</w:t>
      </w:r>
      <w:r w:rsidRPr="00362928">
        <w:rPr>
          <w:sz w:val="24"/>
          <w:szCs w:val="24"/>
        </w:rPr>
        <w:t>GOV.UK 2021), overall uptake remains limited, highlighting the need to better understand both opportunities and persistent barriers to integration, particularly in pre</w:t>
      </w:r>
      <w:r w:rsidRPr="00362928">
        <w:rPr>
          <w:sz w:val="24"/>
          <w:szCs w:val="24"/>
        </w:rPr>
        <w:noBreakHyphen/>
        <w:t>existing buildings (Climate Change Committee 2025).</w:t>
      </w:r>
    </w:p>
    <w:p w14:paraId="3959DA3D" w14:textId="77777777" w:rsidR="00362928" w:rsidRPr="0093417D" w:rsidRDefault="00362928" w:rsidP="00376A6E">
      <w:pPr>
        <w:spacing w:line="360" w:lineRule="auto"/>
        <w:jc w:val="both"/>
        <w:rPr>
          <w:sz w:val="24"/>
          <w:szCs w:val="24"/>
        </w:rPr>
      </w:pPr>
    </w:p>
    <w:p w14:paraId="4F2BFD3F" w14:textId="20257A31" w:rsidR="0084256A" w:rsidRPr="00CB4625" w:rsidRDefault="0063017C" w:rsidP="00CB4625">
      <w:pPr>
        <w:pStyle w:val="Heading2"/>
      </w:pPr>
      <w:bookmarkStart w:id="1" w:name="_Toc225511530"/>
      <w:r w:rsidRPr="00CB4625">
        <w:t>2</w:t>
      </w:r>
      <w:r w:rsidR="0084256A" w:rsidRPr="00CB4625">
        <w:t xml:space="preserve">. </w:t>
      </w:r>
      <w:r w:rsidR="00B158B3">
        <w:t xml:space="preserve">Background </w:t>
      </w:r>
      <w:r w:rsidR="00B158B3" w:rsidRPr="00B158B3">
        <w:t>Statistics on the Current Uptake of Heat Pumps in the UK</w:t>
      </w:r>
      <w:bookmarkEnd w:id="1"/>
      <w:r w:rsidR="0084256A" w:rsidRPr="00CB4625">
        <w:t xml:space="preserve"> </w:t>
      </w:r>
    </w:p>
    <w:p w14:paraId="1374F5B2" w14:textId="2ADA2A11" w:rsidR="005D0FC0" w:rsidRPr="005D0FC0" w:rsidRDefault="005D0FC0" w:rsidP="00376A6E">
      <w:pPr>
        <w:spacing w:line="360" w:lineRule="auto"/>
        <w:jc w:val="both"/>
        <w:rPr>
          <w:sz w:val="24"/>
          <w:szCs w:val="24"/>
        </w:rPr>
      </w:pPr>
      <w:r w:rsidRPr="005D0FC0">
        <w:rPr>
          <w:sz w:val="24"/>
          <w:szCs w:val="24"/>
        </w:rPr>
        <w:t>The deployment of heat pumps across the United Kingdom has accelerated significantly in recent years</w:t>
      </w:r>
      <w:r w:rsidR="00421837">
        <w:rPr>
          <w:sz w:val="24"/>
          <w:szCs w:val="24"/>
        </w:rPr>
        <w:t>. This has been</w:t>
      </w:r>
      <w:r w:rsidRPr="005D0FC0">
        <w:rPr>
          <w:sz w:val="24"/>
          <w:szCs w:val="24"/>
        </w:rPr>
        <w:t xml:space="preserve"> driven by policy mechanisms, consumer awareness, and decarbonisation </w:t>
      </w:r>
      <w:r w:rsidR="00DE155D">
        <w:rPr>
          <w:sz w:val="24"/>
          <w:szCs w:val="24"/>
        </w:rPr>
        <w:t>incentives</w:t>
      </w:r>
      <w:r w:rsidRPr="005D0FC0">
        <w:rPr>
          <w:sz w:val="24"/>
          <w:szCs w:val="24"/>
        </w:rPr>
        <w:t xml:space="preserve">. However, current uptake levels remain well below the </w:t>
      </w:r>
      <w:r w:rsidR="00C528D4">
        <w:rPr>
          <w:sz w:val="24"/>
          <w:szCs w:val="24"/>
        </w:rPr>
        <w:t xml:space="preserve">target </w:t>
      </w:r>
      <w:r w:rsidRPr="005D0FC0">
        <w:rPr>
          <w:sz w:val="24"/>
          <w:szCs w:val="24"/>
        </w:rPr>
        <w:t>to align with the UK’s long</w:t>
      </w:r>
      <w:r w:rsidRPr="005D0FC0">
        <w:rPr>
          <w:sz w:val="24"/>
          <w:szCs w:val="24"/>
        </w:rPr>
        <w:noBreakHyphen/>
        <w:t xml:space="preserve">term climate objectives. </w:t>
      </w:r>
      <w:r w:rsidR="00046C64" w:rsidRPr="00046C64">
        <w:rPr>
          <w:sz w:val="24"/>
          <w:szCs w:val="24"/>
        </w:rPr>
        <w:t xml:space="preserve">Recent research highlights how installation trends, regional disparities, and the influence of government support collectively shape market development, while pointing to persistent structural and readiness challenges that continue to limit </w:t>
      </w:r>
      <w:r w:rsidR="00154080">
        <w:rPr>
          <w:sz w:val="24"/>
          <w:szCs w:val="24"/>
        </w:rPr>
        <w:t>(</w:t>
      </w:r>
      <w:r w:rsidR="00285D7D" w:rsidRPr="00285D7D">
        <w:rPr>
          <w:sz w:val="24"/>
          <w:szCs w:val="24"/>
        </w:rPr>
        <w:t>Lamb and Elmes 2024)</w:t>
      </w:r>
      <w:r w:rsidR="00285D7D">
        <w:rPr>
          <w:sz w:val="24"/>
          <w:szCs w:val="24"/>
        </w:rPr>
        <w:t>.</w:t>
      </w:r>
    </w:p>
    <w:p w14:paraId="0902706E" w14:textId="2D11C364" w:rsidR="005D0FC0" w:rsidRPr="005D0FC0" w:rsidRDefault="005D0FC0" w:rsidP="00376A6E">
      <w:pPr>
        <w:spacing w:line="360" w:lineRule="auto"/>
        <w:jc w:val="both"/>
        <w:rPr>
          <w:sz w:val="24"/>
          <w:szCs w:val="24"/>
        </w:rPr>
      </w:pPr>
      <w:r w:rsidRPr="005D0FC0">
        <w:rPr>
          <w:sz w:val="24"/>
          <w:szCs w:val="24"/>
        </w:rPr>
        <w:t>National installation figures show sustained year</w:t>
      </w:r>
      <w:r w:rsidRPr="005D0FC0">
        <w:rPr>
          <w:sz w:val="24"/>
          <w:szCs w:val="24"/>
        </w:rPr>
        <w:noBreakHyphen/>
        <w:t>on</w:t>
      </w:r>
      <w:r w:rsidRPr="005D0FC0">
        <w:rPr>
          <w:sz w:val="24"/>
          <w:szCs w:val="24"/>
        </w:rPr>
        <w:noBreakHyphen/>
        <w:t xml:space="preserve">year increases. In 2025, the UK </w:t>
      </w:r>
      <w:r w:rsidRPr="003133DD">
        <w:rPr>
          <w:sz w:val="24"/>
          <w:szCs w:val="24"/>
        </w:rPr>
        <w:t>recorded 51,886 retrofit heat pump installations</w:t>
      </w:r>
      <w:r w:rsidRPr="005D0FC0">
        <w:rPr>
          <w:sz w:val="24"/>
          <w:szCs w:val="24"/>
        </w:rPr>
        <w:t xml:space="preserve">, representing a </w:t>
      </w:r>
      <w:r w:rsidRPr="003133DD">
        <w:rPr>
          <w:sz w:val="24"/>
          <w:szCs w:val="24"/>
        </w:rPr>
        <w:t>7% rise</w:t>
      </w:r>
      <w:r w:rsidRPr="005D0FC0">
        <w:rPr>
          <w:sz w:val="24"/>
          <w:szCs w:val="24"/>
        </w:rPr>
        <w:t xml:space="preserve"> from the 48,677 installations reported in 2024 and more than </w:t>
      </w:r>
      <w:r w:rsidRPr="003133DD">
        <w:rPr>
          <w:sz w:val="24"/>
          <w:szCs w:val="24"/>
        </w:rPr>
        <w:t>four and a half times</w:t>
      </w:r>
      <w:r w:rsidRPr="005D0FC0">
        <w:rPr>
          <w:sz w:val="24"/>
          <w:szCs w:val="24"/>
        </w:rPr>
        <w:t xml:space="preserve"> the 11,196 installations recorded in 2020</w:t>
      </w:r>
      <w:r w:rsidR="006E6B45" w:rsidRPr="006E6B45">
        <w:rPr>
          <w:rFonts w:ascii="Times New Roman" w:eastAsia="Times New Roman" w:hAnsi="Times New Roman" w:cs="Times New Roman"/>
          <w:kern w:val="0"/>
          <w:sz w:val="24"/>
          <w:szCs w:val="24"/>
          <w:lang w:eastAsia="en-GB"/>
          <w14:ligatures w14:val="none"/>
        </w:rPr>
        <w:t xml:space="preserve"> </w:t>
      </w:r>
      <w:r w:rsidR="0069562E">
        <w:rPr>
          <w:rFonts w:ascii="Times New Roman" w:eastAsia="Times New Roman" w:hAnsi="Times New Roman" w:cs="Times New Roman"/>
          <w:kern w:val="0"/>
          <w:sz w:val="24"/>
          <w:szCs w:val="24"/>
          <w:lang w:eastAsia="en-GB"/>
          <w14:ligatures w14:val="none"/>
        </w:rPr>
        <w:t>(</w:t>
      </w:r>
      <w:r w:rsidR="006E6B45" w:rsidRPr="006E6B45">
        <w:rPr>
          <w:sz w:val="24"/>
          <w:szCs w:val="24"/>
        </w:rPr>
        <w:t>Whitlock</w:t>
      </w:r>
      <w:r w:rsidR="0069562E">
        <w:rPr>
          <w:sz w:val="24"/>
          <w:szCs w:val="24"/>
        </w:rPr>
        <w:t xml:space="preserve"> </w:t>
      </w:r>
      <w:r w:rsidR="006E6B45" w:rsidRPr="006E6B45">
        <w:rPr>
          <w:sz w:val="24"/>
          <w:szCs w:val="24"/>
        </w:rPr>
        <w:t>2026)</w:t>
      </w:r>
      <w:r w:rsidRPr="005D0FC0">
        <w:rPr>
          <w:sz w:val="24"/>
          <w:szCs w:val="24"/>
        </w:rPr>
        <w:t xml:space="preserve">. This growth demonstrates an expanding market, though still originating from a relatively low baseline when compared with UK decarbonisation targets. </w:t>
      </w:r>
    </w:p>
    <w:p w14:paraId="3D9FD95E" w14:textId="49B111B4" w:rsidR="005D0FC0" w:rsidRPr="000307A2" w:rsidRDefault="00AB3AAA" w:rsidP="00376A6E">
      <w:pPr>
        <w:spacing w:line="360" w:lineRule="auto"/>
        <w:jc w:val="both"/>
        <w:rPr>
          <w:sz w:val="24"/>
          <w:szCs w:val="24"/>
        </w:rPr>
      </w:pPr>
      <w:r w:rsidRPr="00AB3AAA">
        <w:rPr>
          <w:sz w:val="24"/>
          <w:szCs w:val="24"/>
        </w:rPr>
        <w:t>By mid</w:t>
      </w:r>
      <w:r w:rsidRPr="00AB3AAA">
        <w:rPr>
          <w:sz w:val="24"/>
          <w:szCs w:val="24"/>
        </w:rPr>
        <w:noBreakHyphen/>
        <w:t>2025, over 320,000 heat pumps had been installed across the UK since records began. More than 65,000 of those were fitted between January 2024 and May 2025</w:t>
      </w:r>
      <w:r w:rsidR="00F01594" w:rsidRPr="00F01594">
        <w:rPr>
          <w:rFonts w:ascii="Times New Roman" w:eastAsia="Times New Roman" w:hAnsi="Times New Roman" w:cs="Times New Roman"/>
          <w:kern w:val="0"/>
          <w:sz w:val="24"/>
          <w:szCs w:val="24"/>
          <w:lang w:eastAsia="en-GB"/>
          <w14:ligatures w14:val="none"/>
        </w:rPr>
        <w:t xml:space="preserve"> </w:t>
      </w:r>
      <w:r w:rsidR="0020337C">
        <w:rPr>
          <w:rFonts w:ascii="Times New Roman" w:eastAsia="Times New Roman" w:hAnsi="Times New Roman" w:cs="Times New Roman"/>
          <w:kern w:val="0"/>
          <w:sz w:val="24"/>
          <w:szCs w:val="24"/>
          <w:lang w:eastAsia="en-GB"/>
          <w14:ligatures w14:val="none"/>
        </w:rPr>
        <w:t>(</w:t>
      </w:r>
      <w:r w:rsidR="00F01594" w:rsidRPr="00F01594">
        <w:rPr>
          <w:sz w:val="24"/>
          <w:szCs w:val="24"/>
        </w:rPr>
        <w:t>Julia 2024)</w:t>
      </w:r>
      <w:r w:rsidRPr="00AB3AAA">
        <w:rPr>
          <w:sz w:val="24"/>
          <w:szCs w:val="24"/>
        </w:rPr>
        <w:t xml:space="preserve"> This shows that heat pumps are becoming more common, helped by government subsidies and continued interest from the public—especially during times when fossil fuel prices are high</w:t>
      </w:r>
      <w:r w:rsidR="0020337C" w:rsidRPr="002A629D">
        <w:rPr>
          <w:rFonts w:ascii="Times New Roman" w:eastAsia="Times New Roman" w:hAnsi="Times New Roman" w:cs="Times New Roman"/>
          <w:kern w:val="0"/>
          <w:sz w:val="24"/>
          <w:szCs w:val="24"/>
          <w:lang w:eastAsia="en-GB"/>
          <w14:ligatures w14:val="none"/>
        </w:rPr>
        <w:t xml:space="preserve"> </w:t>
      </w:r>
      <w:r w:rsidR="0020337C">
        <w:rPr>
          <w:rFonts w:ascii="Times New Roman" w:eastAsia="Times New Roman" w:hAnsi="Times New Roman" w:cs="Times New Roman"/>
          <w:kern w:val="0"/>
          <w:sz w:val="24"/>
          <w:szCs w:val="24"/>
          <w:lang w:eastAsia="en-GB"/>
          <w14:ligatures w14:val="none"/>
        </w:rPr>
        <w:t>(</w:t>
      </w:r>
      <w:r w:rsidR="0020337C" w:rsidRPr="002A629D">
        <w:rPr>
          <w:sz w:val="24"/>
          <w:szCs w:val="24"/>
        </w:rPr>
        <w:t>Robinson 2025)</w:t>
      </w:r>
      <w:r w:rsidR="0020337C" w:rsidRPr="00AB3AAA">
        <w:rPr>
          <w:sz w:val="24"/>
          <w:szCs w:val="24"/>
        </w:rPr>
        <w:t>.</w:t>
      </w:r>
    </w:p>
    <w:p w14:paraId="3862C7D6" w14:textId="4ACE252D" w:rsidR="005D0FC0" w:rsidRPr="005D0FC0" w:rsidRDefault="005D0FC0" w:rsidP="00376A6E">
      <w:pPr>
        <w:spacing w:line="360" w:lineRule="auto"/>
        <w:jc w:val="both"/>
        <w:rPr>
          <w:sz w:val="24"/>
          <w:szCs w:val="24"/>
        </w:rPr>
      </w:pPr>
      <w:r w:rsidRPr="000307A2">
        <w:rPr>
          <w:sz w:val="24"/>
          <w:szCs w:val="24"/>
        </w:rPr>
        <w:t>The year 2025 also marked a significant milestone, with approximately 250,000 heat pumps installed nationally, a substantial 35% increase</w:t>
      </w:r>
      <w:r w:rsidRPr="005D0FC0">
        <w:rPr>
          <w:sz w:val="24"/>
          <w:szCs w:val="24"/>
        </w:rPr>
        <w:t xml:space="preserve"> compared with 2024’s figure of around 185,000 installations</w:t>
      </w:r>
      <w:r w:rsidR="00766453" w:rsidRPr="00766453">
        <w:rPr>
          <w:rFonts w:ascii="Times New Roman" w:eastAsia="Times New Roman" w:hAnsi="Times New Roman" w:cs="Times New Roman"/>
          <w:kern w:val="0"/>
          <w:sz w:val="24"/>
          <w:szCs w:val="24"/>
          <w:lang w:eastAsia="en-GB"/>
          <w14:ligatures w14:val="none"/>
        </w:rPr>
        <w:t xml:space="preserve"> </w:t>
      </w:r>
      <w:r w:rsidR="00301A77">
        <w:rPr>
          <w:rFonts w:ascii="Times New Roman" w:eastAsia="Times New Roman" w:hAnsi="Times New Roman" w:cs="Times New Roman"/>
          <w:kern w:val="0"/>
          <w:sz w:val="24"/>
          <w:szCs w:val="24"/>
          <w:lang w:eastAsia="en-GB"/>
          <w14:ligatures w14:val="none"/>
        </w:rPr>
        <w:t>(</w:t>
      </w:r>
      <w:r w:rsidR="00766453" w:rsidRPr="00766453">
        <w:rPr>
          <w:sz w:val="24"/>
          <w:szCs w:val="24"/>
        </w:rPr>
        <w:t>Harris and Walker 2014)</w:t>
      </w:r>
      <w:r w:rsidRPr="005D0FC0">
        <w:rPr>
          <w:sz w:val="24"/>
          <w:szCs w:val="24"/>
        </w:rPr>
        <w:t xml:space="preserve">. </w:t>
      </w:r>
      <w:r w:rsidR="00163703" w:rsidRPr="00163703">
        <w:rPr>
          <w:sz w:val="24"/>
          <w:szCs w:val="24"/>
        </w:rPr>
        <w:t>This rise in installations suggests there are now more trained installers available, better supply chains, and a growing public understanding of how heat pumps work.</w:t>
      </w:r>
      <w:r w:rsidRPr="005D0FC0">
        <w:rPr>
          <w:sz w:val="24"/>
          <w:szCs w:val="24"/>
        </w:rPr>
        <w:t xml:space="preserve"> </w:t>
      </w:r>
      <w:r w:rsidR="00170C2F">
        <w:rPr>
          <w:sz w:val="24"/>
          <w:szCs w:val="24"/>
        </w:rPr>
        <w:t>Despite the rapid increase</w:t>
      </w:r>
      <w:r w:rsidRPr="005D0FC0">
        <w:rPr>
          <w:sz w:val="24"/>
          <w:szCs w:val="24"/>
        </w:rPr>
        <w:t xml:space="preserve">, this level of deployment remains far below the UK Government’s </w:t>
      </w:r>
      <w:r w:rsidRPr="000307A2">
        <w:rPr>
          <w:sz w:val="24"/>
          <w:szCs w:val="24"/>
        </w:rPr>
        <w:t>ambition for 600,000 heat pump installations per year by 2028</w:t>
      </w:r>
      <w:r w:rsidR="00766453" w:rsidRPr="00766453">
        <w:rPr>
          <w:rFonts w:ascii="Times New Roman" w:eastAsia="Times New Roman" w:hAnsi="Times New Roman" w:cs="Times New Roman"/>
          <w:kern w:val="0"/>
          <w:sz w:val="24"/>
          <w:szCs w:val="24"/>
          <w:lang w:eastAsia="en-GB"/>
          <w14:ligatures w14:val="none"/>
        </w:rPr>
        <w:t xml:space="preserve"> </w:t>
      </w:r>
      <w:r w:rsidR="00301A77">
        <w:rPr>
          <w:rFonts w:ascii="Times New Roman" w:eastAsia="Times New Roman" w:hAnsi="Times New Roman" w:cs="Times New Roman"/>
          <w:kern w:val="0"/>
          <w:sz w:val="24"/>
          <w:szCs w:val="24"/>
          <w:lang w:eastAsia="en-GB"/>
          <w14:ligatures w14:val="none"/>
        </w:rPr>
        <w:t>(</w:t>
      </w:r>
      <w:r w:rsidR="00766453" w:rsidRPr="00766453">
        <w:rPr>
          <w:sz w:val="24"/>
          <w:szCs w:val="24"/>
        </w:rPr>
        <w:t>Harris and Walker 2014)</w:t>
      </w:r>
      <w:r w:rsidRPr="000307A2">
        <w:rPr>
          <w:sz w:val="24"/>
          <w:szCs w:val="24"/>
        </w:rPr>
        <w:t>.</w:t>
      </w:r>
      <w:r w:rsidRPr="005D0FC0">
        <w:rPr>
          <w:sz w:val="24"/>
          <w:szCs w:val="24"/>
        </w:rPr>
        <w:t xml:space="preserve"> </w:t>
      </w:r>
    </w:p>
    <w:p w14:paraId="40992AAB" w14:textId="04EA390C" w:rsidR="005D0FC0" w:rsidRPr="005D0FC0" w:rsidRDefault="005D0FC0" w:rsidP="00376A6E">
      <w:pPr>
        <w:spacing w:line="360" w:lineRule="auto"/>
        <w:jc w:val="both"/>
        <w:rPr>
          <w:sz w:val="24"/>
          <w:szCs w:val="24"/>
        </w:rPr>
      </w:pPr>
      <w:r w:rsidRPr="005D0FC0">
        <w:rPr>
          <w:sz w:val="24"/>
          <w:szCs w:val="24"/>
        </w:rPr>
        <w:t xml:space="preserve">Monthly and quarterly performance indicators further illustrate the trajectory of UK uptake. In the first quarter of 2025, the UK reached a record </w:t>
      </w:r>
      <w:r w:rsidRPr="00170C2F">
        <w:rPr>
          <w:sz w:val="24"/>
          <w:szCs w:val="24"/>
        </w:rPr>
        <w:t>15,758 certified installations</w:t>
      </w:r>
      <w:r w:rsidRPr="005D0FC0">
        <w:rPr>
          <w:sz w:val="24"/>
          <w:szCs w:val="24"/>
        </w:rPr>
        <w:t xml:space="preserve">, driven by a particularly strong March, which recorded </w:t>
      </w:r>
      <w:r w:rsidRPr="00170C2F">
        <w:rPr>
          <w:sz w:val="24"/>
          <w:szCs w:val="24"/>
        </w:rPr>
        <w:t>5,605 installations</w:t>
      </w:r>
      <w:r w:rsidRPr="005D0FC0">
        <w:rPr>
          <w:sz w:val="24"/>
          <w:szCs w:val="24"/>
        </w:rPr>
        <w:t xml:space="preserve">, a </w:t>
      </w:r>
      <w:r w:rsidRPr="00170C2F">
        <w:rPr>
          <w:sz w:val="24"/>
          <w:szCs w:val="24"/>
        </w:rPr>
        <w:t>22% increase</w:t>
      </w:r>
      <w:r w:rsidRPr="005D0FC0">
        <w:rPr>
          <w:sz w:val="24"/>
          <w:szCs w:val="24"/>
        </w:rPr>
        <w:t xml:space="preserve"> from March 2024. Such trends demonstrate momentum within the installer industry and the influence of strategic timing, with many homeowners opting for installations before winter periods or grant application deadlines. </w:t>
      </w:r>
    </w:p>
    <w:p w14:paraId="4F06B85D" w14:textId="2BDBA916" w:rsidR="005D0FC0" w:rsidRPr="005D0FC0" w:rsidRDefault="005D0FC0" w:rsidP="00376A6E">
      <w:pPr>
        <w:spacing w:line="360" w:lineRule="auto"/>
        <w:jc w:val="both"/>
        <w:rPr>
          <w:sz w:val="24"/>
          <w:szCs w:val="24"/>
        </w:rPr>
      </w:pPr>
      <w:r w:rsidRPr="005D0FC0">
        <w:rPr>
          <w:sz w:val="24"/>
          <w:szCs w:val="24"/>
        </w:rPr>
        <w:t xml:space="preserve">Air Source Heat Pumps (ASHPs) overwhelmingly dominate the UK market. By 2025, </w:t>
      </w:r>
      <w:r w:rsidRPr="00170C2F">
        <w:rPr>
          <w:sz w:val="24"/>
          <w:szCs w:val="24"/>
        </w:rPr>
        <w:t>99%</w:t>
      </w:r>
      <w:r w:rsidRPr="005D0FC0">
        <w:rPr>
          <w:b/>
          <w:bCs/>
          <w:sz w:val="24"/>
          <w:szCs w:val="24"/>
        </w:rPr>
        <w:t xml:space="preserve"> </w:t>
      </w:r>
      <w:r w:rsidRPr="00170C2F">
        <w:rPr>
          <w:sz w:val="24"/>
          <w:szCs w:val="24"/>
        </w:rPr>
        <w:t>of all retrofit heat pump installations were ASHPs,</w:t>
      </w:r>
      <w:r w:rsidRPr="005D0FC0">
        <w:rPr>
          <w:sz w:val="24"/>
          <w:szCs w:val="24"/>
        </w:rPr>
        <w:t xml:space="preserve"> compared with just 92% in 2020</w:t>
      </w:r>
      <w:r w:rsidR="00C8397D" w:rsidRPr="00C8397D">
        <w:rPr>
          <w:rFonts w:ascii="Times New Roman" w:eastAsia="Times New Roman" w:hAnsi="Times New Roman" w:cs="Times New Roman"/>
          <w:kern w:val="0"/>
          <w:sz w:val="24"/>
          <w:szCs w:val="24"/>
          <w:lang w:eastAsia="en-GB"/>
          <w14:ligatures w14:val="none"/>
        </w:rPr>
        <w:t xml:space="preserve"> </w:t>
      </w:r>
      <w:r w:rsidR="00C8397D" w:rsidRPr="00C8397D">
        <w:rPr>
          <w:sz w:val="24"/>
          <w:szCs w:val="24"/>
        </w:rPr>
        <w:t>(Whitlock, 2026)</w:t>
      </w:r>
      <w:r w:rsidRPr="005D0FC0">
        <w:rPr>
          <w:sz w:val="24"/>
          <w:szCs w:val="24"/>
        </w:rPr>
        <w:t>. This reflects their lower installation cost, broad suitability across housing types, and reduced need for extensive groundworks relative to Ground Source Heat Pumps (GSHPs). GSHPs remain more common in rural or higher</w:t>
      </w:r>
      <w:r w:rsidRPr="005D0FC0">
        <w:rPr>
          <w:sz w:val="24"/>
          <w:szCs w:val="24"/>
        </w:rPr>
        <w:noBreakHyphen/>
        <w:t>value properties where outdoor space and long</w:t>
      </w:r>
      <w:r w:rsidRPr="005D0FC0">
        <w:rPr>
          <w:sz w:val="24"/>
          <w:szCs w:val="24"/>
        </w:rPr>
        <w:noBreakHyphen/>
        <w:t>term energy performance justify higher upfront investment</w:t>
      </w:r>
      <w:r w:rsidR="00465BE1" w:rsidRPr="00465BE1">
        <w:rPr>
          <w:rFonts w:ascii="Times New Roman" w:eastAsia="Times New Roman" w:hAnsi="Times New Roman" w:cs="Times New Roman"/>
          <w:kern w:val="0"/>
          <w:sz w:val="24"/>
          <w:szCs w:val="24"/>
          <w:lang w:eastAsia="en-GB"/>
          <w14:ligatures w14:val="none"/>
        </w:rPr>
        <w:t xml:space="preserve"> </w:t>
      </w:r>
      <w:r w:rsidR="00301A77">
        <w:rPr>
          <w:rFonts w:ascii="Times New Roman" w:eastAsia="Times New Roman" w:hAnsi="Times New Roman" w:cs="Times New Roman"/>
          <w:kern w:val="0"/>
          <w:sz w:val="24"/>
          <w:szCs w:val="24"/>
          <w:lang w:eastAsia="en-GB"/>
          <w14:ligatures w14:val="none"/>
        </w:rPr>
        <w:t>(</w:t>
      </w:r>
      <w:proofErr w:type="spellStart"/>
      <w:r w:rsidR="00465BE1" w:rsidRPr="00465BE1">
        <w:rPr>
          <w:sz w:val="24"/>
          <w:szCs w:val="24"/>
        </w:rPr>
        <w:t>Jodeiri</w:t>
      </w:r>
      <w:proofErr w:type="spellEnd"/>
      <w:r w:rsidR="00465BE1" w:rsidRPr="00465BE1">
        <w:rPr>
          <w:sz w:val="24"/>
          <w:szCs w:val="24"/>
        </w:rPr>
        <w:t xml:space="preserve">, Romanov and </w:t>
      </w:r>
      <w:proofErr w:type="spellStart"/>
      <w:r w:rsidR="00465BE1" w:rsidRPr="00465BE1">
        <w:rPr>
          <w:sz w:val="24"/>
          <w:szCs w:val="24"/>
        </w:rPr>
        <w:t>Lygnerud</w:t>
      </w:r>
      <w:proofErr w:type="spellEnd"/>
      <w:r w:rsidR="00465BE1" w:rsidRPr="00465BE1">
        <w:rPr>
          <w:sz w:val="24"/>
          <w:szCs w:val="24"/>
        </w:rPr>
        <w:t xml:space="preserve"> 2026)</w:t>
      </w:r>
      <w:r w:rsidRPr="005D0FC0">
        <w:rPr>
          <w:sz w:val="24"/>
          <w:szCs w:val="24"/>
        </w:rPr>
        <w:t xml:space="preserve">. </w:t>
      </w:r>
    </w:p>
    <w:p w14:paraId="4FDBA43F" w14:textId="5242698A" w:rsidR="005D0FC0" w:rsidRPr="005D0FC0" w:rsidRDefault="005D0FC0" w:rsidP="00376A6E">
      <w:pPr>
        <w:spacing w:line="360" w:lineRule="auto"/>
        <w:jc w:val="both"/>
        <w:rPr>
          <w:sz w:val="24"/>
          <w:szCs w:val="24"/>
        </w:rPr>
      </w:pPr>
      <w:r w:rsidRPr="005D0FC0">
        <w:rPr>
          <w:sz w:val="24"/>
          <w:szCs w:val="24"/>
        </w:rPr>
        <w:t xml:space="preserve">Regional variations in uptake also highlight differing levels of readiness and consumer engagement. In 2025, the </w:t>
      </w:r>
      <w:r w:rsidRPr="001D3379">
        <w:rPr>
          <w:sz w:val="24"/>
          <w:szCs w:val="24"/>
        </w:rPr>
        <w:t>South East accounted for 15% of installations</w:t>
      </w:r>
      <w:r w:rsidRPr="005D0FC0">
        <w:rPr>
          <w:sz w:val="24"/>
          <w:szCs w:val="24"/>
        </w:rPr>
        <w:t xml:space="preserve">, followed by the </w:t>
      </w:r>
      <w:r w:rsidRPr="001D3379">
        <w:rPr>
          <w:sz w:val="24"/>
          <w:szCs w:val="24"/>
        </w:rPr>
        <w:t>South West at 14%,</w:t>
      </w:r>
      <w:r w:rsidRPr="005D0FC0">
        <w:rPr>
          <w:sz w:val="24"/>
          <w:szCs w:val="24"/>
        </w:rPr>
        <w:t xml:space="preserve"> and </w:t>
      </w:r>
      <w:r w:rsidRPr="001D3379">
        <w:rPr>
          <w:sz w:val="24"/>
          <w:szCs w:val="24"/>
        </w:rPr>
        <w:t>Wales at 12%</w:t>
      </w:r>
      <w:r w:rsidR="00C8397D" w:rsidRPr="00C8397D">
        <w:rPr>
          <w:rFonts w:ascii="Times New Roman" w:eastAsia="Times New Roman" w:hAnsi="Times New Roman" w:cs="Times New Roman"/>
          <w:kern w:val="0"/>
          <w:sz w:val="24"/>
          <w:szCs w:val="24"/>
          <w:lang w:eastAsia="en-GB"/>
          <w14:ligatures w14:val="none"/>
        </w:rPr>
        <w:t xml:space="preserve"> </w:t>
      </w:r>
      <w:r w:rsidR="00C8397D" w:rsidRPr="00C8397D">
        <w:rPr>
          <w:sz w:val="24"/>
          <w:szCs w:val="24"/>
        </w:rPr>
        <w:t>(Whitlock, 2026)</w:t>
      </w:r>
      <w:r w:rsidR="00C8397D">
        <w:rPr>
          <w:sz w:val="24"/>
          <w:szCs w:val="24"/>
        </w:rPr>
        <w:t>.</w:t>
      </w:r>
      <w:r w:rsidRPr="005D0FC0">
        <w:rPr>
          <w:sz w:val="24"/>
          <w:szCs w:val="24"/>
        </w:rPr>
        <w:t xml:space="preserve"> Factors such as property type, installer availability, local authority programmes, and prevailing income levels contribute to these regional di</w:t>
      </w:r>
      <w:r w:rsidR="000A0C9B">
        <w:rPr>
          <w:sz w:val="24"/>
          <w:szCs w:val="24"/>
        </w:rPr>
        <w:t>fferences</w:t>
      </w:r>
      <w:r w:rsidRPr="005D0FC0">
        <w:rPr>
          <w:sz w:val="24"/>
          <w:szCs w:val="24"/>
        </w:rPr>
        <w:t xml:space="preserve">. </w:t>
      </w:r>
    </w:p>
    <w:p w14:paraId="3838E445" w14:textId="6BD986F8" w:rsidR="005D0FC0" w:rsidRPr="005D0FC0" w:rsidRDefault="005D0FC0" w:rsidP="00376A6E">
      <w:pPr>
        <w:spacing w:line="360" w:lineRule="auto"/>
        <w:jc w:val="both"/>
        <w:rPr>
          <w:sz w:val="24"/>
          <w:szCs w:val="24"/>
        </w:rPr>
      </w:pPr>
      <w:r w:rsidRPr="005D0FC0">
        <w:rPr>
          <w:sz w:val="24"/>
          <w:szCs w:val="24"/>
        </w:rPr>
        <w:t xml:space="preserve">Government support mechanisms, particularly the </w:t>
      </w:r>
      <w:r w:rsidRPr="000A0C9B">
        <w:rPr>
          <w:sz w:val="24"/>
          <w:szCs w:val="24"/>
        </w:rPr>
        <w:t>Boiler Upgrade Scheme (BUS),</w:t>
      </w:r>
      <w:r w:rsidRPr="005D0FC0">
        <w:rPr>
          <w:sz w:val="24"/>
          <w:szCs w:val="24"/>
        </w:rPr>
        <w:t xml:space="preserve"> continue to shape the heat pump landscape. In 2024, </w:t>
      </w:r>
      <w:r w:rsidRPr="000A0C9B">
        <w:rPr>
          <w:sz w:val="24"/>
          <w:szCs w:val="24"/>
        </w:rPr>
        <w:t>42,645 installations</w:t>
      </w:r>
      <w:r w:rsidRPr="005D0FC0">
        <w:rPr>
          <w:sz w:val="24"/>
          <w:szCs w:val="24"/>
        </w:rPr>
        <w:t xml:space="preserve"> were either fully or partially funded through Department for Energy Security and Net Zero (DESNZ) schemes, with </w:t>
      </w:r>
      <w:r w:rsidRPr="000A0C9B">
        <w:rPr>
          <w:sz w:val="24"/>
          <w:szCs w:val="24"/>
        </w:rPr>
        <w:t>98% o</w:t>
      </w:r>
      <w:r w:rsidRPr="005D0FC0">
        <w:rPr>
          <w:sz w:val="24"/>
          <w:szCs w:val="24"/>
        </w:rPr>
        <w:t>f supported installations being air</w:t>
      </w:r>
      <w:r w:rsidRPr="005D0FC0">
        <w:rPr>
          <w:sz w:val="24"/>
          <w:szCs w:val="24"/>
        </w:rPr>
        <w:noBreakHyphen/>
        <w:t>source systems</w:t>
      </w:r>
      <w:r w:rsidR="00D15C09" w:rsidRPr="00D15C09">
        <w:rPr>
          <w:rFonts w:ascii="Times New Roman" w:eastAsia="Times New Roman" w:hAnsi="Times New Roman" w:cs="Times New Roman"/>
          <w:kern w:val="0"/>
          <w:sz w:val="24"/>
          <w:szCs w:val="24"/>
          <w:lang w:eastAsia="en-GB"/>
          <w14:ligatures w14:val="none"/>
        </w:rPr>
        <w:t xml:space="preserve"> </w:t>
      </w:r>
      <w:r w:rsidR="00301A77">
        <w:rPr>
          <w:rFonts w:ascii="Times New Roman" w:eastAsia="Times New Roman" w:hAnsi="Times New Roman" w:cs="Times New Roman"/>
          <w:kern w:val="0"/>
          <w:sz w:val="24"/>
          <w:szCs w:val="24"/>
          <w:lang w:eastAsia="en-GB"/>
          <w14:ligatures w14:val="none"/>
        </w:rPr>
        <w:t>(</w:t>
      </w:r>
      <w:r w:rsidR="00D15C09" w:rsidRPr="00D15C09">
        <w:rPr>
          <w:sz w:val="24"/>
          <w:szCs w:val="24"/>
        </w:rPr>
        <w:t>Barnes et al. 2024)</w:t>
      </w:r>
      <w:r w:rsidRPr="005D0FC0">
        <w:rPr>
          <w:sz w:val="24"/>
          <w:szCs w:val="24"/>
        </w:rPr>
        <w:t>. The BUS grant</w:t>
      </w:r>
      <w:r w:rsidR="000A0C9B">
        <w:rPr>
          <w:sz w:val="24"/>
          <w:szCs w:val="24"/>
        </w:rPr>
        <w:t xml:space="preserve">, </w:t>
      </w:r>
      <w:r w:rsidRPr="005D0FC0">
        <w:rPr>
          <w:sz w:val="24"/>
          <w:szCs w:val="24"/>
        </w:rPr>
        <w:t>which currently offers £7,500</w:t>
      </w:r>
      <w:r w:rsidR="00196927" w:rsidRPr="00196927">
        <w:rPr>
          <w:rFonts w:ascii="Times New Roman" w:eastAsia="Times New Roman" w:hAnsi="Times New Roman" w:cs="Times New Roman"/>
          <w:kern w:val="0"/>
          <w:sz w:val="24"/>
          <w:szCs w:val="24"/>
          <w:lang w:eastAsia="en-GB"/>
          <w14:ligatures w14:val="none"/>
        </w:rPr>
        <w:t xml:space="preserve"> </w:t>
      </w:r>
      <w:r w:rsidR="009841AC">
        <w:rPr>
          <w:rFonts w:ascii="Times New Roman" w:eastAsia="Times New Roman" w:hAnsi="Times New Roman" w:cs="Times New Roman"/>
          <w:kern w:val="0"/>
          <w:sz w:val="24"/>
          <w:szCs w:val="24"/>
          <w:lang w:eastAsia="en-GB"/>
          <w14:ligatures w14:val="none"/>
        </w:rPr>
        <w:t>(</w:t>
      </w:r>
      <w:r w:rsidR="00196927" w:rsidRPr="00196927">
        <w:rPr>
          <w:sz w:val="24"/>
          <w:szCs w:val="24"/>
        </w:rPr>
        <w:t>Barnes et al. 2024)</w:t>
      </w:r>
      <w:r w:rsidRPr="005D0FC0">
        <w:rPr>
          <w:sz w:val="24"/>
          <w:szCs w:val="24"/>
        </w:rPr>
        <w:t xml:space="preserve"> for ASHP and GSHP installations</w:t>
      </w:r>
      <w:r w:rsidR="000A0C9B">
        <w:rPr>
          <w:sz w:val="24"/>
          <w:szCs w:val="24"/>
        </w:rPr>
        <w:t xml:space="preserve"> </w:t>
      </w:r>
      <w:r w:rsidRPr="005D0FC0">
        <w:rPr>
          <w:sz w:val="24"/>
          <w:szCs w:val="24"/>
        </w:rPr>
        <w:t xml:space="preserve">remains one of the strongest drivers of uptake, improving the affordability of heat pumps for homeowners and small businesses. </w:t>
      </w:r>
    </w:p>
    <w:p w14:paraId="6E2CFBF1" w14:textId="134A54C4" w:rsidR="0084256A" w:rsidRPr="00CB4625" w:rsidRDefault="005D0FC0" w:rsidP="00376A6E">
      <w:pPr>
        <w:spacing w:line="360" w:lineRule="auto"/>
        <w:jc w:val="both"/>
        <w:rPr>
          <w:sz w:val="24"/>
          <w:szCs w:val="24"/>
        </w:rPr>
      </w:pPr>
      <w:r w:rsidRPr="005D0FC0">
        <w:rPr>
          <w:sz w:val="24"/>
          <w:szCs w:val="24"/>
        </w:rPr>
        <w:t>Overall, while heat pump deployment in the UK is growing steadily and has reached record levels, the current rate remains insufficient to meet national climate commitments. Continued expansion of installer capacity, supportive policy environments, and consumer</w:t>
      </w:r>
      <w:r w:rsidRPr="005D0FC0">
        <w:rPr>
          <w:sz w:val="24"/>
          <w:szCs w:val="24"/>
        </w:rPr>
        <w:noBreakHyphen/>
        <w:t>focused financial incentives will be necessary to sustain and accelerate this trajectory.</w:t>
      </w:r>
    </w:p>
    <w:p w14:paraId="4ECA2F3B" w14:textId="5B5E038A" w:rsidR="0084256A" w:rsidRPr="00CB4625" w:rsidRDefault="0063017C" w:rsidP="00CB4625">
      <w:pPr>
        <w:pStyle w:val="Heading2"/>
      </w:pPr>
      <w:bookmarkStart w:id="2" w:name="_Toc225511531"/>
      <w:r w:rsidRPr="00CB4625">
        <w:t>3</w:t>
      </w:r>
      <w:r w:rsidR="0084256A" w:rsidRPr="00CB4625">
        <w:t xml:space="preserve">. </w:t>
      </w:r>
      <w:r w:rsidR="00B55D60">
        <w:t xml:space="preserve">Benefits </w:t>
      </w:r>
      <w:r w:rsidR="00B55D60" w:rsidRPr="00B55D60">
        <w:t>of Moving to Heat Pumps for Space Heating</w:t>
      </w:r>
      <w:bookmarkEnd w:id="2"/>
      <w:r w:rsidR="008E3077">
        <w:t xml:space="preserve"> </w:t>
      </w:r>
    </w:p>
    <w:p w14:paraId="449C00DD" w14:textId="0DF00218" w:rsidR="00CB2109" w:rsidRDefault="0063017C" w:rsidP="008808C5">
      <w:pPr>
        <w:pStyle w:val="Heading3"/>
      </w:pPr>
      <w:bookmarkStart w:id="3" w:name="_Toc225511532"/>
      <w:r w:rsidRPr="00CB4625">
        <w:t>3</w:t>
      </w:r>
      <w:r w:rsidR="00567CFA" w:rsidRPr="00CB4625">
        <w:t xml:space="preserve">.1 </w:t>
      </w:r>
      <w:r w:rsidR="00264FDC" w:rsidRPr="00264FDC">
        <w:rPr>
          <w:szCs w:val="24"/>
        </w:rPr>
        <w:t>Environmental Benefits</w:t>
      </w:r>
      <w:bookmarkEnd w:id="3"/>
    </w:p>
    <w:p w14:paraId="1B8A10F5" w14:textId="7ACA908B" w:rsidR="008D2959" w:rsidRPr="008D2959" w:rsidRDefault="008D2959" w:rsidP="008D2959">
      <w:pPr>
        <w:spacing w:line="360" w:lineRule="auto"/>
        <w:jc w:val="both"/>
        <w:rPr>
          <w:sz w:val="24"/>
          <w:szCs w:val="24"/>
        </w:rPr>
      </w:pPr>
      <w:r w:rsidRPr="008D2959">
        <w:rPr>
          <w:sz w:val="24"/>
          <w:szCs w:val="24"/>
        </w:rPr>
        <w:t>Heat pumps deliver notable environmental benefits and are increasingly recognised as a central technology in the transition away from fossil</w:t>
      </w:r>
      <w:r w:rsidRPr="008D2959">
        <w:rPr>
          <w:sz w:val="24"/>
          <w:szCs w:val="24"/>
        </w:rPr>
        <w:noBreakHyphen/>
        <w:t>fuel</w:t>
      </w:r>
      <w:r w:rsidRPr="008D2959">
        <w:rPr>
          <w:sz w:val="24"/>
          <w:szCs w:val="24"/>
        </w:rPr>
        <w:noBreakHyphen/>
        <w:t>based heating. One of their primary advantages is the significant reduction in greenhouse</w:t>
      </w:r>
      <w:r w:rsidRPr="008D2959">
        <w:rPr>
          <w:sz w:val="24"/>
          <w:szCs w:val="24"/>
        </w:rPr>
        <w:noBreakHyphen/>
        <w:t xml:space="preserve">gas emissions they can achieve when replacing gas boilers, particularly as national electricity grids continue to decarbonise. </w:t>
      </w:r>
      <w:r w:rsidR="00C16C04">
        <w:rPr>
          <w:sz w:val="24"/>
          <w:szCs w:val="24"/>
        </w:rPr>
        <w:t>E</w:t>
      </w:r>
      <w:r w:rsidRPr="008D2959">
        <w:rPr>
          <w:sz w:val="24"/>
          <w:szCs w:val="24"/>
        </w:rPr>
        <w:t>vidence shows that heat pumps can reduce CO</w:t>
      </w:r>
      <w:r w:rsidRPr="008D2959">
        <w:rPr>
          <w:rFonts w:ascii="Cambria Math" w:hAnsi="Cambria Math" w:cs="Cambria Math"/>
          <w:sz w:val="24"/>
          <w:szCs w:val="24"/>
        </w:rPr>
        <w:t>₂</w:t>
      </w:r>
      <w:r w:rsidRPr="008D2959">
        <w:rPr>
          <w:sz w:val="24"/>
          <w:szCs w:val="24"/>
        </w:rPr>
        <w:t xml:space="preserve"> emissions by up to 90%, depending on technology type and electricity mix</w:t>
      </w:r>
      <w:r w:rsidR="003E5B75" w:rsidRPr="003E5B75">
        <w:rPr>
          <w:rFonts w:ascii="Times New Roman" w:eastAsia="Times New Roman" w:hAnsi="Times New Roman" w:cs="Times New Roman"/>
          <w:kern w:val="0"/>
          <w:sz w:val="24"/>
          <w:szCs w:val="24"/>
          <w:lang w:eastAsia="en-GB"/>
          <w14:ligatures w14:val="none"/>
        </w:rPr>
        <w:t xml:space="preserve"> </w:t>
      </w:r>
      <w:r w:rsidR="00B15571" w:rsidRPr="00B15571">
        <w:rPr>
          <w:sz w:val="24"/>
          <w:szCs w:val="24"/>
        </w:rPr>
        <w:t xml:space="preserve">(Agnieszka </w:t>
      </w:r>
      <w:proofErr w:type="spellStart"/>
      <w:r w:rsidR="00B15571" w:rsidRPr="00B15571">
        <w:rPr>
          <w:sz w:val="24"/>
          <w:szCs w:val="24"/>
        </w:rPr>
        <w:t>Żelazna</w:t>
      </w:r>
      <w:proofErr w:type="spellEnd"/>
      <w:r w:rsidR="00B15571" w:rsidRPr="00B15571">
        <w:rPr>
          <w:sz w:val="24"/>
          <w:szCs w:val="24"/>
        </w:rPr>
        <w:t xml:space="preserve"> and Artur Pawłowski, 2025)</w:t>
      </w:r>
      <w:r w:rsidR="00B15571">
        <w:rPr>
          <w:sz w:val="24"/>
          <w:szCs w:val="24"/>
        </w:rPr>
        <w:t xml:space="preserve">. </w:t>
      </w:r>
      <w:r w:rsidRPr="008D2959">
        <w:rPr>
          <w:sz w:val="24"/>
          <w:szCs w:val="24"/>
        </w:rPr>
        <w:t>By operating on electricity rather than combustion, heat pumps reduce direct emissions at the point of use and contribute to lower overall carbon impacts</w:t>
      </w:r>
      <w:r w:rsidR="0064069B">
        <w:rPr>
          <w:sz w:val="24"/>
          <w:szCs w:val="24"/>
        </w:rPr>
        <w:t>. It is estimated</w:t>
      </w:r>
      <w:r w:rsidR="00B0172B">
        <w:rPr>
          <w:sz w:val="24"/>
          <w:szCs w:val="24"/>
        </w:rPr>
        <w:t>,</w:t>
      </w:r>
      <w:r w:rsidRPr="008D2959">
        <w:rPr>
          <w:sz w:val="24"/>
          <w:szCs w:val="24"/>
        </w:rPr>
        <w:t xml:space="preserve"> heat pumps are more energy</w:t>
      </w:r>
      <w:r w:rsidR="008F7962">
        <w:rPr>
          <w:sz w:val="24"/>
          <w:szCs w:val="24"/>
        </w:rPr>
        <w:t xml:space="preserve"> </w:t>
      </w:r>
      <w:r w:rsidRPr="008D2959">
        <w:rPr>
          <w:sz w:val="24"/>
          <w:szCs w:val="24"/>
        </w:rPr>
        <w:t>efficient than gas boilers across major heating markets</w:t>
      </w:r>
      <w:r w:rsidR="000915F0" w:rsidRPr="000915F0">
        <w:rPr>
          <w:rFonts w:ascii="Times New Roman" w:eastAsia="Times New Roman" w:hAnsi="Times New Roman" w:cs="Times New Roman"/>
          <w:kern w:val="0"/>
          <w:sz w:val="24"/>
          <w:szCs w:val="24"/>
          <w:lang w:eastAsia="en-GB"/>
          <w14:ligatures w14:val="none"/>
        </w:rPr>
        <w:t xml:space="preserve"> </w:t>
      </w:r>
      <w:r w:rsidR="000915F0" w:rsidRPr="000915F0">
        <w:rPr>
          <w:sz w:val="24"/>
          <w:szCs w:val="24"/>
        </w:rPr>
        <w:t>(IEA, 2022)</w:t>
      </w:r>
      <w:r w:rsidR="000915F0">
        <w:rPr>
          <w:sz w:val="24"/>
          <w:szCs w:val="24"/>
        </w:rPr>
        <w:t>.</w:t>
      </w:r>
    </w:p>
    <w:p w14:paraId="7B017779" w14:textId="2BFE5266" w:rsidR="00776009" w:rsidRPr="00776009" w:rsidRDefault="00776009" w:rsidP="00776009">
      <w:pPr>
        <w:spacing w:line="360" w:lineRule="auto"/>
        <w:jc w:val="both"/>
        <w:rPr>
          <w:sz w:val="24"/>
          <w:szCs w:val="24"/>
        </w:rPr>
      </w:pPr>
      <w:r w:rsidRPr="00776009">
        <w:rPr>
          <w:sz w:val="24"/>
          <w:szCs w:val="24"/>
        </w:rPr>
        <w:t>At a global scale, the potential environmental gains are substantial. Analysis based on recent energy</w:t>
      </w:r>
      <w:r w:rsidRPr="00776009">
        <w:rPr>
          <w:sz w:val="24"/>
          <w:szCs w:val="24"/>
        </w:rPr>
        <w:noBreakHyphen/>
        <w:t>system data demonstrates that replacing fossil</w:t>
      </w:r>
      <w:r w:rsidRPr="00776009">
        <w:rPr>
          <w:sz w:val="24"/>
          <w:szCs w:val="24"/>
        </w:rPr>
        <w:noBreakHyphen/>
        <w:t>fuel boilers with heat pumps significantly lowers emissions in all major markets, with benefits increasing as electricity systems decarbonise (IEA, 2022). This aligns with broader systematic reviews confirming that heat pumps deliver consistently lower life</w:t>
      </w:r>
      <w:r w:rsidRPr="00776009">
        <w:rPr>
          <w:sz w:val="24"/>
          <w:szCs w:val="24"/>
        </w:rPr>
        <w:noBreakHyphen/>
        <w:t>cycle greenhouse</w:t>
      </w:r>
      <w:r w:rsidRPr="00776009">
        <w:rPr>
          <w:sz w:val="24"/>
          <w:szCs w:val="24"/>
        </w:rPr>
        <w:noBreakHyphen/>
        <w:t>gas emissions across a range of climates and technologies (</w:t>
      </w:r>
      <w:proofErr w:type="spellStart"/>
      <w:r w:rsidRPr="00776009">
        <w:rPr>
          <w:sz w:val="24"/>
          <w:szCs w:val="24"/>
        </w:rPr>
        <w:t>Zelazna</w:t>
      </w:r>
      <w:proofErr w:type="spellEnd"/>
      <w:r w:rsidRPr="00776009">
        <w:rPr>
          <w:sz w:val="24"/>
          <w:szCs w:val="24"/>
        </w:rPr>
        <w:t xml:space="preserve"> &amp; Pawłowski, 2025)</w:t>
      </w:r>
      <w:r>
        <w:rPr>
          <w:sz w:val="24"/>
          <w:szCs w:val="24"/>
        </w:rPr>
        <w:t>.</w:t>
      </w:r>
    </w:p>
    <w:p w14:paraId="367963BE" w14:textId="3436D4FC" w:rsidR="005566CE" w:rsidRPr="0077447D" w:rsidRDefault="005566CE" w:rsidP="000A0C9B">
      <w:pPr>
        <w:spacing w:line="360" w:lineRule="auto"/>
        <w:jc w:val="both"/>
        <w:rPr>
          <w:sz w:val="24"/>
          <w:szCs w:val="24"/>
        </w:rPr>
      </w:pPr>
      <w:r w:rsidRPr="0077447D">
        <w:rPr>
          <w:sz w:val="24"/>
          <w:szCs w:val="24"/>
        </w:rPr>
        <w:t>In addition to carbon reductions, heat pumps support wider environmental objectives by eliminating onsite combustion processes. This helps reduce pollutants such as nitrogen oxides, contributing to improved outdoor air quality and supporting broader public</w:t>
      </w:r>
      <w:r w:rsidRPr="0077447D">
        <w:rPr>
          <w:sz w:val="24"/>
          <w:szCs w:val="24"/>
        </w:rPr>
        <w:noBreakHyphen/>
        <w:t>health and environmental</w:t>
      </w:r>
      <w:r w:rsidRPr="0077447D">
        <w:rPr>
          <w:sz w:val="24"/>
          <w:szCs w:val="24"/>
        </w:rPr>
        <w:noBreakHyphen/>
        <w:t>protection goals</w:t>
      </w:r>
      <w:r w:rsidR="002F1655">
        <w:rPr>
          <w:sz w:val="24"/>
          <w:szCs w:val="24"/>
        </w:rPr>
        <w:t xml:space="preserve"> </w:t>
      </w:r>
      <w:r w:rsidR="002F1655" w:rsidRPr="002F1655">
        <w:rPr>
          <w:sz w:val="24"/>
          <w:szCs w:val="24"/>
        </w:rPr>
        <w:t>(Ahmad, 2023)</w:t>
      </w:r>
      <w:r w:rsidRPr="0077447D">
        <w:rPr>
          <w:sz w:val="24"/>
          <w:szCs w:val="24"/>
        </w:rPr>
        <w:t>.</w:t>
      </w:r>
    </w:p>
    <w:p w14:paraId="53554AAC" w14:textId="53F58DB1" w:rsidR="00191804" w:rsidRPr="00191804" w:rsidRDefault="0063017C" w:rsidP="005A7B21">
      <w:pPr>
        <w:pStyle w:val="Heading3"/>
      </w:pPr>
      <w:bookmarkStart w:id="4" w:name="_Toc225511533"/>
      <w:r w:rsidRPr="00CB4625">
        <w:t>3</w:t>
      </w:r>
      <w:r w:rsidR="00F16CAD" w:rsidRPr="00CB4625">
        <w:t xml:space="preserve">.2 </w:t>
      </w:r>
      <w:r w:rsidR="00191804">
        <w:t>Energy Efficiency</w:t>
      </w:r>
      <w:bookmarkEnd w:id="4"/>
      <w:r w:rsidR="00191804">
        <w:t xml:space="preserve"> </w:t>
      </w:r>
      <w:r w:rsidR="00F16CAD" w:rsidRPr="00CB4625">
        <w:t xml:space="preserve"> </w:t>
      </w:r>
    </w:p>
    <w:p w14:paraId="68BA9302" w14:textId="439EBEDE" w:rsidR="00B157D4" w:rsidRPr="00B157D4" w:rsidRDefault="00B157D4" w:rsidP="00376A6E">
      <w:pPr>
        <w:spacing w:line="360" w:lineRule="auto"/>
        <w:jc w:val="both"/>
        <w:rPr>
          <w:sz w:val="24"/>
          <w:szCs w:val="24"/>
        </w:rPr>
      </w:pPr>
      <w:r w:rsidRPr="00B157D4">
        <w:rPr>
          <w:sz w:val="24"/>
          <w:szCs w:val="24"/>
        </w:rPr>
        <w:t xml:space="preserve">Heat pumps provide a significant improvement in energy efficiency compared to </w:t>
      </w:r>
      <w:r w:rsidR="00B0172B">
        <w:rPr>
          <w:sz w:val="24"/>
          <w:szCs w:val="24"/>
        </w:rPr>
        <w:t xml:space="preserve">traditional boilers </w:t>
      </w:r>
      <w:r w:rsidRPr="00B157D4">
        <w:rPr>
          <w:sz w:val="24"/>
          <w:szCs w:val="24"/>
        </w:rPr>
        <w:t>and are increasingly recognised as a high</w:t>
      </w:r>
      <w:r w:rsidRPr="00B157D4">
        <w:rPr>
          <w:sz w:val="24"/>
          <w:szCs w:val="24"/>
        </w:rPr>
        <w:noBreakHyphen/>
        <w:t>efficiency option for both domestic and commercial applications. Their design allows them to transfer heat which enables them to deliver</w:t>
      </w:r>
      <w:r w:rsidR="00765DCC">
        <w:rPr>
          <w:sz w:val="24"/>
          <w:szCs w:val="24"/>
        </w:rPr>
        <w:t xml:space="preserve"> </w:t>
      </w:r>
      <w:r w:rsidRPr="00B157D4">
        <w:rPr>
          <w:sz w:val="24"/>
          <w:szCs w:val="24"/>
        </w:rPr>
        <w:t>more heat output than the electrical energy they consume. This sets them apart from conventional heating technologies, which are limited by the efficiency of combustion processes</w:t>
      </w:r>
      <w:r w:rsidR="00A60B96">
        <w:rPr>
          <w:sz w:val="24"/>
          <w:szCs w:val="24"/>
        </w:rPr>
        <w:t xml:space="preserve"> </w:t>
      </w:r>
      <w:r w:rsidR="00A60B96" w:rsidRPr="0041573B">
        <w:rPr>
          <w:sz w:val="24"/>
          <w:szCs w:val="24"/>
        </w:rPr>
        <w:t>(Tejani, 2021)</w:t>
      </w:r>
      <w:r w:rsidRPr="00B157D4">
        <w:rPr>
          <w:sz w:val="24"/>
          <w:szCs w:val="24"/>
        </w:rPr>
        <w:t>.</w:t>
      </w:r>
    </w:p>
    <w:p w14:paraId="0F557363" w14:textId="1C76FF86" w:rsidR="00BA1EB7" w:rsidRPr="00BA1EB7" w:rsidRDefault="00733578" w:rsidP="00BA1EB7">
      <w:pPr>
        <w:spacing w:line="360" w:lineRule="auto"/>
        <w:jc w:val="both"/>
        <w:rPr>
          <w:sz w:val="24"/>
          <w:szCs w:val="24"/>
        </w:rPr>
      </w:pPr>
      <w:r>
        <w:rPr>
          <w:sz w:val="24"/>
          <w:szCs w:val="24"/>
        </w:rPr>
        <w:t>M</w:t>
      </w:r>
      <w:r w:rsidR="00BA1EB7" w:rsidRPr="00BA1EB7">
        <w:rPr>
          <w:sz w:val="24"/>
          <w:szCs w:val="24"/>
        </w:rPr>
        <w:t xml:space="preserve">odern heat pumps consistently achieve high efficiency levels throughout the year, maintaining effective performance even in colder conditions due to advances in </w:t>
      </w:r>
      <w:r>
        <w:rPr>
          <w:sz w:val="24"/>
          <w:szCs w:val="24"/>
        </w:rPr>
        <w:t>technology</w:t>
      </w:r>
      <w:r w:rsidR="00BA1EB7" w:rsidRPr="00BA1EB7">
        <w:rPr>
          <w:sz w:val="24"/>
          <w:szCs w:val="24"/>
        </w:rPr>
        <w:t xml:space="preserve"> </w:t>
      </w:r>
      <w:r w:rsidR="009841AC">
        <w:rPr>
          <w:sz w:val="24"/>
          <w:szCs w:val="24"/>
        </w:rPr>
        <w:t>(</w:t>
      </w:r>
      <w:r w:rsidR="00BA1EB7" w:rsidRPr="00BA1EB7">
        <w:rPr>
          <w:sz w:val="24"/>
          <w:szCs w:val="24"/>
        </w:rPr>
        <w:t>Hacker et al. 2023)</w:t>
      </w:r>
      <w:r w:rsidR="00BA1EB7">
        <w:rPr>
          <w:sz w:val="24"/>
          <w:szCs w:val="24"/>
        </w:rPr>
        <w:t xml:space="preserve">. </w:t>
      </w:r>
      <w:r w:rsidR="00BA1EB7" w:rsidRPr="00BA1EB7">
        <w:rPr>
          <w:sz w:val="24"/>
          <w:szCs w:val="24"/>
        </w:rPr>
        <w:t>These developments allow heat pumps to operate reliably and maintain stable efficiency profiles across varying outdoor temperatures.</w:t>
      </w:r>
    </w:p>
    <w:p w14:paraId="1291EEEE" w14:textId="2541E3F1" w:rsidR="00B157D4" w:rsidRPr="00CB4625" w:rsidRDefault="00876FAB" w:rsidP="00376A6E">
      <w:pPr>
        <w:spacing w:line="360" w:lineRule="auto"/>
        <w:jc w:val="both"/>
        <w:rPr>
          <w:sz w:val="24"/>
          <w:szCs w:val="24"/>
        </w:rPr>
      </w:pPr>
      <w:r w:rsidRPr="00876FAB">
        <w:rPr>
          <w:sz w:val="24"/>
          <w:szCs w:val="24"/>
        </w:rPr>
        <w:t>The seasonal efficiency of heat pumps also supports wider decarbonisation efforts by reducing overall energy consumption associated with heating. As heating represents a substantial share of total building energy use, improving efficiency at the system level can contribute meaningfully to national and organisational energy</w:t>
      </w:r>
      <w:r w:rsidRPr="00876FAB">
        <w:rPr>
          <w:sz w:val="24"/>
          <w:szCs w:val="24"/>
        </w:rPr>
        <w:noBreakHyphen/>
        <w:t>reduction targets and long</w:t>
      </w:r>
      <w:r w:rsidRPr="00876FAB">
        <w:rPr>
          <w:sz w:val="24"/>
          <w:szCs w:val="24"/>
        </w:rPr>
        <w:noBreakHyphen/>
        <w:t xml:space="preserve">term sustainability strategies. </w:t>
      </w:r>
    </w:p>
    <w:p w14:paraId="737A43D2" w14:textId="77777777" w:rsidR="00AB097F" w:rsidRDefault="0063017C" w:rsidP="00CB4625">
      <w:pPr>
        <w:pStyle w:val="Heading3"/>
      </w:pPr>
      <w:bookmarkStart w:id="5" w:name="_Toc225511534"/>
      <w:r w:rsidRPr="00CB4625">
        <w:t>3</w:t>
      </w:r>
      <w:r w:rsidR="00F16CAD" w:rsidRPr="00CB4625">
        <w:t xml:space="preserve">.3 </w:t>
      </w:r>
      <w:r w:rsidR="00191804">
        <w:t>Lower Running Costs</w:t>
      </w:r>
      <w:bookmarkEnd w:id="5"/>
    </w:p>
    <w:p w14:paraId="1269825F" w14:textId="1A5F3F30" w:rsidR="00361C4A" w:rsidRPr="00361C4A" w:rsidRDefault="00361C4A" w:rsidP="00B3738D">
      <w:pPr>
        <w:spacing w:before="100" w:beforeAutospacing="1" w:after="100" w:afterAutospacing="1" w:line="360" w:lineRule="auto"/>
        <w:jc w:val="both"/>
        <w:rPr>
          <w:sz w:val="24"/>
          <w:szCs w:val="24"/>
        </w:rPr>
      </w:pPr>
      <w:r w:rsidRPr="00361C4A">
        <w:rPr>
          <w:sz w:val="24"/>
          <w:szCs w:val="24"/>
        </w:rPr>
        <w:t>Heat pumps can offer lower running costs compared to conventional fossil</w:t>
      </w:r>
      <w:r w:rsidRPr="00361C4A">
        <w:rPr>
          <w:sz w:val="24"/>
          <w:szCs w:val="24"/>
        </w:rPr>
        <w:noBreakHyphen/>
        <w:t>fuel heating systems, particularly when replacing gas or oil boilers. Their reliance on electricity rather than fuel combustion provides a degree of price stability, reducing exposure to fluctuations in global gas and oil markets</w:t>
      </w:r>
      <w:r w:rsidR="00F235E2" w:rsidRPr="00F235E2">
        <w:rPr>
          <w:rFonts w:ascii="Times New Roman" w:eastAsia="Times New Roman" w:hAnsi="Times New Roman" w:cs="Times New Roman"/>
          <w:kern w:val="0"/>
          <w:sz w:val="24"/>
          <w:szCs w:val="24"/>
          <w:lang w:eastAsia="en-GB"/>
          <w14:ligatures w14:val="none"/>
        </w:rPr>
        <w:t xml:space="preserve"> </w:t>
      </w:r>
      <w:r w:rsidR="00F235E2" w:rsidRPr="00F235E2">
        <w:rPr>
          <w:sz w:val="24"/>
          <w:szCs w:val="24"/>
        </w:rPr>
        <w:t>(Rosenow et al., 2025)</w:t>
      </w:r>
      <w:r w:rsidRPr="00361C4A">
        <w:rPr>
          <w:sz w:val="24"/>
          <w:szCs w:val="24"/>
        </w:rPr>
        <w:t>. In many regions, this has made heat</w:t>
      </w:r>
      <w:r w:rsidRPr="00361C4A">
        <w:rPr>
          <w:sz w:val="24"/>
          <w:szCs w:val="24"/>
        </w:rPr>
        <w:noBreakHyphen/>
        <w:t>pump operation comparatively economical over the long term, especially where electricity pricing structures or off</w:t>
      </w:r>
      <w:r w:rsidRPr="00361C4A">
        <w:rPr>
          <w:sz w:val="24"/>
          <w:szCs w:val="24"/>
        </w:rPr>
        <w:noBreakHyphen/>
        <w:t>peak tariffs are supportive of low</w:t>
      </w:r>
      <w:r w:rsidRPr="00361C4A">
        <w:rPr>
          <w:sz w:val="24"/>
          <w:szCs w:val="24"/>
        </w:rPr>
        <w:noBreakHyphen/>
        <w:t>carbon heating technologies.</w:t>
      </w:r>
    </w:p>
    <w:p w14:paraId="74BB3E11" w14:textId="275EB9FA" w:rsidR="00361C4A" w:rsidRPr="00361C4A" w:rsidRDefault="00361C4A" w:rsidP="00B3738D">
      <w:pPr>
        <w:spacing w:before="100" w:beforeAutospacing="1" w:after="100" w:afterAutospacing="1" w:line="360" w:lineRule="auto"/>
        <w:jc w:val="both"/>
        <w:rPr>
          <w:sz w:val="24"/>
          <w:szCs w:val="24"/>
        </w:rPr>
      </w:pPr>
      <w:r w:rsidRPr="00361C4A">
        <w:rPr>
          <w:sz w:val="24"/>
          <w:szCs w:val="24"/>
        </w:rPr>
        <w:t>In addition, heat pumps can help reduce ongoing energy expenditure by making more effective use of electricity across the heating season</w:t>
      </w:r>
      <w:r w:rsidR="002B4007" w:rsidRPr="002B4007">
        <w:rPr>
          <w:rFonts w:ascii="Times New Roman" w:eastAsia="Times New Roman" w:hAnsi="Times New Roman" w:cs="Times New Roman"/>
          <w:kern w:val="0"/>
          <w:sz w:val="24"/>
          <w:szCs w:val="24"/>
          <w:lang w:eastAsia="en-GB"/>
          <w14:ligatures w14:val="none"/>
        </w:rPr>
        <w:t xml:space="preserve"> </w:t>
      </w:r>
      <w:r w:rsidR="002B4007" w:rsidRPr="002B4007">
        <w:rPr>
          <w:sz w:val="24"/>
          <w:szCs w:val="24"/>
        </w:rPr>
        <w:t>(GOV.UK, 2024)</w:t>
      </w:r>
      <w:r w:rsidRPr="00361C4A">
        <w:rPr>
          <w:sz w:val="24"/>
          <w:szCs w:val="24"/>
        </w:rPr>
        <w:t>. This contributes to more predictable operating costs, which can be advantageous for both households and organisations seeking to manage long</w:t>
      </w:r>
      <w:r w:rsidRPr="00361C4A">
        <w:rPr>
          <w:sz w:val="24"/>
          <w:szCs w:val="24"/>
        </w:rPr>
        <w:noBreakHyphen/>
        <w:t>term budgets and reduce financial uncertainty associated with heating demand.</w:t>
      </w:r>
    </w:p>
    <w:p w14:paraId="4E48FDEC" w14:textId="39273A59" w:rsidR="00361C4A" w:rsidRPr="00361C4A" w:rsidRDefault="00361C4A" w:rsidP="00B3738D">
      <w:pPr>
        <w:spacing w:before="100" w:beforeAutospacing="1" w:after="100" w:afterAutospacing="1" w:line="360" w:lineRule="auto"/>
        <w:jc w:val="both"/>
        <w:rPr>
          <w:sz w:val="24"/>
          <w:szCs w:val="24"/>
        </w:rPr>
      </w:pPr>
      <w:r w:rsidRPr="00361C4A">
        <w:rPr>
          <w:sz w:val="24"/>
          <w:szCs w:val="24"/>
        </w:rPr>
        <w:t>The potential for lower running costs becomes more pronounced as electricity grids decarbonise and policy frameworks increasingly encourage the adoption of electric heating</w:t>
      </w:r>
      <w:r w:rsidR="002C234C" w:rsidRPr="002C234C">
        <w:rPr>
          <w:rFonts w:ascii="Times New Roman" w:eastAsia="Times New Roman" w:hAnsi="Times New Roman" w:cs="Times New Roman"/>
          <w:kern w:val="0"/>
          <w:sz w:val="24"/>
          <w:szCs w:val="24"/>
          <w:lang w:eastAsia="en-GB"/>
          <w14:ligatures w14:val="none"/>
        </w:rPr>
        <w:t xml:space="preserve"> </w:t>
      </w:r>
      <w:r w:rsidR="002C234C" w:rsidRPr="002C234C">
        <w:rPr>
          <w:sz w:val="24"/>
          <w:szCs w:val="24"/>
        </w:rPr>
        <w:t>(Rehman et al., 2025)</w:t>
      </w:r>
      <w:r w:rsidR="002C234C">
        <w:rPr>
          <w:sz w:val="24"/>
          <w:szCs w:val="24"/>
        </w:rPr>
        <w:t>.</w:t>
      </w:r>
      <w:r w:rsidRPr="00361C4A">
        <w:rPr>
          <w:sz w:val="24"/>
          <w:szCs w:val="24"/>
        </w:rPr>
        <w:t xml:space="preserve"> Government incentives, carbon</w:t>
      </w:r>
      <w:r w:rsidRPr="00361C4A">
        <w:rPr>
          <w:sz w:val="24"/>
          <w:szCs w:val="24"/>
        </w:rPr>
        <w:noBreakHyphen/>
        <w:t>pricing mechanisms, and the gradual shift away from fossil</w:t>
      </w:r>
      <w:r w:rsidRPr="00361C4A">
        <w:rPr>
          <w:sz w:val="24"/>
          <w:szCs w:val="24"/>
        </w:rPr>
        <w:noBreakHyphen/>
        <w:t>fuel</w:t>
      </w:r>
      <w:r w:rsidRPr="00361C4A">
        <w:rPr>
          <w:sz w:val="24"/>
          <w:szCs w:val="24"/>
        </w:rPr>
        <w:noBreakHyphen/>
        <w:t>dependent infrastructure further strengthen the economic case for heat pumps, positioning them as a cost</w:t>
      </w:r>
      <w:r w:rsidRPr="00361C4A">
        <w:rPr>
          <w:sz w:val="24"/>
          <w:szCs w:val="24"/>
        </w:rPr>
        <w:noBreakHyphen/>
        <w:t>effective option for long</w:t>
      </w:r>
      <w:r w:rsidRPr="00361C4A">
        <w:rPr>
          <w:sz w:val="24"/>
          <w:szCs w:val="24"/>
        </w:rPr>
        <w:noBreakHyphen/>
        <w:t>term heating provision.</w:t>
      </w:r>
    </w:p>
    <w:p w14:paraId="165DDBBA" w14:textId="17F1ABD4" w:rsidR="00AB097F" w:rsidRDefault="00FE2AA2" w:rsidP="00AB097F">
      <w:pPr>
        <w:pStyle w:val="Heading3"/>
      </w:pPr>
      <w:bookmarkStart w:id="6" w:name="_Toc225511535"/>
      <w:r>
        <w:t>3</w:t>
      </w:r>
      <w:r w:rsidR="00AB097F" w:rsidRPr="00CB4625">
        <w:t>.</w:t>
      </w:r>
      <w:r>
        <w:t>4</w:t>
      </w:r>
      <w:r w:rsidR="00AB097F" w:rsidRPr="00CB4625">
        <w:t xml:space="preserve"> </w:t>
      </w:r>
      <w:r>
        <w:t>Improved Comfort and Performance</w:t>
      </w:r>
      <w:bookmarkEnd w:id="6"/>
      <w:r>
        <w:t xml:space="preserve"> </w:t>
      </w:r>
    </w:p>
    <w:p w14:paraId="7E72EF09" w14:textId="25BA6618" w:rsidR="00954B32" w:rsidRPr="00954B32" w:rsidRDefault="00954B32" w:rsidP="00470F1F">
      <w:pPr>
        <w:spacing w:before="100" w:beforeAutospacing="1" w:after="100" w:afterAutospacing="1" w:line="360" w:lineRule="auto"/>
        <w:jc w:val="both"/>
        <w:rPr>
          <w:sz w:val="24"/>
          <w:szCs w:val="24"/>
        </w:rPr>
      </w:pPr>
      <w:r w:rsidRPr="00954B32">
        <w:rPr>
          <w:sz w:val="24"/>
          <w:szCs w:val="24"/>
        </w:rPr>
        <w:t>Heat pumps offer enhanced comfort and dependable performance by delivering consistent and controllable indoor conditions throughout the year</w:t>
      </w:r>
      <w:r w:rsidR="00774D61" w:rsidRPr="00774D61">
        <w:rPr>
          <w:rFonts w:ascii="Times New Roman" w:eastAsia="Times New Roman" w:hAnsi="Times New Roman" w:cs="Times New Roman"/>
          <w:kern w:val="0"/>
          <w:sz w:val="24"/>
          <w:szCs w:val="24"/>
          <w:lang w:eastAsia="en-GB"/>
          <w14:ligatures w14:val="none"/>
        </w:rPr>
        <w:t xml:space="preserve"> </w:t>
      </w:r>
      <w:r w:rsidR="00774D61" w:rsidRPr="00774D61">
        <w:rPr>
          <w:sz w:val="24"/>
          <w:szCs w:val="24"/>
        </w:rPr>
        <w:t>(Carroll, Chesser and Lyons, 2020)</w:t>
      </w:r>
      <w:r w:rsidRPr="00954B32">
        <w:rPr>
          <w:sz w:val="24"/>
          <w:szCs w:val="24"/>
        </w:rPr>
        <w:t>. Unlike traditional fossil</w:t>
      </w:r>
      <w:r w:rsidRPr="00954B32">
        <w:rPr>
          <w:sz w:val="24"/>
          <w:szCs w:val="24"/>
        </w:rPr>
        <w:noBreakHyphen/>
        <w:t>fuel heating systems, which often operate in short, high</w:t>
      </w:r>
      <w:r w:rsidRPr="00954B32">
        <w:rPr>
          <w:sz w:val="24"/>
          <w:szCs w:val="24"/>
        </w:rPr>
        <w:noBreakHyphen/>
        <w:t>temperature bursts, heat pumps provide a more continuous and even distribution of warmth. This helps maintain stable indoor temperatures with fewer fluctuations, contributing to a more comfortable living or working environment.</w:t>
      </w:r>
    </w:p>
    <w:p w14:paraId="1A4916E5" w14:textId="4D73B5F0" w:rsidR="00954B32" w:rsidRPr="00954B32" w:rsidRDefault="00954B32" w:rsidP="00470F1F">
      <w:pPr>
        <w:spacing w:before="100" w:beforeAutospacing="1" w:after="100" w:afterAutospacing="1" w:line="360" w:lineRule="auto"/>
        <w:jc w:val="both"/>
        <w:rPr>
          <w:sz w:val="24"/>
          <w:szCs w:val="24"/>
        </w:rPr>
      </w:pPr>
      <w:r w:rsidRPr="00954B32">
        <w:rPr>
          <w:sz w:val="24"/>
          <w:szCs w:val="24"/>
        </w:rPr>
        <w:t>Modern heat pump systems also offer strong performance across a wide range of weather conditions</w:t>
      </w:r>
      <w:r w:rsidR="006B5A79" w:rsidRPr="006B5A79">
        <w:rPr>
          <w:sz w:val="24"/>
          <w:szCs w:val="24"/>
        </w:rPr>
        <w:t>(Harris and Walker, 2014)</w:t>
      </w:r>
      <w:r w:rsidRPr="00954B32">
        <w:rPr>
          <w:sz w:val="24"/>
          <w:szCs w:val="24"/>
        </w:rPr>
        <w:t>. Advances in system design, refrigerants, and control technology enable many units to operate effectively even in colder climates, ensuring reliable heat output during periods of low outdoor temperatures. This adaptability allows heat pumps to meet diverse heating and cooling requirements without relying on combustion</w:t>
      </w:r>
      <w:r w:rsidRPr="00954B32">
        <w:rPr>
          <w:sz w:val="24"/>
          <w:szCs w:val="24"/>
        </w:rPr>
        <w:noBreakHyphen/>
        <w:t>based systems.</w:t>
      </w:r>
    </w:p>
    <w:p w14:paraId="4E11A7C4" w14:textId="2E5D1823" w:rsidR="00AB097F" w:rsidRPr="00AB097F" w:rsidRDefault="00954B32" w:rsidP="00470F1F">
      <w:pPr>
        <w:spacing w:before="100" w:beforeAutospacing="1" w:after="100" w:afterAutospacing="1" w:line="360" w:lineRule="auto"/>
        <w:jc w:val="both"/>
        <w:rPr>
          <w:sz w:val="24"/>
          <w:szCs w:val="24"/>
        </w:rPr>
      </w:pPr>
      <w:r w:rsidRPr="00954B32">
        <w:rPr>
          <w:sz w:val="24"/>
          <w:szCs w:val="24"/>
        </w:rPr>
        <w:t>In addition to stable temperature control, many heat pumps can provide both heating and cooling through a single integrated system</w:t>
      </w:r>
      <w:r w:rsidR="009738AA" w:rsidRPr="009738AA">
        <w:rPr>
          <w:rFonts w:ascii="Times New Roman" w:eastAsia="Times New Roman" w:hAnsi="Times New Roman" w:cs="Times New Roman"/>
          <w:kern w:val="0"/>
          <w:sz w:val="24"/>
          <w:szCs w:val="24"/>
          <w:lang w:eastAsia="en-GB"/>
          <w14:ligatures w14:val="none"/>
        </w:rPr>
        <w:t xml:space="preserve"> </w:t>
      </w:r>
      <w:r w:rsidR="009738AA" w:rsidRPr="009738AA">
        <w:rPr>
          <w:sz w:val="24"/>
          <w:szCs w:val="24"/>
        </w:rPr>
        <w:t>(Hu and Shen, 2025)</w:t>
      </w:r>
      <w:r w:rsidRPr="00954B32">
        <w:rPr>
          <w:sz w:val="24"/>
          <w:szCs w:val="24"/>
        </w:rPr>
        <w:t>. This dual</w:t>
      </w:r>
      <w:r w:rsidRPr="00954B32">
        <w:rPr>
          <w:sz w:val="24"/>
          <w:szCs w:val="24"/>
        </w:rPr>
        <w:noBreakHyphen/>
        <w:t>function capability supports year</w:t>
      </w:r>
      <w:r w:rsidRPr="00954B32">
        <w:rPr>
          <w:sz w:val="24"/>
          <w:szCs w:val="24"/>
        </w:rPr>
        <w:noBreakHyphen/>
        <w:t>round comfort while simplifying system management. With the ability to respond quickly to changes in indoor conditions and user preferences, heat pumps contribute to an overall improvement in comfort and thermal stability across different seasons.</w:t>
      </w:r>
    </w:p>
    <w:p w14:paraId="43814C26" w14:textId="7C26D83F" w:rsidR="0084256A" w:rsidRPr="00626C85" w:rsidRDefault="0063017C" w:rsidP="00E3728E">
      <w:pPr>
        <w:pStyle w:val="Heading2"/>
        <w:spacing w:line="360" w:lineRule="auto"/>
        <w:rPr>
          <w:szCs w:val="28"/>
        </w:rPr>
      </w:pPr>
      <w:bookmarkStart w:id="7" w:name="_Toc225511536"/>
      <w:r w:rsidRPr="00626C85">
        <w:rPr>
          <w:szCs w:val="28"/>
        </w:rPr>
        <w:t>4</w:t>
      </w:r>
      <w:r w:rsidR="0084256A" w:rsidRPr="00626C85">
        <w:rPr>
          <w:szCs w:val="28"/>
        </w:rPr>
        <w:t xml:space="preserve">. </w:t>
      </w:r>
      <w:r w:rsidR="009C5E04">
        <w:rPr>
          <w:szCs w:val="28"/>
        </w:rPr>
        <w:t xml:space="preserve">Global </w:t>
      </w:r>
      <w:r w:rsidR="009C5E04" w:rsidRPr="009C5E04">
        <w:rPr>
          <w:szCs w:val="28"/>
        </w:rPr>
        <w:t>Case Studies Demonstrating These Benefits</w:t>
      </w:r>
      <w:bookmarkEnd w:id="7"/>
      <w:r w:rsidR="00412FDF">
        <w:rPr>
          <w:szCs w:val="28"/>
        </w:rPr>
        <w:t xml:space="preserve"> </w:t>
      </w:r>
    </w:p>
    <w:p w14:paraId="411D362B" w14:textId="77777777" w:rsidR="0079751E" w:rsidRPr="00B871E6" w:rsidRDefault="0079751E" w:rsidP="00B871E6">
      <w:pPr>
        <w:spacing w:line="360" w:lineRule="auto"/>
        <w:rPr>
          <w:sz w:val="24"/>
          <w:szCs w:val="24"/>
        </w:rPr>
      </w:pPr>
      <w:r w:rsidRPr="00B871E6">
        <w:rPr>
          <w:sz w:val="24"/>
          <w:szCs w:val="24"/>
        </w:rPr>
        <w:t>Heat pump technology is now used widely across industrial, commercial, and residential sectors worldwide, delivering clear environmental, economic, and operational benefits. International case studies show how different countries have applied heat pumps to cut emissions, improve energy performance, and advance national decarbonisation goals, demonstrating both the versatility and scalability of the technology in diverse global markets.</w:t>
      </w:r>
    </w:p>
    <w:p w14:paraId="5B0B1C4D" w14:textId="76D3F23F" w:rsidR="007B340B" w:rsidRDefault="0063017C" w:rsidP="002D6E4F">
      <w:pPr>
        <w:pStyle w:val="Heading3"/>
      </w:pPr>
      <w:bookmarkStart w:id="8" w:name="_Toc225511537"/>
      <w:r w:rsidRPr="0077447D">
        <w:rPr>
          <w:rStyle w:val="Heading3Char"/>
          <w:b/>
          <w:bCs/>
          <w:szCs w:val="24"/>
        </w:rPr>
        <w:t>4</w:t>
      </w:r>
      <w:r w:rsidR="00124739" w:rsidRPr="0077447D">
        <w:rPr>
          <w:rStyle w:val="Heading3Char"/>
          <w:b/>
          <w:bCs/>
          <w:szCs w:val="24"/>
        </w:rPr>
        <w:t>.1</w:t>
      </w:r>
      <w:r w:rsidR="00124739" w:rsidRPr="002D6E4F">
        <w:rPr>
          <w:rStyle w:val="Heading3Char"/>
          <w:szCs w:val="24"/>
        </w:rPr>
        <w:t xml:space="preserve"> </w:t>
      </w:r>
      <w:r w:rsidR="007B340B" w:rsidRPr="002D6E4F">
        <w:t>Germany</w:t>
      </w:r>
      <w:r w:rsidR="007B340B" w:rsidRPr="007B340B">
        <w:t xml:space="preserve"> – Automotive Manufacturing Facility</w:t>
      </w:r>
      <w:bookmarkEnd w:id="8"/>
    </w:p>
    <w:p w14:paraId="46E780FE" w14:textId="3F79FBBF" w:rsidR="006E2869" w:rsidRPr="006E2869" w:rsidRDefault="006E2869" w:rsidP="00376A6E">
      <w:pPr>
        <w:spacing w:line="360" w:lineRule="auto"/>
        <w:jc w:val="both"/>
        <w:rPr>
          <w:sz w:val="24"/>
          <w:szCs w:val="24"/>
        </w:rPr>
      </w:pPr>
      <w:r w:rsidRPr="006E2869">
        <w:rPr>
          <w:sz w:val="24"/>
          <w:szCs w:val="24"/>
        </w:rPr>
        <w:t>Germany’s automotive sector, known for its stringent production standards and high energy demands, has increasingly turned to heat pump technologies to support industrial heating and cooling processes</w:t>
      </w:r>
      <w:r w:rsidR="006F0D57" w:rsidRPr="006F0D57">
        <w:rPr>
          <w:rFonts w:ascii="Times New Roman" w:eastAsia="Times New Roman" w:hAnsi="Times New Roman" w:cs="Times New Roman"/>
          <w:kern w:val="0"/>
          <w:sz w:val="24"/>
          <w:szCs w:val="24"/>
          <w:lang w:eastAsia="en-GB"/>
          <w14:ligatures w14:val="none"/>
        </w:rPr>
        <w:t xml:space="preserve"> </w:t>
      </w:r>
      <w:r w:rsidR="006F0D57" w:rsidRPr="006F0D57">
        <w:rPr>
          <w:sz w:val="24"/>
          <w:szCs w:val="24"/>
        </w:rPr>
        <w:t>(</w:t>
      </w:r>
      <w:proofErr w:type="spellStart"/>
      <w:r w:rsidR="006F0D57" w:rsidRPr="006F0D57">
        <w:rPr>
          <w:sz w:val="24"/>
          <w:szCs w:val="24"/>
        </w:rPr>
        <w:t>Giampieri</w:t>
      </w:r>
      <w:proofErr w:type="spellEnd"/>
      <w:r w:rsidR="006F0D57" w:rsidRPr="006F0D57">
        <w:rPr>
          <w:sz w:val="24"/>
          <w:szCs w:val="24"/>
        </w:rPr>
        <w:t xml:space="preserve"> et al., 2020)</w:t>
      </w:r>
      <w:r w:rsidRPr="006E2869">
        <w:rPr>
          <w:sz w:val="24"/>
          <w:szCs w:val="24"/>
        </w:rPr>
        <w:t xml:space="preserve">. One notable facility introduced a hybrid system combining </w:t>
      </w:r>
      <w:r w:rsidRPr="00D1047D">
        <w:rPr>
          <w:sz w:val="24"/>
          <w:szCs w:val="24"/>
        </w:rPr>
        <w:t>air source and water source heat pumps</w:t>
      </w:r>
      <w:r w:rsidRPr="006E2869">
        <w:rPr>
          <w:sz w:val="24"/>
          <w:szCs w:val="24"/>
        </w:rPr>
        <w:t xml:space="preserve"> to meet complex thermal requirements across its manufacturing lines. These installations supported functions such as parts washing, paint curing, and climate</w:t>
      </w:r>
      <w:r w:rsidRPr="006E2869">
        <w:rPr>
          <w:sz w:val="24"/>
          <w:szCs w:val="24"/>
        </w:rPr>
        <w:noBreakHyphen/>
        <w:t>controlled assembly spaces.</w:t>
      </w:r>
    </w:p>
    <w:p w14:paraId="3A4C57E8" w14:textId="60973CFA" w:rsidR="006E2869" w:rsidRPr="006E2869" w:rsidRDefault="006E2869" w:rsidP="00376A6E">
      <w:pPr>
        <w:spacing w:line="360" w:lineRule="auto"/>
        <w:jc w:val="both"/>
        <w:rPr>
          <w:sz w:val="24"/>
          <w:szCs w:val="24"/>
        </w:rPr>
      </w:pPr>
      <w:r w:rsidRPr="006E2869">
        <w:rPr>
          <w:sz w:val="24"/>
          <w:szCs w:val="24"/>
        </w:rPr>
        <w:t>The results demonstrated the substantial potential of heat pumps in energy</w:t>
      </w:r>
      <w:r w:rsidRPr="006E2869">
        <w:rPr>
          <w:sz w:val="24"/>
          <w:szCs w:val="24"/>
        </w:rPr>
        <w:noBreakHyphen/>
        <w:t>intensive industries. The facility achieved 35% total energy savings and a 40% reduction in CO</w:t>
      </w:r>
      <w:r w:rsidRPr="006E2869">
        <w:rPr>
          <w:rFonts w:ascii="Cambria Math" w:hAnsi="Cambria Math" w:cs="Cambria Math"/>
          <w:sz w:val="24"/>
          <w:szCs w:val="24"/>
        </w:rPr>
        <w:t>₂</w:t>
      </w:r>
      <w:r w:rsidRPr="006E2869">
        <w:rPr>
          <w:sz w:val="24"/>
          <w:szCs w:val="24"/>
        </w:rPr>
        <w:t xml:space="preserve"> emissions</w:t>
      </w:r>
      <w:r w:rsidR="00321E4E" w:rsidRPr="00321E4E">
        <w:rPr>
          <w:rFonts w:ascii="Times New Roman" w:eastAsia="Times New Roman" w:hAnsi="Times New Roman" w:cs="Times New Roman"/>
          <w:kern w:val="0"/>
          <w:sz w:val="24"/>
          <w:szCs w:val="24"/>
          <w:lang w:eastAsia="en-GB"/>
          <w14:ligatures w14:val="none"/>
        </w:rPr>
        <w:t xml:space="preserve"> </w:t>
      </w:r>
      <w:r w:rsidR="00321E4E" w:rsidRPr="00321E4E">
        <w:rPr>
          <w:sz w:val="24"/>
          <w:szCs w:val="24"/>
        </w:rPr>
        <w:t>(Q, 2024)</w:t>
      </w:r>
      <w:r w:rsidRPr="006E2869">
        <w:rPr>
          <w:sz w:val="24"/>
          <w:szCs w:val="24"/>
        </w:rPr>
        <w:t>, significantly reducing its environmental footprint while also strengthening its long</w:t>
      </w:r>
      <w:r w:rsidRPr="006E2869">
        <w:rPr>
          <w:sz w:val="24"/>
          <w:szCs w:val="24"/>
        </w:rPr>
        <w:noBreakHyphen/>
        <w:t>term operational resilience. These improvements illustrate the capability of heat pumps to integrate into large</w:t>
      </w:r>
      <w:r w:rsidRPr="006E2869">
        <w:rPr>
          <w:sz w:val="24"/>
          <w:szCs w:val="24"/>
        </w:rPr>
        <w:noBreakHyphen/>
        <w:t xml:space="preserve">scale industrial systems without compromising process quality or reliability. </w:t>
      </w:r>
    </w:p>
    <w:p w14:paraId="700F1E55" w14:textId="4CE573A6" w:rsidR="00B151CF" w:rsidRPr="00B151CF" w:rsidRDefault="006E2869" w:rsidP="00376A6E">
      <w:pPr>
        <w:spacing w:line="360" w:lineRule="auto"/>
        <w:jc w:val="both"/>
        <w:rPr>
          <w:sz w:val="24"/>
          <w:szCs w:val="24"/>
        </w:rPr>
      </w:pPr>
      <w:r w:rsidRPr="006E2869">
        <w:rPr>
          <w:sz w:val="24"/>
          <w:szCs w:val="24"/>
        </w:rPr>
        <w:t>Germany’s experience in this sector has since influenced broader industrial decarbonisation strategies</w:t>
      </w:r>
      <w:r w:rsidR="00B46491">
        <w:rPr>
          <w:sz w:val="24"/>
          <w:szCs w:val="24"/>
        </w:rPr>
        <w:t xml:space="preserve"> </w:t>
      </w:r>
      <w:r w:rsidR="00B46491" w:rsidRPr="00B46491">
        <w:rPr>
          <w:sz w:val="24"/>
          <w:szCs w:val="24"/>
        </w:rPr>
        <w:t xml:space="preserve">(Semb, </w:t>
      </w:r>
      <w:proofErr w:type="spellStart"/>
      <w:r w:rsidR="00B46491" w:rsidRPr="00B46491">
        <w:rPr>
          <w:sz w:val="24"/>
          <w:szCs w:val="24"/>
        </w:rPr>
        <w:t>Bäuerle</w:t>
      </w:r>
      <w:proofErr w:type="spellEnd"/>
      <w:r w:rsidR="00B46491" w:rsidRPr="00B46491">
        <w:rPr>
          <w:sz w:val="24"/>
          <w:szCs w:val="24"/>
        </w:rPr>
        <w:t xml:space="preserve"> and </w:t>
      </w:r>
      <w:proofErr w:type="spellStart"/>
      <w:r w:rsidR="00B46491" w:rsidRPr="00B46491">
        <w:rPr>
          <w:sz w:val="24"/>
          <w:szCs w:val="24"/>
        </w:rPr>
        <w:t>Sagvosdkin</w:t>
      </w:r>
      <w:proofErr w:type="spellEnd"/>
      <w:r w:rsidR="00B46491" w:rsidRPr="00B46491">
        <w:rPr>
          <w:sz w:val="24"/>
          <w:szCs w:val="24"/>
        </w:rPr>
        <w:t>, 2026)</w:t>
      </w:r>
      <w:r w:rsidRPr="006E2869">
        <w:rPr>
          <w:sz w:val="24"/>
          <w:szCs w:val="24"/>
        </w:rPr>
        <w:t>, highlighting heat pumps as a viable substitute for gas</w:t>
      </w:r>
      <w:r w:rsidRPr="006E2869">
        <w:rPr>
          <w:sz w:val="24"/>
          <w:szCs w:val="24"/>
        </w:rPr>
        <w:noBreakHyphen/>
        <w:t>based systems traditionally used in manufacturing.</w:t>
      </w:r>
    </w:p>
    <w:p w14:paraId="256C4E54" w14:textId="2690DEBE" w:rsidR="00045010" w:rsidRPr="007271BC" w:rsidRDefault="0063017C" w:rsidP="002D6E4F">
      <w:pPr>
        <w:pStyle w:val="Heading3"/>
        <w:rPr>
          <w:szCs w:val="24"/>
        </w:rPr>
      </w:pPr>
      <w:bookmarkStart w:id="9" w:name="_Toc225511538"/>
      <w:r w:rsidRPr="002D6E4F">
        <w:rPr>
          <w:rStyle w:val="Heading3Char"/>
          <w:b/>
          <w:bCs/>
          <w:szCs w:val="24"/>
        </w:rPr>
        <w:t>4</w:t>
      </w:r>
      <w:r w:rsidR="00904986">
        <w:rPr>
          <w:rStyle w:val="Heading3Char"/>
          <w:b/>
          <w:bCs/>
          <w:szCs w:val="24"/>
        </w:rPr>
        <w:t>.</w:t>
      </w:r>
      <w:r w:rsidR="00124739" w:rsidRPr="002D6E4F">
        <w:rPr>
          <w:rStyle w:val="Heading3Char"/>
          <w:b/>
          <w:bCs/>
          <w:szCs w:val="24"/>
        </w:rPr>
        <w:t xml:space="preserve">2 </w:t>
      </w:r>
      <w:r w:rsidR="007271BC" w:rsidRPr="007271BC">
        <w:rPr>
          <w:szCs w:val="24"/>
        </w:rPr>
        <w:t>Japan – Electronics Manufacturing Plant</w:t>
      </w:r>
      <w:bookmarkEnd w:id="9"/>
    </w:p>
    <w:p w14:paraId="11EDF993" w14:textId="49C91A2C" w:rsidR="006306EF" w:rsidRPr="006306EF" w:rsidRDefault="006306EF" w:rsidP="00546822">
      <w:pPr>
        <w:spacing w:before="100" w:beforeAutospacing="1" w:after="100" w:afterAutospacing="1" w:line="360" w:lineRule="auto"/>
        <w:jc w:val="both"/>
        <w:rPr>
          <w:sz w:val="24"/>
          <w:szCs w:val="24"/>
        </w:rPr>
      </w:pPr>
      <w:r w:rsidRPr="006306EF">
        <w:rPr>
          <w:sz w:val="24"/>
          <w:szCs w:val="24"/>
        </w:rPr>
        <w:t xml:space="preserve">Japan’s electronics industry, </w:t>
      </w:r>
      <w:r w:rsidR="00EE4D7D">
        <w:rPr>
          <w:sz w:val="24"/>
          <w:szCs w:val="24"/>
        </w:rPr>
        <w:t xml:space="preserve">also </w:t>
      </w:r>
      <w:r w:rsidRPr="006306EF">
        <w:rPr>
          <w:sz w:val="24"/>
          <w:szCs w:val="24"/>
        </w:rPr>
        <w:t xml:space="preserve">recognised for its precision manufacturing standards, requires exceptionally tight temperature control to ensure product quality and process stability. In one leading facility, air source heat pumps (ASHPs) were installed to maintain both ambient temperatures </w:t>
      </w:r>
      <w:r w:rsidR="00203A55" w:rsidRPr="00203A55">
        <w:rPr>
          <w:sz w:val="24"/>
          <w:szCs w:val="24"/>
        </w:rPr>
        <w:t>(</w:t>
      </w:r>
      <w:proofErr w:type="spellStart"/>
      <w:r w:rsidR="00203A55" w:rsidRPr="00203A55">
        <w:rPr>
          <w:sz w:val="24"/>
          <w:szCs w:val="24"/>
        </w:rPr>
        <w:t>Hamayashiki</w:t>
      </w:r>
      <w:proofErr w:type="spellEnd"/>
      <w:r w:rsidR="00203A55" w:rsidRPr="00203A55">
        <w:rPr>
          <w:sz w:val="24"/>
          <w:szCs w:val="24"/>
        </w:rPr>
        <w:t>, Mukai and Kaida, 2023)</w:t>
      </w:r>
      <w:r w:rsidRPr="006306EF">
        <w:rPr>
          <w:sz w:val="24"/>
          <w:szCs w:val="24"/>
        </w:rPr>
        <w:t xml:space="preserve"> and high</w:t>
      </w:r>
      <w:r w:rsidRPr="006306EF">
        <w:rPr>
          <w:sz w:val="24"/>
          <w:szCs w:val="24"/>
        </w:rPr>
        <w:noBreakHyphen/>
        <w:t>temperature process streams reaching up to 120°</w:t>
      </w:r>
      <w:r w:rsidRPr="00546822">
        <w:rPr>
          <w:sz w:val="24"/>
          <w:szCs w:val="24"/>
          <w:vertAlign w:val="superscript"/>
        </w:rPr>
        <w:t>C</w:t>
      </w:r>
      <w:r w:rsidR="00546822">
        <w:rPr>
          <w:sz w:val="24"/>
          <w:szCs w:val="24"/>
        </w:rPr>
        <w:t xml:space="preserve"> </w:t>
      </w:r>
      <w:r w:rsidRPr="006306EF">
        <w:rPr>
          <w:sz w:val="24"/>
          <w:szCs w:val="24"/>
        </w:rPr>
        <w:t>levels that historically required gas</w:t>
      </w:r>
      <w:r w:rsidRPr="006306EF">
        <w:rPr>
          <w:sz w:val="24"/>
          <w:szCs w:val="24"/>
        </w:rPr>
        <w:noBreakHyphen/>
        <w:t>fired systems.</w:t>
      </w:r>
    </w:p>
    <w:p w14:paraId="718C3CF3" w14:textId="3CB83099" w:rsidR="006306EF" w:rsidRPr="006306EF" w:rsidRDefault="006306EF" w:rsidP="00546822">
      <w:pPr>
        <w:spacing w:before="100" w:beforeAutospacing="1" w:after="100" w:afterAutospacing="1" w:line="360" w:lineRule="auto"/>
        <w:jc w:val="both"/>
        <w:rPr>
          <w:sz w:val="24"/>
          <w:szCs w:val="24"/>
        </w:rPr>
      </w:pPr>
      <w:r w:rsidRPr="006306EF">
        <w:rPr>
          <w:sz w:val="24"/>
          <w:szCs w:val="24"/>
        </w:rPr>
        <w:t>The heat pumps delivered consistent and precisely regulated temperatures, contributing directly to improved production quality by minimising thermal fluctuations that can affect sensitive electronic components</w:t>
      </w:r>
      <w:r w:rsidR="00203A55" w:rsidRPr="00203A55">
        <w:rPr>
          <w:rFonts w:ascii="Times New Roman" w:eastAsia="Times New Roman" w:hAnsi="Times New Roman" w:cs="Times New Roman"/>
          <w:kern w:val="0"/>
          <w:sz w:val="24"/>
          <w:szCs w:val="24"/>
          <w:lang w:eastAsia="en-GB"/>
          <w14:ligatures w14:val="none"/>
        </w:rPr>
        <w:t xml:space="preserve"> </w:t>
      </w:r>
      <w:r w:rsidR="00203A55" w:rsidRPr="00203A55">
        <w:rPr>
          <w:sz w:val="24"/>
          <w:szCs w:val="24"/>
        </w:rPr>
        <w:t>(</w:t>
      </w:r>
      <w:proofErr w:type="spellStart"/>
      <w:r w:rsidR="00203A55" w:rsidRPr="00203A55">
        <w:rPr>
          <w:sz w:val="24"/>
          <w:szCs w:val="24"/>
        </w:rPr>
        <w:t>Hamayashiki</w:t>
      </w:r>
      <w:proofErr w:type="spellEnd"/>
      <w:r w:rsidR="00203A55" w:rsidRPr="00203A55">
        <w:rPr>
          <w:sz w:val="24"/>
          <w:szCs w:val="24"/>
        </w:rPr>
        <w:t>, Mukai and Kaida, 2023)</w:t>
      </w:r>
      <w:r w:rsidR="00203A55">
        <w:rPr>
          <w:sz w:val="24"/>
          <w:szCs w:val="24"/>
        </w:rPr>
        <w:t>.</w:t>
      </w:r>
      <w:r w:rsidRPr="006306EF">
        <w:rPr>
          <w:sz w:val="24"/>
          <w:szCs w:val="24"/>
        </w:rPr>
        <w:t xml:space="preserve"> The reliability and stability provided by the system also reduced the risk of material defects, helping maintain continuous output and reinforcing quality control measures. </w:t>
      </w:r>
    </w:p>
    <w:p w14:paraId="04CB55BA" w14:textId="24755B52" w:rsidR="00047EBE" w:rsidRPr="00B151CF" w:rsidRDefault="006306EF" w:rsidP="00C4592B">
      <w:pPr>
        <w:spacing w:before="100" w:beforeAutospacing="1" w:after="100" w:afterAutospacing="1" w:line="360" w:lineRule="auto"/>
        <w:jc w:val="both"/>
        <w:rPr>
          <w:sz w:val="24"/>
          <w:szCs w:val="24"/>
        </w:rPr>
      </w:pPr>
      <w:r>
        <w:rPr>
          <w:sz w:val="24"/>
          <w:szCs w:val="24"/>
        </w:rPr>
        <w:t>J</w:t>
      </w:r>
      <w:r w:rsidRPr="006306EF">
        <w:rPr>
          <w:sz w:val="24"/>
          <w:szCs w:val="24"/>
        </w:rPr>
        <w:t>apan’s use of heat pumps in precision manufacturing demonstrates the adaptability of the technology for high</w:t>
      </w:r>
      <w:r w:rsidRPr="006306EF">
        <w:rPr>
          <w:sz w:val="24"/>
          <w:szCs w:val="24"/>
        </w:rPr>
        <w:noBreakHyphen/>
        <w:t>demand environments requiring exact thermal regulation</w:t>
      </w:r>
      <w:r w:rsidR="00C4592B">
        <w:rPr>
          <w:sz w:val="24"/>
          <w:szCs w:val="24"/>
        </w:rPr>
        <w:t xml:space="preserve"> </w:t>
      </w:r>
      <w:r w:rsidRPr="006306EF">
        <w:rPr>
          <w:sz w:val="24"/>
          <w:szCs w:val="24"/>
        </w:rPr>
        <w:t>showing that heat pumps can support not only general heating and cooling, but also highly specialised operational needs.</w:t>
      </w:r>
    </w:p>
    <w:p w14:paraId="5F784797" w14:textId="1B8052B9" w:rsidR="003F676C" w:rsidRPr="002D6E4F" w:rsidRDefault="0063017C" w:rsidP="002D6E4F">
      <w:pPr>
        <w:pStyle w:val="Heading3"/>
        <w:rPr>
          <w:rFonts w:ascii="Segoe UI" w:eastAsia="Times New Roman" w:hAnsi="Segoe UI" w:cs="Segoe UI"/>
          <w:b w:val="0"/>
          <w:bCs w:val="0"/>
          <w:kern w:val="0"/>
          <w:sz w:val="28"/>
          <w:lang w:eastAsia="en-GB"/>
          <w14:ligatures w14:val="none"/>
        </w:rPr>
      </w:pPr>
      <w:bookmarkStart w:id="10" w:name="_Toc225511539"/>
      <w:r w:rsidRPr="002D6E4F">
        <w:rPr>
          <w:rStyle w:val="Heading3Char"/>
          <w:b/>
          <w:bCs/>
          <w:szCs w:val="24"/>
        </w:rPr>
        <w:t>4</w:t>
      </w:r>
      <w:r w:rsidR="00124739" w:rsidRPr="002D6E4F">
        <w:rPr>
          <w:rStyle w:val="Heading3Char"/>
          <w:b/>
          <w:bCs/>
          <w:szCs w:val="24"/>
        </w:rPr>
        <w:t xml:space="preserve">.3 </w:t>
      </w:r>
      <w:r w:rsidR="00350106" w:rsidRPr="002D6E4F">
        <w:rPr>
          <w:rStyle w:val="Heading3Char"/>
          <w:b/>
          <w:bCs/>
          <w:szCs w:val="24"/>
        </w:rPr>
        <w:t>India, Brazil, South Africa – Emerging Economies</w:t>
      </w:r>
      <w:bookmarkEnd w:id="10"/>
      <w:r w:rsidR="00350106" w:rsidRPr="002D6E4F">
        <w:rPr>
          <w:rStyle w:val="Heading3Char"/>
          <w:b/>
          <w:bCs/>
          <w:szCs w:val="24"/>
        </w:rPr>
        <w:t xml:space="preserve"> </w:t>
      </w:r>
    </w:p>
    <w:p w14:paraId="4EAE2369" w14:textId="151DF4E0" w:rsidR="00210EF6" w:rsidRPr="00210EF6" w:rsidRDefault="00210EF6" w:rsidP="00376A6E">
      <w:pPr>
        <w:spacing w:line="360" w:lineRule="auto"/>
        <w:jc w:val="both"/>
        <w:rPr>
          <w:sz w:val="24"/>
          <w:szCs w:val="24"/>
        </w:rPr>
      </w:pPr>
      <w:r w:rsidRPr="00210EF6">
        <w:rPr>
          <w:sz w:val="24"/>
          <w:szCs w:val="24"/>
        </w:rPr>
        <w:t>Heat pump adoption is rising rapidly in emerging economies, driven by both energy</w:t>
      </w:r>
      <w:r w:rsidRPr="00210EF6">
        <w:rPr>
          <w:sz w:val="24"/>
          <w:szCs w:val="24"/>
        </w:rPr>
        <w:noBreakHyphen/>
        <w:t>security considerations and national decarbonisation goals.</w:t>
      </w:r>
    </w:p>
    <w:p w14:paraId="0991647A" w14:textId="273E4982" w:rsidR="00210EF6" w:rsidRPr="00210EF6" w:rsidRDefault="00210EF6" w:rsidP="00376A6E">
      <w:pPr>
        <w:spacing w:line="360" w:lineRule="auto"/>
        <w:jc w:val="both"/>
        <w:rPr>
          <w:sz w:val="24"/>
          <w:szCs w:val="24"/>
        </w:rPr>
      </w:pPr>
      <w:r w:rsidRPr="00210EF6">
        <w:rPr>
          <w:sz w:val="24"/>
          <w:szCs w:val="24"/>
        </w:rPr>
        <w:t>India has been a notable early mover. A large</w:t>
      </w:r>
      <w:r w:rsidRPr="00210EF6">
        <w:rPr>
          <w:sz w:val="24"/>
          <w:szCs w:val="24"/>
        </w:rPr>
        <w:noBreakHyphen/>
        <w:t xml:space="preserve">scale retrofit programme covering 15,000 commercial buildings </w:t>
      </w:r>
      <w:r w:rsidR="00920F40" w:rsidRPr="00920F40">
        <w:rPr>
          <w:sz w:val="24"/>
          <w:szCs w:val="24"/>
        </w:rPr>
        <w:t>(Sharma et al., 2024)</w:t>
      </w:r>
      <w:r w:rsidR="00920F40">
        <w:rPr>
          <w:sz w:val="24"/>
          <w:szCs w:val="24"/>
        </w:rPr>
        <w:t xml:space="preserve"> </w:t>
      </w:r>
      <w:r w:rsidRPr="00210EF6">
        <w:rPr>
          <w:sz w:val="24"/>
          <w:szCs w:val="24"/>
        </w:rPr>
        <w:t>demonstrated that widespread deployment of heat pumps could significantly reduce energy consumption in hotels, hospitals, and retail spaces. The initiative created a replicable national model that enhanced system efficiency and contributed to lower long</w:t>
      </w:r>
      <w:r w:rsidRPr="00210EF6">
        <w:rPr>
          <w:sz w:val="24"/>
          <w:szCs w:val="24"/>
        </w:rPr>
        <w:noBreakHyphen/>
        <w:t xml:space="preserve">term operating costs across the sector. </w:t>
      </w:r>
    </w:p>
    <w:p w14:paraId="29C858B7" w14:textId="1B96D619" w:rsidR="00210EF6" w:rsidRPr="00210EF6" w:rsidRDefault="00210EF6" w:rsidP="00135036">
      <w:pPr>
        <w:spacing w:line="360" w:lineRule="auto"/>
        <w:jc w:val="both"/>
        <w:rPr>
          <w:sz w:val="24"/>
          <w:szCs w:val="24"/>
        </w:rPr>
      </w:pPr>
      <w:r w:rsidRPr="00210EF6">
        <w:rPr>
          <w:sz w:val="24"/>
          <w:szCs w:val="24"/>
        </w:rPr>
        <w:t>Brazil experienced a 28% increase in residential heat pump installations</w:t>
      </w:r>
      <w:r w:rsidR="001A2C31" w:rsidRPr="001A2C31">
        <w:rPr>
          <w:rFonts w:ascii="Times New Roman" w:eastAsia="Times New Roman" w:hAnsi="Times New Roman" w:cs="Times New Roman"/>
          <w:kern w:val="0"/>
          <w:sz w:val="24"/>
          <w:szCs w:val="24"/>
          <w:lang w:eastAsia="en-GB"/>
          <w14:ligatures w14:val="none"/>
        </w:rPr>
        <w:t xml:space="preserve"> </w:t>
      </w:r>
      <w:r w:rsidR="001A2C31" w:rsidRPr="001A2C31">
        <w:rPr>
          <w:sz w:val="24"/>
          <w:szCs w:val="24"/>
        </w:rPr>
        <w:t>(Peng, 2026)</w:t>
      </w:r>
      <w:r w:rsidRPr="00210EF6">
        <w:rPr>
          <w:sz w:val="24"/>
          <w:szCs w:val="24"/>
        </w:rPr>
        <w:t xml:space="preserve">, supported by targeted government incentives and public awareness campaigns. The expanding market reflects the suitability of heat pumps for Brazil’s varied climate zones and the growing appetite for alternatives to electric resistance heating. </w:t>
      </w:r>
    </w:p>
    <w:p w14:paraId="06002765" w14:textId="11D51ECA" w:rsidR="00210EF6" w:rsidRPr="00210EF6" w:rsidRDefault="00210EF6" w:rsidP="00376A6E">
      <w:pPr>
        <w:spacing w:line="360" w:lineRule="auto"/>
        <w:jc w:val="both"/>
        <w:rPr>
          <w:sz w:val="24"/>
          <w:szCs w:val="24"/>
        </w:rPr>
      </w:pPr>
      <w:r w:rsidRPr="00210EF6">
        <w:rPr>
          <w:sz w:val="24"/>
          <w:szCs w:val="24"/>
        </w:rPr>
        <w:t>South Africa, meanwhile, strengthened the business case for heat pumps through the introduction of a national carbon tax</w:t>
      </w:r>
      <w:r w:rsidR="00CE6DBB" w:rsidRPr="00CE6DBB">
        <w:rPr>
          <w:rFonts w:ascii="Times New Roman" w:eastAsia="Times New Roman" w:hAnsi="Times New Roman" w:cs="Times New Roman"/>
          <w:kern w:val="0"/>
          <w:sz w:val="24"/>
          <w:szCs w:val="24"/>
          <w:lang w:eastAsia="en-GB"/>
          <w14:ligatures w14:val="none"/>
        </w:rPr>
        <w:t xml:space="preserve"> </w:t>
      </w:r>
      <w:r w:rsidR="00CE6DBB" w:rsidRPr="00CE6DBB">
        <w:rPr>
          <w:sz w:val="24"/>
          <w:szCs w:val="24"/>
        </w:rPr>
        <w:t>(</w:t>
      </w:r>
      <w:proofErr w:type="spellStart"/>
      <w:r w:rsidR="00CE6DBB" w:rsidRPr="00CE6DBB">
        <w:rPr>
          <w:sz w:val="24"/>
          <w:szCs w:val="24"/>
        </w:rPr>
        <w:t>Rennkamp</w:t>
      </w:r>
      <w:proofErr w:type="spellEnd"/>
      <w:r w:rsidR="00CE6DBB" w:rsidRPr="00CE6DBB">
        <w:rPr>
          <w:sz w:val="24"/>
          <w:szCs w:val="24"/>
        </w:rPr>
        <w:t xml:space="preserve"> et al., 2026)</w:t>
      </w:r>
      <w:r w:rsidRPr="00210EF6">
        <w:rPr>
          <w:sz w:val="24"/>
          <w:szCs w:val="24"/>
        </w:rPr>
        <w:t>. This policy shift encouraged both commercial and industrial users to transition away from high</w:t>
      </w:r>
      <w:r w:rsidRPr="00210EF6">
        <w:rPr>
          <w:sz w:val="24"/>
          <w:szCs w:val="24"/>
        </w:rPr>
        <w:noBreakHyphen/>
        <w:t>emission systems. Industrial heat pumps became particularly attractive for processes involving hot water and waste</w:t>
      </w:r>
      <w:r w:rsidRPr="00210EF6">
        <w:rPr>
          <w:sz w:val="24"/>
          <w:szCs w:val="24"/>
        </w:rPr>
        <w:noBreakHyphen/>
        <w:t>heat recovery, helping organisations lower carbon</w:t>
      </w:r>
      <w:r w:rsidRPr="00210EF6">
        <w:rPr>
          <w:sz w:val="24"/>
          <w:szCs w:val="24"/>
        </w:rPr>
        <w:noBreakHyphen/>
        <w:t xml:space="preserve">related costs while improving sustainability performance. </w:t>
      </w:r>
    </w:p>
    <w:p w14:paraId="225F95D9" w14:textId="1BA0E8EC" w:rsidR="00904986" w:rsidRPr="006725A4" w:rsidRDefault="0063017C" w:rsidP="00376A6E">
      <w:pPr>
        <w:spacing w:line="360" w:lineRule="auto"/>
        <w:rPr>
          <w:sz w:val="24"/>
          <w:szCs w:val="24"/>
        </w:rPr>
      </w:pPr>
      <w:bookmarkStart w:id="11" w:name="_Toc225511540"/>
      <w:r w:rsidRPr="002D6E4F">
        <w:rPr>
          <w:rStyle w:val="Heading3Char"/>
          <w:sz w:val="24"/>
          <w:szCs w:val="44"/>
        </w:rPr>
        <w:t>4</w:t>
      </w:r>
      <w:r w:rsidR="00756E6E" w:rsidRPr="00756E6E">
        <w:rPr>
          <w:rStyle w:val="Heading3Char"/>
          <w:sz w:val="24"/>
          <w:szCs w:val="44"/>
        </w:rPr>
        <w:t>.4 United States – Geothermal Heat Pump Installations</w:t>
      </w:r>
      <w:bookmarkEnd w:id="11"/>
      <w:r w:rsidR="00B151CF" w:rsidRPr="00B151CF">
        <w:rPr>
          <w:color w:val="FF0000"/>
          <w:sz w:val="24"/>
          <w:szCs w:val="24"/>
        </w:rPr>
        <w:br/>
      </w:r>
      <w:r w:rsidR="00904986" w:rsidRPr="00904986">
        <w:rPr>
          <w:sz w:val="24"/>
          <w:szCs w:val="24"/>
        </w:rPr>
        <w:t xml:space="preserve">The United States has conducted extensive evaluations of </w:t>
      </w:r>
      <w:r w:rsidR="00904986" w:rsidRPr="005037E4">
        <w:rPr>
          <w:sz w:val="24"/>
          <w:szCs w:val="24"/>
        </w:rPr>
        <w:t>geothermal heat pump (GHP) systems across different climate zones</w:t>
      </w:r>
      <w:r w:rsidR="005037E4">
        <w:rPr>
          <w:sz w:val="24"/>
          <w:szCs w:val="24"/>
        </w:rPr>
        <w:t xml:space="preserve"> </w:t>
      </w:r>
      <w:r w:rsidR="00904986" w:rsidRPr="005037E4">
        <w:rPr>
          <w:sz w:val="24"/>
          <w:szCs w:val="24"/>
        </w:rPr>
        <w:t>from cold northern states to warmer southern regions</w:t>
      </w:r>
      <w:r w:rsidR="006725A4" w:rsidRPr="006725A4">
        <w:rPr>
          <w:rFonts w:ascii="Times New Roman" w:eastAsia="Times New Roman" w:hAnsi="Times New Roman" w:cs="Times New Roman"/>
          <w:kern w:val="0"/>
          <w:sz w:val="24"/>
          <w:szCs w:val="24"/>
          <w:lang w:eastAsia="en-GB"/>
          <w14:ligatures w14:val="none"/>
        </w:rPr>
        <w:t xml:space="preserve"> </w:t>
      </w:r>
      <w:r w:rsidR="006725A4" w:rsidRPr="006725A4">
        <w:rPr>
          <w:sz w:val="24"/>
          <w:szCs w:val="24"/>
        </w:rPr>
        <w:t>(Yu et al., 2017)</w:t>
      </w:r>
      <w:r w:rsidR="00904986" w:rsidRPr="005037E4">
        <w:rPr>
          <w:sz w:val="24"/>
          <w:szCs w:val="24"/>
        </w:rPr>
        <w:t>. A broad review of 19 case studies hi</w:t>
      </w:r>
      <w:r w:rsidR="00904986" w:rsidRPr="00904986">
        <w:rPr>
          <w:sz w:val="24"/>
          <w:szCs w:val="24"/>
        </w:rPr>
        <w:t>ghlighted that GHP installations consistently delivered substantial energy savings, particularly in buildings with year</w:t>
      </w:r>
      <w:r w:rsidR="00904986" w:rsidRPr="00904986">
        <w:rPr>
          <w:sz w:val="24"/>
          <w:szCs w:val="24"/>
        </w:rPr>
        <w:noBreakHyphen/>
        <w:t xml:space="preserve">round heating and cooling requirements. </w:t>
      </w:r>
    </w:p>
    <w:p w14:paraId="48046C44" w14:textId="77B321DA" w:rsidR="00904986" w:rsidRPr="00904986" w:rsidRDefault="00904986" w:rsidP="00376A6E">
      <w:pPr>
        <w:spacing w:line="360" w:lineRule="auto"/>
        <w:jc w:val="both"/>
        <w:rPr>
          <w:sz w:val="24"/>
          <w:szCs w:val="24"/>
        </w:rPr>
      </w:pPr>
      <w:r w:rsidRPr="00904986">
        <w:rPr>
          <w:sz w:val="24"/>
          <w:szCs w:val="24"/>
        </w:rPr>
        <w:t>These projects also reported noticeable improvements in indoor thermal stability, reinforcing the value of ground</w:t>
      </w:r>
      <w:r w:rsidRPr="00904986">
        <w:rPr>
          <w:sz w:val="24"/>
          <w:szCs w:val="24"/>
        </w:rPr>
        <w:noBreakHyphen/>
        <w:t>source systems in environments subject to large seasonal temperature swings</w:t>
      </w:r>
      <w:r w:rsidR="006725A4" w:rsidRPr="006725A4">
        <w:rPr>
          <w:rFonts w:ascii="Times New Roman" w:eastAsia="Times New Roman" w:hAnsi="Times New Roman" w:cs="Times New Roman"/>
          <w:kern w:val="0"/>
          <w:sz w:val="24"/>
          <w:szCs w:val="24"/>
          <w:lang w:eastAsia="en-GB"/>
          <w14:ligatures w14:val="none"/>
        </w:rPr>
        <w:t xml:space="preserve"> </w:t>
      </w:r>
      <w:r w:rsidR="006725A4" w:rsidRPr="006725A4">
        <w:rPr>
          <w:sz w:val="24"/>
          <w:szCs w:val="24"/>
        </w:rPr>
        <w:t>(Yu et al., 2017)</w:t>
      </w:r>
      <w:r w:rsidRPr="00904986">
        <w:rPr>
          <w:sz w:val="24"/>
          <w:szCs w:val="24"/>
        </w:rPr>
        <w:t>. The findings support continued federal and state</w:t>
      </w:r>
      <w:r w:rsidRPr="00904986">
        <w:rPr>
          <w:sz w:val="24"/>
          <w:szCs w:val="24"/>
        </w:rPr>
        <w:noBreakHyphen/>
        <w:t>level investment in geothermal heating and cooling as part of long</w:t>
      </w:r>
      <w:r w:rsidRPr="00904986">
        <w:rPr>
          <w:sz w:val="24"/>
          <w:szCs w:val="24"/>
        </w:rPr>
        <w:noBreakHyphen/>
        <w:t>term building</w:t>
      </w:r>
      <w:r w:rsidRPr="00904986">
        <w:rPr>
          <w:sz w:val="24"/>
          <w:szCs w:val="24"/>
        </w:rPr>
        <w:noBreakHyphen/>
        <w:t>sector decarbonisation strategies.</w:t>
      </w:r>
    </w:p>
    <w:p w14:paraId="176B4EB6" w14:textId="2F7FE052" w:rsidR="002C773C" w:rsidRPr="0043378B" w:rsidRDefault="0063017C" w:rsidP="002D6E4F">
      <w:pPr>
        <w:pStyle w:val="Heading3"/>
        <w:rPr>
          <w:rStyle w:val="Heading3Char"/>
          <w:szCs w:val="24"/>
        </w:rPr>
      </w:pPr>
      <w:bookmarkStart w:id="12" w:name="_Toc225511541"/>
      <w:r w:rsidRPr="0043378B">
        <w:rPr>
          <w:rStyle w:val="Heading3Char"/>
          <w:b/>
          <w:bCs/>
          <w:szCs w:val="24"/>
        </w:rPr>
        <w:t>4</w:t>
      </w:r>
      <w:r w:rsidR="00B14842" w:rsidRPr="0043378B">
        <w:rPr>
          <w:rStyle w:val="Heading3Char"/>
          <w:b/>
          <w:bCs/>
          <w:szCs w:val="24"/>
        </w:rPr>
        <w:t>.5</w:t>
      </w:r>
      <w:r w:rsidR="00B14842" w:rsidRPr="0043378B">
        <w:rPr>
          <w:rStyle w:val="Heading3Char"/>
          <w:szCs w:val="24"/>
        </w:rPr>
        <w:t xml:space="preserve"> </w:t>
      </w:r>
      <w:r w:rsidR="002C773C" w:rsidRPr="0043378B">
        <w:t>Global Market Trend</w:t>
      </w:r>
      <w:bookmarkEnd w:id="12"/>
    </w:p>
    <w:p w14:paraId="688EF324" w14:textId="4BD7A4A9" w:rsidR="00904986" w:rsidRPr="00904986" w:rsidRDefault="00904986" w:rsidP="002712EE">
      <w:pPr>
        <w:spacing w:line="360" w:lineRule="auto"/>
        <w:jc w:val="both"/>
        <w:rPr>
          <w:sz w:val="24"/>
          <w:szCs w:val="24"/>
        </w:rPr>
      </w:pPr>
      <w:r w:rsidRPr="00904986">
        <w:rPr>
          <w:sz w:val="24"/>
          <w:szCs w:val="24"/>
        </w:rPr>
        <w:t xml:space="preserve">The global momentum behind heat pump adoption is reflected in growing sales and market transformation. In 2024, worldwide heat pump sales exceeded gas boiler sales by 30%, </w:t>
      </w:r>
      <w:r w:rsidR="003060E5" w:rsidRPr="003060E5">
        <w:rPr>
          <w:sz w:val="24"/>
          <w:szCs w:val="24"/>
        </w:rPr>
        <w:t>(Martinez-Gordon, Delmastro and Dou, 2025)</w:t>
      </w:r>
      <w:r w:rsidR="003060E5">
        <w:rPr>
          <w:sz w:val="24"/>
          <w:szCs w:val="24"/>
        </w:rPr>
        <w:t xml:space="preserve"> </w:t>
      </w:r>
      <w:r w:rsidRPr="00904986">
        <w:rPr>
          <w:sz w:val="24"/>
          <w:szCs w:val="24"/>
        </w:rPr>
        <w:t xml:space="preserve">marking a significant shift in consumer preference and industry direction. This trend demonstrates the increasing recognition of heat pump benefits across environmental, economic, and performance dimensions. </w:t>
      </w:r>
    </w:p>
    <w:p w14:paraId="4F12AB3B" w14:textId="77777777" w:rsidR="00904986" w:rsidRPr="00904986" w:rsidRDefault="00904986" w:rsidP="002712EE">
      <w:pPr>
        <w:spacing w:line="360" w:lineRule="auto"/>
        <w:jc w:val="both"/>
        <w:rPr>
          <w:sz w:val="24"/>
          <w:szCs w:val="24"/>
        </w:rPr>
      </w:pPr>
      <w:r w:rsidRPr="00904986">
        <w:rPr>
          <w:sz w:val="24"/>
          <w:szCs w:val="24"/>
        </w:rPr>
        <w:t>As more countries strengthen policies supporting electrified heating, this growth is expected to continue, positioning heat pumps as a cornerstone of global building</w:t>
      </w:r>
      <w:r w:rsidRPr="00904986">
        <w:rPr>
          <w:sz w:val="24"/>
          <w:szCs w:val="24"/>
        </w:rPr>
        <w:noBreakHyphen/>
        <w:t>sector decarbonisation.</w:t>
      </w:r>
    </w:p>
    <w:p w14:paraId="01D0611E" w14:textId="1DA8ADA4" w:rsidR="0040305A" w:rsidRDefault="0063017C" w:rsidP="0040305A">
      <w:pPr>
        <w:pStyle w:val="Heading2"/>
        <w:spacing w:line="360" w:lineRule="auto"/>
        <w:rPr>
          <w:szCs w:val="28"/>
        </w:rPr>
      </w:pPr>
      <w:bookmarkStart w:id="13" w:name="_Toc225511542"/>
      <w:r w:rsidRPr="00626C85">
        <w:rPr>
          <w:szCs w:val="28"/>
        </w:rPr>
        <w:t>5</w:t>
      </w:r>
      <w:r w:rsidR="0084256A" w:rsidRPr="00626C85">
        <w:rPr>
          <w:szCs w:val="28"/>
        </w:rPr>
        <w:t xml:space="preserve">. </w:t>
      </w:r>
      <w:r w:rsidR="0040305A" w:rsidRPr="0040305A">
        <w:rPr>
          <w:szCs w:val="28"/>
        </w:rPr>
        <w:t>D</w:t>
      </w:r>
      <w:r w:rsidR="0040305A" w:rsidRPr="00881FC8">
        <w:rPr>
          <w:szCs w:val="28"/>
        </w:rPr>
        <w:t>rawbacks</w:t>
      </w:r>
      <w:r w:rsidR="0040305A" w:rsidRPr="0043378B">
        <w:rPr>
          <w:color w:val="FF0000"/>
          <w:szCs w:val="28"/>
        </w:rPr>
        <w:t xml:space="preserve"> </w:t>
      </w:r>
      <w:r w:rsidR="0040305A" w:rsidRPr="0040305A">
        <w:rPr>
          <w:szCs w:val="28"/>
        </w:rPr>
        <w:t>and Challenges Heat Pumps</w:t>
      </w:r>
      <w:bookmarkEnd w:id="13"/>
      <w:r w:rsidR="00412FDF">
        <w:rPr>
          <w:szCs w:val="28"/>
        </w:rPr>
        <w:t xml:space="preserve"> </w:t>
      </w:r>
    </w:p>
    <w:p w14:paraId="3FD1BE62" w14:textId="6AAB3D67" w:rsidR="008674DA" w:rsidRPr="00881FC8" w:rsidRDefault="008674DA" w:rsidP="00707412">
      <w:pPr>
        <w:spacing w:line="360" w:lineRule="auto"/>
        <w:jc w:val="both"/>
        <w:rPr>
          <w:sz w:val="24"/>
          <w:szCs w:val="24"/>
        </w:rPr>
      </w:pPr>
      <w:r w:rsidRPr="008674DA">
        <w:rPr>
          <w:sz w:val="24"/>
          <w:szCs w:val="24"/>
        </w:rPr>
        <w:t>Although heat pumps play a central role in global decarbonisation strategies, their widespread adoption still faces several challenges</w:t>
      </w:r>
      <w:r w:rsidR="00B45C9D">
        <w:rPr>
          <w:sz w:val="24"/>
          <w:szCs w:val="24"/>
        </w:rPr>
        <w:t xml:space="preserve"> </w:t>
      </w:r>
      <w:r w:rsidR="00881FC8" w:rsidRPr="00881FC8">
        <w:rPr>
          <w:sz w:val="24"/>
          <w:szCs w:val="24"/>
        </w:rPr>
        <w:t>(Brown, Hampton and Fawcett, 2024)</w:t>
      </w:r>
      <w:r w:rsidRPr="008674DA">
        <w:rPr>
          <w:sz w:val="24"/>
          <w:szCs w:val="24"/>
        </w:rPr>
        <w:t>. The following subsections outline the key drawbacks and constraints associated with heat pump deployment, highlighting the structural, economic, and behavioural factors that affect market growth and system performance.</w:t>
      </w:r>
    </w:p>
    <w:p w14:paraId="71C02603" w14:textId="35D8CAC5" w:rsidR="0040305A" w:rsidRPr="0040305A" w:rsidRDefault="0063017C" w:rsidP="002D6E4F">
      <w:pPr>
        <w:pStyle w:val="Heading3"/>
      </w:pPr>
      <w:bookmarkStart w:id="14" w:name="_Toc225511543"/>
      <w:r w:rsidRPr="00844905">
        <w:rPr>
          <w:rStyle w:val="Heading3Char"/>
          <w:b/>
          <w:bCs/>
          <w:szCs w:val="24"/>
        </w:rPr>
        <w:t>5</w:t>
      </w:r>
      <w:r w:rsidR="0040305A" w:rsidRPr="0040305A">
        <w:t>.1 Building Fabric and Energy Efficiency Limitations</w:t>
      </w:r>
      <w:bookmarkEnd w:id="14"/>
    </w:p>
    <w:p w14:paraId="719810CB" w14:textId="700B9EF5" w:rsidR="00C01E59" w:rsidRPr="00C01E59" w:rsidRDefault="00C01E59" w:rsidP="00BC3992">
      <w:pPr>
        <w:spacing w:before="100" w:beforeAutospacing="1" w:after="100" w:afterAutospacing="1" w:line="360" w:lineRule="auto"/>
        <w:jc w:val="both"/>
        <w:rPr>
          <w:sz w:val="24"/>
          <w:szCs w:val="24"/>
        </w:rPr>
      </w:pPr>
      <w:r w:rsidRPr="00C01E59">
        <w:rPr>
          <w:sz w:val="24"/>
          <w:szCs w:val="24"/>
        </w:rPr>
        <w:t>Heat pumps operate most effectively in buildings with low heat</w:t>
      </w:r>
      <w:r w:rsidRPr="00C01E59">
        <w:rPr>
          <w:sz w:val="24"/>
          <w:szCs w:val="24"/>
        </w:rPr>
        <w:noBreakHyphen/>
        <w:t>loss characteristics. In regions</w:t>
      </w:r>
      <w:r w:rsidRPr="00C01E59">
        <w:rPr>
          <w:rFonts w:ascii="Segoe UI" w:eastAsia="Times New Roman" w:hAnsi="Segoe UI" w:cs="Segoe UI"/>
          <w:kern w:val="0"/>
          <w:sz w:val="21"/>
          <w:szCs w:val="21"/>
          <w:lang w:eastAsia="en-GB"/>
          <w14:ligatures w14:val="none"/>
        </w:rPr>
        <w:t xml:space="preserve"> </w:t>
      </w:r>
      <w:r w:rsidRPr="00C01E59">
        <w:rPr>
          <w:sz w:val="24"/>
          <w:szCs w:val="24"/>
        </w:rPr>
        <w:t>with older or poorly insulated housing</w:t>
      </w:r>
      <w:r w:rsidR="00BC3992">
        <w:rPr>
          <w:sz w:val="24"/>
          <w:szCs w:val="24"/>
        </w:rPr>
        <w:t xml:space="preserve"> </w:t>
      </w:r>
      <w:r w:rsidRPr="00C01E59">
        <w:rPr>
          <w:sz w:val="24"/>
          <w:szCs w:val="24"/>
        </w:rPr>
        <w:t>such as the UK</w:t>
      </w:r>
      <w:r w:rsidR="00443B58" w:rsidRPr="00443B58">
        <w:rPr>
          <w:rFonts w:ascii="Times New Roman" w:eastAsia="Times New Roman" w:hAnsi="Times New Roman" w:cs="Times New Roman"/>
          <w:kern w:val="0"/>
          <w:sz w:val="24"/>
          <w:szCs w:val="24"/>
          <w:lang w:eastAsia="en-GB"/>
          <w14:ligatures w14:val="none"/>
        </w:rPr>
        <w:t xml:space="preserve"> </w:t>
      </w:r>
      <w:r w:rsidR="00443B58" w:rsidRPr="00443B58">
        <w:rPr>
          <w:sz w:val="24"/>
          <w:szCs w:val="24"/>
        </w:rPr>
        <w:t>(Harrington, 2023)</w:t>
      </w:r>
      <w:r w:rsidRPr="00C01E59">
        <w:rPr>
          <w:sz w:val="24"/>
          <w:szCs w:val="24"/>
        </w:rPr>
        <w:t>, which is frequently cited as having one of the least energy</w:t>
      </w:r>
      <w:r w:rsidRPr="00C01E59">
        <w:rPr>
          <w:sz w:val="24"/>
          <w:szCs w:val="24"/>
        </w:rPr>
        <w:noBreakHyphen/>
        <w:t>efficient building stocks in Europe</w:t>
      </w:r>
      <w:r w:rsidR="004C69A8">
        <w:rPr>
          <w:sz w:val="24"/>
          <w:szCs w:val="24"/>
        </w:rPr>
        <w:t xml:space="preserve"> </w:t>
      </w:r>
      <w:r w:rsidRPr="00C01E59">
        <w:rPr>
          <w:sz w:val="24"/>
          <w:szCs w:val="24"/>
        </w:rPr>
        <w:t>heat pumps may struggle to maintain steady indoor temperatures without significant heat loss through walls, windows, and roofs</w:t>
      </w:r>
      <w:r w:rsidR="00443B58" w:rsidRPr="00443B58">
        <w:rPr>
          <w:rFonts w:ascii="Times New Roman" w:eastAsia="Times New Roman" w:hAnsi="Times New Roman" w:cs="Times New Roman"/>
          <w:kern w:val="0"/>
          <w:sz w:val="24"/>
          <w:szCs w:val="24"/>
          <w:lang w:eastAsia="en-GB"/>
          <w14:ligatures w14:val="none"/>
        </w:rPr>
        <w:t xml:space="preserve"> </w:t>
      </w:r>
      <w:r w:rsidR="00443B58" w:rsidRPr="00443B58">
        <w:rPr>
          <w:sz w:val="24"/>
          <w:szCs w:val="24"/>
        </w:rPr>
        <w:t>(Harrington, 2023)</w:t>
      </w:r>
      <w:r w:rsidRPr="00C01E59">
        <w:rPr>
          <w:sz w:val="24"/>
          <w:szCs w:val="24"/>
        </w:rPr>
        <w:t>.</w:t>
      </w:r>
    </w:p>
    <w:p w14:paraId="54E6AE04" w14:textId="547D4923" w:rsidR="00C01E59" w:rsidRPr="0040305A" w:rsidRDefault="00C01E59" w:rsidP="004C69A8">
      <w:pPr>
        <w:spacing w:before="100" w:beforeAutospacing="1" w:after="100" w:afterAutospacing="1" w:line="360" w:lineRule="auto"/>
        <w:jc w:val="both"/>
        <w:rPr>
          <w:sz w:val="24"/>
          <w:szCs w:val="24"/>
        </w:rPr>
      </w:pPr>
      <w:r w:rsidRPr="00C01E59">
        <w:rPr>
          <w:sz w:val="24"/>
          <w:szCs w:val="24"/>
        </w:rPr>
        <w:t>Where heat demand is high due to poor insulation, heat pumps may need to operate at higher output temperatures, which can reduce performance and increase electricity consumption</w:t>
      </w:r>
      <w:r w:rsidR="001308CE" w:rsidRPr="001308CE">
        <w:rPr>
          <w:rFonts w:ascii="Times New Roman" w:eastAsia="Times New Roman" w:hAnsi="Times New Roman" w:cs="Times New Roman"/>
          <w:kern w:val="0"/>
          <w:sz w:val="24"/>
          <w:szCs w:val="24"/>
          <w:lang w:eastAsia="en-GB"/>
          <w14:ligatures w14:val="none"/>
        </w:rPr>
        <w:t xml:space="preserve"> </w:t>
      </w:r>
      <w:r w:rsidR="001308CE" w:rsidRPr="001308CE">
        <w:rPr>
          <w:sz w:val="24"/>
          <w:szCs w:val="24"/>
        </w:rPr>
        <w:t>(Terry and Galvin, 2023)</w:t>
      </w:r>
      <w:r w:rsidRPr="00C01E59">
        <w:rPr>
          <w:sz w:val="24"/>
          <w:szCs w:val="24"/>
        </w:rPr>
        <w:t>. While this does not prevent installation, it means heat pumps may not achieve their intended environmental or operational benefits unless building fabric standards are sufficiently high.</w:t>
      </w:r>
    </w:p>
    <w:p w14:paraId="2946392A" w14:textId="638A5E17" w:rsidR="00A5033D" w:rsidRPr="00A5033D" w:rsidRDefault="00A5033D" w:rsidP="002D6E4F">
      <w:pPr>
        <w:pStyle w:val="Heading3"/>
      </w:pPr>
      <w:bookmarkStart w:id="15" w:name="_Toc225511544"/>
      <w:r>
        <w:t>5</w:t>
      </w:r>
      <w:r w:rsidRPr="00A5033D">
        <w:t>.2 Eligibility vs. Readiness Gap</w:t>
      </w:r>
      <w:bookmarkEnd w:id="15"/>
    </w:p>
    <w:p w14:paraId="4E9F8E39" w14:textId="582BFDEB" w:rsidR="00FF0756" w:rsidRPr="00FF0756" w:rsidRDefault="00FF0756" w:rsidP="00376A6E">
      <w:pPr>
        <w:spacing w:line="360" w:lineRule="auto"/>
        <w:jc w:val="both"/>
        <w:rPr>
          <w:sz w:val="24"/>
          <w:szCs w:val="24"/>
        </w:rPr>
      </w:pPr>
      <w:r w:rsidRPr="00FF0756">
        <w:rPr>
          <w:sz w:val="24"/>
          <w:szCs w:val="24"/>
        </w:rPr>
        <w:t>Across many markets, there is a measurable gap between buildings that are technically eligible for heat pump adoption and those that are truly ready for installation. Research shows that while subsidy programmes often classify a large proportion of properties as eligible, a much smaller share meets the technical requirements for optimal performance</w:t>
      </w:r>
      <w:r w:rsidR="00E27628">
        <w:rPr>
          <w:sz w:val="24"/>
          <w:szCs w:val="24"/>
        </w:rPr>
        <w:t xml:space="preserve"> </w:t>
      </w:r>
      <w:r w:rsidR="00CF190A" w:rsidRPr="00CF190A">
        <w:rPr>
          <w:sz w:val="24"/>
          <w:szCs w:val="24"/>
        </w:rPr>
        <w:t>(Lamb and Elmes, 2024)</w:t>
      </w:r>
      <w:r w:rsidRPr="00FF0756">
        <w:rPr>
          <w:sz w:val="24"/>
          <w:szCs w:val="24"/>
        </w:rPr>
        <w:t xml:space="preserve">. For example, only around 11% of homes in certain UK studies are considered “heat pump ready,” compared to roughly 50% </w:t>
      </w:r>
      <w:r w:rsidR="00E27628" w:rsidRPr="00CF190A">
        <w:rPr>
          <w:sz w:val="24"/>
          <w:szCs w:val="24"/>
        </w:rPr>
        <w:t>(Lamb and Elmes, 2024)</w:t>
      </w:r>
      <w:r w:rsidR="00ED17FD">
        <w:rPr>
          <w:sz w:val="24"/>
          <w:szCs w:val="24"/>
        </w:rPr>
        <w:t xml:space="preserve"> t</w:t>
      </w:r>
      <w:r w:rsidRPr="00FF0756">
        <w:rPr>
          <w:sz w:val="24"/>
          <w:szCs w:val="24"/>
        </w:rPr>
        <w:t xml:space="preserve">hat could qualify for financial support. </w:t>
      </w:r>
    </w:p>
    <w:p w14:paraId="5A200BDA" w14:textId="77777777" w:rsidR="00FF0756" w:rsidRPr="00FF0756" w:rsidRDefault="00FF0756" w:rsidP="00FF0756">
      <w:pPr>
        <w:spacing w:line="360" w:lineRule="auto"/>
        <w:rPr>
          <w:sz w:val="24"/>
          <w:szCs w:val="24"/>
        </w:rPr>
      </w:pPr>
      <w:r w:rsidRPr="00FF0756">
        <w:rPr>
          <w:sz w:val="24"/>
          <w:szCs w:val="24"/>
        </w:rPr>
        <w:t>Readiness issues typically include:</w:t>
      </w:r>
    </w:p>
    <w:p w14:paraId="1A73A0A9" w14:textId="77777777" w:rsidR="00FF0756" w:rsidRPr="00FF0756" w:rsidRDefault="00FF0756" w:rsidP="00FB0C3D">
      <w:pPr>
        <w:numPr>
          <w:ilvl w:val="0"/>
          <w:numId w:val="2"/>
        </w:numPr>
        <w:spacing w:line="360" w:lineRule="auto"/>
        <w:rPr>
          <w:sz w:val="24"/>
          <w:szCs w:val="24"/>
        </w:rPr>
      </w:pPr>
      <w:r w:rsidRPr="00FF0756">
        <w:rPr>
          <w:sz w:val="24"/>
          <w:szCs w:val="24"/>
        </w:rPr>
        <w:t>inadequate insulation</w:t>
      </w:r>
    </w:p>
    <w:p w14:paraId="60E72D8A" w14:textId="77777777" w:rsidR="00FF0756" w:rsidRPr="00FF0756" w:rsidRDefault="00FF0756" w:rsidP="00FB0C3D">
      <w:pPr>
        <w:numPr>
          <w:ilvl w:val="0"/>
          <w:numId w:val="2"/>
        </w:numPr>
        <w:spacing w:line="360" w:lineRule="auto"/>
        <w:rPr>
          <w:sz w:val="24"/>
          <w:szCs w:val="24"/>
        </w:rPr>
      </w:pPr>
      <w:r w:rsidRPr="00FF0756">
        <w:rPr>
          <w:sz w:val="24"/>
          <w:szCs w:val="24"/>
        </w:rPr>
        <w:t>heating distribution systems (e.g., radiators) not suited to low</w:t>
      </w:r>
      <w:r w:rsidRPr="00FF0756">
        <w:rPr>
          <w:sz w:val="24"/>
          <w:szCs w:val="24"/>
        </w:rPr>
        <w:noBreakHyphen/>
        <w:t>temperature heating</w:t>
      </w:r>
    </w:p>
    <w:p w14:paraId="1FCADF2D" w14:textId="77777777" w:rsidR="00FF0756" w:rsidRPr="00FF0756" w:rsidRDefault="00FF0756" w:rsidP="00FB0C3D">
      <w:pPr>
        <w:numPr>
          <w:ilvl w:val="0"/>
          <w:numId w:val="2"/>
        </w:numPr>
        <w:spacing w:line="360" w:lineRule="auto"/>
        <w:rPr>
          <w:sz w:val="24"/>
          <w:szCs w:val="24"/>
        </w:rPr>
      </w:pPr>
      <w:r w:rsidRPr="00FF0756">
        <w:rPr>
          <w:sz w:val="24"/>
          <w:szCs w:val="24"/>
        </w:rPr>
        <w:t>limited electrical capacity for higher peak loads</w:t>
      </w:r>
    </w:p>
    <w:p w14:paraId="44E0853C" w14:textId="7C4FB210" w:rsidR="00FF0756" w:rsidRPr="00FF0756" w:rsidRDefault="00FF0756" w:rsidP="00376A6E">
      <w:pPr>
        <w:spacing w:line="360" w:lineRule="auto"/>
        <w:jc w:val="both"/>
        <w:rPr>
          <w:sz w:val="24"/>
          <w:szCs w:val="24"/>
        </w:rPr>
      </w:pPr>
      <w:r w:rsidRPr="00FF0756">
        <w:rPr>
          <w:sz w:val="24"/>
          <w:szCs w:val="24"/>
        </w:rPr>
        <w:t>This eligibility–readiness gap slows deployment and can create consumer frustration when incentives do not translate into straightforward installation.</w:t>
      </w:r>
    </w:p>
    <w:p w14:paraId="5F8148D0" w14:textId="510EC342" w:rsidR="00A5033D" w:rsidRPr="00A5033D" w:rsidRDefault="00A5033D" w:rsidP="002D6E4F">
      <w:pPr>
        <w:pStyle w:val="Heading3"/>
      </w:pPr>
      <w:bookmarkStart w:id="16" w:name="_Toc225511545"/>
      <w:r>
        <w:t>5</w:t>
      </w:r>
      <w:r w:rsidRPr="00A5033D">
        <w:t>.3 Increased Electricity Demand &amp; Grid Pressure</w:t>
      </w:r>
      <w:bookmarkEnd w:id="16"/>
    </w:p>
    <w:p w14:paraId="6BDC1163" w14:textId="7AF1273E" w:rsidR="007750FB" w:rsidRPr="007750FB" w:rsidRDefault="007750FB" w:rsidP="00376A6E">
      <w:pPr>
        <w:spacing w:line="360" w:lineRule="auto"/>
        <w:jc w:val="both"/>
        <w:rPr>
          <w:sz w:val="24"/>
          <w:szCs w:val="24"/>
        </w:rPr>
      </w:pPr>
      <w:r w:rsidRPr="007750FB">
        <w:rPr>
          <w:sz w:val="24"/>
          <w:szCs w:val="24"/>
        </w:rPr>
        <w:t>Heat pumps rely entirely on electricity, and when deployed at scale they contribute to higher electricity demand—especially during winter peaks</w:t>
      </w:r>
      <w:r w:rsidR="00ED4242" w:rsidRPr="00ED4242">
        <w:rPr>
          <w:rFonts w:ascii="Times New Roman" w:eastAsia="Times New Roman" w:hAnsi="Times New Roman" w:cs="Times New Roman"/>
          <w:kern w:val="0"/>
          <w:sz w:val="24"/>
          <w:szCs w:val="24"/>
          <w:lang w:eastAsia="en-GB"/>
          <w14:ligatures w14:val="none"/>
        </w:rPr>
        <w:t xml:space="preserve"> </w:t>
      </w:r>
      <w:r w:rsidR="00ED4242" w:rsidRPr="00ED4242">
        <w:rPr>
          <w:sz w:val="24"/>
          <w:szCs w:val="24"/>
        </w:rPr>
        <w:t>(Cárdenas et al., 2025)</w:t>
      </w:r>
      <w:r w:rsidRPr="007750FB">
        <w:rPr>
          <w:sz w:val="24"/>
          <w:szCs w:val="24"/>
        </w:rPr>
        <w:t>. Academic research notes that widespread uptake can place additional pressure on:</w:t>
      </w:r>
    </w:p>
    <w:p w14:paraId="7493EB30" w14:textId="77777777" w:rsidR="007750FB" w:rsidRPr="007750FB" w:rsidRDefault="007750FB" w:rsidP="00FB0C3D">
      <w:pPr>
        <w:numPr>
          <w:ilvl w:val="0"/>
          <w:numId w:val="3"/>
        </w:numPr>
        <w:spacing w:line="360" w:lineRule="auto"/>
        <w:rPr>
          <w:sz w:val="24"/>
          <w:szCs w:val="24"/>
        </w:rPr>
      </w:pPr>
      <w:r w:rsidRPr="007750FB">
        <w:rPr>
          <w:sz w:val="24"/>
          <w:szCs w:val="24"/>
        </w:rPr>
        <w:t>local distribution grids</w:t>
      </w:r>
    </w:p>
    <w:p w14:paraId="69B283C0" w14:textId="77777777" w:rsidR="007750FB" w:rsidRPr="007750FB" w:rsidRDefault="007750FB" w:rsidP="00FB0C3D">
      <w:pPr>
        <w:numPr>
          <w:ilvl w:val="0"/>
          <w:numId w:val="3"/>
        </w:numPr>
        <w:spacing w:line="360" w:lineRule="auto"/>
        <w:rPr>
          <w:sz w:val="24"/>
          <w:szCs w:val="24"/>
        </w:rPr>
      </w:pPr>
      <w:r w:rsidRPr="007750FB">
        <w:rPr>
          <w:sz w:val="24"/>
          <w:szCs w:val="24"/>
        </w:rPr>
        <w:t>supply transformers</w:t>
      </w:r>
    </w:p>
    <w:p w14:paraId="00754B93" w14:textId="77777777" w:rsidR="007750FB" w:rsidRPr="007750FB" w:rsidRDefault="007750FB" w:rsidP="00FB0C3D">
      <w:pPr>
        <w:numPr>
          <w:ilvl w:val="0"/>
          <w:numId w:val="3"/>
        </w:numPr>
        <w:spacing w:line="360" w:lineRule="auto"/>
        <w:rPr>
          <w:sz w:val="24"/>
          <w:szCs w:val="24"/>
        </w:rPr>
      </w:pPr>
      <w:r w:rsidRPr="007750FB">
        <w:rPr>
          <w:sz w:val="24"/>
          <w:szCs w:val="24"/>
        </w:rPr>
        <w:t>national</w:t>
      </w:r>
      <w:r w:rsidRPr="007750FB">
        <w:rPr>
          <w:sz w:val="24"/>
          <w:szCs w:val="24"/>
        </w:rPr>
        <w:noBreakHyphen/>
        <w:t>level generation capacity</w:t>
      </w:r>
    </w:p>
    <w:p w14:paraId="7205A471" w14:textId="7754BDB3" w:rsidR="00ED4242" w:rsidRPr="00ED4242" w:rsidRDefault="007750FB" w:rsidP="00376A6E">
      <w:pPr>
        <w:spacing w:line="360" w:lineRule="auto"/>
        <w:jc w:val="both"/>
        <w:rPr>
          <w:sz w:val="24"/>
          <w:szCs w:val="24"/>
        </w:rPr>
      </w:pPr>
      <w:r w:rsidRPr="007750FB">
        <w:rPr>
          <w:sz w:val="24"/>
          <w:szCs w:val="24"/>
        </w:rPr>
        <w:t>As electrification of heating accelerates, grid operators may need to invest in upgrades, reinforcement projects, and long</w:t>
      </w:r>
      <w:r w:rsidRPr="007750FB">
        <w:rPr>
          <w:sz w:val="24"/>
          <w:szCs w:val="24"/>
        </w:rPr>
        <w:noBreakHyphen/>
        <w:t>term capacity planning</w:t>
      </w:r>
      <w:r w:rsidR="00ED4242" w:rsidRPr="00ED4242">
        <w:rPr>
          <w:rFonts w:ascii="Times New Roman" w:eastAsia="Times New Roman" w:hAnsi="Times New Roman" w:cs="Times New Roman"/>
          <w:kern w:val="0"/>
          <w:sz w:val="24"/>
          <w:szCs w:val="24"/>
          <w:lang w:eastAsia="en-GB"/>
          <w14:ligatures w14:val="none"/>
        </w:rPr>
        <w:t xml:space="preserve"> </w:t>
      </w:r>
      <w:r w:rsidR="00ED4242" w:rsidRPr="00ED4242">
        <w:rPr>
          <w:sz w:val="24"/>
          <w:szCs w:val="24"/>
        </w:rPr>
        <w:t>(Cárdenas et al., 2025)</w:t>
      </w:r>
      <w:r w:rsidRPr="007750FB">
        <w:rPr>
          <w:sz w:val="24"/>
          <w:szCs w:val="24"/>
        </w:rPr>
        <w:t xml:space="preserve">. </w:t>
      </w:r>
    </w:p>
    <w:p w14:paraId="71C1AFA3" w14:textId="2AC69E99" w:rsidR="007750FB" w:rsidRPr="00A5033D" w:rsidRDefault="007750FB" w:rsidP="00376A6E">
      <w:pPr>
        <w:spacing w:line="360" w:lineRule="auto"/>
        <w:jc w:val="both"/>
        <w:rPr>
          <w:sz w:val="24"/>
          <w:szCs w:val="24"/>
        </w:rPr>
      </w:pPr>
      <w:r w:rsidRPr="007750FB">
        <w:rPr>
          <w:sz w:val="24"/>
          <w:szCs w:val="24"/>
        </w:rPr>
        <w:t>Although heat pumps enable large</w:t>
      </w:r>
      <w:r w:rsidRPr="007750FB">
        <w:rPr>
          <w:sz w:val="24"/>
          <w:szCs w:val="24"/>
        </w:rPr>
        <w:noBreakHyphen/>
        <w:t>scale decarbonisation, they also require coordinated energy</w:t>
      </w:r>
      <w:r w:rsidRPr="007750FB">
        <w:rPr>
          <w:sz w:val="24"/>
          <w:szCs w:val="24"/>
        </w:rPr>
        <w:noBreakHyphen/>
        <w:t>system planning to avoid bottlenecks, local overloads, and reliability issues during periods of high demand</w:t>
      </w:r>
      <w:r w:rsidR="00040ECA" w:rsidRPr="00040ECA">
        <w:rPr>
          <w:rFonts w:ascii="Times New Roman" w:eastAsia="Times New Roman" w:hAnsi="Times New Roman" w:cs="Times New Roman"/>
          <w:kern w:val="0"/>
          <w:sz w:val="24"/>
          <w:szCs w:val="24"/>
          <w:lang w:eastAsia="en-GB"/>
          <w14:ligatures w14:val="none"/>
        </w:rPr>
        <w:t xml:space="preserve"> </w:t>
      </w:r>
      <w:r w:rsidR="00040ECA" w:rsidRPr="00040ECA">
        <w:rPr>
          <w:sz w:val="24"/>
          <w:szCs w:val="24"/>
        </w:rPr>
        <w:t xml:space="preserve">(Agrawal and </w:t>
      </w:r>
      <w:proofErr w:type="spellStart"/>
      <w:r w:rsidR="00040ECA" w:rsidRPr="00040ECA">
        <w:rPr>
          <w:sz w:val="24"/>
          <w:szCs w:val="24"/>
        </w:rPr>
        <w:t>Wallom</w:t>
      </w:r>
      <w:proofErr w:type="spellEnd"/>
      <w:r w:rsidR="00040ECA" w:rsidRPr="00040ECA">
        <w:rPr>
          <w:sz w:val="24"/>
          <w:szCs w:val="24"/>
        </w:rPr>
        <w:t>, 2025)</w:t>
      </w:r>
      <w:r w:rsidRPr="007750FB">
        <w:rPr>
          <w:sz w:val="24"/>
          <w:szCs w:val="24"/>
        </w:rPr>
        <w:t>.</w:t>
      </w:r>
    </w:p>
    <w:p w14:paraId="2CD753AE" w14:textId="5DD0BC25" w:rsidR="00A5033D" w:rsidRPr="00A5033D" w:rsidRDefault="00A5033D" w:rsidP="002D6E4F">
      <w:pPr>
        <w:pStyle w:val="Heading3"/>
      </w:pPr>
      <w:bookmarkStart w:id="17" w:name="_Toc225511546"/>
      <w:r>
        <w:t>5</w:t>
      </w:r>
      <w:r w:rsidRPr="00A5033D">
        <w:t>.4 Installer Capacity and Skills Shortages</w:t>
      </w:r>
      <w:bookmarkEnd w:id="17"/>
    </w:p>
    <w:p w14:paraId="00277BBE" w14:textId="25E00C16" w:rsidR="007750FB" w:rsidRPr="007750FB" w:rsidRDefault="007750FB" w:rsidP="00376A6E">
      <w:pPr>
        <w:spacing w:line="360" w:lineRule="auto"/>
        <w:jc w:val="both"/>
        <w:rPr>
          <w:sz w:val="24"/>
          <w:szCs w:val="24"/>
        </w:rPr>
      </w:pPr>
      <w:r w:rsidRPr="007750FB">
        <w:rPr>
          <w:sz w:val="24"/>
          <w:szCs w:val="24"/>
        </w:rPr>
        <w:t>Heat pump deployment is heavily constrained by the availability of competent installers. In many countries, the installer market is dominated by small and medium</w:t>
      </w:r>
      <w:r w:rsidRPr="007750FB">
        <w:rPr>
          <w:sz w:val="24"/>
          <w:szCs w:val="24"/>
        </w:rPr>
        <w:noBreakHyphen/>
        <w:t>sized enterprises (SMEs)</w:t>
      </w:r>
      <w:r w:rsidR="00F72579">
        <w:rPr>
          <w:sz w:val="24"/>
          <w:szCs w:val="24"/>
        </w:rPr>
        <w:t xml:space="preserve"> </w:t>
      </w:r>
      <w:r w:rsidR="00F72579" w:rsidRPr="00F72579">
        <w:rPr>
          <w:sz w:val="24"/>
          <w:szCs w:val="24"/>
        </w:rPr>
        <w:t>(Cretu et al., 2022)</w:t>
      </w:r>
      <w:r w:rsidRPr="007750FB">
        <w:rPr>
          <w:sz w:val="24"/>
          <w:szCs w:val="24"/>
        </w:rPr>
        <w:t>, and only a minority currently specialise in heat pump technology. Studies point to a shortage of skilled workers, with many heating engineers trained primarily on gas or oil systems rather than electrical or low</w:t>
      </w:r>
      <w:r w:rsidRPr="007750FB">
        <w:rPr>
          <w:sz w:val="24"/>
          <w:szCs w:val="24"/>
        </w:rPr>
        <w:noBreakHyphen/>
        <w:t xml:space="preserve">temperature heating technologies. </w:t>
      </w:r>
    </w:p>
    <w:p w14:paraId="05C2CF4A" w14:textId="04941E20" w:rsidR="007750FB" w:rsidRPr="007750FB" w:rsidRDefault="007750FB" w:rsidP="00376A6E">
      <w:pPr>
        <w:spacing w:line="360" w:lineRule="auto"/>
        <w:jc w:val="both"/>
        <w:rPr>
          <w:sz w:val="24"/>
          <w:szCs w:val="24"/>
        </w:rPr>
      </w:pPr>
      <w:r w:rsidRPr="007750FB">
        <w:rPr>
          <w:sz w:val="24"/>
          <w:szCs w:val="24"/>
        </w:rPr>
        <w:t>Skills shortages are exacerbated by:</w:t>
      </w:r>
    </w:p>
    <w:p w14:paraId="1D970441" w14:textId="77777777" w:rsidR="007750FB" w:rsidRPr="007750FB" w:rsidRDefault="007750FB" w:rsidP="00FB0C3D">
      <w:pPr>
        <w:numPr>
          <w:ilvl w:val="0"/>
          <w:numId w:val="4"/>
        </w:numPr>
        <w:spacing w:line="360" w:lineRule="auto"/>
        <w:jc w:val="both"/>
        <w:rPr>
          <w:sz w:val="24"/>
          <w:szCs w:val="24"/>
        </w:rPr>
      </w:pPr>
      <w:r w:rsidRPr="007750FB">
        <w:rPr>
          <w:sz w:val="24"/>
          <w:szCs w:val="24"/>
        </w:rPr>
        <w:t>inconsistent training pathways</w:t>
      </w:r>
    </w:p>
    <w:p w14:paraId="458B0691" w14:textId="77777777" w:rsidR="007750FB" w:rsidRPr="007750FB" w:rsidRDefault="007750FB" w:rsidP="00FB0C3D">
      <w:pPr>
        <w:numPr>
          <w:ilvl w:val="0"/>
          <w:numId w:val="4"/>
        </w:numPr>
        <w:spacing w:line="360" w:lineRule="auto"/>
        <w:jc w:val="both"/>
        <w:rPr>
          <w:sz w:val="24"/>
          <w:szCs w:val="24"/>
        </w:rPr>
      </w:pPr>
      <w:r w:rsidRPr="007750FB">
        <w:rPr>
          <w:sz w:val="24"/>
          <w:szCs w:val="24"/>
        </w:rPr>
        <w:t>policy uncertainty that discourages workforce investment</w:t>
      </w:r>
    </w:p>
    <w:p w14:paraId="0187D13E" w14:textId="77777777" w:rsidR="007750FB" w:rsidRPr="007750FB" w:rsidRDefault="007750FB" w:rsidP="00FB0C3D">
      <w:pPr>
        <w:numPr>
          <w:ilvl w:val="0"/>
          <w:numId w:val="4"/>
        </w:numPr>
        <w:spacing w:line="360" w:lineRule="auto"/>
        <w:jc w:val="both"/>
        <w:rPr>
          <w:sz w:val="24"/>
          <w:szCs w:val="24"/>
        </w:rPr>
      </w:pPr>
      <w:r w:rsidRPr="007750FB">
        <w:rPr>
          <w:sz w:val="24"/>
          <w:szCs w:val="24"/>
        </w:rPr>
        <w:t>slow consumer uptake, which reduces demand for specialist installers</w:t>
      </w:r>
    </w:p>
    <w:p w14:paraId="5272EA2D" w14:textId="77777777" w:rsidR="007750FB" w:rsidRPr="007750FB" w:rsidRDefault="007750FB" w:rsidP="00FB0C3D">
      <w:pPr>
        <w:numPr>
          <w:ilvl w:val="0"/>
          <w:numId w:val="4"/>
        </w:numPr>
        <w:spacing w:line="360" w:lineRule="auto"/>
        <w:jc w:val="both"/>
        <w:rPr>
          <w:sz w:val="24"/>
          <w:szCs w:val="24"/>
        </w:rPr>
      </w:pPr>
      <w:r w:rsidRPr="007750FB">
        <w:rPr>
          <w:sz w:val="24"/>
          <w:szCs w:val="24"/>
        </w:rPr>
        <w:t>the need for detailed heat</w:t>
      </w:r>
      <w:r w:rsidRPr="007750FB">
        <w:rPr>
          <w:sz w:val="24"/>
          <w:szCs w:val="24"/>
        </w:rPr>
        <w:noBreakHyphen/>
        <w:t>loss assessments and system design knowledge</w:t>
      </w:r>
    </w:p>
    <w:p w14:paraId="1D8E9219" w14:textId="00B00EA5" w:rsidR="007750FB" w:rsidRPr="007750FB" w:rsidRDefault="007750FB" w:rsidP="00376A6E">
      <w:pPr>
        <w:spacing w:line="360" w:lineRule="auto"/>
        <w:jc w:val="both"/>
        <w:rPr>
          <w:sz w:val="24"/>
          <w:szCs w:val="24"/>
        </w:rPr>
      </w:pPr>
      <w:r w:rsidRPr="007750FB">
        <w:rPr>
          <w:sz w:val="24"/>
          <w:szCs w:val="24"/>
        </w:rPr>
        <w:t>These constraints can lead to long lead times, regional disparities in availability, and concerns about installation quality in emerging markets</w:t>
      </w:r>
      <w:r w:rsidR="00D409A8" w:rsidRPr="00D409A8">
        <w:rPr>
          <w:rFonts w:ascii="Times New Roman" w:eastAsia="Times New Roman" w:hAnsi="Times New Roman" w:cs="Times New Roman"/>
          <w:kern w:val="0"/>
          <w:sz w:val="24"/>
          <w:szCs w:val="24"/>
          <w:lang w:eastAsia="en-GB"/>
          <w14:ligatures w14:val="none"/>
        </w:rPr>
        <w:t xml:space="preserve"> </w:t>
      </w:r>
      <w:r w:rsidR="00D409A8" w:rsidRPr="00D409A8">
        <w:rPr>
          <w:sz w:val="24"/>
          <w:szCs w:val="24"/>
        </w:rPr>
        <w:t>(Webb, 2025)</w:t>
      </w:r>
      <w:r w:rsidRPr="007750FB">
        <w:rPr>
          <w:sz w:val="24"/>
          <w:szCs w:val="24"/>
        </w:rPr>
        <w:t>.</w:t>
      </w:r>
    </w:p>
    <w:p w14:paraId="78411744" w14:textId="32D8AFD0" w:rsidR="00A5033D" w:rsidRPr="00A5033D" w:rsidRDefault="00A5033D" w:rsidP="002D6E4F">
      <w:pPr>
        <w:pStyle w:val="Heading3"/>
      </w:pPr>
      <w:bookmarkStart w:id="18" w:name="_Toc225511547"/>
      <w:r>
        <w:t>5</w:t>
      </w:r>
      <w:r w:rsidRPr="00A5033D">
        <w:t>.5 Poor Consumer Awareness</w:t>
      </w:r>
      <w:bookmarkEnd w:id="18"/>
    </w:p>
    <w:p w14:paraId="30D42AC9" w14:textId="3B64E9B8" w:rsidR="00B051DA" w:rsidRPr="00B051DA" w:rsidRDefault="00B051DA" w:rsidP="00A31F2A">
      <w:pPr>
        <w:spacing w:line="360" w:lineRule="auto"/>
        <w:jc w:val="both"/>
        <w:rPr>
          <w:sz w:val="24"/>
          <w:szCs w:val="24"/>
        </w:rPr>
      </w:pPr>
      <w:r w:rsidRPr="00B051DA">
        <w:rPr>
          <w:sz w:val="24"/>
          <w:szCs w:val="24"/>
        </w:rPr>
        <w:t>Consumer understanding of heat pumps remains limited in many regions. Surveys consistently show that homeowners often</w:t>
      </w:r>
      <w:r w:rsidR="00AF3D54">
        <w:rPr>
          <w:sz w:val="24"/>
          <w:szCs w:val="24"/>
        </w:rPr>
        <w:t xml:space="preserve"> </w:t>
      </w:r>
      <w:r w:rsidRPr="00B051DA">
        <w:rPr>
          <w:sz w:val="24"/>
          <w:szCs w:val="24"/>
        </w:rPr>
        <w:t>do not fully understand how heat pumps operate</w:t>
      </w:r>
      <w:r w:rsidR="00AF3D54">
        <w:rPr>
          <w:sz w:val="24"/>
          <w:szCs w:val="24"/>
        </w:rPr>
        <w:t xml:space="preserve">, </w:t>
      </w:r>
      <w:r w:rsidRPr="00B051DA">
        <w:rPr>
          <w:sz w:val="24"/>
          <w:szCs w:val="24"/>
        </w:rPr>
        <w:t>underestimate the importance of appropriate system design</w:t>
      </w:r>
      <w:r w:rsidR="00154080">
        <w:rPr>
          <w:sz w:val="24"/>
          <w:szCs w:val="24"/>
        </w:rPr>
        <w:t xml:space="preserve"> and often </w:t>
      </w:r>
      <w:r w:rsidRPr="00B051DA">
        <w:rPr>
          <w:sz w:val="24"/>
          <w:szCs w:val="24"/>
        </w:rPr>
        <w:t>overestimate system complexity</w:t>
      </w:r>
      <w:r w:rsidR="00181936">
        <w:rPr>
          <w:sz w:val="24"/>
          <w:szCs w:val="24"/>
        </w:rPr>
        <w:t xml:space="preserve"> (</w:t>
      </w:r>
      <w:r w:rsidR="00181936" w:rsidRPr="00285D7D">
        <w:rPr>
          <w:sz w:val="24"/>
          <w:szCs w:val="24"/>
        </w:rPr>
        <w:t>Lamb and Elmes 2024)</w:t>
      </w:r>
      <w:r w:rsidR="00181936">
        <w:rPr>
          <w:sz w:val="24"/>
          <w:szCs w:val="24"/>
        </w:rPr>
        <w:t>.</w:t>
      </w:r>
      <w:r w:rsidR="00D8185F">
        <w:rPr>
          <w:sz w:val="24"/>
          <w:szCs w:val="24"/>
        </w:rPr>
        <w:t xml:space="preserve"> In addition, consumers often feel there is a </w:t>
      </w:r>
      <w:r w:rsidRPr="00B051DA">
        <w:rPr>
          <w:sz w:val="24"/>
          <w:szCs w:val="24"/>
        </w:rPr>
        <w:t>lack clarity on expected running costs</w:t>
      </w:r>
      <w:r w:rsidR="00481616">
        <w:rPr>
          <w:sz w:val="24"/>
          <w:szCs w:val="24"/>
        </w:rPr>
        <w:t xml:space="preserve"> and they r</w:t>
      </w:r>
      <w:r w:rsidRPr="00B051DA">
        <w:rPr>
          <w:sz w:val="24"/>
          <w:szCs w:val="24"/>
        </w:rPr>
        <w:t>emain unaware of available financial support mechanisms</w:t>
      </w:r>
      <w:r w:rsidR="00DE38B2">
        <w:rPr>
          <w:sz w:val="24"/>
          <w:szCs w:val="24"/>
        </w:rPr>
        <w:t xml:space="preserve"> </w:t>
      </w:r>
      <w:r w:rsidR="00A911F9" w:rsidRPr="00A911F9">
        <w:rPr>
          <w:sz w:val="24"/>
          <w:szCs w:val="24"/>
        </w:rPr>
        <w:t>(UK Parliament, 2024)</w:t>
      </w:r>
      <w:r w:rsidR="00481616">
        <w:rPr>
          <w:sz w:val="24"/>
          <w:szCs w:val="24"/>
        </w:rPr>
        <w:t>. This means m</w:t>
      </w:r>
      <w:r w:rsidRPr="00B051DA">
        <w:rPr>
          <w:sz w:val="24"/>
          <w:szCs w:val="24"/>
        </w:rPr>
        <w:t xml:space="preserve">any are reluctant to pursue heat pump installation without clear guidance, trusted advice, or government-backed information. </w:t>
      </w:r>
      <w:r w:rsidRPr="00B051DA">
        <w:rPr>
          <w:sz w:val="24"/>
          <w:szCs w:val="24"/>
        </w:rPr>
        <w:br/>
        <w:t>Misconceptions</w:t>
      </w:r>
      <w:r w:rsidR="00A911F9">
        <w:rPr>
          <w:sz w:val="24"/>
          <w:szCs w:val="24"/>
        </w:rPr>
        <w:t xml:space="preserve">, </w:t>
      </w:r>
      <w:r w:rsidRPr="00B051DA">
        <w:rPr>
          <w:sz w:val="24"/>
          <w:szCs w:val="24"/>
        </w:rPr>
        <w:t>such as the belief that heat pumps are unsuitable for cold climates or incompatible with certain building types</w:t>
      </w:r>
      <w:r w:rsidR="004D1A2C">
        <w:rPr>
          <w:sz w:val="24"/>
          <w:szCs w:val="24"/>
        </w:rPr>
        <w:t xml:space="preserve"> </w:t>
      </w:r>
      <w:r w:rsidRPr="00B051DA">
        <w:rPr>
          <w:sz w:val="24"/>
          <w:szCs w:val="24"/>
        </w:rPr>
        <w:t>continue to hinder market growth. This highlights the need for improved awareness campaigns and accessible technical explanations.</w:t>
      </w:r>
    </w:p>
    <w:p w14:paraId="068CEC8D" w14:textId="77F6070E" w:rsidR="00A5033D" w:rsidRPr="00A5033D" w:rsidRDefault="00A5033D" w:rsidP="002D6E4F">
      <w:pPr>
        <w:pStyle w:val="Heading3"/>
      </w:pPr>
      <w:bookmarkStart w:id="19" w:name="_Toc225511548"/>
      <w:r>
        <w:t>5</w:t>
      </w:r>
      <w:r w:rsidRPr="00A5033D">
        <w:t>.6 Importance of Retrofit Sequencing</w:t>
      </w:r>
      <w:bookmarkEnd w:id="19"/>
    </w:p>
    <w:p w14:paraId="6830BB1B" w14:textId="7172BF45" w:rsidR="00B051DA" w:rsidRPr="00B051DA" w:rsidRDefault="00B051DA" w:rsidP="00376A6E">
      <w:pPr>
        <w:spacing w:line="360" w:lineRule="auto"/>
        <w:jc w:val="both"/>
        <w:rPr>
          <w:sz w:val="24"/>
          <w:szCs w:val="24"/>
        </w:rPr>
      </w:pPr>
      <w:r w:rsidRPr="00B051DA">
        <w:rPr>
          <w:sz w:val="24"/>
          <w:szCs w:val="24"/>
        </w:rPr>
        <w:t>The performance of heat pumps is highly dependent on correct system design and installation sequencing. A fabric</w:t>
      </w:r>
      <w:r w:rsidRPr="00B051DA">
        <w:rPr>
          <w:sz w:val="24"/>
          <w:szCs w:val="24"/>
        </w:rPr>
        <w:noBreakHyphen/>
        <w:t>first or systems</w:t>
      </w:r>
      <w:r w:rsidRPr="00B051DA">
        <w:rPr>
          <w:sz w:val="24"/>
          <w:szCs w:val="24"/>
        </w:rPr>
        <w:noBreakHyphen/>
        <w:t>first approach remains essential</w:t>
      </w:r>
      <w:r w:rsidR="00EF25CF" w:rsidRPr="00EF25CF">
        <w:rPr>
          <w:rFonts w:ascii="Times New Roman" w:eastAsia="Times New Roman" w:hAnsi="Times New Roman" w:cs="Times New Roman"/>
          <w:kern w:val="0"/>
          <w:sz w:val="24"/>
          <w:szCs w:val="24"/>
          <w:lang w:eastAsia="en-GB"/>
          <w14:ligatures w14:val="none"/>
        </w:rPr>
        <w:t xml:space="preserve"> </w:t>
      </w:r>
      <w:r w:rsidR="00EF25CF" w:rsidRPr="00EF25CF">
        <w:rPr>
          <w:sz w:val="24"/>
          <w:szCs w:val="24"/>
        </w:rPr>
        <w:t>(Eyre et al., 2024)</w:t>
      </w:r>
      <w:r w:rsidRPr="00B051DA">
        <w:rPr>
          <w:sz w:val="24"/>
          <w:szCs w:val="24"/>
        </w:rPr>
        <w:t>: without proper heat</w:t>
      </w:r>
      <w:r w:rsidRPr="00B051DA">
        <w:rPr>
          <w:sz w:val="24"/>
          <w:szCs w:val="24"/>
        </w:rPr>
        <w:noBreakHyphen/>
        <w:t xml:space="preserve">loss assessment, appropriately sized emitters, and suitable system controls, heat pumps may deliver lower performance, higher running costs, and inconsistent indoor temperatures. </w:t>
      </w:r>
    </w:p>
    <w:p w14:paraId="49D1A007" w14:textId="6148781A" w:rsidR="00B051DA" w:rsidRPr="00B051DA" w:rsidRDefault="00B051DA" w:rsidP="00893152">
      <w:pPr>
        <w:spacing w:line="360" w:lineRule="auto"/>
        <w:jc w:val="both"/>
        <w:rPr>
          <w:sz w:val="24"/>
          <w:szCs w:val="24"/>
        </w:rPr>
      </w:pPr>
      <w:r w:rsidRPr="00B051DA">
        <w:rPr>
          <w:sz w:val="24"/>
          <w:szCs w:val="24"/>
        </w:rPr>
        <w:t>Improper sequencing</w:t>
      </w:r>
      <w:r w:rsidR="0062634D">
        <w:rPr>
          <w:sz w:val="24"/>
          <w:szCs w:val="24"/>
        </w:rPr>
        <w:t xml:space="preserve">, </w:t>
      </w:r>
      <w:r w:rsidRPr="00B051DA">
        <w:rPr>
          <w:sz w:val="24"/>
          <w:szCs w:val="24"/>
        </w:rPr>
        <w:t>such as installing a heat pump before assessing heat demand or compatibility of existing distribution systems</w:t>
      </w:r>
      <w:r w:rsidR="0062634D">
        <w:rPr>
          <w:sz w:val="24"/>
          <w:szCs w:val="24"/>
        </w:rPr>
        <w:t xml:space="preserve">, </w:t>
      </w:r>
      <w:r w:rsidRPr="00B051DA">
        <w:rPr>
          <w:sz w:val="24"/>
          <w:szCs w:val="24"/>
        </w:rPr>
        <w:t>can lead to</w:t>
      </w:r>
      <w:r w:rsidR="0062634D">
        <w:rPr>
          <w:sz w:val="24"/>
          <w:szCs w:val="24"/>
        </w:rPr>
        <w:t xml:space="preserve"> incorrect sizing of units, </w:t>
      </w:r>
      <w:r w:rsidRPr="00B051DA">
        <w:rPr>
          <w:sz w:val="24"/>
          <w:szCs w:val="24"/>
        </w:rPr>
        <w:t>higher</w:t>
      </w:r>
      <w:r w:rsidR="00893152">
        <w:rPr>
          <w:sz w:val="24"/>
          <w:szCs w:val="24"/>
        </w:rPr>
        <w:t xml:space="preserve"> </w:t>
      </w:r>
      <w:r w:rsidRPr="00B051DA">
        <w:rPr>
          <w:sz w:val="24"/>
          <w:szCs w:val="24"/>
        </w:rPr>
        <w:t>than</w:t>
      </w:r>
      <w:r w:rsidR="00893152">
        <w:rPr>
          <w:sz w:val="24"/>
          <w:szCs w:val="24"/>
        </w:rPr>
        <w:t xml:space="preserve"> </w:t>
      </w:r>
      <w:r w:rsidRPr="00B051DA">
        <w:rPr>
          <w:sz w:val="24"/>
          <w:szCs w:val="24"/>
        </w:rPr>
        <w:t>expected energy use</w:t>
      </w:r>
      <w:r w:rsidR="00893152">
        <w:rPr>
          <w:sz w:val="24"/>
          <w:szCs w:val="24"/>
        </w:rPr>
        <w:t xml:space="preserve"> and r</w:t>
      </w:r>
      <w:r w:rsidRPr="00B051DA">
        <w:rPr>
          <w:sz w:val="24"/>
          <w:szCs w:val="24"/>
        </w:rPr>
        <w:t>educed system lifespan</w:t>
      </w:r>
      <w:r w:rsidR="00893152" w:rsidRPr="00893152">
        <w:rPr>
          <w:rFonts w:ascii="Times New Roman" w:eastAsia="Times New Roman" w:hAnsi="Times New Roman" w:cs="Times New Roman"/>
          <w:kern w:val="0"/>
          <w:sz w:val="24"/>
          <w:szCs w:val="24"/>
          <w:lang w:eastAsia="en-GB"/>
          <w14:ligatures w14:val="none"/>
        </w:rPr>
        <w:t xml:space="preserve"> </w:t>
      </w:r>
      <w:r w:rsidR="00893152" w:rsidRPr="00893152">
        <w:rPr>
          <w:sz w:val="24"/>
          <w:szCs w:val="24"/>
        </w:rPr>
        <w:t>(Welford, 2025)</w:t>
      </w:r>
      <w:r w:rsidR="00893152">
        <w:rPr>
          <w:sz w:val="24"/>
          <w:szCs w:val="24"/>
        </w:rPr>
        <w:t>.</w:t>
      </w:r>
    </w:p>
    <w:p w14:paraId="2285CC63" w14:textId="2C2172D1" w:rsidR="00117FF3" w:rsidRPr="00117FF3" w:rsidRDefault="00B051DA" w:rsidP="00376A6E">
      <w:pPr>
        <w:spacing w:line="360" w:lineRule="auto"/>
        <w:jc w:val="both"/>
        <w:rPr>
          <w:sz w:val="24"/>
          <w:szCs w:val="24"/>
        </w:rPr>
      </w:pPr>
      <w:r w:rsidRPr="00B051DA">
        <w:rPr>
          <w:sz w:val="24"/>
          <w:szCs w:val="24"/>
        </w:rPr>
        <w:t>For heat pumps to operate effectively at low flow temperatures, careful design is essential to ensure that the system aligns with the thermal characteristics of the building.</w:t>
      </w:r>
    </w:p>
    <w:p w14:paraId="758C4CF3" w14:textId="576F00DA" w:rsidR="0084256A" w:rsidRPr="00447C76" w:rsidRDefault="0063017C" w:rsidP="00E84F51">
      <w:pPr>
        <w:pStyle w:val="Heading2"/>
        <w:spacing w:line="360" w:lineRule="auto"/>
        <w:rPr>
          <w:szCs w:val="28"/>
        </w:rPr>
      </w:pPr>
      <w:bookmarkStart w:id="20" w:name="_Toc225511549"/>
      <w:r w:rsidRPr="00447C76">
        <w:rPr>
          <w:szCs w:val="28"/>
        </w:rPr>
        <w:t>6</w:t>
      </w:r>
      <w:r w:rsidR="0084256A" w:rsidRPr="00447C76">
        <w:rPr>
          <w:szCs w:val="28"/>
        </w:rPr>
        <w:t xml:space="preserve">. </w:t>
      </w:r>
      <w:r w:rsidR="00F44771" w:rsidRPr="00447C76">
        <w:rPr>
          <w:szCs w:val="28"/>
        </w:rPr>
        <w:t>Global Case Studies Illustrating These Challenges</w:t>
      </w:r>
      <w:bookmarkEnd w:id="20"/>
      <w:r w:rsidR="0084256A" w:rsidRPr="00447C76">
        <w:rPr>
          <w:szCs w:val="28"/>
        </w:rPr>
        <w:t xml:space="preserve"> </w:t>
      </w:r>
    </w:p>
    <w:p w14:paraId="6758F9BA" w14:textId="77672326" w:rsidR="00402756" w:rsidRPr="00402756" w:rsidRDefault="00402756" w:rsidP="00A31F2A">
      <w:pPr>
        <w:spacing w:line="360" w:lineRule="auto"/>
        <w:jc w:val="both"/>
        <w:rPr>
          <w:sz w:val="24"/>
          <w:szCs w:val="24"/>
        </w:rPr>
      </w:pPr>
      <w:r w:rsidRPr="00402756">
        <w:rPr>
          <w:sz w:val="24"/>
          <w:szCs w:val="24"/>
        </w:rPr>
        <w:t>While heat pumps offer clear environmental and operational advantages, global deployment has revealed a range of challenges that are also relevant to the UK retrofit landscape</w:t>
      </w:r>
      <w:r w:rsidR="008A689F" w:rsidRPr="008A689F">
        <w:rPr>
          <w:rFonts w:ascii="Times New Roman" w:eastAsia="Times New Roman" w:hAnsi="Times New Roman" w:cs="Times New Roman"/>
          <w:kern w:val="0"/>
          <w:sz w:val="24"/>
          <w:szCs w:val="24"/>
          <w:lang w:eastAsia="en-GB"/>
          <w14:ligatures w14:val="none"/>
        </w:rPr>
        <w:t xml:space="preserve"> </w:t>
      </w:r>
      <w:r w:rsidR="008A689F" w:rsidRPr="008A689F">
        <w:rPr>
          <w:sz w:val="24"/>
          <w:szCs w:val="24"/>
        </w:rPr>
        <w:t>(Brown, Hampton and Fawcett, 2024)</w:t>
      </w:r>
      <w:r w:rsidR="008A689F">
        <w:rPr>
          <w:sz w:val="24"/>
          <w:szCs w:val="24"/>
        </w:rPr>
        <w:t>.</w:t>
      </w:r>
      <w:r w:rsidRPr="00402756">
        <w:rPr>
          <w:sz w:val="24"/>
          <w:szCs w:val="24"/>
        </w:rPr>
        <w:t xml:space="preserve"> E</w:t>
      </w:r>
      <w:r w:rsidR="00A81411">
        <w:rPr>
          <w:sz w:val="24"/>
          <w:szCs w:val="24"/>
        </w:rPr>
        <w:t>valuating</w:t>
      </w:r>
      <w:r w:rsidRPr="00402756">
        <w:rPr>
          <w:sz w:val="24"/>
          <w:szCs w:val="24"/>
        </w:rPr>
        <w:t xml:space="preserve"> international experiences helps illustrate recurring themes related to funding, skills, infrastructure, and public engagement—highlighting areas where strategic planning and policy support are critical.</w:t>
      </w:r>
    </w:p>
    <w:p w14:paraId="20A1E019" w14:textId="77777777" w:rsidR="00402756" w:rsidRPr="00402756" w:rsidRDefault="00402756" w:rsidP="00402756"/>
    <w:p w14:paraId="12E304D9" w14:textId="6A393FA8" w:rsidR="00F44771" w:rsidRPr="00F44771" w:rsidRDefault="00F44771" w:rsidP="002D6E4F">
      <w:pPr>
        <w:pStyle w:val="Heading3"/>
      </w:pPr>
      <w:bookmarkStart w:id="21" w:name="_Toc225511550"/>
      <w:r>
        <w:t>6</w:t>
      </w:r>
      <w:r w:rsidRPr="00F44771">
        <w:t>.1 India – Early Retrofit Difficulties</w:t>
      </w:r>
      <w:bookmarkEnd w:id="21"/>
    </w:p>
    <w:p w14:paraId="61CB8F5E" w14:textId="70E36530" w:rsidR="00131CE9" w:rsidRDefault="00131CE9" w:rsidP="00131CE9">
      <w:pPr>
        <w:spacing w:after="0" w:line="360" w:lineRule="auto"/>
        <w:jc w:val="both"/>
        <w:rPr>
          <w:sz w:val="24"/>
          <w:szCs w:val="24"/>
        </w:rPr>
      </w:pPr>
      <w:r w:rsidRPr="00131CE9">
        <w:rPr>
          <w:sz w:val="24"/>
          <w:szCs w:val="24"/>
        </w:rPr>
        <w:t>India’s wider commercial</w:t>
      </w:r>
      <w:r w:rsidRPr="00131CE9">
        <w:rPr>
          <w:sz w:val="24"/>
          <w:szCs w:val="24"/>
        </w:rPr>
        <w:noBreakHyphen/>
        <w:t>building retrofit initiatives</w:t>
      </w:r>
      <w:r w:rsidR="00B321FA">
        <w:rPr>
          <w:sz w:val="24"/>
          <w:szCs w:val="24"/>
        </w:rPr>
        <w:t>,</w:t>
      </w:r>
      <w:r w:rsidRPr="00131CE9">
        <w:rPr>
          <w:sz w:val="24"/>
          <w:szCs w:val="24"/>
        </w:rPr>
        <w:t xml:space="preserve"> supported by national agencies such as the Bureau of Energy Efficiency (BEE) and The Energy and Resources Institute (TERI)</w:t>
      </w:r>
      <w:r w:rsidR="007743B7" w:rsidRPr="007743B7">
        <w:rPr>
          <w:rFonts w:ascii="Times New Roman" w:eastAsia="Times New Roman" w:hAnsi="Times New Roman" w:cs="Times New Roman"/>
          <w:kern w:val="0"/>
          <w:sz w:val="24"/>
          <w:szCs w:val="24"/>
          <w:lang w:eastAsia="en-GB"/>
          <w14:ligatures w14:val="none"/>
        </w:rPr>
        <w:t xml:space="preserve"> </w:t>
      </w:r>
      <w:r w:rsidR="007743B7" w:rsidRPr="007743B7">
        <w:rPr>
          <w:sz w:val="24"/>
          <w:szCs w:val="24"/>
        </w:rPr>
        <w:t>(Sharma et al., 2024)</w:t>
      </w:r>
      <w:r w:rsidR="00B321FA">
        <w:rPr>
          <w:sz w:val="24"/>
          <w:szCs w:val="24"/>
        </w:rPr>
        <w:t>,</w:t>
      </w:r>
      <w:r w:rsidRPr="00131CE9">
        <w:rPr>
          <w:sz w:val="24"/>
          <w:szCs w:val="24"/>
        </w:rPr>
        <w:t xml:space="preserve"> illustrate both the potential and the complexity of deploying high</w:t>
      </w:r>
      <w:r w:rsidRPr="00131CE9">
        <w:rPr>
          <w:sz w:val="24"/>
          <w:szCs w:val="24"/>
        </w:rPr>
        <w:noBreakHyphen/>
        <w:t>efficiency technologies such as heat pumps at scale</w:t>
      </w:r>
      <w:r>
        <w:rPr>
          <w:sz w:val="24"/>
          <w:szCs w:val="24"/>
        </w:rPr>
        <w:t>.</w:t>
      </w:r>
    </w:p>
    <w:p w14:paraId="61821177" w14:textId="7C089C0E" w:rsidR="00B321FA" w:rsidRDefault="00B321FA" w:rsidP="00B321FA">
      <w:pPr>
        <w:spacing w:after="0" w:line="360" w:lineRule="auto"/>
        <w:jc w:val="both"/>
        <w:rPr>
          <w:sz w:val="24"/>
          <w:szCs w:val="24"/>
        </w:rPr>
      </w:pPr>
      <w:r w:rsidRPr="00B321FA">
        <w:rPr>
          <w:sz w:val="24"/>
          <w:szCs w:val="24"/>
        </w:rPr>
        <w:t>Across India’s retrofit landscape, several recurring challenges have emerged. Many building owners face financing barriers, as large</w:t>
      </w:r>
      <w:r w:rsidRPr="00B321FA">
        <w:rPr>
          <w:sz w:val="24"/>
          <w:szCs w:val="24"/>
        </w:rPr>
        <w:noBreakHyphen/>
        <w:t>scale energy</w:t>
      </w:r>
      <w:r w:rsidRPr="00B321FA">
        <w:rPr>
          <w:sz w:val="24"/>
          <w:szCs w:val="24"/>
        </w:rPr>
        <w:noBreakHyphen/>
        <w:t>efficiency upgrades often require substantial upfront capital</w:t>
      </w:r>
      <w:r w:rsidR="005E6ACE">
        <w:rPr>
          <w:sz w:val="24"/>
          <w:szCs w:val="24"/>
        </w:rPr>
        <w:t xml:space="preserve"> </w:t>
      </w:r>
      <w:r w:rsidR="005E6ACE" w:rsidRPr="005E6ACE">
        <w:rPr>
          <w:sz w:val="24"/>
          <w:szCs w:val="24"/>
        </w:rPr>
        <w:t>(Das et al., 2026)</w:t>
      </w:r>
      <w:r w:rsidRPr="00B321FA">
        <w:rPr>
          <w:sz w:val="24"/>
          <w:szCs w:val="24"/>
        </w:rPr>
        <w:t xml:space="preserve">. </w:t>
      </w:r>
    </w:p>
    <w:p w14:paraId="1D36BBD9" w14:textId="79CB126D" w:rsidR="00131CE9" w:rsidRPr="00131CE9" w:rsidRDefault="00B321FA" w:rsidP="00131CE9">
      <w:pPr>
        <w:spacing w:after="0" w:line="360" w:lineRule="auto"/>
        <w:jc w:val="both"/>
        <w:rPr>
          <w:sz w:val="24"/>
          <w:szCs w:val="24"/>
        </w:rPr>
      </w:pPr>
      <w:r w:rsidRPr="00B321FA">
        <w:rPr>
          <w:sz w:val="24"/>
          <w:szCs w:val="24"/>
        </w:rPr>
        <w:t xml:space="preserve">In addition, electrical infrastructure constraints </w:t>
      </w:r>
      <w:r>
        <w:rPr>
          <w:sz w:val="24"/>
          <w:szCs w:val="24"/>
        </w:rPr>
        <w:t>have</w:t>
      </w:r>
      <w:r w:rsidRPr="00B321FA">
        <w:rPr>
          <w:sz w:val="24"/>
          <w:szCs w:val="24"/>
        </w:rPr>
        <w:t xml:space="preserve"> limit</w:t>
      </w:r>
      <w:r>
        <w:rPr>
          <w:sz w:val="24"/>
          <w:szCs w:val="24"/>
        </w:rPr>
        <w:t>ed</w:t>
      </w:r>
      <w:r w:rsidRPr="00B321FA">
        <w:rPr>
          <w:sz w:val="24"/>
          <w:szCs w:val="24"/>
        </w:rPr>
        <w:t xml:space="preserve"> the ability of existing buildings to accommodate more efficient but electricity</w:t>
      </w:r>
      <w:r w:rsidRPr="00B321FA">
        <w:rPr>
          <w:sz w:val="24"/>
          <w:szCs w:val="24"/>
        </w:rPr>
        <w:noBreakHyphen/>
        <w:t>dependen</w:t>
      </w:r>
      <w:r>
        <w:rPr>
          <w:sz w:val="24"/>
          <w:szCs w:val="24"/>
        </w:rPr>
        <w:t>t</w:t>
      </w:r>
      <w:r w:rsidRPr="00B321FA">
        <w:rPr>
          <w:sz w:val="24"/>
          <w:szCs w:val="24"/>
        </w:rPr>
        <w:t xml:space="preserve"> technologies</w:t>
      </w:r>
      <w:r w:rsidR="005E6ACE" w:rsidRPr="005E6ACE">
        <w:rPr>
          <w:sz w:val="24"/>
          <w:szCs w:val="24"/>
        </w:rPr>
        <w:t>(Das et al., 2026)</w:t>
      </w:r>
      <w:r w:rsidRPr="00B321FA">
        <w:rPr>
          <w:sz w:val="24"/>
          <w:szCs w:val="24"/>
        </w:rPr>
        <w:t>. Workforce capacity is another issue</w:t>
      </w:r>
      <w:r>
        <w:rPr>
          <w:sz w:val="24"/>
          <w:szCs w:val="24"/>
        </w:rPr>
        <w:t xml:space="preserve"> India faced;</w:t>
      </w:r>
      <w:r w:rsidRPr="00B321FA">
        <w:rPr>
          <w:sz w:val="24"/>
          <w:szCs w:val="24"/>
        </w:rPr>
        <w:t xml:space="preserve"> retrofits frequently depend on specialist skills, and shortages in trained technicians can hinder both installation quality and project timelines.</w:t>
      </w:r>
    </w:p>
    <w:p w14:paraId="2837DF18" w14:textId="1C5C3E65" w:rsidR="00402756" w:rsidRPr="00F44771" w:rsidRDefault="00402756" w:rsidP="005E6ACE">
      <w:pPr>
        <w:spacing w:after="0" w:line="360" w:lineRule="auto"/>
        <w:jc w:val="both"/>
        <w:rPr>
          <w:sz w:val="24"/>
          <w:szCs w:val="24"/>
        </w:rPr>
      </w:pPr>
    </w:p>
    <w:p w14:paraId="199834ED" w14:textId="4E0C1FFC" w:rsidR="00F44771" w:rsidRPr="00F44771" w:rsidRDefault="00F44771" w:rsidP="002D6E4F">
      <w:pPr>
        <w:pStyle w:val="Heading3"/>
      </w:pPr>
      <w:bookmarkStart w:id="22" w:name="_Toc225511551"/>
      <w:r>
        <w:t>6</w:t>
      </w:r>
      <w:r w:rsidRPr="00F44771">
        <w:t>.2 Brazil – Market Awareness and Behaviour Barriers</w:t>
      </w:r>
      <w:bookmarkEnd w:id="22"/>
    </w:p>
    <w:p w14:paraId="594122EA" w14:textId="001E0C94" w:rsidR="002410FE" w:rsidRPr="002410FE" w:rsidRDefault="002410FE" w:rsidP="004C4023">
      <w:pPr>
        <w:spacing w:after="0" w:line="360" w:lineRule="auto"/>
        <w:jc w:val="both"/>
        <w:rPr>
          <w:sz w:val="24"/>
          <w:szCs w:val="24"/>
        </w:rPr>
      </w:pPr>
      <w:r w:rsidRPr="002410FE">
        <w:rPr>
          <w:sz w:val="24"/>
          <w:szCs w:val="24"/>
        </w:rPr>
        <w:t>Although Brazil introduced supportive policy measures to encourage heat</w:t>
      </w:r>
      <w:r w:rsidRPr="002410FE">
        <w:rPr>
          <w:sz w:val="24"/>
          <w:szCs w:val="24"/>
        </w:rPr>
        <w:noBreakHyphen/>
        <w:t>pump adoption, uptake remained limited during the early phases due to low consumer awareness and behavioural hesitancy</w:t>
      </w:r>
      <w:r w:rsidR="00831552" w:rsidRPr="00831552">
        <w:rPr>
          <w:rFonts w:ascii="Times New Roman" w:eastAsia="Times New Roman" w:hAnsi="Times New Roman" w:cs="Times New Roman"/>
          <w:kern w:val="0"/>
          <w:sz w:val="24"/>
          <w:szCs w:val="24"/>
          <w:lang w:eastAsia="en-GB"/>
          <w14:ligatures w14:val="none"/>
        </w:rPr>
        <w:t xml:space="preserve"> </w:t>
      </w:r>
      <w:r w:rsidR="00831552" w:rsidRPr="00831552">
        <w:rPr>
          <w:sz w:val="24"/>
          <w:szCs w:val="24"/>
        </w:rPr>
        <w:t>(Mordor Intelligence, 2025)</w:t>
      </w:r>
      <w:r w:rsidRPr="002410FE">
        <w:rPr>
          <w:sz w:val="24"/>
          <w:szCs w:val="24"/>
        </w:rPr>
        <w:t>. Many households were unfamiliar with the technology, leading to low confidence in switching away from established heating methods. This reflects similar trends in the UK, where public understanding of heat pumps remains a key barrier to widescale adoption</w:t>
      </w:r>
      <w:r w:rsidR="000415C8">
        <w:rPr>
          <w:sz w:val="24"/>
          <w:szCs w:val="24"/>
        </w:rPr>
        <w:t>.</w:t>
      </w:r>
    </w:p>
    <w:p w14:paraId="2D9716E1" w14:textId="77777777" w:rsidR="002410FE" w:rsidRPr="00F44771" w:rsidRDefault="002410FE" w:rsidP="004C4023">
      <w:pPr>
        <w:spacing w:line="360" w:lineRule="auto"/>
        <w:rPr>
          <w:sz w:val="24"/>
          <w:szCs w:val="24"/>
        </w:rPr>
      </w:pPr>
    </w:p>
    <w:p w14:paraId="6AF43730" w14:textId="5D9B2BF6" w:rsidR="00F44771" w:rsidRPr="00F44771" w:rsidRDefault="00F44771" w:rsidP="002D6E4F">
      <w:pPr>
        <w:pStyle w:val="Heading3"/>
      </w:pPr>
      <w:bookmarkStart w:id="23" w:name="_Toc225511552"/>
      <w:r>
        <w:t>6</w:t>
      </w:r>
      <w:r w:rsidRPr="00F44771">
        <w:t>.3 South Africa – Infrastructure Gaps</w:t>
      </w:r>
      <w:bookmarkEnd w:id="23"/>
    </w:p>
    <w:p w14:paraId="6AF3BB67" w14:textId="3DC32DB4" w:rsidR="002410FE" w:rsidRPr="002410FE" w:rsidRDefault="002410FE" w:rsidP="00165E55">
      <w:pPr>
        <w:spacing w:after="0" w:line="360" w:lineRule="auto"/>
        <w:jc w:val="both"/>
        <w:rPr>
          <w:sz w:val="24"/>
          <w:szCs w:val="24"/>
        </w:rPr>
      </w:pPr>
      <w:r w:rsidRPr="002410FE">
        <w:rPr>
          <w:sz w:val="24"/>
          <w:szCs w:val="24"/>
        </w:rPr>
        <w:t>South Africa’s experience highlights the importance of infrastructure readiness. Heat pump uptake was restricted by concerns around grid stability and technical constraints, particularly in industrial settings with high heat</w:t>
      </w:r>
      <w:r w:rsidRPr="002410FE">
        <w:rPr>
          <w:sz w:val="24"/>
          <w:szCs w:val="24"/>
        </w:rPr>
        <w:noBreakHyphen/>
        <w:t>demand processes</w:t>
      </w:r>
      <w:r w:rsidR="00212E67">
        <w:rPr>
          <w:sz w:val="24"/>
          <w:szCs w:val="24"/>
        </w:rPr>
        <w:t xml:space="preserve"> </w:t>
      </w:r>
      <w:r w:rsidR="00496DB8" w:rsidRPr="00496DB8">
        <w:rPr>
          <w:sz w:val="24"/>
          <w:szCs w:val="24"/>
        </w:rPr>
        <w:t>(</w:t>
      </w:r>
      <w:proofErr w:type="spellStart"/>
      <w:r w:rsidR="00496DB8" w:rsidRPr="00496DB8">
        <w:rPr>
          <w:sz w:val="24"/>
          <w:szCs w:val="24"/>
        </w:rPr>
        <w:t>Kivevele</w:t>
      </w:r>
      <w:proofErr w:type="spellEnd"/>
      <w:r w:rsidR="00496DB8" w:rsidRPr="00496DB8">
        <w:rPr>
          <w:sz w:val="24"/>
          <w:szCs w:val="24"/>
        </w:rPr>
        <w:t xml:space="preserve"> and Huan, 2026)</w:t>
      </w:r>
      <w:r w:rsidRPr="002410FE">
        <w:rPr>
          <w:sz w:val="24"/>
          <w:szCs w:val="24"/>
        </w:rPr>
        <w:t xml:space="preserve">. These challenges underscored the need for coordinated grid planning and technical standards before mass adoption—a lesson directly applicable to the UK’s need for local network reinforcement and integrated planning. </w:t>
      </w:r>
    </w:p>
    <w:p w14:paraId="3D61A958" w14:textId="77777777" w:rsidR="002410FE" w:rsidRPr="00F44771" w:rsidRDefault="002410FE" w:rsidP="002410FE">
      <w:pPr>
        <w:spacing w:line="360" w:lineRule="auto"/>
        <w:rPr>
          <w:sz w:val="24"/>
          <w:szCs w:val="24"/>
        </w:rPr>
      </w:pPr>
    </w:p>
    <w:p w14:paraId="3C8F0A31" w14:textId="7FE200EC" w:rsidR="00F44771" w:rsidRPr="00F44771" w:rsidRDefault="00F44771" w:rsidP="002D6E4F">
      <w:pPr>
        <w:pStyle w:val="Heading3"/>
      </w:pPr>
      <w:bookmarkStart w:id="24" w:name="_Toc225511553"/>
      <w:r>
        <w:t>6</w:t>
      </w:r>
      <w:r w:rsidRPr="00F44771">
        <w:t>.4 United States – Geothermal Barriers</w:t>
      </w:r>
      <w:bookmarkEnd w:id="24"/>
    </w:p>
    <w:p w14:paraId="3D9C40BB" w14:textId="03BD2929" w:rsidR="005A7B21" w:rsidRPr="005A7B21" w:rsidRDefault="005A7B21" w:rsidP="00D519DE">
      <w:pPr>
        <w:spacing w:after="0" w:line="360" w:lineRule="auto"/>
        <w:jc w:val="both"/>
        <w:rPr>
          <w:sz w:val="24"/>
          <w:szCs w:val="24"/>
        </w:rPr>
      </w:pPr>
      <w:r w:rsidRPr="005A7B21">
        <w:rPr>
          <w:sz w:val="24"/>
          <w:szCs w:val="24"/>
        </w:rPr>
        <w:t>A review of U.S. geothermal heat pump (GHP) case studies revealed persistent challenges associated with high upfront costs</w:t>
      </w:r>
      <w:r w:rsidR="00212E67">
        <w:rPr>
          <w:sz w:val="24"/>
          <w:szCs w:val="24"/>
        </w:rPr>
        <w:t xml:space="preserve"> </w:t>
      </w:r>
      <w:r w:rsidR="00016078" w:rsidRPr="006725A4">
        <w:rPr>
          <w:sz w:val="24"/>
          <w:szCs w:val="24"/>
        </w:rPr>
        <w:t>(Yu et al., 2017)</w:t>
      </w:r>
      <w:r w:rsidRPr="005A7B21">
        <w:rPr>
          <w:sz w:val="24"/>
          <w:szCs w:val="24"/>
        </w:rPr>
        <w:t>, site</w:t>
      </w:r>
      <w:r w:rsidRPr="005A7B21">
        <w:rPr>
          <w:sz w:val="24"/>
          <w:szCs w:val="24"/>
        </w:rPr>
        <w:noBreakHyphen/>
        <w:t>specific drilling limitations, and the need for a sufficiently skilled installation workforce. These barriers often deter potential adopters and mirror difficulties within the UK, where ground</w:t>
      </w:r>
      <w:r w:rsidRPr="005A7B21">
        <w:rPr>
          <w:sz w:val="24"/>
          <w:szCs w:val="24"/>
        </w:rPr>
        <w:noBreakHyphen/>
        <w:t xml:space="preserve">source heat pump </w:t>
      </w:r>
    </w:p>
    <w:p w14:paraId="707273A8" w14:textId="77777777" w:rsidR="005A7B21" w:rsidRPr="00F44771" w:rsidRDefault="005A7B21" w:rsidP="00376A6E">
      <w:pPr>
        <w:spacing w:line="360" w:lineRule="auto"/>
        <w:jc w:val="both"/>
        <w:rPr>
          <w:sz w:val="24"/>
          <w:szCs w:val="24"/>
        </w:rPr>
      </w:pPr>
    </w:p>
    <w:p w14:paraId="64CA91BD" w14:textId="6C3FA7BC" w:rsidR="0084256A" w:rsidRPr="005A7B21" w:rsidRDefault="0063017C" w:rsidP="005A7B21">
      <w:pPr>
        <w:spacing w:line="360" w:lineRule="auto"/>
        <w:rPr>
          <w:rStyle w:val="Heading3Char"/>
          <w:sz w:val="24"/>
          <w:szCs w:val="44"/>
        </w:rPr>
      </w:pPr>
      <w:bookmarkStart w:id="25" w:name="_Toc225511554"/>
      <w:r w:rsidRPr="005A7B21">
        <w:rPr>
          <w:rStyle w:val="Heading3Char"/>
          <w:sz w:val="24"/>
          <w:szCs w:val="44"/>
        </w:rPr>
        <w:t>7</w:t>
      </w:r>
      <w:r w:rsidR="0084256A" w:rsidRPr="005A7B21">
        <w:rPr>
          <w:rStyle w:val="Heading3Char"/>
          <w:sz w:val="24"/>
          <w:szCs w:val="44"/>
        </w:rPr>
        <w:t>. Conclusion</w:t>
      </w:r>
      <w:bookmarkEnd w:id="25"/>
      <w:r w:rsidR="0084256A" w:rsidRPr="005A7B21">
        <w:rPr>
          <w:rStyle w:val="Heading3Char"/>
          <w:sz w:val="24"/>
          <w:szCs w:val="44"/>
        </w:rPr>
        <w:t xml:space="preserve"> </w:t>
      </w:r>
    </w:p>
    <w:p w14:paraId="0535291B" w14:textId="33082EEB" w:rsidR="000950B2" w:rsidRPr="00B871E6" w:rsidRDefault="000950B2" w:rsidP="00B871E6">
      <w:pPr>
        <w:rPr>
          <w:sz w:val="24"/>
          <w:szCs w:val="24"/>
        </w:rPr>
      </w:pPr>
      <w:r w:rsidRPr="00B871E6">
        <w:rPr>
          <w:sz w:val="24"/>
          <w:szCs w:val="24"/>
        </w:rPr>
        <w:t>Heat pumps are a core technology in global building decarbonisation, delivering clear environmental, economic, and operational benefits. Although UK installation rates are rising, uptake remains well below what is needed to meet long</w:t>
      </w:r>
      <w:r w:rsidRPr="00B871E6">
        <w:rPr>
          <w:sz w:val="24"/>
          <w:szCs w:val="24"/>
        </w:rPr>
        <w:noBreakHyphen/>
        <w:t>term climate commitments. International evidence shows that heat pumps can achieve substantial carbon reductions, higher efficiency, and improved comfort across diverse climates and sectors from industrial sites in Germany and Japan to commercial buildings in India and homes in Brazil. These cases demonstrate the versatility and scalability of heat pump systems when supported by strong policy, skilled labour, and coordinated infrastructure planning.</w:t>
      </w:r>
    </w:p>
    <w:p w14:paraId="6376A5DB" w14:textId="77777777" w:rsidR="000950B2" w:rsidRPr="00B871E6" w:rsidRDefault="000950B2" w:rsidP="00B871E6">
      <w:pPr>
        <w:rPr>
          <w:sz w:val="24"/>
          <w:szCs w:val="24"/>
        </w:rPr>
      </w:pPr>
      <w:r w:rsidRPr="00B871E6">
        <w:rPr>
          <w:sz w:val="24"/>
          <w:szCs w:val="24"/>
        </w:rPr>
        <w:t>Global experience also highlights persistent barriers mirrored in the UK, including inadequate building fabric, gaps between eligibility and practical readiness, grid capacity constraints, and installer shortages. Low consumer awareness continues to slow adoption, especially in retrofit</w:t>
      </w:r>
      <w:r w:rsidRPr="00B871E6">
        <w:rPr>
          <w:sz w:val="24"/>
          <w:szCs w:val="24"/>
        </w:rPr>
        <w:noBreakHyphen/>
        <w:t>focused markets. International lessons indicate that widespread success depends on integrated policy, long</w:t>
      </w:r>
      <w:r w:rsidRPr="00B871E6">
        <w:rPr>
          <w:sz w:val="24"/>
          <w:szCs w:val="24"/>
        </w:rPr>
        <w:noBreakHyphen/>
        <w:t>term financial certainty, and effective public engagement. Addressing these structural issues will be essential for the UK to accelerate deployment and fully realise the environmental and economic benefits of heat pump technologies.</w:t>
      </w:r>
    </w:p>
    <w:p w14:paraId="5B182E67" w14:textId="77777777" w:rsidR="00047EBE" w:rsidRDefault="00047EBE" w:rsidP="00160765">
      <w:pPr>
        <w:pStyle w:val="Heading2"/>
      </w:pPr>
    </w:p>
    <w:p w14:paraId="004A0C56" w14:textId="33DDB291" w:rsidR="006E7FB7" w:rsidRDefault="00DF62F8" w:rsidP="00160765">
      <w:pPr>
        <w:pStyle w:val="Heading2"/>
      </w:pPr>
      <w:bookmarkStart w:id="26" w:name="_Toc225511555"/>
      <w:r>
        <w:t>8.</w:t>
      </w:r>
      <w:r w:rsidR="000457D9">
        <w:t xml:space="preserve"> </w:t>
      </w:r>
      <w:r w:rsidR="00082482">
        <w:t>Reference List</w:t>
      </w:r>
      <w:bookmarkEnd w:id="26"/>
      <w:r w:rsidR="00082482">
        <w:t xml:space="preserve"> </w:t>
      </w:r>
    </w:p>
    <w:p w14:paraId="2760A640" w14:textId="77777777" w:rsidR="001429B6" w:rsidRPr="001429B6" w:rsidRDefault="001429B6" w:rsidP="001429B6">
      <w:pPr>
        <w:rPr>
          <w:sz w:val="24"/>
          <w:szCs w:val="24"/>
        </w:rPr>
      </w:pPr>
      <w:r w:rsidRPr="001429B6">
        <w:rPr>
          <w:sz w:val="24"/>
          <w:szCs w:val="24"/>
        </w:rPr>
        <w:t xml:space="preserve">Agnieszka </w:t>
      </w:r>
      <w:proofErr w:type="spellStart"/>
      <w:r w:rsidRPr="001429B6">
        <w:rPr>
          <w:sz w:val="24"/>
          <w:szCs w:val="24"/>
        </w:rPr>
        <w:t>Żelazna</w:t>
      </w:r>
      <w:proofErr w:type="spellEnd"/>
      <w:r w:rsidRPr="001429B6">
        <w:rPr>
          <w:sz w:val="24"/>
          <w:szCs w:val="24"/>
        </w:rPr>
        <w:t xml:space="preserve"> and Artur Pawłowski (2025). Review of the Role of Heat Pumps in Decarbonization of the Building Sector. </w:t>
      </w:r>
      <w:r w:rsidRPr="001429B6">
        <w:rPr>
          <w:i/>
          <w:iCs/>
          <w:sz w:val="24"/>
          <w:szCs w:val="24"/>
        </w:rPr>
        <w:t>Energies</w:t>
      </w:r>
      <w:r w:rsidRPr="001429B6">
        <w:rPr>
          <w:sz w:val="24"/>
          <w:szCs w:val="24"/>
        </w:rPr>
        <w:t xml:space="preserve">, [online] 18(13), pp.3255–3255. </w:t>
      </w:r>
      <w:proofErr w:type="spellStart"/>
      <w:r w:rsidRPr="001429B6">
        <w:rPr>
          <w:sz w:val="24"/>
          <w:szCs w:val="24"/>
        </w:rPr>
        <w:t>doi:https</w:t>
      </w:r>
      <w:proofErr w:type="spellEnd"/>
      <w:r w:rsidRPr="001429B6">
        <w:rPr>
          <w:sz w:val="24"/>
          <w:szCs w:val="24"/>
        </w:rPr>
        <w:t>://doi.org/10.3390/en18133255.</w:t>
      </w:r>
    </w:p>
    <w:p w14:paraId="41D6A923" w14:textId="77777777" w:rsidR="001429B6" w:rsidRPr="001429B6" w:rsidRDefault="001429B6" w:rsidP="001429B6">
      <w:pPr>
        <w:rPr>
          <w:sz w:val="24"/>
          <w:szCs w:val="24"/>
        </w:rPr>
      </w:pPr>
      <w:r w:rsidRPr="001429B6">
        <w:rPr>
          <w:sz w:val="24"/>
          <w:szCs w:val="24"/>
        </w:rPr>
        <w:t xml:space="preserve">Agrawal, R. and </w:t>
      </w:r>
      <w:proofErr w:type="spellStart"/>
      <w:r w:rsidRPr="001429B6">
        <w:rPr>
          <w:sz w:val="24"/>
          <w:szCs w:val="24"/>
        </w:rPr>
        <w:t>Wallom</w:t>
      </w:r>
      <w:proofErr w:type="spellEnd"/>
      <w:r w:rsidRPr="001429B6">
        <w:rPr>
          <w:sz w:val="24"/>
          <w:szCs w:val="24"/>
        </w:rPr>
        <w:t xml:space="preserve">, D.C.H. (2025). Electricity demand in electrified UK homes: the role of heat pumps, seasons, and property type. </w:t>
      </w:r>
      <w:r w:rsidRPr="001429B6">
        <w:rPr>
          <w:i/>
          <w:iCs/>
          <w:sz w:val="24"/>
          <w:szCs w:val="24"/>
        </w:rPr>
        <w:t>Energy and Buildings</w:t>
      </w:r>
      <w:r w:rsidRPr="001429B6">
        <w:rPr>
          <w:sz w:val="24"/>
          <w:szCs w:val="24"/>
        </w:rPr>
        <w:t xml:space="preserve">, [online] 350, p.116647. </w:t>
      </w:r>
      <w:proofErr w:type="spellStart"/>
      <w:r w:rsidRPr="001429B6">
        <w:rPr>
          <w:sz w:val="24"/>
          <w:szCs w:val="24"/>
        </w:rPr>
        <w:t>doi:https</w:t>
      </w:r>
      <w:proofErr w:type="spellEnd"/>
      <w:r w:rsidRPr="001429B6">
        <w:rPr>
          <w:sz w:val="24"/>
          <w:szCs w:val="24"/>
        </w:rPr>
        <w:t>://doi.org/10.1016/j.enbuild.2025.116647.</w:t>
      </w:r>
    </w:p>
    <w:p w14:paraId="63236CEB" w14:textId="77777777" w:rsidR="001429B6" w:rsidRPr="001429B6" w:rsidRDefault="001429B6" w:rsidP="001429B6">
      <w:pPr>
        <w:rPr>
          <w:sz w:val="24"/>
          <w:szCs w:val="24"/>
        </w:rPr>
      </w:pPr>
      <w:r w:rsidRPr="001429B6">
        <w:rPr>
          <w:sz w:val="24"/>
          <w:szCs w:val="24"/>
        </w:rPr>
        <w:t xml:space="preserve">Ahmad, S. (2023). Motivations and Barriers Associated with Adopting Domestic Heat Pumps in the UK - White Rose Research Online. </w:t>
      </w:r>
      <w:r w:rsidRPr="001429B6">
        <w:rPr>
          <w:i/>
          <w:iCs/>
          <w:sz w:val="24"/>
          <w:szCs w:val="24"/>
        </w:rPr>
        <w:t>Whiterose.ac.uk</w:t>
      </w:r>
      <w:r w:rsidRPr="001429B6">
        <w:rPr>
          <w:sz w:val="24"/>
          <w:szCs w:val="24"/>
        </w:rPr>
        <w:t>. [online] doi:https://eprints.whiterose.ac.uk/id/eprint/206856/1/Heat-pumps-report-final.pdf.</w:t>
      </w:r>
    </w:p>
    <w:p w14:paraId="61165EF7" w14:textId="77777777" w:rsidR="001429B6" w:rsidRPr="001429B6" w:rsidRDefault="001429B6" w:rsidP="001429B6">
      <w:pPr>
        <w:rPr>
          <w:sz w:val="24"/>
          <w:szCs w:val="24"/>
        </w:rPr>
      </w:pPr>
      <w:r w:rsidRPr="001429B6">
        <w:rPr>
          <w:sz w:val="24"/>
          <w:szCs w:val="24"/>
        </w:rPr>
        <w:t xml:space="preserve">Barnes, J., </w:t>
      </w:r>
      <w:proofErr w:type="spellStart"/>
      <w:r w:rsidRPr="001429B6">
        <w:rPr>
          <w:sz w:val="24"/>
          <w:szCs w:val="24"/>
        </w:rPr>
        <w:t>Silvonen</w:t>
      </w:r>
      <w:proofErr w:type="spellEnd"/>
      <w:r w:rsidRPr="001429B6">
        <w:rPr>
          <w:sz w:val="24"/>
          <w:szCs w:val="24"/>
        </w:rPr>
        <w:t xml:space="preserve">, T., Taylor, M. and Rosenow, J. (2024). Accelerating heat pump diffusion in the UK: emergent tensions and priority areas for change. </w:t>
      </w:r>
      <w:r w:rsidRPr="001429B6">
        <w:rPr>
          <w:i/>
          <w:iCs/>
          <w:sz w:val="24"/>
          <w:szCs w:val="24"/>
        </w:rPr>
        <w:t>Oxford Open Energy</w:t>
      </w:r>
      <w:r w:rsidRPr="001429B6">
        <w:rPr>
          <w:sz w:val="24"/>
          <w:szCs w:val="24"/>
        </w:rPr>
        <w:t>, [online] 3, p.10. Available at: https://academic.oup.com/ooenergy/article/doi/10.1093/ooenergy/oiae008/7689494?guestAccessKey= [Accessed 22 Mar. 2026].</w:t>
      </w:r>
    </w:p>
    <w:p w14:paraId="324623A4" w14:textId="77777777" w:rsidR="001429B6" w:rsidRPr="001429B6" w:rsidRDefault="001429B6" w:rsidP="001429B6">
      <w:pPr>
        <w:rPr>
          <w:sz w:val="24"/>
          <w:szCs w:val="24"/>
        </w:rPr>
      </w:pPr>
      <w:r w:rsidRPr="001429B6">
        <w:rPr>
          <w:sz w:val="24"/>
          <w:szCs w:val="24"/>
        </w:rPr>
        <w:t xml:space="preserve">Brown, C., Hampton, S. and Fawcett, T. (2024). Accelerating renewable heat: Overcoming barriers to shared-loop ground source heat pump systems in the United Kingdom. </w:t>
      </w:r>
      <w:r w:rsidRPr="001429B6">
        <w:rPr>
          <w:i/>
          <w:iCs/>
          <w:sz w:val="24"/>
          <w:szCs w:val="24"/>
        </w:rPr>
        <w:t>Energy Research &amp; Social Science</w:t>
      </w:r>
      <w:r w:rsidRPr="001429B6">
        <w:rPr>
          <w:sz w:val="24"/>
          <w:szCs w:val="24"/>
        </w:rPr>
        <w:t xml:space="preserve">, 115(103644), pp.103644–103644. </w:t>
      </w:r>
      <w:proofErr w:type="spellStart"/>
      <w:r w:rsidRPr="001429B6">
        <w:rPr>
          <w:sz w:val="24"/>
          <w:szCs w:val="24"/>
        </w:rPr>
        <w:t>doi:https</w:t>
      </w:r>
      <w:proofErr w:type="spellEnd"/>
      <w:r w:rsidRPr="001429B6">
        <w:rPr>
          <w:sz w:val="24"/>
          <w:szCs w:val="24"/>
        </w:rPr>
        <w:t>://doi.org/10.1016/j.erss.2024.103644.</w:t>
      </w:r>
    </w:p>
    <w:p w14:paraId="47D2125C" w14:textId="77777777" w:rsidR="001429B6" w:rsidRPr="001429B6" w:rsidRDefault="001429B6" w:rsidP="001429B6">
      <w:pPr>
        <w:rPr>
          <w:sz w:val="24"/>
          <w:szCs w:val="24"/>
        </w:rPr>
      </w:pPr>
      <w:r w:rsidRPr="001429B6">
        <w:rPr>
          <w:sz w:val="24"/>
          <w:szCs w:val="24"/>
        </w:rPr>
        <w:t xml:space="preserve">Burnett, N. and Stewart, I. (2024). </w:t>
      </w:r>
      <w:r w:rsidRPr="001429B6">
        <w:rPr>
          <w:i/>
          <w:iCs/>
          <w:sz w:val="24"/>
          <w:szCs w:val="24"/>
        </w:rPr>
        <w:t>The UK’s Plans and Progress to Reach Net Zero by 2050</w:t>
      </w:r>
      <w:r w:rsidRPr="001429B6">
        <w:rPr>
          <w:sz w:val="24"/>
          <w:szCs w:val="24"/>
        </w:rPr>
        <w:t>. [online] House of Commons Library. Available at: https://commonslibrary.parliament.uk/research-briefings/cbp-9888/ [Accessed 25 Mar. 2026].</w:t>
      </w:r>
    </w:p>
    <w:p w14:paraId="61172DB5" w14:textId="77777777" w:rsidR="001429B6" w:rsidRPr="001429B6" w:rsidRDefault="001429B6" w:rsidP="001429B6">
      <w:pPr>
        <w:rPr>
          <w:sz w:val="24"/>
          <w:szCs w:val="24"/>
        </w:rPr>
      </w:pPr>
      <w:r w:rsidRPr="001429B6">
        <w:rPr>
          <w:sz w:val="24"/>
          <w:szCs w:val="24"/>
        </w:rPr>
        <w:t xml:space="preserve">Cárdenas, B., Garvey, S., </w:t>
      </w:r>
      <w:proofErr w:type="spellStart"/>
      <w:r w:rsidRPr="001429B6">
        <w:rPr>
          <w:sz w:val="24"/>
          <w:szCs w:val="24"/>
        </w:rPr>
        <w:t>Baniamerian</w:t>
      </w:r>
      <w:proofErr w:type="spellEnd"/>
      <w:r w:rsidRPr="001429B6">
        <w:rPr>
          <w:sz w:val="24"/>
          <w:szCs w:val="24"/>
        </w:rPr>
        <w:t xml:space="preserve">, Z. and </w:t>
      </w:r>
      <w:proofErr w:type="spellStart"/>
      <w:r w:rsidRPr="001429B6">
        <w:rPr>
          <w:sz w:val="24"/>
          <w:szCs w:val="24"/>
        </w:rPr>
        <w:t>Mehdipour</w:t>
      </w:r>
      <w:proofErr w:type="spellEnd"/>
      <w:r w:rsidRPr="001429B6">
        <w:rPr>
          <w:sz w:val="24"/>
          <w:szCs w:val="24"/>
        </w:rPr>
        <w:t xml:space="preserve">, R. (2025). Heat pumps’ impact on the requirement for grid-scale energy storage in the UK. </w:t>
      </w:r>
      <w:r w:rsidRPr="001429B6">
        <w:rPr>
          <w:i/>
          <w:iCs/>
          <w:sz w:val="24"/>
          <w:szCs w:val="24"/>
        </w:rPr>
        <w:t>Renewable Energy</w:t>
      </w:r>
      <w:r w:rsidRPr="001429B6">
        <w:rPr>
          <w:sz w:val="24"/>
          <w:szCs w:val="24"/>
        </w:rPr>
        <w:t xml:space="preserve">, [online] 247, p.123020. </w:t>
      </w:r>
      <w:proofErr w:type="spellStart"/>
      <w:r w:rsidRPr="001429B6">
        <w:rPr>
          <w:sz w:val="24"/>
          <w:szCs w:val="24"/>
        </w:rPr>
        <w:t>doi:https</w:t>
      </w:r>
      <w:proofErr w:type="spellEnd"/>
      <w:r w:rsidRPr="001429B6">
        <w:rPr>
          <w:sz w:val="24"/>
          <w:szCs w:val="24"/>
        </w:rPr>
        <w:t>://doi.org/10.1016/j.renene.2025.123020.</w:t>
      </w:r>
    </w:p>
    <w:p w14:paraId="5141743C" w14:textId="77777777" w:rsidR="001429B6" w:rsidRPr="001429B6" w:rsidRDefault="001429B6" w:rsidP="001429B6">
      <w:pPr>
        <w:rPr>
          <w:sz w:val="24"/>
          <w:szCs w:val="24"/>
        </w:rPr>
      </w:pPr>
      <w:r w:rsidRPr="001429B6">
        <w:rPr>
          <w:sz w:val="24"/>
          <w:szCs w:val="24"/>
        </w:rPr>
        <w:t xml:space="preserve">Carroll, P., Chesser, M. and Lyons, P. (2020). Air Source Heat Pumps field studies: A systematic literature review. </w:t>
      </w:r>
      <w:r w:rsidRPr="001429B6">
        <w:rPr>
          <w:i/>
          <w:iCs/>
          <w:sz w:val="24"/>
          <w:szCs w:val="24"/>
        </w:rPr>
        <w:t>Renewable and Sustainable Energy Reviews</w:t>
      </w:r>
      <w:r w:rsidRPr="001429B6">
        <w:rPr>
          <w:sz w:val="24"/>
          <w:szCs w:val="24"/>
        </w:rPr>
        <w:t xml:space="preserve">, [online] 134(134), p.110275. </w:t>
      </w:r>
      <w:proofErr w:type="spellStart"/>
      <w:r w:rsidRPr="001429B6">
        <w:rPr>
          <w:sz w:val="24"/>
          <w:szCs w:val="24"/>
        </w:rPr>
        <w:t>doi:https</w:t>
      </w:r>
      <w:proofErr w:type="spellEnd"/>
      <w:r w:rsidRPr="001429B6">
        <w:rPr>
          <w:sz w:val="24"/>
          <w:szCs w:val="24"/>
        </w:rPr>
        <w:t>://doi.org/10.1016/j.rser.2020.110275.</w:t>
      </w:r>
    </w:p>
    <w:p w14:paraId="571508D2" w14:textId="77777777" w:rsidR="001429B6" w:rsidRPr="001429B6" w:rsidRDefault="001429B6" w:rsidP="001429B6">
      <w:pPr>
        <w:rPr>
          <w:sz w:val="24"/>
          <w:szCs w:val="24"/>
        </w:rPr>
      </w:pPr>
      <w:r w:rsidRPr="001429B6">
        <w:rPr>
          <w:sz w:val="24"/>
          <w:szCs w:val="24"/>
        </w:rPr>
        <w:t xml:space="preserve">Climate Change Committee (2025). </w:t>
      </w:r>
      <w:r w:rsidRPr="001429B6">
        <w:rPr>
          <w:i/>
          <w:iCs/>
          <w:sz w:val="24"/>
          <w:szCs w:val="24"/>
        </w:rPr>
        <w:t>Progress in reducing emissions - 2025 report to Parliament - Climate Change Committee</w:t>
      </w:r>
      <w:r w:rsidRPr="001429B6">
        <w:rPr>
          <w:sz w:val="24"/>
          <w:szCs w:val="24"/>
        </w:rPr>
        <w:t>. [online] Climate Change Committee. Available at: https://www.theccc.org.uk/publication/progress-in-reducing-emissions-2025-report-to-parliament/.</w:t>
      </w:r>
    </w:p>
    <w:p w14:paraId="5D005720" w14:textId="77777777" w:rsidR="001429B6" w:rsidRPr="001429B6" w:rsidRDefault="001429B6" w:rsidP="001429B6">
      <w:pPr>
        <w:rPr>
          <w:sz w:val="24"/>
          <w:szCs w:val="24"/>
        </w:rPr>
      </w:pPr>
      <w:r w:rsidRPr="001429B6">
        <w:rPr>
          <w:sz w:val="24"/>
          <w:szCs w:val="24"/>
        </w:rPr>
        <w:t xml:space="preserve">Cretu, C., Kerle, I., </w:t>
      </w:r>
      <w:proofErr w:type="spellStart"/>
      <w:r w:rsidRPr="001429B6">
        <w:rPr>
          <w:sz w:val="24"/>
          <w:szCs w:val="24"/>
        </w:rPr>
        <w:t>Sarsentis</w:t>
      </w:r>
      <w:proofErr w:type="spellEnd"/>
      <w:r w:rsidRPr="001429B6">
        <w:rPr>
          <w:sz w:val="24"/>
          <w:szCs w:val="24"/>
        </w:rPr>
        <w:t xml:space="preserve">, D. and Sissons, A. (2022). </w:t>
      </w:r>
      <w:r w:rsidRPr="001429B6">
        <w:rPr>
          <w:i/>
          <w:iCs/>
          <w:sz w:val="24"/>
          <w:szCs w:val="24"/>
        </w:rPr>
        <w:t>A Fairer Start Local: Learning from rapid discovery projects How to scale a highly skilled heat pump industry</w:t>
      </w:r>
      <w:r w:rsidRPr="001429B6">
        <w:rPr>
          <w:sz w:val="24"/>
          <w:szCs w:val="24"/>
        </w:rPr>
        <w:t>. [online] Available at: https://media.nesta.org.uk/documents/How_to_scale_a_highly_skilled_heat_pump_industry_v4.pdf [Accessed 20 Mar. 2026].</w:t>
      </w:r>
    </w:p>
    <w:p w14:paraId="711B439C" w14:textId="77777777" w:rsidR="001429B6" w:rsidRPr="001429B6" w:rsidRDefault="001429B6" w:rsidP="001429B6">
      <w:pPr>
        <w:rPr>
          <w:sz w:val="24"/>
          <w:szCs w:val="24"/>
        </w:rPr>
      </w:pPr>
      <w:r w:rsidRPr="001429B6">
        <w:rPr>
          <w:sz w:val="24"/>
          <w:szCs w:val="24"/>
        </w:rPr>
        <w:t xml:space="preserve">Das, S.S., Dawn, S., Gope, S., </w:t>
      </w:r>
      <w:proofErr w:type="spellStart"/>
      <w:r w:rsidRPr="001429B6">
        <w:rPr>
          <w:sz w:val="24"/>
          <w:szCs w:val="24"/>
        </w:rPr>
        <w:t>Ustun</w:t>
      </w:r>
      <w:proofErr w:type="spellEnd"/>
      <w:r w:rsidRPr="001429B6">
        <w:rPr>
          <w:sz w:val="24"/>
          <w:szCs w:val="24"/>
        </w:rPr>
        <w:t xml:space="preserve">, T.S. and Cali, U. (2026). Electric mobility in India: Charging Infrastructure, energy Storage, grid Integration, and policy Perspectives. </w:t>
      </w:r>
      <w:r w:rsidRPr="001429B6">
        <w:rPr>
          <w:i/>
          <w:iCs/>
          <w:sz w:val="24"/>
          <w:szCs w:val="24"/>
        </w:rPr>
        <w:t>Energy Conversion and Management: X</w:t>
      </w:r>
      <w:r w:rsidRPr="001429B6">
        <w:rPr>
          <w:sz w:val="24"/>
          <w:szCs w:val="24"/>
        </w:rPr>
        <w:t xml:space="preserve">, p.101768. </w:t>
      </w:r>
      <w:proofErr w:type="spellStart"/>
      <w:r w:rsidRPr="001429B6">
        <w:rPr>
          <w:sz w:val="24"/>
          <w:szCs w:val="24"/>
        </w:rPr>
        <w:t>doi:https</w:t>
      </w:r>
      <w:proofErr w:type="spellEnd"/>
      <w:r w:rsidRPr="001429B6">
        <w:rPr>
          <w:sz w:val="24"/>
          <w:szCs w:val="24"/>
        </w:rPr>
        <w:t>://doi.org/10.1016/j.ecmx.2026.101768.</w:t>
      </w:r>
    </w:p>
    <w:p w14:paraId="3DFDA179" w14:textId="77777777" w:rsidR="001429B6" w:rsidRPr="001429B6" w:rsidRDefault="001429B6" w:rsidP="001429B6">
      <w:pPr>
        <w:rPr>
          <w:sz w:val="24"/>
          <w:szCs w:val="24"/>
        </w:rPr>
      </w:pPr>
      <w:r w:rsidRPr="001429B6">
        <w:rPr>
          <w:sz w:val="24"/>
          <w:szCs w:val="24"/>
        </w:rPr>
        <w:t xml:space="preserve">Dunne, D., </w:t>
      </w:r>
      <w:proofErr w:type="spellStart"/>
      <w:r w:rsidRPr="001429B6">
        <w:rPr>
          <w:sz w:val="24"/>
          <w:szCs w:val="24"/>
        </w:rPr>
        <w:t>Gabbattis</w:t>
      </w:r>
      <w:proofErr w:type="spellEnd"/>
      <w:r w:rsidRPr="001429B6">
        <w:rPr>
          <w:sz w:val="24"/>
          <w:szCs w:val="24"/>
        </w:rPr>
        <w:t xml:space="preserve">, J. and Lempriere, M. (2026). </w:t>
      </w:r>
      <w:r w:rsidRPr="001429B6">
        <w:rPr>
          <w:i/>
          <w:iCs/>
          <w:sz w:val="24"/>
          <w:szCs w:val="24"/>
        </w:rPr>
        <w:t>Q&amp;A: What UK’s ‘warm homes plan’ means for climate change and energy bills - Carbon Brief</w:t>
      </w:r>
      <w:r w:rsidRPr="001429B6">
        <w:rPr>
          <w:sz w:val="24"/>
          <w:szCs w:val="24"/>
        </w:rPr>
        <w:t>. [online] Carbon Brief. Available at: https://www.carbonbrief.org/qa-what-uks-warm-homes-plan-means-for-climate-change-and-energy-bills/.</w:t>
      </w:r>
    </w:p>
    <w:p w14:paraId="462864B7" w14:textId="77777777" w:rsidR="001429B6" w:rsidRPr="001429B6" w:rsidRDefault="001429B6" w:rsidP="001429B6">
      <w:pPr>
        <w:rPr>
          <w:sz w:val="24"/>
          <w:szCs w:val="24"/>
        </w:rPr>
      </w:pPr>
      <w:r w:rsidRPr="001429B6">
        <w:rPr>
          <w:sz w:val="24"/>
          <w:szCs w:val="24"/>
        </w:rPr>
        <w:t xml:space="preserve">Eyre, N., Fawcett, T., </w:t>
      </w:r>
      <w:proofErr w:type="spellStart"/>
      <w:r w:rsidRPr="001429B6">
        <w:rPr>
          <w:sz w:val="24"/>
          <w:szCs w:val="24"/>
        </w:rPr>
        <w:t>Topouzi</w:t>
      </w:r>
      <w:proofErr w:type="spellEnd"/>
      <w:r w:rsidRPr="001429B6">
        <w:rPr>
          <w:sz w:val="24"/>
          <w:szCs w:val="24"/>
        </w:rPr>
        <w:t xml:space="preserve">, M. and Jenkinson, K. (2024). </w:t>
      </w:r>
      <w:r w:rsidRPr="001429B6">
        <w:rPr>
          <w:i/>
          <w:iCs/>
          <w:sz w:val="24"/>
          <w:szCs w:val="24"/>
        </w:rPr>
        <w:t>Think first before fabric first | Environmental Change Institute</w:t>
      </w:r>
      <w:r w:rsidRPr="001429B6">
        <w:rPr>
          <w:sz w:val="24"/>
          <w:szCs w:val="24"/>
        </w:rPr>
        <w:t>. [online] www.eci.ox.ac.uk. Available at: https://www.eci.ox.ac.uk/news/think-first-fabric-first [Accessed 24 Mar. 2026].</w:t>
      </w:r>
    </w:p>
    <w:p w14:paraId="16AC9E72" w14:textId="77777777" w:rsidR="001429B6" w:rsidRPr="001429B6" w:rsidRDefault="001429B6" w:rsidP="001429B6">
      <w:pPr>
        <w:rPr>
          <w:sz w:val="24"/>
          <w:szCs w:val="24"/>
        </w:rPr>
      </w:pPr>
      <w:proofErr w:type="spellStart"/>
      <w:r w:rsidRPr="001429B6">
        <w:rPr>
          <w:sz w:val="24"/>
          <w:szCs w:val="24"/>
        </w:rPr>
        <w:t>Giampieri</w:t>
      </w:r>
      <w:proofErr w:type="spellEnd"/>
      <w:r w:rsidRPr="001429B6">
        <w:rPr>
          <w:sz w:val="24"/>
          <w:szCs w:val="24"/>
        </w:rPr>
        <w:t xml:space="preserve">, A., Chin, J.L., Ma, Z., Smallbone, A. and Roskilly, A.P. (2020). A review of the current automotive manufacturing practice from an energy perspective. </w:t>
      </w:r>
      <w:r w:rsidRPr="001429B6">
        <w:rPr>
          <w:i/>
          <w:iCs/>
          <w:sz w:val="24"/>
          <w:szCs w:val="24"/>
        </w:rPr>
        <w:t>Applied Energy</w:t>
      </w:r>
      <w:r w:rsidRPr="001429B6">
        <w:rPr>
          <w:sz w:val="24"/>
          <w:szCs w:val="24"/>
        </w:rPr>
        <w:t xml:space="preserve">, [online] 261(1), p.114074. </w:t>
      </w:r>
      <w:proofErr w:type="spellStart"/>
      <w:r w:rsidRPr="001429B6">
        <w:rPr>
          <w:sz w:val="24"/>
          <w:szCs w:val="24"/>
        </w:rPr>
        <w:t>doi:https</w:t>
      </w:r>
      <w:proofErr w:type="spellEnd"/>
      <w:r w:rsidRPr="001429B6">
        <w:rPr>
          <w:sz w:val="24"/>
          <w:szCs w:val="24"/>
        </w:rPr>
        <w:t>://doi.org/10.1016/j.apenergy.2019.114074.</w:t>
      </w:r>
    </w:p>
    <w:p w14:paraId="77472658" w14:textId="77777777" w:rsidR="001429B6" w:rsidRPr="001429B6" w:rsidRDefault="001429B6" w:rsidP="001429B6">
      <w:pPr>
        <w:rPr>
          <w:sz w:val="24"/>
          <w:szCs w:val="24"/>
        </w:rPr>
      </w:pPr>
      <w:r w:rsidRPr="001429B6">
        <w:rPr>
          <w:sz w:val="24"/>
          <w:szCs w:val="24"/>
        </w:rPr>
        <w:t xml:space="preserve">GOV.UK (2021). </w:t>
      </w:r>
      <w:r w:rsidRPr="001429B6">
        <w:rPr>
          <w:i/>
          <w:iCs/>
          <w:sz w:val="24"/>
          <w:szCs w:val="24"/>
        </w:rPr>
        <w:t>Heat and building strategy (accessible webpage)</w:t>
      </w:r>
      <w:r w:rsidRPr="001429B6">
        <w:rPr>
          <w:sz w:val="24"/>
          <w:szCs w:val="24"/>
        </w:rPr>
        <w:t>. [online] GOV.UK. Available at: https://www.gov.uk/government/publications/heat-and-buildings-strategy/heat-and-building-strategy-accessible-webpage [Accessed 24 Mar. 2026].</w:t>
      </w:r>
    </w:p>
    <w:p w14:paraId="7F97013D" w14:textId="77777777" w:rsidR="001429B6" w:rsidRPr="001429B6" w:rsidRDefault="001429B6" w:rsidP="001429B6">
      <w:pPr>
        <w:rPr>
          <w:sz w:val="24"/>
          <w:szCs w:val="24"/>
        </w:rPr>
      </w:pPr>
      <w:r w:rsidRPr="001429B6">
        <w:rPr>
          <w:sz w:val="24"/>
          <w:szCs w:val="24"/>
        </w:rPr>
        <w:t xml:space="preserve">GOV.UK (2024). </w:t>
      </w:r>
      <w:r w:rsidRPr="001429B6">
        <w:rPr>
          <w:i/>
          <w:iCs/>
          <w:sz w:val="24"/>
          <w:szCs w:val="24"/>
        </w:rPr>
        <w:t>Heat pumps explained: experts answer your questions</w:t>
      </w:r>
      <w:r w:rsidRPr="001429B6">
        <w:rPr>
          <w:sz w:val="24"/>
          <w:szCs w:val="24"/>
        </w:rPr>
        <w:t>. [online] GOV.UK. Available at: https://www.gov.uk/government/news/heat-pumps-explained-experts-answer-your-questions.</w:t>
      </w:r>
    </w:p>
    <w:p w14:paraId="5F178A5A" w14:textId="77777777" w:rsidR="001429B6" w:rsidRPr="001429B6" w:rsidRDefault="001429B6" w:rsidP="001429B6">
      <w:pPr>
        <w:rPr>
          <w:sz w:val="24"/>
          <w:szCs w:val="24"/>
        </w:rPr>
      </w:pPr>
      <w:r w:rsidRPr="001429B6">
        <w:rPr>
          <w:sz w:val="24"/>
          <w:szCs w:val="24"/>
        </w:rPr>
        <w:t xml:space="preserve">Hacker, J., Yoh, H., Tharp, R., Hearnsberger, K., Member, A. and Li, H. (2023). </w:t>
      </w:r>
      <w:r w:rsidRPr="001429B6">
        <w:rPr>
          <w:i/>
          <w:iCs/>
          <w:sz w:val="24"/>
          <w:szCs w:val="24"/>
        </w:rPr>
        <w:t>Refrigerant Impact on Cold-Climate Heat Pumps</w:t>
      </w:r>
      <w:r w:rsidRPr="001429B6">
        <w:rPr>
          <w:sz w:val="24"/>
          <w:szCs w:val="24"/>
        </w:rPr>
        <w:t>. [online] Available at: https://www.ashrae.org/File%20Library/Conferences/Specialty%20Conferences/Cold%20Climate%202023%20-%20Papers/ASHRAE-D-CCC23-23.pdf [Accessed 25 Mar. 2026].</w:t>
      </w:r>
    </w:p>
    <w:p w14:paraId="25238F04" w14:textId="77777777" w:rsidR="001429B6" w:rsidRPr="001429B6" w:rsidRDefault="001429B6" w:rsidP="001429B6">
      <w:pPr>
        <w:rPr>
          <w:sz w:val="24"/>
          <w:szCs w:val="24"/>
        </w:rPr>
      </w:pPr>
      <w:proofErr w:type="spellStart"/>
      <w:r w:rsidRPr="001429B6">
        <w:rPr>
          <w:sz w:val="24"/>
          <w:szCs w:val="24"/>
        </w:rPr>
        <w:t>Hamayashiki</w:t>
      </w:r>
      <w:proofErr w:type="spellEnd"/>
      <w:r w:rsidRPr="001429B6">
        <w:rPr>
          <w:sz w:val="24"/>
          <w:szCs w:val="24"/>
        </w:rPr>
        <w:t xml:space="preserve">, T., Mukai, T. and Kaida, T. (2023). </w:t>
      </w:r>
      <w:r w:rsidRPr="001429B6">
        <w:rPr>
          <w:i/>
          <w:iCs/>
          <w:sz w:val="24"/>
          <w:szCs w:val="24"/>
        </w:rPr>
        <w:t>Industrial heat pumps in Japan: current status and future prospects.</w:t>
      </w:r>
      <w:r w:rsidRPr="001429B6">
        <w:rPr>
          <w:sz w:val="24"/>
          <w:szCs w:val="24"/>
        </w:rPr>
        <w:t xml:space="preserve"> [online] Iifiir.org. Available at: https://iifiir.org/en/fridoc/amp-nbsp-industrial-heat-pumps-in-japan-current-status-and-future-147106 [Accessed 22 Mar. 2026].</w:t>
      </w:r>
    </w:p>
    <w:p w14:paraId="60324AA4" w14:textId="77777777" w:rsidR="001429B6" w:rsidRPr="001429B6" w:rsidRDefault="001429B6" w:rsidP="001429B6">
      <w:pPr>
        <w:rPr>
          <w:sz w:val="24"/>
          <w:szCs w:val="24"/>
        </w:rPr>
      </w:pPr>
      <w:r w:rsidRPr="001429B6">
        <w:rPr>
          <w:sz w:val="24"/>
          <w:szCs w:val="24"/>
        </w:rPr>
        <w:t xml:space="preserve">Harrington, N. (2023). </w:t>
      </w:r>
      <w:r w:rsidRPr="001429B6">
        <w:rPr>
          <w:i/>
          <w:iCs/>
          <w:sz w:val="24"/>
          <w:szCs w:val="24"/>
        </w:rPr>
        <w:t>Heat Pumps and Domestic Heat Decarbonisation in the UK: A Systems Thinking Analysis of Barriers to Adoption</w:t>
      </w:r>
      <w:r w:rsidRPr="001429B6">
        <w:rPr>
          <w:sz w:val="24"/>
          <w:szCs w:val="24"/>
        </w:rPr>
        <w:t>. [online] Available at: https://housingevidence.ac.uk/wp-content/uploads/2024/01/Heat-Pumps-Report-Nicholas-Harrington-v4.pdf [Accessed 20 Mar. 2026].</w:t>
      </w:r>
    </w:p>
    <w:p w14:paraId="04666CA5" w14:textId="77777777" w:rsidR="001429B6" w:rsidRPr="001429B6" w:rsidRDefault="001429B6" w:rsidP="001429B6">
      <w:pPr>
        <w:rPr>
          <w:sz w:val="24"/>
          <w:szCs w:val="24"/>
        </w:rPr>
      </w:pPr>
      <w:r w:rsidRPr="001429B6">
        <w:rPr>
          <w:sz w:val="24"/>
          <w:szCs w:val="24"/>
        </w:rPr>
        <w:t xml:space="preserve">Harris, B. and Walker, A. (2014). </w:t>
      </w:r>
      <w:r w:rsidRPr="001429B6">
        <w:rPr>
          <w:i/>
          <w:iCs/>
          <w:sz w:val="24"/>
          <w:szCs w:val="24"/>
        </w:rPr>
        <w:t>Heat Pumps</w:t>
      </w:r>
      <w:r w:rsidRPr="001429B6">
        <w:rPr>
          <w:sz w:val="24"/>
          <w:szCs w:val="24"/>
        </w:rPr>
        <w:t>. UK Parliament Post .</w:t>
      </w:r>
    </w:p>
    <w:p w14:paraId="68629B1B" w14:textId="77777777" w:rsidR="001429B6" w:rsidRPr="001429B6" w:rsidRDefault="001429B6" w:rsidP="001429B6">
      <w:pPr>
        <w:rPr>
          <w:sz w:val="24"/>
          <w:szCs w:val="24"/>
        </w:rPr>
      </w:pPr>
      <w:r w:rsidRPr="001429B6">
        <w:rPr>
          <w:sz w:val="24"/>
          <w:szCs w:val="24"/>
        </w:rPr>
        <w:t xml:space="preserve">Hu, Y. and Shen, B. (2025). Development and evaluation of a multi-functional heat pump with embedded thermal storage. </w:t>
      </w:r>
      <w:r w:rsidRPr="001429B6">
        <w:rPr>
          <w:i/>
          <w:iCs/>
          <w:sz w:val="24"/>
          <w:szCs w:val="24"/>
        </w:rPr>
        <w:t>Applied Thermal Engineering</w:t>
      </w:r>
      <w:r w:rsidRPr="001429B6">
        <w:rPr>
          <w:sz w:val="24"/>
          <w:szCs w:val="24"/>
        </w:rPr>
        <w:t xml:space="preserve">, 267, p.125862. </w:t>
      </w:r>
      <w:proofErr w:type="spellStart"/>
      <w:r w:rsidRPr="001429B6">
        <w:rPr>
          <w:sz w:val="24"/>
          <w:szCs w:val="24"/>
        </w:rPr>
        <w:t>doi:https</w:t>
      </w:r>
      <w:proofErr w:type="spellEnd"/>
      <w:r w:rsidRPr="001429B6">
        <w:rPr>
          <w:sz w:val="24"/>
          <w:szCs w:val="24"/>
        </w:rPr>
        <w:t>://doi.org/10.1016/j.applthermaleng.2025.125862.</w:t>
      </w:r>
    </w:p>
    <w:p w14:paraId="29E5383F" w14:textId="77777777" w:rsidR="001429B6" w:rsidRPr="001429B6" w:rsidRDefault="001429B6" w:rsidP="001429B6">
      <w:pPr>
        <w:rPr>
          <w:sz w:val="24"/>
          <w:szCs w:val="24"/>
        </w:rPr>
      </w:pPr>
      <w:r w:rsidRPr="001429B6">
        <w:rPr>
          <w:sz w:val="24"/>
          <w:szCs w:val="24"/>
        </w:rPr>
        <w:t xml:space="preserve">IEA (2022). </w:t>
      </w:r>
      <w:r w:rsidRPr="001429B6">
        <w:rPr>
          <w:i/>
          <w:iCs/>
          <w:sz w:val="24"/>
          <w:szCs w:val="24"/>
        </w:rPr>
        <w:t>Executive Summary – The Future of Heat Pumps – Analysis</w:t>
      </w:r>
      <w:r w:rsidRPr="001429B6">
        <w:rPr>
          <w:sz w:val="24"/>
          <w:szCs w:val="24"/>
        </w:rPr>
        <w:t>. [online] IEA. Available at: https://www.iea.org/reports/the-future-of-heat-pumps/executive-summary [Accessed 24 Mar. 2026].</w:t>
      </w:r>
    </w:p>
    <w:p w14:paraId="59AB8FC5" w14:textId="77777777" w:rsidR="001429B6" w:rsidRPr="001429B6" w:rsidRDefault="001429B6" w:rsidP="001429B6">
      <w:pPr>
        <w:rPr>
          <w:sz w:val="24"/>
          <w:szCs w:val="24"/>
        </w:rPr>
      </w:pPr>
      <w:proofErr w:type="spellStart"/>
      <w:r w:rsidRPr="001429B6">
        <w:rPr>
          <w:sz w:val="24"/>
          <w:szCs w:val="24"/>
        </w:rPr>
        <w:t>Jodeiri</w:t>
      </w:r>
      <w:proofErr w:type="spellEnd"/>
      <w:r w:rsidRPr="001429B6">
        <w:rPr>
          <w:sz w:val="24"/>
          <w:szCs w:val="24"/>
        </w:rPr>
        <w:t xml:space="preserve">, A.M., Romanov, D. and </w:t>
      </w:r>
      <w:proofErr w:type="spellStart"/>
      <w:r w:rsidRPr="001429B6">
        <w:rPr>
          <w:sz w:val="24"/>
          <w:szCs w:val="24"/>
        </w:rPr>
        <w:t>Lygnerud</w:t>
      </w:r>
      <w:proofErr w:type="spellEnd"/>
      <w:r w:rsidRPr="001429B6">
        <w:rPr>
          <w:sz w:val="24"/>
          <w:szCs w:val="24"/>
        </w:rPr>
        <w:t xml:space="preserve">, K. (2026). Synergistic integration of waste heat and ground-source heat pumps in district heating systems. </w:t>
      </w:r>
      <w:r w:rsidRPr="001429B6">
        <w:rPr>
          <w:i/>
          <w:iCs/>
          <w:sz w:val="24"/>
          <w:szCs w:val="24"/>
        </w:rPr>
        <w:t>Renewable and Sustainable Energy Reviews</w:t>
      </w:r>
      <w:r w:rsidRPr="001429B6">
        <w:rPr>
          <w:sz w:val="24"/>
          <w:szCs w:val="24"/>
        </w:rPr>
        <w:t xml:space="preserve">, [online] 235, p.116917. </w:t>
      </w:r>
      <w:proofErr w:type="spellStart"/>
      <w:r w:rsidRPr="001429B6">
        <w:rPr>
          <w:sz w:val="24"/>
          <w:szCs w:val="24"/>
        </w:rPr>
        <w:t>doi:https</w:t>
      </w:r>
      <w:proofErr w:type="spellEnd"/>
      <w:r w:rsidRPr="001429B6">
        <w:rPr>
          <w:sz w:val="24"/>
          <w:szCs w:val="24"/>
        </w:rPr>
        <w:t>://doi.org/10.1016/j.rser.2026.116917.</w:t>
      </w:r>
    </w:p>
    <w:p w14:paraId="25B74BF7" w14:textId="77777777" w:rsidR="001429B6" w:rsidRPr="001429B6" w:rsidRDefault="001429B6" w:rsidP="001429B6">
      <w:pPr>
        <w:rPr>
          <w:sz w:val="24"/>
          <w:szCs w:val="24"/>
        </w:rPr>
      </w:pPr>
      <w:r w:rsidRPr="001429B6">
        <w:rPr>
          <w:sz w:val="24"/>
          <w:szCs w:val="24"/>
        </w:rPr>
        <w:t xml:space="preserve">Julia (2024). </w:t>
      </w:r>
      <w:r w:rsidRPr="001429B6">
        <w:rPr>
          <w:i/>
          <w:iCs/>
          <w:sz w:val="24"/>
          <w:szCs w:val="24"/>
        </w:rPr>
        <w:t>Eco Energy Services</w:t>
      </w:r>
      <w:r w:rsidRPr="001429B6">
        <w:rPr>
          <w:sz w:val="24"/>
          <w:szCs w:val="24"/>
        </w:rPr>
        <w:t>. [online] Eco Energy Services. Available at: https://ecoenergyservices.co.uk/blog/heat-pump-installation-statistics-uk/ [Accessed 23 Mar. 2026].</w:t>
      </w:r>
    </w:p>
    <w:p w14:paraId="03E9FC94" w14:textId="77777777" w:rsidR="001429B6" w:rsidRPr="001429B6" w:rsidRDefault="001429B6" w:rsidP="001429B6">
      <w:pPr>
        <w:rPr>
          <w:sz w:val="24"/>
          <w:szCs w:val="24"/>
        </w:rPr>
      </w:pPr>
      <w:proofErr w:type="spellStart"/>
      <w:r w:rsidRPr="001429B6">
        <w:rPr>
          <w:sz w:val="24"/>
          <w:szCs w:val="24"/>
        </w:rPr>
        <w:t>Kivevele</w:t>
      </w:r>
      <w:proofErr w:type="spellEnd"/>
      <w:r w:rsidRPr="001429B6">
        <w:rPr>
          <w:sz w:val="24"/>
          <w:szCs w:val="24"/>
        </w:rPr>
        <w:t xml:space="preserve">, T. and Huan, Z. (2026). A review on opportunities for the development of heat pump drying systems in South Africa. </w:t>
      </w:r>
      <w:r w:rsidRPr="001429B6">
        <w:rPr>
          <w:i/>
          <w:iCs/>
          <w:sz w:val="24"/>
          <w:szCs w:val="24"/>
        </w:rPr>
        <w:t>South African Journal of Science</w:t>
      </w:r>
      <w:r w:rsidRPr="001429B6">
        <w:rPr>
          <w:sz w:val="24"/>
          <w:szCs w:val="24"/>
        </w:rPr>
        <w:t>, [online] 110(5-6), pp.01-11. Available at: https://www.scielo.org.za/scielo.php?pid=S0038-23532014000300011&amp;script=sci_arttext [Accessed 23 Mar. 2026].</w:t>
      </w:r>
    </w:p>
    <w:p w14:paraId="428B75EF" w14:textId="77777777" w:rsidR="001429B6" w:rsidRPr="001429B6" w:rsidRDefault="001429B6" w:rsidP="001429B6">
      <w:pPr>
        <w:rPr>
          <w:sz w:val="24"/>
          <w:szCs w:val="24"/>
        </w:rPr>
      </w:pPr>
      <w:r w:rsidRPr="001429B6">
        <w:rPr>
          <w:sz w:val="24"/>
          <w:szCs w:val="24"/>
        </w:rPr>
        <w:t xml:space="preserve">Lamb, N. and Elmes, D. (2024). Increasing heat pump adoption: analysing multiple perspectives on preparing homes for heat pumps in the UK. </w:t>
      </w:r>
      <w:r w:rsidRPr="001429B6">
        <w:rPr>
          <w:i/>
          <w:iCs/>
          <w:sz w:val="24"/>
          <w:szCs w:val="24"/>
        </w:rPr>
        <w:t>Carbon Neutrality</w:t>
      </w:r>
      <w:r w:rsidRPr="001429B6">
        <w:rPr>
          <w:sz w:val="24"/>
          <w:szCs w:val="24"/>
        </w:rPr>
        <w:t xml:space="preserve">, [online] 3(1), p.10. </w:t>
      </w:r>
      <w:proofErr w:type="spellStart"/>
      <w:r w:rsidRPr="001429B6">
        <w:rPr>
          <w:sz w:val="24"/>
          <w:szCs w:val="24"/>
        </w:rPr>
        <w:t>doi:https</w:t>
      </w:r>
      <w:proofErr w:type="spellEnd"/>
      <w:r w:rsidRPr="001429B6">
        <w:rPr>
          <w:sz w:val="24"/>
          <w:szCs w:val="24"/>
        </w:rPr>
        <w:t>://doi.org/10.1007/s43979-024-00084-w.</w:t>
      </w:r>
    </w:p>
    <w:p w14:paraId="7B382631" w14:textId="77777777" w:rsidR="001429B6" w:rsidRPr="001429B6" w:rsidRDefault="001429B6" w:rsidP="001429B6">
      <w:pPr>
        <w:rPr>
          <w:sz w:val="24"/>
          <w:szCs w:val="24"/>
        </w:rPr>
      </w:pPr>
      <w:r w:rsidRPr="001429B6">
        <w:rPr>
          <w:sz w:val="24"/>
          <w:szCs w:val="24"/>
        </w:rPr>
        <w:t xml:space="preserve">Martinez-Gordon, R., Delmastro, C. and Dou, J. (2025). </w:t>
      </w:r>
      <w:r w:rsidRPr="001429B6">
        <w:rPr>
          <w:i/>
          <w:iCs/>
          <w:sz w:val="24"/>
          <w:szCs w:val="24"/>
        </w:rPr>
        <w:t>Is a turnaround in sight for heat pump markets? – Analysis - IEA</w:t>
      </w:r>
      <w:r w:rsidRPr="001429B6">
        <w:rPr>
          <w:sz w:val="24"/>
          <w:szCs w:val="24"/>
        </w:rPr>
        <w:t>. [online] IEA. Available at: https://www.iea.org/commentaries/is-a-turnaround-in-sight-for-heat-pump-markets [Accessed 20 Mar. 2026].</w:t>
      </w:r>
    </w:p>
    <w:p w14:paraId="341E13DF" w14:textId="77777777" w:rsidR="001429B6" w:rsidRPr="001429B6" w:rsidRDefault="001429B6" w:rsidP="001429B6">
      <w:pPr>
        <w:rPr>
          <w:sz w:val="24"/>
          <w:szCs w:val="24"/>
        </w:rPr>
      </w:pPr>
      <w:r w:rsidRPr="001429B6">
        <w:rPr>
          <w:sz w:val="24"/>
          <w:szCs w:val="24"/>
        </w:rPr>
        <w:t xml:space="preserve">Mordor Intelligence (2025). </w:t>
      </w:r>
      <w:r w:rsidRPr="001429B6">
        <w:rPr>
          <w:i/>
          <w:iCs/>
          <w:sz w:val="24"/>
          <w:szCs w:val="24"/>
        </w:rPr>
        <w:t>Brazil Heat Pump Market Size, Share &amp; 2030 Growth Trends Report</w:t>
      </w:r>
      <w:r w:rsidRPr="001429B6">
        <w:rPr>
          <w:sz w:val="24"/>
          <w:szCs w:val="24"/>
        </w:rPr>
        <w:t>. [online] Mordor Intelligence. Available at: https://www.mordorintelligence.com/industry-reports/brazil-heat-pump-market [Accessed 20 Mar. 2026].</w:t>
      </w:r>
    </w:p>
    <w:p w14:paraId="00ED2569" w14:textId="77777777" w:rsidR="001429B6" w:rsidRPr="001429B6" w:rsidRDefault="001429B6" w:rsidP="001429B6">
      <w:pPr>
        <w:rPr>
          <w:sz w:val="24"/>
          <w:szCs w:val="24"/>
        </w:rPr>
      </w:pPr>
      <w:r w:rsidRPr="001429B6">
        <w:rPr>
          <w:sz w:val="24"/>
          <w:szCs w:val="24"/>
        </w:rPr>
        <w:t xml:space="preserve">Peng, S. (2026). </w:t>
      </w:r>
      <w:r w:rsidRPr="001429B6">
        <w:rPr>
          <w:i/>
          <w:iCs/>
          <w:sz w:val="24"/>
          <w:szCs w:val="24"/>
        </w:rPr>
        <w:t>LinkedIn</w:t>
      </w:r>
      <w:r w:rsidRPr="001429B6">
        <w:rPr>
          <w:sz w:val="24"/>
          <w:szCs w:val="24"/>
        </w:rPr>
        <w:t>. [online] Linkedin.com. Available at: https://www.linkedin.com/pulse/brazilian-residential-hot-water-heat-pump-market-r32-fengyi-peng-wmgpc/ [Accessed 22 Mar. 2026].</w:t>
      </w:r>
    </w:p>
    <w:p w14:paraId="24C0E6FE" w14:textId="77777777" w:rsidR="001429B6" w:rsidRPr="001429B6" w:rsidRDefault="001429B6" w:rsidP="001429B6">
      <w:pPr>
        <w:rPr>
          <w:sz w:val="24"/>
          <w:szCs w:val="24"/>
        </w:rPr>
      </w:pPr>
      <w:r w:rsidRPr="001429B6">
        <w:rPr>
          <w:sz w:val="24"/>
          <w:szCs w:val="24"/>
        </w:rPr>
        <w:t xml:space="preserve">Q, A. (2024). </w:t>
      </w:r>
      <w:r w:rsidRPr="001429B6">
        <w:rPr>
          <w:i/>
          <w:iCs/>
          <w:sz w:val="24"/>
          <w:szCs w:val="24"/>
        </w:rPr>
        <w:t>Case Studies of Successful Heat Pump Implementations: Real-World Examples and Their Benefits</w:t>
      </w:r>
      <w:r w:rsidRPr="001429B6">
        <w:rPr>
          <w:sz w:val="24"/>
          <w:szCs w:val="24"/>
        </w:rPr>
        <w:t xml:space="preserve">. [online] </w:t>
      </w:r>
      <w:proofErr w:type="spellStart"/>
      <w:r w:rsidRPr="001429B6">
        <w:rPr>
          <w:sz w:val="24"/>
          <w:szCs w:val="24"/>
        </w:rPr>
        <w:t>EnergeiaTech</w:t>
      </w:r>
      <w:proofErr w:type="spellEnd"/>
      <w:r w:rsidRPr="001429B6">
        <w:rPr>
          <w:sz w:val="24"/>
          <w:szCs w:val="24"/>
        </w:rPr>
        <w:t xml:space="preserve"> ECOSTAR. Available at: https://www.energeiatech.com.sg/post/case-studies-of-successful-heat-pump-implementations-real-world-examples-and-their-benefits [Accessed 20 Mar. 2026].</w:t>
      </w:r>
    </w:p>
    <w:p w14:paraId="176A5A72" w14:textId="77777777" w:rsidR="001429B6" w:rsidRPr="001429B6" w:rsidRDefault="001429B6" w:rsidP="001429B6">
      <w:pPr>
        <w:rPr>
          <w:sz w:val="24"/>
          <w:szCs w:val="24"/>
        </w:rPr>
      </w:pPr>
      <w:proofErr w:type="spellStart"/>
      <w:r w:rsidRPr="001429B6">
        <w:rPr>
          <w:sz w:val="24"/>
          <w:szCs w:val="24"/>
        </w:rPr>
        <w:t>Rennkamp</w:t>
      </w:r>
      <w:proofErr w:type="spellEnd"/>
      <w:r w:rsidRPr="001429B6">
        <w:rPr>
          <w:sz w:val="24"/>
          <w:szCs w:val="24"/>
        </w:rPr>
        <w:t xml:space="preserve">, B., Marquard, A., Ziervogel, G., Winkler, H., New, M., </w:t>
      </w:r>
      <w:proofErr w:type="spellStart"/>
      <w:r w:rsidRPr="001429B6">
        <w:rPr>
          <w:sz w:val="24"/>
          <w:szCs w:val="24"/>
        </w:rPr>
        <w:t>Murcott</w:t>
      </w:r>
      <w:proofErr w:type="spellEnd"/>
      <w:r w:rsidRPr="001429B6">
        <w:rPr>
          <w:sz w:val="24"/>
          <w:szCs w:val="24"/>
        </w:rPr>
        <w:t xml:space="preserve">, M., Hamann, R. and Kruger, W. (2026). </w:t>
      </w:r>
      <w:r w:rsidRPr="001429B6">
        <w:rPr>
          <w:i/>
          <w:iCs/>
          <w:sz w:val="24"/>
          <w:szCs w:val="24"/>
        </w:rPr>
        <w:t>Why South Africa’s carbon tax should stay</w:t>
      </w:r>
      <w:r w:rsidRPr="001429B6">
        <w:rPr>
          <w:sz w:val="24"/>
          <w:szCs w:val="24"/>
        </w:rPr>
        <w:t>. [online] Faculty of Commerce. Available at: https://commerce.uct.ac.za/articles/2026-02-27-why-south-africas-carbon-tax-should-stay [Accessed 20 Mar. 2026].</w:t>
      </w:r>
    </w:p>
    <w:p w14:paraId="661C80EB" w14:textId="77777777" w:rsidR="001429B6" w:rsidRPr="001429B6" w:rsidRDefault="001429B6" w:rsidP="001429B6">
      <w:pPr>
        <w:rPr>
          <w:sz w:val="24"/>
          <w:szCs w:val="24"/>
        </w:rPr>
      </w:pPr>
      <w:r w:rsidRPr="001429B6">
        <w:rPr>
          <w:sz w:val="24"/>
          <w:szCs w:val="24"/>
        </w:rPr>
        <w:t xml:space="preserve">Robinson, S. (2025). </w:t>
      </w:r>
      <w:r w:rsidRPr="001429B6">
        <w:rPr>
          <w:i/>
          <w:iCs/>
          <w:sz w:val="24"/>
          <w:szCs w:val="24"/>
        </w:rPr>
        <w:t>Record number of renewables being installed into UK homes - MCS</w:t>
      </w:r>
      <w:r w:rsidRPr="001429B6">
        <w:rPr>
          <w:sz w:val="24"/>
          <w:szCs w:val="24"/>
        </w:rPr>
        <w:t>. [online] MCS. Available at: https://mcscertified.com/record-number-of-renewables-being-installed-into-uk-homes/ [Accessed 24 Mar. 2026].</w:t>
      </w:r>
    </w:p>
    <w:p w14:paraId="6E8AB416" w14:textId="77777777" w:rsidR="001429B6" w:rsidRPr="001429B6" w:rsidRDefault="001429B6" w:rsidP="001429B6">
      <w:pPr>
        <w:rPr>
          <w:sz w:val="24"/>
          <w:szCs w:val="24"/>
        </w:rPr>
      </w:pPr>
      <w:r w:rsidRPr="001429B6">
        <w:rPr>
          <w:sz w:val="24"/>
          <w:szCs w:val="24"/>
        </w:rPr>
        <w:t xml:space="preserve">Rosenow, J., </w:t>
      </w:r>
      <w:proofErr w:type="spellStart"/>
      <w:r w:rsidRPr="001429B6">
        <w:rPr>
          <w:sz w:val="24"/>
          <w:szCs w:val="24"/>
        </w:rPr>
        <w:t>Arpagaus</w:t>
      </w:r>
      <w:proofErr w:type="spellEnd"/>
      <w:r w:rsidRPr="001429B6">
        <w:rPr>
          <w:sz w:val="24"/>
          <w:szCs w:val="24"/>
        </w:rPr>
        <w:t xml:space="preserve">, C., </w:t>
      </w:r>
      <w:proofErr w:type="spellStart"/>
      <w:r w:rsidRPr="001429B6">
        <w:rPr>
          <w:sz w:val="24"/>
          <w:szCs w:val="24"/>
        </w:rPr>
        <w:t>Lechtenböhmer</w:t>
      </w:r>
      <w:proofErr w:type="spellEnd"/>
      <w:r w:rsidRPr="001429B6">
        <w:rPr>
          <w:sz w:val="24"/>
          <w:szCs w:val="24"/>
        </w:rPr>
        <w:t xml:space="preserve">, S., </w:t>
      </w:r>
      <w:proofErr w:type="spellStart"/>
      <w:r w:rsidRPr="001429B6">
        <w:rPr>
          <w:sz w:val="24"/>
          <w:szCs w:val="24"/>
        </w:rPr>
        <w:t>Oxenaar</w:t>
      </w:r>
      <w:proofErr w:type="spellEnd"/>
      <w:r w:rsidRPr="001429B6">
        <w:rPr>
          <w:sz w:val="24"/>
          <w:szCs w:val="24"/>
        </w:rPr>
        <w:t xml:space="preserve">, S. and Pusceddu, E. (2025). The heat is on: Policy solutions for industrial electrification. </w:t>
      </w:r>
      <w:r w:rsidRPr="001429B6">
        <w:rPr>
          <w:i/>
          <w:iCs/>
          <w:sz w:val="24"/>
          <w:szCs w:val="24"/>
        </w:rPr>
        <w:t>Energy Research &amp; Social Science</w:t>
      </w:r>
      <w:r w:rsidRPr="001429B6">
        <w:rPr>
          <w:sz w:val="24"/>
          <w:szCs w:val="24"/>
        </w:rPr>
        <w:t xml:space="preserve">, [online] 127(127), p.104227. </w:t>
      </w:r>
      <w:proofErr w:type="spellStart"/>
      <w:r w:rsidRPr="001429B6">
        <w:rPr>
          <w:sz w:val="24"/>
          <w:szCs w:val="24"/>
        </w:rPr>
        <w:t>doi:https</w:t>
      </w:r>
      <w:proofErr w:type="spellEnd"/>
      <w:r w:rsidRPr="001429B6">
        <w:rPr>
          <w:sz w:val="24"/>
          <w:szCs w:val="24"/>
        </w:rPr>
        <w:t>://doi.org/10.1016/j.erss.2025.104227.</w:t>
      </w:r>
    </w:p>
    <w:p w14:paraId="5A2BAA20" w14:textId="77777777" w:rsidR="001429B6" w:rsidRPr="001429B6" w:rsidRDefault="001429B6" w:rsidP="001429B6">
      <w:pPr>
        <w:rPr>
          <w:sz w:val="24"/>
          <w:szCs w:val="24"/>
        </w:rPr>
      </w:pPr>
      <w:r w:rsidRPr="001429B6">
        <w:rPr>
          <w:sz w:val="24"/>
          <w:szCs w:val="24"/>
        </w:rPr>
        <w:t xml:space="preserve">Semb, J., </w:t>
      </w:r>
      <w:proofErr w:type="spellStart"/>
      <w:r w:rsidRPr="001429B6">
        <w:rPr>
          <w:sz w:val="24"/>
          <w:szCs w:val="24"/>
        </w:rPr>
        <w:t>Bäuerle</w:t>
      </w:r>
      <w:proofErr w:type="spellEnd"/>
      <w:r w:rsidRPr="001429B6">
        <w:rPr>
          <w:sz w:val="24"/>
          <w:szCs w:val="24"/>
        </w:rPr>
        <w:t xml:space="preserve">, L. and </w:t>
      </w:r>
      <w:proofErr w:type="spellStart"/>
      <w:r w:rsidRPr="001429B6">
        <w:rPr>
          <w:sz w:val="24"/>
          <w:szCs w:val="24"/>
        </w:rPr>
        <w:t>Sagvosdkin</w:t>
      </w:r>
      <w:proofErr w:type="spellEnd"/>
      <w:r w:rsidRPr="001429B6">
        <w:rPr>
          <w:sz w:val="24"/>
          <w:szCs w:val="24"/>
        </w:rPr>
        <w:t xml:space="preserve">, V. (2026). System-induced transition inertia in the transformation of the German heating and housing sector. </w:t>
      </w:r>
      <w:r w:rsidRPr="001429B6">
        <w:rPr>
          <w:i/>
          <w:iCs/>
          <w:sz w:val="24"/>
          <w:szCs w:val="24"/>
        </w:rPr>
        <w:t>Energy Policy</w:t>
      </w:r>
      <w:r w:rsidRPr="001429B6">
        <w:rPr>
          <w:sz w:val="24"/>
          <w:szCs w:val="24"/>
        </w:rPr>
        <w:t xml:space="preserve">, [online] 212, p.115181. </w:t>
      </w:r>
      <w:proofErr w:type="spellStart"/>
      <w:r w:rsidRPr="001429B6">
        <w:rPr>
          <w:sz w:val="24"/>
          <w:szCs w:val="24"/>
        </w:rPr>
        <w:t>doi:https</w:t>
      </w:r>
      <w:proofErr w:type="spellEnd"/>
      <w:r w:rsidRPr="001429B6">
        <w:rPr>
          <w:sz w:val="24"/>
          <w:szCs w:val="24"/>
        </w:rPr>
        <w:t>://doi.org/10.1016/j.enpol.2026.115181.</w:t>
      </w:r>
    </w:p>
    <w:p w14:paraId="582A6A76" w14:textId="77777777" w:rsidR="001429B6" w:rsidRPr="001429B6" w:rsidRDefault="001429B6" w:rsidP="001429B6">
      <w:pPr>
        <w:rPr>
          <w:sz w:val="24"/>
          <w:szCs w:val="24"/>
        </w:rPr>
      </w:pPr>
      <w:r w:rsidRPr="001429B6">
        <w:rPr>
          <w:sz w:val="24"/>
          <w:szCs w:val="24"/>
        </w:rPr>
        <w:t xml:space="preserve">Sharma, R., Goel, S., Saumya Ranjan Lenka and Priya Ranjan </w:t>
      </w:r>
      <w:proofErr w:type="spellStart"/>
      <w:r w:rsidRPr="001429B6">
        <w:rPr>
          <w:sz w:val="24"/>
          <w:szCs w:val="24"/>
        </w:rPr>
        <w:t>Satpathy</w:t>
      </w:r>
      <w:proofErr w:type="spellEnd"/>
      <w:r w:rsidRPr="001429B6">
        <w:rPr>
          <w:sz w:val="24"/>
          <w:szCs w:val="24"/>
        </w:rPr>
        <w:t xml:space="preserve"> (2024). Energy Efficiency Retrofitting Measures of an Institutional Building: A Case Study in Eastern India. </w:t>
      </w:r>
      <w:r w:rsidRPr="001429B6">
        <w:rPr>
          <w:i/>
          <w:iCs/>
          <w:sz w:val="24"/>
          <w:szCs w:val="24"/>
        </w:rPr>
        <w:t>Cleaner energy systems</w:t>
      </w:r>
      <w:r w:rsidRPr="001429B6">
        <w:rPr>
          <w:sz w:val="24"/>
          <w:szCs w:val="24"/>
        </w:rPr>
        <w:t xml:space="preserve">, 7(100111), pp.100111–100111. </w:t>
      </w:r>
      <w:proofErr w:type="spellStart"/>
      <w:r w:rsidRPr="001429B6">
        <w:rPr>
          <w:sz w:val="24"/>
          <w:szCs w:val="24"/>
        </w:rPr>
        <w:t>doi:https</w:t>
      </w:r>
      <w:proofErr w:type="spellEnd"/>
      <w:r w:rsidRPr="001429B6">
        <w:rPr>
          <w:sz w:val="24"/>
          <w:szCs w:val="24"/>
        </w:rPr>
        <w:t>://doi.org/10.1016/j.cles.2024.100111.</w:t>
      </w:r>
    </w:p>
    <w:p w14:paraId="6E430CBA" w14:textId="77777777" w:rsidR="001429B6" w:rsidRPr="001429B6" w:rsidRDefault="001429B6" w:rsidP="001429B6">
      <w:pPr>
        <w:rPr>
          <w:sz w:val="24"/>
          <w:szCs w:val="24"/>
        </w:rPr>
      </w:pPr>
      <w:r w:rsidRPr="001429B6">
        <w:rPr>
          <w:sz w:val="24"/>
          <w:szCs w:val="24"/>
        </w:rPr>
        <w:t xml:space="preserve">Shen, B. (2024). </w:t>
      </w:r>
      <w:r w:rsidRPr="001429B6">
        <w:rPr>
          <w:i/>
          <w:iCs/>
          <w:sz w:val="24"/>
          <w:szCs w:val="24"/>
        </w:rPr>
        <w:t>BTO Peer Review: High-Efficiency Cold-Climate Integrated Heat Pump</w:t>
      </w:r>
      <w:r w:rsidRPr="001429B6">
        <w:rPr>
          <w:sz w:val="24"/>
          <w:szCs w:val="24"/>
        </w:rPr>
        <w:t>. [online] Available at: https://www.energy.gov/sites/default/files/2024-11/bto-peer-2024-322262003_high-efficiency-air-source-multi-stage-cold-climate-integrated-hp-shen.pdf [Accessed 27 Mar. 2026].</w:t>
      </w:r>
    </w:p>
    <w:p w14:paraId="1D4C2FF0" w14:textId="77777777" w:rsidR="001429B6" w:rsidRPr="001429B6" w:rsidRDefault="001429B6" w:rsidP="001429B6">
      <w:pPr>
        <w:rPr>
          <w:sz w:val="24"/>
          <w:szCs w:val="24"/>
        </w:rPr>
      </w:pPr>
      <w:r w:rsidRPr="001429B6">
        <w:rPr>
          <w:sz w:val="24"/>
          <w:szCs w:val="24"/>
        </w:rPr>
        <w:t xml:space="preserve">Tejani, A. (2021). Assessing the Efficiency of Heat Pumps in Cold Climates: A Study Focused on Performance Metrics. </w:t>
      </w:r>
      <w:r w:rsidRPr="001429B6">
        <w:rPr>
          <w:i/>
          <w:iCs/>
          <w:sz w:val="24"/>
          <w:szCs w:val="24"/>
        </w:rPr>
        <w:t>Journal of Engineering &amp; Technology Advancements</w:t>
      </w:r>
      <w:r w:rsidRPr="001429B6">
        <w:rPr>
          <w:sz w:val="24"/>
          <w:szCs w:val="24"/>
        </w:rPr>
        <w:t xml:space="preserve">, [online] 1(1), pp.2583–2646. </w:t>
      </w:r>
      <w:proofErr w:type="spellStart"/>
      <w:r w:rsidRPr="001429B6">
        <w:rPr>
          <w:sz w:val="24"/>
          <w:szCs w:val="24"/>
        </w:rPr>
        <w:t>doi:https</w:t>
      </w:r>
      <w:proofErr w:type="spellEnd"/>
      <w:r w:rsidRPr="001429B6">
        <w:rPr>
          <w:sz w:val="24"/>
          <w:szCs w:val="24"/>
        </w:rPr>
        <w:t>://doi.org/10.56472/25832646/JETA-V1I1P108.</w:t>
      </w:r>
    </w:p>
    <w:p w14:paraId="0ED7C11D" w14:textId="77777777" w:rsidR="001429B6" w:rsidRPr="001429B6" w:rsidRDefault="001429B6" w:rsidP="001429B6">
      <w:pPr>
        <w:rPr>
          <w:sz w:val="24"/>
          <w:szCs w:val="24"/>
        </w:rPr>
      </w:pPr>
      <w:r w:rsidRPr="001429B6">
        <w:rPr>
          <w:sz w:val="24"/>
          <w:szCs w:val="24"/>
        </w:rPr>
        <w:t xml:space="preserve">Terry, N. and Galvin, R. (2023). How do heat demand and energy consumption change when households transition from gas boilers to heat pumps in the UK. </w:t>
      </w:r>
      <w:r w:rsidRPr="001429B6">
        <w:rPr>
          <w:i/>
          <w:iCs/>
          <w:sz w:val="24"/>
          <w:szCs w:val="24"/>
        </w:rPr>
        <w:t>Energy and Buildings</w:t>
      </w:r>
      <w:r w:rsidRPr="001429B6">
        <w:rPr>
          <w:sz w:val="24"/>
          <w:szCs w:val="24"/>
        </w:rPr>
        <w:t xml:space="preserve">, [online] 292, p.113183. </w:t>
      </w:r>
      <w:proofErr w:type="spellStart"/>
      <w:r w:rsidRPr="001429B6">
        <w:rPr>
          <w:sz w:val="24"/>
          <w:szCs w:val="24"/>
        </w:rPr>
        <w:t>doi:https</w:t>
      </w:r>
      <w:proofErr w:type="spellEnd"/>
      <w:r w:rsidRPr="001429B6">
        <w:rPr>
          <w:sz w:val="24"/>
          <w:szCs w:val="24"/>
        </w:rPr>
        <w:t>://doi.org/10.1016/j.enbuild.2023.113183.</w:t>
      </w:r>
    </w:p>
    <w:p w14:paraId="06182E7C" w14:textId="77777777" w:rsidR="001429B6" w:rsidRPr="001429B6" w:rsidRDefault="001429B6" w:rsidP="001429B6">
      <w:pPr>
        <w:rPr>
          <w:sz w:val="24"/>
          <w:szCs w:val="24"/>
        </w:rPr>
      </w:pPr>
      <w:r w:rsidRPr="001429B6">
        <w:rPr>
          <w:sz w:val="24"/>
          <w:szCs w:val="24"/>
        </w:rPr>
        <w:t xml:space="preserve">UK Parliament (2024). </w:t>
      </w:r>
      <w:r w:rsidRPr="001429B6">
        <w:rPr>
          <w:i/>
          <w:iCs/>
          <w:sz w:val="24"/>
          <w:szCs w:val="24"/>
        </w:rPr>
        <w:t>Retrofitting homes for net zero</w:t>
      </w:r>
      <w:r w:rsidRPr="001429B6">
        <w:rPr>
          <w:sz w:val="24"/>
          <w:szCs w:val="24"/>
        </w:rPr>
        <w:t>. [online] Parliament.uk. Available at: https://publications.parliament.uk/pa/cm5901/cmselect/cmesnz/453/report.html [Accessed 23 Mar. 2026].</w:t>
      </w:r>
    </w:p>
    <w:p w14:paraId="68BC0052" w14:textId="77777777" w:rsidR="001429B6" w:rsidRPr="001429B6" w:rsidRDefault="001429B6" w:rsidP="001429B6">
      <w:pPr>
        <w:rPr>
          <w:sz w:val="24"/>
          <w:szCs w:val="24"/>
        </w:rPr>
      </w:pPr>
      <w:proofErr w:type="spellStart"/>
      <w:r w:rsidRPr="001429B6">
        <w:rPr>
          <w:sz w:val="24"/>
          <w:szCs w:val="24"/>
        </w:rPr>
        <w:t>ur</w:t>
      </w:r>
      <w:proofErr w:type="spellEnd"/>
      <w:r w:rsidRPr="001429B6">
        <w:rPr>
          <w:sz w:val="24"/>
          <w:szCs w:val="24"/>
        </w:rPr>
        <w:t xml:space="preserve"> Rehman, A., Sanjari, M.J., Elavarasan, R.M. and Jamal, T. (2025). Sustainability-aligned pathways for energy transition: A review of low-carbon energy network solutions. </w:t>
      </w:r>
      <w:r w:rsidRPr="001429B6">
        <w:rPr>
          <w:i/>
          <w:iCs/>
          <w:sz w:val="24"/>
          <w:szCs w:val="24"/>
        </w:rPr>
        <w:t>Renewable and Sustainable Energy Reviews</w:t>
      </w:r>
      <w:r w:rsidRPr="001429B6">
        <w:rPr>
          <w:sz w:val="24"/>
          <w:szCs w:val="24"/>
        </w:rPr>
        <w:t xml:space="preserve">, [online] 226(226), p.116428. </w:t>
      </w:r>
      <w:proofErr w:type="spellStart"/>
      <w:r w:rsidRPr="001429B6">
        <w:rPr>
          <w:sz w:val="24"/>
          <w:szCs w:val="24"/>
        </w:rPr>
        <w:t>doi:https</w:t>
      </w:r>
      <w:proofErr w:type="spellEnd"/>
      <w:r w:rsidRPr="001429B6">
        <w:rPr>
          <w:sz w:val="24"/>
          <w:szCs w:val="24"/>
        </w:rPr>
        <w:t>://doi.org/10.1016/j.rser.2025.116428.</w:t>
      </w:r>
    </w:p>
    <w:p w14:paraId="0F652940" w14:textId="77777777" w:rsidR="001429B6" w:rsidRPr="001429B6" w:rsidRDefault="001429B6" w:rsidP="001429B6">
      <w:pPr>
        <w:rPr>
          <w:sz w:val="24"/>
          <w:szCs w:val="24"/>
        </w:rPr>
      </w:pPr>
      <w:r w:rsidRPr="001429B6">
        <w:rPr>
          <w:sz w:val="24"/>
          <w:szCs w:val="24"/>
        </w:rPr>
        <w:t xml:space="preserve">Webb, D. (2025). </w:t>
      </w:r>
      <w:r w:rsidRPr="001429B6">
        <w:rPr>
          <w:i/>
          <w:iCs/>
          <w:sz w:val="24"/>
          <w:szCs w:val="24"/>
        </w:rPr>
        <w:t>Alto Energy | Heat Pump Supplier | MCS Umbrella Scheme</w:t>
      </w:r>
      <w:r w:rsidRPr="001429B6">
        <w:rPr>
          <w:sz w:val="24"/>
          <w:szCs w:val="24"/>
        </w:rPr>
        <w:t>. [online] Alto Energy | Heat Pump Supplier | MCS Umbrella Scheme. Available at: https://www.altoenergy.co.uk/blog/why-the-heating-industry-faces-a-skills-shortage [Accessed 20 Mar. 2026].</w:t>
      </w:r>
    </w:p>
    <w:p w14:paraId="36EC3F76" w14:textId="77777777" w:rsidR="001429B6" w:rsidRPr="001429B6" w:rsidRDefault="001429B6" w:rsidP="001429B6">
      <w:pPr>
        <w:rPr>
          <w:sz w:val="24"/>
          <w:szCs w:val="24"/>
        </w:rPr>
      </w:pPr>
      <w:r w:rsidRPr="001429B6">
        <w:rPr>
          <w:sz w:val="24"/>
          <w:szCs w:val="24"/>
        </w:rPr>
        <w:t xml:space="preserve">Welford, J. (2025). </w:t>
      </w:r>
      <w:r w:rsidRPr="001429B6">
        <w:rPr>
          <w:i/>
          <w:iCs/>
          <w:sz w:val="24"/>
          <w:szCs w:val="24"/>
        </w:rPr>
        <w:t>7 Common Heat Pump Installation Mistakes and How to Avoid Them</w:t>
      </w:r>
      <w:r w:rsidRPr="001429B6">
        <w:rPr>
          <w:sz w:val="24"/>
          <w:szCs w:val="24"/>
        </w:rPr>
        <w:t>. [online] What Heat Pump. Available at: https://www.whatheatpump.co.uk/post/7-common-heat-pump-installation-mistakes-and-how-to-avoid-them [Accessed 24 Mar. 2026].</w:t>
      </w:r>
    </w:p>
    <w:p w14:paraId="204B6916" w14:textId="77777777" w:rsidR="001429B6" w:rsidRPr="001429B6" w:rsidRDefault="001429B6" w:rsidP="001429B6">
      <w:pPr>
        <w:rPr>
          <w:sz w:val="24"/>
          <w:szCs w:val="24"/>
        </w:rPr>
      </w:pPr>
      <w:r w:rsidRPr="001429B6">
        <w:rPr>
          <w:sz w:val="24"/>
          <w:szCs w:val="24"/>
        </w:rPr>
        <w:t xml:space="preserve">Whitlock, R. (2026). </w:t>
      </w:r>
      <w:r w:rsidRPr="001429B6">
        <w:rPr>
          <w:i/>
          <w:iCs/>
          <w:sz w:val="24"/>
          <w:szCs w:val="24"/>
        </w:rPr>
        <w:t>UK Heat Pump Deployment statistics for 2025 show 7 percent increase on 2024</w:t>
      </w:r>
      <w:r w:rsidRPr="001429B6">
        <w:rPr>
          <w:sz w:val="24"/>
          <w:szCs w:val="24"/>
        </w:rPr>
        <w:t>. [online] Renewable Energy Magazine, at the heart of clean energy journalism. Available at: https://www.renewableenergymagazine.com/miscellaneous/uk-heat-pump-deployment-statistics-for-2025-20260312 [Accessed 23 Mar. 2026].</w:t>
      </w:r>
    </w:p>
    <w:p w14:paraId="080B34F5" w14:textId="77777777" w:rsidR="001429B6" w:rsidRPr="001429B6" w:rsidRDefault="001429B6" w:rsidP="001429B6">
      <w:pPr>
        <w:rPr>
          <w:sz w:val="24"/>
          <w:szCs w:val="24"/>
        </w:rPr>
      </w:pPr>
      <w:r w:rsidRPr="001429B6">
        <w:rPr>
          <w:sz w:val="24"/>
          <w:szCs w:val="24"/>
        </w:rPr>
        <w:t xml:space="preserve">Yu, Y., Miao, R., Miller, L., Yang, H. and Olson, G. (2017). Recent Development and Application of Geothermal Heat Pump Systems in Cold-Climate Regions of the US: A Further Investigation . </w:t>
      </w:r>
      <w:r w:rsidRPr="001429B6">
        <w:rPr>
          <w:i/>
          <w:iCs/>
          <w:sz w:val="24"/>
          <w:szCs w:val="24"/>
        </w:rPr>
        <w:t xml:space="preserve">Recent Development and Application of Geothermal Heat Pump Systems in Cold-Climate Regions of the US: A Further Investigation </w:t>
      </w:r>
      <w:r w:rsidRPr="001429B6">
        <w:rPr>
          <w:sz w:val="24"/>
          <w:szCs w:val="24"/>
        </w:rPr>
        <w:t>, 9, pp.625–648.</w:t>
      </w:r>
    </w:p>
    <w:p w14:paraId="14FCBD9F" w14:textId="019765D6" w:rsidR="00A20C10" w:rsidRPr="00A20C10" w:rsidRDefault="00A20C10" w:rsidP="00DD596F">
      <w:pPr>
        <w:rPr>
          <w:sz w:val="24"/>
          <w:szCs w:val="24"/>
        </w:rPr>
      </w:pPr>
    </w:p>
    <w:p w14:paraId="207F10C3" w14:textId="77777777" w:rsidR="00A20C10" w:rsidRPr="0001522E" w:rsidRDefault="00A20C10" w:rsidP="00A20C10">
      <w:pPr>
        <w:rPr>
          <w:sz w:val="24"/>
          <w:szCs w:val="24"/>
        </w:rPr>
      </w:pPr>
    </w:p>
    <w:p w14:paraId="27986071" w14:textId="77777777" w:rsidR="00164381" w:rsidRPr="0001522E" w:rsidRDefault="00164381" w:rsidP="00160765">
      <w:pPr>
        <w:rPr>
          <w:sz w:val="24"/>
          <w:szCs w:val="24"/>
        </w:rPr>
      </w:pPr>
    </w:p>
    <w:p w14:paraId="34083E7D" w14:textId="77777777" w:rsidR="00D01F31" w:rsidRPr="0001522E" w:rsidRDefault="00D01F31" w:rsidP="00160765">
      <w:pPr>
        <w:rPr>
          <w:sz w:val="24"/>
          <w:szCs w:val="24"/>
        </w:rPr>
      </w:pPr>
    </w:p>
    <w:sectPr w:rsidR="00D01F31" w:rsidRPr="0001522E" w:rsidSect="00A619D3">
      <w:footerReference w:type="default" r:id="rId8"/>
      <w:pgSz w:w="12242" w:h="15842"/>
      <w:pgMar w:top="1417" w:right="1417" w:bottom="1417" w:left="1417"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60C0A" w14:textId="77777777" w:rsidR="00437FC3" w:rsidRDefault="00437FC3" w:rsidP="00160765">
      <w:r>
        <w:separator/>
      </w:r>
    </w:p>
  </w:endnote>
  <w:endnote w:type="continuationSeparator" w:id="0">
    <w:p w14:paraId="14C6D9FE" w14:textId="77777777" w:rsidR="00437FC3" w:rsidRDefault="00437FC3" w:rsidP="00160765">
      <w:r>
        <w:continuationSeparator/>
      </w:r>
    </w:p>
  </w:endnote>
  <w:endnote w:type="continuationNotice" w:id="1">
    <w:p w14:paraId="0A12D8BD" w14:textId="77777777" w:rsidR="00437FC3" w:rsidRDefault="00437F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419753"/>
      <w:docPartObj>
        <w:docPartGallery w:val="Page Numbers (Bottom of Page)"/>
        <w:docPartUnique/>
      </w:docPartObj>
    </w:sdtPr>
    <w:sdtEndPr>
      <w:rPr>
        <w:noProof/>
      </w:rPr>
    </w:sdtEndPr>
    <w:sdtContent>
      <w:p w14:paraId="40BF46B8" w14:textId="5700D103" w:rsidR="00007AB7" w:rsidRDefault="00007AB7">
        <w:pPr>
          <w:pStyle w:val="Footer"/>
        </w:pPr>
        <w:r>
          <w:fldChar w:fldCharType="begin"/>
        </w:r>
        <w:r>
          <w:instrText xml:space="preserve"> PAGE   \* MERGEFORMAT </w:instrText>
        </w:r>
        <w:r>
          <w:fldChar w:fldCharType="separate"/>
        </w:r>
        <w:r>
          <w:rPr>
            <w:noProof/>
          </w:rPr>
          <w:t>2</w:t>
        </w:r>
        <w:r>
          <w:rPr>
            <w:noProof/>
          </w:rPr>
          <w:fldChar w:fldCharType="end"/>
        </w:r>
      </w:p>
    </w:sdtContent>
  </w:sdt>
  <w:p w14:paraId="352DB600" w14:textId="0C568B1D" w:rsidR="002C048B" w:rsidRDefault="002C048B" w:rsidP="00160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19742" w14:textId="77777777" w:rsidR="00437FC3" w:rsidRDefault="00437FC3" w:rsidP="00160765">
      <w:r>
        <w:separator/>
      </w:r>
    </w:p>
  </w:footnote>
  <w:footnote w:type="continuationSeparator" w:id="0">
    <w:p w14:paraId="745E5A8F" w14:textId="77777777" w:rsidR="00437FC3" w:rsidRDefault="00437FC3" w:rsidP="00160765">
      <w:r>
        <w:continuationSeparator/>
      </w:r>
    </w:p>
  </w:footnote>
  <w:footnote w:type="continuationNotice" w:id="1">
    <w:p w14:paraId="4032C11F" w14:textId="77777777" w:rsidR="00437FC3" w:rsidRDefault="00437FC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C4580"/>
    <w:multiLevelType w:val="hybridMultilevel"/>
    <w:tmpl w:val="09462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1483F"/>
    <w:multiLevelType w:val="multilevel"/>
    <w:tmpl w:val="A970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F14EC4"/>
    <w:multiLevelType w:val="multilevel"/>
    <w:tmpl w:val="0342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346A13"/>
    <w:multiLevelType w:val="multilevel"/>
    <w:tmpl w:val="5956B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FF0252"/>
    <w:multiLevelType w:val="multilevel"/>
    <w:tmpl w:val="58B6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1C6CD9"/>
    <w:multiLevelType w:val="multilevel"/>
    <w:tmpl w:val="330C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722274">
    <w:abstractNumId w:val="0"/>
  </w:num>
  <w:num w:numId="2" w16cid:durableId="845284437">
    <w:abstractNumId w:val="1"/>
  </w:num>
  <w:num w:numId="3" w16cid:durableId="1907960211">
    <w:abstractNumId w:val="2"/>
  </w:num>
  <w:num w:numId="4" w16cid:durableId="887649484">
    <w:abstractNumId w:val="4"/>
  </w:num>
  <w:num w:numId="5" w16cid:durableId="1614482688">
    <w:abstractNumId w:val="3"/>
  </w:num>
  <w:num w:numId="6" w16cid:durableId="123443686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B91"/>
    <w:rsid w:val="000021F9"/>
    <w:rsid w:val="00004A39"/>
    <w:rsid w:val="00005603"/>
    <w:rsid w:val="0000668B"/>
    <w:rsid w:val="000067CE"/>
    <w:rsid w:val="00006B5A"/>
    <w:rsid w:val="000074BF"/>
    <w:rsid w:val="00007AB7"/>
    <w:rsid w:val="0001522E"/>
    <w:rsid w:val="00016078"/>
    <w:rsid w:val="00016544"/>
    <w:rsid w:val="0002046D"/>
    <w:rsid w:val="00020A6E"/>
    <w:rsid w:val="00020F83"/>
    <w:rsid w:val="0002493D"/>
    <w:rsid w:val="00024F36"/>
    <w:rsid w:val="000307A2"/>
    <w:rsid w:val="00030F06"/>
    <w:rsid w:val="00032322"/>
    <w:rsid w:val="00034379"/>
    <w:rsid w:val="000355A1"/>
    <w:rsid w:val="00036B9E"/>
    <w:rsid w:val="00040ECA"/>
    <w:rsid w:val="000415C8"/>
    <w:rsid w:val="00042E37"/>
    <w:rsid w:val="00045010"/>
    <w:rsid w:val="00045687"/>
    <w:rsid w:val="000457D9"/>
    <w:rsid w:val="00046C64"/>
    <w:rsid w:val="00047EBE"/>
    <w:rsid w:val="000528B9"/>
    <w:rsid w:val="00052D70"/>
    <w:rsid w:val="00054263"/>
    <w:rsid w:val="0005448E"/>
    <w:rsid w:val="00054E6D"/>
    <w:rsid w:val="000559AF"/>
    <w:rsid w:val="00057990"/>
    <w:rsid w:val="000579CB"/>
    <w:rsid w:val="00057B28"/>
    <w:rsid w:val="000617A9"/>
    <w:rsid w:val="00062CF3"/>
    <w:rsid w:val="00065EF3"/>
    <w:rsid w:val="00067D34"/>
    <w:rsid w:val="00070798"/>
    <w:rsid w:val="0007120E"/>
    <w:rsid w:val="000732D9"/>
    <w:rsid w:val="00073568"/>
    <w:rsid w:val="00073B05"/>
    <w:rsid w:val="00074311"/>
    <w:rsid w:val="0007749E"/>
    <w:rsid w:val="00081B63"/>
    <w:rsid w:val="00082482"/>
    <w:rsid w:val="00083AA4"/>
    <w:rsid w:val="00084A43"/>
    <w:rsid w:val="000864B5"/>
    <w:rsid w:val="00087AA0"/>
    <w:rsid w:val="00090D72"/>
    <w:rsid w:val="000915F0"/>
    <w:rsid w:val="0009245A"/>
    <w:rsid w:val="00094DD3"/>
    <w:rsid w:val="000950B2"/>
    <w:rsid w:val="00097545"/>
    <w:rsid w:val="000A0C9B"/>
    <w:rsid w:val="000A13C8"/>
    <w:rsid w:val="000A343B"/>
    <w:rsid w:val="000A414E"/>
    <w:rsid w:val="000A6D60"/>
    <w:rsid w:val="000B67EF"/>
    <w:rsid w:val="000B7764"/>
    <w:rsid w:val="000C0BC2"/>
    <w:rsid w:val="000D2225"/>
    <w:rsid w:val="000D38ED"/>
    <w:rsid w:val="000D3CBD"/>
    <w:rsid w:val="000D5C17"/>
    <w:rsid w:val="000D5F60"/>
    <w:rsid w:val="000E1432"/>
    <w:rsid w:val="000F6195"/>
    <w:rsid w:val="00100BAC"/>
    <w:rsid w:val="00106BAC"/>
    <w:rsid w:val="00106ECB"/>
    <w:rsid w:val="00117683"/>
    <w:rsid w:val="00117FF3"/>
    <w:rsid w:val="00120963"/>
    <w:rsid w:val="0012171D"/>
    <w:rsid w:val="001235DC"/>
    <w:rsid w:val="00124739"/>
    <w:rsid w:val="00125B04"/>
    <w:rsid w:val="00125EE9"/>
    <w:rsid w:val="00130168"/>
    <w:rsid w:val="001306BD"/>
    <w:rsid w:val="001308CE"/>
    <w:rsid w:val="00131ABB"/>
    <w:rsid w:val="00131CE9"/>
    <w:rsid w:val="00135036"/>
    <w:rsid w:val="0013508A"/>
    <w:rsid w:val="00135A84"/>
    <w:rsid w:val="001404DB"/>
    <w:rsid w:val="001429B6"/>
    <w:rsid w:val="00151371"/>
    <w:rsid w:val="00151D71"/>
    <w:rsid w:val="00153600"/>
    <w:rsid w:val="00154080"/>
    <w:rsid w:val="00154C2F"/>
    <w:rsid w:val="0015609C"/>
    <w:rsid w:val="00160765"/>
    <w:rsid w:val="00160921"/>
    <w:rsid w:val="00163382"/>
    <w:rsid w:val="00163703"/>
    <w:rsid w:val="00164381"/>
    <w:rsid w:val="00165E55"/>
    <w:rsid w:val="0016633C"/>
    <w:rsid w:val="0016720E"/>
    <w:rsid w:val="00170C2F"/>
    <w:rsid w:val="00172E09"/>
    <w:rsid w:val="00181011"/>
    <w:rsid w:val="00181936"/>
    <w:rsid w:val="00182B9F"/>
    <w:rsid w:val="00185164"/>
    <w:rsid w:val="0018735C"/>
    <w:rsid w:val="00187C4B"/>
    <w:rsid w:val="001904EA"/>
    <w:rsid w:val="00191804"/>
    <w:rsid w:val="001925FF"/>
    <w:rsid w:val="00192BD9"/>
    <w:rsid w:val="001950D8"/>
    <w:rsid w:val="00196927"/>
    <w:rsid w:val="001975EF"/>
    <w:rsid w:val="001A2C31"/>
    <w:rsid w:val="001A374A"/>
    <w:rsid w:val="001A5E25"/>
    <w:rsid w:val="001A6CCF"/>
    <w:rsid w:val="001A79EE"/>
    <w:rsid w:val="001B1282"/>
    <w:rsid w:val="001B3235"/>
    <w:rsid w:val="001B37CF"/>
    <w:rsid w:val="001B4CC5"/>
    <w:rsid w:val="001B6A33"/>
    <w:rsid w:val="001C1D6F"/>
    <w:rsid w:val="001C30FD"/>
    <w:rsid w:val="001C6DBA"/>
    <w:rsid w:val="001C6E2B"/>
    <w:rsid w:val="001D3379"/>
    <w:rsid w:val="001D3CDF"/>
    <w:rsid w:val="001D4B1B"/>
    <w:rsid w:val="001E1963"/>
    <w:rsid w:val="001E2689"/>
    <w:rsid w:val="001F2ADF"/>
    <w:rsid w:val="001F7708"/>
    <w:rsid w:val="0020038F"/>
    <w:rsid w:val="0020337C"/>
    <w:rsid w:val="00203A55"/>
    <w:rsid w:val="00205036"/>
    <w:rsid w:val="0020709C"/>
    <w:rsid w:val="0021053A"/>
    <w:rsid w:val="00210EF6"/>
    <w:rsid w:val="00212718"/>
    <w:rsid w:val="00212E67"/>
    <w:rsid w:val="0021340B"/>
    <w:rsid w:val="00213524"/>
    <w:rsid w:val="00215F4F"/>
    <w:rsid w:val="00222923"/>
    <w:rsid w:val="00224256"/>
    <w:rsid w:val="00227932"/>
    <w:rsid w:val="0023531A"/>
    <w:rsid w:val="00236E93"/>
    <w:rsid w:val="0023736C"/>
    <w:rsid w:val="002410FE"/>
    <w:rsid w:val="00243EDB"/>
    <w:rsid w:val="0024595B"/>
    <w:rsid w:val="00245D93"/>
    <w:rsid w:val="002463E7"/>
    <w:rsid w:val="00246A54"/>
    <w:rsid w:val="002570EC"/>
    <w:rsid w:val="002576B8"/>
    <w:rsid w:val="00264FDC"/>
    <w:rsid w:val="00271146"/>
    <w:rsid w:val="002712EE"/>
    <w:rsid w:val="00272700"/>
    <w:rsid w:val="00273AAF"/>
    <w:rsid w:val="00273D5C"/>
    <w:rsid w:val="00274579"/>
    <w:rsid w:val="00285D7D"/>
    <w:rsid w:val="00292D46"/>
    <w:rsid w:val="00295413"/>
    <w:rsid w:val="00297419"/>
    <w:rsid w:val="00297CBD"/>
    <w:rsid w:val="002A2DFA"/>
    <w:rsid w:val="002A5472"/>
    <w:rsid w:val="002A629D"/>
    <w:rsid w:val="002B1FF5"/>
    <w:rsid w:val="002B4007"/>
    <w:rsid w:val="002B6106"/>
    <w:rsid w:val="002C03E0"/>
    <w:rsid w:val="002C048B"/>
    <w:rsid w:val="002C0DD4"/>
    <w:rsid w:val="002C0F39"/>
    <w:rsid w:val="002C1836"/>
    <w:rsid w:val="002C234C"/>
    <w:rsid w:val="002C27ED"/>
    <w:rsid w:val="002C773C"/>
    <w:rsid w:val="002D28D3"/>
    <w:rsid w:val="002D2CF6"/>
    <w:rsid w:val="002D363D"/>
    <w:rsid w:val="002D440B"/>
    <w:rsid w:val="002D478E"/>
    <w:rsid w:val="002D68F6"/>
    <w:rsid w:val="002D6E4F"/>
    <w:rsid w:val="002E078A"/>
    <w:rsid w:val="002E1FF9"/>
    <w:rsid w:val="002E3E80"/>
    <w:rsid w:val="002E4B30"/>
    <w:rsid w:val="002F1655"/>
    <w:rsid w:val="002F3F93"/>
    <w:rsid w:val="002F52AD"/>
    <w:rsid w:val="00301A77"/>
    <w:rsid w:val="0030357C"/>
    <w:rsid w:val="003060E5"/>
    <w:rsid w:val="00306B57"/>
    <w:rsid w:val="00312240"/>
    <w:rsid w:val="003133DD"/>
    <w:rsid w:val="00316A16"/>
    <w:rsid w:val="003214B4"/>
    <w:rsid w:val="00321E4E"/>
    <w:rsid w:val="00322BB1"/>
    <w:rsid w:val="00323992"/>
    <w:rsid w:val="00324340"/>
    <w:rsid w:val="00324D37"/>
    <w:rsid w:val="00324DD4"/>
    <w:rsid w:val="00331F22"/>
    <w:rsid w:val="003336B7"/>
    <w:rsid w:val="00335C35"/>
    <w:rsid w:val="00342386"/>
    <w:rsid w:val="003446F2"/>
    <w:rsid w:val="003454B6"/>
    <w:rsid w:val="00345F7D"/>
    <w:rsid w:val="00347CDF"/>
    <w:rsid w:val="00350106"/>
    <w:rsid w:val="003514BE"/>
    <w:rsid w:val="00354B46"/>
    <w:rsid w:val="00361C4A"/>
    <w:rsid w:val="00362928"/>
    <w:rsid w:val="00363C57"/>
    <w:rsid w:val="00371483"/>
    <w:rsid w:val="00373D60"/>
    <w:rsid w:val="003764E1"/>
    <w:rsid w:val="00376A6E"/>
    <w:rsid w:val="00380BFF"/>
    <w:rsid w:val="00383343"/>
    <w:rsid w:val="00386CC9"/>
    <w:rsid w:val="00394CAC"/>
    <w:rsid w:val="0039617D"/>
    <w:rsid w:val="003A0F47"/>
    <w:rsid w:val="003A38DD"/>
    <w:rsid w:val="003A45EA"/>
    <w:rsid w:val="003A526B"/>
    <w:rsid w:val="003A7BB8"/>
    <w:rsid w:val="003B54E9"/>
    <w:rsid w:val="003C6A41"/>
    <w:rsid w:val="003C77D0"/>
    <w:rsid w:val="003D16D7"/>
    <w:rsid w:val="003D5239"/>
    <w:rsid w:val="003D6136"/>
    <w:rsid w:val="003E0E0D"/>
    <w:rsid w:val="003E1F79"/>
    <w:rsid w:val="003E3632"/>
    <w:rsid w:val="003E5A55"/>
    <w:rsid w:val="003E5B75"/>
    <w:rsid w:val="003E5E40"/>
    <w:rsid w:val="003F0449"/>
    <w:rsid w:val="003F122B"/>
    <w:rsid w:val="003F1975"/>
    <w:rsid w:val="003F2403"/>
    <w:rsid w:val="003F4B0C"/>
    <w:rsid w:val="003F516C"/>
    <w:rsid w:val="003F5FBE"/>
    <w:rsid w:val="003F676C"/>
    <w:rsid w:val="00400589"/>
    <w:rsid w:val="00400AD3"/>
    <w:rsid w:val="00402756"/>
    <w:rsid w:val="0040305A"/>
    <w:rsid w:val="00403C86"/>
    <w:rsid w:val="004065DE"/>
    <w:rsid w:val="00407BEF"/>
    <w:rsid w:val="004119A3"/>
    <w:rsid w:val="00412FDF"/>
    <w:rsid w:val="00413118"/>
    <w:rsid w:val="00414CC0"/>
    <w:rsid w:val="0041573B"/>
    <w:rsid w:val="00415F14"/>
    <w:rsid w:val="00420909"/>
    <w:rsid w:val="00421817"/>
    <w:rsid w:val="00421837"/>
    <w:rsid w:val="004232B1"/>
    <w:rsid w:val="004239DC"/>
    <w:rsid w:val="00425A52"/>
    <w:rsid w:val="00430670"/>
    <w:rsid w:val="0043083D"/>
    <w:rsid w:val="00430B13"/>
    <w:rsid w:val="00433261"/>
    <w:rsid w:val="0043344D"/>
    <w:rsid w:val="0043378B"/>
    <w:rsid w:val="00433C58"/>
    <w:rsid w:val="00437A2A"/>
    <w:rsid w:val="00437FC3"/>
    <w:rsid w:val="00441A76"/>
    <w:rsid w:val="00443B58"/>
    <w:rsid w:val="00445C37"/>
    <w:rsid w:val="004475BA"/>
    <w:rsid w:val="00447C76"/>
    <w:rsid w:val="00455DC3"/>
    <w:rsid w:val="00460A37"/>
    <w:rsid w:val="0046135E"/>
    <w:rsid w:val="00461652"/>
    <w:rsid w:val="00462C30"/>
    <w:rsid w:val="00462E9B"/>
    <w:rsid w:val="00464294"/>
    <w:rsid w:val="00465A5E"/>
    <w:rsid w:val="00465BE1"/>
    <w:rsid w:val="00470ADC"/>
    <w:rsid w:val="00470F1F"/>
    <w:rsid w:val="00475DCF"/>
    <w:rsid w:val="00476B42"/>
    <w:rsid w:val="00481616"/>
    <w:rsid w:val="00495BAC"/>
    <w:rsid w:val="00496DB8"/>
    <w:rsid w:val="004A0924"/>
    <w:rsid w:val="004A14D4"/>
    <w:rsid w:val="004A6A19"/>
    <w:rsid w:val="004B0294"/>
    <w:rsid w:val="004B0374"/>
    <w:rsid w:val="004B0E40"/>
    <w:rsid w:val="004B2E5F"/>
    <w:rsid w:val="004B5E0C"/>
    <w:rsid w:val="004B6C67"/>
    <w:rsid w:val="004B7E5A"/>
    <w:rsid w:val="004C21AE"/>
    <w:rsid w:val="004C2EC8"/>
    <w:rsid w:val="004C3DC4"/>
    <w:rsid w:val="004C4023"/>
    <w:rsid w:val="004C46AB"/>
    <w:rsid w:val="004C69A8"/>
    <w:rsid w:val="004C7A96"/>
    <w:rsid w:val="004D0469"/>
    <w:rsid w:val="004D0B18"/>
    <w:rsid w:val="004D1A2C"/>
    <w:rsid w:val="004E2603"/>
    <w:rsid w:val="004E4E9F"/>
    <w:rsid w:val="004E5434"/>
    <w:rsid w:val="004F5457"/>
    <w:rsid w:val="004F5660"/>
    <w:rsid w:val="004F5739"/>
    <w:rsid w:val="004F5955"/>
    <w:rsid w:val="004F6D47"/>
    <w:rsid w:val="005037E4"/>
    <w:rsid w:val="00504806"/>
    <w:rsid w:val="005061B8"/>
    <w:rsid w:val="00512054"/>
    <w:rsid w:val="005152AD"/>
    <w:rsid w:val="0052380F"/>
    <w:rsid w:val="0052706A"/>
    <w:rsid w:val="005271FD"/>
    <w:rsid w:val="00534486"/>
    <w:rsid w:val="005352C3"/>
    <w:rsid w:val="00536039"/>
    <w:rsid w:val="0054494E"/>
    <w:rsid w:val="00546822"/>
    <w:rsid w:val="00552325"/>
    <w:rsid w:val="00554A5A"/>
    <w:rsid w:val="005566CE"/>
    <w:rsid w:val="005627A4"/>
    <w:rsid w:val="00564025"/>
    <w:rsid w:val="00564D90"/>
    <w:rsid w:val="00567CFA"/>
    <w:rsid w:val="005721EE"/>
    <w:rsid w:val="005744F7"/>
    <w:rsid w:val="00574DE9"/>
    <w:rsid w:val="00581175"/>
    <w:rsid w:val="00581257"/>
    <w:rsid w:val="00582929"/>
    <w:rsid w:val="005858F6"/>
    <w:rsid w:val="005863A1"/>
    <w:rsid w:val="00587C5B"/>
    <w:rsid w:val="00593B9A"/>
    <w:rsid w:val="0059452A"/>
    <w:rsid w:val="00597210"/>
    <w:rsid w:val="005A2131"/>
    <w:rsid w:val="005A2B91"/>
    <w:rsid w:val="005A7B21"/>
    <w:rsid w:val="005B0612"/>
    <w:rsid w:val="005B1030"/>
    <w:rsid w:val="005B22F2"/>
    <w:rsid w:val="005B3D6E"/>
    <w:rsid w:val="005B7864"/>
    <w:rsid w:val="005B7989"/>
    <w:rsid w:val="005B7BA4"/>
    <w:rsid w:val="005C249E"/>
    <w:rsid w:val="005C2686"/>
    <w:rsid w:val="005C454B"/>
    <w:rsid w:val="005C6EA8"/>
    <w:rsid w:val="005D0522"/>
    <w:rsid w:val="005D0FC0"/>
    <w:rsid w:val="005D4039"/>
    <w:rsid w:val="005D7B89"/>
    <w:rsid w:val="005E2327"/>
    <w:rsid w:val="005E5639"/>
    <w:rsid w:val="005E6424"/>
    <w:rsid w:val="005E6ACE"/>
    <w:rsid w:val="005E7953"/>
    <w:rsid w:val="005F220B"/>
    <w:rsid w:val="005F43DF"/>
    <w:rsid w:val="00601C7F"/>
    <w:rsid w:val="00604D7C"/>
    <w:rsid w:val="00604DE4"/>
    <w:rsid w:val="0060608F"/>
    <w:rsid w:val="00610B9F"/>
    <w:rsid w:val="006122DB"/>
    <w:rsid w:val="006128DE"/>
    <w:rsid w:val="0061312C"/>
    <w:rsid w:val="0061360D"/>
    <w:rsid w:val="00613730"/>
    <w:rsid w:val="00621DE8"/>
    <w:rsid w:val="0062386C"/>
    <w:rsid w:val="00625299"/>
    <w:rsid w:val="00625805"/>
    <w:rsid w:val="0062634D"/>
    <w:rsid w:val="00626C85"/>
    <w:rsid w:val="0063017C"/>
    <w:rsid w:val="006306EF"/>
    <w:rsid w:val="00637CBF"/>
    <w:rsid w:val="006400D7"/>
    <w:rsid w:val="0064069B"/>
    <w:rsid w:val="00641A52"/>
    <w:rsid w:val="0064290A"/>
    <w:rsid w:val="00650AD7"/>
    <w:rsid w:val="00651423"/>
    <w:rsid w:val="00656859"/>
    <w:rsid w:val="00662C41"/>
    <w:rsid w:val="00663843"/>
    <w:rsid w:val="00663889"/>
    <w:rsid w:val="0066709D"/>
    <w:rsid w:val="00670ECF"/>
    <w:rsid w:val="006725A4"/>
    <w:rsid w:val="00681624"/>
    <w:rsid w:val="0069077D"/>
    <w:rsid w:val="00691ED5"/>
    <w:rsid w:val="0069562E"/>
    <w:rsid w:val="006A0F8C"/>
    <w:rsid w:val="006A2D34"/>
    <w:rsid w:val="006A67DE"/>
    <w:rsid w:val="006A74F5"/>
    <w:rsid w:val="006B267E"/>
    <w:rsid w:val="006B33DE"/>
    <w:rsid w:val="006B3DF0"/>
    <w:rsid w:val="006B5A79"/>
    <w:rsid w:val="006C394B"/>
    <w:rsid w:val="006C3F47"/>
    <w:rsid w:val="006C4A8F"/>
    <w:rsid w:val="006D3374"/>
    <w:rsid w:val="006D610E"/>
    <w:rsid w:val="006D65ED"/>
    <w:rsid w:val="006D6678"/>
    <w:rsid w:val="006E2869"/>
    <w:rsid w:val="006E3CA6"/>
    <w:rsid w:val="006E6B45"/>
    <w:rsid w:val="006E7FB7"/>
    <w:rsid w:val="006F05C4"/>
    <w:rsid w:val="006F0D57"/>
    <w:rsid w:val="006F1197"/>
    <w:rsid w:val="006F1EC8"/>
    <w:rsid w:val="006F2130"/>
    <w:rsid w:val="006F433B"/>
    <w:rsid w:val="006F5999"/>
    <w:rsid w:val="006F63BF"/>
    <w:rsid w:val="006F644F"/>
    <w:rsid w:val="00701866"/>
    <w:rsid w:val="0070300D"/>
    <w:rsid w:val="0070494E"/>
    <w:rsid w:val="00705D6A"/>
    <w:rsid w:val="00706672"/>
    <w:rsid w:val="0070722C"/>
    <w:rsid w:val="00707412"/>
    <w:rsid w:val="00714650"/>
    <w:rsid w:val="00716665"/>
    <w:rsid w:val="00722F05"/>
    <w:rsid w:val="007248D5"/>
    <w:rsid w:val="007271BC"/>
    <w:rsid w:val="007325AC"/>
    <w:rsid w:val="00733578"/>
    <w:rsid w:val="0073635A"/>
    <w:rsid w:val="00741B1B"/>
    <w:rsid w:val="007425ED"/>
    <w:rsid w:val="00745AEC"/>
    <w:rsid w:val="00747297"/>
    <w:rsid w:val="00751856"/>
    <w:rsid w:val="00752033"/>
    <w:rsid w:val="00755669"/>
    <w:rsid w:val="00756E6E"/>
    <w:rsid w:val="007578E0"/>
    <w:rsid w:val="00757911"/>
    <w:rsid w:val="00763D58"/>
    <w:rsid w:val="00764440"/>
    <w:rsid w:val="00765DCC"/>
    <w:rsid w:val="00766453"/>
    <w:rsid w:val="00773619"/>
    <w:rsid w:val="007743B7"/>
    <w:rsid w:val="0077447D"/>
    <w:rsid w:val="00774D61"/>
    <w:rsid w:val="007750FB"/>
    <w:rsid w:val="00776009"/>
    <w:rsid w:val="0077623C"/>
    <w:rsid w:val="007765C6"/>
    <w:rsid w:val="0077666F"/>
    <w:rsid w:val="007804E1"/>
    <w:rsid w:val="00780C9D"/>
    <w:rsid w:val="00783389"/>
    <w:rsid w:val="00786115"/>
    <w:rsid w:val="0078703B"/>
    <w:rsid w:val="00790289"/>
    <w:rsid w:val="007921A9"/>
    <w:rsid w:val="0079390A"/>
    <w:rsid w:val="0079505A"/>
    <w:rsid w:val="00796740"/>
    <w:rsid w:val="0079751E"/>
    <w:rsid w:val="007A42E2"/>
    <w:rsid w:val="007A52B1"/>
    <w:rsid w:val="007A52E3"/>
    <w:rsid w:val="007A61CB"/>
    <w:rsid w:val="007A6C5F"/>
    <w:rsid w:val="007B04AB"/>
    <w:rsid w:val="007B1052"/>
    <w:rsid w:val="007B222D"/>
    <w:rsid w:val="007B340B"/>
    <w:rsid w:val="007C322E"/>
    <w:rsid w:val="007C4C49"/>
    <w:rsid w:val="007C5BAB"/>
    <w:rsid w:val="007C68E5"/>
    <w:rsid w:val="007C6A77"/>
    <w:rsid w:val="007D01F7"/>
    <w:rsid w:val="007D58E6"/>
    <w:rsid w:val="007D673C"/>
    <w:rsid w:val="007E2F8D"/>
    <w:rsid w:val="007E7B0D"/>
    <w:rsid w:val="007F232E"/>
    <w:rsid w:val="007F2355"/>
    <w:rsid w:val="007F5BCA"/>
    <w:rsid w:val="007F6A76"/>
    <w:rsid w:val="007F7D59"/>
    <w:rsid w:val="0080031D"/>
    <w:rsid w:val="008018C5"/>
    <w:rsid w:val="00805E39"/>
    <w:rsid w:val="00807DCA"/>
    <w:rsid w:val="00810504"/>
    <w:rsid w:val="00810E78"/>
    <w:rsid w:val="00811A39"/>
    <w:rsid w:val="00812215"/>
    <w:rsid w:val="008225FA"/>
    <w:rsid w:val="00827775"/>
    <w:rsid w:val="0083100B"/>
    <w:rsid w:val="00831552"/>
    <w:rsid w:val="00834610"/>
    <w:rsid w:val="00834A41"/>
    <w:rsid w:val="00834FC3"/>
    <w:rsid w:val="00835975"/>
    <w:rsid w:val="00835C88"/>
    <w:rsid w:val="00837B91"/>
    <w:rsid w:val="0084253C"/>
    <w:rsid w:val="0084256A"/>
    <w:rsid w:val="00842EFA"/>
    <w:rsid w:val="00843466"/>
    <w:rsid w:val="00843C8C"/>
    <w:rsid w:val="00844905"/>
    <w:rsid w:val="008465F5"/>
    <w:rsid w:val="00854695"/>
    <w:rsid w:val="0085477C"/>
    <w:rsid w:val="0086452B"/>
    <w:rsid w:val="008652C3"/>
    <w:rsid w:val="008674DA"/>
    <w:rsid w:val="00867AC3"/>
    <w:rsid w:val="00871F71"/>
    <w:rsid w:val="00874D9D"/>
    <w:rsid w:val="00875155"/>
    <w:rsid w:val="0087557B"/>
    <w:rsid w:val="00875A5A"/>
    <w:rsid w:val="0087601D"/>
    <w:rsid w:val="00876FAB"/>
    <w:rsid w:val="0088003E"/>
    <w:rsid w:val="008808C5"/>
    <w:rsid w:val="00881FC8"/>
    <w:rsid w:val="00882FA1"/>
    <w:rsid w:val="0089281C"/>
    <w:rsid w:val="00893152"/>
    <w:rsid w:val="008948F6"/>
    <w:rsid w:val="00895A18"/>
    <w:rsid w:val="00895D5A"/>
    <w:rsid w:val="008A3634"/>
    <w:rsid w:val="008A689F"/>
    <w:rsid w:val="008B1830"/>
    <w:rsid w:val="008B78AC"/>
    <w:rsid w:val="008C18FC"/>
    <w:rsid w:val="008C3A6B"/>
    <w:rsid w:val="008C4BAD"/>
    <w:rsid w:val="008C6FC4"/>
    <w:rsid w:val="008C768B"/>
    <w:rsid w:val="008D2959"/>
    <w:rsid w:val="008D51A3"/>
    <w:rsid w:val="008E3077"/>
    <w:rsid w:val="008E55B8"/>
    <w:rsid w:val="008E79E8"/>
    <w:rsid w:val="008E7B40"/>
    <w:rsid w:val="008F0FF3"/>
    <w:rsid w:val="008F2952"/>
    <w:rsid w:val="008F707E"/>
    <w:rsid w:val="008F7261"/>
    <w:rsid w:val="008F7962"/>
    <w:rsid w:val="00902E2F"/>
    <w:rsid w:val="00902FA6"/>
    <w:rsid w:val="00904986"/>
    <w:rsid w:val="00904DB9"/>
    <w:rsid w:val="0090620E"/>
    <w:rsid w:val="00911620"/>
    <w:rsid w:val="00915A74"/>
    <w:rsid w:val="00920F40"/>
    <w:rsid w:val="00921205"/>
    <w:rsid w:val="0092448E"/>
    <w:rsid w:val="00927281"/>
    <w:rsid w:val="0093417D"/>
    <w:rsid w:val="00934B30"/>
    <w:rsid w:val="0094087B"/>
    <w:rsid w:val="009413C6"/>
    <w:rsid w:val="00941A7C"/>
    <w:rsid w:val="0094285A"/>
    <w:rsid w:val="00943812"/>
    <w:rsid w:val="009439F8"/>
    <w:rsid w:val="00944223"/>
    <w:rsid w:val="009524C1"/>
    <w:rsid w:val="00954303"/>
    <w:rsid w:val="0095472A"/>
    <w:rsid w:val="009547E4"/>
    <w:rsid w:val="00954B32"/>
    <w:rsid w:val="0095789C"/>
    <w:rsid w:val="009738AA"/>
    <w:rsid w:val="00974BF4"/>
    <w:rsid w:val="0098310A"/>
    <w:rsid w:val="00983626"/>
    <w:rsid w:val="009841AC"/>
    <w:rsid w:val="00991EDA"/>
    <w:rsid w:val="009923A6"/>
    <w:rsid w:val="00992692"/>
    <w:rsid w:val="00992F4B"/>
    <w:rsid w:val="0099677D"/>
    <w:rsid w:val="009976CD"/>
    <w:rsid w:val="00997ADD"/>
    <w:rsid w:val="009A0EFC"/>
    <w:rsid w:val="009A1078"/>
    <w:rsid w:val="009A6E06"/>
    <w:rsid w:val="009A74E6"/>
    <w:rsid w:val="009B07CB"/>
    <w:rsid w:val="009B19EE"/>
    <w:rsid w:val="009B2AE9"/>
    <w:rsid w:val="009B3B32"/>
    <w:rsid w:val="009B4B11"/>
    <w:rsid w:val="009B5484"/>
    <w:rsid w:val="009B719A"/>
    <w:rsid w:val="009C1F5E"/>
    <w:rsid w:val="009C3C59"/>
    <w:rsid w:val="009C5E04"/>
    <w:rsid w:val="009C6C82"/>
    <w:rsid w:val="009D4B5A"/>
    <w:rsid w:val="009D535C"/>
    <w:rsid w:val="009E39DC"/>
    <w:rsid w:val="009E3D34"/>
    <w:rsid w:val="009E524F"/>
    <w:rsid w:val="009E6C2D"/>
    <w:rsid w:val="009E7ED6"/>
    <w:rsid w:val="009F1000"/>
    <w:rsid w:val="009F2FD1"/>
    <w:rsid w:val="009F6111"/>
    <w:rsid w:val="009F7F8B"/>
    <w:rsid w:val="00A070F5"/>
    <w:rsid w:val="00A17BC9"/>
    <w:rsid w:val="00A207E9"/>
    <w:rsid w:val="00A20C10"/>
    <w:rsid w:val="00A210E8"/>
    <w:rsid w:val="00A278C7"/>
    <w:rsid w:val="00A27EC6"/>
    <w:rsid w:val="00A30096"/>
    <w:rsid w:val="00A31F2A"/>
    <w:rsid w:val="00A34950"/>
    <w:rsid w:val="00A355EA"/>
    <w:rsid w:val="00A36B3F"/>
    <w:rsid w:val="00A41A58"/>
    <w:rsid w:val="00A472F2"/>
    <w:rsid w:val="00A5033D"/>
    <w:rsid w:val="00A5275D"/>
    <w:rsid w:val="00A53D76"/>
    <w:rsid w:val="00A55F6E"/>
    <w:rsid w:val="00A60B96"/>
    <w:rsid w:val="00A61519"/>
    <w:rsid w:val="00A619D3"/>
    <w:rsid w:val="00A63643"/>
    <w:rsid w:val="00A643A9"/>
    <w:rsid w:val="00A677FB"/>
    <w:rsid w:val="00A71F96"/>
    <w:rsid w:val="00A74A3A"/>
    <w:rsid w:val="00A80507"/>
    <w:rsid w:val="00A81411"/>
    <w:rsid w:val="00A82247"/>
    <w:rsid w:val="00A83BC5"/>
    <w:rsid w:val="00A87B16"/>
    <w:rsid w:val="00A911F9"/>
    <w:rsid w:val="00A9238C"/>
    <w:rsid w:val="00A93062"/>
    <w:rsid w:val="00A947CF"/>
    <w:rsid w:val="00A94E5F"/>
    <w:rsid w:val="00A94EB4"/>
    <w:rsid w:val="00A9763F"/>
    <w:rsid w:val="00A97FA5"/>
    <w:rsid w:val="00AA012B"/>
    <w:rsid w:val="00AA7921"/>
    <w:rsid w:val="00AB097F"/>
    <w:rsid w:val="00AB3AAA"/>
    <w:rsid w:val="00AB3BA7"/>
    <w:rsid w:val="00AB52A2"/>
    <w:rsid w:val="00AB62FE"/>
    <w:rsid w:val="00AC4E79"/>
    <w:rsid w:val="00AC54F5"/>
    <w:rsid w:val="00AC605C"/>
    <w:rsid w:val="00AD0A02"/>
    <w:rsid w:val="00AD2B91"/>
    <w:rsid w:val="00AD34F0"/>
    <w:rsid w:val="00AD3997"/>
    <w:rsid w:val="00AD3C38"/>
    <w:rsid w:val="00AD5679"/>
    <w:rsid w:val="00AD6AF1"/>
    <w:rsid w:val="00AD737C"/>
    <w:rsid w:val="00AD7E75"/>
    <w:rsid w:val="00AD7E8F"/>
    <w:rsid w:val="00AE19F7"/>
    <w:rsid w:val="00AE277F"/>
    <w:rsid w:val="00AE565E"/>
    <w:rsid w:val="00AE7882"/>
    <w:rsid w:val="00AF3AA9"/>
    <w:rsid w:val="00AF3D54"/>
    <w:rsid w:val="00AF753E"/>
    <w:rsid w:val="00B003D9"/>
    <w:rsid w:val="00B0172B"/>
    <w:rsid w:val="00B051DA"/>
    <w:rsid w:val="00B06635"/>
    <w:rsid w:val="00B06C4B"/>
    <w:rsid w:val="00B12AA9"/>
    <w:rsid w:val="00B14842"/>
    <w:rsid w:val="00B151CF"/>
    <w:rsid w:val="00B15571"/>
    <w:rsid w:val="00B157D4"/>
    <w:rsid w:val="00B158B3"/>
    <w:rsid w:val="00B15B71"/>
    <w:rsid w:val="00B23371"/>
    <w:rsid w:val="00B25F53"/>
    <w:rsid w:val="00B30C67"/>
    <w:rsid w:val="00B31A23"/>
    <w:rsid w:val="00B31CA2"/>
    <w:rsid w:val="00B321FA"/>
    <w:rsid w:val="00B35746"/>
    <w:rsid w:val="00B36509"/>
    <w:rsid w:val="00B3738D"/>
    <w:rsid w:val="00B4034A"/>
    <w:rsid w:val="00B40EDD"/>
    <w:rsid w:val="00B41B6B"/>
    <w:rsid w:val="00B42C12"/>
    <w:rsid w:val="00B446DF"/>
    <w:rsid w:val="00B45C9D"/>
    <w:rsid w:val="00B46491"/>
    <w:rsid w:val="00B50AE5"/>
    <w:rsid w:val="00B5218F"/>
    <w:rsid w:val="00B53023"/>
    <w:rsid w:val="00B54126"/>
    <w:rsid w:val="00B55D60"/>
    <w:rsid w:val="00B56503"/>
    <w:rsid w:val="00B67A54"/>
    <w:rsid w:val="00B72557"/>
    <w:rsid w:val="00B727EF"/>
    <w:rsid w:val="00B73C2A"/>
    <w:rsid w:val="00B73DBF"/>
    <w:rsid w:val="00B743A9"/>
    <w:rsid w:val="00B803A6"/>
    <w:rsid w:val="00B80787"/>
    <w:rsid w:val="00B81C16"/>
    <w:rsid w:val="00B82007"/>
    <w:rsid w:val="00B83E49"/>
    <w:rsid w:val="00B84A7B"/>
    <w:rsid w:val="00B863E7"/>
    <w:rsid w:val="00B871E6"/>
    <w:rsid w:val="00B877F5"/>
    <w:rsid w:val="00B9002A"/>
    <w:rsid w:val="00B90517"/>
    <w:rsid w:val="00B9196C"/>
    <w:rsid w:val="00B93D2D"/>
    <w:rsid w:val="00B93E1E"/>
    <w:rsid w:val="00B957FB"/>
    <w:rsid w:val="00BA1EB7"/>
    <w:rsid w:val="00BA37E5"/>
    <w:rsid w:val="00BA551C"/>
    <w:rsid w:val="00BA62B7"/>
    <w:rsid w:val="00BA72A7"/>
    <w:rsid w:val="00BB38B8"/>
    <w:rsid w:val="00BC24FC"/>
    <w:rsid w:val="00BC3992"/>
    <w:rsid w:val="00BC40C4"/>
    <w:rsid w:val="00BC6AAF"/>
    <w:rsid w:val="00BC6F8C"/>
    <w:rsid w:val="00BD0550"/>
    <w:rsid w:val="00BD4665"/>
    <w:rsid w:val="00BD688A"/>
    <w:rsid w:val="00BD7E84"/>
    <w:rsid w:val="00BE2F4A"/>
    <w:rsid w:val="00BE7EC3"/>
    <w:rsid w:val="00BF5389"/>
    <w:rsid w:val="00C0058A"/>
    <w:rsid w:val="00C01E59"/>
    <w:rsid w:val="00C01E60"/>
    <w:rsid w:val="00C07774"/>
    <w:rsid w:val="00C16C04"/>
    <w:rsid w:val="00C17C6D"/>
    <w:rsid w:val="00C202F5"/>
    <w:rsid w:val="00C2391C"/>
    <w:rsid w:val="00C25CAD"/>
    <w:rsid w:val="00C2765A"/>
    <w:rsid w:val="00C44C26"/>
    <w:rsid w:val="00C4592B"/>
    <w:rsid w:val="00C45D12"/>
    <w:rsid w:val="00C5014E"/>
    <w:rsid w:val="00C5131D"/>
    <w:rsid w:val="00C528D4"/>
    <w:rsid w:val="00C52C43"/>
    <w:rsid w:val="00C5634A"/>
    <w:rsid w:val="00C56A22"/>
    <w:rsid w:val="00C60212"/>
    <w:rsid w:val="00C64FAD"/>
    <w:rsid w:val="00C66CE6"/>
    <w:rsid w:val="00C67725"/>
    <w:rsid w:val="00C72342"/>
    <w:rsid w:val="00C74F93"/>
    <w:rsid w:val="00C8366E"/>
    <w:rsid w:val="00C8397D"/>
    <w:rsid w:val="00C861FE"/>
    <w:rsid w:val="00C921EA"/>
    <w:rsid w:val="00C92302"/>
    <w:rsid w:val="00C94639"/>
    <w:rsid w:val="00CA09F3"/>
    <w:rsid w:val="00CA122B"/>
    <w:rsid w:val="00CA6DFB"/>
    <w:rsid w:val="00CA7981"/>
    <w:rsid w:val="00CB0DC1"/>
    <w:rsid w:val="00CB2109"/>
    <w:rsid w:val="00CB4625"/>
    <w:rsid w:val="00CC3C09"/>
    <w:rsid w:val="00CC5BCF"/>
    <w:rsid w:val="00CC62F5"/>
    <w:rsid w:val="00CD31B1"/>
    <w:rsid w:val="00CD4099"/>
    <w:rsid w:val="00CD4778"/>
    <w:rsid w:val="00CD7EC5"/>
    <w:rsid w:val="00CE123E"/>
    <w:rsid w:val="00CE454E"/>
    <w:rsid w:val="00CE6DBB"/>
    <w:rsid w:val="00CF1868"/>
    <w:rsid w:val="00CF190A"/>
    <w:rsid w:val="00CF306B"/>
    <w:rsid w:val="00CF4D41"/>
    <w:rsid w:val="00D01F31"/>
    <w:rsid w:val="00D05D3A"/>
    <w:rsid w:val="00D1047D"/>
    <w:rsid w:val="00D15C09"/>
    <w:rsid w:val="00D228BC"/>
    <w:rsid w:val="00D22AD0"/>
    <w:rsid w:val="00D24611"/>
    <w:rsid w:val="00D2529D"/>
    <w:rsid w:val="00D33341"/>
    <w:rsid w:val="00D36CA9"/>
    <w:rsid w:val="00D37BAA"/>
    <w:rsid w:val="00D409A8"/>
    <w:rsid w:val="00D44C65"/>
    <w:rsid w:val="00D519DE"/>
    <w:rsid w:val="00D51AEA"/>
    <w:rsid w:val="00D55ADB"/>
    <w:rsid w:val="00D60860"/>
    <w:rsid w:val="00D61444"/>
    <w:rsid w:val="00D61DCE"/>
    <w:rsid w:val="00D6319F"/>
    <w:rsid w:val="00D66187"/>
    <w:rsid w:val="00D6663C"/>
    <w:rsid w:val="00D67482"/>
    <w:rsid w:val="00D72BA1"/>
    <w:rsid w:val="00D7441A"/>
    <w:rsid w:val="00D74714"/>
    <w:rsid w:val="00D75389"/>
    <w:rsid w:val="00D75BDF"/>
    <w:rsid w:val="00D77D01"/>
    <w:rsid w:val="00D8185F"/>
    <w:rsid w:val="00D856FA"/>
    <w:rsid w:val="00D90367"/>
    <w:rsid w:val="00DA4C95"/>
    <w:rsid w:val="00DA733A"/>
    <w:rsid w:val="00DB2DB6"/>
    <w:rsid w:val="00DB453E"/>
    <w:rsid w:val="00DB7EB5"/>
    <w:rsid w:val="00DC1182"/>
    <w:rsid w:val="00DC13AF"/>
    <w:rsid w:val="00DC5BB4"/>
    <w:rsid w:val="00DD23E4"/>
    <w:rsid w:val="00DD596F"/>
    <w:rsid w:val="00DE0842"/>
    <w:rsid w:val="00DE155D"/>
    <w:rsid w:val="00DE38B2"/>
    <w:rsid w:val="00DE6EB3"/>
    <w:rsid w:val="00DF0EF9"/>
    <w:rsid w:val="00DF227C"/>
    <w:rsid w:val="00DF2B09"/>
    <w:rsid w:val="00DF37E5"/>
    <w:rsid w:val="00DF55DD"/>
    <w:rsid w:val="00DF5C9C"/>
    <w:rsid w:val="00DF62F8"/>
    <w:rsid w:val="00DF65EF"/>
    <w:rsid w:val="00DF66AE"/>
    <w:rsid w:val="00DF7C1F"/>
    <w:rsid w:val="00DF7F45"/>
    <w:rsid w:val="00E02FA4"/>
    <w:rsid w:val="00E07436"/>
    <w:rsid w:val="00E10142"/>
    <w:rsid w:val="00E1120A"/>
    <w:rsid w:val="00E12D1C"/>
    <w:rsid w:val="00E1644A"/>
    <w:rsid w:val="00E16899"/>
    <w:rsid w:val="00E21B77"/>
    <w:rsid w:val="00E258D0"/>
    <w:rsid w:val="00E2691B"/>
    <w:rsid w:val="00E26F13"/>
    <w:rsid w:val="00E27628"/>
    <w:rsid w:val="00E30E63"/>
    <w:rsid w:val="00E31964"/>
    <w:rsid w:val="00E3225D"/>
    <w:rsid w:val="00E32DDD"/>
    <w:rsid w:val="00E349EC"/>
    <w:rsid w:val="00E34F87"/>
    <w:rsid w:val="00E353C3"/>
    <w:rsid w:val="00E3559F"/>
    <w:rsid w:val="00E35963"/>
    <w:rsid w:val="00E365F3"/>
    <w:rsid w:val="00E3728E"/>
    <w:rsid w:val="00E405FA"/>
    <w:rsid w:val="00E42FC0"/>
    <w:rsid w:val="00E4730D"/>
    <w:rsid w:val="00E50245"/>
    <w:rsid w:val="00E508D4"/>
    <w:rsid w:val="00E51335"/>
    <w:rsid w:val="00E55C0E"/>
    <w:rsid w:val="00E62AC5"/>
    <w:rsid w:val="00E65205"/>
    <w:rsid w:val="00E65794"/>
    <w:rsid w:val="00E667D4"/>
    <w:rsid w:val="00E670C5"/>
    <w:rsid w:val="00E704FC"/>
    <w:rsid w:val="00E70C80"/>
    <w:rsid w:val="00E738E2"/>
    <w:rsid w:val="00E73984"/>
    <w:rsid w:val="00E74B16"/>
    <w:rsid w:val="00E76A0C"/>
    <w:rsid w:val="00E76FFA"/>
    <w:rsid w:val="00E77FB0"/>
    <w:rsid w:val="00E80DE4"/>
    <w:rsid w:val="00E84F51"/>
    <w:rsid w:val="00E90166"/>
    <w:rsid w:val="00E91702"/>
    <w:rsid w:val="00E91DFE"/>
    <w:rsid w:val="00EA017E"/>
    <w:rsid w:val="00EA0C7A"/>
    <w:rsid w:val="00EA1003"/>
    <w:rsid w:val="00EB25CC"/>
    <w:rsid w:val="00EB3E6F"/>
    <w:rsid w:val="00EC0C9E"/>
    <w:rsid w:val="00EC118D"/>
    <w:rsid w:val="00EC6719"/>
    <w:rsid w:val="00EC6AF7"/>
    <w:rsid w:val="00EC7F4D"/>
    <w:rsid w:val="00ED17FD"/>
    <w:rsid w:val="00ED387B"/>
    <w:rsid w:val="00ED4242"/>
    <w:rsid w:val="00EE029D"/>
    <w:rsid w:val="00EE2D4A"/>
    <w:rsid w:val="00EE30DD"/>
    <w:rsid w:val="00EE3EF8"/>
    <w:rsid w:val="00EE4D7D"/>
    <w:rsid w:val="00EE5874"/>
    <w:rsid w:val="00EF25CF"/>
    <w:rsid w:val="00EF40AD"/>
    <w:rsid w:val="00EF6C11"/>
    <w:rsid w:val="00EF7196"/>
    <w:rsid w:val="00EF71E4"/>
    <w:rsid w:val="00F00819"/>
    <w:rsid w:val="00F01594"/>
    <w:rsid w:val="00F0659F"/>
    <w:rsid w:val="00F13248"/>
    <w:rsid w:val="00F133A0"/>
    <w:rsid w:val="00F15F49"/>
    <w:rsid w:val="00F16CAD"/>
    <w:rsid w:val="00F2075E"/>
    <w:rsid w:val="00F235E2"/>
    <w:rsid w:val="00F304B0"/>
    <w:rsid w:val="00F3196D"/>
    <w:rsid w:val="00F329E8"/>
    <w:rsid w:val="00F34ED1"/>
    <w:rsid w:val="00F35500"/>
    <w:rsid w:val="00F361F3"/>
    <w:rsid w:val="00F4036B"/>
    <w:rsid w:val="00F40F27"/>
    <w:rsid w:val="00F444E3"/>
    <w:rsid w:val="00F44771"/>
    <w:rsid w:val="00F469CE"/>
    <w:rsid w:val="00F46CDE"/>
    <w:rsid w:val="00F46D6B"/>
    <w:rsid w:val="00F51D67"/>
    <w:rsid w:val="00F56B83"/>
    <w:rsid w:val="00F63430"/>
    <w:rsid w:val="00F63A66"/>
    <w:rsid w:val="00F63DA6"/>
    <w:rsid w:val="00F654D3"/>
    <w:rsid w:val="00F71CA8"/>
    <w:rsid w:val="00F72579"/>
    <w:rsid w:val="00F73BC1"/>
    <w:rsid w:val="00F755BC"/>
    <w:rsid w:val="00F77BAE"/>
    <w:rsid w:val="00F8083D"/>
    <w:rsid w:val="00F823D2"/>
    <w:rsid w:val="00F840B5"/>
    <w:rsid w:val="00F8551A"/>
    <w:rsid w:val="00F875E6"/>
    <w:rsid w:val="00F9226A"/>
    <w:rsid w:val="00FA0827"/>
    <w:rsid w:val="00FA1467"/>
    <w:rsid w:val="00FA22BB"/>
    <w:rsid w:val="00FA6297"/>
    <w:rsid w:val="00FB04F7"/>
    <w:rsid w:val="00FB0C3D"/>
    <w:rsid w:val="00FB1F62"/>
    <w:rsid w:val="00FB3840"/>
    <w:rsid w:val="00FC328E"/>
    <w:rsid w:val="00FC3A6D"/>
    <w:rsid w:val="00FC3C97"/>
    <w:rsid w:val="00FC4A43"/>
    <w:rsid w:val="00FC5228"/>
    <w:rsid w:val="00FC64BD"/>
    <w:rsid w:val="00FD202D"/>
    <w:rsid w:val="00FD3131"/>
    <w:rsid w:val="00FD4A1B"/>
    <w:rsid w:val="00FD653B"/>
    <w:rsid w:val="00FE1FEF"/>
    <w:rsid w:val="00FE2AA2"/>
    <w:rsid w:val="00FE2E18"/>
    <w:rsid w:val="00FE3699"/>
    <w:rsid w:val="00FE4709"/>
    <w:rsid w:val="00FE691E"/>
    <w:rsid w:val="00FF0756"/>
    <w:rsid w:val="00FF287E"/>
    <w:rsid w:val="00FF3CA1"/>
    <w:rsid w:val="00FF3F3F"/>
    <w:rsid w:val="00FF5E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5772F"/>
  <w15:chartTrackingRefBased/>
  <w15:docId w15:val="{FDF27172-6975-495A-A406-A3C8B8781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765"/>
    <w:rPr>
      <w:rFonts w:ascii="Arial" w:hAnsi="Arial" w:cs="Arial"/>
      <w:sz w:val="16"/>
      <w:szCs w:val="16"/>
    </w:rPr>
  </w:style>
  <w:style w:type="paragraph" w:styleId="Heading1">
    <w:name w:val="heading 1"/>
    <w:basedOn w:val="Normal"/>
    <w:next w:val="Normal"/>
    <w:link w:val="Heading1Char"/>
    <w:uiPriority w:val="9"/>
    <w:qFormat/>
    <w:rsid w:val="00751856"/>
    <w:pPr>
      <w:outlineLvl w:val="0"/>
    </w:pPr>
    <w:rPr>
      <w:b/>
      <w:bCs/>
    </w:rPr>
  </w:style>
  <w:style w:type="paragraph" w:styleId="Heading2">
    <w:name w:val="heading 2"/>
    <w:basedOn w:val="Normal"/>
    <w:next w:val="Normal"/>
    <w:link w:val="Heading2Char"/>
    <w:uiPriority w:val="9"/>
    <w:unhideWhenUsed/>
    <w:qFormat/>
    <w:rsid w:val="00CB4625"/>
    <w:pPr>
      <w:outlineLvl w:val="1"/>
    </w:pPr>
    <w:rPr>
      <w:b/>
      <w:bCs/>
      <w:sz w:val="28"/>
      <w:szCs w:val="22"/>
    </w:rPr>
  </w:style>
  <w:style w:type="paragraph" w:styleId="Heading3">
    <w:name w:val="heading 3"/>
    <w:basedOn w:val="Normal"/>
    <w:next w:val="Normal"/>
    <w:link w:val="Heading3Char"/>
    <w:uiPriority w:val="9"/>
    <w:unhideWhenUsed/>
    <w:qFormat/>
    <w:rsid w:val="004F5739"/>
    <w:pPr>
      <w:spacing w:line="360" w:lineRule="auto"/>
      <w:outlineLvl w:val="2"/>
    </w:pPr>
    <w:rPr>
      <w:b/>
      <w:bCs/>
      <w:sz w:val="24"/>
      <w:szCs w:val="28"/>
    </w:rPr>
  </w:style>
  <w:style w:type="paragraph" w:styleId="Heading4">
    <w:name w:val="heading 4"/>
    <w:basedOn w:val="Normal"/>
    <w:next w:val="Normal"/>
    <w:link w:val="Heading4Char"/>
    <w:uiPriority w:val="9"/>
    <w:unhideWhenUsed/>
    <w:qFormat/>
    <w:rsid w:val="007921A9"/>
    <w:pPr>
      <w:outlineLvl w:val="3"/>
    </w:pPr>
    <w:rPr>
      <w:b/>
      <w:bCs/>
    </w:rPr>
  </w:style>
  <w:style w:type="paragraph" w:styleId="Heading5">
    <w:name w:val="heading 5"/>
    <w:basedOn w:val="Normal"/>
    <w:next w:val="Normal"/>
    <w:link w:val="Heading5Char"/>
    <w:uiPriority w:val="9"/>
    <w:semiHidden/>
    <w:unhideWhenUsed/>
    <w:qFormat/>
    <w:rsid w:val="00AD2B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2B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2B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2B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2B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856"/>
    <w:rPr>
      <w:rFonts w:ascii="Arial" w:hAnsi="Arial" w:cs="Arial"/>
      <w:b/>
      <w:bCs/>
    </w:rPr>
  </w:style>
  <w:style w:type="character" w:customStyle="1" w:styleId="Heading2Char">
    <w:name w:val="Heading 2 Char"/>
    <w:basedOn w:val="DefaultParagraphFont"/>
    <w:link w:val="Heading2"/>
    <w:uiPriority w:val="9"/>
    <w:rsid w:val="00CB4625"/>
    <w:rPr>
      <w:rFonts w:ascii="Arial" w:hAnsi="Arial" w:cs="Arial"/>
      <w:b/>
      <w:bCs/>
      <w:sz w:val="28"/>
      <w:szCs w:val="22"/>
    </w:rPr>
  </w:style>
  <w:style w:type="character" w:customStyle="1" w:styleId="Heading3Char">
    <w:name w:val="Heading 3 Char"/>
    <w:basedOn w:val="DefaultParagraphFont"/>
    <w:link w:val="Heading3"/>
    <w:uiPriority w:val="9"/>
    <w:rsid w:val="004F5739"/>
    <w:rPr>
      <w:rFonts w:ascii="Arial" w:hAnsi="Arial" w:cs="Arial"/>
      <w:b/>
      <w:bCs/>
      <w:szCs w:val="28"/>
    </w:rPr>
  </w:style>
  <w:style w:type="character" w:customStyle="1" w:styleId="Heading4Char">
    <w:name w:val="Heading 4 Char"/>
    <w:basedOn w:val="DefaultParagraphFont"/>
    <w:link w:val="Heading4"/>
    <w:uiPriority w:val="9"/>
    <w:rsid w:val="007921A9"/>
    <w:rPr>
      <w:rFonts w:ascii="Arial" w:hAnsi="Arial" w:cs="Arial"/>
      <w:b/>
      <w:bCs/>
      <w:sz w:val="16"/>
      <w:szCs w:val="16"/>
    </w:rPr>
  </w:style>
  <w:style w:type="character" w:customStyle="1" w:styleId="Heading5Char">
    <w:name w:val="Heading 5 Char"/>
    <w:basedOn w:val="DefaultParagraphFont"/>
    <w:link w:val="Heading5"/>
    <w:uiPriority w:val="9"/>
    <w:semiHidden/>
    <w:rsid w:val="00AD2B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2B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2B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2B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2B91"/>
    <w:rPr>
      <w:rFonts w:eastAsiaTheme="majorEastAsia" w:cstheme="majorBidi"/>
      <w:color w:val="272727" w:themeColor="text1" w:themeTint="D8"/>
    </w:rPr>
  </w:style>
  <w:style w:type="paragraph" w:styleId="Title">
    <w:name w:val="Title"/>
    <w:basedOn w:val="Normal"/>
    <w:next w:val="Normal"/>
    <w:link w:val="TitleChar"/>
    <w:uiPriority w:val="10"/>
    <w:qFormat/>
    <w:rsid w:val="00AD2B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B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2B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2B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2B91"/>
    <w:pPr>
      <w:spacing w:before="160"/>
      <w:jc w:val="center"/>
    </w:pPr>
    <w:rPr>
      <w:i/>
      <w:iCs/>
      <w:color w:val="404040" w:themeColor="text1" w:themeTint="BF"/>
    </w:rPr>
  </w:style>
  <w:style w:type="character" w:customStyle="1" w:styleId="QuoteChar">
    <w:name w:val="Quote Char"/>
    <w:basedOn w:val="DefaultParagraphFont"/>
    <w:link w:val="Quote"/>
    <w:uiPriority w:val="29"/>
    <w:rsid w:val="00AD2B91"/>
    <w:rPr>
      <w:i/>
      <w:iCs/>
      <w:color w:val="404040" w:themeColor="text1" w:themeTint="BF"/>
    </w:rPr>
  </w:style>
  <w:style w:type="paragraph" w:styleId="ListParagraph">
    <w:name w:val="List Paragraph"/>
    <w:basedOn w:val="Normal"/>
    <w:uiPriority w:val="34"/>
    <w:qFormat/>
    <w:rsid w:val="00AD2B91"/>
    <w:pPr>
      <w:ind w:left="720"/>
      <w:contextualSpacing/>
    </w:pPr>
  </w:style>
  <w:style w:type="character" w:styleId="IntenseEmphasis">
    <w:name w:val="Intense Emphasis"/>
    <w:basedOn w:val="DefaultParagraphFont"/>
    <w:uiPriority w:val="21"/>
    <w:qFormat/>
    <w:rsid w:val="00AD2B91"/>
    <w:rPr>
      <w:i/>
      <w:iCs/>
      <w:color w:val="0F4761" w:themeColor="accent1" w:themeShade="BF"/>
    </w:rPr>
  </w:style>
  <w:style w:type="paragraph" w:styleId="IntenseQuote">
    <w:name w:val="Intense Quote"/>
    <w:basedOn w:val="Normal"/>
    <w:next w:val="Normal"/>
    <w:link w:val="IntenseQuoteChar"/>
    <w:uiPriority w:val="30"/>
    <w:qFormat/>
    <w:rsid w:val="00AD2B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2B91"/>
    <w:rPr>
      <w:i/>
      <w:iCs/>
      <w:color w:val="0F4761" w:themeColor="accent1" w:themeShade="BF"/>
    </w:rPr>
  </w:style>
  <w:style w:type="character" w:styleId="IntenseReference">
    <w:name w:val="Intense Reference"/>
    <w:basedOn w:val="DefaultParagraphFont"/>
    <w:uiPriority w:val="32"/>
    <w:qFormat/>
    <w:rsid w:val="00AD2B91"/>
    <w:rPr>
      <w:b/>
      <w:bCs/>
      <w:smallCaps/>
      <w:color w:val="0F4761" w:themeColor="accent1" w:themeShade="BF"/>
      <w:spacing w:val="5"/>
    </w:rPr>
  </w:style>
  <w:style w:type="character" w:styleId="Hyperlink">
    <w:name w:val="Hyperlink"/>
    <w:basedOn w:val="DefaultParagraphFont"/>
    <w:uiPriority w:val="99"/>
    <w:unhideWhenUsed/>
    <w:rsid w:val="00185164"/>
    <w:rPr>
      <w:color w:val="467886" w:themeColor="hyperlink"/>
      <w:u w:val="single"/>
    </w:rPr>
  </w:style>
  <w:style w:type="character" w:styleId="UnresolvedMention">
    <w:name w:val="Unresolved Mention"/>
    <w:basedOn w:val="DefaultParagraphFont"/>
    <w:uiPriority w:val="99"/>
    <w:semiHidden/>
    <w:unhideWhenUsed/>
    <w:rsid w:val="00185164"/>
    <w:rPr>
      <w:color w:val="605E5C"/>
      <w:shd w:val="clear" w:color="auto" w:fill="E1DFDD"/>
    </w:rPr>
  </w:style>
  <w:style w:type="character" w:styleId="FollowedHyperlink">
    <w:name w:val="FollowedHyperlink"/>
    <w:basedOn w:val="DefaultParagraphFont"/>
    <w:uiPriority w:val="99"/>
    <w:semiHidden/>
    <w:unhideWhenUsed/>
    <w:rsid w:val="006F2130"/>
    <w:rPr>
      <w:color w:val="96607D" w:themeColor="followedHyperlink"/>
      <w:u w:val="single"/>
    </w:rPr>
  </w:style>
  <w:style w:type="paragraph" w:styleId="Footer">
    <w:name w:val="footer"/>
    <w:basedOn w:val="Normal"/>
    <w:link w:val="FooterChar"/>
    <w:uiPriority w:val="99"/>
    <w:unhideWhenUsed/>
    <w:rsid w:val="002C0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48B"/>
  </w:style>
  <w:style w:type="table" w:styleId="TableGrid">
    <w:name w:val="Table Grid"/>
    <w:basedOn w:val="TableNormal"/>
    <w:uiPriority w:val="39"/>
    <w:rsid w:val="006E3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34379"/>
    <w:rPr>
      <w:sz w:val="16"/>
      <w:szCs w:val="16"/>
    </w:rPr>
  </w:style>
  <w:style w:type="paragraph" w:styleId="CommentText">
    <w:name w:val="annotation text"/>
    <w:basedOn w:val="Normal"/>
    <w:link w:val="CommentTextChar"/>
    <w:uiPriority w:val="99"/>
    <w:unhideWhenUsed/>
    <w:rsid w:val="00034379"/>
    <w:pPr>
      <w:spacing w:line="240" w:lineRule="auto"/>
    </w:pPr>
    <w:rPr>
      <w:sz w:val="20"/>
      <w:szCs w:val="20"/>
    </w:rPr>
  </w:style>
  <w:style w:type="character" w:customStyle="1" w:styleId="CommentTextChar">
    <w:name w:val="Comment Text Char"/>
    <w:basedOn w:val="DefaultParagraphFont"/>
    <w:link w:val="CommentText"/>
    <w:uiPriority w:val="99"/>
    <w:rsid w:val="00034379"/>
    <w:rPr>
      <w:sz w:val="20"/>
      <w:szCs w:val="20"/>
    </w:rPr>
  </w:style>
  <w:style w:type="paragraph" w:styleId="CommentSubject">
    <w:name w:val="annotation subject"/>
    <w:basedOn w:val="CommentText"/>
    <w:next w:val="CommentText"/>
    <w:link w:val="CommentSubjectChar"/>
    <w:uiPriority w:val="99"/>
    <w:semiHidden/>
    <w:unhideWhenUsed/>
    <w:rsid w:val="00034379"/>
    <w:rPr>
      <w:b/>
      <w:bCs/>
    </w:rPr>
  </w:style>
  <w:style w:type="character" w:customStyle="1" w:styleId="CommentSubjectChar">
    <w:name w:val="Comment Subject Char"/>
    <w:basedOn w:val="CommentTextChar"/>
    <w:link w:val="CommentSubject"/>
    <w:uiPriority w:val="99"/>
    <w:semiHidden/>
    <w:rsid w:val="00034379"/>
    <w:rPr>
      <w:b/>
      <w:bCs/>
      <w:sz w:val="20"/>
      <w:szCs w:val="20"/>
    </w:rPr>
  </w:style>
  <w:style w:type="paragraph" w:styleId="NormalWeb">
    <w:name w:val="Normal (Web)"/>
    <w:basedOn w:val="Normal"/>
    <w:uiPriority w:val="99"/>
    <w:semiHidden/>
    <w:unhideWhenUsed/>
    <w:rsid w:val="006B267E"/>
    <w:rPr>
      <w:rFonts w:ascii="Times New Roman" w:hAnsi="Times New Roman" w:cs="Times New Roman"/>
    </w:rPr>
  </w:style>
  <w:style w:type="paragraph" w:styleId="TOCHeading">
    <w:name w:val="TOC Heading"/>
    <w:basedOn w:val="Heading1"/>
    <w:next w:val="Normal"/>
    <w:uiPriority w:val="39"/>
    <w:unhideWhenUsed/>
    <w:qFormat/>
    <w:rsid w:val="00751856"/>
    <w:pPr>
      <w:keepNext/>
      <w:keepLines/>
      <w:spacing w:before="240" w:after="0" w:line="259" w:lineRule="auto"/>
      <w:outlineLvl w:val="9"/>
    </w:pPr>
    <w:rPr>
      <w:rFonts w:asciiTheme="majorHAnsi" w:eastAsiaTheme="majorEastAsia" w:hAnsiTheme="majorHAnsi" w:cstheme="majorBidi"/>
      <w:b w:val="0"/>
      <w:bCs w:val="0"/>
      <w:color w:val="0F4761"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751856"/>
    <w:pPr>
      <w:spacing w:after="100"/>
      <w:ind w:left="240"/>
    </w:pPr>
  </w:style>
  <w:style w:type="paragraph" w:styleId="TOC3">
    <w:name w:val="toc 3"/>
    <w:basedOn w:val="Normal"/>
    <w:next w:val="Normal"/>
    <w:autoRedefine/>
    <w:uiPriority w:val="39"/>
    <w:unhideWhenUsed/>
    <w:rsid w:val="00751856"/>
    <w:pPr>
      <w:spacing w:after="100"/>
      <w:ind w:left="480"/>
    </w:pPr>
  </w:style>
  <w:style w:type="paragraph" w:styleId="TOC1">
    <w:name w:val="toc 1"/>
    <w:basedOn w:val="Normal"/>
    <w:next w:val="Normal"/>
    <w:autoRedefine/>
    <w:uiPriority w:val="39"/>
    <w:unhideWhenUsed/>
    <w:rsid w:val="00CE454E"/>
    <w:pPr>
      <w:spacing w:after="100"/>
    </w:pPr>
  </w:style>
  <w:style w:type="paragraph" w:styleId="Header">
    <w:name w:val="header"/>
    <w:basedOn w:val="Normal"/>
    <w:link w:val="HeaderChar"/>
    <w:uiPriority w:val="99"/>
    <w:unhideWhenUsed/>
    <w:rsid w:val="00A36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B3F"/>
    <w:rPr>
      <w:rFonts w:ascii="Arial" w:hAnsi="Arial" w:cs="Arial"/>
      <w:sz w:val="16"/>
      <w:szCs w:val="16"/>
    </w:rPr>
  </w:style>
  <w:style w:type="paragraph" w:styleId="Caption">
    <w:name w:val="caption"/>
    <w:basedOn w:val="Normal"/>
    <w:next w:val="Normal"/>
    <w:uiPriority w:val="35"/>
    <w:unhideWhenUsed/>
    <w:qFormat/>
    <w:rsid w:val="00D6319F"/>
    <w:pPr>
      <w:spacing w:after="200" w:line="240" w:lineRule="auto"/>
    </w:pPr>
    <w:rPr>
      <w:i/>
      <w:iCs/>
      <w:color w:val="0E2841" w:themeColor="text2"/>
      <w:sz w:val="18"/>
      <w:szCs w:val="18"/>
    </w:rPr>
  </w:style>
  <w:style w:type="paragraph" w:styleId="NoSpacing">
    <w:name w:val="No Spacing"/>
    <w:link w:val="NoSpacingChar"/>
    <w:uiPriority w:val="1"/>
    <w:qFormat/>
    <w:rsid w:val="00A619D3"/>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A619D3"/>
    <w:rPr>
      <w:kern w:val="0"/>
      <w:sz w:val="22"/>
      <w:szCs w:val="22"/>
      <w:lang w:val="en-US" w:eastAsia="en-US"/>
      <w14:ligatures w14:val="none"/>
    </w:rPr>
  </w:style>
  <w:style w:type="paragraph" w:styleId="TableofFigures">
    <w:name w:val="table of figures"/>
    <w:basedOn w:val="Normal"/>
    <w:next w:val="Normal"/>
    <w:uiPriority w:val="99"/>
    <w:unhideWhenUsed/>
    <w:rsid w:val="00DB7EB5"/>
    <w:pPr>
      <w:spacing w:after="0"/>
    </w:pPr>
  </w:style>
  <w:style w:type="character" w:styleId="Emphasis">
    <w:name w:val="Emphasis"/>
    <w:basedOn w:val="DefaultParagraphFont"/>
    <w:uiPriority w:val="20"/>
    <w:qFormat/>
    <w:rsid w:val="005566CE"/>
    <w:rPr>
      <w:i/>
      <w:iCs/>
    </w:rPr>
  </w:style>
  <w:style w:type="character" w:styleId="Strong">
    <w:name w:val="Strong"/>
    <w:basedOn w:val="DefaultParagraphFont"/>
    <w:uiPriority w:val="22"/>
    <w:qFormat/>
    <w:rsid w:val="006306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788">
      <w:bodyDiv w:val="1"/>
      <w:marLeft w:val="0"/>
      <w:marRight w:val="0"/>
      <w:marTop w:val="0"/>
      <w:marBottom w:val="0"/>
      <w:divBdr>
        <w:top w:val="none" w:sz="0" w:space="0" w:color="auto"/>
        <w:left w:val="none" w:sz="0" w:space="0" w:color="auto"/>
        <w:bottom w:val="none" w:sz="0" w:space="0" w:color="auto"/>
        <w:right w:val="none" w:sz="0" w:space="0" w:color="auto"/>
      </w:divBdr>
    </w:div>
    <w:div w:id="3554740">
      <w:bodyDiv w:val="1"/>
      <w:marLeft w:val="0"/>
      <w:marRight w:val="0"/>
      <w:marTop w:val="0"/>
      <w:marBottom w:val="0"/>
      <w:divBdr>
        <w:top w:val="none" w:sz="0" w:space="0" w:color="auto"/>
        <w:left w:val="none" w:sz="0" w:space="0" w:color="auto"/>
        <w:bottom w:val="none" w:sz="0" w:space="0" w:color="auto"/>
        <w:right w:val="none" w:sz="0" w:space="0" w:color="auto"/>
      </w:divBdr>
      <w:divsChild>
        <w:div w:id="227688099">
          <w:marLeft w:val="0"/>
          <w:marRight w:val="0"/>
          <w:marTop w:val="0"/>
          <w:marBottom w:val="0"/>
          <w:divBdr>
            <w:top w:val="none" w:sz="0" w:space="0" w:color="auto"/>
            <w:left w:val="none" w:sz="0" w:space="0" w:color="auto"/>
            <w:bottom w:val="none" w:sz="0" w:space="0" w:color="auto"/>
            <w:right w:val="none" w:sz="0" w:space="0" w:color="auto"/>
          </w:divBdr>
        </w:div>
      </w:divsChild>
    </w:div>
    <w:div w:id="5597600">
      <w:bodyDiv w:val="1"/>
      <w:marLeft w:val="0"/>
      <w:marRight w:val="0"/>
      <w:marTop w:val="0"/>
      <w:marBottom w:val="0"/>
      <w:divBdr>
        <w:top w:val="none" w:sz="0" w:space="0" w:color="auto"/>
        <w:left w:val="none" w:sz="0" w:space="0" w:color="auto"/>
        <w:bottom w:val="none" w:sz="0" w:space="0" w:color="auto"/>
        <w:right w:val="none" w:sz="0" w:space="0" w:color="auto"/>
      </w:divBdr>
    </w:div>
    <w:div w:id="9843560">
      <w:bodyDiv w:val="1"/>
      <w:marLeft w:val="0"/>
      <w:marRight w:val="0"/>
      <w:marTop w:val="0"/>
      <w:marBottom w:val="0"/>
      <w:divBdr>
        <w:top w:val="none" w:sz="0" w:space="0" w:color="auto"/>
        <w:left w:val="none" w:sz="0" w:space="0" w:color="auto"/>
        <w:bottom w:val="none" w:sz="0" w:space="0" w:color="auto"/>
        <w:right w:val="none" w:sz="0" w:space="0" w:color="auto"/>
      </w:divBdr>
      <w:divsChild>
        <w:div w:id="993024850">
          <w:marLeft w:val="0"/>
          <w:marRight w:val="0"/>
          <w:marTop w:val="0"/>
          <w:marBottom w:val="0"/>
          <w:divBdr>
            <w:top w:val="none" w:sz="0" w:space="0" w:color="auto"/>
            <w:left w:val="none" w:sz="0" w:space="0" w:color="auto"/>
            <w:bottom w:val="none" w:sz="0" w:space="0" w:color="auto"/>
            <w:right w:val="none" w:sz="0" w:space="0" w:color="auto"/>
          </w:divBdr>
        </w:div>
      </w:divsChild>
    </w:div>
    <w:div w:id="10956161">
      <w:bodyDiv w:val="1"/>
      <w:marLeft w:val="0"/>
      <w:marRight w:val="0"/>
      <w:marTop w:val="0"/>
      <w:marBottom w:val="0"/>
      <w:divBdr>
        <w:top w:val="none" w:sz="0" w:space="0" w:color="auto"/>
        <w:left w:val="none" w:sz="0" w:space="0" w:color="auto"/>
        <w:bottom w:val="none" w:sz="0" w:space="0" w:color="auto"/>
        <w:right w:val="none" w:sz="0" w:space="0" w:color="auto"/>
      </w:divBdr>
    </w:div>
    <w:div w:id="19792652">
      <w:bodyDiv w:val="1"/>
      <w:marLeft w:val="0"/>
      <w:marRight w:val="0"/>
      <w:marTop w:val="0"/>
      <w:marBottom w:val="0"/>
      <w:divBdr>
        <w:top w:val="none" w:sz="0" w:space="0" w:color="auto"/>
        <w:left w:val="none" w:sz="0" w:space="0" w:color="auto"/>
        <w:bottom w:val="none" w:sz="0" w:space="0" w:color="auto"/>
        <w:right w:val="none" w:sz="0" w:space="0" w:color="auto"/>
      </w:divBdr>
      <w:divsChild>
        <w:div w:id="773285278">
          <w:marLeft w:val="0"/>
          <w:marRight w:val="0"/>
          <w:marTop w:val="0"/>
          <w:marBottom w:val="0"/>
          <w:divBdr>
            <w:top w:val="none" w:sz="0" w:space="0" w:color="auto"/>
            <w:left w:val="none" w:sz="0" w:space="0" w:color="auto"/>
            <w:bottom w:val="none" w:sz="0" w:space="0" w:color="auto"/>
            <w:right w:val="none" w:sz="0" w:space="0" w:color="auto"/>
          </w:divBdr>
        </w:div>
      </w:divsChild>
    </w:div>
    <w:div w:id="30109123">
      <w:bodyDiv w:val="1"/>
      <w:marLeft w:val="0"/>
      <w:marRight w:val="0"/>
      <w:marTop w:val="0"/>
      <w:marBottom w:val="0"/>
      <w:divBdr>
        <w:top w:val="none" w:sz="0" w:space="0" w:color="auto"/>
        <w:left w:val="none" w:sz="0" w:space="0" w:color="auto"/>
        <w:bottom w:val="none" w:sz="0" w:space="0" w:color="auto"/>
        <w:right w:val="none" w:sz="0" w:space="0" w:color="auto"/>
      </w:divBdr>
    </w:div>
    <w:div w:id="32389008">
      <w:bodyDiv w:val="1"/>
      <w:marLeft w:val="0"/>
      <w:marRight w:val="0"/>
      <w:marTop w:val="0"/>
      <w:marBottom w:val="0"/>
      <w:divBdr>
        <w:top w:val="none" w:sz="0" w:space="0" w:color="auto"/>
        <w:left w:val="none" w:sz="0" w:space="0" w:color="auto"/>
        <w:bottom w:val="none" w:sz="0" w:space="0" w:color="auto"/>
        <w:right w:val="none" w:sz="0" w:space="0" w:color="auto"/>
      </w:divBdr>
    </w:div>
    <w:div w:id="32582142">
      <w:bodyDiv w:val="1"/>
      <w:marLeft w:val="0"/>
      <w:marRight w:val="0"/>
      <w:marTop w:val="0"/>
      <w:marBottom w:val="0"/>
      <w:divBdr>
        <w:top w:val="none" w:sz="0" w:space="0" w:color="auto"/>
        <w:left w:val="none" w:sz="0" w:space="0" w:color="auto"/>
        <w:bottom w:val="none" w:sz="0" w:space="0" w:color="auto"/>
        <w:right w:val="none" w:sz="0" w:space="0" w:color="auto"/>
      </w:divBdr>
    </w:div>
    <w:div w:id="34233043">
      <w:bodyDiv w:val="1"/>
      <w:marLeft w:val="0"/>
      <w:marRight w:val="0"/>
      <w:marTop w:val="0"/>
      <w:marBottom w:val="0"/>
      <w:divBdr>
        <w:top w:val="none" w:sz="0" w:space="0" w:color="auto"/>
        <w:left w:val="none" w:sz="0" w:space="0" w:color="auto"/>
        <w:bottom w:val="none" w:sz="0" w:space="0" w:color="auto"/>
        <w:right w:val="none" w:sz="0" w:space="0" w:color="auto"/>
      </w:divBdr>
    </w:div>
    <w:div w:id="44842584">
      <w:bodyDiv w:val="1"/>
      <w:marLeft w:val="0"/>
      <w:marRight w:val="0"/>
      <w:marTop w:val="0"/>
      <w:marBottom w:val="0"/>
      <w:divBdr>
        <w:top w:val="none" w:sz="0" w:space="0" w:color="auto"/>
        <w:left w:val="none" w:sz="0" w:space="0" w:color="auto"/>
        <w:bottom w:val="none" w:sz="0" w:space="0" w:color="auto"/>
        <w:right w:val="none" w:sz="0" w:space="0" w:color="auto"/>
      </w:divBdr>
      <w:divsChild>
        <w:div w:id="1298073183">
          <w:marLeft w:val="0"/>
          <w:marRight w:val="0"/>
          <w:marTop w:val="0"/>
          <w:marBottom w:val="0"/>
          <w:divBdr>
            <w:top w:val="none" w:sz="0" w:space="0" w:color="auto"/>
            <w:left w:val="none" w:sz="0" w:space="0" w:color="auto"/>
            <w:bottom w:val="none" w:sz="0" w:space="0" w:color="auto"/>
            <w:right w:val="none" w:sz="0" w:space="0" w:color="auto"/>
          </w:divBdr>
        </w:div>
      </w:divsChild>
    </w:div>
    <w:div w:id="46152206">
      <w:bodyDiv w:val="1"/>
      <w:marLeft w:val="0"/>
      <w:marRight w:val="0"/>
      <w:marTop w:val="0"/>
      <w:marBottom w:val="0"/>
      <w:divBdr>
        <w:top w:val="none" w:sz="0" w:space="0" w:color="auto"/>
        <w:left w:val="none" w:sz="0" w:space="0" w:color="auto"/>
        <w:bottom w:val="none" w:sz="0" w:space="0" w:color="auto"/>
        <w:right w:val="none" w:sz="0" w:space="0" w:color="auto"/>
      </w:divBdr>
      <w:divsChild>
        <w:div w:id="1656450679">
          <w:marLeft w:val="0"/>
          <w:marRight w:val="0"/>
          <w:marTop w:val="0"/>
          <w:marBottom w:val="0"/>
          <w:divBdr>
            <w:top w:val="none" w:sz="0" w:space="0" w:color="auto"/>
            <w:left w:val="none" w:sz="0" w:space="0" w:color="auto"/>
            <w:bottom w:val="none" w:sz="0" w:space="0" w:color="auto"/>
            <w:right w:val="none" w:sz="0" w:space="0" w:color="auto"/>
          </w:divBdr>
        </w:div>
      </w:divsChild>
    </w:div>
    <w:div w:id="47919299">
      <w:bodyDiv w:val="1"/>
      <w:marLeft w:val="0"/>
      <w:marRight w:val="0"/>
      <w:marTop w:val="0"/>
      <w:marBottom w:val="0"/>
      <w:divBdr>
        <w:top w:val="none" w:sz="0" w:space="0" w:color="auto"/>
        <w:left w:val="none" w:sz="0" w:space="0" w:color="auto"/>
        <w:bottom w:val="none" w:sz="0" w:space="0" w:color="auto"/>
        <w:right w:val="none" w:sz="0" w:space="0" w:color="auto"/>
      </w:divBdr>
      <w:divsChild>
        <w:div w:id="368802741">
          <w:marLeft w:val="0"/>
          <w:marRight w:val="0"/>
          <w:marTop w:val="0"/>
          <w:marBottom w:val="0"/>
          <w:divBdr>
            <w:top w:val="none" w:sz="0" w:space="0" w:color="auto"/>
            <w:left w:val="none" w:sz="0" w:space="0" w:color="auto"/>
            <w:bottom w:val="none" w:sz="0" w:space="0" w:color="auto"/>
            <w:right w:val="none" w:sz="0" w:space="0" w:color="auto"/>
          </w:divBdr>
        </w:div>
      </w:divsChild>
    </w:div>
    <w:div w:id="52968195">
      <w:bodyDiv w:val="1"/>
      <w:marLeft w:val="0"/>
      <w:marRight w:val="0"/>
      <w:marTop w:val="0"/>
      <w:marBottom w:val="0"/>
      <w:divBdr>
        <w:top w:val="none" w:sz="0" w:space="0" w:color="auto"/>
        <w:left w:val="none" w:sz="0" w:space="0" w:color="auto"/>
        <w:bottom w:val="none" w:sz="0" w:space="0" w:color="auto"/>
        <w:right w:val="none" w:sz="0" w:space="0" w:color="auto"/>
      </w:divBdr>
      <w:divsChild>
        <w:div w:id="1383821130">
          <w:marLeft w:val="0"/>
          <w:marRight w:val="0"/>
          <w:marTop w:val="0"/>
          <w:marBottom w:val="0"/>
          <w:divBdr>
            <w:top w:val="none" w:sz="0" w:space="0" w:color="auto"/>
            <w:left w:val="none" w:sz="0" w:space="0" w:color="auto"/>
            <w:bottom w:val="none" w:sz="0" w:space="0" w:color="auto"/>
            <w:right w:val="none" w:sz="0" w:space="0" w:color="auto"/>
          </w:divBdr>
        </w:div>
      </w:divsChild>
    </w:div>
    <w:div w:id="63143077">
      <w:bodyDiv w:val="1"/>
      <w:marLeft w:val="0"/>
      <w:marRight w:val="0"/>
      <w:marTop w:val="0"/>
      <w:marBottom w:val="0"/>
      <w:divBdr>
        <w:top w:val="none" w:sz="0" w:space="0" w:color="auto"/>
        <w:left w:val="none" w:sz="0" w:space="0" w:color="auto"/>
        <w:bottom w:val="none" w:sz="0" w:space="0" w:color="auto"/>
        <w:right w:val="none" w:sz="0" w:space="0" w:color="auto"/>
      </w:divBdr>
      <w:divsChild>
        <w:div w:id="2017069520">
          <w:marLeft w:val="0"/>
          <w:marRight w:val="0"/>
          <w:marTop w:val="0"/>
          <w:marBottom w:val="0"/>
          <w:divBdr>
            <w:top w:val="none" w:sz="0" w:space="0" w:color="auto"/>
            <w:left w:val="none" w:sz="0" w:space="0" w:color="auto"/>
            <w:bottom w:val="none" w:sz="0" w:space="0" w:color="auto"/>
            <w:right w:val="none" w:sz="0" w:space="0" w:color="auto"/>
          </w:divBdr>
        </w:div>
      </w:divsChild>
    </w:div>
    <w:div w:id="63332582">
      <w:bodyDiv w:val="1"/>
      <w:marLeft w:val="0"/>
      <w:marRight w:val="0"/>
      <w:marTop w:val="0"/>
      <w:marBottom w:val="0"/>
      <w:divBdr>
        <w:top w:val="none" w:sz="0" w:space="0" w:color="auto"/>
        <w:left w:val="none" w:sz="0" w:space="0" w:color="auto"/>
        <w:bottom w:val="none" w:sz="0" w:space="0" w:color="auto"/>
        <w:right w:val="none" w:sz="0" w:space="0" w:color="auto"/>
      </w:divBdr>
      <w:divsChild>
        <w:div w:id="880434252">
          <w:marLeft w:val="0"/>
          <w:marRight w:val="0"/>
          <w:marTop w:val="0"/>
          <w:marBottom w:val="0"/>
          <w:divBdr>
            <w:top w:val="none" w:sz="0" w:space="0" w:color="auto"/>
            <w:left w:val="none" w:sz="0" w:space="0" w:color="auto"/>
            <w:bottom w:val="none" w:sz="0" w:space="0" w:color="auto"/>
            <w:right w:val="none" w:sz="0" w:space="0" w:color="auto"/>
          </w:divBdr>
        </w:div>
      </w:divsChild>
    </w:div>
    <w:div w:id="67458170">
      <w:bodyDiv w:val="1"/>
      <w:marLeft w:val="0"/>
      <w:marRight w:val="0"/>
      <w:marTop w:val="0"/>
      <w:marBottom w:val="0"/>
      <w:divBdr>
        <w:top w:val="none" w:sz="0" w:space="0" w:color="auto"/>
        <w:left w:val="none" w:sz="0" w:space="0" w:color="auto"/>
        <w:bottom w:val="none" w:sz="0" w:space="0" w:color="auto"/>
        <w:right w:val="none" w:sz="0" w:space="0" w:color="auto"/>
      </w:divBdr>
      <w:divsChild>
        <w:div w:id="227302463">
          <w:marLeft w:val="0"/>
          <w:marRight w:val="0"/>
          <w:marTop w:val="0"/>
          <w:marBottom w:val="0"/>
          <w:divBdr>
            <w:top w:val="none" w:sz="0" w:space="0" w:color="auto"/>
            <w:left w:val="none" w:sz="0" w:space="0" w:color="auto"/>
            <w:bottom w:val="none" w:sz="0" w:space="0" w:color="auto"/>
            <w:right w:val="none" w:sz="0" w:space="0" w:color="auto"/>
          </w:divBdr>
        </w:div>
      </w:divsChild>
    </w:div>
    <w:div w:id="69622058">
      <w:bodyDiv w:val="1"/>
      <w:marLeft w:val="0"/>
      <w:marRight w:val="0"/>
      <w:marTop w:val="0"/>
      <w:marBottom w:val="0"/>
      <w:divBdr>
        <w:top w:val="none" w:sz="0" w:space="0" w:color="auto"/>
        <w:left w:val="none" w:sz="0" w:space="0" w:color="auto"/>
        <w:bottom w:val="none" w:sz="0" w:space="0" w:color="auto"/>
        <w:right w:val="none" w:sz="0" w:space="0" w:color="auto"/>
      </w:divBdr>
    </w:div>
    <w:div w:id="72170872">
      <w:bodyDiv w:val="1"/>
      <w:marLeft w:val="0"/>
      <w:marRight w:val="0"/>
      <w:marTop w:val="0"/>
      <w:marBottom w:val="0"/>
      <w:divBdr>
        <w:top w:val="none" w:sz="0" w:space="0" w:color="auto"/>
        <w:left w:val="none" w:sz="0" w:space="0" w:color="auto"/>
        <w:bottom w:val="none" w:sz="0" w:space="0" w:color="auto"/>
        <w:right w:val="none" w:sz="0" w:space="0" w:color="auto"/>
      </w:divBdr>
    </w:div>
    <w:div w:id="74783692">
      <w:bodyDiv w:val="1"/>
      <w:marLeft w:val="0"/>
      <w:marRight w:val="0"/>
      <w:marTop w:val="0"/>
      <w:marBottom w:val="0"/>
      <w:divBdr>
        <w:top w:val="none" w:sz="0" w:space="0" w:color="auto"/>
        <w:left w:val="none" w:sz="0" w:space="0" w:color="auto"/>
        <w:bottom w:val="none" w:sz="0" w:space="0" w:color="auto"/>
        <w:right w:val="none" w:sz="0" w:space="0" w:color="auto"/>
      </w:divBdr>
    </w:div>
    <w:div w:id="75327312">
      <w:bodyDiv w:val="1"/>
      <w:marLeft w:val="0"/>
      <w:marRight w:val="0"/>
      <w:marTop w:val="0"/>
      <w:marBottom w:val="0"/>
      <w:divBdr>
        <w:top w:val="none" w:sz="0" w:space="0" w:color="auto"/>
        <w:left w:val="none" w:sz="0" w:space="0" w:color="auto"/>
        <w:bottom w:val="none" w:sz="0" w:space="0" w:color="auto"/>
        <w:right w:val="none" w:sz="0" w:space="0" w:color="auto"/>
      </w:divBdr>
    </w:div>
    <w:div w:id="97070214">
      <w:bodyDiv w:val="1"/>
      <w:marLeft w:val="0"/>
      <w:marRight w:val="0"/>
      <w:marTop w:val="0"/>
      <w:marBottom w:val="0"/>
      <w:divBdr>
        <w:top w:val="none" w:sz="0" w:space="0" w:color="auto"/>
        <w:left w:val="none" w:sz="0" w:space="0" w:color="auto"/>
        <w:bottom w:val="none" w:sz="0" w:space="0" w:color="auto"/>
        <w:right w:val="none" w:sz="0" w:space="0" w:color="auto"/>
      </w:divBdr>
      <w:divsChild>
        <w:div w:id="1585070185">
          <w:marLeft w:val="0"/>
          <w:marRight w:val="0"/>
          <w:marTop w:val="0"/>
          <w:marBottom w:val="0"/>
          <w:divBdr>
            <w:top w:val="none" w:sz="0" w:space="0" w:color="auto"/>
            <w:left w:val="none" w:sz="0" w:space="0" w:color="auto"/>
            <w:bottom w:val="none" w:sz="0" w:space="0" w:color="auto"/>
            <w:right w:val="none" w:sz="0" w:space="0" w:color="auto"/>
          </w:divBdr>
        </w:div>
      </w:divsChild>
    </w:div>
    <w:div w:id="104160795">
      <w:bodyDiv w:val="1"/>
      <w:marLeft w:val="0"/>
      <w:marRight w:val="0"/>
      <w:marTop w:val="0"/>
      <w:marBottom w:val="0"/>
      <w:divBdr>
        <w:top w:val="none" w:sz="0" w:space="0" w:color="auto"/>
        <w:left w:val="none" w:sz="0" w:space="0" w:color="auto"/>
        <w:bottom w:val="none" w:sz="0" w:space="0" w:color="auto"/>
        <w:right w:val="none" w:sz="0" w:space="0" w:color="auto"/>
      </w:divBdr>
      <w:divsChild>
        <w:div w:id="871266469">
          <w:marLeft w:val="0"/>
          <w:marRight w:val="0"/>
          <w:marTop w:val="0"/>
          <w:marBottom w:val="0"/>
          <w:divBdr>
            <w:top w:val="none" w:sz="0" w:space="0" w:color="auto"/>
            <w:left w:val="none" w:sz="0" w:space="0" w:color="auto"/>
            <w:bottom w:val="none" w:sz="0" w:space="0" w:color="auto"/>
            <w:right w:val="none" w:sz="0" w:space="0" w:color="auto"/>
          </w:divBdr>
        </w:div>
      </w:divsChild>
    </w:div>
    <w:div w:id="106779748">
      <w:bodyDiv w:val="1"/>
      <w:marLeft w:val="0"/>
      <w:marRight w:val="0"/>
      <w:marTop w:val="0"/>
      <w:marBottom w:val="0"/>
      <w:divBdr>
        <w:top w:val="none" w:sz="0" w:space="0" w:color="auto"/>
        <w:left w:val="none" w:sz="0" w:space="0" w:color="auto"/>
        <w:bottom w:val="none" w:sz="0" w:space="0" w:color="auto"/>
        <w:right w:val="none" w:sz="0" w:space="0" w:color="auto"/>
      </w:divBdr>
      <w:divsChild>
        <w:div w:id="1845657412">
          <w:marLeft w:val="0"/>
          <w:marRight w:val="0"/>
          <w:marTop w:val="0"/>
          <w:marBottom w:val="0"/>
          <w:divBdr>
            <w:top w:val="none" w:sz="0" w:space="0" w:color="auto"/>
            <w:left w:val="none" w:sz="0" w:space="0" w:color="auto"/>
            <w:bottom w:val="none" w:sz="0" w:space="0" w:color="auto"/>
            <w:right w:val="none" w:sz="0" w:space="0" w:color="auto"/>
          </w:divBdr>
        </w:div>
      </w:divsChild>
    </w:div>
    <w:div w:id="108664717">
      <w:bodyDiv w:val="1"/>
      <w:marLeft w:val="0"/>
      <w:marRight w:val="0"/>
      <w:marTop w:val="0"/>
      <w:marBottom w:val="0"/>
      <w:divBdr>
        <w:top w:val="none" w:sz="0" w:space="0" w:color="auto"/>
        <w:left w:val="none" w:sz="0" w:space="0" w:color="auto"/>
        <w:bottom w:val="none" w:sz="0" w:space="0" w:color="auto"/>
        <w:right w:val="none" w:sz="0" w:space="0" w:color="auto"/>
      </w:divBdr>
      <w:divsChild>
        <w:div w:id="11618276">
          <w:marLeft w:val="0"/>
          <w:marRight w:val="0"/>
          <w:marTop w:val="0"/>
          <w:marBottom w:val="0"/>
          <w:divBdr>
            <w:top w:val="none" w:sz="0" w:space="0" w:color="auto"/>
            <w:left w:val="none" w:sz="0" w:space="0" w:color="auto"/>
            <w:bottom w:val="none" w:sz="0" w:space="0" w:color="auto"/>
            <w:right w:val="none" w:sz="0" w:space="0" w:color="auto"/>
          </w:divBdr>
        </w:div>
      </w:divsChild>
    </w:div>
    <w:div w:id="118575845">
      <w:bodyDiv w:val="1"/>
      <w:marLeft w:val="0"/>
      <w:marRight w:val="0"/>
      <w:marTop w:val="0"/>
      <w:marBottom w:val="0"/>
      <w:divBdr>
        <w:top w:val="none" w:sz="0" w:space="0" w:color="auto"/>
        <w:left w:val="none" w:sz="0" w:space="0" w:color="auto"/>
        <w:bottom w:val="none" w:sz="0" w:space="0" w:color="auto"/>
        <w:right w:val="none" w:sz="0" w:space="0" w:color="auto"/>
      </w:divBdr>
    </w:div>
    <w:div w:id="119614973">
      <w:bodyDiv w:val="1"/>
      <w:marLeft w:val="0"/>
      <w:marRight w:val="0"/>
      <w:marTop w:val="0"/>
      <w:marBottom w:val="0"/>
      <w:divBdr>
        <w:top w:val="none" w:sz="0" w:space="0" w:color="auto"/>
        <w:left w:val="none" w:sz="0" w:space="0" w:color="auto"/>
        <w:bottom w:val="none" w:sz="0" w:space="0" w:color="auto"/>
        <w:right w:val="none" w:sz="0" w:space="0" w:color="auto"/>
      </w:divBdr>
    </w:div>
    <w:div w:id="120272246">
      <w:bodyDiv w:val="1"/>
      <w:marLeft w:val="0"/>
      <w:marRight w:val="0"/>
      <w:marTop w:val="0"/>
      <w:marBottom w:val="0"/>
      <w:divBdr>
        <w:top w:val="none" w:sz="0" w:space="0" w:color="auto"/>
        <w:left w:val="none" w:sz="0" w:space="0" w:color="auto"/>
        <w:bottom w:val="none" w:sz="0" w:space="0" w:color="auto"/>
        <w:right w:val="none" w:sz="0" w:space="0" w:color="auto"/>
      </w:divBdr>
    </w:div>
    <w:div w:id="120928871">
      <w:bodyDiv w:val="1"/>
      <w:marLeft w:val="0"/>
      <w:marRight w:val="0"/>
      <w:marTop w:val="0"/>
      <w:marBottom w:val="0"/>
      <w:divBdr>
        <w:top w:val="none" w:sz="0" w:space="0" w:color="auto"/>
        <w:left w:val="none" w:sz="0" w:space="0" w:color="auto"/>
        <w:bottom w:val="none" w:sz="0" w:space="0" w:color="auto"/>
        <w:right w:val="none" w:sz="0" w:space="0" w:color="auto"/>
      </w:divBdr>
    </w:div>
    <w:div w:id="121118229">
      <w:bodyDiv w:val="1"/>
      <w:marLeft w:val="0"/>
      <w:marRight w:val="0"/>
      <w:marTop w:val="0"/>
      <w:marBottom w:val="0"/>
      <w:divBdr>
        <w:top w:val="none" w:sz="0" w:space="0" w:color="auto"/>
        <w:left w:val="none" w:sz="0" w:space="0" w:color="auto"/>
        <w:bottom w:val="none" w:sz="0" w:space="0" w:color="auto"/>
        <w:right w:val="none" w:sz="0" w:space="0" w:color="auto"/>
      </w:divBdr>
      <w:divsChild>
        <w:div w:id="543182300">
          <w:marLeft w:val="0"/>
          <w:marRight w:val="0"/>
          <w:marTop w:val="0"/>
          <w:marBottom w:val="0"/>
          <w:divBdr>
            <w:top w:val="none" w:sz="0" w:space="0" w:color="auto"/>
            <w:left w:val="none" w:sz="0" w:space="0" w:color="auto"/>
            <w:bottom w:val="none" w:sz="0" w:space="0" w:color="auto"/>
            <w:right w:val="none" w:sz="0" w:space="0" w:color="auto"/>
          </w:divBdr>
        </w:div>
      </w:divsChild>
    </w:div>
    <w:div w:id="125395446">
      <w:bodyDiv w:val="1"/>
      <w:marLeft w:val="0"/>
      <w:marRight w:val="0"/>
      <w:marTop w:val="0"/>
      <w:marBottom w:val="0"/>
      <w:divBdr>
        <w:top w:val="none" w:sz="0" w:space="0" w:color="auto"/>
        <w:left w:val="none" w:sz="0" w:space="0" w:color="auto"/>
        <w:bottom w:val="none" w:sz="0" w:space="0" w:color="auto"/>
        <w:right w:val="none" w:sz="0" w:space="0" w:color="auto"/>
      </w:divBdr>
    </w:div>
    <w:div w:id="143549276">
      <w:bodyDiv w:val="1"/>
      <w:marLeft w:val="0"/>
      <w:marRight w:val="0"/>
      <w:marTop w:val="0"/>
      <w:marBottom w:val="0"/>
      <w:divBdr>
        <w:top w:val="none" w:sz="0" w:space="0" w:color="auto"/>
        <w:left w:val="none" w:sz="0" w:space="0" w:color="auto"/>
        <w:bottom w:val="none" w:sz="0" w:space="0" w:color="auto"/>
        <w:right w:val="none" w:sz="0" w:space="0" w:color="auto"/>
      </w:divBdr>
      <w:divsChild>
        <w:div w:id="841969695">
          <w:marLeft w:val="0"/>
          <w:marRight w:val="0"/>
          <w:marTop w:val="0"/>
          <w:marBottom w:val="0"/>
          <w:divBdr>
            <w:top w:val="none" w:sz="0" w:space="0" w:color="auto"/>
            <w:left w:val="none" w:sz="0" w:space="0" w:color="auto"/>
            <w:bottom w:val="none" w:sz="0" w:space="0" w:color="auto"/>
            <w:right w:val="none" w:sz="0" w:space="0" w:color="auto"/>
          </w:divBdr>
        </w:div>
      </w:divsChild>
    </w:div>
    <w:div w:id="156070948">
      <w:bodyDiv w:val="1"/>
      <w:marLeft w:val="0"/>
      <w:marRight w:val="0"/>
      <w:marTop w:val="0"/>
      <w:marBottom w:val="0"/>
      <w:divBdr>
        <w:top w:val="none" w:sz="0" w:space="0" w:color="auto"/>
        <w:left w:val="none" w:sz="0" w:space="0" w:color="auto"/>
        <w:bottom w:val="none" w:sz="0" w:space="0" w:color="auto"/>
        <w:right w:val="none" w:sz="0" w:space="0" w:color="auto"/>
      </w:divBdr>
    </w:div>
    <w:div w:id="167335752">
      <w:bodyDiv w:val="1"/>
      <w:marLeft w:val="0"/>
      <w:marRight w:val="0"/>
      <w:marTop w:val="0"/>
      <w:marBottom w:val="0"/>
      <w:divBdr>
        <w:top w:val="none" w:sz="0" w:space="0" w:color="auto"/>
        <w:left w:val="none" w:sz="0" w:space="0" w:color="auto"/>
        <w:bottom w:val="none" w:sz="0" w:space="0" w:color="auto"/>
        <w:right w:val="none" w:sz="0" w:space="0" w:color="auto"/>
      </w:divBdr>
    </w:div>
    <w:div w:id="172040262">
      <w:bodyDiv w:val="1"/>
      <w:marLeft w:val="0"/>
      <w:marRight w:val="0"/>
      <w:marTop w:val="0"/>
      <w:marBottom w:val="0"/>
      <w:divBdr>
        <w:top w:val="none" w:sz="0" w:space="0" w:color="auto"/>
        <w:left w:val="none" w:sz="0" w:space="0" w:color="auto"/>
        <w:bottom w:val="none" w:sz="0" w:space="0" w:color="auto"/>
        <w:right w:val="none" w:sz="0" w:space="0" w:color="auto"/>
      </w:divBdr>
    </w:div>
    <w:div w:id="172839416">
      <w:bodyDiv w:val="1"/>
      <w:marLeft w:val="0"/>
      <w:marRight w:val="0"/>
      <w:marTop w:val="0"/>
      <w:marBottom w:val="0"/>
      <w:divBdr>
        <w:top w:val="none" w:sz="0" w:space="0" w:color="auto"/>
        <w:left w:val="none" w:sz="0" w:space="0" w:color="auto"/>
        <w:bottom w:val="none" w:sz="0" w:space="0" w:color="auto"/>
        <w:right w:val="none" w:sz="0" w:space="0" w:color="auto"/>
      </w:divBdr>
    </w:div>
    <w:div w:id="180972144">
      <w:bodyDiv w:val="1"/>
      <w:marLeft w:val="0"/>
      <w:marRight w:val="0"/>
      <w:marTop w:val="0"/>
      <w:marBottom w:val="0"/>
      <w:divBdr>
        <w:top w:val="none" w:sz="0" w:space="0" w:color="auto"/>
        <w:left w:val="none" w:sz="0" w:space="0" w:color="auto"/>
        <w:bottom w:val="none" w:sz="0" w:space="0" w:color="auto"/>
        <w:right w:val="none" w:sz="0" w:space="0" w:color="auto"/>
      </w:divBdr>
    </w:div>
    <w:div w:id="182061765">
      <w:bodyDiv w:val="1"/>
      <w:marLeft w:val="0"/>
      <w:marRight w:val="0"/>
      <w:marTop w:val="0"/>
      <w:marBottom w:val="0"/>
      <w:divBdr>
        <w:top w:val="none" w:sz="0" w:space="0" w:color="auto"/>
        <w:left w:val="none" w:sz="0" w:space="0" w:color="auto"/>
        <w:bottom w:val="none" w:sz="0" w:space="0" w:color="auto"/>
        <w:right w:val="none" w:sz="0" w:space="0" w:color="auto"/>
      </w:divBdr>
      <w:divsChild>
        <w:div w:id="1710493020">
          <w:marLeft w:val="0"/>
          <w:marRight w:val="0"/>
          <w:marTop w:val="0"/>
          <w:marBottom w:val="0"/>
          <w:divBdr>
            <w:top w:val="none" w:sz="0" w:space="0" w:color="auto"/>
            <w:left w:val="none" w:sz="0" w:space="0" w:color="auto"/>
            <w:bottom w:val="none" w:sz="0" w:space="0" w:color="auto"/>
            <w:right w:val="none" w:sz="0" w:space="0" w:color="auto"/>
          </w:divBdr>
        </w:div>
      </w:divsChild>
    </w:div>
    <w:div w:id="186605183">
      <w:bodyDiv w:val="1"/>
      <w:marLeft w:val="0"/>
      <w:marRight w:val="0"/>
      <w:marTop w:val="0"/>
      <w:marBottom w:val="0"/>
      <w:divBdr>
        <w:top w:val="none" w:sz="0" w:space="0" w:color="auto"/>
        <w:left w:val="none" w:sz="0" w:space="0" w:color="auto"/>
        <w:bottom w:val="none" w:sz="0" w:space="0" w:color="auto"/>
        <w:right w:val="none" w:sz="0" w:space="0" w:color="auto"/>
      </w:divBdr>
      <w:divsChild>
        <w:div w:id="2030132778">
          <w:marLeft w:val="0"/>
          <w:marRight w:val="0"/>
          <w:marTop w:val="0"/>
          <w:marBottom w:val="0"/>
          <w:divBdr>
            <w:top w:val="none" w:sz="0" w:space="0" w:color="auto"/>
            <w:left w:val="none" w:sz="0" w:space="0" w:color="auto"/>
            <w:bottom w:val="none" w:sz="0" w:space="0" w:color="auto"/>
            <w:right w:val="none" w:sz="0" w:space="0" w:color="auto"/>
          </w:divBdr>
        </w:div>
      </w:divsChild>
    </w:div>
    <w:div w:id="197401833">
      <w:bodyDiv w:val="1"/>
      <w:marLeft w:val="0"/>
      <w:marRight w:val="0"/>
      <w:marTop w:val="0"/>
      <w:marBottom w:val="0"/>
      <w:divBdr>
        <w:top w:val="none" w:sz="0" w:space="0" w:color="auto"/>
        <w:left w:val="none" w:sz="0" w:space="0" w:color="auto"/>
        <w:bottom w:val="none" w:sz="0" w:space="0" w:color="auto"/>
        <w:right w:val="none" w:sz="0" w:space="0" w:color="auto"/>
      </w:divBdr>
    </w:div>
    <w:div w:id="200485578">
      <w:bodyDiv w:val="1"/>
      <w:marLeft w:val="0"/>
      <w:marRight w:val="0"/>
      <w:marTop w:val="0"/>
      <w:marBottom w:val="0"/>
      <w:divBdr>
        <w:top w:val="none" w:sz="0" w:space="0" w:color="auto"/>
        <w:left w:val="none" w:sz="0" w:space="0" w:color="auto"/>
        <w:bottom w:val="none" w:sz="0" w:space="0" w:color="auto"/>
        <w:right w:val="none" w:sz="0" w:space="0" w:color="auto"/>
      </w:divBdr>
      <w:divsChild>
        <w:div w:id="197356652">
          <w:marLeft w:val="0"/>
          <w:marRight w:val="0"/>
          <w:marTop w:val="0"/>
          <w:marBottom w:val="0"/>
          <w:divBdr>
            <w:top w:val="none" w:sz="0" w:space="0" w:color="auto"/>
            <w:left w:val="none" w:sz="0" w:space="0" w:color="auto"/>
            <w:bottom w:val="none" w:sz="0" w:space="0" w:color="auto"/>
            <w:right w:val="none" w:sz="0" w:space="0" w:color="auto"/>
          </w:divBdr>
        </w:div>
      </w:divsChild>
    </w:div>
    <w:div w:id="209464013">
      <w:bodyDiv w:val="1"/>
      <w:marLeft w:val="0"/>
      <w:marRight w:val="0"/>
      <w:marTop w:val="0"/>
      <w:marBottom w:val="0"/>
      <w:divBdr>
        <w:top w:val="none" w:sz="0" w:space="0" w:color="auto"/>
        <w:left w:val="none" w:sz="0" w:space="0" w:color="auto"/>
        <w:bottom w:val="none" w:sz="0" w:space="0" w:color="auto"/>
        <w:right w:val="none" w:sz="0" w:space="0" w:color="auto"/>
      </w:divBdr>
      <w:divsChild>
        <w:div w:id="322659275">
          <w:marLeft w:val="0"/>
          <w:marRight w:val="0"/>
          <w:marTop w:val="0"/>
          <w:marBottom w:val="0"/>
          <w:divBdr>
            <w:top w:val="none" w:sz="0" w:space="0" w:color="auto"/>
            <w:left w:val="none" w:sz="0" w:space="0" w:color="auto"/>
            <w:bottom w:val="none" w:sz="0" w:space="0" w:color="auto"/>
            <w:right w:val="none" w:sz="0" w:space="0" w:color="auto"/>
          </w:divBdr>
        </w:div>
      </w:divsChild>
    </w:div>
    <w:div w:id="212893597">
      <w:bodyDiv w:val="1"/>
      <w:marLeft w:val="0"/>
      <w:marRight w:val="0"/>
      <w:marTop w:val="0"/>
      <w:marBottom w:val="0"/>
      <w:divBdr>
        <w:top w:val="none" w:sz="0" w:space="0" w:color="auto"/>
        <w:left w:val="none" w:sz="0" w:space="0" w:color="auto"/>
        <w:bottom w:val="none" w:sz="0" w:space="0" w:color="auto"/>
        <w:right w:val="none" w:sz="0" w:space="0" w:color="auto"/>
      </w:divBdr>
    </w:div>
    <w:div w:id="213810821">
      <w:bodyDiv w:val="1"/>
      <w:marLeft w:val="0"/>
      <w:marRight w:val="0"/>
      <w:marTop w:val="0"/>
      <w:marBottom w:val="0"/>
      <w:divBdr>
        <w:top w:val="none" w:sz="0" w:space="0" w:color="auto"/>
        <w:left w:val="none" w:sz="0" w:space="0" w:color="auto"/>
        <w:bottom w:val="none" w:sz="0" w:space="0" w:color="auto"/>
        <w:right w:val="none" w:sz="0" w:space="0" w:color="auto"/>
      </w:divBdr>
      <w:divsChild>
        <w:div w:id="509756458">
          <w:marLeft w:val="0"/>
          <w:marRight w:val="0"/>
          <w:marTop w:val="0"/>
          <w:marBottom w:val="0"/>
          <w:divBdr>
            <w:top w:val="none" w:sz="0" w:space="0" w:color="auto"/>
            <w:left w:val="none" w:sz="0" w:space="0" w:color="auto"/>
            <w:bottom w:val="none" w:sz="0" w:space="0" w:color="auto"/>
            <w:right w:val="none" w:sz="0" w:space="0" w:color="auto"/>
          </w:divBdr>
        </w:div>
      </w:divsChild>
    </w:div>
    <w:div w:id="224024103">
      <w:bodyDiv w:val="1"/>
      <w:marLeft w:val="0"/>
      <w:marRight w:val="0"/>
      <w:marTop w:val="0"/>
      <w:marBottom w:val="0"/>
      <w:divBdr>
        <w:top w:val="none" w:sz="0" w:space="0" w:color="auto"/>
        <w:left w:val="none" w:sz="0" w:space="0" w:color="auto"/>
        <w:bottom w:val="none" w:sz="0" w:space="0" w:color="auto"/>
        <w:right w:val="none" w:sz="0" w:space="0" w:color="auto"/>
      </w:divBdr>
    </w:div>
    <w:div w:id="232862957">
      <w:bodyDiv w:val="1"/>
      <w:marLeft w:val="0"/>
      <w:marRight w:val="0"/>
      <w:marTop w:val="0"/>
      <w:marBottom w:val="0"/>
      <w:divBdr>
        <w:top w:val="none" w:sz="0" w:space="0" w:color="auto"/>
        <w:left w:val="none" w:sz="0" w:space="0" w:color="auto"/>
        <w:bottom w:val="none" w:sz="0" w:space="0" w:color="auto"/>
        <w:right w:val="none" w:sz="0" w:space="0" w:color="auto"/>
      </w:divBdr>
      <w:divsChild>
        <w:div w:id="1271863018">
          <w:marLeft w:val="0"/>
          <w:marRight w:val="0"/>
          <w:marTop w:val="0"/>
          <w:marBottom w:val="0"/>
          <w:divBdr>
            <w:top w:val="none" w:sz="0" w:space="0" w:color="auto"/>
            <w:left w:val="none" w:sz="0" w:space="0" w:color="auto"/>
            <w:bottom w:val="none" w:sz="0" w:space="0" w:color="auto"/>
            <w:right w:val="none" w:sz="0" w:space="0" w:color="auto"/>
          </w:divBdr>
        </w:div>
      </w:divsChild>
    </w:div>
    <w:div w:id="233702691">
      <w:bodyDiv w:val="1"/>
      <w:marLeft w:val="0"/>
      <w:marRight w:val="0"/>
      <w:marTop w:val="0"/>
      <w:marBottom w:val="0"/>
      <w:divBdr>
        <w:top w:val="none" w:sz="0" w:space="0" w:color="auto"/>
        <w:left w:val="none" w:sz="0" w:space="0" w:color="auto"/>
        <w:bottom w:val="none" w:sz="0" w:space="0" w:color="auto"/>
        <w:right w:val="none" w:sz="0" w:space="0" w:color="auto"/>
      </w:divBdr>
      <w:divsChild>
        <w:div w:id="352390132">
          <w:marLeft w:val="0"/>
          <w:marRight w:val="0"/>
          <w:marTop w:val="0"/>
          <w:marBottom w:val="0"/>
          <w:divBdr>
            <w:top w:val="none" w:sz="0" w:space="0" w:color="auto"/>
            <w:left w:val="none" w:sz="0" w:space="0" w:color="auto"/>
            <w:bottom w:val="none" w:sz="0" w:space="0" w:color="auto"/>
            <w:right w:val="none" w:sz="0" w:space="0" w:color="auto"/>
          </w:divBdr>
        </w:div>
      </w:divsChild>
    </w:div>
    <w:div w:id="233902432">
      <w:bodyDiv w:val="1"/>
      <w:marLeft w:val="0"/>
      <w:marRight w:val="0"/>
      <w:marTop w:val="0"/>
      <w:marBottom w:val="0"/>
      <w:divBdr>
        <w:top w:val="none" w:sz="0" w:space="0" w:color="auto"/>
        <w:left w:val="none" w:sz="0" w:space="0" w:color="auto"/>
        <w:bottom w:val="none" w:sz="0" w:space="0" w:color="auto"/>
        <w:right w:val="none" w:sz="0" w:space="0" w:color="auto"/>
      </w:divBdr>
      <w:divsChild>
        <w:div w:id="195048091">
          <w:marLeft w:val="0"/>
          <w:marRight w:val="0"/>
          <w:marTop w:val="0"/>
          <w:marBottom w:val="0"/>
          <w:divBdr>
            <w:top w:val="none" w:sz="0" w:space="0" w:color="auto"/>
            <w:left w:val="none" w:sz="0" w:space="0" w:color="auto"/>
            <w:bottom w:val="none" w:sz="0" w:space="0" w:color="auto"/>
            <w:right w:val="none" w:sz="0" w:space="0" w:color="auto"/>
          </w:divBdr>
        </w:div>
      </w:divsChild>
    </w:div>
    <w:div w:id="238560838">
      <w:bodyDiv w:val="1"/>
      <w:marLeft w:val="0"/>
      <w:marRight w:val="0"/>
      <w:marTop w:val="0"/>
      <w:marBottom w:val="0"/>
      <w:divBdr>
        <w:top w:val="none" w:sz="0" w:space="0" w:color="auto"/>
        <w:left w:val="none" w:sz="0" w:space="0" w:color="auto"/>
        <w:bottom w:val="none" w:sz="0" w:space="0" w:color="auto"/>
        <w:right w:val="none" w:sz="0" w:space="0" w:color="auto"/>
      </w:divBdr>
    </w:div>
    <w:div w:id="240992007">
      <w:bodyDiv w:val="1"/>
      <w:marLeft w:val="0"/>
      <w:marRight w:val="0"/>
      <w:marTop w:val="0"/>
      <w:marBottom w:val="0"/>
      <w:divBdr>
        <w:top w:val="none" w:sz="0" w:space="0" w:color="auto"/>
        <w:left w:val="none" w:sz="0" w:space="0" w:color="auto"/>
        <w:bottom w:val="none" w:sz="0" w:space="0" w:color="auto"/>
        <w:right w:val="none" w:sz="0" w:space="0" w:color="auto"/>
      </w:divBdr>
    </w:div>
    <w:div w:id="243031006">
      <w:bodyDiv w:val="1"/>
      <w:marLeft w:val="0"/>
      <w:marRight w:val="0"/>
      <w:marTop w:val="0"/>
      <w:marBottom w:val="0"/>
      <w:divBdr>
        <w:top w:val="none" w:sz="0" w:space="0" w:color="auto"/>
        <w:left w:val="none" w:sz="0" w:space="0" w:color="auto"/>
        <w:bottom w:val="none" w:sz="0" w:space="0" w:color="auto"/>
        <w:right w:val="none" w:sz="0" w:space="0" w:color="auto"/>
      </w:divBdr>
      <w:divsChild>
        <w:div w:id="171115747">
          <w:marLeft w:val="0"/>
          <w:marRight w:val="0"/>
          <w:marTop w:val="0"/>
          <w:marBottom w:val="0"/>
          <w:divBdr>
            <w:top w:val="none" w:sz="0" w:space="0" w:color="auto"/>
            <w:left w:val="none" w:sz="0" w:space="0" w:color="auto"/>
            <w:bottom w:val="none" w:sz="0" w:space="0" w:color="auto"/>
            <w:right w:val="none" w:sz="0" w:space="0" w:color="auto"/>
          </w:divBdr>
        </w:div>
      </w:divsChild>
    </w:div>
    <w:div w:id="249773835">
      <w:bodyDiv w:val="1"/>
      <w:marLeft w:val="0"/>
      <w:marRight w:val="0"/>
      <w:marTop w:val="0"/>
      <w:marBottom w:val="0"/>
      <w:divBdr>
        <w:top w:val="none" w:sz="0" w:space="0" w:color="auto"/>
        <w:left w:val="none" w:sz="0" w:space="0" w:color="auto"/>
        <w:bottom w:val="none" w:sz="0" w:space="0" w:color="auto"/>
        <w:right w:val="none" w:sz="0" w:space="0" w:color="auto"/>
      </w:divBdr>
    </w:div>
    <w:div w:id="259529760">
      <w:bodyDiv w:val="1"/>
      <w:marLeft w:val="0"/>
      <w:marRight w:val="0"/>
      <w:marTop w:val="0"/>
      <w:marBottom w:val="0"/>
      <w:divBdr>
        <w:top w:val="none" w:sz="0" w:space="0" w:color="auto"/>
        <w:left w:val="none" w:sz="0" w:space="0" w:color="auto"/>
        <w:bottom w:val="none" w:sz="0" w:space="0" w:color="auto"/>
        <w:right w:val="none" w:sz="0" w:space="0" w:color="auto"/>
      </w:divBdr>
    </w:div>
    <w:div w:id="259990368">
      <w:bodyDiv w:val="1"/>
      <w:marLeft w:val="0"/>
      <w:marRight w:val="0"/>
      <w:marTop w:val="0"/>
      <w:marBottom w:val="0"/>
      <w:divBdr>
        <w:top w:val="none" w:sz="0" w:space="0" w:color="auto"/>
        <w:left w:val="none" w:sz="0" w:space="0" w:color="auto"/>
        <w:bottom w:val="none" w:sz="0" w:space="0" w:color="auto"/>
        <w:right w:val="none" w:sz="0" w:space="0" w:color="auto"/>
      </w:divBdr>
      <w:divsChild>
        <w:div w:id="2004897278">
          <w:marLeft w:val="0"/>
          <w:marRight w:val="0"/>
          <w:marTop w:val="0"/>
          <w:marBottom w:val="0"/>
          <w:divBdr>
            <w:top w:val="none" w:sz="0" w:space="0" w:color="auto"/>
            <w:left w:val="none" w:sz="0" w:space="0" w:color="auto"/>
            <w:bottom w:val="none" w:sz="0" w:space="0" w:color="auto"/>
            <w:right w:val="none" w:sz="0" w:space="0" w:color="auto"/>
          </w:divBdr>
        </w:div>
        <w:div w:id="2045984995">
          <w:marLeft w:val="0"/>
          <w:marRight w:val="0"/>
          <w:marTop w:val="0"/>
          <w:marBottom w:val="0"/>
          <w:divBdr>
            <w:top w:val="none" w:sz="0" w:space="0" w:color="auto"/>
            <w:left w:val="none" w:sz="0" w:space="0" w:color="auto"/>
            <w:bottom w:val="none" w:sz="0" w:space="0" w:color="auto"/>
            <w:right w:val="none" w:sz="0" w:space="0" w:color="auto"/>
          </w:divBdr>
        </w:div>
        <w:div w:id="926957289">
          <w:marLeft w:val="0"/>
          <w:marRight w:val="0"/>
          <w:marTop w:val="0"/>
          <w:marBottom w:val="0"/>
          <w:divBdr>
            <w:top w:val="none" w:sz="0" w:space="0" w:color="auto"/>
            <w:left w:val="none" w:sz="0" w:space="0" w:color="auto"/>
            <w:bottom w:val="none" w:sz="0" w:space="0" w:color="auto"/>
            <w:right w:val="none" w:sz="0" w:space="0" w:color="auto"/>
          </w:divBdr>
        </w:div>
        <w:div w:id="1713771061">
          <w:marLeft w:val="0"/>
          <w:marRight w:val="0"/>
          <w:marTop w:val="0"/>
          <w:marBottom w:val="0"/>
          <w:divBdr>
            <w:top w:val="none" w:sz="0" w:space="0" w:color="auto"/>
            <w:left w:val="none" w:sz="0" w:space="0" w:color="auto"/>
            <w:bottom w:val="none" w:sz="0" w:space="0" w:color="auto"/>
            <w:right w:val="none" w:sz="0" w:space="0" w:color="auto"/>
          </w:divBdr>
        </w:div>
        <w:div w:id="980695378">
          <w:marLeft w:val="0"/>
          <w:marRight w:val="0"/>
          <w:marTop w:val="0"/>
          <w:marBottom w:val="0"/>
          <w:divBdr>
            <w:top w:val="none" w:sz="0" w:space="0" w:color="auto"/>
            <w:left w:val="none" w:sz="0" w:space="0" w:color="auto"/>
            <w:bottom w:val="none" w:sz="0" w:space="0" w:color="auto"/>
            <w:right w:val="none" w:sz="0" w:space="0" w:color="auto"/>
          </w:divBdr>
        </w:div>
      </w:divsChild>
    </w:div>
    <w:div w:id="263458139">
      <w:bodyDiv w:val="1"/>
      <w:marLeft w:val="0"/>
      <w:marRight w:val="0"/>
      <w:marTop w:val="0"/>
      <w:marBottom w:val="0"/>
      <w:divBdr>
        <w:top w:val="none" w:sz="0" w:space="0" w:color="auto"/>
        <w:left w:val="none" w:sz="0" w:space="0" w:color="auto"/>
        <w:bottom w:val="none" w:sz="0" w:space="0" w:color="auto"/>
        <w:right w:val="none" w:sz="0" w:space="0" w:color="auto"/>
      </w:divBdr>
    </w:div>
    <w:div w:id="263924299">
      <w:bodyDiv w:val="1"/>
      <w:marLeft w:val="0"/>
      <w:marRight w:val="0"/>
      <w:marTop w:val="0"/>
      <w:marBottom w:val="0"/>
      <w:divBdr>
        <w:top w:val="none" w:sz="0" w:space="0" w:color="auto"/>
        <w:left w:val="none" w:sz="0" w:space="0" w:color="auto"/>
        <w:bottom w:val="none" w:sz="0" w:space="0" w:color="auto"/>
        <w:right w:val="none" w:sz="0" w:space="0" w:color="auto"/>
      </w:divBdr>
    </w:div>
    <w:div w:id="274406772">
      <w:bodyDiv w:val="1"/>
      <w:marLeft w:val="0"/>
      <w:marRight w:val="0"/>
      <w:marTop w:val="0"/>
      <w:marBottom w:val="0"/>
      <w:divBdr>
        <w:top w:val="none" w:sz="0" w:space="0" w:color="auto"/>
        <w:left w:val="none" w:sz="0" w:space="0" w:color="auto"/>
        <w:bottom w:val="none" w:sz="0" w:space="0" w:color="auto"/>
        <w:right w:val="none" w:sz="0" w:space="0" w:color="auto"/>
      </w:divBdr>
      <w:divsChild>
        <w:div w:id="1846817119">
          <w:marLeft w:val="0"/>
          <w:marRight w:val="0"/>
          <w:marTop w:val="0"/>
          <w:marBottom w:val="0"/>
          <w:divBdr>
            <w:top w:val="none" w:sz="0" w:space="0" w:color="auto"/>
            <w:left w:val="none" w:sz="0" w:space="0" w:color="auto"/>
            <w:bottom w:val="none" w:sz="0" w:space="0" w:color="auto"/>
            <w:right w:val="none" w:sz="0" w:space="0" w:color="auto"/>
          </w:divBdr>
        </w:div>
      </w:divsChild>
    </w:div>
    <w:div w:id="277956428">
      <w:bodyDiv w:val="1"/>
      <w:marLeft w:val="0"/>
      <w:marRight w:val="0"/>
      <w:marTop w:val="0"/>
      <w:marBottom w:val="0"/>
      <w:divBdr>
        <w:top w:val="none" w:sz="0" w:space="0" w:color="auto"/>
        <w:left w:val="none" w:sz="0" w:space="0" w:color="auto"/>
        <w:bottom w:val="none" w:sz="0" w:space="0" w:color="auto"/>
        <w:right w:val="none" w:sz="0" w:space="0" w:color="auto"/>
      </w:divBdr>
    </w:div>
    <w:div w:id="284121981">
      <w:bodyDiv w:val="1"/>
      <w:marLeft w:val="0"/>
      <w:marRight w:val="0"/>
      <w:marTop w:val="0"/>
      <w:marBottom w:val="0"/>
      <w:divBdr>
        <w:top w:val="none" w:sz="0" w:space="0" w:color="auto"/>
        <w:left w:val="none" w:sz="0" w:space="0" w:color="auto"/>
        <w:bottom w:val="none" w:sz="0" w:space="0" w:color="auto"/>
        <w:right w:val="none" w:sz="0" w:space="0" w:color="auto"/>
      </w:divBdr>
    </w:div>
    <w:div w:id="284778943">
      <w:bodyDiv w:val="1"/>
      <w:marLeft w:val="0"/>
      <w:marRight w:val="0"/>
      <w:marTop w:val="0"/>
      <w:marBottom w:val="0"/>
      <w:divBdr>
        <w:top w:val="none" w:sz="0" w:space="0" w:color="auto"/>
        <w:left w:val="none" w:sz="0" w:space="0" w:color="auto"/>
        <w:bottom w:val="none" w:sz="0" w:space="0" w:color="auto"/>
        <w:right w:val="none" w:sz="0" w:space="0" w:color="auto"/>
      </w:divBdr>
    </w:div>
    <w:div w:id="297302866">
      <w:bodyDiv w:val="1"/>
      <w:marLeft w:val="0"/>
      <w:marRight w:val="0"/>
      <w:marTop w:val="0"/>
      <w:marBottom w:val="0"/>
      <w:divBdr>
        <w:top w:val="none" w:sz="0" w:space="0" w:color="auto"/>
        <w:left w:val="none" w:sz="0" w:space="0" w:color="auto"/>
        <w:bottom w:val="none" w:sz="0" w:space="0" w:color="auto"/>
        <w:right w:val="none" w:sz="0" w:space="0" w:color="auto"/>
      </w:divBdr>
      <w:divsChild>
        <w:div w:id="476923105">
          <w:marLeft w:val="0"/>
          <w:marRight w:val="0"/>
          <w:marTop w:val="0"/>
          <w:marBottom w:val="0"/>
          <w:divBdr>
            <w:top w:val="none" w:sz="0" w:space="0" w:color="auto"/>
            <w:left w:val="none" w:sz="0" w:space="0" w:color="auto"/>
            <w:bottom w:val="none" w:sz="0" w:space="0" w:color="auto"/>
            <w:right w:val="none" w:sz="0" w:space="0" w:color="auto"/>
          </w:divBdr>
        </w:div>
      </w:divsChild>
    </w:div>
    <w:div w:id="298734004">
      <w:bodyDiv w:val="1"/>
      <w:marLeft w:val="0"/>
      <w:marRight w:val="0"/>
      <w:marTop w:val="0"/>
      <w:marBottom w:val="0"/>
      <w:divBdr>
        <w:top w:val="none" w:sz="0" w:space="0" w:color="auto"/>
        <w:left w:val="none" w:sz="0" w:space="0" w:color="auto"/>
        <w:bottom w:val="none" w:sz="0" w:space="0" w:color="auto"/>
        <w:right w:val="none" w:sz="0" w:space="0" w:color="auto"/>
      </w:divBdr>
    </w:div>
    <w:div w:id="309558022">
      <w:bodyDiv w:val="1"/>
      <w:marLeft w:val="0"/>
      <w:marRight w:val="0"/>
      <w:marTop w:val="0"/>
      <w:marBottom w:val="0"/>
      <w:divBdr>
        <w:top w:val="none" w:sz="0" w:space="0" w:color="auto"/>
        <w:left w:val="none" w:sz="0" w:space="0" w:color="auto"/>
        <w:bottom w:val="none" w:sz="0" w:space="0" w:color="auto"/>
        <w:right w:val="none" w:sz="0" w:space="0" w:color="auto"/>
      </w:divBdr>
    </w:div>
    <w:div w:id="310255053">
      <w:bodyDiv w:val="1"/>
      <w:marLeft w:val="0"/>
      <w:marRight w:val="0"/>
      <w:marTop w:val="0"/>
      <w:marBottom w:val="0"/>
      <w:divBdr>
        <w:top w:val="none" w:sz="0" w:space="0" w:color="auto"/>
        <w:left w:val="none" w:sz="0" w:space="0" w:color="auto"/>
        <w:bottom w:val="none" w:sz="0" w:space="0" w:color="auto"/>
        <w:right w:val="none" w:sz="0" w:space="0" w:color="auto"/>
      </w:divBdr>
    </w:div>
    <w:div w:id="311568199">
      <w:bodyDiv w:val="1"/>
      <w:marLeft w:val="0"/>
      <w:marRight w:val="0"/>
      <w:marTop w:val="0"/>
      <w:marBottom w:val="0"/>
      <w:divBdr>
        <w:top w:val="none" w:sz="0" w:space="0" w:color="auto"/>
        <w:left w:val="none" w:sz="0" w:space="0" w:color="auto"/>
        <w:bottom w:val="none" w:sz="0" w:space="0" w:color="auto"/>
        <w:right w:val="none" w:sz="0" w:space="0" w:color="auto"/>
      </w:divBdr>
    </w:div>
    <w:div w:id="315690177">
      <w:bodyDiv w:val="1"/>
      <w:marLeft w:val="0"/>
      <w:marRight w:val="0"/>
      <w:marTop w:val="0"/>
      <w:marBottom w:val="0"/>
      <w:divBdr>
        <w:top w:val="none" w:sz="0" w:space="0" w:color="auto"/>
        <w:left w:val="none" w:sz="0" w:space="0" w:color="auto"/>
        <w:bottom w:val="none" w:sz="0" w:space="0" w:color="auto"/>
        <w:right w:val="none" w:sz="0" w:space="0" w:color="auto"/>
      </w:divBdr>
      <w:divsChild>
        <w:div w:id="541408004">
          <w:marLeft w:val="0"/>
          <w:marRight w:val="0"/>
          <w:marTop w:val="0"/>
          <w:marBottom w:val="0"/>
          <w:divBdr>
            <w:top w:val="none" w:sz="0" w:space="0" w:color="auto"/>
            <w:left w:val="none" w:sz="0" w:space="0" w:color="auto"/>
            <w:bottom w:val="none" w:sz="0" w:space="0" w:color="auto"/>
            <w:right w:val="none" w:sz="0" w:space="0" w:color="auto"/>
          </w:divBdr>
        </w:div>
      </w:divsChild>
    </w:div>
    <w:div w:id="328405541">
      <w:bodyDiv w:val="1"/>
      <w:marLeft w:val="0"/>
      <w:marRight w:val="0"/>
      <w:marTop w:val="0"/>
      <w:marBottom w:val="0"/>
      <w:divBdr>
        <w:top w:val="none" w:sz="0" w:space="0" w:color="auto"/>
        <w:left w:val="none" w:sz="0" w:space="0" w:color="auto"/>
        <w:bottom w:val="none" w:sz="0" w:space="0" w:color="auto"/>
        <w:right w:val="none" w:sz="0" w:space="0" w:color="auto"/>
      </w:divBdr>
      <w:divsChild>
        <w:div w:id="2026244037">
          <w:marLeft w:val="0"/>
          <w:marRight w:val="0"/>
          <w:marTop w:val="0"/>
          <w:marBottom w:val="0"/>
          <w:divBdr>
            <w:top w:val="none" w:sz="0" w:space="0" w:color="auto"/>
            <w:left w:val="none" w:sz="0" w:space="0" w:color="auto"/>
            <w:bottom w:val="none" w:sz="0" w:space="0" w:color="auto"/>
            <w:right w:val="none" w:sz="0" w:space="0" w:color="auto"/>
          </w:divBdr>
        </w:div>
      </w:divsChild>
    </w:div>
    <w:div w:id="333998554">
      <w:bodyDiv w:val="1"/>
      <w:marLeft w:val="0"/>
      <w:marRight w:val="0"/>
      <w:marTop w:val="0"/>
      <w:marBottom w:val="0"/>
      <w:divBdr>
        <w:top w:val="none" w:sz="0" w:space="0" w:color="auto"/>
        <w:left w:val="none" w:sz="0" w:space="0" w:color="auto"/>
        <w:bottom w:val="none" w:sz="0" w:space="0" w:color="auto"/>
        <w:right w:val="none" w:sz="0" w:space="0" w:color="auto"/>
      </w:divBdr>
      <w:divsChild>
        <w:div w:id="1234773222">
          <w:marLeft w:val="0"/>
          <w:marRight w:val="0"/>
          <w:marTop w:val="0"/>
          <w:marBottom w:val="0"/>
          <w:divBdr>
            <w:top w:val="none" w:sz="0" w:space="0" w:color="auto"/>
            <w:left w:val="none" w:sz="0" w:space="0" w:color="auto"/>
            <w:bottom w:val="none" w:sz="0" w:space="0" w:color="auto"/>
            <w:right w:val="none" w:sz="0" w:space="0" w:color="auto"/>
          </w:divBdr>
        </w:div>
      </w:divsChild>
    </w:div>
    <w:div w:id="335032926">
      <w:bodyDiv w:val="1"/>
      <w:marLeft w:val="0"/>
      <w:marRight w:val="0"/>
      <w:marTop w:val="0"/>
      <w:marBottom w:val="0"/>
      <w:divBdr>
        <w:top w:val="none" w:sz="0" w:space="0" w:color="auto"/>
        <w:left w:val="none" w:sz="0" w:space="0" w:color="auto"/>
        <w:bottom w:val="none" w:sz="0" w:space="0" w:color="auto"/>
        <w:right w:val="none" w:sz="0" w:space="0" w:color="auto"/>
      </w:divBdr>
      <w:divsChild>
        <w:div w:id="605236594">
          <w:marLeft w:val="0"/>
          <w:marRight w:val="0"/>
          <w:marTop w:val="0"/>
          <w:marBottom w:val="0"/>
          <w:divBdr>
            <w:top w:val="none" w:sz="0" w:space="0" w:color="auto"/>
            <w:left w:val="none" w:sz="0" w:space="0" w:color="auto"/>
            <w:bottom w:val="none" w:sz="0" w:space="0" w:color="auto"/>
            <w:right w:val="none" w:sz="0" w:space="0" w:color="auto"/>
          </w:divBdr>
        </w:div>
      </w:divsChild>
    </w:div>
    <w:div w:id="339242483">
      <w:bodyDiv w:val="1"/>
      <w:marLeft w:val="0"/>
      <w:marRight w:val="0"/>
      <w:marTop w:val="0"/>
      <w:marBottom w:val="0"/>
      <w:divBdr>
        <w:top w:val="none" w:sz="0" w:space="0" w:color="auto"/>
        <w:left w:val="none" w:sz="0" w:space="0" w:color="auto"/>
        <w:bottom w:val="none" w:sz="0" w:space="0" w:color="auto"/>
        <w:right w:val="none" w:sz="0" w:space="0" w:color="auto"/>
      </w:divBdr>
    </w:div>
    <w:div w:id="339703901">
      <w:bodyDiv w:val="1"/>
      <w:marLeft w:val="0"/>
      <w:marRight w:val="0"/>
      <w:marTop w:val="0"/>
      <w:marBottom w:val="0"/>
      <w:divBdr>
        <w:top w:val="none" w:sz="0" w:space="0" w:color="auto"/>
        <w:left w:val="none" w:sz="0" w:space="0" w:color="auto"/>
        <w:bottom w:val="none" w:sz="0" w:space="0" w:color="auto"/>
        <w:right w:val="none" w:sz="0" w:space="0" w:color="auto"/>
      </w:divBdr>
      <w:divsChild>
        <w:div w:id="145124657">
          <w:marLeft w:val="0"/>
          <w:marRight w:val="0"/>
          <w:marTop w:val="0"/>
          <w:marBottom w:val="0"/>
          <w:divBdr>
            <w:top w:val="none" w:sz="0" w:space="0" w:color="auto"/>
            <w:left w:val="none" w:sz="0" w:space="0" w:color="auto"/>
            <w:bottom w:val="none" w:sz="0" w:space="0" w:color="auto"/>
            <w:right w:val="none" w:sz="0" w:space="0" w:color="auto"/>
          </w:divBdr>
        </w:div>
      </w:divsChild>
    </w:div>
    <w:div w:id="340622743">
      <w:bodyDiv w:val="1"/>
      <w:marLeft w:val="0"/>
      <w:marRight w:val="0"/>
      <w:marTop w:val="0"/>
      <w:marBottom w:val="0"/>
      <w:divBdr>
        <w:top w:val="none" w:sz="0" w:space="0" w:color="auto"/>
        <w:left w:val="none" w:sz="0" w:space="0" w:color="auto"/>
        <w:bottom w:val="none" w:sz="0" w:space="0" w:color="auto"/>
        <w:right w:val="none" w:sz="0" w:space="0" w:color="auto"/>
      </w:divBdr>
    </w:div>
    <w:div w:id="345402278">
      <w:bodyDiv w:val="1"/>
      <w:marLeft w:val="0"/>
      <w:marRight w:val="0"/>
      <w:marTop w:val="0"/>
      <w:marBottom w:val="0"/>
      <w:divBdr>
        <w:top w:val="none" w:sz="0" w:space="0" w:color="auto"/>
        <w:left w:val="none" w:sz="0" w:space="0" w:color="auto"/>
        <w:bottom w:val="none" w:sz="0" w:space="0" w:color="auto"/>
        <w:right w:val="none" w:sz="0" w:space="0" w:color="auto"/>
      </w:divBdr>
    </w:div>
    <w:div w:id="349572649">
      <w:bodyDiv w:val="1"/>
      <w:marLeft w:val="0"/>
      <w:marRight w:val="0"/>
      <w:marTop w:val="0"/>
      <w:marBottom w:val="0"/>
      <w:divBdr>
        <w:top w:val="none" w:sz="0" w:space="0" w:color="auto"/>
        <w:left w:val="none" w:sz="0" w:space="0" w:color="auto"/>
        <w:bottom w:val="none" w:sz="0" w:space="0" w:color="auto"/>
        <w:right w:val="none" w:sz="0" w:space="0" w:color="auto"/>
      </w:divBdr>
      <w:divsChild>
        <w:div w:id="741365463">
          <w:marLeft w:val="0"/>
          <w:marRight w:val="0"/>
          <w:marTop w:val="0"/>
          <w:marBottom w:val="0"/>
          <w:divBdr>
            <w:top w:val="none" w:sz="0" w:space="0" w:color="auto"/>
            <w:left w:val="none" w:sz="0" w:space="0" w:color="auto"/>
            <w:bottom w:val="none" w:sz="0" w:space="0" w:color="auto"/>
            <w:right w:val="none" w:sz="0" w:space="0" w:color="auto"/>
          </w:divBdr>
        </w:div>
      </w:divsChild>
    </w:div>
    <w:div w:id="353580985">
      <w:bodyDiv w:val="1"/>
      <w:marLeft w:val="0"/>
      <w:marRight w:val="0"/>
      <w:marTop w:val="0"/>
      <w:marBottom w:val="0"/>
      <w:divBdr>
        <w:top w:val="none" w:sz="0" w:space="0" w:color="auto"/>
        <w:left w:val="none" w:sz="0" w:space="0" w:color="auto"/>
        <w:bottom w:val="none" w:sz="0" w:space="0" w:color="auto"/>
        <w:right w:val="none" w:sz="0" w:space="0" w:color="auto"/>
      </w:divBdr>
    </w:div>
    <w:div w:id="373577042">
      <w:bodyDiv w:val="1"/>
      <w:marLeft w:val="0"/>
      <w:marRight w:val="0"/>
      <w:marTop w:val="0"/>
      <w:marBottom w:val="0"/>
      <w:divBdr>
        <w:top w:val="none" w:sz="0" w:space="0" w:color="auto"/>
        <w:left w:val="none" w:sz="0" w:space="0" w:color="auto"/>
        <w:bottom w:val="none" w:sz="0" w:space="0" w:color="auto"/>
        <w:right w:val="none" w:sz="0" w:space="0" w:color="auto"/>
      </w:divBdr>
      <w:divsChild>
        <w:div w:id="1494830289">
          <w:marLeft w:val="0"/>
          <w:marRight w:val="0"/>
          <w:marTop w:val="0"/>
          <w:marBottom w:val="0"/>
          <w:divBdr>
            <w:top w:val="none" w:sz="0" w:space="0" w:color="auto"/>
            <w:left w:val="none" w:sz="0" w:space="0" w:color="auto"/>
            <w:bottom w:val="none" w:sz="0" w:space="0" w:color="auto"/>
            <w:right w:val="none" w:sz="0" w:space="0" w:color="auto"/>
          </w:divBdr>
        </w:div>
      </w:divsChild>
    </w:div>
    <w:div w:id="378550141">
      <w:bodyDiv w:val="1"/>
      <w:marLeft w:val="0"/>
      <w:marRight w:val="0"/>
      <w:marTop w:val="0"/>
      <w:marBottom w:val="0"/>
      <w:divBdr>
        <w:top w:val="none" w:sz="0" w:space="0" w:color="auto"/>
        <w:left w:val="none" w:sz="0" w:space="0" w:color="auto"/>
        <w:bottom w:val="none" w:sz="0" w:space="0" w:color="auto"/>
        <w:right w:val="none" w:sz="0" w:space="0" w:color="auto"/>
      </w:divBdr>
      <w:divsChild>
        <w:div w:id="508908253">
          <w:marLeft w:val="0"/>
          <w:marRight w:val="0"/>
          <w:marTop w:val="0"/>
          <w:marBottom w:val="0"/>
          <w:divBdr>
            <w:top w:val="none" w:sz="0" w:space="0" w:color="auto"/>
            <w:left w:val="none" w:sz="0" w:space="0" w:color="auto"/>
            <w:bottom w:val="none" w:sz="0" w:space="0" w:color="auto"/>
            <w:right w:val="none" w:sz="0" w:space="0" w:color="auto"/>
          </w:divBdr>
        </w:div>
      </w:divsChild>
    </w:div>
    <w:div w:id="385224246">
      <w:bodyDiv w:val="1"/>
      <w:marLeft w:val="0"/>
      <w:marRight w:val="0"/>
      <w:marTop w:val="0"/>
      <w:marBottom w:val="0"/>
      <w:divBdr>
        <w:top w:val="none" w:sz="0" w:space="0" w:color="auto"/>
        <w:left w:val="none" w:sz="0" w:space="0" w:color="auto"/>
        <w:bottom w:val="none" w:sz="0" w:space="0" w:color="auto"/>
        <w:right w:val="none" w:sz="0" w:space="0" w:color="auto"/>
      </w:divBdr>
      <w:divsChild>
        <w:div w:id="1023749827">
          <w:marLeft w:val="0"/>
          <w:marRight w:val="0"/>
          <w:marTop w:val="0"/>
          <w:marBottom w:val="0"/>
          <w:divBdr>
            <w:top w:val="none" w:sz="0" w:space="0" w:color="auto"/>
            <w:left w:val="none" w:sz="0" w:space="0" w:color="auto"/>
            <w:bottom w:val="none" w:sz="0" w:space="0" w:color="auto"/>
            <w:right w:val="none" w:sz="0" w:space="0" w:color="auto"/>
          </w:divBdr>
        </w:div>
      </w:divsChild>
    </w:div>
    <w:div w:id="387537254">
      <w:bodyDiv w:val="1"/>
      <w:marLeft w:val="0"/>
      <w:marRight w:val="0"/>
      <w:marTop w:val="0"/>
      <w:marBottom w:val="0"/>
      <w:divBdr>
        <w:top w:val="none" w:sz="0" w:space="0" w:color="auto"/>
        <w:left w:val="none" w:sz="0" w:space="0" w:color="auto"/>
        <w:bottom w:val="none" w:sz="0" w:space="0" w:color="auto"/>
        <w:right w:val="none" w:sz="0" w:space="0" w:color="auto"/>
      </w:divBdr>
    </w:div>
    <w:div w:id="394744135">
      <w:bodyDiv w:val="1"/>
      <w:marLeft w:val="0"/>
      <w:marRight w:val="0"/>
      <w:marTop w:val="0"/>
      <w:marBottom w:val="0"/>
      <w:divBdr>
        <w:top w:val="none" w:sz="0" w:space="0" w:color="auto"/>
        <w:left w:val="none" w:sz="0" w:space="0" w:color="auto"/>
        <w:bottom w:val="none" w:sz="0" w:space="0" w:color="auto"/>
        <w:right w:val="none" w:sz="0" w:space="0" w:color="auto"/>
      </w:divBdr>
    </w:div>
    <w:div w:id="395015834">
      <w:bodyDiv w:val="1"/>
      <w:marLeft w:val="0"/>
      <w:marRight w:val="0"/>
      <w:marTop w:val="0"/>
      <w:marBottom w:val="0"/>
      <w:divBdr>
        <w:top w:val="none" w:sz="0" w:space="0" w:color="auto"/>
        <w:left w:val="none" w:sz="0" w:space="0" w:color="auto"/>
        <w:bottom w:val="none" w:sz="0" w:space="0" w:color="auto"/>
        <w:right w:val="none" w:sz="0" w:space="0" w:color="auto"/>
      </w:divBdr>
      <w:divsChild>
        <w:div w:id="1364096092">
          <w:marLeft w:val="0"/>
          <w:marRight w:val="0"/>
          <w:marTop w:val="0"/>
          <w:marBottom w:val="0"/>
          <w:divBdr>
            <w:top w:val="none" w:sz="0" w:space="0" w:color="auto"/>
            <w:left w:val="none" w:sz="0" w:space="0" w:color="auto"/>
            <w:bottom w:val="none" w:sz="0" w:space="0" w:color="auto"/>
            <w:right w:val="none" w:sz="0" w:space="0" w:color="auto"/>
          </w:divBdr>
        </w:div>
      </w:divsChild>
    </w:div>
    <w:div w:id="395665827">
      <w:bodyDiv w:val="1"/>
      <w:marLeft w:val="0"/>
      <w:marRight w:val="0"/>
      <w:marTop w:val="0"/>
      <w:marBottom w:val="0"/>
      <w:divBdr>
        <w:top w:val="none" w:sz="0" w:space="0" w:color="auto"/>
        <w:left w:val="none" w:sz="0" w:space="0" w:color="auto"/>
        <w:bottom w:val="none" w:sz="0" w:space="0" w:color="auto"/>
        <w:right w:val="none" w:sz="0" w:space="0" w:color="auto"/>
      </w:divBdr>
    </w:div>
    <w:div w:id="411973338">
      <w:bodyDiv w:val="1"/>
      <w:marLeft w:val="0"/>
      <w:marRight w:val="0"/>
      <w:marTop w:val="0"/>
      <w:marBottom w:val="0"/>
      <w:divBdr>
        <w:top w:val="none" w:sz="0" w:space="0" w:color="auto"/>
        <w:left w:val="none" w:sz="0" w:space="0" w:color="auto"/>
        <w:bottom w:val="none" w:sz="0" w:space="0" w:color="auto"/>
        <w:right w:val="none" w:sz="0" w:space="0" w:color="auto"/>
      </w:divBdr>
      <w:divsChild>
        <w:div w:id="1403676119">
          <w:marLeft w:val="0"/>
          <w:marRight w:val="0"/>
          <w:marTop w:val="0"/>
          <w:marBottom w:val="0"/>
          <w:divBdr>
            <w:top w:val="none" w:sz="0" w:space="0" w:color="auto"/>
            <w:left w:val="none" w:sz="0" w:space="0" w:color="auto"/>
            <w:bottom w:val="none" w:sz="0" w:space="0" w:color="auto"/>
            <w:right w:val="none" w:sz="0" w:space="0" w:color="auto"/>
          </w:divBdr>
        </w:div>
      </w:divsChild>
    </w:div>
    <w:div w:id="414478630">
      <w:bodyDiv w:val="1"/>
      <w:marLeft w:val="0"/>
      <w:marRight w:val="0"/>
      <w:marTop w:val="0"/>
      <w:marBottom w:val="0"/>
      <w:divBdr>
        <w:top w:val="none" w:sz="0" w:space="0" w:color="auto"/>
        <w:left w:val="none" w:sz="0" w:space="0" w:color="auto"/>
        <w:bottom w:val="none" w:sz="0" w:space="0" w:color="auto"/>
        <w:right w:val="none" w:sz="0" w:space="0" w:color="auto"/>
      </w:divBdr>
      <w:divsChild>
        <w:div w:id="309755536">
          <w:marLeft w:val="0"/>
          <w:marRight w:val="0"/>
          <w:marTop w:val="0"/>
          <w:marBottom w:val="0"/>
          <w:divBdr>
            <w:top w:val="none" w:sz="0" w:space="0" w:color="auto"/>
            <w:left w:val="none" w:sz="0" w:space="0" w:color="auto"/>
            <w:bottom w:val="none" w:sz="0" w:space="0" w:color="auto"/>
            <w:right w:val="none" w:sz="0" w:space="0" w:color="auto"/>
          </w:divBdr>
        </w:div>
      </w:divsChild>
    </w:div>
    <w:div w:id="417406113">
      <w:bodyDiv w:val="1"/>
      <w:marLeft w:val="0"/>
      <w:marRight w:val="0"/>
      <w:marTop w:val="0"/>
      <w:marBottom w:val="0"/>
      <w:divBdr>
        <w:top w:val="none" w:sz="0" w:space="0" w:color="auto"/>
        <w:left w:val="none" w:sz="0" w:space="0" w:color="auto"/>
        <w:bottom w:val="none" w:sz="0" w:space="0" w:color="auto"/>
        <w:right w:val="none" w:sz="0" w:space="0" w:color="auto"/>
      </w:divBdr>
      <w:divsChild>
        <w:div w:id="643975264">
          <w:marLeft w:val="0"/>
          <w:marRight w:val="0"/>
          <w:marTop w:val="0"/>
          <w:marBottom w:val="0"/>
          <w:divBdr>
            <w:top w:val="none" w:sz="0" w:space="0" w:color="auto"/>
            <w:left w:val="none" w:sz="0" w:space="0" w:color="auto"/>
            <w:bottom w:val="none" w:sz="0" w:space="0" w:color="auto"/>
            <w:right w:val="none" w:sz="0" w:space="0" w:color="auto"/>
          </w:divBdr>
        </w:div>
      </w:divsChild>
    </w:div>
    <w:div w:id="423117268">
      <w:bodyDiv w:val="1"/>
      <w:marLeft w:val="0"/>
      <w:marRight w:val="0"/>
      <w:marTop w:val="0"/>
      <w:marBottom w:val="0"/>
      <w:divBdr>
        <w:top w:val="none" w:sz="0" w:space="0" w:color="auto"/>
        <w:left w:val="none" w:sz="0" w:space="0" w:color="auto"/>
        <w:bottom w:val="none" w:sz="0" w:space="0" w:color="auto"/>
        <w:right w:val="none" w:sz="0" w:space="0" w:color="auto"/>
      </w:divBdr>
    </w:div>
    <w:div w:id="425656372">
      <w:bodyDiv w:val="1"/>
      <w:marLeft w:val="0"/>
      <w:marRight w:val="0"/>
      <w:marTop w:val="0"/>
      <w:marBottom w:val="0"/>
      <w:divBdr>
        <w:top w:val="none" w:sz="0" w:space="0" w:color="auto"/>
        <w:left w:val="none" w:sz="0" w:space="0" w:color="auto"/>
        <w:bottom w:val="none" w:sz="0" w:space="0" w:color="auto"/>
        <w:right w:val="none" w:sz="0" w:space="0" w:color="auto"/>
      </w:divBdr>
    </w:div>
    <w:div w:id="427044215">
      <w:bodyDiv w:val="1"/>
      <w:marLeft w:val="0"/>
      <w:marRight w:val="0"/>
      <w:marTop w:val="0"/>
      <w:marBottom w:val="0"/>
      <w:divBdr>
        <w:top w:val="none" w:sz="0" w:space="0" w:color="auto"/>
        <w:left w:val="none" w:sz="0" w:space="0" w:color="auto"/>
        <w:bottom w:val="none" w:sz="0" w:space="0" w:color="auto"/>
        <w:right w:val="none" w:sz="0" w:space="0" w:color="auto"/>
      </w:divBdr>
    </w:div>
    <w:div w:id="442379765">
      <w:bodyDiv w:val="1"/>
      <w:marLeft w:val="0"/>
      <w:marRight w:val="0"/>
      <w:marTop w:val="0"/>
      <w:marBottom w:val="0"/>
      <w:divBdr>
        <w:top w:val="none" w:sz="0" w:space="0" w:color="auto"/>
        <w:left w:val="none" w:sz="0" w:space="0" w:color="auto"/>
        <w:bottom w:val="none" w:sz="0" w:space="0" w:color="auto"/>
        <w:right w:val="none" w:sz="0" w:space="0" w:color="auto"/>
      </w:divBdr>
    </w:div>
    <w:div w:id="455568056">
      <w:bodyDiv w:val="1"/>
      <w:marLeft w:val="0"/>
      <w:marRight w:val="0"/>
      <w:marTop w:val="0"/>
      <w:marBottom w:val="0"/>
      <w:divBdr>
        <w:top w:val="none" w:sz="0" w:space="0" w:color="auto"/>
        <w:left w:val="none" w:sz="0" w:space="0" w:color="auto"/>
        <w:bottom w:val="none" w:sz="0" w:space="0" w:color="auto"/>
        <w:right w:val="none" w:sz="0" w:space="0" w:color="auto"/>
      </w:divBdr>
    </w:div>
    <w:div w:id="461849446">
      <w:bodyDiv w:val="1"/>
      <w:marLeft w:val="0"/>
      <w:marRight w:val="0"/>
      <w:marTop w:val="0"/>
      <w:marBottom w:val="0"/>
      <w:divBdr>
        <w:top w:val="none" w:sz="0" w:space="0" w:color="auto"/>
        <w:left w:val="none" w:sz="0" w:space="0" w:color="auto"/>
        <w:bottom w:val="none" w:sz="0" w:space="0" w:color="auto"/>
        <w:right w:val="none" w:sz="0" w:space="0" w:color="auto"/>
      </w:divBdr>
      <w:divsChild>
        <w:div w:id="2128308132">
          <w:marLeft w:val="0"/>
          <w:marRight w:val="0"/>
          <w:marTop w:val="0"/>
          <w:marBottom w:val="0"/>
          <w:divBdr>
            <w:top w:val="none" w:sz="0" w:space="0" w:color="auto"/>
            <w:left w:val="none" w:sz="0" w:space="0" w:color="auto"/>
            <w:bottom w:val="none" w:sz="0" w:space="0" w:color="auto"/>
            <w:right w:val="none" w:sz="0" w:space="0" w:color="auto"/>
          </w:divBdr>
          <w:divsChild>
            <w:div w:id="1154569348">
              <w:marLeft w:val="0"/>
              <w:marRight w:val="0"/>
              <w:marTop w:val="0"/>
              <w:marBottom w:val="0"/>
              <w:divBdr>
                <w:top w:val="none" w:sz="0" w:space="0" w:color="auto"/>
                <w:left w:val="none" w:sz="0" w:space="0" w:color="auto"/>
                <w:bottom w:val="none" w:sz="0" w:space="0" w:color="auto"/>
                <w:right w:val="none" w:sz="0" w:space="0" w:color="auto"/>
              </w:divBdr>
              <w:divsChild>
                <w:div w:id="1386754200">
                  <w:marLeft w:val="0"/>
                  <w:marRight w:val="0"/>
                  <w:marTop w:val="0"/>
                  <w:marBottom w:val="0"/>
                  <w:divBdr>
                    <w:top w:val="none" w:sz="0" w:space="0" w:color="auto"/>
                    <w:left w:val="none" w:sz="0" w:space="0" w:color="auto"/>
                    <w:bottom w:val="none" w:sz="0" w:space="0" w:color="auto"/>
                    <w:right w:val="none" w:sz="0" w:space="0" w:color="auto"/>
                  </w:divBdr>
                  <w:divsChild>
                    <w:div w:id="427430642">
                      <w:marLeft w:val="0"/>
                      <w:marRight w:val="0"/>
                      <w:marTop w:val="0"/>
                      <w:marBottom w:val="0"/>
                      <w:divBdr>
                        <w:top w:val="none" w:sz="0" w:space="0" w:color="auto"/>
                        <w:left w:val="none" w:sz="0" w:space="0" w:color="auto"/>
                        <w:bottom w:val="none" w:sz="0" w:space="0" w:color="auto"/>
                        <w:right w:val="none" w:sz="0" w:space="0" w:color="auto"/>
                      </w:divBdr>
                      <w:divsChild>
                        <w:div w:id="1150748710">
                          <w:marLeft w:val="0"/>
                          <w:marRight w:val="0"/>
                          <w:marTop w:val="0"/>
                          <w:marBottom w:val="0"/>
                          <w:divBdr>
                            <w:top w:val="none" w:sz="0" w:space="0" w:color="auto"/>
                            <w:left w:val="none" w:sz="0" w:space="0" w:color="auto"/>
                            <w:bottom w:val="none" w:sz="0" w:space="0" w:color="auto"/>
                            <w:right w:val="none" w:sz="0" w:space="0" w:color="auto"/>
                          </w:divBdr>
                          <w:divsChild>
                            <w:div w:id="34617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16521">
      <w:bodyDiv w:val="1"/>
      <w:marLeft w:val="0"/>
      <w:marRight w:val="0"/>
      <w:marTop w:val="0"/>
      <w:marBottom w:val="0"/>
      <w:divBdr>
        <w:top w:val="none" w:sz="0" w:space="0" w:color="auto"/>
        <w:left w:val="none" w:sz="0" w:space="0" w:color="auto"/>
        <w:bottom w:val="none" w:sz="0" w:space="0" w:color="auto"/>
        <w:right w:val="none" w:sz="0" w:space="0" w:color="auto"/>
      </w:divBdr>
    </w:div>
    <w:div w:id="485511541">
      <w:bodyDiv w:val="1"/>
      <w:marLeft w:val="0"/>
      <w:marRight w:val="0"/>
      <w:marTop w:val="0"/>
      <w:marBottom w:val="0"/>
      <w:divBdr>
        <w:top w:val="none" w:sz="0" w:space="0" w:color="auto"/>
        <w:left w:val="none" w:sz="0" w:space="0" w:color="auto"/>
        <w:bottom w:val="none" w:sz="0" w:space="0" w:color="auto"/>
        <w:right w:val="none" w:sz="0" w:space="0" w:color="auto"/>
      </w:divBdr>
      <w:divsChild>
        <w:div w:id="209198039">
          <w:marLeft w:val="0"/>
          <w:marRight w:val="0"/>
          <w:marTop w:val="0"/>
          <w:marBottom w:val="0"/>
          <w:divBdr>
            <w:top w:val="none" w:sz="0" w:space="0" w:color="auto"/>
            <w:left w:val="none" w:sz="0" w:space="0" w:color="auto"/>
            <w:bottom w:val="none" w:sz="0" w:space="0" w:color="auto"/>
            <w:right w:val="none" w:sz="0" w:space="0" w:color="auto"/>
          </w:divBdr>
        </w:div>
      </w:divsChild>
    </w:div>
    <w:div w:id="486243581">
      <w:bodyDiv w:val="1"/>
      <w:marLeft w:val="0"/>
      <w:marRight w:val="0"/>
      <w:marTop w:val="0"/>
      <w:marBottom w:val="0"/>
      <w:divBdr>
        <w:top w:val="none" w:sz="0" w:space="0" w:color="auto"/>
        <w:left w:val="none" w:sz="0" w:space="0" w:color="auto"/>
        <w:bottom w:val="none" w:sz="0" w:space="0" w:color="auto"/>
        <w:right w:val="none" w:sz="0" w:space="0" w:color="auto"/>
      </w:divBdr>
      <w:divsChild>
        <w:div w:id="1255018107">
          <w:marLeft w:val="0"/>
          <w:marRight w:val="0"/>
          <w:marTop w:val="0"/>
          <w:marBottom w:val="0"/>
          <w:divBdr>
            <w:top w:val="none" w:sz="0" w:space="0" w:color="auto"/>
            <w:left w:val="none" w:sz="0" w:space="0" w:color="auto"/>
            <w:bottom w:val="none" w:sz="0" w:space="0" w:color="auto"/>
            <w:right w:val="none" w:sz="0" w:space="0" w:color="auto"/>
          </w:divBdr>
        </w:div>
      </w:divsChild>
    </w:div>
    <w:div w:id="489060017">
      <w:bodyDiv w:val="1"/>
      <w:marLeft w:val="0"/>
      <w:marRight w:val="0"/>
      <w:marTop w:val="0"/>
      <w:marBottom w:val="0"/>
      <w:divBdr>
        <w:top w:val="none" w:sz="0" w:space="0" w:color="auto"/>
        <w:left w:val="none" w:sz="0" w:space="0" w:color="auto"/>
        <w:bottom w:val="none" w:sz="0" w:space="0" w:color="auto"/>
        <w:right w:val="none" w:sz="0" w:space="0" w:color="auto"/>
      </w:divBdr>
    </w:div>
    <w:div w:id="496192865">
      <w:bodyDiv w:val="1"/>
      <w:marLeft w:val="0"/>
      <w:marRight w:val="0"/>
      <w:marTop w:val="0"/>
      <w:marBottom w:val="0"/>
      <w:divBdr>
        <w:top w:val="none" w:sz="0" w:space="0" w:color="auto"/>
        <w:left w:val="none" w:sz="0" w:space="0" w:color="auto"/>
        <w:bottom w:val="none" w:sz="0" w:space="0" w:color="auto"/>
        <w:right w:val="none" w:sz="0" w:space="0" w:color="auto"/>
      </w:divBdr>
      <w:divsChild>
        <w:div w:id="1907297668">
          <w:marLeft w:val="0"/>
          <w:marRight w:val="0"/>
          <w:marTop w:val="0"/>
          <w:marBottom w:val="0"/>
          <w:divBdr>
            <w:top w:val="none" w:sz="0" w:space="0" w:color="auto"/>
            <w:left w:val="none" w:sz="0" w:space="0" w:color="auto"/>
            <w:bottom w:val="none" w:sz="0" w:space="0" w:color="auto"/>
            <w:right w:val="none" w:sz="0" w:space="0" w:color="auto"/>
          </w:divBdr>
        </w:div>
      </w:divsChild>
    </w:div>
    <w:div w:id="504788532">
      <w:bodyDiv w:val="1"/>
      <w:marLeft w:val="0"/>
      <w:marRight w:val="0"/>
      <w:marTop w:val="0"/>
      <w:marBottom w:val="0"/>
      <w:divBdr>
        <w:top w:val="none" w:sz="0" w:space="0" w:color="auto"/>
        <w:left w:val="none" w:sz="0" w:space="0" w:color="auto"/>
        <w:bottom w:val="none" w:sz="0" w:space="0" w:color="auto"/>
        <w:right w:val="none" w:sz="0" w:space="0" w:color="auto"/>
      </w:divBdr>
    </w:div>
    <w:div w:id="505946860">
      <w:bodyDiv w:val="1"/>
      <w:marLeft w:val="0"/>
      <w:marRight w:val="0"/>
      <w:marTop w:val="0"/>
      <w:marBottom w:val="0"/>
      <w:divBdr>
        <w:top w:val="none" w:sz="0" w:space="0" w:color="auto"/>
        <w:left w:val="none" w:sz="0" w:space="0" w:color="auto"/>
        <w:bottom w:val="none" w:sz="0" w:space="0" w:color="auto"/>
        <w:right w:val="none" w:sz="0" w:space="0" w:color="auto"/>
      </w:divBdr>
      <w:divsChild>
        <w:div w:id="834880140">
          <w:marLeft w:val="0"/>
          <w:marRight w:val="0"/>
          <w:marTop w:val="0"/>
          <w:marBottom w:val="0"/>
          <w:divBdr>
            <w:top w:val="none" w:sz="0" w:space="0" w:color="auto"/>
            <w:left w:val="none" w:sz="0" w:space="0" w:color="auto"/>
            <w:bottom w:val="none" w:sz="0" w:space="0" w:color="auto"/>
            <w:right w:val="none" w:sz="0" w:space="0" w:color="auto"/>
          </w:divBdr>
        </w:div>
      </w:divsChild>
    </w:div>
    <w:div w:id="509101662">
      <w:bodyDiv w:val="1"/>
      <w:marLeft w:val="0"/>
      <w:marRight w:val="0"/>
      <w:marTop w:val="0"/>
      <w:marBottom w:val="0"/>
      <w:divBdr>
        <w:top w:val="none" w:sz="0" w:space="0" w:color="auto"/>
        <w:left w:val="none" w:sz="0" w:space="0" w:color="auto"/>
        <w:bottom w:val="none" w:sz="0" w:space="0" w:color="auto"/>
        <w:right w:val="none" w:sz="0" w:space="0" w:color="auto"/>
      </w:divBdr>
    </w:div>
    <w:div w:id="511262779">
      <w:bodyDiv w:val="1"/>
      <w:marLeft w:val="0"/>
      <w:marRight w:val="0"/>
      <w:marTop w:val="0"/>
      <w:marBottom w:val="0"/>
      <w:divBdr>
        <w:top w:val="none" w:sz="0" w:space="0" w:color="auto"/>
        <w:left w:val="none" w:sz="0" w:space="0" w:color="auto"/>
        <w:bottom w:val="none" w:sz="0" w:space="0" w:color="auto"/>
        <w:right w:val="none" w:sz="0" w:space="0" w:color="auto"/>
      </w:divBdr>
      <w:divsChild>
        <w:div w:id="943920707">
          <w:marLeft w:val="0"/>
          <w:marRight w:val="0"/>
          <w:marTop w:val="0"/>
          <w:marBottom w:val="0"/>
          <w:divBdr>
            <w:top w:val="none" w:sz="0" w:space="0" w:color="auto"/>
            <w:left w:val="none" w:sz="0" w:space="0" w:color="auto"/>
            <w:bottom w:val="none" w:sz="0" w:space="0" w:color="auto"/>
            <w:right w:val="none" w:sz="0" w:space="0" w:color="auto"/>
          </w:divBdr>
        </w:div>
      </w:divsChild>
    </w:div>
    <w:div w:id="512455433">
      <w:bodyDiv w:val="1"/>
      <w:marLeft w:val="0"/>
      <w:marRight w:val="0"/>
      <w:marTop w:val="0"/>
      <w:marBottom w:val="0"/>
      <w:divBdr>
        <w:top w:val="none" w:sz="0" w:space="0" w:color="auto"/>
        <w:left w:val="none" w:sz="0" w:space="0" w:color="auto"/>
        <w:bottom w:val="none" w:sz="0" w:space="0" w:color="auto"/>
        <w:right w:val="none" w:sz="0" w:space="0" w:color="auto"/>
      </w:divBdr>
    </w:div>
    <w:div w:id="514270170">
      <w:bodyDiv w:val="1"/>
      <w:marLeft w:val="0"/>
      <w:marRight w:val="0"/>
      <w:marTop w:val="0"/>
      <w:marBottom w:val="0"/>
      <w:divBdr>
        <w:top w:val="none" w:sz="0" w:space="0" w:color="auto"/>
        <w:left w:val="none" w:sz="0" w:space="0" w:color="auto"/>
        <w:bottom w:val="none" w:sz="0" w:space="0" w:color="auto"/>
        <w:right w:val="none" w:sz="0" w:space="0" w:color="auto"/>
      </w:divBdr>
    </w:div>
    <w:div w:id="523251751">
      <w:bodyDiv w:val="1"/>
      <w:marLeft w:val="0"/>
      <w:marRight w:val="0"/>
      <w:marTop w:val="0"/>
      <w:marBottom w:val="0"/>
      <w:divBdr>
        <w:top w:val="none" w:sz="0" w:space="0" w:color="auto"/>
        <w:left w:val="none" w:sz="0" w:space="0" w:color="auto"/>
        <w:bottom w:val="none" w:sz="0" w:space="0" w:color="auto"/>
        <w:right w:val="none" w:sz="0" w:space="0" w:color="auto"/>
      </w:divBdr>
      <w:divsChild>
        <w:div w:id="1619140951">
          <w:marLeft w:val="0"/>
          <w:marRight w:val="0"/>
          <w:marTop w:val="0"/>
          <w:marBottom w:val="0"/>
          <w:divBdr>
            <w:top w:val="none" w:sz="0" w:space="0" w:color="auto"/>
            <w:left w:val="none" w:sz="0" w:space="0" w:color="auto"/>
            <w:bottom w:val="none" w:sz="0" w:space="0" w:color="auto"/>
            <w:right w:val="none" w:sz="0" w:space="0" w:color="auto"/>
          </w:divBdr>
        </w:div>
      </w:divsChild>
    </w:div>
    <w:div w:id="525295484">
      <w:bodyDiv w:val="1"/>
      <w:marLeft w:val="0"/>
      <w:marRight w:val="0"/>
      <w:marTop w:val="0"/>
      <w:marBottom w:val="0"/>
      <w:divBdr>
        <w:top w:val="none" w:sz="0" w:space="0" w:color="auto"/>
        <w:left w:val="none" w:sz="0" w:space="0" w:color="auto"/>
        <w:bottom w:val="none" w:sz="0" w:space="0" w:color="auto"/>
        <w:right w:val="none" w:sz="0" w:space="0" w:color="auto"/>
      </w:divBdr>
      <w:divsChild>
        <w:div w:id="1216700770">
          <w:marLeft w:val="0"/>
          <w:marRight w:val="0"/>
          <w:marTop w:val="0"/>
          <w:marBottom w:val="0"/>
          <w:divBdr>
            <w:top w:val="none" w:sz="0" w:space="0" w:color="auto"/>
            <w:left w:val="none" w:sz="0" w:space="0" w:color="auto"/>
            <w:bottom w:val="none" w:sz="0" w:space="0" w:color="auto"/>
            <w:right w:val="none" w:sz="0" w:space="0" w:color="auto"/>
          </w:divBdr>
        </w:div>
      </w:divsChild>
    </w:div>
    <w:div w:id="544801902">
      <w:bodyDiv w:val="1"/>
      <w:marLeft w:val="0"/>
      <w:marRight w:val="0"/>
      <w:marTop w:val="0"/>
      <w:marBottom w:val="0"/>
      <w:divBdr>
        <w:top w:val="none" w:sz="0" w:space="0" w:color="auto"/>
        <w:left w:val="none" w:sz="0" w:space="0" w:color="auto"/>
        <w:bottom w:val="none" w:sz="0" w:space="0" w:color="auto"/>
        <w:right w:val="none" w:sz="0" w:space="0" w:color="auto"/>
      </w:divBdr>
      <w:divsChild>
        <w:div w:id="579826093">
          <w:marLeft w:val="0"/>
          <w:marRight w:val="0"/>
          <w:marTop w:val="0"/>
          <w:marBottom w:val="0"/>
          <w:divBdr>
            <w:top w:val="none" w:sz="0" w:space="0" w:color="auto"/>
            <w:left w:val="none" w:sz="0" w:space="0" w:color="auto"/>
            <w:bottom w:val="none" w:sz="0" w:space="0" w:color="auto"/>
            <w:right w:val="none" w:sz="0" w:space="0" w:color="auto"/>
          </w:divBdr>
        </w:div>
      </w:divsChild>
    </w:div>
    <w:div w:id="546139413">
      <w:bodyDiv w:val="1"/>
      <w:marLeft w:val="0"/>
      <w:marRight w:val="0"/>
      <w:marTop w:val="0"/>
      <w:marBottom w:val="0"/>
      <w:divBdr>
        <w:top w:val="none" w:sz="0" w:space="0" w:color="auto"/>
        <w:left w:val="none" w:sz="0" w:space="0" w:color="auto"/>
        <w:bottom w:val="none" w:sz="0" w:space="0" w:color="auto"/>
        <w:right w:val="none" w:sz="0" w:space="0" w:color="auto"/>
      </w:divBdr>
    </w:div>
    <w:div w:id="546257519">
      <w:bodyDiv w:val="1"/>
      <w:marLeft w:val="0"/>
      <w:marRight w:val="0"/>
      <w:marTop w:val="0"/>
      <w:marBottom w:val="0"/>
      <w:divBdr>
        <w:top w:val="none" w:sz="0" w:space="0" w:color="auto"/>
        <w:left w:val="none" w:sz="0" w:space="0" w:color="auto"/>
        <w:bottom w:val="none" w:sz="0" w:space="0" w:color="auto"/>
        <w:right w:val="none" w:sz="0" w:space="0" w:color="auto"/>
      </w:divBdr>
      <w:divsChild>
        <w:div w:id="1337029684">
          <w:marLeft w:val="0"/>
          <w:marRight w:val="0"/>
          <w:marTop w:val="0"/>
          <w:marBottom w:val="0"/>
          <w:divBdr>
            <w:top w:val="none" w:sz="0" w:space="0" w:color="auto"/>
            <w:left w:val="none" w:sz="0" w:space="0" w:color="auto"/>
            <w:bottom w:val="none" w:sz="0" w:space="0" w:color="auto"/>
            <w:right w:val="none" w:sz="0" w:space="0" w:color="auto"/>
          </w:divBdr>
        </w:div>
      </w:divsChild>
    </w:div>
    <w:div w:id="548149253">
      <w:bodyDiv w:val="1"/>
      <w:marLeft w:val="0"/>
      <w:marRight w:val="0"/>
      <w:marTop w:val="0"/>
      <w:marBottom w:val="0"/>
      <w:divBdr>
        <w:top w:val="none" w:sz="0" w:space="0" w:color="auto"/>
        <w:left w:val="none" w:sz="0" w:space="0" w:color="auto"/>
        <w:bottom w:val="none" w:sz="0" w:space="0" w:color="auto"/>
        <w:right w:val="none" w:sz="0" w:space="0" w:color="auto"/>
      </w:divBdr>
    </w:div>
    <w:div w:id="558831431">
      <w:bodyDiv w:val="1"/>
      <w:marLeft w:val="0"/>
      <w:marRight w:val="0"/>
      <w:marTop w:val="0"/>
      <w:marBottom w:val="0"/>
      <w:divBdr>
        <w:top w:val="none" w:sz="0" w:space="0" w:color="auto"/>
        <w:left w:val="none" w:sz="0" w:space="0" w:color="auto"/>
        <w:bottom w:val="none" w:sz="0" w:space="0" w:color="auto"/>
        <w:right w:val="none" w:sz="0" w:space="0" w:color="auto"/>
      </w:divBdr>
      <w:divsChild>
        <w:div w:id="919606874">
          <w:marLeft w:val="0"/>
          <w:marRight w:val="0"/>
          <w:marTop w:val="0"/>
          <w:marBottom w:val="0"/>
          <w:divBdr>
            <w:top w:val="none" w:sz="0" w:space="0" w:color="auto"/>
            <w:left w:val="none" w:sz="0" w:space="0" w:color="auto"/>
            <w:bottom w:val="none" w:sz="0" w:space="0" w:color="auto"/>
            <w:right w:val="none" w:sz="0" w:space="0" w:color="auto"/>
          </w:divBdr>
          <w:divsChild>
            <w:div w:id="713234829">
              <w:marLeft w:val="0"/>
              <w:marRight w:val="0"/>
              <w:marTop w:val="0"/>
              <w:marBottom w:val="0"/>
              <w:divBdr>
                <w:top w:val="none" w:sz="0" w:space="0" w:color="auto"/>
                <w:left w:val="none" w:sz="0" w:space="0" w:color="auto"/>
                <w:bottom w:val="none" w:sz="0" w:space="0" w:color="auto"/>
                <w:right w:val="none" w:sz="0" w:space="0" w:color="auto"/>
              </w:divBdr>
            </w:div>
          </w:divsChild>
        </w:div>
        <w:div w:id="1895851319">
          <w:marLeft w:val="0"/>
          <w:marRight w:val="0"/>
          <w:marTop w:val="0"/>
          <w:marBottom w:val="0"/>
          <w:divBdr>
            <w:top w:val="none" w:sz="0" w:space="0" w:color="auto"/>
            <w:left w:val="none" w:sz="0" w:space="0" w:color="auto"/>
            <w:bottom w:val="none" w:sz="0" w:space="0" w:color="auto"/>
            <w:right w:val="none" w:sz="0" w:space="0" w:color="auto"/>
          </w:divBdr>
          <w:divsChild>
            <w:div w:id="204081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980458">
      <w:bodyDiv w:val="1"/>
      <w:marLeft w:val="0"/>
      <w:marRight w:val="0"/>
      <w:marTop w:val="0"/>
      <w:marBottom w:val="0"/>
      <w:divBdr>
        <w:top w:val="none" w:sz="0" w:space="0" w:color="auto"/>
        <w:left w:val="none" w:sz="0" w:space="0" w:color="auto"/>
        <w:bottom w:val="none" w:sz="0" w:space="0" w:color="auto"/>
        <w:right w:val="none" w:sz="0" w:space="0" w:color="auto"/>
      </w:divBdr>
    </w:div>
    <w:div w:id="591090959">
      <w:bodyDiv w:val="1"/>
      <w:marLeft w:val="0"/>
      <w:marRight w:val="0"/>
      <w:marTop w:val="0"/>
      <w:marBottom w:val="0"/>
      <w:divBdr>
        <w:top w:val="none" w:sz="0" w:space="0" w:color="auto"/>
        <w:left w:val="none" w:sz="0" w:space="0" w:color="auto"/>
        <w:bottom w:val="none" w:sz="0" w:space="0" w:color="auto"/>
        <w:right w:val="none" w:sz="0" w:space="0" w:color="auto"/>
      </w:divBdr>
    </w:div>
    <w:div w:id="595598709">
      <w:bodyDiv w:val="1"/>
      <w:marLeft w:val="0"/>
      <w:marRight w:val="0"/>
      <w:marTop w:val="0"/>
      <w:marBottom w:val="0"/>
      <w:divBdr>
        <w:top w:val="none" w:sz="0" w:space="0" w:color="auto"/>
        <w:left w:val="none" w:sz="0" w:space="0" w:color="auto"/>
        <w:bottom w:val="none" w:sz="0" w:space="0" w:color="auto"/>
        <w:right w:val="none" w:sz="0" w:space="0" w:color="auto"/>
      </w:divBdr>
      <w:divsChild>
        <w:div w:id="2022779047">
          <w:marLeft w:val="0"/>
          <w:marRight w:val="0"/>
          <w:marTop w:val="0"/>
          <w:marBottom w:val="0"/>
          <w:divBdr>
            <w:top w:val="none" w:sz="0" w:space="0" w:color="auto"/>
            <w:left w:val="none" w:sz="0" w:space="0" w:color="auto"/>
            <w:bottom w:val="none" w:sz="0" w:space="0" w:color="auto"/>
            <w:right w:val="none" w:sz="0" w:space="0" w:color="auto"/>
          </w:divBdr>
        </w:div>
      </w:divsChild>
    </w:div>
    <w:div w:id="607272134">
      <w:bodyDiv w:val="1"/>
      <w:marLeft w:val="0"/>
      <w:marRight w:val="0"/>
      <w:marTop w:val="0"/>
      <w:marBottom w:val="0"/>
      <w:divBdr>
        <w:top w:val="none" w:sz="0" w:space="0" w:color="auto"/>
        <w:left w:val="none" w:sz="0" w:space="0" w:color="auto"/>
        <w:bottom w:val="none" w:sz="0" w:space="0" w:color="auto"/>
        <w:right w:val="none" w:sz="0" w:space="0" w:color="auto"/>
      </w:divBdr>
    </w:div>
    <w:div w:id="607660415">
      <w:bodyDiv w:val="1"/>
      <w:marLeft w:val="0"/>
      <w:marRight w:val="0"/>
      <w:marTop w:val="0"/>
      <w:marBottom w:val="0"/>
      <w:divBdr>
        <w:top w:val="none" w:sz="0" w:space="0" w:color="auto"/>
        <w:left w:val="none" w:sz="0" w:space="0" w:color="auto"/>
        <w:bottom w:val="none" w:sz="0" w:space="0" w:color="auto"/>
        <w:right w:val="none" w:sz="0" w:space="0" w:color="auto"/>
      </w:divBdr>
    </w:div>
    <w:div w:id="608468347">
      <w:bodyDiv w:val="1"/>
      <w:marLeft w:val="0"/>
      <w:marRight w:val="0"/>
      <w:marTop w:val="0"/>
      <w:marBottom w:val="0"/>
      <w:divBdr>
        <w:top w:val="none" w:sz="0" w:space="0" w:color="auto"/>
        <w:left w:val="none" w:sz="0" w:space="0" w:color="auto"/>
        <w:bottom w:val="none" w:sz="0" w:space="0" w:color="auto"/>
        <w:right w:val="none" w:sz="0" w:space="0" w:color="auto"/>
      </w:divBdr>
      <w:divsChild>
        <w:div w:id="1579561745">
          <w:marLeft w:val="0"/>
          <w:marRight w:val="0"/>
          <w:marTop w:val="0"/>
          <w:marBottom w:val="0"/>
          <w:divBdr>
            <w:top w:val="none" w:sz="0" w:space="0" w:color="auto"/>
            <w:left w:val="none" w:sz="0" w:space="0" w:color="auto"/>
            <w:bottom w:val="none" w:sz="0" w:space="0" w:color="auto"/>
            <w:right w:val="none" w:sz="0" w:space="0" w:color="auto"/>
          </w:divBdr>
        </w:div>
      </w:divsChild>
    </w:div>
    <w:div w:id="612785569">
      <w:bodyDiv w:val="1"/>
      <w:marLeft w:val="0"/>
      <w:marRight w:val="0"/>
      <w:marTop w:val="0"/>
      <w:marBottom w:val="0"/>
      <w:divBdr>
        <w:top w:val="none" w:sz="0" w:space="0" w:color="auto"/>
        <w:left w:val="none" w:sz="0" w:space="0" w:color="auto"/>
        <w:bottom w:val="none" w:sz="0" w:space="0" w:color="auto"/>
        <w:right w:val="none" w:sz="0" w:space="0" w:color="auto"/>
      </w:divBdr>
    </w:div>
    <w:div w:id="632058522">
      <w:bodyDiv w:val="1"/>
      <w:marLeft w:val="0"/>
      <w:marRight w:val="0"/>
      <w:marTop w:val="0"/>
      <w:marBottom w:val="0"/>
      <w:divBdr>
        <w:top w:val="none" w:sz="0" w:space="0" w:color="auto"/>
        <w:left w:val="none" w:sz="0" w:space="0" w:color="auto"/>
        <w:bottom w:val="none" w:sz="0" w:space="0" w:color="auto"/>
        <w:right w:val="none" w:sz="0" w:space="0" w:color="auto"/>
      </w:divBdr>
    </w:div>
    <w:div w:id="634874184">
      <w:bodyDiv w:val="1"/>
      <w:marLeft w:val="0"/>
      <w:marRight w:val="0"/>
      <w:marTop w:val="0"/>
      <w:marBottom w:val="0"/>
      <w:divBdr>
        <w:top w:val="none" w:sz="0" w:space="0" w:color="auto"/>
        <w:left w:val="none" w:sz="0" w:space="0" w:color="auto"/>
        <w:bottom w:val="none" w:sz="0" w:space="0" w:color="auto"/>
        <w:right w:val="none" w:sz="0" w:space="0" w:color="auto"/>
      </w:divBdr>
      <w:divsChild>
        <w:div w:id="655302636">
          <w:marLeft w:val="0"/>
          <w:marRight w:val="0"/>
          <w:marTop w:val="0"/>
          <w:marBottom w:val="0"/>
          <w:divBdr>
            <w:top w:val="none" w:sz="0" w:space="0" w:color="auto"/>
            <w:left w:val="none" w:sz="0" w:space="0" w:color="auto"/>
            <w:bottom w:val="none" w:sz="0" w:space="0" w:color="auto"/>
            <w:right w:val="none" w:sz="0" w:space="0" w:color="auto"/>
          </w:divBdr>
        </w:div>
      </w:divsChild>
    </w:div>
    <w:div w:id="655720386">
      <w:bodyDiv w:val="1"/>
      <w:marLeft w:val="0"/>
      <w:marRight w:val="0"/>
      <w:marTop w:val="0"/>
      <w:marBottom w:val="0"/>
      <w:divBdr>
        <w:top w:val="none" w:sz="0" w:space="0" w:color="auto"/>
        <w:left w:val="none" w:sz="0" w:space="0" w:color="auto"/>
        <w:bottom w:val="none" w:sz="0" w:space="0" w:color="auto"/>
        <w:right w:val="none" w:sz="0" w:space="0" w:color="auto"/>
      </w:divBdr>
    </w:div>
    <w:div w:id="657460225">
      <w:bodyDiv w:val="1"/>
      <w:marLeft w:val="0"/>
      <w:marRight w:val="0"/>
      <w:marTop w:val="0"/>
      <w:marBottom w:val="0"/>
      <w:divBdr>
        <w:top w:val="none" w:sz="0" w:space="0" w:color="auto"/>
        <w:left w:val="none" w:sz="0" w:space="0" w:color="auto"/>
        <w:bottom w:val="none" w:sz="0" w:space="0" w:color="auto"/>
        <w:right w:val="none" w:sz="0" w:space="0" w:color="auto"/>
      </w:divBdr>
    </w:div>
    <w:div w:id="659116328">
      <w:bodyDiv w:val="1"/>
      <w:marLeft w:val="0"/>
      <w:marRight w:val="0"/>
      <w:marTop w:val="0"/>
      <w:marBottom w:val="0"/>
      <w:divBdr>
        <w:top w:val="none" w:sz="0" w:space="0" w:color="auto"/>
        <w:left w:val="none" w:sz="0" w:space="0" w:color="auto"/>
        <w:bottom w:val="none" w:sz="0" w:space="0" w:color="auto"/>
        <w:right w:val="none" w:sz="0" w:space="0" w:color="auto"/>
      </w:divBdr>
      <w:divsChild>
        <w:div w:id="48919518">
          <w:marLeft w:val="0"/>
          <w:marRight w:val="0"/>
          <w:marTop w:val="0"/>
          <w:marBottom w:val="0"/>
          <w:divBdr>
            <w:top w:val="none" w:sz="0" w:space="0" w:color="auto"/>
            <w:left w:val="none" w:sz="0" w:space="0" w:color="auto"/>
            <w:bottom w:val="none" w:sz="0" w:space="0" w:color="auto"/>
            <w:right w:val="none" w:sz="0" w:space="0" w:color="auto"/>
          </w:divBdr>
        </w:div>
      </w:divsChild>
    </w:div>
    <w:div w:id="660235044">
      <w:bodyDiv w:val="1"/>
      <w:marLeft w:val="0"/>
      <w:marRight w:val="0"/>
      <w:marTop w:val="0"/>
      <w:marBottom w:val="0"/>
      <w:divBdr>
        <w:top w:val="none" w:sz="0" w:space="0" w:color="auto"/>
        <w:left w:val="none" w:sz="0" w:space="0" w:color="auto"/>
        <w:bottom w:val="none" w:sz="0" w:space="0" w:color="auto"/>
        <w:right w:val="none" w:sz="0" w:space="0" w:color="auto"/>
      </w:divBdr>
      <w:divsChild>
        <w:div w:id="1908222193">
          <w:marLeft w:val="0"/>
          <w:marRight w:val="0"/>
          <w:marTop w:val="0"/>
          <w:marBottom w:val="0"/>
          <w:divBdr>
            <w:top w:val="none" w:sz="0" w:space="0" w:color="auto"/>
            <w:left w:val="none" w:sz="0" w:space="0" w:color="auto"/>
            <w:bottom w:val="none" w:sz="0" w:space="0" w:color="auto"/>
            <w:right w:val="none" w:sz="0" w:space="0" w:color="auto"/>
          </w:divBdr>
        </w:div>
      </w:divsChild>
    </w:div>
    <w:div w:id="672488158">
      <w:bodyDiv w:val="1"/>
      <w:marLeft w:val="0"/>
      <w:marRight w:val="0"/>
      <w:marTop w:val="0"/>
      <w:marBottom w:val="0"/>
      <w:divBdr>
        <w:top w:val="none" w:sz="0" w:space="0" w:color="auto"/>
        <w:left w:val="none" w:sz="0" w:space="0" w:color="auto"/>
        <w:bottom w:val="none" w:sz="0" w:space="0" w:color="auto"/>
        <w:right w:val="none" w:sz="0" w:space="0" w:color="auto"/>
      </w:divBdr>
      <w:divsChild>
        <w:div w:id="285703404">
          <w:marLeft w:val="0"/>
          <w:marRight w:val="0"/>
          <w:marTop w:val="0"/>
          <w:marBottom w:val="0"/>
          <w:divBdr>
            <w:top w:val="none" w:sz="0" w:space="0" w:color="auto"/>
            <w:left w:val="none" w:sz="0" w:space="0" w:color="auto"/>
            <w:bottom w:val="none" w:sz="0" w:space="0" w:color="auto"/>
            <w:right w:val="none" w:sz="0" w:space="0" w:color="auto"/>
          </w:divBdr>
        </w:div>
      </w:divsChild>
    </w:div>
    <w:div w:id="676158060">
      <w:bodyDiv w:val="1"/>
      <w:marLeft w:val="0"/>
      <w:marRight w:val="0"/>
      <w:marTop w:val="0"/>
      <w:marBottom w:val="0"/>
      <w:divBdr>
        <w:top w:val="none" w:sz="0" w:space="0" w:color="auto"/>
        <w:left w:val="none" w:sz="0" w:space="0" w:color="auto"/>
        <w:bottom w:val="none" w:sz="0" w:space="0" w:color="auto"/>
        <w:right w:val="none" w:sz="0" w:space="0" w:color="auto"/>
      </w:divBdr>
      <w:divsChild>
        <w:div w:id="197475013">
          <w:marLeft w:val="0"/>
          <w:marRight w:val="0"/>
          <w:marTop w:val="0"/>
          <w:marBottom w:val="0"/>
          <w:divBdr>
            <w:top w:val="none" w:sz="0" w:space="0" w:color="auto"/>
            <w:left w:val="none" w:sz="0" w:space="0" w:color="auto"/>
            <w:bottom w:val="none" w:sz="0" w:space="0" w:color="auto"/>
            <w:right w:val="none" w:sz="0" w:space="0" w:color="auto"/>
          </w:divBdr>
        </w:div>
      </w:divsChild>
    </w:div>
    <w:div w:id="678776192">
      <w:bodyDiv w:val="1"/>
      <w:marLeft w:val="0"/>
      <w:marRight w:val="0"/>
      <w:marTop w:val="0"/>
      <w:marBottom w:val="0"/>
      <w:divBdr>
        <w:top w:val="none" w:sz="0" w:space="0" w:color="auto"/>
        <w:left w:val="none" w:sz="0" w:space="0" w:color="auto"/>
        <w:bottom w:val="none" w:sz="0" w:space="0" w:color="auto"/>
        <w:right w:val="none" w:sz="0" w:space="0" w:color="auto"/>
      </w:divBdr>
      <w:divsChild>
        <w:div w:id="1107697577">
          <w:marLeft w:val="0"/>
          <w:marRight w:val="0"/>
          <w:marTop w:val="0"/>
          <w:marBottom w:val="0"/>
          <w:divBdr>
            <w:top w:val="none" w:sz="0" w:space="0" w:color="auto"/>
            <w:left w:val="none" w:sz="0" w:space="0" w:color="auto"/>
            <w:bottom w:val="none" w:sz="0" w:space="0" w:color="auto"/>
            <w:right w:val="none" w:sz="0" w:space="0" w:color="auto"/>
          </w:divBdr>
        </w:div>
      </w:divsChild>
    </w:div>
    <w:div w:id="679159153">
      <w:bodyDiv w:val="1"/>
      <w:marLeft w:val="0"/>
      <w:marRight w:val="0"/>
      <w:marTop w:val="0"/>
      <w:marBottom w:val="0"/>
      <w:divBdr>
        <w:top w:val="none" w:sz="0" w:space="0" w:color="auto"/>
        <w:left w:val="none" w:sz="0" w:space="0" w:color="auto"/>
        <w:bottom w:val="none" w:sz="0" w:space="0" w:color="auto"/>
        <w:right w:val="none" w:sz="0" w:space="0" w:color="auto"/>
      </w:divBdr>
    </w:div>
    <w:div w:id="679892248">
      <w:bodyDiv w:val="1"/>
      <w:marLeft w:val="0"/>
      <w:marRight w:val="0"/>
      <w:marTop w:val="0"/>
      <w:marBottom w:val="0"/>
      <w:divBdr>
        <w:top w:val="none" w:sz="0" w:space="0" w:color="auto"/>
        <w:left w:val="none" w:sz="0" w:space="0" w:color="auto"/>
        <w:bottom w:val="none" w:sz="0" w:space="0" w:color="auto"/>
        <w:right w:val="none" w:sz="0" w:space="0" w:color="auto"/>
      </w:divBdr>
    </w:div>
    <w:div w:id="687294805">
      <w:bodyDiv w:val="1"/>
      <w:marLeft w:val="0"/>
      <w:marRight w:val="0"/>
      <w:marTop w:val="0"/>
      <w:marBottom w:val="0"/>
      <w:divBdr>
        <w:top w:val="none" w:sz="0" w:space="0" w:color="auto"/>
        <w:left w:val="none" w:sz="0" w:space="0" w:color="auto"/>
        <w:bottom w:val="none" w:sz="0" w:space="0" w:color="auto"/>
        <w:right w:val="none" w:sz="0" w:space="0" w:color="auto"/>
      </w:divBdr>
      <w:divsChild>
        <w:div w:id="1398935003">
          <w:marLeft w:val="0"/>
          <w:marRight w:val="0"/>
          <w:marTop w:val="0"/>
          <w:marBottom w:val="0"/>
          <w:divBdr>
            <w:top w:val="none" w:sz="0" w:space="0" w:color="auto"/>
            <w:left w:val="none" w:sz="0" w:space="0" w:color="auto"/>
            <w:bottom w:val="none" w:sz="0" w:space="0" w:color="auto"/>
            <w:right w:val="none" w:sz="0" w:space="0" w:color="auto"/>
          </w:divBdr>
        </w:div>
      </w:divsChild>
    </w:div>
    <w:div w:id="705569029">
      <w:bodyDiv w:val="1"/>
      <w:marLeft w:val="0"/>
      <w:marRight w:val="0"/>
      <w:marTop w:val="0"/>
      <w:marBottom w:val="0"/>
      <w:divBdr>
        <w:top w:val="none" w:sz="0" w:space="0" w:color="auto"/>
        <w:left w:val="none" w:sz="0" w:space="0" w:color="auto"/>
        <w:bottom w:val="none" w:sz="0" w:space="0" w:color="auto"/>
        <w:right w:val="none" w:sz="0" w:space="0" w:color="auto"/>
      </w:divBdr>
    </w:div>
    <w:div w:id="709034979">
      <w:bodyDiv w:val="1"/>
      <w:marLeft w:val="0"/>
      <w:marRight w:val="0"/>
      <w:marTop w:val="0"/>
      <w:marBottom w:val="0"/>
      <w:divBdr>
        <w:top w:val="none" w:sz="0" w:space="0" w:color="auto"/>
        <w:left w:val="none" w:sz="0" w:space="0" w:color="auto"/>
        <w:bottom w:val="none" w:sz="0" w:space="0" w:color="auto"/>
        <w:right w:val="none" w:sz="0" w:space="0" w:color="auto"/>
      </w:divBdr>
    </w:div>
    <w:div w:id="715088209">
      <w:bodyDiv w:val="1"/>
      <w:marLeft w:val="0"/>
      <w:marRight w:val="0"/>
      <w:marTop w:val="0"/>
      <w:marBottom w:val="0"/>
      <w:divBdr>
        <w:top w:val="none" w:sz="0" w:space="0" w:color="auto"/>
        <w:left w:val="none" w:sz="0" w:space="0" w:color="auto"/>
        <w:bottom w:val="none" w:sz="0" w:space="0" w:color="auto"/>
        <w:right w:val="none" w:sz="0" w:space="0" w:color="auto"/>
      </w:divBdr>
      <w:divsChild>
        <w:div w:id="1804272675">
          <w:marLeft w:val="0"/>
          <w:marRight w:val="0"/>
          <w:marTop w:val="0"/>
          <w:marBottom w:val="0"/>
          <w:divBdr>
            <w:top w:val="none" w:sz="0" w:space="0" w:color="auto"/>
            <w:left w:val="none" w:sz="0" w:space="0" w:color="auto"/>
            <w:bottom w:val="none" w:sz="0" w:space="0" w:color="auto"/>
            <w:right w:val="none" w:sz="0" w:space="0" w:color="auto"/>
          </w:divBdr>
        </w:div>
      </w:divsChild>
    </w:div>
    <w:div w:id="716515622">
      <w:bodyDiv w:val="1"/>
      <w:marLeft w:val="0"/>
      <w:marRight w:val="0"/>
      <w:marTop w:val="0"/>
      <w:marBottom w:val="0"/>
      <w:divBdr>
        <w:top w:val="none" w:sz="0" w:space="0" w:color="auto"/>
        <w:left w:val="none" w:sz="0" w:space="0" w:color="auto"/>
        <w:bottom w:val="none" w:sz="0" w:space="0" w:color="auto"/>
        <w:right w:val="none" w:sz="0" w:space="0" w:color="auto"/>
      </w:divBdr>
    </w:div>
    <w:div w:id="718478825">
      <w:bodyDiv w:val="1"/>
      <w:marLeft w:val="0"/>
      <w:marRight w:val="0"/>
      <w:marTop w:val="0"/>
      <w:marBottom w:val="0"/>
      <w:divBdr>
        <w:top w:val="none" w:sz="0" w:space="0" w:color="auto"/>
        <w:left w:val="none" w:sz="0" w:space="0" w:color="auto"/>
        <w:bottom w:val="none" w:sz="0" w:space="0" w:color="auto"/>
        <w:right w:val="none" w:sz="0" w:space="0" w:color="auto"/>
      </w:divBdr>
      <w:divsChild>
        <w:div w:id="1243561823">
          <w:marLeft w:val="0"/>
          <w:marRight w:val="0"/>
          <w:marTop w:val="0"/>
          <w:marBottom w:val="0"/>
          <w:divBdr>
            <w:top w:val="none" w:sz="0" w:space="0" w:color="auto"/>
            <w:left w:val="none" w:sz="0" w:space="0" w:color="auto"/>
            <w:bottom w:val="none" w:sz="0" w:space="0" w:color="auto"/>
            <w:right w:val="none" w:sz="0" w:space="0" w:color="auto"/>
          </w:divBdr>
        </w:div>
      </w:divsChild>
    </w:div>
    <w:div w:id="722676264">
      <w:bodyDiv w:val="1"/>
      <w:marLeft w:val="0"/>
      <w:marRight w:val="0"/>
      <w:marTop w:val="0"/>
      <w:marBottom w:val="0"/>
      <w:divBdr>
        <w:top w:val="none" w:sz="0" w:space="0" w:color="auto"/>
        <w:left w:val="none" w:sz="0" w:space="0" w:color="auto"/>
        <w:bottom w:val="none" w:sz="0" w:space="0" w:color="auto"/>
        <w:right w:val="none" w:sz="0" w:space="0" w:color="auto"/>
      </w:divBdr>
      <w:divsChild>
        <w:div w:id="186219980">
          <w:marLeft w:val="0"/>
          <w:marRight w:val="0"/>
          <w:marTop w:val="0"/>
          <w:marBottom w:val="0"/>
          <w:divBdr>
            <w:top w:val="none" w:sz="0" w:space="0" w:color="auto"/>
            <w:left w:val="none" w:sz="0" w:space="0" w:color="auto"/>
            <w:bottom w:val="none" w:sz="0" w:space="0" w:color="auto"/>
            <w:right w:val="none" w:sz="0" w:space="0" w:color="auto"/>
          </w:divBdr>
        </w:div>
      </w:divsChild>
    </w:div>
    <w:div w:id="723715531">
      <w:bodyDiv w:val="1"/>
      <w:marLeft w:val="0"/>
      <w:marRight w:val="0"/>
      <w:marTop w:val="0"/>
      <w:marBottom w:val="0"/>
      <w:divBdr>
        <w:top w:val="none" w:sz="0" w:space="0" w:color="auto"/>
        <w:left w:val="none" w:sz="0" w:space="0" w:color="auto"/>
        <w:bottom w:val="none" w:sz="0" w:space="0" w:color="auto"/>
        <w:right w:val="none" w:sz="0" w:space="0" w:color="auto"/>
      </w:divBdr>
    </w:div>
    <w:div w:id="735471578">
      <w:bodyDiv w:val="1"/>
      <w:marLeft w:val="0"/>
      <w:marRight w:val="0"/>
      <w:marTop w:val="0"/>
      <w:marBottom w:val="0"/>
      <w:divBdr>
        <w:top w:val="none" w:sz="0" w:space="0" w:color="auto"/>
        <w:left w:val="none" w:sz="0" w:space="0" w:color="auto"/>
        <w:bottom w:val="none" w:sz="0" w:space="0" w:color="auto"/>
        <w:right w:val="none" w:sz="0" w:space="0" w:color="auto"/>
      </w:divBdr>
    </w:div>
    <w:div w:id="736630983">
      <w:bodyDiv w:val="1"/>
      <w:marLeft w:val="0"/>
      <w:marRight w:val="0"/>
      <w:marTop w:val="0"/>
      <w:marBottom w:val="0"/>
      <w:divBdr>
        <w:top w:val="none" w:sz="0" w:space="0" w:color="auto"/>
        <w:left w:val="none" w:sz="0" w:space="0" w:color="auto"/>
        <w:bottom w:val="none" w:sz="0" w:space="0" w:color="auto"/>
        <w:right w:val="none" w:sz="0" w:space="0" w:color="auto"/>
      </w:divBdr>
      <w:divsChild>
        <w:div w:id="297151889">
          <w:marLeft w:val="0"/>
          <w:marRight w:val="0"/>
          <w:marTop w:val="0"/>
          <w:marBottom w:val="0"/>
          <w:divBdr>
            <w:top w:val="none" w:sz="0" w:space="0" w:color="auto"/>
            <w:left w:val="none" w:sz="0" w:space="0" w:color="auto"/>
            <w:bottom w:val="none" w:sz="0" w:space="0" w:color="auto"/>
            <w:right w:val="none" w:sz="0" w:space="0" w:color="auto"/>
          </w:divBdr>
        </w:div>
      </w:divsChild>
    </w:div>
    <w:div w:id="737433991">
      <w:bodyDiv w:val="1"/>
      <w:marLeft w:val="0"/>
      <w:marRight w:val="0"/>
      <w:marTop w:val="0"/>
      <w:marBottom w:val="0"/>
      <w:divBdr>
        <w:top w:val="none" w:sz="0" w:space="0" w:color="auto"/>
        <w:left w:val="none" w:sz="0" w:space="0" w:color="auto"/>
        <w:bottom w:val="none" w:sz="0" w:space="0" w:color="auto"/>
        <w:right w:val="none" w:sz="0" w:space="0" w:color="auto"/>
      </w:divBdr>
    </w:div>
    <w:div w:id="737478230">
      <w:bodyDiv w:val="1"/>
      <w:marLeft w:val="0"/>
      <w:marRight w:val="0"/>
      <w:marTop w:val="0"/>
      <w:marBottom w:val="0"/>
      <w:divBdr>
        <w:top w:val="none" w:sz="0" w:space="0" w:color="auto"/>
        <w:left w:val="none" w:sz="0" w:space="0" w:color="auto"/>
        <w:bottom w:val="none" w:sz="0" w:space="0" w:color="auto"/>
        <w:right w:val="none" w:sz="0" w:space="0" w:color="auto"/>
      </w:divBdr>
    </w:div>
    <w:div w:id="740326139">
      <w:bodyDiv w:val="1"/>
      <w:marLeft w:val="0"/>
      <w:marRight w:val="0"/>
      <w:marTop w:val="0"/>
      <w:marBottom w:val="0"/>
      <w:divBdr>
        <w:top w:val="none" w:sz="0" w:space="0" w:color="auto"/>
        <w:left w:val="none" w:sz="0" w:space="0" w:color="auto"/>
        <w:bottom w:val="none" w:sz="0" w:space="0" w:color="auto"/>
        <w:right w:val="none" w:sz="0" w:space="0" w:color="auto"/>
      </w:divBdr>
    </w:div>
    <w:div w:id="746879864">
      <w:bodyDiv w:val="1"/>
      <w:marLeft w:val="0"/>
      <w:marRight w:val="0"/>
      <w:marTop w:val="0"/>
      <w:marBottom w:val="0"/>
      <w:divBdr>
        <w:top w:val="none" w:sz="0" w:space="0" w:color="auto"/>
        <w:left w:val="none" w:sz="0" w:space="0" w:color="auto"/>
        <w:bottom w:val="none" w:sz="0" w:space="0" w:color="auto"/>
        <w:right w:val="none" w:sz="0" w:space="0" w:color="auto"/>
      </w:divBdr>
      <w:divsChild>
        <w:div w:id="199130796">
          <w:marLeft w:val="0"/>
          <w:marRight w:val="0"/>
          <w:marTop w:val="0"/>
          <w:marBottom w:val="0"/>
          <w:divBdr>
            <w:top w:val="none" w:sz="0" w:space="0" w:color="auto"/>
            <w:left w:val="none" w:sz="0" w:space="0" w:color="auto"/>
            <w:bottom w:val="none" w:sz="0" w:space="0" w:color="auto"/>
            <w:right w:val="none" w:sz="0" w:space="0" w:color="auto"/>
          </w:divBdr>
        </w:div>
      </w:divsChild>
    </w:div>
    <w:div w:id="766392427">
      <w:bodyDiv w:val="1"/>
      <w:marLeft w:val="0"/>
      <w:marRight w:val="0"/>
      <w:marTop w:val="0"/>
      <w:marBottom w:val="0"/>
      <w:divBdr>
        <w:top w:val="none" w:sz="0" w:space="0" w:color="auto"/>
        <w:left w:val="none" w:sz="0" w:space="0" w:color="auto"/>
        <w:bottom w:val="none" w:sz="0" w:space="0" w:color="auto"/>
        <w:right w:val="none" w:sz="0" w:space="0" w:color="auto"/>
      </w:divBdr>
      <w:divsChild>
        <w:div w:id="210502277">
          <w:marLeft w:val="0"/>
          <w:marRight w:val="0"/>
          <w:marTop w:val="0"/>
          <w:marBottom w:val="0"/>
          <w:divBdr>
            <w:top w:val="none" w:sz="0" w:space="0" w:color="auto"/>
            <w:left w:val="none" w:sz="0" w:space="0" w:color="auto"/>
            <w:bottom w:val="none" w:sz="0" w:space="0" w:color="auto"/>
            <w:right w:val="none" w:sz="0" w:space="0" w:color="auto"/>
          </w:divBdr>
        </w:div>
      </w:divsChild>
    </w:div>
    <w:div w:id="767044569">
      <w:bodyDiv w:val="1"/>
      <w:marLeft w:val="0"/>
      <w:marRight w:val="0"/>
      <w:marTop w:val="0"/>
      <w:marBottom w:val="0"/>
      <w:divBdr>
        <w:top w:val="none" w:sz="0" w:space="0" w:color="auto"/>
        <w:left w:val="none" w:sz="0" w:space="0" w:color="auto"/>
        <w:bottom w:val="none" w:sz="0" w:space="0" w:color="auto"/>
        <w:right w:val="none" w:sz="0" w:space="0" w:color="auto"/>
      </w:divBdr>
      <w:divsChild>
        <w:div w:id="1944460055">
          <w:marLeft w:val="0"/>
          <w:marRight w:val="0"/>
          <w:marTop w:val="0"/>
          <w:marBottom w:val="0"/>
          <w:divBdr>
            <w:top w:val="none" w:sz="0" w:space="0" w:color="auto"/>
            <w:left w:val="none" w:sz="0" w:space="0" w:color="auto"/>
            <w:bottom w:val="none" w:sz="0" w:space="0" w:color="auto"/>
            <w:right w:val="none" w:sz="0" w:space="0" w:color="auto"/>
          </w:divBdr>
        </w:div>
      </w:divsChild>
    </w:div>
    <w:div w:id="773131808">
      <w:bodyDiv w:val="1"/>
      <w:marLeft w:val="0"/>
      <w:marRight w:val="0"/>
      <w:marTop w:val="0"/>
      <w:marBottom w:val="0"/>
      <w:divBdr>
        <w:top w:val="none" w:sz="0" w:space="0" w:color="auto"/>
        <w:left w:val="none" w:sz="0" w:space="0" w:color="auto"/>
        <w:bottom w:val="none" w:sz="0" w:space="0" w:color="auto"/>
        <w:right w:val="none" w:sz="0" w:space="0" w:color="auto"/>
      </w:divBdr>
      <w:divsChild>
        <w:div w:id="1310473338">
          <w:marLeft w:val="0"/>
          <w:marRight w:val="0"/>
          <w:marTop w:val="0"/>
          <w:marBottom w:val="0"/>
          <w:divBdr>
            <w:top w:val="none" w:sz="0" w:space="0" w:color="auto"/>
            <w:left w:val="none" w:sz="0" w:space="0" w:color="auto"/>
            <w:bottom w:val="none" w:sz="0" w:space="0" w:color="auto"/>
            <w:right w:val="none" w:sz="0" w:space="0" w:color="auto"/>
          </w:divBdr>
        </w:div>
      </w:divsChild>
    </w:div>
    <w:div w:id="773742213">
      <w:bodyDiv w:val="1"/>
      <w:marLeft w:val="0"/>
      <w:marRight w:val="0"/>
      <w:marTop w:val="0"/>
      <w:marBottom w:val="0"/>
      <w:divBdr>
        <w:top w:val="none" w:sz="0" w:space="0" w:color="auto"/>
        <w:left w:val="none" w:sz="0" w:space="0" w:color="auto"/>
        <w:bottom w:val="none" w:sz="0" w:space="0" w:color="auto"/>
        <w:right w:val="none" w:sz="0" w:space="0" w:color="auto"/>
      </w:divBdr>
    </w:div>
    <w:div w:id="774909291">
      <w:bodyDiv w:val="1"/>
      <w:marLeft w:val="0"/>
      <w:marRight w:val="0"/>
      <w:marTop w:val="0"/>
      <w:marBottom w:val="0"/>
      <w:divBdr>
        <w:top w:val="none" w:sz="0" w:space="0" w:color="auto"/>
        <w:left w:val="none" w:sz="0" w:space="0" w:color="auto"/>
        <w:bottom w:val="none" w:sz="0" w:space="0" w:color="auto"/>
        <w:right w:val="none" w:sz="0" w:space="0" w:color="auto"/>
      </w:divBdr>
    </w:div>
    <w:div w:id="777532046">
      <w:bodyDiv w:val="1"/>
      <w:marLeft w:val="0"/>
      <w:marRight w:val="0"/>
      <w:marTop w:val="0"/>
      <w:marBottom w:val="0"/>
      <w:divBdr>
        <w:top w:val="none" w:sz="0" w:space="0" w:color="auto"/>
        <w:left w:val="none" w:sz="0" w:space="0" w:color="auto"/>
        <w:bottom w:val="none" w:sz="0" w:space="0" w:color="auto"/>
        <w:right w:val="none" w:sz="0" w:space="0" w:color="auto"/>
      </w:divBdr>
    </w:div>
    <w:div w:id="778640699">
      <w:bodyDiv w:val="1"/>
      <w:marLeft w:val="0"/>
      <w:marRight w:val="0"/>
      <w:marTop w:val="0"/>
      <w:marBottom w:val="0"/>
      <w:divBdr>
        <w:top w:val="none" w:sz="0" w:space="0" w:color="auto"/>
        <w:left w:val="none" w:sz="0" w:space="0" w:color="auto"/>
        <w:bottom w:val="none" w:sz="0" w:space="0" w:color="auto"/>
        <w:right w:val="none" w:sz="0" w:space="0" w:color="auto"/>
      </w:divBdr>
      <w:divsChild>
        <w:div w:id="711155977">
          <w:marLeft w:val="0"/>
          <w:marRight w:val="0"/>
          <w:marTop w:val="0"/>
          <w:marBottom w:val="0"/>
          <w:divBdr>
            <w:top w:val="none" w:sz="0" w:space="0" w:color="auto"/>
            <w:left w:val="none" w:sz="0" w:space="0" w:color="auto"/>
            <w:bottom w:val="none" w:sz="0" w:space="0" w:color="auto"/>
            <w:right w:val="none" w:sz="0" w:space="0" w:color="auto"/>
          </w:divBdr>
        </w:div>
      </w:divsChild>
    </w:div>
    <w:div w:id="783036359">
      <w:bodyDiv w:val="1"/>
      <w:marLeft w:val="0"/>
      <w:marRight w:val="0"/>
      <w:marTop w:val="0"/>
      <w:marBottom w:val="0"/>
      <w:divBdr>
        <w:top w:val="none" w:sz="0" w:space="0" w:color="auto"/>
        <w:left w:val="none" w:sz="0" w:space="0" w:color="auto"/>
        <w:bottom w:val="none" w:sz="0" w:space="0" w:color="auto"/>
        <w:right w:val="none" w:sz="0" w:space="0" w:color="auto"/>
      </w:divBdr>
    </w:div>
    <w:div w:id="787239850">
      <w:bodyDiv w:val="1"/>
      <w:marLeft w:val="0"/>
      <w:marRight w:val="0"/>
      <w:marTop w:val="0"/>
      <w:marBottom w:val="0"/>
      <w:divBdr>
        <w:top w:val="none" w:sz="0" w:space="0" w:color="auto"/>
        <w:left w:val="none" w:sz="0" w:space="0" w:color="auto"/>
        <w:bottom w:val="none" w:sz="0" w:space="0" w:color="auto"/>
        <w:right w:val="none" w:sz="0" w:space="0" w:color="auto"/>
      </w:divBdr>
      <w:divsChild>
        <w:div w:id="198398005">
          <w:marLeft w:val="0"/>
          <w:marRight w:val="0"/>
          <w:marTop w:val="0"/>
          <w:marBottom w:val="0"/>
          <w:divBdr>
            <w:top w:val="none" w:sz="0" w:space="0" w:color="auto"/>
            <w:left w:val="none" w:sz="0" w:space="0" w:color="auto"/>
            <w:bottom w:val="none" w:sz="0" w:space="0" w:color="auto"/>
            <w:right w:val="none" w:sz="0" w:space="0" w:color="auto"/>
          </w:divBdr>
        </w:div>
      </w:divsChild>
    </w:div>
    <w:div w:id="794451165">
      <w:bodyDiv w:val="1"/>
      <w:marLeft w:val="0"/>
      <w:marRight w:val="0"/>
      <w:marTop w:val="0"/>
      <w:marBottom w:val="0"/>
      <w:divBdr>
        <w:top w:val="none" w:sz="0" w:space="0" w:color="auto"/>
        <w:left w:val="none" w:sz="0" w:space="0" w:color="auto"/>
        <w:bottom w:val="none" w:sz="0" w:space="0" w:color="auto"/>
        <w:right w:val="none" w:sz="0" w:space="0" w:color="auto"/>
      </w:divBdr>
      <w:divsChild>
        <w:div w:id="1576281802">
          <w:marLeft w:val="0"/>
          <w:marRight w:val="0"/>
          <w:marTop w:val="0"/>
          <w:marBottom w:val="0"/>
          <w:divBdr>
            <w:top w:val="none" w:sz="0" w:space="0" w:color="auto"/>
            <w:left w:val="none" w:sz="0" w:space="0" w:color="auto"/>
            <w:bottom w:val="none" w:sz="0" w:space="0" w:color="auto"/>
            <w:right w:val="none" w:sz="0" w:space="0" w:color="auto"/>
          </w:divBdr>
        </w:div>
      </w:divsChild>
    </w:div>
    <w:div w:id="797991784">
      <w:bodyDiv w:val="1"/>
      <w:marLeft w:val="0"/>
      <w:marRight w:val="0"/>
      <w:marTop w:val="0"/>
      <w:marBottom w:val="0"/>
      <w:divBdr>
        <w:top w:val="none" w:sz="0" w:space="0" w:color="auto"/>
        <w:left w:val="none" w:sz="0" w:space="0" w:color="auto"/>
        <w:bottom w:val="none" w:sz="0" w:space="0" w:color="auto"/>
        <w:right w:val="none" w:sz="0" w:space="0" w:color="auto"/>
      </w:divBdr>
    </w:div>
    <w:div w:id="798032421">
      <w:bodyDiv w:val="1"/>
      <w:marLeft w:val="0"/>
      <w:marRight w:val="0"/>
      <w:marTop w:val="0"/>
      <w:marBottom w:val="0"/>
      <w:divBdr>
        <w:top w:val="none" w:sz="0" w:space="0" w:color="auto"/>
        <w:left w:val="none" w:sz="0" w:space="0" w:color="auto"/>
        <w:bottom w:val="none" w:sz="0" w:space="0" w:color="auto"/>
        <w:right w:val="none" w:sz="0" w:space="0" w:color="auto"/>
      </w:divBdr>
    </w:div>
    <w:div w:id="799877970">
      <w:bodyDiv w:val="1"/>
      <w:marLeft w:val="0"/>
      <w:marRight w:val="0"/>
      <w:marTop w:val="0"/>
      <w:marBottom w:val="0"/>
      <w:divBdr>
        <w:top w:val="none" w:sz="0" w:space="0" w:color="auto"/>
        <w:left w:val="none" w:sz="0" w:space="0" w:color="auto"/>
        <w:bottom w:val="none" w:sz="0" w:space="0" w:color="auto"/>
        <w:right w:val="none" w:sz="0" w:space="0" w:color="auto"/>
      </w:divBdr>
    </w:div>
    <w:div w:id="807626310">
      <w:bodyDiv w:val="1"/>
      <w:marLeft w:val="0"/>
      <w:marRight w:val="0"/>
      <w:marTop w:val="0"/>
      <w:marBottom w:val="0"/>
      <w:divBdr>
        <w:top w:val="none" w:sz="0" w:space="0" w:color="auto"/>
        <w:left w:val="none" w:sz="0" w:space="0" w:color="auto"/>
        <w:bottom w:val="none" w:sz="0" w:space="0" w:color="auto"/>
        <w:right w:val="none" w:sz="0" w:space="0" w:color="auto"/>
      </w:divBdr>
      <w:divsChild>
        <w:div w:id="1080980453">
          <w:marLeft w:val="0"/>
          <w:marRight w:val="0"/>
          <w:marTop w:val="0"/>
          <w:marBottom w:val="0"/>
          <w:divBdr>
            <w:top w:val="none" w:sz="0" w:space="0" w:color="auto"/>
            <w:left w:val="none" w:sz="0" w:space="0" w:color="auto"/>
            <w:bottom w:val="none" w:sz="0" w:space="0" w:color="auto"/>
            <w:right w:val="none" w:sz="0" w:space="0" w:color="auto"/>
          </w:divBdr>
        </w:div>
      </w:divsChild>
    </w:div>
    <w:div w:id="811142988">
      <w:bodyDiv w:val="1"/>
      <w:marLeft w:val="0"/>
      <w:marRight w:val="0"/>
      <w:marTop w:val="0"/>
      <w:marBottom w:val="0"/>
      <w:divBdr>
        <w:top w:val="none" w:sz="0" w:space="0" w:color="auto"/>
        <w:left w:val="none" w:sz="0" w:space="0" w:color="auto"/>
        <w:bottom w:val="none" w:sz="0" w:space="0" w:color="auto"/>
        <w:right w:val="none" w:sz="0" w:space="0" w:color="auto"/>
      </w:divBdr>
    </w:div>
    <w:div w:id="814832430">
      <w:bodyDiv w:val="1"/>
      <w:marLeft w:val="0"/>
      <w:marRight w:val="0"/>
      <w:marTop w:val="0"/>
      <w:marBottom w:val="0"/>
      <w:divBdr>
        <w:top w:val="none" w:sz="0" w:space="0" w:color="auto"/>
        <w:left w:val="none" w:sz="0" w:space="0" w:color="auto"/>
        <w:bottom w:val="none" w:sz="0" w:space="0" w:color="auto"/>
        <w:right w:val="none" w:sz="0" w:space="0" w:color="auto"/>
      </w:divBdr>
      <w:divsChild>
        <w:div w:id="812910310">
          <w:marLeft w:val="0"/>
          <w:marRight w:val="0"/>
          <w:marTop w:val="0"/>
          <w:marBottom w:val="0"/>
          <w:divBdr>
            <w:top w:val="none" w:sz="0" w:space="0" w:color="auto"/>
            <w:left w:val="none" w:sz="0" w:space="0" w:color="auto"/>
            <w:bottom w:val="none" w:sz="0" w:space="0" w:color="auto"/>
            <w:right w:val="none" w:sz="0" w:space="0" w:color="auto"/>
          </w:divBdr>
        </w:div>
      </w:divsChild>
    </w:div>
    <w:div w:id="821191410">
      <w:bodyDiv w:val="1"/>
      <w:marLeft w:val="0"/>
      <w:marRight w:val="0"/>
      <w:marTop w:val="0"/>
      <w:marBottom w:val="0"/>
      <w:divBdr>
        <w:top w:val="none" w:sz="0" w:space="0" w:color="auto"/>
        <w:left w:val="none" w:sz="0" w:space="0" w:color="auto"/>
        <w:bottom w:val="none" w:sz="0" w:space="0" w:color="auto"/>
        <w:right w:val="none" w:sz="0" w:space="0" w:color="auto"/>
      </w:divBdr>
      <w:divsChild>
        <w:div w:id="1716083072">
          <w:marLeft w:val="0"/>
          <w:marRight w:val="0"/>
          <w:marTop w:val="0"/>
          <w:marBottom w:val="0"/>
          <w:divBdr>
            <w:top w:val="none" w:sz="0" w:space="0" w:color="auto"/>
            <w:left w:val="none" w:sz="0" w:space="0" w:color="auto"/>
            <w:bottom w:val="none" w:sz="0" w:space="0" w:color="auto"/>
            <w:right w:val="none" w:sz="0" w:space="0" w:color="auto"/>
          </w:divBdr>
        </w:div>
      </w:divsChild>
    </w:div>
    <w:div w:id="829176575">
      <w:bodyDiv w:val="1"/>
      <w:marLeft w:val="0"/>
      <w:marRight w:val="0"/>
      <w:marTop w:val="0"/>
      <w:marBottom w:val="0"/>
      <w:divBdr>
        <w:top w:val="none" w:sz="0" w:space="0" w:color="auto"/>
        <w:left w:val="none" w:sz="0" w:space="0" w:color="auto"/>
        <w:bottom w:val="none" w:sz="0" w:space="0" w:color="auto"/>
        <w:right w:val="none" w:sz="0" w:space="0" w:color="auto"/>
      </w:divBdr>
      <w:divsChild>
        <w:div w:id="727843765">
          <w:marLeft w:val="0"/>
          <w:marRight w:val="0"/>
          <w:marTop w:val="0"/>
          <w:marBottom w:val="0"/>
          <w:divBdr>
            <w:top w:val="none" w:sz="0" w:space="0" w:color="auto"/>
            <w:left w:val="none" w:sz="0" w:space="0" w:color="auto"/>
            <w:bottom w:val="none" w:sz="0" w:space="0" w:color="auto"/>
            <w:right w:val="none" w:sz="0" w:space="0" w:color="auto"/>
          </w:divBdr>
        </w:div>
      </w:divsChild>
    </w:div>
    <w:div w:id="832525931">
      <w:bodyDiv w:val="1"/>
      <w:marLeft w:val="0"/>
      <w:marRight w:val="0"/>
      <w:marTop w:val="0"/>
      <w:marBottom w:val="0"/>
      <w:divBdr>
        <w:top w:val="none" w:sz="0" w:space="0" w:color="auto"/>
        <w:left w:val="none" w:sz="0" w:space="0" w:color="auto"/>
        <w:bottom w:val="none" w:sz="0" w:space="0" w:color="auto"/>
        <w:right w:val="none" w:sz="0" w:space="0" w:color="auto"/>
      </w:divBdr>
    </w:div>
    <w:div w:id="844397581">
      <w:bodyDiv w:val="1"/>
      <w:marLeft w:val="0"/>
      <w:marRight w:val="0"/>
      <w:marTop w:val="0"/>
      <w:marBottom w:val="0"/>
      <w:divBdr>
        <w:top w:val="none" w:sz="0" w:space="0" w:color="auto"/>
        <w:left w:val="none" w:sz="0" w:space="0" w:color="auto"/>
        <w:bottom w:val="none" w:sz="0" w:space="0" w:color="auto"/>
        <w:right w:val="none" w:sz="0" w:space="0" w:color="auto"/>
      </w:divBdr>
    </w:div>
    <w:div w:id="845561382">
      <w:bodyDiv w:val="1"/>
      <w:marLeft w:val="0"/>
      <w:marRight w:val="0"/>
      <w:marTop w:val="0"/>
      <w:marBottom w:val="0"/>
      <w:divBdr>
        <w:top w:val="none" w:sz="0" w:space="0" w:color="auto"/>
        <w:left w:val="none" w:sz="0" w:space="0" w:color="auto"/>
        <w:bottom w:val="none" w:sz="0" w:space="0" w:color="auto"/>
        <w:right w:val="none" w:sz="0" w:space="0" w:color="auto"/>
      </w:divBdr>
    </w:div>
    <w:div w:id="848956390">
      <w:bodyDiv w:val="1"/>
      <w:marLeft w:val="0"/>
      <w:marRight w:val="0"/>
      <w:marTop w:val="0"/>
      <w:marBottom w:val="0"/>
      <w:divBdr>
        <w:top w:val="none" w:sz="0" w:space="0" w:color="auto"/>
        <w:left w:val="none" w:sz="0" w:space="0" w:color="auto"/>
        <w:bottom w:val="none" w:sz="0" w:space="0" w:color="auto"/>
        <w:right w:val="none" w:sz="0" w:space="0" w:color="auto"/>
      </w:divBdr>
      <w:divsChild>
        <w:div w:id="903875866">
          <w:marLeft w:val="0"/>
          <w:marRight w:val="0"/>
          <w:marTop w:val="0"/>
          <w:marBottom w:val="0"/>
          <w:divBdr>
            <w:top w:val="none" w:sz="0" w:space="0" w:color="auto"/>
            <w:left w:val="none" w:sz="0" w:space="0" w:color="auto"/>
            <w:bottom w:val="none" w:sz="0" w:space="0" w:color="auto"/>
            <w:right w:val="none" w:sz="0" w:space="0" w:color="auto"/>
          </w:divBdr>
        </w:div>
      </w:divsChild>
    </w:div>
    <w:div w:id="855272033">
      <w:bodyDiv w:val="1"/>
      <w:marLeft w:val="0"/>
      <w:marRight w:val="0"/>
      <w:marTop w:val="0"/>
      <w:marBottom w:val="0"/>
      <w:divBdr>
        <w:top w:val="none" w:sz="0" w:space="0" w:color="auto"/>
        <w:left w:val="none" w:sz="0" w:space="0" w:color="auto"/>
        <w:bottom w:val="none" w:sz="0" w:space="0" w:color="auto"/>
        <w:right w:val="none" w:sz="0" w:space="0" w:color="auto"/>
      </w:divBdr>
      <w:divsChild>
        <w:div w:id="960768231">
          <w:marLeft w:val="0"/>
          <w:marRight w:val="0"/>
          <w:marTop w:val="0"/>
          <w:marBottom w:val="0"/>
          <w:divBdr>
            <w:top w:val="none" w:sz="0" w:space="0" w:color="auto"/>
            <w:left w:val="none" w:sz="0" w:space="0" w:color="auto"/>
            <w:bottom w:val="none" w:sz="0" w:space="0" w:color="auto"/>
            <w:right w:val="none" w:sz="0" w:space="0" w:color="auto"/>
          </w:divBdr>
        </w:div>
      </w:divsChild>
    </w:div>
    <w:div w:id="874998280">
      <w:bodyDiv w:val="1"/>
      <w:marLeft w:val="0"/>
      <w:marRight w:val="0"/>
      <w:marTop w:val="0"/>
      <w:marBottom w:val="0"/>
      <w:divBdr>
        <w:top w:val="none" w:sz="0" w:space="0" w:color="auto"/>
        <w:left w:val="none" w:sz="0" w:space="0" w:color="auto"/>
        <w:bottom w:val="none" w:sz="0" w:space="0" w:color="auto"/>
        <w:right w:val="none" w:sz="0" w:space="0" w:color="auto"/>
      </w:divBdr>
      <w:divsChild>
        <w:div w:id="1430545319">
          <w:marLeft w:val="0"/>
          <w:marRight w:val="0"/>
          <w:marTop w:val="0"/>
          <w:marBottom w:val="0"/>
          <w:divBdr>
            <w:top w:val="none" w:sz="0" w:space="0" w:color="auto"/>
            <w:left w:val="none" w:sz="0" w:space="0" w:color="auto"/>
            <w:bottom w:val="none" w:sz="0" w:space="0" w:color="auto"/>
            <w:right w:val="none" w:sz="0" w:space="0" w:color="auto"/>
          </w:divBdr>
        </w:div>
      </w:divsChild>
    </w:div>
    <w:div w:id="875966629">
      <w:bodyDiv w:val="1"/>
      <w:marLeft w:val="0"/>
      <w:marRight w:val="0"/>
      <w:marTop w:val="0"/>
      <w:marBottom w:val="0"/>
      <w:divBdr>
        <w:top w:val="none" w:sz="0" w:space="0" w:color="auto"/>
        <w:left w:val="none" w:sz="0" w:space="0" w:color="auto"/>
        <w:bottom w:val="none" w:sz="0" w:space="0" w:color="auto"/>
        <w:right w:val="none" w:sz="0" w:space="0" w:color="auto"/>
      </w:divBdr>
    </w:div>
    <w:div w:id="878399422">
      <w:bodyDiv w:val="1"/>
      <w:marLeft w:val="0"/>
      <w:marRight w:val="0"/>
      <w:marTop w:val="0"/>
      <w:marBottom w:val="0"/>
      <w:divBdr>
        <w:top w:val="none" w:sz="0" w:space="0" w:color="auto"/>
        <w:left w:val="none" w:sz="0" w:space="0" w:color="auto"/>
        <w:bottom w:val="none" w:sz="0" w:space="0" w:color="auto"/>
        <w:right w:val="none" w:sz="0" w:space="0" w:color="auto"/>
      </w:divBdr>
      <w:divsChild>
        <w:div w:id="40977691">
          <w:marLeft w:val="0"/>
          <w:marRight w:val="0"/>
          <w:marTop w:val="0"/>
          <w:marBottom w:val="0"/>
          <w:divBdr>
            <w:top w:val="none" w:sz="0" w:space="0" w:color="auto"/>
            <w:left w:val="none" w:sz="0" w:space="0" w:color="auto"/>
            <w:bottom w:val="none" w:sz="0" w:space="0" w:color="auto"/>
            <w:right w:val="none" w:sz="0" w:space="0" w:color="auto"/>
          </w:divBdr>
        </w:div>
      </w:divsChild>
    </w:div>
    <w:div w:id="895967142">
      <w:bodyDiv w:val="1"/>
      <w:marLeft w:val="0"/>
      <w:marRight w:val="0"/>
      <w:marTop w:val="0"/>
      <w:marBottom w:val="0"/>
      <w:divBdr>
        <w:top w:val="none" w:sz="0" w:space="0" w:color="auto"/>
        <w:left w:val="none" w:sz="0" w:space="0" w:color="auto"/>
        <w:bottom w:val="none" w:sz="0" w:space="0" w:color="auto"/>
        <w:right w:val="none" w:sz="0" w:space="0" w:color="auto"/>
      </w:divBdr>
      <w:divsChild>
        <w:div w:id="621112012">
          <w:marLeft w:val="0"/>
          <w:marRight w:val="0"/>
          <w:marTop w:val="0"/>
          <w:marBottom w:val="0"/>
          <w:divBdr>
            <w:top w:val="none" w:sz="0" w:space="0" w:color="auto"/>
            <w:left w:val="none" w:sz="0" w:space="0" w:color="auto"/>
            <w:bottom w:val="none" w:sz="0" w:space="0" w:color="auto"/>
            <w:right w:val="none" w:sz="0" w:space="0" w:color="auto"/>
          </w:divBdr>
        </w:div>
      </w:divsChild>
    </w:div>
    <w:div w:id="898902671">
      <w:bodyDiv w:val="1"/>
      <w:marLeft w:val="0"/>
      <w:marRight w:val="0"/>
      <w:marTop w:val="0"/>
      <w:marBottom w:val="0"/>
      <w:divBdr>
        <w:top w:val="none" w:sz="0" w:space="0" w:color="auto"/>
        <w:left w:val="none" w:sz="0" w:space="0" w:color="auto"/>
        <w:bottom w:val="none" w:sz="0" w:space="0" w:color="auto"/>
        <w:right w:val="none" w:sz="0" w:space="0" w:color="auto"/>
      </w:divBdr>
    </w:div>
    <w:div w:id="912543629">
      <w:bodyDiv w:val="1"/>
      <w:marLeft w:val="0"/>
      <w:marRight w:val="0"/>
      <w:marTop w:val="0"/>
      <w:marBottom w:val="0"/>
      <w:divBdr>
        <w:top w:val="none" w:sz="0" w:space="0" w:color="auto"/>
        <w:left w:val="none" w:sz="0" w:space="0" w:color="auto"/>
        <w:bottom w:val="none" w:sz="0" w:space="0" w:color="auto"/>
        <w:right w:val="none" w:sz="0" w:space="0" w:color="auto"/>
      </w:divBdr>
    </w:div>
    <w:div w:id="924798333">
      <w:bodyDiv w:val="1"/>
      <w:marLeft w:val="0"/>
      <w:marRight w:val="0"/>
      <w:marTop w:val="0"/>
      <w:marBottom w:val="0"/>
      <w:divBdr>
        <w:top w:val="none" w:sz="0" w:space="0" w:color="auto"/>
        <w:left w:val="none" w:sz="0" w:space="0" w:color="auto"/>
        <w:bottom w:val="none" w:sz="0" w:space="0" w:color="auto"/>
        <w:right w:val="none" w:sz="0" w:space="0" w:color="auto"/>
      </w:divBdr>
    </w:div>
    <w:div w:id="929969063">
      <w:bodyDiv w:val="1"/>
      <w:marLeft w:val="0"/>
      <w:marRight w:val="0"/>
      <w:marTop w:val="0"/>
      <w:marBottom w:val="0"/>
      <w:divBdr>
        <w:top w:val="none" w:sz="0" w:space="0" w:color="auto"/>
        <w:left w:val="none" w:sz="0" w:space="0" w:color="auto"/>
        <w:bottom w:val="none" w:sz="0" w:space="0" w:color="auto"/>
        <w:right w:val="none" w:sz="0" w:space="0" w:color="auto"/>
      </w:divBdr>
    </w:div>
    <w:div w:id="935213642">
      <w:bodyDiv w:val="1"/>
      <w:marLeft w:val="0"/>
      <w:marRight w:val="0"/>
      <w:marTop w:val="0"/>
      <w:marBottom w:val="0"/>
      <w:divBdr>
        <w:top w:val="none" w:sz="0" w:space="0" w:color="auto"/>
        <w:left w:val="none" w:sz="0" w:space="0" w:color="auto"/>
        <w:bottom w:val="none" w:sz="0" w:space="0" w:color="auto"/>
        <w:right w:val="none" w:sz="0" w:space="0" w:color="auto"/>
      </w:divBdr>
      <w:divsChild>
        <w:div w:id="1477379818">
          <w:marLeft w:val="0"/>
          <w:marRight w:val="0"/>
          <w:marTop w:val="0"/>
          <w:marBottom w:val="0"/>
          <w:divBdr>
            <w:top w:val="none" w:sz="0" w:space="0" w:color="auto"/>
            <w:left w:val="none" w:sz="0" w:space="0" w:color="auto"/>
            <w:bottom w:val="none" w:sz="0" w:space="0" w:color="auto"/>
            <w:right w:val="none" w:sz="0" w:space="0" w:color="auto"/>
          </w:divBdr>
        </w:div>
      </w:divsChild>
    </w:div>
    <w:div w:id="935333188">
      <w:bodyDiv w:val="1"/>
      <w:marLeft w:val="0"/>
      <w:marRight w:val="0"/>
      <w:marTop w:val="0"/>
      <w:marBottom w:val="0"/>
      <w:divBdr>
        <w:top w:val="none" w:sz="0" w:space="0" w:color="auto"/>
        <w:left w:val="none" w:sz="0" w:space="0" w:color="auto"/>
        <w:bottom w:val="none" w:sz="0" w:space="0" w:color="auto"/>
        <w:right w:val="none" w:sz="0" w:space="0" w:color="auto"/>
      </w:divBdr>
    </w:div>
    <w:div w:id="942541061">
      <w:bodyDiv w:val="1"/>
      <w:marLeft w:val="0"/>
      <w:marRight w:val="0"/>
      <w:marTop w:val="0"/>
      <w:marBottom w:val="0"/>
      <w:divBdr>
        <w:top w:val="none" w:sz="0" w:space="0" w:color="auto"/>
        <w:left w:val="none" w:sz="0" w:space="0" w:color="auto"/>
        <w:bottom w:val="none" w:sz="0" w:space="0" w:color="auto"/>
        <w:right w:val="none" w:sz="0" w:space="0" w:color="auto"/>
      </w:divBdr>
      <w:divsChild>
        <w:div w:id="577253170">
          <w:marLeft w:val="0"/>
          <w:marRight w:val="0"/>
          <w:marTop w:val="0"/>
          <w:marBottom w:val="0"/>
          <w:divBdr>
            <w:top w:val="none" w:sz="0" w:space="0" w:color="auto"/>
            <w:left w:val="none" w:sz="0" w:space="0" w:color="auto"/>
            <w:bottom w:val="none" w:sz="0" w:space="0" w:color="auto"/>
            <w:right w:val="none" w:sz="0" w:space="0" w:color="auto"/>
          </w:divBdr>
        </w:div>
      </w:divsChild>
    </w:div>
    <w:div w:id="943994162">
      <w:bodyDiv w:val="1"/>
      <w:marLeft w:val="0"/>
      <w:marRight w:val="0"/>
      <w:marTop w:val="0"/>
      <w:marBottom w:val="0"/>
      <w:divBdr>
        <w:top w:val="none" w:sz="0" w:space="0" w:color="auto"/>
        <w:left w:val="none" w:sz="0" w:space="0" w:color="auto"/>
        <w:bottom w:val="none" w:sz="0" w:space="0" w:color="auto"/>
        <w:right w:val="none" w:sz="0" w:space="0" w:color="auto"/>
      </w:divBdr>
    </w:div>
    <w:div w:id="944768799">
      <w:bodyDiv w:val="1"/>
      <w:marLeft w:val="0"/>
      <w:marRight w:val="0"/>
      <w:marTop w:val="0"/>
      <w:marBottom w:val="0"/>
      <w:divBdr>
        <w:top w:val="none" w:sz="0" w:space="0" w:color="auto"/>
        <w:left w:val="none" w:sz="0" w:space="0" w:color="auto"/>
        <w:bottom w:val="none" w:sz="0" w:space="0" w:color="auto"/>
        <w:right w:val="none" w:sz="0" w:space="0" w:color="auto"/>
      </w:divBdr>
    </w:div>
    <w:div w:id="945964448">
      <w:bodyDiv w:val="1"/>
      <w:marLeft w:val="0"/>
      <w:marRight w:val="0"/>
      <w:marTop w:val="0"/>
      <w:marBottom w:val="0"/>
      <w:divBdr>
        <w:top w:val="none" w:sz="0" w:space="0" w:color="auto"/>
        <w:left w:val="none" w:sz="0" w:space="0" w:color="auto"/>
        <w:bottom w:val="none" w:sz="0" w:space="0" w:color="auto"/>
        <w:right w:val="none" w:sz="0" w:space="0" w:color="auto"/>
      </w:divBdr>
    </w:div>
    <w:div w:id="948656824">
      <w:bodyDiv w:val="1"/>
      <w:marLeft w:val="0"/>
      <w:marRight w:val="0"/>
      <w:marTop w:val="0"/>
      <w:marBottom w:val="0"/>
      <w:divBdr>
        <w:top w:val="none" w:sz="0" w:space="0" w:color="auto"/>
        <w:left w:val="none" w:sz="0" w:space="0" w:color="auto"/>
        <w:bottom w:val="none" w:sz="0" w:space="0" w:color="auto"/>
        <w:right w:val="none" w:sz="0" w:space="0" w:color="auto"/>
      </w:divBdr>
      <w:divsChild>
        <w:div w:id="78404959">
          <w:marLeft w:val="0"/>
          <w:marRight w:val="0"/>
          <w:marTop w:val="0"/>
          <w:marBottom w:val="0"/>
          <w:divBdr>
            <w:top w:val="none" w:sz="0" w:space="0" w:color="auto"/>
            <w:left w:val="none" w:sz="0" w:space="0" w:color="auto"/>
            <w:bottom w:val="none" w:sz="0" w:space="0" w:color="auto"/>
            <w:right w:val="none" w:sz="0" w:space="0" w:color="auto"/>
          </w:divBdr>
        </w:div>
      </w:divsChild>
    </w:div>
    <w:div w:id="950209237">
      <w:bodyDiv w:val="1"/>
      <w:marLeft w:val="0"/>
      <w:marRight w:val="0"/>
      <w:marTop w:val="0"/>
      <w:marBottom w:val="0"/>
      <w:divBdr>
        <w:top w:val="none" w:sz="0" w:space="0" w:color="auto"/>
        <w:left w:val="none" w:sz="0" w:space="0" w:color="auto"/>
        <w:bottom w:val="none" w:sz="0" w:space="0" w:color="auto"/>
        <w:right w:val="none" w:sz="0" w:space="0" w:color="auto"/>
      </w:divBdr>
    </w:div>
    <w:div w:id="957176385">
      <w:bodyDiv w:val="1"/>
      <w:marLeft w:val="0"/>
      <w:marRight w:val="0"/>
      <w:marTop w:val="0"/>
      <w:marBottom w:val="0"/>
      <w:divBdr>
        <w:top w:val="none" w:sz="0" w:space="0" w:color="auto"/>
        <w:left w:val="none" w:sz="0" w:space="0" w:color="auto"/>
        <w:bottom w:val="none" w:sz="0" w:space="0" w:color="auto"/>
        <w:right w:val="none" w:sz="0" w:space="0" w:color="auto"/>
      </w:divBdr>
    </w:div>
    <w:div w:id="957219215">
      <w:bodyDiv w:val="1"/>
      <w:marLeft w:val="0"/>
      <w:marRight w:val="0"/>
      <w:marTop w:val="0"/>
      <w:marBottom w:val="0"/>
      <w:divBdr>
        <w:top w:val="none" w:sz="0" w:space="0" w:color="auto"/>
        <w:left w:val="none" w:sz="0" w:space="0" w:color="auto"/>
        <w:bottom w:val="none" w:sz="0" w:space="0" w:color="auto"/>
        <w:right w:val="none" w:sz="0" w:space="0" w:color="auto"/>
      </w:divBdr>
    </w:div>
    <w:div w:id="961422742">
      <w:bodyDiv w:val="1"/>
      <w:marLeft w:val="0"/>
      <w:marRight w:val="0"/>
      <w:marTop w:val="0"/>
      <w:marBottom w:val="0"/>
      <w:divBdr>
        <w:top w:val="none" w:sz="0" w:space="0" w:color="auto"/>
        <w:left w:val="none" w:sz="0" w:space="0" w:color="auto"/>
        <w:bottom w:val="none" w:sz="0" w:space="0" w:color="auto"/>
        <w:right w:val="none" w:sz="0" w:space="0" w:color="auto"/>
      </w:divBdr>
      <w:divsChild>
        <w:div w:id="2093043325">
          <w:marLeft w:val="0"/>
          <w:marRight w:val="0"/>
          <w:marTop w:val="0"/>
          <w:marBottom w:val="0"/>
          <w:divBdr>
            <w:top w:val="none" w:sz="0" w:space="0" w:color="auto"/>
            <w:left w:val="none" w:sz="0" w:space="0" w:color="auto"/>
            <w:bottom w:val="none" w:sz="0" w:space="0" w:color="auto"/>
            <w:right w:val="none" w:sz="0" w:space="0" w:color="auto"/>
          </w:divBdr>
          <w:divsChild>
            <w:div w:id="769742707">
              <w:marLeft w:val="0"/>
              <w:marRight w:val="0"/>
              <w:marTop w:val="0"/>
              <w:marBottom w:val="0"/>
              <w:divBdr>
                <w:top w:val="none" w:sz="0" w:space="0" w:color="auto"/>
                <w:left w:val="none" w:sz="0" w:space="0" w:color="auto"/>
                <w:bottom w:val="none" w:sz="0" w:space="0" w:color="auto"/>
                <w:right w:val="none" w:sz="0" w:space="0" w:color="auto"/>
              </w:divBdr>
              <w:divsChild>
                <w:div w:id="1896161664">
                  <w:marLeft w:val="0"/>
                  <w:marRight w:val="0"/>
                  <w:marTop w:val="0"/>
                  <w:marBottom w:val="0"/>
                  <w:divBdr>
                    <w:top w:val="none" w:sz="0" w:space="0" w:color="auto"/>
                    <w:left w:val="none" w:sz="0" w:space="0" w:color="auto"/>
                    <w:bottom w:val="none" w:sz="0" w:space="0" w:color="auto"/>
                    <w:right w:val="none" w:sz="0" w:space="0" w:color="auto"/>
                  </w:divBdr>
                  <w:divsChild>
                    <w:div w:id="576982573">
                      <w:marLeft w:val="0"/>
                      <w:marRight w:val="0"/>
                      <w:marTop w:val="0"/>
                      <w:marBottom w:val="0"/>
                      <w:divBdr>
                        <w:top w:val="none" w:sz="0" w:space="0" w:color="auto"/>
                        <w:left w:val="none" w:sz="0" w:space="0" w:color="auto"/>
                        <w:bottom w:val="none" w:sz="0" w:space="0" w:color="auto"/>
                        <w:right w:val="none" w:sz="0" w:space="0" w:color="auto"/>
                      </w:divBdr>
                      <w:divsChild>
                        <w:div w:id="590967894">
                          <w:marLeft w:val="0"/>
                          <w:marRight w:val="0"/>
                          <w:marTop w:val="0"/>
                          <w:marBottom w:val="0"/>
                          <w:divBdr>
                            <w:top w:val="none" w:sz="0" w:space="0" w:color="auto"/>
                            <w:left w:val="none" w:sz="0" w:space="0" w:color="auto"/>
                            <w:bottom w:val="none" w:sz="0" w:space="0" w:color="auto"/>
                            <w:right w:val="none" w:sz="0" w:space="0" w:color="auto"/>
                          </w:divBdr>
                          <w:divsChild>
                            <w:div w:id="178345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758458">
      <w:bodyDiv w:val="1"/>
      <w:marLeft w:val="0"/>
      <w:marRight w:val="0"/>
      <w:marTop w:val="0"/>
      <w:marBottom w:val="0"/>
      <w:divBdr>
        <w:top w:val="none" w:sz="0" w:space="0" w:color="auto"/>
        <w:left w:val="none" w:sz="0" w:space="0" w:color="auto"/>
        <w:bottom w:val="none" w:sz="0" w:space="0" w:color="auto"/>
        <w:right w:val="none" w:sz="0" w:space="0" w:color="auto"/>
      </w:divBdr>
    </w:div>
    <w:div w:id="978610408">
      <w:bodyDiv w:val="1"/>
      <w:marLeft w:val="0"/>
      <w:marRight w:val="0"/>
      <w:marTop w:val="0"/>
      <w:marBottom w:val="0"/>
      <w:divBdr>
        <w:top w:val="none" w:sz="0" w:space="0" w:color="auto"/>
        <w:left w:val="none" w:sz="0" w:space="0" w:color="auto"/>
        <w:bottom w:val="none" w:sz="0" w:space="0" w:color="auto"/>
        <w:right w:val="none" w:sz="0" w:space="0" w:color="auto"/>
      </w:divBdr>
    </w:div>
    <w:div w:id="978849482">
      <w:bodyDiv w:val="1"/>
      <w:marLeft w:val="0"/>
      <w:marRight w:val="0"/>
      <w:marTop w:val="0"/>
      <w:marBottom w:val="0"/>
      <w:divBdr>
        <w:top w:val="none" w:sz="0" w:space="0" w:color="auto"/>
        <w:left w:val="none" w:sz="0" w:space="0" w:color="auto"/>
        <w:bottom w:val="none" w:sz="0" w:space="0" w:color="auto"/>
        <w:right w:val="none" w:sz="0" w:space="0" w:color="auto"/>
      </w:divBdr>
    </w:div>
    <w:div w:id="980233964">
      <w:bodyDiv w:val="1"/>
      <w:marLeft w:val="0"/>
      <w:marRight w:val="0"/>
      <w:marTop w:val="0"/>
      <w:marBottom w:val="0"/>
      <w:divBdr>
        <w:top w:val="none" w:sz="0" w:space="0" w:color="auto"/>
        <w:left w:val="none" w:sz="0" w:space="0" w:color="auto"/>
        <w:bottom w:val="none" w:sz="0" w:space="0" w:color="auto"/>
        <w:right w:val="none" w:sz="0" w:space="0" w:color="auto"/>
      </w:divBdr>
      <w:divsChild>
        <w:div w:id="415521863">
          <w:marLeft w:val="0"/>
          <w:marRight w:val="0"/>
          <w:marTop w:val="0"/>
          <w:marBottom w:val="0"/>
          <w:divBdr>
            <w:top w:val="none" w:sz="0" w:space="0" w:color="auto"/>
            <w:left w:val="none" w:sz="0" w:space="0" w:color="auto"/>
            <w:bottom w:val="none" w:sz="0" w:space="0" w:color="auto"/>
            <w:right w:val="none" w:sz="0" w:space="0" w:color="auto"/>
          </w:divBdr>
        </w:div>
      </w:divsChild>
    </w:div>
    <w:div w:id="980422945">
      <w:bodyDiv w:val="1"/>
      <w:marLeft w:val="0"/>
      <w:marRight w:val="0"/>
      <w:marTop w:val="0"/>
      <w:marBottom w:val="0"/>
      <w:divBdr>
        <w:top w:val="none" w:sz="0" w:space="0" w:color="auto"/>
        <w:left w:val="none" w:sz="0" w:space="0" w:color="auto"/>
        <w:bottom w:val="none" w:sz="0" w:space="0" w:color="auto"/>
        <w:right w:val="none" w:sz="0" w:space="0" w:color="auto"/>
      </w:divBdr>
      <w:divsChild>
        <w:div w:id="44069105">
          <w:marLeft w:val="0"/>
          <w:marRight w:val="0"/>
          <w:marTop w:val="0"/>
          <w:marBottom w:val="0"/>
          <w:divBdr>
            <w:top w:val="none" w:sz="0" w:space="0" w:color="auto"/>
            <w:left w:val="none" w:sz="0" w:space="0" w:color="auto"/>
            <w:bottom w:val="none" w:sz="0" w:space="0" w:color="auto"/>
            <w:right w:val="none" w:sz="0" w:space="0" w:color="auto"/>
          </w:divBdr>
        </w:div>
        <w:div w:id="1510874290">
          <w:marLeft w:val="0"/>
          <w:marRight w:val="0"/>
          <w:marTop w:val="0"/>
          <w:marBottom w:val="0"/>
          <w:divBdr>
            <w:top w:val="none" w:sz="0" w:space="0" w:color="auto"/>
            <w:left w:val="none" w:sz="0" w:space="0" w:color="auto"/>
            <w:bottom w:val="none" w:sz="0" w:space="0" w:color="auto"/>
            <w:right w:val="none" w:sz="0" w:space="0" w:color="auto"/>
          </w:divBdr>
        </w:div>
        <w:div w:id="942616014">
          <w:marLeft w:val="0"/>
          <w:marRight w:val="0"/>
          <w:marTop w:val="0"/>
          <w:marBottom w:val="0"/>
          <w:divBdr>
            <w:top w:val="none" w:sz="0" w:space="0" w:color="auto"/>
            <w:left w:val="none" w:sz="0" w:space="0" w:color="auto"/>
            <w:bottom w:val="none" w:sz="0" w:space="0" w:color="auto"/>
            <w:right w:val="none" w:sz="0" w:space="0" w:color="auto"/>
          </w:divBdr>
        </w:div>
      </w:divsChild>
    </w:div>
    <w:div w:id="985671514">
      <w:bodyDiv w:val="1"/>
      <w:marLeft w:val="0"/>
      <w:marRight w:val="0"/>
      <w:marTop w:val="0"/>
      <w:marBottom w:val="0"/>
      <w:divBdr>
        <w:top w:val="none" w:sz="0" w:space="0" w:color="auto"/>
        <w:left w:val="none" w:sz="0" w:space="0" w:color="auto"/>
        <w:bottom w:val="none" w:sz="0" w:space="0" w:color="auto"/>
        <w:right w:val="none" w:sz="0" w:space="0" w:color="auto"/>
      </w:divBdr>
      <w:divsChild>
        <w:div w:id="1888253842">
          <w:marLeft w:val="0"/>
          <w:marRight w:val="0"/>
          <w:marTop w:val="0"/>
          <w:marBottom w:val="0"/>
          <w:divBdr>
            <w:top w:val="none" w:sz="0" w:space="0" w:color="auto"/>
            <w:left w:val="none" w:sz="0" w:space="0" w:color="auto"/>
            <w:bottom w:val="none" w:sz="0" w:space="0" w:color="auto"/>
            <w:right w:val="none" w:sz="0" w:space="0" w:color="auto"/>
          </w:divBdr>
        </w:div>
      </w:divsChild>
    </w:div>
    <w:div w:id="986938369">
      <w:bodyDiv w:val="1"/>
      <w:marLeft w:val="0"/>
      <w:marRight w:val="0"/>
      <w:marTop w:val="0"/>
      <w:marBottom w:val="0"/>
      <w:divBdr>
        <w:top w:val="none" w:sz="0" w:space="0" w:color="auto"/>
        <w:left w:val="none" w:sz="0" w:space="0" w:color="auto"/>
        <w:bottom w:val="none" w:sz="0" w:space="0" w:color="auto"/>
        <w:right w:val="none" w:sz="0" w:space="0" w:color="auto"/>
      </w:divBdr>
    </w:div>
    <w:div w:id="995259159">
      <w:bodyDiv w:val="1"/>
      <w:marLeft w:val="0"/>
      <w:marRight w:val="0"/>
      <w:marTop w:val="0"/>
      <w:marBottom w:val="0"/>
      <w:divBdr>
        <w:top w:val="none" w:sz="0" w:space="0" w:color="auto"/>
        <w:left w:val="none" w:sz="0" w:space="0" w:color="auto"/>
        <w:bottom w:val="none" w:sz="0" w:space="0" w:color="auto"/>
        <w:right w:val="none" w:sz="0" w:space="0" w:color="auto"/>
      </w:divBdr>
      <w:divsChild>
        <w:div w:id="1332560845">
          <w:marLeft w:val="0"/>
          <w:marRight w:val="0"/>
          <w:marTop w:val="0"/>
          <w:marBottom w:val="0"/>
          <w:divBdr>
            <w:top w:val="none" w:sz="0" w:space="0" w:color="auto"/>
            <w:left w:val="none" w:sz="0" w:space="0" w:color="auto"/>
            <w:bottom w:val="none" w:sz="0" w:space="0" w:color="auto"/>
            <w:right w:val="none" w:sz="0" w:space="0" w:color="auto"/>
          </w:divBdr>
        </w:div>
      </w:divsChild>
    </w:div>
    <w:div w:id="1012689028">
      <w:bodyDiv w:val="1"/>
      <w:marLeft w:val="0"/>
      <w:marRight w:val="0"/>
      <w:marTop w:val="0"/>
      <w:marBottom w:val="0"/>
      <w:divBdr>
        <w:top w:val="none" w:sz="0" w:space="0" w:color="auto"/>
        <w:left w:val="none" w:sz="0" w:space="0" w:color="auto"/>
        <w:bottom w:val="none" w:sz="0" w:space="0" w:color="auto"/>
        <w:right w:val="none" w:sz="0" w:space="0" w:color="auto"/>
      </w:divBdr>
      <w:divsChild>
        <w:div w:id="342317100">
          <w:marLeft w:val="0"/>
          <w:marRight w:val="0"/>
          <w:marTop w:val="0"/>
          <w:marBottom w:val="0"/>
          <w:divBdr>
            <w:top w:val="none" w:sz="0" w:space="0" w:color="auto"/>
            <w:left w:val="none" w:sz="0" w:space="0" w:color="auto"/>
            <w:bottom w:val="none" w:sz="0" w:space="0" w:color="auto"/>
            <w:right w:val="none" w:sz="0" w:space="0" w:color="auto"/>
          </w:divBdr>
        </w:div>
      </w:divsChild>
    </w:div>
    <w:div w:id="1016538627">
      <w:bodyDiv w:val="1"/>
      <w:marLeft w:val="0"/>
      <w:marRight w:val="0"/>
      <w:marTop w:val="0"/>
      <w:marBottom w:val="0"/>
      <w:divBdr>
        <w:top w:val="none" w:sz="0" w:space="0" w:color="auto"/>
        <w:left w:val="none" w:sz="0" w:space="0" w:color="auto"/>
        <w:bottom w:val="none" w:sz="0" w:space="0" w:color="auto"/>
        <w:right w:val="none" w:sz="0" w:space="0" w:color="auto"/>
      </w:divBdr>
    </w:div>
    <w:div w:id="1018965430">
      <w:bodyDiv w:val="1"/>
      <w:marLeft w:val="0"/>
      <w:marRight w:val="0"/>
      <w:marTop w:val="0"/>
      <w:marBottom w:val="0"/>
      <w:divBdr>
        <w:top w:val="none" w:sz="0" w:space="0" w:color="auto"/>
        <w:left w:val="none" w:sz="0" w:space="0" w:color="auto"/>
        <w:bottom w:val="none" w:sz="0" w:space="0" w:color="auto"/>
        <w:right w:val="none" w:sz="0" w:space="0" w:color="auto"/>
      </w:divBdr>
      <w:divsChild>
        <w:div w:id="894899693">
          <w:marLeft w:val="0"/>
          <w:marRight w:val="0"/>
          <w:marTop w:val="0"/>
          <w:marBottom w:val="0"/>
          <w:divBdr>
            <w:top w:val="none" w:sz="0" w:space="0" w:color="auto"/>
            <w:left w:val="none" w:sz="0" w:space="0" w:color="auto"/>
            <w:bottom w:val="none" w:sz="0" w:space="0" w:color="auto"/>
            <w:right w:val="none" w:sz="0" w:space="0" w:color="auto"/>
          </w:divBdr>
        </w:div>
      </w:divsChild>
    </w:div>
    <w:div w:id="1019745835">
      <w:bodyDiv w:val="1"/>
      <w:marLeft w:val="0"/>
      <w:marRight w:val="0"/>
      <w:marTop w:val="0"/>
      <w:marBottom w:val="0"/>
      <w:divBdr>
        <w:top w:val="none" w:sz="0" w:space="0" w:color="auto"/>
        <w:left w:val="none" w:sz="0" w:space="0" w:color="auto"/>
        <w:bottom w:val="none" w:sz="0" w:space="0" w:color="auto"/>
        <w:right w:val="none" w:sz="0" w:space="0" w:color="auto"/>
      </w:divBdr>
      <w:divsChild>
        <w:div w:id="384109146">
          <w:marLeft w:val="0"/>
          <w:marRight w:val="0"/>
          <w:marTop w:val="0"/>
          <w:marBottom w:val="0"/>
          <w:divBdr>
            <w:top w:val="none" w:sz="0" w:space="0" w:color="auto"/>
            <w:left w:val="none" w:sz="0" w:space="0" w:color="auto"/>
            <w:bottom w:val="none" w:sz="0" w:space="0" w:color="auto"/>
            <w:right w:val="none" w:sz="0" w:space="0" w:color="auto"/>
          </w:divBdr>
        </w:div>
      </w:divsChild>
    </w:div>
    <w:div w:id="1024287431">
      <w:bodyDiv w:val="1"/>
      <w:marLeft w:val="0"/>
      <w:marRight w:val="0"/>
      <w:marTop w:val="0"/>
      <w:marBottom w:val="0"/>
      <w:divBdr>
        <w:top w:val="none" w:sz="0" w:space="0" w:color="auto"/>
        <w:left w:val="none" w:sz="0" w:space="0" w:color="auto"/>
        <w:bottom w:val="none" w:sz="0" w:space="0" w:color="auto"/>
        <w:right w:val="none" w:sz="0" w:space="0" w:color="auto"/>
      </w:divBdr>
      <w:divsChild>
        <w:div w:id="1034621444">
          <w:marLeft w:val="0"/>
          <w:marRight w:val="0"/>
          <w:marTop w:val="0"/>
          <w:marBottom w:val="0"/>
          <w:divBdr>
            <w:top w:val="none" w:sz="0" w:space="0" w:color="auto"/>
            <w:left w:val="none" w:sz="0" w:space="0" w:color="auto"/>
            <w:bottom w:val="none" w:sz="0" w:space="0" w:color="auto"/>
            <w:right w:val="none" w:sz="0" w:space="0" w:color="auto"/>
          </w:divBdr>
        </w:div>
      </w:divsChild>
    </w:div>
    <w:div w:id="1027373275">
      <w:bodyDiv w:val="1"/>
      <w:marLeft w:val="0"/>
      <w:marRight w:val="0"/>
      <w:marTop w:val="0"/>
      <w:marBottom w:val="0"/>
      <w:divBdr>
        <w:top w:val="none" w:sz="0" w:space="0" w:color="auto"/>
        <w:left w:val="none" w:sz="0" w:space="0" w:color="auto"/>
        <w:bottom w:val="none" w:sz="0" w:space="0" w:color="auto"/>
        <w:right w:val="none" w:sz="0" w:space="0" w:color="auto"/>
      </w:divBdr>
    </w:div>
    <w:div w:id="1027606202">
      <w:bodyDiv w:val="1"/>
      <w:marLeft w:val="0"/>
      <w:marRight w:val="0"/>
      <w:marTop w:val="0"/>
      <w:marBottom w:val="0"/>
      <w:divBdr>
        <w:top w:val="none" w:sz="0" w:space="0" w:color="auto"/>
        <w:left w:val="none" w:sz="0" w:space="0" w:color="auto"/>
        <w:bottom w:val="none" w:sz="0" w:space="0" w:color="auto"/>
        <w:right w:val="none" w:sz="0" w:space="0" w:color="auto"/>
      </w:divBdr>
      <w:divsChild>
        <w:div w:id="1881160883">
          <w:marLeft w:val="0"/>
          <w:marRight w:val="0"/>
          <w:marTop w:val="0"/>
          <w:marBottom w:val="0"/>
          <w:divBdr>
            <w:top w:val="none" w:sz="0" w:space="0" w:color="auto"/>
            <w:left w:val="none" w:sz="0" w:space="0" w:color="auto"/>
            <w:bottom w:val="none" w:sz="0" w:space="0" w:color="auto"/>
            <w:right w:val="none" w:sz="0" w:space="0" w:color="auto"/>
          </w:divBdr>
        </w:div>
      </w:divsChild>
    </w:div>
    <w:div w:id="1028482324">
      <w:bodyDiv w:val="1"/>
      <w:marLeft w:val="0"/>
      <w:marRight w:val="0"/>
      <w:marTop w:val="0"/>
      <w:marBottom w:val="0"/>
      <w:divBdr>
        <w:top w:val="none" w:sz="0" w:space="0" w:color="auto"/>
        <w:left w:val="none" w:sz="0" w:space="0" w:color="auto"/>
        <w:bottom w:val="none" w:sz="0" w:space="0" w:color="auto"/>
        <w:right w:val="none" w:sz="0" w:space="0" w:color="auto"/>
      </w:divBdr>
      <w:divsChild>
        <w:div w:id="306596534">
          <w:marLeft w:val="0"/>
          <w:marRight w:val="0"/>
          <w:marTop w:val="0"/>
          <w:marBottom w:val="0"/>
          <w:divBdr>
            <w:top w:val="none" w:sz="0" w:space="0" w:color="auto"/>
            <w:left w:val="none" w:sz="0" w:space="0" w:color="auto"/>
            <w:bottom w:val="none" w:sz="0" w:space="0" w:color="auto"/>
            <w:right w:val="none" w:sz="0" w:space="0" w:color="auto"/>
          </w:divBdr>
        </w:div>
      </w:divsChild>
    </w:div>
    <w:div w:id="1029181665">
      <w:bodyDiv w:val="1"/>
      <w:marLeft w:val="0"/>
      <w:marRight w:val="0"/>
      <w:marTop w:val="0"/>
      <w:marBottom w:val="0"/>
      <w:divBdr>
        <w:top w:val="none" w:sz="0" w:space="0" w:color="auto"/>
        <w:left w:val="none" w:sz="0" w:space="0" w:color="auto"/>
        <w:bottom w:val="none" w:sz="0" w:space="0" w:color="auto"/>
        <w:right w:val="none" w:sz="0" w:space="0" w:color="auto"/>
      </w:divBdr>
    </w:div>
    <w:div w:id="1032876293">
      <w:bodyDiv w:val="1"/>
      <w:marLeft w:val="0"/>
      <w:marRight w:val="0"/>
      <w:marTop w:val="0"/>
      <w:marBottom w:val="0"/>
      <w:divBdr>
        <w:top w:val="none" w:sz="0" w:space="0" w:color="auto"/>
        <w:left w:val="none" w:sz="0" w:space="0" w:color="auto"/>
        <w:bottom w:val="none" w:sz="0" w:space="0" w:color="auto"/>
        <w:right w:val="none" w:sz="0" w:space="0" w:color="auto"/>
      </w:divBdr>
      <w:divsChild>
        <w:div w:id="2054500110">
          <w:marLeft w:val="0"/>
          <w:marRight w:val="0"/>
          <w:marTop w:val="0"/>
          <w:marBottom w:val="0"/>
          <w:divBdr>
            <w:top w:val="none" w:sz="0" w:space="0" w:color="auto"/>
            <w:left w:val="none" w:sz="0" w:space="0" w:color="auto"/>
            <w:bottom w:val="none" w:sz="0" w:space="0" w:color="auto"/>
            <w:right w:val="none" w:sz="0" w:space="0" w:color="auto"/>
          </w:divBdr>
        </w:div>
      </w:divsChild>
    </w:div>
    <w:div w:id="1033382492">
      <w:bodyDiv w:val="1"/>
      <w:marLeft w:val="0"/>
      <w:marRight w:val="0"/>
      <w:marTop w:val="0"/>
      <w:marBottom w:val="0"/>
      <w:divBdr>
        <w:top w:val="none" w:sz="0" w:space="0" w:color="auto"/>
        <w:left w:val="none" w:sz="0" w:space="0" w:color="auto"/>
        <w:bottom w:val="none" w:sz="0" w:space="0" w:color="auto"/>
        <w:right w:val="none" w:sz="0" w:space="0" w:color="auto"/>
      </w:divBdr>
      <w:divsChild>
        <w:div w:id="1112628092">
          <w:marLeft w:val="0"/>
          <w:marRight w:val="0"/>
          <w:marTop w:val="0"/>
          <w:marBottom w:val="0"/>
          <w:divBdr>
            <w:top w:val="none" w:sz="0" w:space="0" w:color="auto"/>
            <w:left w:val="none" w:sz="0" w:space="0" w:color="auto"/>
            <w:bottom w:val="none" w:sz="0" w:space="0" w:color="auto"/>
            <w:right w:val="none" w:sz="0" w:space="0" w:color="auto"/>
          </w:divBdr>
        </w:div>
      </w:divsChild>
    </w:div>
    <w:div w:id="1041592298">
      <w:bodyDiv w:val="1"/>
      <w:marLeft w:val="0"/>
      <w:marRight w:val="0"/>
      <w:marTop w:val="0"/>
      <w:marBottom w:val="0"/>
      <w:divBdr>
        <w:top w:val="none" w:sz="0" w:space="0" w:color="auto"/>
        <w:left w:val="none" w:sz="0" w:space="0" w:color="auto"/>
        <w:bottom w:val="none" w:sz="0" w:space="0" w:color="auto"/>
        <w:right w:val="none" w:sz="0" w:space="0" w:color="auto"/>
      </w:divBdr>
    </w:div>
    <w:div w:id="1041634911">
      <w:bodyDiv w:val="1"/>
      <w:marLeft w:val="0"/>
      <w:marRight w:val="0"/>
      <w:marTop w:val="0"/>
      <w:marBottom w:val="0"/>
      <w:divBdr>
        <w:top w:val="none" w:sz="0" w:space="0" w:color="auto"/>
        <w:left w:val="none" w:sz="0" w:space="0" w:color="auto"/>
        <w:bottom w:val="none" w:sz="0" w:space="0" w:color="auto"/>
        <w:right w:val="none" w:sz="0" w:space="0" w:color="auto"/>
      </w:divBdr>
    </w:div>
    <w:div w:id="1043408185">
      <w:bodyDiv w:val="1"/>
      <w:marLeft w:val="0"/>
      <w:marRight w:val="0"/>
      <w:marTop w:val="0"/>
      <w:marBottom w:val="0"/>
      <w:divBdr>
        <w:top w:val="none" w:sz="0" w:space="0" w:color="auto"/>
        <w:left w:val="none" w:sz="0" w:space="0" w:color="auto"/>
        <w:bottom w:val="none" w:sz="0" w:space="0" w:color="auto"/>
        <w:right w:val="none" w:sz="0" w:space="0" w:color="auto"/>
      </w:divBdr>
      <w:divsChild>
        <w:div w:id="1888905398">
          <w:marLeft w:val="0"/>
          <w:marRight w:val="0"/>
          <w:marTop w:val="0"/>
          <w:marBottom w:val="0"/>
          <w:divBdr>
            <w:top w:val="none" w:sz="0" w:space="0" w:color="auto"/>
            <w:left w:val="none" w:sz="0" w:space="0" w:color="auto"/>
            <w:bottom w:val="none" w:sz="0" w:space="0" w:color="auto"/>
            <w:right w:val="none" w:sz="0" w:space="0" w:color="auto"/>
          </w:divBdr>
        </w:div>
      </w:divsChild>
    </w:div>
    <w:div w:id="1045911161">
      <w:bodyDiv w:val="1"/>
      <w:marLeft w:val="0"/>
      <w:marRight w:val="0"/>
      <w:marTop w:val="0"/>
      <w:marBottom w:val="0"/>
      <w:divBdr>
        <w:top w:val="none" w:sz="0" w:space="0" w:color="auto"/>
        <w:left w:val="none" w:sz="0" w:space="0" w:color="auto"/>
        <w:bottom w:val="none" w:sz="0" w:space="0" w:color="auto"/>
        <w:right w:val="none" w:sz="0" w:space="0" w:color="auto"/>
      </w:divBdr>
    </w:div>
    <w:div w:id="1049380303">
      <w:bodyDiv w:val="1"/>
      <w:marLeft w:val="0"/>
      <w:marRight w:val="0"/>
      <w:marTop w:val="0"/>
      <w:marBottom w:val="0"/>
      <w:divBdr>
        <w:top w:val="none" w:sz="0" w:space="0" w:color="auto"/>
        <w:left w:val="none" w:sz="0" w:space="0" w:color="auto"/>
        <w:bottom w:val="none" w:sz="0" w:space="0" w:color="auto"/>
        <w:right w:val="none" w:sz="0" w:space="0" w:color="auto"/>
      </w:divBdr>
      <w:divsChild>
        <w:div w:id="757673562">
          <w:marLeft w:val="0"/>
          <w:marRight w:val="0"/>
          <w:marTop w:val="0"/>
          <w:marBottom w:val="0"/>
          <w:divBdr>
            <w:top w:val="none" w:sz="0" w:space="0" w:color="auto"/>
            <w:left w:val="none" w:sz="0" w:space="0" w:color="auto"/>
            <w:bottom w:val="none" w:sz="0" w:space="0" w:color="auto"/>
            <w:right w:val="none" w:sz="0" w:space="0" w:color="auto"/>
          </w:divBdr>
        </w:div>
      </w:divsChild>
    </w:div>
    <w:div w:id="1054886165">
      <w:bodyDiv w:val="1"/>
      <w:marLeft w:val="0"/>
      <w:marRight w:val="0"/>
      <w:marTop w:val="0"/>
      <w:marBottom w:val="0"/>
      <w:divBdr>
        <w:top w:val="none" w:sz="0" w:space="0" w:color="auto"/>
        <w:left w:val="none" w:sz="0" w:space="0" w:color="auto"/>
        <w:bottom w:val="none" w:sz="0" w:space="0" w:color="auto"/>
        <w:right w:val="none" w:sz="0" w:space="0" w:color="auto"/>
      </w:divBdr>
      <w:divsChild>
        <w:div w:id="2105879466">
          <w:marLeft w:val="0"/>
          <w:marRight w:val="0"/>
          <w:marTop w:val="0"/>
          <w:marBottom w:val="0"/>
          <w:divBdr>
            <w:top w:val="none" w:sz="0" w:space="0" w:color="auto"/>
            <w:left w:val="none" w:sz="0" w:space="0" w:color="auto"/>
            <w:bottom w:val="none" w:sz="0" w:space="0" w:color="auto"/>
            <w:right w:val="none" w:sz="0" w:space="0" w:color="auto"/>
          </w:divBdr>
        </w:div>
      </w:divsChild>
    </w:div>
    <w:div w:id="1055155251">
      <w:bodyDiv w:val="1"/>
      <w:marLeft w:val="0"/>
      <w:marRight w:val="0"/>
      <w:marTop w:val="0"/>
      <w:marBottom w:val="0"/>
      <w:divBdr>
        <w:top w:val="none" w:sz="0" w:space="0" w:color="auto"/>
        <w:left w:val="none" w:sz="0" w:space="0" w:color="auto"/>
        <w:bottom w:val="none" w:sz="0" w:space="0" w:color="auto"/>
        <w:right w:val="none" w:sz="0" w:space="0" w:color="auto"/>
      </w:divBdr>
      <w:divsChild>
        <w:div w:id="704520940">
          <w:marLeft w:val="0"/>
          <w:marRight w:val="0"/>
          <w:marTop w:val="0"/>
          <w:marBottom w:val="0"/>
          <w:divBdr>
            <w:top w:val="none" w:sz="0" w:space="0" w:color="auto"/>
            <w:left w:val="none" w:sz="0" w:space="0" w:color="auto"/>
            <w:bottom w:val="none" w:sz="0" w:space="0" w:color="auto"/>
            <w:right w:val="none" w:sz="0" w:space="0" w:color="auto"/>
          </w:divBdr>
        </w:div>
      </w:divsChild>
    </w:div>
    <w:div w:id="1056703218">
      <w:bodyDiv w:val="1"/>
      <w:marLeft w:val="0"/>
      <w:marRight w:val="0"/>
      <w:marTop w:val="0"/>
      <w:marBottom w:val="0"/>
      <w:divBdr>
        <w:top w:val="none" w:sz="0" w:space="0" w:color="auto"/>
        <w:left w:val="none" w:sz="0" w:space="0" w:color="auto"/>
        <w:bottom w:val="none" w:sz="0" w:space="0" w:color="auto"/>
        <w:right w:val="none" w:sz="0" w:space="0" w:color="auto"/>
      </w:divBdr>
    </w:div>
    <w:div w:id="1068114175">
      <w:bodyDiv w:val="1"/>
      <w:marLeft w:val="0"/>
      <w:marRight w:val="0"/>
      <w:marTop w:val="0"/>
      <w:marBottom w:val="0"/>
      <w:divBdr>
        <w:top w:val="none" w:sz="0" w:space="0" w:color="auto"/>
        <w:left w:val="none" w:sz="0" w:space="0" w:color="auto"/>
        <w:bottom w:val="none" w:sz="0" w:space="0" w:color="auto"/>
        <w:right w:val="none" w:sz="0" w:space="0" w:color="auto"/>
      </w:divBdr>
    </w:div>
    <w:div w:id="1082097056">
      <w:bodyDiv w:val="1"/>
      <w:marLeft w:val="0"/>
      <w:marRight w:val="0"/>
      <w:marTop w:val="0"/>
      <w:marBottom w:val="0"/>
      <w:divBdr>
        <w:top w:val="none" w:sz="0" w:space="0" w:color="auto"/>
        <w:left w:val="none" w:sz="0" w:space="0" w:color="auto"/>
        <w:bottom w:val="none" w:sz="0" w:space="0" w:color="auto"/>
        <w:right w:val="none" w:sz="0" w:space="0" w:color="auto"/>
      </w:divBdr>
    </w:div>
    <w:div w:id="1089692705">
      <w:bodyDiv w:val="1"/>
      <w:marLeft w:val="0"/>
      <w:marRight w:val="0"/>
      <w:marTop w:val="0"/>
      <w:marBottom w:val="0"/>
      <w:divBdr>
        <w:top w:val="none" w:sz="0" w:space="0" w:color="auto"/>
        <w:left w:val="none" w:sz="0" w:space="0" w:color="auto"/>
        <w:bottom w:val="none" w:sz="0" w:space="0" w:color="auto"/>
        <w:right w:val="none" w:sz="0" w:space="0" w:color="auto"/>
      </w:divBdr>
    </w:div>
    <w:div w:id="1093815157">
      <w:bodyDiv w:val="1"/>
      <w:marLeft w:val="0"/>
      <w:marRight w:val="0"/>
      <w:marTop w:val="0"/>
      <w:marBottom w:val="0"/>
      <w:divBdr>
        <w:top w:val="none" w:sz="0" w:space="0" w:color="auto"/>
        <w:left w:val="none" w:sz="0" w:space="0" w:color="auto"/>
        <w:bottom w:val="none" w:sz="0" w:space="0" w:color="auto"/>
        <w:right w:val="none" w:sz="0" w:space="0" w:color="auto"/>
      </w:divBdr>
      <w:divsChild>
        <w:div w:id="1069233824">
          <w:marLeft w:val="0"/>
          <w:marRight w:val="0"/>
          <w:marTop w:val="0"/>
          <w:marBottom w:val="0"/>
          <w:divBdr>
            <w:top w:val="none" w:sz="0" w:space="0" w:color="auto"/>
            <w:left w:val="none" w:sz="0" w:space="0" w:color="auto"/>
            <w:bottom w:val="none" w:sz="0" w:space="0" w:color="auto"/>
            <w:right w:val="none" w:sz="0" w:space="0" w:color="auto"/>
          </w:divBdr>
        </w:div>
      </w:divsChild>
    </w:div>
    <w:div w:id="1115561307">
      <w:bodyDiv w:val="1"/>
      <w:marLeft w:val="0"/>
      <w:marRight w:val="0"/>
      <w:marTop w:val="0"/>
      <w:marBottom w:val="0"/>
      <w:divBdr>
        <w:top w:val="none" w:sz="0" w:space="0" w:color="auto"/>
        <w:left w:val="none" w:sz="0" w:space="0" w:color="auto"/>
        <w:bottom w:val="none" w:sz="0" w:space="0" w:color="auto"/>
        <w:right w:val="none" w:sz="0" w:space="0" w:color="auto"/>
      </w:divBdr>
      <w:divsChild>
        <w:div w:id="34937506">
          <w:marLeft w:val="0"/>
          <w:marRight w:val="0"/>
          <w:marTop w:val="0"/>
          <w:marBottom w:val="0"/>
          <w:divBdr>
            <w:top w:val="none" w:sz="0" w:space="0" w:color="auto"/>
            <w:left w:val="none" w:sz="0" w:space="0" w:color="auto"/>
            <w:bottom w:val="none" w:sz="0" w:space="0" w:color="auto"/>
            <w:right w:val="none" w:sz="0" w:space="0" w:color="auto"/>
          </w:divBdr>
        </w:div>
      </w:divsChild>
    </w:div>
    <w:div w:id="1115751394">
      <w:bodyDiv w:val="1"/>
      <w:marLeft w:val="0"/>
      <w:marRight w:val="0"/>
      <w:marTop w:val="0"/>
      <w:marBottom w:val="0"/>
      <w:divBdr>
        <w:top w:val="none" w:sz="0" w:space="0" w:color="auto"/>
        <w:left w:val="none" w:sz="0" w:space="0" w:color="auto"/>
        <w:bottom w:val="none" w:sz="0" w:space="0" w:color="auto"/>
        <w:right w:val="none" w:sz="0" w:space="0" w:color="auto"/>
      </w:divBdr>
      <w:divsChild>
        <w:div w:id="504831296">
          <w:marLeft w:val="0"/>
          <w:marRight w:val="0"/>
          <w:marTop w:val="0"/>
          <w:marBottom w:val="0"/>
          <w:divBdr>
            <w:top w:val="none" w:sz="0" w:space="0" w:color="auto"/>
            <w:left w:val="none" w:sz="0" w:space="0" w:color="auto"/>
            <w:bottom w:val="none" w:sz="0" w:space="0" w:color="auto"/>
            <w:right w:val="none" w:sz="0" w:space="0" w:color="auto"/>
          </w:divBdr>
        </w:div>
      </w:divsChild>
    </w:div>
    <w:div w:id="1128623000">
      <w:bodyDiv w:val="1"/>
      <w:marLeft w:val="0"/>
      <w:marRight w:val="0"/>
      <w:marTop w:val="0"/>
      <w:marBottom w:val="0"/>
      <w:divBdr>
        <w:top w:val="none" w:sz="0" w:space="0" w:color="auto"/>
        <w:left w:val="none" w:sz="0" w:space="0" w:color="auto"/>
        <w:bottom w:val="none" w:sz="0" w:space="0" w:color="auto"/>
        <w:right w:val="none" w:sz="0" w:space="0" w:color="auto"/>
      </w:divBdr>
    </w:div>
    <w:div w:id="1134832278">
      <w:bodyDiv w:val="1"/>
      <w:marLeft w:val="0"/>
      <w:marRight w:val="0"/>
      <w:marTop w:val="0"/>
      <w:marBottom w:val="0"/>
      <w:divBdr>
        <w:top w:val="none" w:sz="0" w:space="0" w:color="auto"/>
        <w:left w:val="none" w:sz="0" w:space="0" w:color="auto"/>
        <w:bottom w:val="none" w:sz="0" w:space="0" w:color="auto"/>
        <w:right w:val="none" w:sz="0" w:space="0" w:color="auto"/>
      </w:divBdr>
    </w:div>
    <w:div w:id="1141582438">
      <w:bodyDiv w:val="1"/>
      <w:marLeft w:val="0"/>
      <w:marRight w:val="0"/>
      <w:marTop w:val="0"/>
      <w:marBottom w:val="0"/>
      <w:divBdr>
        <w:top w:val="none" w:sz="0" w:space="0" w:color="auto"/>
        <w:left w:val="none" w:sz="0" w:space="0" w:color="auto"/>
        <w:bottom w:val="none" w:sz="0" w:space="0" w:color="auto"/>
        <w:right w:val="none" w:sz="0" w:space="0" w:color="auto"/>
      </w:divBdr>
      <w:divsChild>
        <w:div w:id="902790778">
          <w:marLeft w:val="0"/>
          <w:marRight w:val="0"/>
          <w:marTop w:val="0"/>
          <w:marBottom w:val="0"/>
          <w:divBdr>
            <w:top w:val="none" w:sz="0" w:space="0" w:color="auto"/>
            <w:left w:val="none" w:sz="0" w:space="0" w:color="auto"/>
            <w:bottom w:val="none" w:sz="0" w:space="0" w:color="auto"/>
            <w:right w:val="none" w:sz="0" w:space="0" w:color="auto"/>
          </w:divBdr>
        </w:div>
      </w:divsChild>
    </w:div>
    <w:div w:id="1142578442">
      <w:bodyDiv w:val="1"/>
      <w:marLeft w:val="0"/>
      <w:marRight w:val="0"/>
      <w:marTop w:val="0"/>
      <w:marBottom w:val="0"/>
      <w:divBdr>
        <w:top w:val="none" w:sz="0" w:space="0" w:color="auto"/>
        <w:left w:val="none" w:sz="0" w:space="0" w:color="auto"/>
        <w:bottom w:val="none" w:sz="0" w:space="0" w:color="auto"/>
        <w:right w:val="none" w:sz="0" w:space="0" w:color="auto"/>
      </w:divBdr>
      <w:divsChild>
        <w:div w:id="421411916">
          <w:marLeft w:val="0"/>
          <w:marRight w:val="0"/>
          <w:marTop w:val="0"/>
          <w:marBottom w:val="0"/>
          <w:divBdr>
            <w:top w:val="none" w:sz="0" w:space="0" w:color="auto"/>
            <w:left w:val="none" w:sz="0" w:space="0" w:color="auto"/>
            <w:bottom w:val="none" w:sz="0" w:space="0" w:color="auto"/>
            <w:right w:val="none" w:sz="0" w:space="0" w:color="auto"/>
          </w:divBdr>
        </w:div>
      </w:divsChild>
    </w:div>
    <w:div w:id="1143935319">
      <w:bodyDiv w:val="1"/>
      <w:marLeft w:val="0"/>
      <w:marRight w:val="0"/>
      <w:marTop w:val="0"/>
      <w:marBottom w:val="0"/>
      <w:divBdr>
        <w:top w:val="none" w:sz="0" w:space="0" w:color="auto"/>
        <w:left w:val="none" w:sz="0" w:space="0" w:color="auto"/>
        <w:bottom w:val="none" w:sz="0" w:space="0" w:color="auto"/>
        <w:right w:val="none" w:sz="0" w:space="0" w:color="auto"/>
      </w:divBdr>
      <w:divsChild>
        <w:div w:id="1980302508">
          <w:marLeft w:val="0"/>
          <w:marRight w:val="0"/>
          <w:marTop w:val="0"/>
          <w:marBottom w:val="0"/>
          <w:divBdr>
            <w:top w:val="none" w:sz="0" w:space="0" w:color="auto"/>
            <w:left w:val="none" w:sz="0" w:space="0" w:color="auto"/>
            <w:bottom w:val="none" w:sz="0" w:space="0" w:color="auto"/>
            <w:right w:val="none" w:sz="0" w:space="0" w:color="auto"/>
          </w:divBdr>
        </w:div>
      </w:divsChild>
    </w:div>
    <w:div w:id="1148590434">
      <w:bodyDiv w:val="1"/>
      <w:marLeft w:val="0"/>
      <w:marRight w:val="0"/>
      <w:marTop w:val="0"/>
      <w:marBottom w:val="0"/>
      <w:divBdr>
        <w:top w:val="none" w:sz="0" w:space="0" w:color="auto"/>
        <w:left w:val="none" w:sz="0" w:space="0" w:color="auto"/>
        <w:bottom w:val="none" w:sz="0" w:space="0" w:color="auto"/>
        <w:right w:val="none" w:sz="0" w:space="0" w:color="auto"/>
      </w:divBdr>
      <w:divsChild>
        <w:div w:id="566644450">
          <w:marLeft w:val="0"/>
          <w:marRight w:val="0"/>
          <w:marTop w:val="0"/>
          <w:marBottom w:val="0"/>
          <w:divBdr>
            <w:top w:val="none" w:sz="0" w:space="0" w:color="auto"/>
            <w:left w:val="none" w:sz="0" w:space="0" w:color="auto"/>
            <w:bottom w:val="none" w:sz="0" w:space="0" w:color="auto"/>
            <w:right w:val="none" w:sz="0" w:space="0" w:color="auto"/>
          </w:divBdr>
        </w:div>
      </w:divsChild>
    </w:div>
    <w:div w:id="1153178981">
      <w:bodyDiv w:val="1"/>
      <w:marLeft w:val="0"/>
      <w:marRight w:val="0"/>
      <w:marTop w:val="0"/>
      <w:marBottom w:val="0"/>
      <w:divBdr>
        <w:top w:val="none" w:sz="0" w:space="0" w:color="auto"/>
        <w:left w:val="none" w:sz="0" w:space="0" w:color="auto"/>
        <w:bottom w:val="none" w:sz="0" w:space="0" w:color="auto"/>
        <w:right w:val="none" w:sz="0" w:space="0" w:color="auto"/>
      </w:divBdr>
      <w:divsChild>
        <w:div w:id="807868373">
          <w:marLeft w:val="0"/>
          <w:marRight w:val="0"/>
          <w:marTop w:val="0"/>
          <w:marBottom w:val="0"/>
          <w:divBdr>
            <w:top w:val="none" w:sz="0" w:space="0" w:color="auto"/>
            <w:left w:val="none" w:sz="0" w:space="0" w:color="auto"/>
            <w:bottom w:val="none" w:sz="0" w:space="0" w:color="auto"/>
            <w:right w:val="none" w:sz="0" w:space="0" w:color="auto"/>
          </w:divBdr>
        </w:div>
      </w:divsChild>
    </w:div>
    <w:div w:id="1153370324">
      <w:bodyDiv w:val="1"/>
      <w:marLeft w:val="0"/>
      <w:marRight w:val="0"/>
      <w:marTop w:val="0"/>
      <w:marBottom w:val="0"/>
      <w:divBdr>
        <w:top w:val="none" w:sz="0" w:space="0" w:color="auto"/>
        <w:left w:val="none" w:sz="0" w:space="0" w:color="auto"/>
        <w:bottom w:val="none" w:sz="0" w:space="0" w:color="auto"/>
        <w:right w:val="none" w:sz="0" w:space="0" w:color="auto"/>
      </w:divBdr>
    </w:div>
    <w:div w:id="1156648005">
      <w:bodyDiv w:val="1"/>
      <w:marLeft w:val="0"/>
      <w:marRight w:val="0"/>
      <w:marTop w:val="0"/>
      <w:marBottom w:val="0"/>
      <w:divBdr>
        <w:top w:val="none" w:sz="0" w:space="0" w:color="auto"/>
        <w:left w:val="none" w:sz="0" w:space="0" w:color="auto"/>
        <w:bottom w:val="none" w:sz="0" w:space="0" w:color="auto"/>
        <w:right w:val="none" w:sz="0" w:space="0" w:color="auto"/>
      </w:divBdr>
    </w:div>
    <w:div w:id="1164706333">
      <w:bodyDiv w:val="1"/>
      <w:marLeft w:val="0"/>
      <w:marRight w:val="0"/>
      <w:marTop w:val="0"/>
      <w:marBottom w:val="0"/>
      <w:divBdr>
        <w:top w:val="none" w:sz="0" w:space="0" w:color="auto"/>
        <w:left w:val="none" w:sz="0" w:space="0" w:color="auto"/>
        <w:bottom w:val="none" w:sz="0" w:space="0" w:color="auto"/>
        <w:right w:val="none" w:sz="0" w:space="0" w:color="auto"/>
      </w:divBdr>
      <w:divsChild>
        <w:div w:id="1984697988">
          <w:marLeft w:val="0"/>
          <w:marRight w:val="0"/>
          <w:marTop w:val="0"/>
          <w:marBottom w:val="0"/>
          <w:divBdr>
            <w:top w:val="none" w:sz="0" w:space="0" w:color="auto"/>
            <w:left w:val="none" w:sz="0" w:space="0" w:color="auto"/>
            <w:bottom w:val="none" w:sz="0" w:space="0" w:color="auto"/>
            <w:right w:val="none" w:sz="0" w:space="0" w:color="auto"/>
          </w:divBdr>
        </w:div>
      </w:divsChild>
    </w:div>
    <w:div w:id="1169756564">
      <w:bodyDiv w:val="1"/>
      <w:marLeft w:val="0"/>
      <w:marRight w:val="0"/>
      <w:marTop w:val="0"/>
      <w:marBottom w:val="0"/>
      <w:divBdr>
        <w:top w:val="none" w:sz="0" w:space="0" w:color="auto"/>
        <w:left w:val="none" w:sz="0" w:space="0" w:color="auto"/>
        <w:bottom w:val="none" w:sz="0" w:space="0" w:color="auto"/>
        <w:right w:val="none" w:sz="0" w:space="0" w:color="auto"/>
      </w:divBdr>
    </w:div>
    <w:div w:id="1171722097">
      <w:bodyDiv w:val="1"/>
      <w:marLeft w:val="0"/>
      <w:marRight w:val="0"/>
      <w:marTop w:val="0"/>
      <w:marBottom w:val="0"/>
      <w:divBdr>
        <w:top w:val="none" w:sz="0" w:space="0" w:color="auto"/>
        <w:left w:val="none" w:sz="0" w:space="0" w:color="auto"/>
        <w:bottom w:val="none" w:sz="0" w:space="0" w:color="auto"/>
        <w:right w:val="none" w:sz="0" w:space="0" w:color="auto"/>
      </w:divBdr>
      <w:divsChild>
        <w:div w:id="528761612">
          <w:marLeft w:val="0"/>
          <w:marRight w:val="0"/>
          <w:marTop w:val="0"/>
          <w:marBottom w:val="0"/>
          <w:divBdr>
            <w:top w:val="none" w:sz="0" w:space="0" w:color="auto"/>
            <w:left w:val="none" w:sz="0" w:space="0" w:color="auto"/>
            <w:bottom w:val="none" w:sz="0" w:space="0" w:color="auto"/>
            <w:right w:val="none" w:sz="0" w:space="0" w:color="auto"/>
          </w:divBdr>
        </w:div>
      </w:divsChild>
    </w:div>
    <w:div w:id="1171946706">
      <w:bodyDiv w:val="1"/>
      <w:marLeft w:val="0"/>
      <w:marRight w:val="0"/>
      <w:marTop w:val="0"/>
      <w:marBottom w:val="0"/>
      <w:divBdr>
        <w:top w:val="none" w:sz="0" w:space="0" w:color="auto"/>
        <w:left w:val="none" w:sz="0" w:space="0" w:color="auto"/>
        <w:bottom w:val="none" w:sz="0" w:space="0" w:color="auto"/>
        <w:right w:val="none" w:sz="0" w:space="0" w:color="auto"/>
      </w:divBdr>
      <w:divsChild>
        <w:div w:id="571433702">
          <w:marLeft w:val="0"/>
          <w:marRight w:val="0"/>
          <w:marTop w:val="0"/>
          <w:marBottom w:val="0"/>
          <w:divBdr>
            <w:top w:val="none" w:sz="0" w:space="0" w:color="auto"/>
            <w:left w:val="none" w:sz="0" w:space="0" w:color="auto"/>
            <w:bottom w:val="none" w:sz="0" w:space="0" w:color="auto"/>
            <w:right w:val="none" w:sz="0" w:space="0" w:color="auto"/>
          </w:divBdr>
        </w:div>
      </w:divsChild>
    </w:div>
    <w:div w:id="1179349289">
      <w:bodyDiv w:val="1"/>
      <w:marLeft w:val="0"/>
      <w:marRight w:val="0"/>
      <w:marTop w:val="0"/>
      <w:marBottom w:val="0"/>
      <w:divBdr>
        <w:top w:val="none" w:sz="0" w:space="0" w:color="auto"/>
        <w:left w:val="none" w:sz="0" w:space="0" w:color="auto"/>
        <w:bottom w:val="none" w:sz="0" w:space="0" w:color="auto"/>
        <w:right w:val="none" w:sz="0" w:space="0" w:color="auto"/>
      </w:divBdr>
      <w:divsChild>
        <w:div w:id="74278584">
          <w:marLeft w:val="0"/>
          <w:marRight w:val="0"/>
          <w:marTop w:val="0"/>
          <w:marBottom w:val="0"/>
          <w:divBdr>
            <w:top w:val="none" w:sz="0" w:space="0" w:color="auto"/>
            <w:left w:val="none" w:sz="0" w:space="0" w:color="auto"/>
            <w:bottom w:val="none" w:sz="0" w:space="0" w:color="auto"/>
            <w:right w:val="none" w:sz="0" w:space="0" w:color="auto"/>
          </w:divBdr>
        </w:div>
      </w:divsChild>
    </w:div>
    <w:div w:id="1187673429">
      <w:bodyDiv w:val="1"/>
      <w:marLeft w:val="0"/>
      <w:marRight w:val="0"/>
      <w:marTop w:val="0"/>
      <w:marBottom w:val="0"/>
      <w:divBdr>
        <w:top w:val="none" w:sz="0" w:space="0" w:color="auto"/>
        <w:left w:val="none" w:sz="0" w:space="0" w:color="auto"/>
        <w:bottom w:val="none" w:sz="0" w:space="0" w:color="auto"/>
        <w:right w:val="none" w:sz="0" w:space="0" w:color="auto"/>
      </w:divBdr>
    </w:div>
    <w:div w:id="1190142711">
      <w:bodyDiv w:val="1"/>
      <w:marLeft w:val="0"/>
      <w:marRight w:val="0"/>
      <w:marTop w:val="0"/>
      <w:marBottom w:val="0"/>
      <w:divBdr>
        <w:top w:val="none" w:sz="0" w:space="0" w:color="auto"/>
        <w:left w:val="none" w:sz="0" w:space="0" w:color="auto"/>
        <w:bottom w:val="none" w:sz="0" w:space="0" w:color="auto"/>
        <w:right w:val="none" w:sz="0" w:space="0" w:color="auto"/>
      </w:divBdr>
    </w:div>
    <w:div w:id="1197768061">
      <w:bodyDiv w:val="1"/>
      <w:marLeft w:val="0"/>
      <w:marRight w:val="0"/>
      <w:marTop w:val="0"/>
      <w:marBottom w:val="0"/>
      <w:divBdr>
        <w:top w:val="none" w:sz="0" w:space="0" w:color="auto"/>
        <w:left w:val="none" w:sz="0" w:space="0" w:color="auto"/>
        <w:bottom w:val="none" w:sz="0" w:space="0" w:color="auto"/>
        <w:right w:val="none" w:sz="0" w:space="0" w:color="auto"/>
      </w:divBdr>
    </w:div>
    <w:div w:id="1211378887">
      <w:bodyDiv w:val="1"/>
      <w:marLeft w:val="0"/>
      <w:marRight w:val="0"/>
      <w:marTop w:val="0"/>
      <w:marBottom w:val="0"/>
      <w:divBdr>
        <w:top w:val="none" w:sz="0" w:space="0" w:color="auto"/>
        <w:left w:val="none" w:sz="0" w:space="0" w:color="auto"/>
        <w:bottom w:val="none" w:sz="0" w:space="0" w:color="auto"/>
        <w:right w:val="none" w:sz="0" w:space="0" w:color="auto"/>
      </w:divBdr>
      <w:divsChild>
        <w:div w:id="1441871697">
          <w:marLeft w:val="0"/>
          <w:marRight w:val="0"/>
          <w:marTop w:val="0"/>
          <w:marBottom w:val="0"/>
          <w:divBdr>
            <w:top w:val="none" w:sz="0" w:space="0" w:color="auto"/>
            <w:left w:val="none" w:sz="0" w:space="0" w:color="auto"/>
            <w:bottom w:val="none" w:sz="0" w:space="0" w:color="auto"/>
            <w:right w:val="none" w:sz="0" w:space="0" w:color="auto"/>
          </w:divBdr>
        </w:div>
      </w:divsChild>
    </w:div>
    <w:div w:id="1214120813">
      <w:bodyDiv w:val="1"/>
      <w:marLeft w:val="0"/>
      <w:marRight w:val="0"/>
      <w:marTop w:val="0"/>
      <w:marBottom w:val="0"/>
      <w:divBdr>
        <w:top w:val="none" w:sz="0" w:space="0" w:color="auto"/>
        <w:left w:val="none" w:sz="0" w:space="0" w:color="auto"/>
        <w:bottom w:val="none" w:sz="0" w:space="0" w:color="auto"/>
        <w:right w:val="none" w:sz="0" w:space="0" w:color="auto"/>
      </w:divBdr>
    </w:div>
    <w:div w:id="1214584303">
      <w:bodyDiv w:val="1"/>
      <w:marLeft w:val="0"/>
      <w:marRight w:val="0"/>
      <w:marTop w:val="0"/>
      <w:marBottom w:val="0"/>
      <w:divBdr>
        <w:top w:val="none" w:sz="0" w:space="0" w:color="auto"/>
        <w:left w:val="none" w:sz="0" w:space="0" w:color="auto"/>
        <w:bottom w:val="none" w:sz="0" w:space="0" w:color="auto"/>
        <w:right w:val="none" w:sz="0" w:space="0" w:color="auto"/>
      </w:divBdr>
    </w:div>
    <w:div w:id="1215120232">
      <w:bodyDiv w:val="1"/>
      <w:marLeft w:val="0"/>
      <w:marRight w:val="0"/>
      <w:marTop w:val="0"/>
      <w:marBottom w:val="0"/>
      <w:divBdr>
        <w:top w:val="none" w:sz="0" w:space="0" w:color="auto"/>
        <w:left w:val="none" w:sz="0" w:space="0" w:color="auto"/>
        <w:bottom w:val="none" w:sz="0" w:space="0" w:color="auto"/>
        <w:right w:val="none" w:sz="0" w:space="0" w:color="auto"/>
      </w:divBdr>
      <w:divsChild>
        <w:div w:id="3361292">
          <w:marLeft w:val="0"/>
          <w:marRight w:val="0"/>
          <w:marTop w:val="0"/>
          <w:marBottom w:val="0"/>
          <w:divBdr>
            <w:top w:val="none" w:sz="0" w:space="0" w:color="auto"/>
            <w:left w:val="none" w:sz="0" w:space="0" w:color="auto"/>
            <w:bottom w:val="none" w:sz="0" w:space="0" w:color="auto"/>
            <w:right w:val="none" w:sz="0" w:space="0" w:color="auto"/>
          </w:divBdr>
        </w:div>
      </w:divsChild>
    </w:div>
    <w:div w:id="1229263386">
      <w:bodyDiv w:val="1"/>
      <w:marLeft w:val="0"/>
      <w:marRight w:val="0"/>
      <w:marTop w:val="0"/>
      <w:marBottom w:val="0"/>
      <w:divBdr>
        <w:top w:val="none" w:sz="0" w:space="0" w:color="auto"/>
        <w:left w:val="none" w:sz="0" w:space="0" w:color="auto"/>
        <w:bottom w:val="none" w:sz="0" w:space="0" w:color="auto"/>
        <w:right w:val="none" w:sz="0" w:space="0" w:color="auto"/>
      </w:divBdr>
      <w:divsChild>
        <w:div w:id="992375371">
          <w:marLeft w:val="0"/>
          <w:marRight w:val="0"/>
          <w:marTop w:val="0"/>
          <w:marBottom w:val="0"/>
          <w:divBdr>
            <w:top w:val="none" w:sz="0" w:space="0" w:color="auto"/>
            <w:left w:val="none" w:sz="0" w:space="0" w:color="auto"/>
            <w:bottom w:val="none" w:sz="0" w:space="0" w:color="auto"/>
            <w:right w:val="none" w:sz="0" w:space="0" w:color="auto"/>
          </w:divBdr>
        </w:div>
      </w:divsChild>
    </w:div>
    <w:div w:id="1230312615">
      <w:bodyDiv w:val="1"/>
      <w:marLeft w:val="0"/>
      <w:marRight w:val="0"/>
      <w:marTop w:val="0"/>
      <w:marBottom w:val="0"/>
      <w:divBdr>
        <w:top w:val="none" w:sz="0" w:space="0" w:color="auto"/>
        <w:left w:val="none" w:sz="0" w:space="0" w:color="auto"/>
        <w:bottom w:val="none" w:sz="0" w:space="0" w:color="auto"/>
        <w:right w:val="none" w:sz="0" w:space="0" w:color="auto"/>
      </w:divBdr>
    </w:div>
    <w:div w:id="1232428089">
      <w:bodyDiv w:val="1"/>
      <w:marLeft w:val="0"/>
      <w:marRight w:val="0"/>
      <w:marTop w:val="0"/>
      <w:marBottom w:val="0"/>
      <w:divBdr>
        <w:top w:val="none" w:sz="0" w:space="0" w:color="auto"/>
        <w:left w:val="none" w:sz="0" w:space="0" w:color="auto"/>
        <w:bottom w:val="none" w:sz="0" w:space="0" w:color="auto"/>
        <w:right w:val="none" w:sz="0" w:space="0" w:color="auto"/>
      </w:divBdr>
    </w:div>
    <w:div w:id="1242836126">
      <w:bodyDiv w:val="1"/>
      <w:marLeft w:val="0"/>
      <w:marRight w:val="0"/>
      <w:marTop w:val="0"/>
      <w:marBottom w:val="0"/>
      <w:divBdr>
        <w:top w:val="none" w:sz="0" w:space="0" w:color="auto"/>
        <w:left w:val="none" w:sz="0" w:space="0" w:color="auto"/>
        <w:bottom w:val="none" w:sz="0" w:space="0" w:color="auto"/>
        <w:right w:val="none" w:sz="0" w:space="0" w:color="auto"/>
      </w:divBdr>
      <w:divsChild>
        <w:div w:id="1263761455">
          <w:marLeft w:val="0"/>
          <w:marRight w:val="0"/>
          <w:marTop w:val="0"/>
          <w:marBottom w:val="0"/>
          <w:divBdr>
            <w:top w:val="none" w:sz="0" w:space="0" w:color="auto"/>
            <w:left w:val="none" w:sz="0" w:space="0" w:color="auto"/>
            <w:bottom w:val="none" w:sz="0" w:space="0" w:color="auto"/>
            <w:right w:val="none" w:sz="0" w:space="0" w:color="auto"/>
          </w:divBdr>
        </w:div>
      </w:divsChild>
    </w:div>
    <w:div w:id="1248417113">
      <w:bodyDiv w:val="1"/>
      <w:marLeft w:val="0"/>
      <w:marRight w:val="0"/>
      <w:marTop w:val="0"/>
      <w:marBottom w:val="0"/>
      <w:divBdr>
        <w:top w:val="none" w:sz="0" w:space="0" w:color="auto"/>
        <w:left w:val="none" w:sz="0" w:space="0" w:color="auto"/>
        <w:bottom w:val="none" w:sz="0" w:space="0" w:color="auto"/>
        <w:right w:val="none" w:sz="0" w:space="0" w:color="auto"/>
      </w:divBdr>
      <w:divsChild>
        <w:div w:id="1272587742">
          <w:marLeft w:val="0"/>
          <w:marRight w:val="0"/>
          <w:marTop w:val="0"/>
          <w:marBottom w:val="0"/>
          <w:divBdr>
            <w:top w:val="none" w:sz="0" w:space="0" w:color="auto"/>
            <w:left w:val="none" w:sz="0" w:space="0" w:color="auto"/>
            <w:bottom w:val="none" w:sz="0" w:space="0" w:color="auto"/>
            <w:right w:val="none" w:sz="0" w:space="0" w:color="auto"/>
          </w:divBdr>
        </w:div>
      </w:divsChild>
    </w:div>
    <w:div w:id="1251232115">
      <w:bodyDiv w:val="1"/>
      <w:marLeft w:val="0"/>
      <w:marRight w:val="0"/>
      <w:marTop w:val="0"/>
      <w:marBottom w:val="0"/>
      <w:divBdr>
        <w:top w:val="none" w:sz="0" w:space="0" w:color="auto"/>
        <w:left w:val="none" w:sz="0" w:space="0" w:color="auto"/>
        <w:bottom w:val="none" w:sz="0" w:space="0" w:color="auto"/>
        <w:right w:val="none" w:sz="0" w:space="0" w:color="auto"/>
      </w:divBdr>
      <w:divsChild>
        <w:div w:id="527377172">
          <w:marLeft w:val="0"/>
          <w:marRight w:val="0"/>
          <w:marTop w:val="0"/>
          <w:marBottom w:val="0"/>
          <w:divBdr>
            <w:top w:val="none" w:sz="0" w:space="0" w:color="auto"/>
            <w:left w:val="none" w:sz="0" w:space="0" w:color="auto"/>
            <w:bottom w:val="none" w:sz="0" w:space="0" w:color="auto"/>
            <w:right w:val="none" w:sz="0" w:space="0" w:color="auto"/>
          </w:divBdr>
        </w:div>
      </w:divsChild>
    </w:div>
    <w:div w:id="1264343659">
      <w:bodyDiv w:val="1"/>
      <w:marLeft w:val="0"/>
      <w:marRight w:val="0"/>
      <w:marTop w:val="0"/>
      <w:marBottom w:val="0"/>
      <w:divBdr>
        <w:top w:val="none" w:sz="0" w:space="0" w:color="auto"/>
        <w:left w:val="none" w:sz="0" w:space="0" w:color="auto"/>
        <w:bottom w:val="none" w:sz="0" w:space="0" w:color="auto"/>
        <w:right w:val="none" w:sz="0" w:space="0" w:color="auto"/>
      </w:divBdr>
    </w:div>
    <w:div w:id="1275014315">
      <w:bodyDiv w:val="1"/>
      <w:marLeft w:val="0"/>
      <w:marRight w:val="0"/>
      <w:marTop w:val="0"/>
      <w:marBottom w:val="0"/>
      <w:divBdr>
        <w:top w:val="none" w:sz="0" w:space="0" w:color="auto"/>
        <w:left w:val="none" w:sz="0" w:space="0" w:color="auto"/>
        <w:bottom w:val="none" w:sz="0" w:space="0" w:color="auto"/>
        <w:right w:val="none" w:sz="0" w:space="0" w:color="auto"/>
      </w:divBdr>
    </w:div>
    <w:div w:id="1280338635">
      <w:bodyDiv w:val="1"/>
      <w:marLeft w:val="0"/>
      <w:marRight w:val="0"/>
      <w:marTop w:val="0"/>
      <w:marBottom w:val="0"/>
      <w:divBdr>
        <w:top w:val="none" w:sz="0" w:space="0" w:color="auto"/>
        <w:left w:val="none" w:sz="0" w:space="0" w:color="auto"/>
        <w:bottom w:val="none" w:sz="0" w:space="0" w:color="auto"/>
        <w:right w:val="none" w:sz="0" w:space="0" w:color="auto"/>
      </w:divBdr>
      <w:divsChild>
        <w:div w:id="1574194944">
          <w:marLeft w:val="0"/>
          <w:marRight w:val="0"/>
          <w:marTop w:val="0"/>
          <w:marBottom w:val="0"/>
          <w:divBdr>
            <w:top w:val="none" w:sz="0" w:space="0" w:color="auto"/>
            <w:left w:val="none" w:sz="0" w:space="0" w:color="auto"/>
            <w:bottom w:val="none" w:sz="0" w:space="0" w:color="auto"/>
            <w:right w:val="none" w:sz="0" w:space="0" w:color="auto"/>
          </w:divBdr>
        </w:div>
      </w:divsChild>
    </w:div>
    <w:div w:id="1293747990">
      <w:bodyDiv w:val="1"/>
      <w:marLeft w:val="0"/>
      <w:marRight w:val="0"/>
      <w:marTop w:val="0"/>
      <w:marBottom w:val="0"/>
      <w:divBdr>
        <w:top w:val="none" w:sz="0" w:space="0" w:color="auto"/>
        <w:left w:val="none" w:sz="0" w:space="0" w:color="auto"/>
        <w:bottom w:val="none" w:sz="0" w:space="0" w:color="auto"/>
        <w:right w:val="none" w:sz="0" w:space="0" w:color="auto"/>
      </w:divBdr>
    </w:div>
    <w:div w:id="1295674388">
      <w:bodyDiv w:val="1"/>
      <w:marLeft w:val="0"/>
      <w:marRight w:val="0"/>
      <w:marTop w:val="0"/>
      <w:marBottom w:val="0"/>
      <w:divBdr>
        <w:top w:val="none" w:sz="0" w:space="0" w:color="auto"/>
        <w:left w:val="none" w:sz="0" w:space="0" w:color="auto"/>
        <w:bottom w:val="none" w:sz="0" w:space="0" w:color="auto"/>
        <w:right w:val="none" w:sz="0" w:space="0" w:color="auto"/>
      </w:divBdr>
    </w:div>
    <w:div w:id="1299260100">
      <w:bodyDiv w:val="1"/>
      <w:marLeft w:val="0"/>
      <w:marRight w:val="0"/>
      <w:marTop w:val="0"/>
      <w:marBottom w:val="0"/>
      <w:divBdr>
        <w:top w:val="none" w:sz="0" w:space="0" w:color="auto"/>
        <w:left w:val="none" w:sz="0" w:space="0" w:color="auto"/>
        <w:bottom w:val="none" w:sz="0" w:space="0" w:color="auto"/>
        <w:right w:val="none" w:sz="0" w:space="0" w:color="auto"/>
      </w:divBdr>
    </w:div>
    <w:div w:id="1306813214">
      <w:bodyDiv w:val="1"/>
      <w:marLeft w:val="0"/>
      <w:marRight w:val="0"/>
      <w:marTop w:val="0"/>
      <w:marBottom w:val="0"/>
      <w:divBdr>
        <w:top w:val="none" w:sz="0" w:space="0" w:color="auto"/>
        <w:left w:val="none" w:sz="0" w:space="0" w:color="auto"/>
        <w:bottom w:val="none" w:sz="0" w:space="0" w:color="auto"/>
        <w:right w:val="none" w:sz="0" w:space="0" w:color="auto"/>
      </w:divBdr>
    </w:div>
    <w:div w:id="1309090875">
      <w:bodyDiv w:val="1"/>
      <w:marLeft w:val="0"/>
      <w:marRight w:val="0"/>
      <w:marTop w:val="0"/>
      <w:marBottom w:val="0"/>
      <w:divBdr>
        <w:top w:val="none" w:sz="0" w:space="0" w:color="auto"/>
        <w:left w:val="none" w:sz="0" w:space="0" w:color="auto"/>
        <w:bottom w:val="none" w:sz="0" w:space="0" w:color="auto"/>
        <w:right w:val="none" w:sz="0" w:space="0" w:color="auto"/>
      </w:divBdr>
      <w:divsChild>
        <w:div w:id="1593391989">
          <w:marLeft w:val="0"/>
          <w:marRight w:val="0"/>
          <w:marTop w:val="0"/>
          <w:marBottom w:val="0"/>
          <w:divBdr>
            <w:top w:val="none" w:sz="0" w:space="0" w:color="auto"/>
            <w:left w:val="none" w:sz="0" w:space="0" w:color="auto"/>
            <w:bottom w:val="none" w:sz="0" w:space="0" w:color="auto"/>
            <w:right w:val="none" w:sz="0" w:space="0" w:color="auto"/>
          </w:divBdr>
        </w:div>
        <w:div w:id="1307584506">
          <w:marLeft w:val="0"/>
          <w:marRight w:val="0"/>
          <w:marTop w:val="0"/>
          <w:marBottom w:val="0"/>
          <w:divBdr>
            <w:top w:val="none" w:sz="0" w:space="0" w:color="auto"/>
            <w:left w:val="none" w:sz="0" w:space="0" w:color="auto"/>
            <w:bottom w:val="none" w:sz="0" w:space="0" w:color="auto"/>
            <w:right w:val="none" w:sz="0" w:space="0" w:color="auto"/>
          </w:divBdr>
        </w:div>
        <w:div w:id="1945839404">
          <w:marLeft w:val="0"/>
          <w:marRight w:val="0"/>
          <w:marTop w:val="0"/>
          <w:marBottom w:val="0"/>
          <w:divBdr>
            <w:top w:val="none" w:sz="0" w:space="0" w:color="auto"/>
            <w:left w:val="none" w:sz="0" w:space="0" w:color="auto"/>
            <w:bottom w:val="none" w:sz="0" w:space="0" w:color="auto"/>
            <w:right w:val="none" w:sz="0" w:space="0" w:color="auto"/>
          </w:divBdr>
        </w:div>
      </w:divsChild>
    </w:div>
    <w:div w:id="1311590157">
      <w:bodyDiv w:val="1"/>
      <w:marLeft w:val="0"/>
      <w:marRight w:val="0"/>
      <w:marTop w:val="0"/>
      <w:marBottom w:val="0"/>
      <w:divBdr>
        <w:top w:val="none" w:sz="0" w:space="0" w:color="auto"/>
        <w:left w:val="none" w:sz="0" w:space="0" w:color="auto"/>
        <w:bottom w:val="none" w:sz="0" w:space="0" w:color="auto"/>
        <w:right w:val="none" w:sz="0" w:space="0" w:color="auto"/>
      </w:divBdr>
    </w:div>
    <w:div w:id="1312826738">
      <w:bodyDiv w:val="1"/>
      <w:marLeft w:val="0"/>
      <w:marRight w:val="0"/>
      <w:marTop w:val="0"/>
      <w:marBottom w:val="0"/>
      <w:divBdr>
        <w:top w:val="none" w:sz="0" w:space="0" w:color="auto"/>
        <w:left w:val="none" w:sz="0" w:space="0" w:color="auto"/>
        <w:bottom w:val="none" w:sz="0" w:space="0" w:color="auto"/>
        <w:right w:val="none" w:sz="0" w:space="0" w:color="auto"/>
      </w:divBdr>
    </w:div>
    <w:div w:id="1314259816">
      <w:bodyDiv w:val="1"/>
      <w:marLeft w:val="0"/>
      <w:marRight w:val="0"/>
      <w:marTop w:val="0"/>
      <w:marBottom w:val="0"/>
      <w:divBdr>
        <w:top w:val="none" w:sz="0" w:space="0" w:color="auto"/>
        <w:left w:val="none" w:sz="0" w:space="0" w:color="auto"/>
        <w:bottom w:val="none" w:sz="0" w:space="0" w:color="auto"/>
        <w:right w:val="none" w:sz="0" w:space="0" w:color="auto"/>
      </w:divBdr>
      <w:divsChild>
        <w:div w:id="1355423441">
          <w:marLeft w:val="0"/>
          <w:marRight w:val="0"/>
          <w:marTop w:val="0"/>
          <w:marBottom w:val="0"/>
          <w:divBdr>
            <w:top w:val="none" w:sz="0" w:space="0" w:color="auto"/>
            <w:left w:val="none" w:sz="0" w:space="0" w:color="auto"/>
            <w:bottom w:val="none" w:sz="0" w:space="0" w:color="auto"/>
            <w:right w:val="none" w:sz="0" w:space="0" w:color="auto"/>
          </w:divBdr>
        </w:div>
      </w:divsChild>
    </w:div>
    <w:div w:id="1314679712">
      <w:bodyDiv w:val="1"/>
      <w:marLeft w:val="0"/>
      <w:marRight w:val="0"/>
      <w:marTop w:val="0"/>
      <w:marBottom w:val="0"/>
      <w:divBdr>
        <w:top w:val="none" w:sz="0" w:space="0" w:color="auto"/>
        <w:left w:val="none" w:sz="0" w:space="0" w:color="auto"/>
        <w:bottom w:val="none" w:sz="0" w:space="0" w:color="auto"/>
        <w:right w:val="none" w:sz="0" w:space="0" w:color="auto"/>
      </w:divBdr>
      <w:divsChild>
        <w:div w:id="1289581598">
          <w:marLeft w:val="0"/>
          <w:marRight w:val="0"/>
          <w:marTop w:val="0"/>
          <w:marBottom w:val="0"/>
          <w:divBdr>
            <w:top w:val="none" w:sz="0" w:space="0" w:color="auto"/>
            <w:left w:val="none" w:sz="0" w:space="0" w:color="auto"/>
            <w:bottom w:val="none" w:sz="0" w:space="0" w:color="auto"/>
            <w:right w:val="none" w:sz="0" w:space="0" w:color="auto"/>
          </w:divBdr>
        </w:div>
      </w:divsChild>
    </w:div>
    <w:div w:id="1318218378">
      <w:bodyDiv w:val="1"/>
      <w:marLeft w:val="0"/>
      <w:marRight w:val="0"/>
      <w:marTop w:val="0"/>
      <w:marBottom w:val="0"/>
      <w:divBdr>
        <w:top w:val="none" w:sz="0" w:space="0" w:color="auto"/>
        <w:left w:val="none" w:sz="0" w:space="0" w:color="auto"/>
        <w:bottom w:val="none" w:sz="0" w:space="0" w:color="auto"/>
        <w:right w:val="none" w:sz="0" w:space="0" w:color="auto"/>
      </w:divBdr>
    </w:div>
    <w:div w:id="1320233784">
      <w:bodyDiv w:val="1"/>
      <w:marLeft w:val="0"/>
      <w:marRight w:val="0"/>
      <w:marTop w:val="0"/>
      <w:marBottom w:val="0"/>
      <w:divBdr>
        <w:top w:val="none" w:sz="0" w:space="0" w:color="auto"/>
        <w:left w:val="none" w:sz="0" w:space="0" w:color="auto"/>
        <w:bottom w:val="none" w:sz="0" w:space="0" w:color="auto"/>
        <w:right w:val="none" w:sz="0" w:space="0" w:color="auto"/>
      </w:divBdr>
    </w:div>
    <w:div w:id="1323121252">
      <w:bodyDiv w:val="1"/>
      <w:marLeft w:val="0"/>
      <w:marRight w:val="0"/>
      <w:marTop w:val="0"/>
      <w:marBottom w:val="0"/>
      <w:divBdr>
        <w:top w:val="none" w:sz="0" w:space="0" w:color="auto"/>
        <w:left w:val="none" w:sz="0" w:space="0" w:color="auto"/>
        <w:bottom w:val="none" w:sz="0" w:space="0" w:color="auto"/>
        <w:right w:val="none" w:sz="0" w:space="0" w:color="auto"/>
      </w:divBdr>
    </w:div>
    <w:div w:id="1328315962">
      <w:bodyDiv w:val="1"/>
      <w:marLeft w:val="0"/>
      <w:marRight w:val="0"/>
      <w:marTop w:val="0"/>
      <w:marBottom w:val="0"/>
      <w:divBdr>
        <w:top w:val="none" w:sz="0" w:space="0" w:color="auto"/>
        <w:left w:val="none" w:sz="0" w:space="0" w:color="auto"/>
        <w:bottom w:val="none" w:sz="0" w:space="0" w:color="auto"/>
        <w:right w:val="none" w:sz="0" w:space="0" w:color="auto"/>
      </w:divBdr>
    </w:div>
    <w:div w:id="1345670243">
      <w:bodyDiv w:val="1"/>
      <w:marLeft w:val="0"/>
      <w:marRight w:val="0"/>
      <w:marTop w:val="0"/>
      <w:marBottom w:val="0"/>
      <w:divBdr>
        <w:top w:val="none" w:sz="0" w:space="0" w:color="auto"/>
        <w:left w:val="none" w:sz="0" w:space="0" w:color="auto"/>
        <w:bottom w:val="none" w:sz="0" w:space="0" w:color="auto"/>
        <w:right w:val="none" w:sz="0" w:space="0" w:color="auto"/>
      </w:divBdr>
    </w:div>
    <w:div w:id="1346790133">
      <w:bodyDiv w:val="1"/>
      <w:marLeft w:val="0"/>
      <w:marRight w:val="0"/>
      <w:marTop w:val="0"/>
      <w:marBottom w:val="0"/>
      <w:divBdr>
        <w:top w:val="none" w:sz="0" w:space="0" w:color="auto"/>
        <w:left w:val="none" w:sz="0" w:space="0" w:color="auto"/>
        <w:bottom w:val="none" w:sz="0" w:space="0" w:color="auto"/>
        <w:right w:val="none" w:sz="0" w:space="0" w:color="auto"/>
      </w:divBdr>
    </w:div>
    <w:div w:id="1362391958">
      <w:bodyDiv w:val="1"/>
      <w:marLeft w:val="0"/>
      <w:marRight w:val="0"/>
      <w:marTop w:val="0"/>
      <w:marBottom w:val="0"/>
      <w:divBdr>
        <w:top w:val="none" w:sz="0" w:space="0" w:color="auto"/>
        <w:left w:val="none" w:sz="0" w:space="0" w:color="auto"/>
        <w:bottom w:val="none" w:sz="0" w:space="0" w:color="auto"/>
        <w:right w:val="none" w:sz="0" w:space="0" w:color="auto"/>
      </w:divBdr>
    </w:div>
    <w:div w:id="1366710148">
      <w:bodyDiv w:val="1"/>
      <w:marLeft w:val="0"/>
      <w:marRight w:val="0"/>
      <w:marTop w:val="0"/>
      <w:marBottom w:val="0"/>
      <w:divBdr>
        <w:top w:val="none" w:sz="0" w:space="0" w:color="auto"/>
        <w:left w:val="none" w:sz="0" w:space="0" w:color="auto"/>
        <w:bottom w:val="none" w:sz="0" w:space="0" w:color="auto"/>
        <w:right w:val="none" w:sz="0" w:space="0" w:color="auto"/>
      </w:divBdr>
    </w:div>
    <w:div w:id="1374187086">
      <w:bodyDiv w:val="1"/>
      <w:marLeft w:val="0"/>
      <w:marRight w:val="0"/>
      <w:marTop w:val="0"/>
      <w:marBottom w:val="0"/>
      <w:divBdr>
        <w:top w:val="none" w:sz="0" w:space="0" w:color="auto"/>
        <w:left w:val="none" w:sz="0" w:space="0" w:color="auto"/>
        <w:bottom w:val="none" w:sz="0" w:space="0" w:color="auto"/>
        <w:right w:val="none" w:sz="0" w:space="0" w:color="auto"/>
      </w:divBdr>
    </w:div>
    <w:div w:id="1389494418">
      <w:bodyDiv w:val="1"/>
      <w:marLeft w:val="0"/>
      <w:marRight w:val="0"/>
      <w:marTop w:val="0"/>
      <w:marBottom w:val="0"/>
      <w:divBdr>
        <w:top w:val="none" w:sz="0" w:space="0" w:color="auto"/>
        <w:left w:val="none" w:sz="0" w:space="0" w:color="auto"/>
        <w:bottom w:val="none" w:sz="0" w:space="0" w:color="auto"/>
        <w:right w:val="none" w:sz="0" w:space="0" w:color="auto"/>
      </w:divBdr>
      <w:divsChild>
        <w:div w:id="1795171139">
          <w:marLeft w:val="0"/>
          <w:marRight w:val="0"/>
          <w:marTop w:val="0"/>
          <w:marBottom w:val="0"/>
          <w:divBdr>
            <w:top w:val="none" w:sz="0" w:space="0" w:color="auto"/>
            <w:left w:val="none" w:sz="0" w:space="0" w:color="auto"/>
            <w:bottom w:val="none" w:sz="0" w:space="0" w:color="auto"/>
            <w:right w:val="none" w:sz="0" w:space="0" w:color="auto"/>
          </w:divBdr>
        </w:div>
      </w:divsChild>
    </w:div>
    <w:div w:id="1392000675">
      <w:bodyDiv w:val="1"/>
      <w:marLeft w:val="0"/>
      <w:marRight w:val="0"/>
      <w:marTop w:val="0"/>
      <w:marBottom w:val="0"/>
      <w:divBdr>
        <w:top w:val="none" w:sz="0" w:space="0" w:color="auto"/>
        <w:left w:val="none" w:sz="0" w:space="0" w:color="auto"/>
        <w:bottom w:val="none" w:sz="0" w:space="0" w:color="auto"/>
        <w:right w:val="none" w:sz="0" w:space="0" w:color="auto"/>
      </w:divBdr>
    </w:div>
    <w:div w:id="1395154348">
      <w:bodyDiv w:val="1"/>
      <w:marLeft w:val="0"/>
      <w:marRight w:val="0"/>
      <w:marTop w:val="0"/>
      <w:marBottom w:val="0"/>
      <w:divBdr>
        <w:top w:val="none" w:sz="0" w:space="0" w:color="auto"/>
        <w:left w:val="none" w:sz="0" w:space="0" w:color="auto"/>
        <w:bottom w:val="none" w:sz="0" w:space="0" w:color="auto"/>
        <w:right w:val="none" w:sz="0" w:space="0" w:color="auto"/>
      </w:divBdr>
      <w:divsChild>
        <w:div w:id="770469147">
          <w:marLeft w:val="0"/>
          <w:marRight w:val="0"/>
          <w:marTop w:val="0"/>
          <w:marBottom w:val="0"/>
          <w:divBdr>
            <w:top w:val="none" w:sz="0" w:space="0" w:color="auto"/>
            <w:left w:val="none" w:sz="0" w:space="0" w:color="auto"/>
            <w:bottom w:val="none" w:sz="0" w:space="0" w:color="auto"/>
            <w:right w:val="none" w:sz="0" w:space="0" w:color="auto"/>
          </w:divBdr>
        </w:div>
      </w:divsChild>
    </w:div>
    <w:div w:id="1407651850">
      <w:bodyDiv w:val="1"/>
      <w:marLeft w:val="0"/>
      <w:marRight w:val="0"/>
      <w:marTop w:val="0"/>
      <w:marBottom w:val="0"/>
      <w:divBdr>
        <w:top w:val="none" w:sz="0" w:space="0" w:color="auto"/>
        <w:left w:val="none" w:sz="0" w:space="0" w:color="auto"/>
        <w:bottom w:val="none" w:sz="0" w:space="0" w:color="auto"/>
        <w:right w:val="none" w:sz="0" w:space="0" w:color="auto"/>
      </w:divBdr>
    </w:div>
    <w:div w:id="1417094624">
      <w:bodyDiv w:val="1"/>
      <w:marLeft w:val="0"/>
      <w:marRight w:val="0"/>
      <w:marTop w:val="0"/>
      <w:marBottom w:val="0"/>
      <w:divBdr>
        <w:top w:val="none" w:sz="0" w:space="0" w:color="auto"/>
        <w:left w:val="none" w:sz="0" w:space="0" w:color="auto"/>
        <w:bottom w:val="none" w:sz="0" w:space="0" w:color="auto"/>
        <w:right w:val="none" w:sz="0" w:space="0" w:color="auto"/>
      </w:divBdr>
      <w:divsChild>
        <w:div w:id="775709648">
          <w:marLeft w:val="0"/>
          <w:marRight w:val="0"/>
          <w:marTop w:val="0"/>
          <w:marBottom w:val="0"/>
          <w:divBdr>
            <w:top w:val="none" w:sz="0" w:space="0" w:color="auto"/>
            <w:left w:val="none" w:sz="0" w:space="0" w:color="auto"/>
            <w:bottom w:val="none" w:sz="0" w:space="0" w:color="auto"/>
            <w:right w:val="none" w:sz="0" w:space="0" w:color="auto"/>
          </w:divBdr>
        </w:div>
      </w:divsChild>
    </w:div>
    <w:div w:id="1424692022">
      <w:bodyDiv w:val="1"/>
      <w:marLeft w:val="0"/>
      <w:marRight w:val="0"/>
      <w:marTop w:val="0"/>
      <w:marBottom w:val="0"/>
      <w:divBdr>
        <w:top w:val="none" w:sz="0" w:space="0" w:color="auto"/>
        <w:left w:val="none" w:sz="0" w:space="0" w:color="auto"/>
        <w:bottom w:val="none" w:sz="0" w:space="0" w:color="auto"/>
        <w:right w:val="none" w:sz="0" w:space="0" w:color="auto"/>
      </w:divBdr>
    </w:div>
    <w:div w:id="1434588358">
      <w:bodyDiv w:val="1"/>
      <w:marLeft w:val="0"/>
      <w:marRight w:val="0"/>
      <w:marTop w:val="0"/>
      <w:marBottom w:val="0"/>
      <w:divBdr>
        <w:top w:val="none" w:sz="0" w:space="0" w:color="auto"/>
        <w:left w:val="none" w:sz="0" w:space="0" w:color="auto"/>
        <w:bottom w:val="none" w:sz="0" w:space="0" w:color="auto"/>
        <w:right w:val="none" w:sz="0" w:space="0" w:color="auto"/>
      </w:divBdr>
      <w:divsChild>
        <w:div w:id="579680796">
          <w:marLeft w:val="0"/>
          <w:marRight w:val="0"/>
          <w:marTop w:val="0"/>
          <w:marBottom w:val="0"/>
          <w:divBdr>
            <w:top w:val="none" w:sz="0" w:space="0" w:color="auto"/>
            <w:left w:val="none" w:sz="0" w:space="0" w:color="auto"/>
            <w:bottom w:val="none" w:sz="0" w:space="0" w:color="auto"/>
            <w:right w:val="none" w:sz="0" w:space="0" w:color="auto"/>
          </w:divBdr>
        </w:div>
      </w:divsChild>
    </w:div>
    <w:div w:id="1440761372">
      <w:bodyDiv w:val="1"/>
      <w:marLeft w:val="0"/>
      <w:marRight w:val="0"/>
      <w:marTop w:val="0"/>
      <w:marBottom w:val="0"/>
      <w:divBdr>
        <w:top w:val="none" w:sz="0" w:space="0" w:color="auto"/>
        <w:left w:val="none" w:sz="0" w:space="0" w:color="auto"/>
        <w:bottom w:val="none" w:sz="0" w:space="0" w:color="auto"/>
        <w:right w:val="none" w:sz="0" w:space="0" w:color="auto"/>
      </w:divBdr>
      <w:divsChild>
        <w:div w:id="789472685">
          <w:marLeft w:val="0"/>
          <w:marRight w:val="0"/>
          <w:marTop w:val="0"/>
          <w:marBottom w:val="0"/>
          <w:divBdr>
            <w:top w:val="none" w:sz="0" w:space="0" w:color="auto"/>
            <w:left w:val="none" w:sz="0" w:space="0" w:color="auto"/>
            <w:bottom w:val="none" w:sz="0" w:space="0" w:color="auto"/>
            <w:right w:val="none" w:sz="0" w:space="0" w:color="auto"/>
          </w:divBdr>
        </w:div>
      </w:divsChild>
    </w:div>
    <w:div w:id="1441686002">
      <w:bodyDiv w:val="1"/>
      <w:marLeft w:val="0"/>
      <w:marRight w:val="0"/>
      <w:marTop w:val="0"/>
      <w:marBottom w:val="0"/>
      <w:divBdr>
        <w:top w:val="none" w:sz="0" w:space="0" w:color="auto"/>
        <w:left w:val="none" w:sz="0" w:space="0" w:color="auto"/>
        <w:bottom w:val="none" w:sz="0" w:space="0" w:color="auto"/>
        <w:right w:val="none" w:sz="0" w:space="0" w:color="auto"/>
      </w:divBdr>
    </w:div>
    <w:div w:id="1444884640">
      <w:bodyDiv w:val="1"/>
      <w:marLeft w:val="0"/>
      <w:marRight w:val="0"/>
      <w:marTop w:val="0"/>
      <w:marBottom w:val="0"/>
      <w:divBdr>
        <w:top w:val="none" w:sz="0" w:space="0" w:color="auto"/>
        <w:left w:val="none" w:sz="0" w:space="0" w:color="auto"/>
        <w:bottom w:val="none" w:sz="0" w:space="0" w:color="auto"/>
        <w:right w:val="none" w:sz="0" w:space="0" w:color="auto"/>
      </w:divBdr>
    </w:div>
    <w:div w:id="1446267200">
      <w:bodyDiv w:val="1"/>
      <w:marLeft w:val="0"/>
      <w:marRight w:val="0"/>
      <w:marTop w:val="0"/>
      <w:marBottom w:val="0"/>
      <w:divBdr>
        <w:top w:val="none" w:sz="0" w:space="0" w:color="auto"/>
        <w:left w:val="none" w:sz="0" w:space="0" w:color="auto"/>
        <w:bottom w:val="none" w:sz="0" w:space="0" w:color="auto"/>
        <w:right w:val="none" w:sz="0" w:space="0" w:color="auto"/>
      </w:divBdr>
      <w:divsChild>
        <w:div w:id="1578442956">
          <w:marLeft w:val="0"/>
          <w:marRight w:val="0"/>
          <w:marTop w:val="0"/>
          <w:marBottom w:val="0"/>
          <w:divBdr>
            <w:top w:val="none" w:sz="0" w:space="0" w:color="auto"/>
            <w:left w:val="none" w:sz="0" w:space="0" w:color="auto"/>
            <w:bottom w:val="none" w:sz="0" w:space="0" w:color="auto"/>
            <w:right w:val="none" w:sz="0" w:space="0" w:color="auto"/>
          </w:divBdr>
        </w:div>
      </w:divsChild>
    </w:div>
    <w:div w:id="1449198200">
      <w:bodyDiv w:val="1"/>
      <w:marLeft w:val="0"/>
      <w:marRight w:val="0"/>
      <w:marTop w:val="0"/>
      <w:marBottom w:val="0"/>
      <w:divBdr>
        <w:top w:val="none" w:sz="0" w:space="0" w:color="auto"/>
        <w:left w:val="none" w:sz="0" w:space="0" w:color="auto"/>
        <w:bottom w:val="none" w:sz="0" w:space="0" w:color="auto"/>
        <w:right w:val="none" w:sz="0" w:space="0" w:color="auto"/>
      </w:divBdr>
      <w:divsChild>
        <w:div w:id="1937008836">
          <w:marLeft w:val="0"/>
          <w:marRight w:val="0"/>
          <w:marTop w:val="0"/>
          <w:marBottom w:val="0"/>
          <w:divBdr>
            <w:top w:val="none" w:sz="0" w:space="0" w:color="auto"/>
            <w:left w:val="none" w:sz="0" w:space="0" w:color="auto"/>
            <w:bottom w:val="none" w:sz="0" w:space="0" w:color="auto"/>
            <w:right w:val="none" w:sz="0" w:space="0" w:color="auto"/>
          </w:divBdr>
        </w:div>
      </w:divsChild>
    </w:div>
    <w:div w:id="1449661593">
      <w:bodyDiv w:val="1"/>
      <w:marLeft w:val="0"/>
      <w:marRight w:val="0"/>
      <w:marTop w:val="0"/>
      <w:marBottom w:val="0"/>
      <w:divBdr>
        <w:top w:val="none" w:sz="0" w:space="0" w:color="auto"/>
        <w:left w:val="none" w:sz="0" w:space="0" w:color="auto"/>
        <w:bottom w:val="none" w:sz="0" w:space="0" w:color="auto"/>
        <w:right w:val="none" w:sz="0" w:space="0" w:color="auto"/>
      </w:divBdr>
    </w:div>
    <w:div w:id="1451900663">
      <w:bodyDiv w:val="1"/>
      <w:marLeft w:val="0"/>
      <w:marRight w:val="0"/>
      <w:marTop w:val="0"/>
      <w:marBottom w:val="0"/>
      <w:divBdr>
        <w:top w:val="none" w:sz="0" w:space="0" w:color="auto"/>
        <w:left w:val="none" w:sz="0" w:space="0" w:color="auto"/>
        <w:bottom w:val="none" w:sz="0" w:space="0" w:color="auto"/>
        <w:right w:val="none" w:sz="0" w:space="0" w:color="auto"/>
      </w:divBdr>
      <w:divsChild>
        <w:div w:id="1533804553">
          <w:marLeft w:val="0"/>
          <w:marRight w:val="0"/>
          <w:marTop w:val="0"/>
          <w:marBottom w:val="0"/>
          <w:divBdr>
            <w:top w:val="none" w:sz="0" w:space="0" w:color="auto"/>
            <w:left w:val="none" w:sz="0" w:space="0" w:color="auto"/>
            <w:bottom w:val="none" w:sz="0" w:space="0" w:color="auto"/>
            <w:right w:val="none" w:sz="0" w:space="0" w:color="auto"/>
          </w:divBdr>
        </w:div>
      </w:divsChild>
    </w:div>
    <w:div w:id="1455712464">
      <w:bodyDiv w:val="1"/>
      <w:marLeft w:val="0"/>
      <w:marRight w:val="0"/>
      <w:marTop w:val="0"/>
      <w:marBottom w:val="0"/>
      <w:divBdr>
        <w:top w:val="none" w:sz="0" w:space="0" w:color="auto"/>
        <w:left w:val="none" w:sz="0" w:space="0" w:color="auto"/>
        <w:bottom w:val="none" w:sz="0" w:space="0" w:color="auto"/>
        <w:right w:val="none" w:sz="0" w:space="0" w:color="auto"/>
      </w:divBdr>
    </w:div>
    <w:div w:id="1468083307">
      <w:bodyDiv w:val="1"/>
      <w:marLeft w:val="0"/>
      <w:marRight w:val="0"/>
      <w:marTop w:val="0"/>
      <w:marBottom w:val="0"/>
      <w:divBdr>
        <w:top w:val="none" w:sz="0" w:space="0" w:color="auto"/>
        <w:left w:val="none" w:sz="0" w:space="0" w:color="auto"/>
        <w:bottom w:val="none" w:sz="0" w:space="0" w:color="auto"/>
        <w:right w:val="none" w:sz="0" w:space="0" w:color="auto"/>
      </w:divBdr>
      <w:divsChild>
        <w:div w:id="1125199087">
          <w:marLeft w:val="0"/>
          <w:marRight w:val="0"/>
          <w:marTop w:val="0"/>
          <w:marBottom w:val="0"/>
          <w:divBdr>
            <w:top w:val="none" w:sz="0" w:space="0" w:color="auto"/>
            <w:left w:val="none" w:sz="0" w:space="0" w:color="auto"/>
            <w:bottom w:val="none" w:sz="0" w:space="0" w:color="auto"/>
            <w:right w:val="none" w:sz="0" w:space="0" w:color="auto"/>
          </w:divBdr>
        </w:div>
      </w:divsChild>
    </w:div>
    <w:div w:id="1469082914">
      <w:bodyDiv w:val="1"/>
      <w:marLeft w:val="0"/>
      <w:marRight w:val="0"/>
      <w:marTop w:val="0"/>
      <w:marBottom w:val="0"/>
      <w:divBdr>
        <w:top w:val="none" w:sz="0" w:space="0" w:color="auto"/>
        <w:left w:val="none" w:sz="0" w:space="0" w:color="auto"/>
        <w:bottom w:val="none" w:sz="0" w:space="0" w:color="auto"/>
        <w:right w:val="none" w:sz="0" w:space="0" w:color="auto"/>
      </w:divBdr>
      <w:divsChild>
        <w:div w:id="1383942431">
          <w:marLeft w:val="0"/>
          <w:marRight w:val="0"/>
          <w:marTop w:val="0"/>
          <w:marBottom w:val="0"/>
          <w:divBdr>
            <w:top w:val="none" w:sz="0" w:space="0" w:color="auto"/>
            <w:left w:val="none" w:sz="0" w:space="0" w:color="auto"/>
            <w:bottom w:val="none" w:sz="0" w:space="0" w:color="auto"/>
            <w:right w:val="none" w:sz="0" w:space="0" w:color="auto"/>
          </w:divBdr>
        </w:div>
      </w:divsChild>
    </w:div>
    <w:div w:id="1478379558">
      <w:bodyDiv w:val="1"/>
      <w:marLeft w:val="0"/>
      <w:marRight w:val="0"/>
      <w:marTop w:val="0"/>
      <w:marBottom w:val="0"/>
      <w:divBdr>
        <w:top w:val="none" w:sz="0" w:space="0" w:color="auto"/>
        <w:left w:val="none" w:sz="0" w:space="0" w:color="auto"/>
        <w:bottom w:val="none" w:sz="0" w:space="0" w:color="auto"/>
        <w:right w:val="none" w:sz="0" w:space="0" w:color="auto"/>
      </w:divBdr>
    </w:div>
    <w:div w:id="1481995299">
      <w:bodyDiv w:val="1"/>
      <w:marLeft w:val="0"/>
      <w:marRight w:val="0"/>
      <w:marTop w:val="0"/>
      <w:marBottom w:val="0"/>
      <w:divBdr>
        <w:top w:val="none" w:sz="0" w:space="0" w:color="auto"/>
        <w:left w:val="none" w:sz="0" w:space="0" w:color="auto"/>
        <w:bottom w:val="none" w:sz="0" w:space="0" w:color="auto"/>
        <w:right w:val="none" w:sz="0" w:space="0" w:color="auto"/>
      </w:divBdr>
      <w:divsChild>
        <w:div w:id="227347299">
          <w:marLeft w:val="0"/>
          <w:marRight w:val="0"/>
          <w:marTop w:val="0"/>
          <w:marBottom w:val="0"/>
          <w:divBdr>
            <w:top w:val="none" w:sz="0" w:space="0" w:color="auto"/>
            <w:left w:val="none" w:sz="0" w:space="0" w:color="auto"/>
            <w:bottom w:val="none" w:sz="0" w:space="0" w:color="auto"/>
            <w:right w:val="none" w:sz="0" w:space="0" w:color="auto"/>
          </w:divBdr>
        </w:div>
      </w:divsChild>
    </w:div>
    <w:div w:id="1484348379">
      <w:bodyDiv w:val="1"/>
      <w:marLeft w:val="0"/>
      <w:marRight w:val="0"/>
      <w:marTop w:val="0"/>
      <w:marBottom w:val="0"/>
      <w:divBdr>
        <w:top w:val="none" w:sz="0" w:space="0" w:color="auto"/>
        <w:left w:val="none" w:sz="0" w:space="0" w:color="auto"/>
        <w:bottom w:val="none" w:sz="0" w:space="0" w:color="auto"/>
        <w:right w:val="none" w:sz="0" w:space="0" w:color="auto"/>
      </w:divBdr>
    </w:div>
    <w:div w:id="1489861251">
      <w:bodyDiv w:val="1"/>
      <w:marLeft w:val="0"/>
      <w:marRight w:val="0"/>
      <w:marTop w:val="0"/>
      <w:marBottom w:val="0"/>
      <w:divBdr>
        <w:top w:val="none" w:sz="0" w:space="0" w:color="auto"/>
        <w:left w:val="none" w:sz="0" w:space="0" w:color="auto"/>
        <w:bottom w:val="none" w:sz="0" w:space="0" w:color="auto"/>
        <w:right w:val="none" w:sz="0" w:space="0" w:color="auto"/>
      </w:divBdr>
    </w:div>
    <w:div w:id="1493065601">
      <w:bodyDiv w:val="1"/>
      <w:marLeft w:val="0"/>
      <w:marRight w:val="0"/>
      <w:marTop w:val="0"/>
      <w:marBottom w:val="0"/>
      <w:divBdr>
        <w:top w:val="none" w:sz="0" w:space="0" w:color="auto"/>
        <w:left w:val="none" w:sz="0" w:space="0" w:color="auto"/>
        <w:bottom w:val="none" w:sz="0" w:space="0" w:color="auto"/>
        <w:right w:val="none" w:sz="0" w:space="0" w:color="auto"/>
      </w:divBdr>
      <w:divsChild>
        <w:div w:id="800614563">
          <w:marLeft w:val="0"/>
          <w:marRight w:val="0"/>
          <w:marTop w:val="0"/>
          <w:marBottom w:val="0"/>
          <w:divBdr>
            <w:top w:val="none" w:sz="0" w:space="0" w:color="auto"/>
            <w:left w:val="none" w:sz="0" w:space="0" w:color="auto"/>
            <w:bottom w:val="none" w:sz="0" w:space="0" w:color="auto"/>
            <w:right w:val="none" w:sz="0" w:space="0" w:color="auto"/>
          </w:divBdr>
        </w:div>
      </w:divsChild>
    </w:div>
    <w:div w:id="1501388174">
      <w:bodyDiv w:val="1"/>
      <w:marLeft w:val="0"/>
      <w:marRight w:val="0"/>
      <w:marTop w:val="0"/>
      <w:marBottom w:val="0"/>
      <w:divBdr>
        <w:top w:val="none" w:sz="0" w:space="0" w:color="auto"/>
        <w:left w:val="none" w:sz="0" w:space="0" w:color="auto"/>
        <w:bottom w:val="none" w:sz="0" w:space="0" w:color="auto"/>
        <w:right w:val="none" w:sz="0" w:space="0" w:color="auto"/>
      </w:divBdr>
      <w:divsChild>
        <w:div w:id="1334527747">
          <w:marLeft w:val="0"/>
          <w:marRight w:val="0"/>
          <w:marTop w:val="0"/>
          <w:marBottom w:val="0"/>
          <w:divBdr>
            <w:top w:val="none" w:sz="0" w:space="0" w:color="auto"/>
            <w:left w:val="none" w:sz="0" w:space="0" w:color="auto"/>
            <w:bottom w:val="none" w:sz="0" w:space="0" w:color="auto"/>
            <w:right w:val="none" w:sz="0" w:space="0" w:color="auto"/>
          </w:divBdr>
        </w:div>
      </w:divsChild>
    </w:div>
    <w:div w:id="1508864085">
      <w:bodyDiv w:val="1"/>
      <w:marLeft w:val="0"/>
      <w:marRight w:val="0"/>
      <w:marTop w:val="0"/>
      <w:marBottom w:val="0"/>
      <w:divBdr>
        <w:top w:val="none" w:sz="0" w:space="0" w:color="auto"/>
        <w:left w:val="none" w:sz="0" w:space="0" w:color="auto"/>
        <w:bottom w:val="none" w:sz="0" w:space="0" w:color="auto"/>
        <w:right w:val="none" w:sz="0" w:space="0" w:color="auto"/>
      </w:divBdr>
    </w:div>
    <w:div w:id="1521238981">
      <w:bodyDiv w:val="1"/>
      <w:marLeft w:val="0"/>
      <w:marRight w:val="0"/>
      <w:marTop w:val="0"/>
      <w:marBottom w:val="0"/>
      <w:divBdr>
        <w:top w:val="none" w:sz="0" w:space="0" w:color="auto"/>
        <w:left w:val="none" w:sz="0" w:space="0" w:color="auto"/>
        <w:bottom w:val="none" w:sz="0" w:space="0" w:color="auto"/>
        <w:right w:val="none" w:sz="0" w:space="0" w:color="auto"/>
      </w:divBdr>
      <w:divsChild>
        <w:div w:id="887491340">
          <w:marLeft w:val="0"/>
          <w:marRight w:val="0"/>
          <w:marTop w:val="0"/>
          <w:marBottom w:val="0"/>
          <w:divBdr>
            <w:top w:val="none" w:sz="0" w:space="0" w:color="auto"/>
            <w:left w:val="none" w:sz="0" w:space="0" w:color="auto"/>
            <w:bottom w:val="none" w:sz="0" w:space="0" w:color="auto"/>
            <w:right w:val="none" w:sz="0" w:space="0" w:color="auto"/>
          </w:divBdr>
        </w:div>
      </w:divsChild>
    </w:div>
    <w:div w:id="1523083455">
      <w:bodyDiv w:val="1"/>
      <w:marLeft w:val="0"/>
      <w:marRight w:val="0"/>
      <w:marTop w:val="0"/>
      <w:marBottom w:val="0"/>
      <w:divBdr>
        <w:top w:val="none" w:sz="0" w:space="0" w:color="auto"/>
        <w:left w:val="none" w:sz="0" w:space="0" w:color="auto"/>
        <w:bottom w:val="none" w:sz="0" w:space="0" w:color="auto"/>
        <w:right w:val="none" w:sz="0" w:space="0" w:color="auto"/>
      </w:divBdr>
    </w:div>
    <w:div w:id="1523477229">
      <w:bodyDiv w:val="1"/>
      <w:marLeft w:val="0"/>
      <w:marRight w:val="0"/>
      <w:marTop w:val="0"/>
      <w:marBottom w:val="0"/>
      <w:divBdr>
        <w:top w:val="none" w:sz="0" w:space="0" w:color="auto"/>
        <w:left w:val="none" w:sz="0" w:space="0" w:color="auto"/>
        <w:bottom w:val="none" w:sz="0" w:space="0" w:color="auto"/>
        <w:right w:val="none" w:sz="0" w:space="0" w:color="auto"/>
      </w:divBdr>
    </w:div>
    <w:div w:id="1529027686">
      <w:bodyDiv w:val="1"/>
      <w:marLeft w:val="0"/>
      <w:marRight w:val="0"/>
      <w:marTop w:val="0"/>
      <w:marBottom w:val="0"/>
      <w:divBdr>
        <w:top w:val="none" w:sz="0" w:space="0" w:color="auto"/>
        <w:left w:val="none" w:sz="0" w:space="0" w:color="auto"/>
        <w:bottom w:val="none" w:sz="0" w:space="0" w:color="auto"/>
        <w:right w:val="none" w:sz="0" w:space="0" w:color="auto"/>
      </w:divBdr>
    </w:div>
    <w:div w:id="1529830043">
      <w:bodyDiv w:val="1"/>
      <w:marLeft w:val="0"/>
      <w:marRight w:val="0"/>
      <w:marTop w:val="0"/>
      <w:marBottom w:val="0"/>
      <w:divBdr>
        <w:top w:val="none" w:sz="0" w:space="0" w:color="auto"/>
        <w:left w:val="none" w:sz="0" w:space="0" w:color="auto"/>
        <w:bottom w:val="none" w:sz="0" w:space="0" w:color="auto"/>
        <w:right w:val="none" w:sz="0" w:space="0" w:color="auto"/>
      </w:divBdr>
      <w:divsChild>
        <w:div w:id="304284598">
          <w:marLeft w:val="0"/>
          <w:marRight w:val="0"/>
          <w:marTop w:val="0"/>
          <w:marBottom w:val="0"/>
          <w:divBdr>
            <w:top w:val="none" w:sz="0" w:space="0" w:color="auto"/>
            <w:left w:val="none" w:sz="0" w:space="0" w:color="auto"/>
            <w:bottom w:val="none" w:sz="0" w:space="0" w:color="auto"/>
            <w:right w:val="none" w:sz="0" w:space="0" w:color="auto"/>
          </w:divBdr>
        </w:div>
      </w:divsChild>
    </w:div>
    <w:div w:id="1535994931">
      <w:bodyDiv w:val="1"/>
      <w:marLeft w:val="0"/>
      <w:marRight w:val="0"/>
      <w:marTop w:val="0"/>
      <w:marBottom w:val="0"/>
      <w:divBdr>
        <w:top w:val="none" w:sz="0" w:space="0" w:color="auto"/>
        <w:left w:val="none" w:sz="0" w:space="0" w:color="auto"/>
        <w:bottom w:val="none" w:sz="0" w:space="0" w:color="auto"/>
        <w:right w:val="none" w:sz="0" w:space="0" w:color="auto"/>
      </w:divBdr>
      <w:divsChild>
        <w:div w:id="1240750999">
          <w:marLeft w:val="0"/>
          <w:marRight w:val="0"/>
          <w:marTop w:val="0"/>
          <w:marBottom w:val="0"/>
          <w:divBdr>
            <w:top w:val="none" w:sz="0" w:space="0" w:color="auto"/>
            <w:left w:val="none" w:sz="0" w:space="0" w:color="auto"/>
            <w:bottom w:val="none" w:sz="0" w:space="0" w:color="auto"/>
            <w:right w:val="none" w:sz="0" w:space="0" w:color="auto"/>
          </w:divBdr>
        </w:div>
      </w:divsChild>
    </w:div>
    <w:div w:id="1542132352">
      <w:bodyDiv w:val="1"/>
      <w:marLeft w:val="0"/>
      <w:marRight w:val="0"/>
      <w:marTop w:val="0"/>
      <w:marBottom w:val="0"/>
      <w:divBdr>
        <w:top w:val="none" w:sz="0" w:space="0" w:color="auto"/>
        <w:left w:val="none" w:sz="0" w:space="0" w:color="auto"/>
        <w:bottom w:val="none" w:sz="0" w:space="0" w:color="auto"/>
        <w:right w:val="none" w:sz="0" w:space="0" w:color="auto"/>
      </w:divBdr>
    </w:div>
    <w:div w:id="1550606173">
      <w:bodyDiv w:val="1"/>
      <w:marLeft w:val="0"/>
      <w:marRight w:val="0"/>
      <w:marTop w:val="0"/>
      <w:marBottom w:val="0"/>
      <w:divBdr>
        <w:top w:val="none" w:sz="0" w:space="0" w:color="auto"/>
        <w:left w:val="none" w:sz="0" w:space="0" w:color="auto"/>
        <w:bottom w:val="none" w:sz="0" w:space="0" w:color="auto"/>
        <w:right w:val="none" w:sz="0" w:space="0" w:color="auto"/>
      </w:divBdr>
      <w:divsChild>
        <w:div w:id="708607464">
          <w:marLeft w:val="0"/>
          <w:marRight w:val="0"/>
          <w:marTop w:val="0"/>
          <w:marBottom w:val="0"/>
          <w:divBdr>
            <w:top w:val="none" w:sz="0" w:space="0" w:color="auto"/>
            <w:left w:val="none" w:sz="0" w:space="0" w:color="auto"/>
            <w:bottom w:val="none" w:sz="0" w:space="0" w:color="auto"/>
            <w:right w:val="none" w:sz="0" w:space="0" w:color="auto"/>
          </w:divBdr>
        </w:div>
      </w:divsChild>
    </w:div>
    <w:div w:id="1558859962">
      <w:bodyDiv w:val="1"/>
      <w:marLeft w:val="0"/>
      <w:marRight w:val="0"/>
      <w:marTop w:val="0"/>
      <w:marBottom w:val="0"/>
      <w:divBdr>
        <w:top w:val="none" w:sz="0" w:space="0" w:color="auto"/>
        <w:left w:val="none" w:sz="0" w:space="0" w:color="auto"/>
        <w:bottom w:val="none" w:sz="0" w:space="0" w:color="auto"/>
        <w:right w:val="none" w:sz="0" w:space="0" w:color="auto"/>
      </w:divBdr>
      <w:divsChild>
        <w:div w:id="1286352121">
          <w:marLeft w:val="0"/>
          <w:marRight w:val="0"/>
          <w:marTop w:val="0"/>
          <w:marBottom w:val="0"/>
          <w:divBdr>
            <w:top w:val="none" w:sz="0" w:space="0" w:color="auto"/>
            <w:left w:val="none" w:sz="0" w:space="0" w:color="auto"/>
            <w:bottom w:val="none" w:sz="0" w:space="0" w:color="auto"/>
            <w:right w:val="none" w:sz="0" w:space="0" w:color="auto"/>
          </w:divBdr>
        </w:div>
      </w:divsChild>
    </w:div>
    <w:div w:id="1572808473">
      <w:bodyDiv w:val="1"/>
      <w:marLeft w:val="0"/>
      <w:marRight w:val="0"/>
      <w:marTop w:val="0"/>
      <w:marBottom w:val="0"/>
      <w:divBdr>
        <w:top w:val="none" w:sz="0" w:space="0" w:color="auto"/>
        <w:left w:val="none" w:sz="0" w:space="0" w:color="auto"/>
        <w:bottom w:val="none" w:sz="0" w:space="0" w:color="auto"/>
        <w:right w:val="none" w:sz="0" w:space="0" w:color="auto"/>
      </w:divBdr>
    </w:div>
    <w:div w:id="1572812067">
      <w:bodyDiv w:val="1"/>
      <w:marLeft w:val="0"/>
      <w:marRight w:val="0"/>
      <w:marTop w:val="0"/>
      <w:marBottom w:val="0"/>
      <w:divBdr>
        <w:top w:val="none" w:sz="0" w:space="0" w:color="auto"/>
        <w:left w:val="none" w:sz="0" w:space="0" w:color="auto"/>
        <w:bottom w:val="none" w:sz="0" w:space="0" w:color="auto"/>
        <w:right w:val="none" w:sz="0" w:space="0" w:color="auto"/>
      </w:divBdr>
      <w:divsChild>
        <w:div w:id="1071272244">
          <w:marLeft w:val="0"/>
          <w:marRight w:val="0"/>
          <w:marTop w:val="0"/>
          <w:marBottom w:val="0"/>
          <w:divBdr>
            <w:top w:val="none" w:sz="0" w:space="0" w:color="auto"/>
            <w:left w:val="none" w:sz="0" w:space="0" w:color="auto"/>
            <w:bottom w:val="none" w:sz="0" w:space="0" w:color="auto"/>
            <w:right w:val="none" w:sz="0" w:space="0" w:color="auto"/>
          </w:divBdr>
        </w:div>
      </w:divsChild>
    </w:div>
    <w:div w:id="1574049703">
      <w:bodyDiv w:val="1"/>
      <w:marLeft w:val="0"/>
      <w:marRight w:val="0"/>
      <w:marTop w:val="0"/>
      <w:marBottom w:val="0"/>
      <w:divBdr>
        <w:top w:val="none" w:sz="0" w:space="0" w:color="auto"/>
        <w:left w:val="none" w:sz="0" w:space="0" w:color="auto"/>
        <w:bottom w:val="none" w:sz="0" w:space="0" w:color="auto"/>
        <w:right w:val="none" w:sz="0" w:space="0" w:color="auto"/>
      </w:divBdr>
    </w:div>
    <w:div w:id="1578051057">
      <w:bodyDiv w:val="1"/>
      <w:marLeft w:val="0"/>
      <w:marRight w:val="0"/>
      <w:marTop w:val="0"/>
      <w:marBottom w:val="0"/>
      <w:divBdr>
        <w:top w:val="none" w:sz="0" w:space="0" w:color="auto"/>
        <w:left w:val="none" w:sz="0" w:space="0" w:color="auto"/>
        <w:bottom w:val="none" w:sz="0" w:space="0" w:color="auto"/>
        <w:right w:val="none" w:sz="0" w:space="0" w:color="auto"/>
      </w:divBdr>
    </w:div>
    <w:div w:id="1578247513">
      <w:bodyDiv w:val="1"/>
      <w:marLeft w:val="0"/>
      <w:marRight w:val="0"/>
      <w:marTop w:val="0"/>
      <w:marBottom w:val="0"/>
      <w:divBdr>
        <w:top w:val="none" w:sz="0" w:space="0" w:color="auto"/>
        <w:left w:val="none" w:sz="0" w:space="0" w:color="auto"/>
        <w:bottom w:val="none" w:sz="0" w:space="0" w:color="auto"/>
        <w:right w:val="none" w:sz="0" w:space="0" w:color="auto"/>
      </w:divBdr>
      <w:divsChild>
        <w:div w:id="644628947">
          <w:marLeft w:val="0"/>
          <w:marRight w:val="0"/>
          <w:marTop w:val="0"/>
          <w:marBottom w:val="0"/>
          <w:divBdr>
            <w:top w:val="none" w:sz="0" w:space="0" w:color="auto"/>
            <w:left w:val="none" w:sz="0" w:space="0" w:color="auto"/>
            <w:bottom w:val="none" w:sz="0" w:space="0" w:color="auto"/>
            <w:right w:val="none" w:sz="0" w:space="0" w:color="auto"/>
          </w:divBdr>
        </w:div>
      </w:divsChild>
    </w:div>
    <w:div w:id="1583104955">
      <w:bodyDiv w:val="1"/>
      <w:marLeft w:val="0"/>
      <w:marRight w:val="0"/>
      <w:marTop w:val="0"/>
      <w:marBottom w:val="0"/>
      <w:divBdr>
        <w:top w:val="none" w:sz="0" w:space="0" w:color="auto"/>
        <w:left w:val="none" w:sz="0" w:space="0" w:color="auto"/>
        <w:bottom w:val="none" w:sz="0" w:space="0" w:color="auto"/>
        <w:right w:val="none" w:sz="0" w:space="0" w:color="auto"/>
      </w:divBdr>
    </w:div>
    <w:div w:id="1583367006">
      <w:bodyDiv w:val="1"/>
      <w:marLeft w:val="0"/>
      <w:marRight w:val="0"/>
      <w:marTop w:val="0"/>
      <w:marBottom w:val="0"/>
      <w:divBdr>
        <w:top w:val="none" w:sz="0" w:space="0" w:color="auto"/>
        <w:left w:val="none" w:sz="0" w:space="0" w:color="auto"/>
        <w:bottom w:val="none" w:sz="0" w:space="0" w:color="auto"/>
        <w:right w:val="none" w:sz="0" w:space="0" w:color="auto"/>
      </w:divBdr>
    </w:div>
    <w:div w:id="1595359091">
      <w:bodyDiv w:val="1"/>
      <w:marLeft w:val="0"/>
      <w:marRight w:val="0"/>
      <w:marTop w:val="0"/>
      <w:marBottom w:val="0"/>
      <w:divBdr>
        <w:top w:val="none" w:sz="0" w:space="0" w:color="auto"/>
        <w:left w:val="none" w:sz="0" w:space="0" w:color="auto"/>
        <w:bottom w:val="none" w:sz="0" w:space="0" w:color="auto"/>
        <w:right w:val="none" w:sz="0" w:space="0" w:color="auto"/>
      </w:divBdr>
    </w:div>
    <w:div w:id="1598562545">
      <w:bodyDiv w:val="1"/>
      <w:marLeft w:val="0"/>
      <w:marRight w:val="0"/>
      <w:marTop w:val="0"/>
      <w:marBottom w:val="0"/>
      <w:divBdr>
        <w:top w:val="none" w:sz="0" w:space="0" w:color="auto"/>
        <w:left w:val="none" w:sz="0" w:space="0" w:color="auto"/>
        <w:bottom w:val="none" w:sz="0" w:space="0" w:color="auto"/>
        <w:right w:val="none" w:sz="0" w:space="0" w:color="auto"/>
      </w:divBdr>
      <w:divsChild>
        <w:div w:id="1837724406">
          <w:marLeft w:val="0"/>
          <w:marRight w:val="0"/>
          <w:marTop w:val="0"/>
          <w:marBottom w:val="0"/>
          <w:divBdr>
            <w:top w:val="none" w:sz="0" w:space="0" w:color="auto"/>
            <w:left w:val="none" w:sz="0" w:space="0" w:color="auto"/>
            <w:bottom w:val="none" w:sz="0" w:space="0" w:color="auto"/>
            <w:right w:val="none" w:sz="0" w:space="0" w:color="auto"/>
          </w:divBdr>
        </w:div>
      </w:divsChild>
    </w:div>
    <w:div w:id="1602030894">
      <w:bodyDiv w:val="1"/>
      <w:marLeft w:val="0"/>
      <w:marRight w:val="0"/>
      <w:marTop w:val="0"/>
      <w:marBottom w:val="0"/>
      <w:divBdr>
        <w:top w:val="none" w:sz="0" w:space="0" w:color="auto"/>
        <w:left w:val="none" w:sz="0" w:space="0" w:color="auto"/>
        <w:bottom w:val="none" w:sz="0" w:space="0" w:color="auto"/>
        <w:right w:val="none" w:sz="0" w:space="0" w:color="auto"/>
      </w:divBdr>
    </w:div>
    <w:div w:id="1630161438">
      <w:bodyDiv w:val="1"/>
      <w:marLeft w:val="0"/>
      <w:marRight w:val="0"/>
      <w:marTop w:val="0"/>
      <w:marBottom w:val="0"/>
      <w:divBdr>
        <w:top w:val="none" w:sz="0" w:space="0" w:color="auto"/>
        <w:left w:val="none" w:sz="0" w:space="0" w:color="auto"/>
        <w:bottom w:val="none" w:sz="0" w:space="0" w:color="auto"/>
        <w:right w:val="none" w:sz="0" w:space="0" w:color="auto"/>
      </w:divBdr>
    </w:div>
    <w:div w:id="1632246040">
      <w:bodyDiv w:val="1"/>
      <w:marLeft w:val="0"/>
      <w:marRight w:val="0"/>
      <w:marTop w:val="0"/>
      <w:marBottom w:val="0"/>
      <w:divBdr>
        <w:top w:val="none" w:sz="0" w:space="0" w:color="auto"/>
        <w:left w:val="none" w:sz="0" w:space="0" w:color="auto"/>
        <w:bottom w:val="none" w:sz="0" w:space="0" w:color="auto"/>
        <w:right w:val="none" w:sz="0" w:space="0" w:color="auto"/>
      </w:divBdr>
    </w:div>
    <w:div w:id="1637639391">
      <w:bodyDiv w:val="1"/>
      <w:marLeft w:val="0"/>
      <w:marRight w:val="0"/>
      <w:marTop w:val="0"/>
      <w:marBottom w:val="0"/>
      <w:divBdr>
        <w:top w:val="none" w:sz="0" w:space="0" w:color="auto"/>
        <w:left w:val="none" w:sz="0" w:space="0" w:color="auto"/>
        <w:bottom w:val="none" w:sz="0" w:space="0" w:color="auto"/>
        <w:right w:val="none" w:sz="0" w:space="0" w:color="auto"/>
      </w:divBdr>
    </w:div>
    <w:div w:id="1641111823">
      <w:bodyDiv w:val="1"/>
      <w:marLeft w:val="0"/>
      <w:marRight w:val="0"/>
      <w:marTop w:val="0"/>
      <w:marBottom w:val="0"/>
      <w:divBdr>
        <w:top w:val="none" w:sz="0" w:space="0" w:color="auto"/>
        <w:left w:val="none" w:sz="0" w:space="0" w:color="auto"/>
        <w:bottom w:val="none" w:sz="0" w:space="0" w:color="auto"/>
        <w:right w:val="none" w:sz="0" w:space="0" w:color="auto"/>
      </w:divBdr>
    </w:div>
    <w:div w:id="1641691048">
      <w:bodyDiv w:val="1"/>
      <w:marLeft w:val="0"/>
      <w:marRight w:val="0"/>
      <w:marTop w:val="0"/>
      <w:marBottom w:val="0"/>
      <w:divBdr>
        <w:top w:val="none" w:sz="0" w:space="0" w:color="auto"/>
        <w:left w:val="none" w:sz="0" w:space="0" w:color="auto"/>
        <w:bottom w:val="none" w:sz="0" w:space="0" w:color="auto"/>
        <w:right w:val="none" w:sz="0" w:space="0" w:color="auto"/>
      </w:divBdr>
    </w:div>
    <w:div w:id="1644920484">
      <w:bodyDiv w:val="1"/>
      <w:marLeft w:val="0"/>
      <w:marRight w:val="0"/>
      <w:marTop w:val="0"/>
      <w:marBottom w:val="0"/>
      <w:divBdr>
        <w:top w:val="none" w:sz="0" w:space="0" w:color="auto"/>
        <w:left w:val="none" w:sz="0" w:space="0" w:color="auto"/>
        <w:bottom w:val="none" w:sz="0" w:space="0" w:color="auto"/>
        <w:right w:val="none" w:sz="0" w:space="0" w:color="auto"/>
      </w:divBdr>
    </w:div>
    <w:div w:id="1650357685">
      <w:bodyDiv w:val="1"/>
      <w:marLeft w:val="0"/>
      <w:marRight w:val="0"/>
      <w:marTop w:val="0"/>
      <w:marBottom w:val="0"/>
      <w:divBdr>
        <w:top w:val="none" w:sz="0" w:space="0" w:color="auto"/>
        <w:left w:val="none" w:sz="0" w:space="0" w:color="auto"/>
        <w:bottom w:val="none" w:sz="0" w:space="0" w:color="auto"/>
        <w:right w:val="none" w:sz="0" w:space="0" w:color="auto"/>
      </w:divBdr>
    </w:div>
    <w:div w:id="1659186136">
      <w:bodyDiv w:val="1"/>
      <w:marLeft w:val="0"/>
      <w:marRight w:val="0"/>
      <w:marTop w:val="0"/>
      <w:marBottom w:val="0"/>
      <w:divBdr>
        <w:top w:val="none" w:sz="0" w:space="0" w:color="auto"/>
        <w:left w:val="none" w:sz="0" w:space="0" w:color="auto"/>
        <w:bottom w:val="none" w:sz="0" w:space="0" w:color="auto"/>
        <w:right w:val="none" w:sz="0" w:space="0" w:color="auto"/>
      </w:divBdr>
    </w:div>
    <w:div w:id="1660768780">
      <w:bodyDiv w:val="1"/>
      <w:marLeft w:val="0"/>
      <w:marRight w:val="0"/>
      <w:marTop w:val="0"/>
      <w:marBottom w:val="0"/>
      <w:divBdr>
        <w:top w:val="none" w:sz="0" w:space="0" w:color="auto"/>
        <w:left w:val="none" w:sz="0" w:space="0" w:color="auto"/>
        <w:bottom w:val="none" w:sz="0" w:space="0" w:color="auto"/>
        <w:right w:val="none" w:sz="0" w:space="0" w:color="auto"/>
      </w:divBdr>
    </w:div>
    <w:div w:id="1662271870">
      <w:bodyDiv w:val="1"/>
      <w:marLeft w:val="0"/>
      <w:marRight w:val="0"/>
      <w:marTop w:val="0"/>
      <w:marBottom w:val="0"/>
      <w:divBdr>
        <w:top w:val="none" w:sz="0" w:space="0" w:color="auto"/>
        <w:left w:val="none" w:sz="0" w:space="0" w:color="auto"/>
        <w:bottom w:val="none" w:sz="0" w:space="0" w:color="auto"/>
        <w:right w:val="none" w:sz="0" w:space="0" w:color="auto"/>
      </w:divBdr>
      <w:divsChild>
        <w:div w:id="42947686">
          <w:marLeft w:val="0"/>
          <w:marRight w:val="0"/>
          <w:marTop w:val="0"/>
          <w:marBottom w:val="0"/>
          <w:divBdr>
            <w:top w:val="none" w:sz="0" w:space="0" w:color="auto"/>
            <w:left w:val="none" w:sz="0" w:space="0" w:color="auto"/>
            <w:bottom w:val="none" w:sz="0" w:space="0" w:color="auto"/>
            <w:right w:val="none" w:sz="0" w:space="0" w:color="auto"/>
          </w:divBdr>
        </w:div>
      </w:divsChild>
    </w:div>
    <w:div w:id="1670403503">
      <w:bodyDiv w:val="1"/>
      <w:marLeft w:val="0"/>
      <w:marRight w:val="0"/>
      <w:marTop w:val="0"/>
      <w:marBottom w:val="0"/>
      <w:divBdr>
        <w:top w:val="none" w:sz="0" w:space="0" w:color="auto"/>
        <w:left w:val="none" w:sz="0" w:space="0" w:color="auto"/>
        <w:bottom w:val="none" w:sz="0" w:space="0" w:color="auto"/>
        <w:right w:val="none" w:sz="0" w:space="0" w:color="auto"/>
      </w:divBdr>
    </w:div>
    <w:div w:id="1674838758">
      <w:bodyDiv w:val="1"/>
      <w:marLeft w:val="0"/>
      <w:marRight w:val="0"/>
      <w:marTop w:val="0"/>
      <w:marBottom w:val="0"/>
      <w:divBdr>
        <w:top w:val="none" w:sz="0" w:space="0" w:color="auto"/>
        <w:left w:val="none" w:sz="0" w:space="0" w:color="auto"/>
        <w:bottom w:val="none" w:sz="0" w:space="0" w:color="auto"/>
        <w:right w:val="none" w:sz="0" w:space="0" w:color="auto"/>
      </w:divBdr>
      <w:divsChild>
        <w:div w:id="1324237104">
          <w:marLeft w:val="0"/>
          <w:marRight w:val="0"/>
          <w:marTop w:val="0"/>
          <w:marBottom w:val="0"/>
          <w:divBdr>
            <w:top w:val="none" w:sz="0" w:space="0" w:color="auto"/>
            <w:left w:val="none" w:sz="0" w:space="0" w:color="auto"/>
            <w:bottom w:val="none" w:sz="0" w:space="0" w:color="auto"/>
            <w:right w:val="none" w:sz="0" w:space="0" w:color="auto"/>
          </w:divBdr>
        </w:div>
      </w:divsChild>
    </w:div>
    <w:div w:id="1681539981">
      <w:bodyDiv w:val="1"/>
      <w:marLeft w:val="0"/>
      <w:marRight w:val="0"/>
      <w:marTop w:val="0"/>
      <w:marBottom w:val="0"/>
      <w:divBdr>
        <w:top w:val="none" w:sz="0" w:space="0" w:color="auto"/>
        <w:left w:val="none" w:sz="0" w:space="0" w:color="auto"/>
        <w:bottom w:val="none" w:sz="0" w:space="0" w:color="auto"/>
        <w:right w:val="none" w:sz="0" w:space="0" w:color="auto"/>
      </w:divBdr>
      <w:divsChild>
        <w:div w:id="566496029">
          <w:marLeft w:val="0"/>
          <w:marRight w:val="0"/>
          <w:marTop w:val="0"/>
          <w:marBottom w:val="0"/>
          <w:divBdr>
            <w:top w:val="none" w:sz="0" w:space="0" w:color="auto"/>
            <w:left w:val="none" w:sz="0" w:space="0" w:color="auto"/>
            <w:bottom w:val="none" w:sz="0" w:space="0" w:color="auto"/>
            <w:right w:val="none" w:sz="0" w:space="0" w:color="auto"/>
          </w:divBdr>
        </w:div>
      </w:divsChild>
    </w:div>
    <w:div w:id="1688478841">
      <w:bodyDiv w:val="1"/>
      <w:marLeft w:val="0"/>
      <w:marRight w:val="0"/>
      <w:marTop w:val="0"/>
      <w:marBottom w:val="0"/>
      <w:divBdr>
        <w:top w:val="none" w:sz="0" w:space="0" w:color="auto"/>
        <w:left w:val="none" w:sz="0" w:space="0" w:color="auto"/>
        <w:bottom w:val="none" w:sz="0" w:space="0" w:color="auto"/>
        <w:right w:val="none" w:sz="0" w:space="0" w:color="auto"/>
      </w:divBdr>
    </w:div>
    <w:div w:id="1694377465">
      <w:bodyDiv w:val="1"/>
      <w:marLeft w:val="0"/>
      <w:marRight w:val="0"/>
      <w:marTop w:val="0"/>
      <w:marBottom w:val="0"/>
      <w:divBdr>
        <w:top w:val="none" w:sz="0" w:space="0" w:color="auto"/>
        <w:left w:val="none" w:sz="0" w:space="0" w:color="auto"/>
        <w:bottom w:val="none" w:sz="0" w:space="0" w:color="auto"/>
        <w:right w:val="none" w:sz="0" w:space="0" w:color="auto"/>
      </w:divBdr>
    </w:div>
    <w:div w:id="1695106062">
      <w:bodyDiv w:val="1"/>
      <w:marLeft w:val="0"/>
      <w:marRight w:val="0"/>
      <w:marTop w:val="0"/>
      <w:marBottom w:val="0"/>
      <w:divBdr>
        <w:top w:val="none" w:sz="0" w:space="0" w:color="auto"/>
        <w:left w:val="none" w:sz="0" w:space="0" w:color="auto"/>
        <w:bottom w:val="none" w:sz="0" w:space="0" w:color="auto"/>
        <w:right w:val="none" w:sz="0" w:space="0" w:color="auto"/>
      </w:divBdr>
    </w:div>
    <w:div w:id="1698241117">
      <w:bodyDiv w:val="1"/>
      <w:marLeft w:val="0"/>
      <w:marRight w:val="0"/>
      <w:marTop w:val="0"/>
      <w:marBottom w:val="0"/>
      <w:divBdr>
        <w:top w:val="none" w:sz="0" w:space="0" w:color="auto"/>
        <w:left w:val="none" w:sz="0" w:space="0" w:color="auto"/>
        <w:bottom w:val="none" w:sz="0" w:space="0" w:color="auto"/>
        <w:right w:val="none" w:sz="0" w:space="0" w:color="auto"/>
      </w:divBdr>
      <w:divsChild>
        <w:div w:id="1174762617">
          <w:marLeft w:val="0"/>
          <w:marRight w:val="0"/>
          <w:marTop w:val="0"/>
          <w:marBottom w:val="0"/>
          <w:divBdr>
            <w:top w:val="none" w:sz="0" w:space="0" w:color="auto"/>
            <w:left w:val="none" w:sz="0" w:space="0" w:color="auto"/>
            <w:bottom w:val="none" w:sz="0" w:space="0" w:color="auto"/>
            <w:right w:val="none" w:sz="0" w:space="0" w:color="auto"/>
          </w:divBdr>
        </w:div>
      </w:divsChild>
    </w:div>
    <w:div w:id="1698502934">
      <w:bodyDiv w:val="1"/>
      <w:marLeft w:val="0"/>
      <w:marRight w:val="0"/>
      <w:marTop w:val="0"/>
      <w:marBottom w:val="0"/>
      <w:divBdr>
        <w:top w:val="none" w:sz="0" w:space="0" w:color="auto"/>
        <w:left w:val="none" w:sz="0" w:space="0" w:color="auto"/>
        <w:bottom w:val="none" w:sz="0" w:space="0" w:color="auto"/>
        <w:right w:val="none" w:sz="0" w:space="0" w:color="auto"/>
      </w:divBdr>
      <w:divsChild>
        <w:div w:id="1698577642">
          <w:marLeft w:val="0"/>
          <w:marRight w:val="0"/>
          <w:marTop w:val="0"/>
          <w:marBottom w:val="0"/>
          <w:divBdr>
            <w:top w:val="none" w:sz="0" w:space="0" w:color="auto"/>
            <w:left w:val="none" w:sz="0" w:space="0" w:color="auto"/>
            <w:bottom w:val="none" w:sz="0" w:space="0" w:color="auto"/>
            <w:right w:val="none" w:sz="0" w:space="0" w:color="auto"/>
          </w:divBdr>
        </w:div>
      </w:divsChild>
    </w:div>
    <w:div w:id="1700279302">
      <w:bodyDiv w:val="1"/>
      <w:marLeft w:val="0"/>
      <w:marRight w:val="0"/>
      <w:marTop w:val="0"/>
      <w:marBottom w:val="0"/>
      <w:divBdr>
        <w:top w:val="none" w:sz="0" w:space="0" w:color="auto"/>
        <w:left w:val="none" w:sz="0" w:space="0" w:color="auto"/>
        <w:bottom w:val="none" w:sz="0" w:space="0" w:color="auto"/>
        <w:right w:val="none" w:sz="0" w:space="0" w:color="auto"/>
      </w:divBdr>
    </w:div>
    <w:div w:id="1705591718">
      <w:bodyDiv w:val="1"/>
      <w:marLeft w:val="0"/>
      <w:marRight w:val="0"/>
      <w:marTop w:val="0"/>
      <w:marBottom w:val="0"/>
      <w:divBdr>
        <w:top w:val="none" w:sz="0" w:space="0" w:color="auto"/>
        <w:left w:val="none" w:sz="0" w:space="0" w:color="auto"/>
        <w:bottom w:val="none" w:sz="0" w:space="0" w:color="auto"/>
        <w:right w:val="none" w:sz="0" w:space="0" w:color="auto"/>
      </w:divBdr>
      <w:divsChild>
        <w:div w:id="902300825">
          <w:marLeft w:val="0"/>
          <w:marRight w:val="0"/>
          <w:marTop w:val="0"/>
          <w:marBottom w:val="0"/>
          <w:divBdr>
            <w:top w:val="none" w:sz="0" w:space="0" w:color="auto"/>
            <w:left w:val="none" w:sz="0" w:space="0" w:color="auto"/>
            <w:bottom w:val="none" w:sz="0" w:space="0" w:color="auto"/>
            <w:right w:val="none" w:sz="0" w:space="0" w:color="auto"/>
          </w:divBdr>
        </w:div>
      </w:divsChild>
    </w:div>
    <w:div w:id="1717046185">
      <w:bodyDiv w:val="1"/>
      <w:marLeft w:val="0"/>
      <w:marRight w:val="0"/>
      <w:marTop w:val="0"/>
      <w:marBottom w:val="0"/>
      <w:divBdr>
        <w:top w:val="none" w:sz="0" w:space="0" w:color="auto"/>
        <w:left w:val="none" w:sz="0" w:space="0" w:color="auto"/>
        <w:bottom w:val="none" w:sz="0" w:space="0" w:color="auto"/>
        <w:right w:val="none" w:sz="0" w:space="0" w:color="auto"/>
      </w:divBdr>
      <w:divsChild>
        <w:div w:id="676154519">
          <w:marLeft w:val="0"/>
          <w:marRight w:val="0"/>
          <w:marTop w:val="0"/>
          <w:marBottom w:val="0"/>
          <w:divBdr>
            <w:top w:val="none" w:sz="0" w:space="0" w:color="auto"/>
            <w:left w:val="none" w:sz="0" w:space="0" w:color="auto"/>
            <w:bottom w:val="none" w:sz="0" w:space="0" w:color="auto"/>
            <w:right w:val="none" w:sz="0" w:space="0" w:color="auto"/>
          </w:divBdr>
        </w:div>
      </w:divsChild>
    </w:div>
    <w:div w:id="1738817662">
      <w:bodyDiv w:val="1"/>
      <w:marLeft w:val="0"/>
      <w:marRight w:val="0"/>
      <w:marTop w:val="0"/>
      <w:marBottom w:val="0"/>
      <w:divBdr>
        <w:top w:val="none" w:sz="0" w:space="0" w:color="auto"/>
        <w:left w:val="none" w:sz="0" w:space="0" w:color="auto"/>
        <w:bottom w:val="none" w:sz="0" w:space="0" w:color="auto"/>
        <w:right w:val="none" w:sz="0" w:space="0" w:color="auto"/>
      </w:divBdr>
    </w:div>
    <w:div w:id="1741974712">
      <w:bodyDiv w:val="1"/>
      <w:marLeft w:val="0"/>
      <w:marRight w:val="0"/>
      <w:marTop w:val="0"/>
      <w:marBottom w:val="0"/>
      <w:divBdr>
        <w:top w:val="none" w:sz="0" w:space="0" w:color="auto"/>
        <w:left w:val="none" w:sz="0" w:space="0" w:color="auto"/>
        <w:bottom w:val="none" w:sz="0" w:space="0" w:color="auto"/>
        <w:right w:val="none" w:sz="0" w:space="0" w:color="auto"/>
      </w:divBdr>
      <w:divsChild>
        <w:div w:id="629819860">
          <w:marLeft w:val="0"/>
          <w:marRight w:val="0"/>
          <w:marTop w:val="0"/>
          <w:marBottom w:val="0"/>
          <w:divBdr>
            <w:top w:val="none" w:sz="0" w:space="0" w:color="auto"/>
            <w:left w:val="none" w:sz="0" w:space="0" w:color="auto"/>
            <w:bottom w:val="none" w:sz="0" w:space="0" w:color="auto"/>
            <w:right w:val="none" w:sz="0" w:space="0" w:color="auto"/>
          </w:divBdr>
        </w:div>
      </w:divsChild>
    </w:div>
    <w:div w:id="1745101366">
      <w:bodyDiv w:val="1"/>
      <w:marLeft w:val="0"/>
      <w:marRight w:val="0"/>
      <w:marTop w:val="0"/>
      <w:marBottom w:val="0"/>
      <w:divBdr>
        <w:top w:val="none" w:sz="0" w:space="0" w:color="auto"/>
        <w:left w:val="none" w:sz="0" w:space="0" w:color="auto"/>
        <w:bottom w:val="none" w:sz="0" w:space="0" w:color="auto"/>
        <w:right w:val="none" w:sz="0" w:space="0" w:color="auto"/>
      </w:divBdr>
      <w:divsChild>
        <w:div w:id="2108453075">
          <w:marLeft w:val="0"/>
          <w:marRight w:val="0"/>
          <w:marTop w:val="0"/>
          <w:marBottom w:val="0"/>
          <w:divBdr>
            <w:top w:val="none" w:sz="0" w:space="0" w:color="auto"/>
            <w:left w:val="none" w:sz="0" w:space="0" w:color="auto"/>
            <w:bottom w:val="none" w:sz="0" w:space="0" w:color="auto"/>
            <w:right w:val="none" w:sz="0" w:space="0" w:color="auto"/>
          </w:divBdr>
        </w:div>
      </w:divsChild>
    </w:div>
    <w:div w:id="1748110682">
      <w:bodyDiv w:val="1"/>
      <w:marLeft w:val="0"/>
      <w:marRight w:val="0"/>
      <w:marTop w:val="0"/>
      <w:marBottom w:val="0"/>
      <w:divBdr>
        <w:top w:val="none" w:sz="0" w:space="0" w:color="auto"/>
        <w:left w:val="none" w:sz="0" w:space="0" w:color="auto"/>
        <w:bottom w:val="none" w:sz="0" w:space="0" w:color="auto"/>
        <w:right w:val="none" w:sz="0" w:space="0" w:color="auto"/>
      </w:divBdr>
    </w:div>
    <w:div w:id="1759936233">
      <w:bodyDiv w:val="1"/>
      <w:marLeft w:val="0"/>
      <w:marRight w:val="0"/>
      <w:marTop w:val="0"/>
      <w:marBottom w:val="0"/>
      <w:divBdr>
        <w:top w:val="none" w:sz="0" w:space="0" w:color="auto"/>
        <w:left w:val="none" w:sz="0" w:space="0" w:color="auto"/>
        <w:bottom w:val="none" w:sz="0" w:space="0" w:color="auto"/>
        <w:right w:val="none" w:sz="0" w:space="0" w:color="auto"/>
      </w:divBdr>
    </w:div>
    <w:div w:id="1761951229">
      <w:bodyDiv w:val="1"/>
      <w:marLeft w:val="0"/>
      <w:marRight w:val="0"/>
      <w:marTop w:val="0"/>
      <w:marBottom w:val="0"/>
      <w:divBdr>
        <w:top w:val="none" w:sz="0" w:space="0" w:color="auto"/>
        <w:left w:val="none" w:sz="0" w:space="0" w:color="auto"/>
        <w:bottom w:val="none" w:sz="0" w:space="0" w:color="auto"/>
        <w:right w:val="none" w:sz="0" w:space="0" w:color="auto"/>
      </w:divBdr>
    </w:div>
    <w:div w:id="1762140432">
      <w:bodyDiv w:val="1"/>
      <w:marLeft w:val="0"/>
      <w:marRight w:val="0"/>
      <w:marTop w:val="0"/>
      <w:marBottom w:val="0"/>
      <w:divBdr>
        <w:top w:val="none" w:sz="0" w:space="0" w:color="auto"/>
        <w:left w:val="none" w:sz="0" w:space="0" w:color="auto"/>
        <w:bottom w:val="none" w:sz="0" w:space="0" w:color="auto"/>
        <w:right w:val="none" w:sz="0" w:space="0" w:color="auto"/>
      </w:divBdr>
    </w:div>
    <w:div w:id="1772705881">
      <w:bodyDiv w:val="1"/>
      <w:marLeft w:val="0"/>
      <w:marRight w:val="0"/>
      <w:marTop w:val="0"/>
      <w:marBottom w:val="0"/>
      <w:divBdr>
        <w:top w:val="none" w:sz="0" w:space="0" w:color="auto"/>
        <w:left w:val="none" w:sz="0" w:space="0" w:color="auto"/>
        <w:bottom w:val="none" w:sz="0" w:space="0" w:color="auto"/>
        <w:right w:val="none" w:sz="0" w:space="0" w:color="auto"/>
      </w:divBdr>
    </w:div>
    <w:div w:id="1774132100">
      <w:bodyDiv w:val="1"/>
      <w:marLeft w:val="0"/>
      <w:marRight w:val="0"/>
      <w:marTop w:val="0"/>
      <w:marBottom w:val="0"/>
      <w:divBdr>
        <w:top w:val="none" w:sz="0" w:space="0" w:color="auto"/>
        <w:left w:val="none" w:sz="0" w:space="0" w:color="auto"/>
        <w:bottom w:val="none" w:sz="0" w:space="0" w:color="auto"/>
        <w:right w:val="none" w:sz="0" w:space="0" w:color="auto"/>
      </w:divBdr>
      <w:divsChild>
        <w:div w:id="1016540022">
          <w:marLeft w:val="0"/>
          <w:marRight w:val="0"/>
          <w:marTop w:val="0"/>
          <w:marBottom w:val="0"/>
          <w:divBdr>
            <w:top w:val="none" w:sz="0" w:space="0" w:color="auto"/>
            <w:left w:val="none" w:sz="0" w:space="0" w:color="auto"/>
            <w:bottom w:val="none" w:sz="0" w:space="0" w:color="auto"/>
            <w:right w:val="none" w:sz="0" w:space="0" w:color="auto"/>
          </w:divBdr>
        </w:div>
      </w:divsChild>
    </w:div>
    <w:div w:id="1781073707">
      <w:bodyDiv w:val="1"/>
      <w:marLeft w:val="0"/>
      <w:marRight w:val="0"/>
      <w:marTop w:val="0"/>
      <w:marBottom w:val="0"/>
      <w:divBdr>
        <w:top w:val="none" w:sz="0" w:space="0" w:color="auto"/>
        <w:left w:val="none" w:sz="0" w:space="0" w:color="auto"/>
        <w:bottom w:val="none" w:sz="0" w:space="0" w:color="auto"/>
        <w:right w:val="none" w:sz="0" w:space="0" w:color="auto"/>
      </w:divBdr>
      <w:divsChild>
        <w:div w:id="396512791">
          <w:marLeft w:val="0"/>
          <w:marRight w:val="0"/>
          <w:marTop w:val="0"/>
          <w:marBottom w:val="0"/>
          <w:divBdr>
            <w:top w:val="none" w:sz="0" w:space="0" w:color="auto"/>
            <w:left w:val="none" w:sz="0" w:space="0" w:color="auto"/>
            <w:bottom w:val="none" w:sz="0" w:space="0" w:color="auto"/>
            <w:right w:val="none" w:sz="0" w:space="0" w:color="auto"/>
          </w:divBdr>
        </w:div>
      </w:divsChild>
    </w:div>
    <w:div w:id="1797942268">
      <w:bodyDiv w:val="1"/>
      <w:marLeft w:val="0"/>
      <w:marRight w:val="0"/>
      <w:marTop w:val="0"/>
      <w:marBottom w:val="0"/>
      <w:divBdr>
        <w:top w:val="none" w:sz="0" w:space="0" w:color="auto"/>
        <w:left w:val="none" w:sz="0" w:space="0" w:color="auto"/>
        <w:bottom w:val="none" w:sz="0" w:space="0" w:color="auto"/>
        <w:right w:val="none" w:sz="0" w:space="0" w:color="auto"/>
      </w:divBdr>
    </w:div>
    <w:div w:id="1799060401">
      <w:bodyDiv w:val="1"/>
      <w:marLeft w:val="0"/>
      <w:marRight w:val="0"/>
      <w:marTop w:val="0"/>
      <w:marBottom w:val="0"/>
      <w:divBdr>
        <w:top w:val="none" w:sz="0" w:space="0" w:color="auto"/>
        <w:left w:val="none" w:sz="0" w:space="0" w:color="auto"/>
        <w:bottom w:val="none" w:sz="0" w:space="0" w:color="auto"/>
        <w:right w:val="none" w:sz="0" w:space="0" w:color="auto"/>
      </w:divBdr>
      <w:divsChild>
        <w:div w:id="1446270111">
          <w:marLeft w:val="0"/>
          <w:marRight w:val="0"/>
          <w:marTop w:val="0"/>
          <w:marBottom w:val="0"/>
          <w:divBdr>
            <w:top w:val="none" w:sz="0" w:space="0" w:color="auto"/>
            <w:left w:val="none" w:sz="0" w:space="0" w:color="auto"/>
            <w:bottom w:val="none" w:sz="0" w:space="0" w:color="auto"/>
            <w:right w:val="none" w:sz="0" w:space="0" w:color="auto"/>
          </w:divBdr>
        </w:div>
      </w:divsChild>
    </w:div>
    <w:div w:id="1800149826">
      <w:bodyDiv w:val="1"/>
      <w:marLeft w:val="0"/>
      <w:marRight w:val="0"/>
      <w:marTop w:val="0"/>
      <w:marBottom w:val="0"/>
      <w:divBdr>
        <w:top w:val="none" w:sz="0" w:space="0" w:color="auto"/>
        <w:left w:val="none" w:sz="0" w:space="0" w:color="auto"/>
        <w:bottom w:val="none" w:sz="0" w:space="0" w:color="auto"/>
        <w:right w:val="none" w:sz="0" w:space="0" w:color="auto"/>
      </w:divBdr>
      <w:divsChild>
        <w:div w:id="1284339266">
          <w:marLeft w:val="0"/>
          <w:marRight w:val="0"/>
          <w:marTop w:val="0"/>
          <w:marBottom w:val="0"/>
          <w:divBdr>
            <w:top w:val="none" w:sz="0" w:space="0" w:color="auto"/>
            <w:left w:val="none" w:sz="0" w:space="0" w:color="auto"/>
            <w:bottom w:val="none" w:sz="0" w:space="0" w:color="auto"/>
            <w:right w:val="none" w:sz="0" w:space="0" w:color="auto"/>
          </w:divBdr>
        </w:div>
      </w:divsChild>
    </w:div>
    <w:div w:id="1803574171">
      <w:bodyDiv w:val="1"/>
      <w:marLeft w:val="0"/>
      <w:marRight w:val="0"/>
      <w:marTop w:val="0"/>
      <w:marBottom w:val="0"/>
      <w:divBdr>
        <w:top w:val="none" w:sz="0" w:space="0" w:color="auto"/>
        <w:left w:val="none" w:sz="0" w:space="0" w:color="auto"/>
        <w:bottom w:val="none" w:sz="0" w:space="0" w:color="auto"/>
        <w:right w:val="none" w:sz="0" w:space="0" w:color="auto"/>
      </w:divBdr>
    </w:div>
    <w:div w:id="1806893166">
      <w:bodyDiv w:val="1"/>
      <w:marLeft w:val="0"/>
      <w:marRight w:val="0"/>
      <w:marTop w:val="0"/>
      <w:marBottom w:val="0"/>
      <w:divBdr>
        <w:top w:val="none" w:sz="0" w:space="0" w:color="auto"/>
        <w:left w:val="none" w:sz="0" w:space="0" w:color="auto"/>
        <w:bottom w:val="none" w:sz="0" w:space="0" w:color="auto"/>
        <w:right w:val="none" w:sz="0" w:space="0" w:color="auto"/>
      </w:divBdr>
      <w:divsChild>
        <w:div w:id="2118256880">
          <w:marLeft w:val="0"/>
          <w:marRight w:val="0"/>
          <w:marTop w:val="0"/>
          <w:marBottom w:val="0"/>
          <w:divBdr>
            <w:top w:val="none" w:sz="0" w:space="0" w:color="auto"/>
            <w:left w:val="none" w:sz="0" w:space="0" w:color="auto"/>
            <w:bottom w:val="none" w:sz="0" w:space="0" w:color="auto"/>
            <w:right w:val="none" w:sz="0" w:space="0" w:color="auto"/>
          </w:divBdr>
        </w:div>
      </w:divsChild>
    </w:div>
    <w:div w:id="1806972637">
      <w:bodyDiv w:val="1"/>
      <w:marLeft w:val="0"/>
      <w:marRight w:val="0"/>
      <w:marTop w:val="0"/>
      <w:marBottom w:val="0"/>
      <w:divBdr>
        <w:top w:val="none" w:sz="0" w:space="0" w:color="auto"/>
        <w:left w:val="none" w:sz="0" w:space="0" w:color="auto"/>
        <w:bottom w:val="none" w:sz="0" w:space="0" w:color="auto"/>
        <w:right w:val="none" w:sz="0" w:space="0" w:color="auto"/>
      </w:divBdr>
      <w:divsChild>
        <w:div w:id="1524519120">
          <w:marLeft w:val="0"/>
          <w:marRight w:val="0"/>
          <w:marTop w:val="0"/>
          <w:marBottom w:val="0"/>
          <w:divBdr>
            <w:top w:val="none" w:sz="0" w:space="0" w:color="auto"/>
            <w:left w:val="none" w:sz="0" w:space="0" w:color="auto"/>
            <w:bottom w:val="none" w:sz="0" w:space="0" w:color="auto"/>
            <w:right w:val="none" w:sz="0" w:space="0" w:color="auto"/>
          </w:divBdr>
        </w:div>
      </w:divsChild>
    </w:div>
    <w:div w:id="1810703176">
      <w:bodyDiv w:val="1"/>
      <w:marLeft w:val="0"/>
      <w:marRight w:val="0"/>
      <w:marTop w:val="0"/>
      <w:marBottom w:val="0"/>
      <w:divBdr>
        <w:top w:val="none" w:sz="0" w:space="0" w:color="auto"/>
        <w:left w:val="none" w:sz="0" w:space="0" w:color="auto"/>
        <w:bottom w:val="none" w:sz="0" w:space="0" w:color="auto"/>
        <w:right w:val="none" w:sz="0" w:space="0" w:color="auto"/>
      </w:divBdr>
    </w:div>
    <w:div w:id="1810857068">
      <w:bodyDiv w:val="1"/>
      <w:marLeft w:val="0"/>
      <w:marRight w:val="0"/>
      <w:marTop w:val="0"/>
      <w:marBottom w:val="0"/>
      <w:divBdr>
        <w:top w:val="none" w:sz="0" w:space="0" w:color="auto"/>
        <w:left w:val="none" w:sz="0" w:space="0" w:color="auto"/>
        <w:bottom w:val="none" w:sz="0" w:space="0" w:color="auto"/>
        <w:right w:val="none" w:sz="0" w:space="0" w:color="auto"/>
      </w:divBdr>
      <w:divsChild>
        <w:div w:id="319847365">
          <w:marLeft w:val="0"/>
          <w:marRight w:val="0"/>
          <w:marTop w:val="0"/>
          <w:marBottom w:val="0"/>
          <w:divBdr>
            <w:top w:val="none" w:sz="0" w:space="0" w:color="auto"/>
            <w:left w:val="none" w:sz="0" w:space="0" w:color="auto"/>
            <w:bottom w:val="none" w:sz="0" w:space="0" w:color="auto"/>
            <w:right w:val="none" w:sz="0" w:space="0" w:color="auto"/>
          </w:divBdr>
        </w:div>
      </w:divsChild>
    </w:div>
    <w:div w:id="1811745627">
      <w:bodyDiv w:val="1"/>
      <w:marLeft w:val="0"/>
      <w:marRight w:val="0"/>
      <w:marTop w:val="0"/>
      <w:marBottom w:val="0"/>
      <w:divBdr>
        <w:top w:val="none" w:sz="0" w:space="0" w:color="auto"/>
        <w:left w:val="none" w:sz="0" w:space="0" w:color="auto"/>
        <w:bottom w:val="none" w:sz="0" w:space="0" w:color="auto"/>
        <w:right w:val="none" w:sz="0" w:space="0" w:color="auto"/>
      </w:divBdr>
      <w:divsChild>
        <w:div w:id="1135679092">
          <w:marLeft w:val="0"/>
          <w:marRight w:val="0"/>
          <w:marTop w:val="0"/>
          <w:marBottom w:val="0"/>
          <w:divBdr>
            <w:top w:val="none" w:sz="0" w:space="0" w:color="auto"/>
            <w:left w:val="none" w:sz="0" w:space="0" w:color="auto"/>
            <w:bottom w:val="none" w:sz="0" w:space="0" w:color="auto"/>
            <w:right w:val="none" w:sz="0" w:space="0" w:color="auto"/>
          </w:divBdr>
        </w:div>
      </w:divsChild>
    </w:div>
    <w:div w:id="1812475356">
      <w:bodyDiv w:val="1"/>
      <w:marLeft w:val="0"/>
      <w:marRight w:val="0"/>
      <w:marTop w:val="0"/>
      <w:marBottom w:val="0"/>
      <w:divBdr>
        <w:top w:val="none" w:sz="0" w:space="0" w:color="auto"/>
        <w:left w:val="none" w:sz="0" w:space="0" w:color="auto"/>
        <w:bottom w:val="none" w:sz="0" w:space="0" w:color="auto"/>
        <w:right w:val="none" w:sz="0" w:space="0" w:color="auto"/>
      </w:divBdr>
      <w:divsChild>
        <w:div w:id="1270697555">
          <w:marLeft w:val="0"/>
          <w:marRight w:val="0"/>
          <w:marTop w:val="0"/>
          <w:marBottom w:val="0"/>
          <w:divBdr>
            <w:top w:val="none" w:sz="0" w:space="0" w:color="auto"/>
            <w:left w:val="none" w:sz="0" w:space="0" w:color="auto"/>
            <w:bottom w:val="none" w:sz="0" w:space="0" w:color="auto"/>
            <w:right w:val="none" w:sz="0" w:space="0" w:color="auto"/>
          </w:divBdr>
        </w:div>
      </w:divsChild>
    </w:div>
    <w:div w:id="1815561492">
      <w:bodyDiv w:val="1"/>
      <w:marLeft w:val="0"/>
      <w:marRight w:val="0"/>
      <w:marTop w:val="0"/>
      <w:marBottom w:val="0"/>
      <w:divBdr>
        <w:top w:val="none" w:sz="0" w:space="0" w:color="auto"/>
        <w:left w:val="none" w:sz="0" w:space="0" w:color="auto"/>
        <w:bottom w:val="none" w:sz="0" w:space="0" w:color="auto"/>
        <w:right w:val="none" w:sz="0" w:space="0" w:color="auto"/>
      </w:divBdr>
    </w:div>
    <w:div w:id="1817255916">
      <w:bodyDiv w:val="1"/>
      <w:marLeft w:val="0"/>
      <w:marRight w:val="0"/>
      <w:marTop w:val="0"/>
      <w:marBottom w:val="0"/>
      <w:divBdr>
        <w:top w:val="none" w:sz="0" w:space="0" w:color="auto"/>
        <w:left w:val="none" w:sz="0" w:space="0" w:color="auto"/>
        <w:bottom w:val="none" w:sz="0" w:space="0" w:color="auto"/>
        <w:right w:val="none" w:sz="0" w:space="0" w:color="auto"/>
      </w:divBdr>
      <w:divsChild>
        <w:div w:id="1047729109">
          <w:marLeft w:val="0"/>
          <w:marRight w:val="0"/>
          <w:marTop w:val="0"/>
          <w:marBottom w:val="0"/>
          <w:divBdr>
            <w:top w:val="none" w:sz="0" w:space="0" w:color="auto"/>
            <w:left w:val="none" w:sz="0" w:space="0" w:color="auto"/>
            <w:bottom w:val="none" w:sz="0" w:space="0" w:color="auto"/>
            <w:right w:val="none" w:sz="0" w:space="0" w:color="auto"/>
          </w:divBdr>
        </w:div>
      </w:divsChild>
    </w:div>
    <w:div w:id="1823693613">
      <w:bodyDiv w:val="1"/>
      <w:marLeft w:val="0"/>
      <w:marRight w:val="0"/>
      <w:marTop w:val="0"/>
      <w:marBottom w:val="0"/>
      <w:divBdr>
        <w:top w:val="none" w:sz="0" w:space="0" w:color="auto"/>
        <w:left w:val="none" w:sz="0" w:space="0" w:color="auto"/>
        <w:bottom w:val="none" w:sz="0" w:space="0" w:color="auto"/>
        <w:right w:val="none" w:sz="0" w:space="0" w:color="auto"/>
      </w:divBdr>
    </w:div>
    <w:div w:id="1824081385">
      <w:bodyDiv w:val="1"/>
      <w:marLeft w:val="0"/>
      <w:marRight w:val="0"/>
      <w:marTop w:val="0"/>
      <w:marBottom w:val="0"/>
      <w:divBdr>
        <w:top w:val="none" w:sz="0" w:space="0" w:color="auto"/>
        <w:left w:val="none" w:sz="0" w:space="0" w:color="auto"/>
        <w:bottom w:val="none" w:sz="0" w:space="0" w:color="auto"/>
        <w:right w:val="none" w:sz="0" w:space="0" w:color="auto"/>
      </w:divBdr>
      <w:divsChild>
        <w:div w:id="429086746">
          <w:marLeft w:val="0"/>
          <w:marRight w:val="0"/>
          <w:marTop w:val="0"/>
          <w:marBottom w:val="0"/>
          <w:divBdr>
            <w:top w:val="none" w:sz="0" w:space="0" w:color="auto"/>
            <w:left w:val="none" w:sz="0" w:space="0" w:color="auto"/>
            <w:bottom w:val="none" w:sz="0" w:space="0" w:color="auto"/>
            <w:right w:val="none" w:sz="0" w:space="0" w:color="auto"/>
          </w:divBdr>
        </w:div>
      </w:divsChild>
    </w:div>
    <w:div w:id="1826119015">
      <w:bodyDiv w:val="1"/>
      <w:marLeft w:val="0"/>
      <w:marRight w:val="0"/>
      <w:marTop w:val="0"/>
      <w:marBottom w:val="0"/>
      <w:divBdr>
        <w:top w:val="none" w:sz="0" w:space="0" w:color="auto"/>
        <w:left w:val="none" w:sz="0" w:space="0" w:color="auto"/>
        <w:bottom w:val="none" w:sz="0" w:space="0" w:color="auto"/>
        <w:right w:val="none" w:sz="0" w:space="0" w:color="auto"/>
      </w:divBdr>
    </w:div>
    <w:div w:id="1828856524">
      <w:bodyDiv w:val="1"/>
      <w:marLeft w:val="0"/>
      <w:marRight w:val="0"/>
      <w:marTop w:val="0"/>
      <w:marBottom w:val="0"/>
      <w:divBdr>
        <w:top w:val="none" w:sz="0" w:space="0" w:color="auto"/>
        <w:left w:val="none" w:sz="0" w:space="0" w:color="auto"/>
        <w:bottom w:val="none" w:sz="0" w:space="0" w:color="auto"/>
        <w:right w:val="none" w:sz="0" w:space="0" w:color="auto"/>
      </w:divBdr>
      <w:divsChild>
        <w:div w:id="1655525401">
          <w:marLeft w:val="0"/>
          <w:marRight w:val="0"/>
          <w:marTop w:val="0"/>
          <w:marBottom w:val="0"/>
          <w:divBdr>
            <w:top w:val="none" w:sz="0" w:space="0" w:color="auto"/>
            <w:left w:val="none" w:sz="0" w:space="0" w:color="auto"/>
            <w:bottom w:val="none" w:sz="0" w:space="0" w:color="auto"/>
            <w:right w:val="none" w:sz="0" w:space="0" w:color="auto"/>
          </w:divBdr>
        </w:div>
      </w:divsChild>
    </w:div>
    <w:div w:id="1835800288">
      <w:bodyDiv w:val="1"/>
      <w:marLeft w:val="0"/>
      <w:marRight w:val="0"/>
      <w:marTop w:val="0"/>
      <w:marBottom w:val="0"/>
      <w:divBdr>
        <w:top w:val="none" w:sz="0" w:space="0" w:color="auto"/>
        <w:left w:val="none" w:sz="0" w:space="0" w:color="auto"/>
        <w:bottom w:val="none" w:sz="0" w:space="0" w:color="auto"/>
        <w:right w:val="none" w:sz="0" w:space="0" w:color="auto"/>
      </w:divBdr>
      <w:divsChild>
        <w:div w:id="1973242975">
          <w:marLeft w:val="0"/>
          <w:marRight w:val="0"/>
          <w:marTop w:val="0"/>
          <w:marBottom w:val="0"/>
          <w:divBdr>
            <w:top w:val="none" w:sz="0" w:space="0" w:color="auto"/>
            <w:left w:val="none" w:sz="0" w:space="0" w:color="auto"/>
            <w:bottom w:val="none" w:sz="0" w:space="0" w:color="auto"/>
            <w:right w:val="none" w:sz="0" w:space="0" w:color="auto"/>
          </w:divBdr>
        </w:div>
      </w:divsChild>
    </w:div>
    <w:div w:id="1839539626">
      <w:bodyDiv w:val="1"/>
      <w:marLeft w:val="0"/>
      <w:marRight w:val="0"/>
      <w:marTop w:val="0"/>
      <w:marBottom w:val="0"/>
      <w:divBdr>
        <w:top w:val="none" w:sz="0" w:space="0" w:color="auto"/>
        <w:left w:val="none" w:sz="0" w:space="0" w:color="auto"/>
        <w:bottom w:val="none" w:sz="0" w:space="0" w:color="auto"/>
        <w:right w:val="none" w:sz="0" w:space="0" w:color="auto"/>
      </w:divBdr>
    </w:div>
    <w:div w:id="1846166761">
      <w:bodyDiv w:val="1"/>
      <w:marLeft w:val="0"/>
      <w:marRight w:val="0"/>
      <w:marTop w:val="0"/>
      <w:marBottom w:val="0"/>
      <w:divBdr>
        <w:top w:val="none" w:sz="0" w:space="0" w:color="auto"/>
        <w:left w:val="none" w:sz="0" w:space="0" w:color="auto"/>
        <w:bottom w:val="none" w:sz="0" w:space="0" w:color="auto"/>
        <w:right w:val="none" w:sz="0" w:space="0" w:color="auto"/>
      </w:divBdr>
      <w:divsChild>
        <w:div w:id="1879590186">
          <w:marLeft w:val="0"/>
          <w:marRight w:val="0"/>
          <w:marTop w:val="0"/>
          <w:marBottom w:val="0"/>
          <w:divBdr>
            <w:top w:val="none" w:sz="0" w:space="0" w:color="auto"/>
            <w:left w:val="none" w:sz="0" w:space="0" w:color="auto"/>
            <w:bottom w:val="none" w:sz="0" w:space="0" w:color="auto"/>
            <w:right w:val="none" w:sz="0" w:space="0" w:color="auto"/>
          </w:divBdr>
        </w:div>
      </w:divsChild>
    </w:div>
    <w:div w:id="1872768577">
      <w:bodyDiv w:val="1"/>
      <w:marLeft w:val="0"/>
      <w:marRight w:val="0"/>
      <w:marTop w:val="0"/>
      <w:marBottom w:val="0"/>
      <w:divBdr>
        <w:top w:val="none" w:sz="0" w:space="0" w:color="auto"/>
        <w:left w:val="none" w:sz="0" w:space="0" w:color="auto"/>
        <w:bottom w:val="none" w:sz="0" w:space="0" w:color="auto"/>
        <w:right w:val="none" w:sz="0" w:space="0" w:color="auto"/>
      </w:divBdr>
    </w:div>
    <w:div w:id="1873686895">
      <w:bodyDiv w:val="1"/>
      <w:marLeft w:val="0"/>
      <w:marRight w:val="0"/>
      <w:marTop w:val="0"/>
      <w:marBottom w:val="0"/>
      <w:divBdr>
        <w:top w:val="none" w:sz="0" w:space="0" w:color="auto"/>
        <w:left w:val="none" w:sz="0" w:space="0" w:color="auto"/>
        <w:bottom w:val="none" w:sz="0" w:space="0" w:color="auto"/>
        <w:right w:val="none" w:sz="0" w:space="0" w:color="auto"/>
      </w:divBdr>
      <w:divsChild>
        <w:div w:id="1074205600">
          <w:marLeft w:val="0"/>
          <w:marRight w:val="0"/>
          <w:marTop w:val="0"/>
          <w:marBottom w:val="0"/>
          <w:divBdr>
            <w:top w:val="none" w:sz="0" w:space="0" w:color="auto"/>
            <w:left w:val="none" w:sz="0" w:space="0" w:color="auto"/>
            <w:bottom w:val="none" w:sz="0" w:space="0" w:color="auto"/>
            <w:right w:val="none" w:sz="0" w:space="0" w:color="auto"/>
          </w:divBdr>
        </w:div>
      </w:divsChild>
    </w:div>
    <w:div w:id="1874270475">
      <w:bodyDiv w:val="1"/>
      <w:marLeft w:val="0"/>
      <w:marRight w:val="0"/>
      <w:marTop w:val="0"/>
      <w:marBottom w:val="0"/>
      <w:divBdr>
        <w:top w:val="none" w:sz="0" w:space="0" w:color="auto"/>
        <w:left w:val="none" w:sz="0" w:space="0" w:color="auto"/>
        <w:bottom w:val="none" w:sz="0" w:space="0" w:color="auto"/>
        <w:right w:val="none" w:sz="0" w:space="0" w:color="auto"/>
      </w:divBdr>
      <w:divsChild>
        <w:div w:id="2107530009">
          <w:marLeft w:val="0"/>
          <w:marRight w:val="0"/>
          <w:marTop w:val="0"/>
          <w:marBottom w:val="0"/>
          <w:divBdr>
            <w:top w:val="none" w:sz="0" w:space="0" w:color="auto"/>
            <w:left w:val="none" w:sz="0" w:space="0" w:color="auto"/>
            <w:bottom w:val="none" w:sz="0" w:space="0" w:color="auto"/>
            <w:right w:val="none" w:sz="0" w:space="0" w:color="auto"/>
          </w:divBdr>
        </w:div>
      </w:divsChild>
    </w:div>
    <w:div w:id="1878392886">
      <w:bodyDiv w:val="1"/>
      <w:marLeft w:val="0"/>
      <w:marRight w:val="0"/>
      <w:marTop w:val="0"/>
      <w:marBottom w:val="0"/>
      <w:divBdr>
        <w:top w:val="none" w:sz="0" w:space="0" w:color="auto"/>
        <w:left w:val="none" w:sz="0" w:space="0" w:color="auto"/>
        <w:bottom w:val="none" w:sz="0" w:space="0" w:color="auto"/>
        <w:right w:val="none" w:sz="0" w:space="0" w:color="auto"/>
      </w:divBdr>
      <w:divsChild>
        <w:div w:id="2077193594">
          <w:marLeft w:val="0"/>
          <w:marRight w:val="0"/>
          <w:marTop w:val="0"/>
          <w:marBottom w:val="0"/>
          <w:divBdr>
            <w:top w:val="none" w:sz="0" w:space="0" w:color="auto"/>
            <w:left w:val="none" w:sz="0" w:space="0" w:color="auto"/>
            <w:bottom w:val="none" w:sz="0" w:space="0" w:color="auto"/>
            <w:right w:val="none" w:sz="0" w:space="0" w:color="auto"/>
          </w:divBdr>
        </w:div>
      </w:divsChild>
    </w:div>
    <w:div w:id="1879661374">
      <w:bodyDiv w:val="1"/>
      <w:marLeft w:val="0"/>
      <w:marRight w:val="0"/>
      <w:marTop w:val="0"/>
      <w:marBottom w:val="0"/>
      <w:divBdr>
        <w:top w:val="none" w:sz="0" w:space="0" w:color="auto"/>
        <w:left w:val="none" w:sz="0" w:space="0" w:color="auto"/>
        <w:bottom w:val="none" w:sz="0" w:space="0" w:color="auto"/>
        <w:right w:val="none" w:sz="0" w:space="0" w:color="auto"/>
      </w:divBdr>
    </w:div>
    <w:div w:id="1879774725">
      <w:bodyDiv w:val="1"/>
      <w:marLeft w:val="0"/>
      <w:marRight w:val="0"/>
      <w:marTop w:val="0"/>
      <w:marBottom w:val="0"/>
      <w:divBdr>
        <w:top w:val="none" w:sz="0" w:space="0" w:color="auto"/>
        <w:left w:val="none" w:sz="0" w:space="0" w:color="auto"/>
        <w:bottom w:val="none" w:sz="0" w:space="0" w:color="auto"/>
        <w:right w:val="none" w:sz="0" w:space="0" w:color="auto"/>
      </w:divBdr>
      <w:divsChild>
        <w:div w:id="2029678192">
          <w:marLeft w:val="0"/>
          <w:marRight w:val="0"/>
          <w:marTop w:val="0"/>
          <w:marBottom w:val="0"/>
          <w:divBdr>
            <w:top w:val="none" w:sz="0" w:space="0" w:color="auto"/>
            <w:left w:val="none" w:sz="0" w:space="0" w:color="auto"/>
            <w:bottom w:val="none" w:sz="0" w:space="0" w:color="auto"/>
            <w:right w:val="none" w:sz="0" w:space="0" w:color="auto"/>
          </w:divBdr>
        </w:div>
      </w:divsChild>
    </w:div>
    <w:div w:id="1882160894">
      <w:bodyDiv w:val="1"/>
      <w:marLeft w:val="0"/>
      <w:marRight w:val="0"/>
      <w:marTop w:val="0"/>
      <w:marBottom w:val="0"/>
      <w:divBdr>
        <w:top w:val="none" w:sz="0" w:space="0" w:color="auto"/>
        <w:left w:val="none" w:sz="0" w:space="0" w:color="auto"/>
        <w:bottom w:val="none" w:sz="0" w:space="0" w:color="auto"/>
        <w:right w:val="none" w:sz="0" w:space="0" w:color="auto"/>
      </w:divBdr>
    </w:div>
    <w:div w:id="1885826447">
      <w:bodyDiv w:val="1"/>
      <w:marLeft w:val="0"/>
      <w:marRight w:val="0"/>
      <w:marTop w:val="0"/>
      <w:marBottom w:val="0"/>
      <w:divBdr>
        <w:top w:val="none" w:sz="0" w:space="0" w:color="auto"/>
        <w:left w:val="none" w:sz="0" w:space="0" w:color="auto"/>
        <w:bottom w:val="none" w:sz="0" w:space="0" w:color="auto"/>
        <w:right w:val="none" w:sz="0" w:space="0" w:color="auto"/>
      </w:divBdr>
      <w:divsChild>
        <w:div w:id="2045401310">
          <w:marLeft w:val="0"/>
          <w:marRight w:val="0"/>
          <w:marTop w:val="0"/>
          <w:marBottom w:val="0"/>
          <w:divBdr>
            <w:top w:val="none" w:sz="0" w:space="0" w:color="auto"/>
            <w:left w:val="none" w:sz="0" w:space="0" w:color="auto"/>
            <w:bottom w:val="none" w:sz="0" w:space="0" w:color="auto"/>
            <w:right w:val="none" w:sz="0" w:space="0" w:color="auto"/>
          </w:divBdr>
        </w:div>
      </w:divsChild>
    </w:div>
    <w:div w:id="1889953022">
      <w:bodyDiv w:val="1"/>
      <w:marLeft w:val="0"/>
      <w:marRight w:val="0"/>
      <w:marTop w:val="0"/>
      <w:marBottom w:val="0"/>
      <w:divBdr>
        <w:top w:val="none" w:sz="0" w:space="0" w:color="auto"/>
        <w:left w:val="none" w:sz="0" w:space="0" w:color="auto"/>
        <w:bottom w:val="none" w:sz="0" w:space="0" w:color="auto"/>
        <w:right w:val="none" w:sz="0" w:space="0" w:color="auto"/>
      </w:divBdr>
    </w:div>
    <w:div w:id="1894460848">
      <w:bodyDiv w:val="1"/>
      <w:marLeft w:val="0"/>
      <w:marRight w:val="0"/>
      <w:marTop w:val="0"/>
      <w:marBottom w:val="0"/>
      <w:divBdr>
        <w:top w:val="none" w:sz="0" w:space="0" w:color="auto"/>
        <w:left w:val="none" w:sz="0" w:space="0" w:color="auto"/>
        <w:bottom w:val="none" w:sz="0" w:space="0" w:color="auto"/>
        <w:right w:val="none" w:sz="0" w:space="0" w:color="auto"/>
      </w:divBdr>
    </w:div>
    <w:div w:id="1895966238">
      <w:bodyDiv w:val="1"/>
      <w:marLeft w:val="0"/>
      <w:marRight w:val="0"/>
      <w:marTop w:val="0"/>
      <w:marBottom w:val="0"/>
      <w:divBdr>
        <w:top w:val="none" w:sz="0" w:space="0" w:color="auto"/>
        <w:left w:val="none" w:sz="0" w:space="0" w:color="auto"/>
        <w:bottom w:val="none" w:sz="0" w:space="0" w:color="auto"/>
        <w:right w:val="none" w:sz="0" w:space="0" w:color="auto"/>
      </w:divBdr>
    </w:div>
    <w:div w:id="1901481153">
      <w:bodyDiv w:val="1"/>
      <w:marLeft w:val="0"/>
      <w:marRight w:val="0"/>
      <w:marTop w:val="0"/>
      <w:marBottom w:val="0"/>
      <w:divBdr>
        <w:top w:val="none" w:sz="0" w:space="0" w:color="auto"/>
        <w:left w:val="none" w:sz="0" w:space="0" w:color="auto"/>
        <w:bottom w:val="none" w:sz="0" w:space="0" w:color="auto"/>
        <w:right w:val="none" w:sz="0" w:space="0" w:color="auto"/>
      </w:divBdr>
      <w:divsChild>
        <w:div w:id="390619487">
          <w:marLeft w:val="0"/>
          <w:marRight w:val="0"/>
          <w:marTop w:val="0"/>
          <w:marBottom w:val="0"/>
          <w:divBdr>
            <w:top w:val="none" w:sz="0" w:space="0" w:color="auto"/>
            <w:left w:val="none" w:sz="0" w:space="0" w:color="auto"/>
            <w:bottom w:val="none" w:sz="0" w:space="0" w:color="auto"/>
            <w:right w:val="none" w:sz="0" w:space="0" w:color="auto"/>
          </w:divBdr>
        </w:div>
        <w:div w:id="1095252827">
          <w:marLeft w:val="0"/>
          <w:marRight w:val="0"/>
          <w:marTop w:val="0"/>
          <w:marBottom w:val="0"/>
          <w:divBdr>
            <w:top w:val="none" w:sz="0" w:space="0" w:color="auto"/>
            <w:left w:val="none" w:sz="0" w:space="0" w:color="auto"/>
            <w:bottom w:val="none" w:sz="0" w:space="0" w:color="auto"/>
            <w:right w:val="none" w:sz="0" w:space="0" w:color="auto"/>
          </w:divBdr>
        </w:div>
        <w:div w:id="87116035">
          <w:marLeft w:val="0"/>
          <w:marRight w:val="0"/>
          <w:marTop w:val="0"/>
          <w:marBottom w:val="0"/>
          <w:divBdr>
            <w:top w:val="none" w:sz="0" w:space="0" w:color="auto"/>
            <w:left w:val="none" w:sz="0" w:space="0" w:color="auto"/>
            <w:bottom w:val="none" w:sz="0" w:space="0" w:color="auto"/>
            <w:right w:val="none" w:sz="0" w:space="0" w:color="auto"/>
          </w:divBdr>
        </w:div>
        <w:div w:id="644892685">
          <w:marLeft w:val="0"/>
          <w:marRight w:val="0"/>
          <w:marTop w:val="0"/>
          <w:marBottom w:val="0"/>
          <w:divBdr>
            <w:top w:val="none" w:sz="0" w:space="0" w:color="auto"/>
            <w:left w:val="none" w:sz="0" w:space="0" w:color="auto"/>
            <w:bottom w:val="none" w:sz="0" w:space="0" w:color="auto"/>
            <w:right w:val="none" w:sz="0" w:space="0" w:color="auto"/>
          </w:divBdr>
        </w:div>
        <w:div w:id="441613567">
          <w:marLeft w:val="0"/>
          <w:marRight w:val="0"/>
          <w:marTop w:val="0"/>
          <w:marBottom w:val="0"/>
          <w:divBdr>
            <w:top w:val="none" w:sz="0" w:space="0" w:color="auto"/>
            <w:left w:val="none" w:sz="0" w:space="0" w:color="auto"/>
            <w:bottom w:val="none" w:sz="0" w:space="0" w:color="auto"/>
            <w:right w:val="none" w:sz="0" w:space="0" w:color="auto"/>
          </w:divBdr>
        </w:div>
      </w:divsChild>
    </w:div>
    <w:div w:id="1901744352">
      <w:bodyDiv w:val="1"/>
      <w:marLeft w:val="0"/>
      <w:marRight w:val="0"/>
      <w:marTop w:val="0"/>
      <w:marBottom w:val="0"/>
      <w:divBdr>
        <w:top w:val="none" w:sz="0" w:space="0" w:color="auto"/>
        <w:left w:val="none" w:sz="0" w:space="0" w:color="auto"/>
        <w:bottom w:val="none" w:sz="0" w:space="0" w:color="auto"/>
        <w:right w:val="none" w:sz="0" w:space="0" w:color="auto"/>
      </w:divBdr>
    </w:div>
    <w:div w:id="1905602735">
      <w:bodyDiv w:val="1"/>
      <w:marLeft w:val="0"/>
      <w:marRight w:val="0"/>
      <w:marTop w:val="0"/>
      <w:marBottom w:val="0"/>
      <w:divBdr>
        <w:top w:val="none" w:sz="0" w:space="0" w:color="auto"/>
        <w:left w:val="none" w:sz="0" w:space="0" w:color="auto"/>
        <w:bottom w:val="none" w:sz="0" w:space="0" w:color="auto"/>
        <w:right w:val="none" w:sz="0" w:space="0" w:color="auto"/>
      </w:divBdr>
    </w:div>
    <w:div w:id="1908684650">
      <w:bodyDiv w:val="1"/>
      <w:marLeft w:val="0"/>
      <w:marRight w:val="0"/>
      <w:marTop w:val="0"/>
      <w:marBottom w:val="0"/>
      <w:divBdr>
        <w:top w:val="none" w:sz="0" w:space="0" w:color="auto"/>
        <w:left w:val="none" w:sz="0" w:space="0" w:color="auto"/>
        <w:bottom w:val="none" w:sz="0" w:space="0" w:color="auto"/>
        <w:right w:val="none" w:sz="0" w:space="0" w:color="auto"/>
      </w:divBdr>
    </w:div>
    <w:div w:id="1911036199">
      <w:bodyDiv w:val="1"/>
      <w:marLeft w:val="0"/>
      <w:marRight w:val="0"/>
      <w:marTop w:val="0"/>
      <w:marBottom w:val="0"/>
      <w:divBdr>
        <w:top w:val="none" w:sz="0" w:space="0" w:color="auto"/>
        <w:left w:val="none" w:sz="0" w:space="0" w:color="auto"/>
        <w:bottom w:val="none" w:sz="0" w:space="0" w:color="auto"/>
        <w:right w:val="none" w:sz="0" w:space="0" w:color="auto"/>
      </w:divBdr>
      <w:divsChild>
        <w:div w:id="267281099">
          <w:marLeft w:val="0"/>
          <w:marRight w:val="0"/>
          <w:marTop w:val="0"/>
          <w:marBottom w:val="0"/>
          <w:divBdr>
            <w:top w:val="none" w:sz="0" w:space="0" w:color="auto"/>
            <w:left w:val="none" w:sz="0" w:space="0" w:color="auto"/>
            <w:bottom w:val="none" w:sz="0" w:space="0" w:color="auto"/>
            <w:right w:val="none" w:sz="0" w:space="0" w:color="auto"/>
          </w:divBdr>
          <w:divsChild>
            <w:div w:id="1089500575">
              <w:marLeft w:val="0"/>
              <w:marRight w:val="0"/>
              <w:marTop w:val="0"/>
              <w:marBottom w:val="0"/>
              <w:divBdr>
                <w:top w:val="none" w:sz="0" w:space="0" w:color="auto"/>
                <w:left w:val="none" w:sz="0" w:space="0" w:color="auto"/>
                <w:bottom w:val="none" w:sz="0" w:space="0" w:color="auto"/>
                <w:right w:val="none" w:sz="0" w:space="0" w:color="auto"/>
              </w:divBdr>
            </w:div>
          </w:divsChild>
        </w:div>
        <w:div w:id="2031956508">
          <w:marLeft w:val="0"/>
          <w:marRight w:val="0"/>
          <w:marTop w:val="0"/>
          <w:marBottom w:val="0"/>
          <w:divBdr>
            <w:top w:val="none" w:sz="0" w:space="0" w:color="auto"/>
            <w:left w:val="none" w:sz="0" w:space="0" w:color="auto"/>
            <w:bottom w:val="none" w:sz="0" w:space="0" w:color="auto"/>
            <w:right w:val="none" w:sz="0" w:space="0" w:color="auto"/>
          </w:divBdr>
          <w:divsChild>
            <w:div w:id="6806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966677">
      <w:bodyDiv w:val="1"/>
      <w:marLeft w:val="0"/>
      <w:marRight w:val="0"/>
      <w:marTop w:val="0"/>
      <w:marBottom w:val="0"/>
      <w:divBdr>
        <w:top w:val="none" w:sz="0" w:space="0" w:color="auto"/>
        <w:left w:val="none" w:sz="0" w:space="0" w:color="auto"/>
        <w:bottom w:val="none" w:sz="0" w:space="0" w:color="auto"/>
        <w:right w:val="none" w:sz="0" w:space="0" w:color="auto"/>
      </w:divBdr>
    </w:div>
    <w:div w:id="1924141959">
      <w:bodyDiv w:val="1"/>
      <w:marLeft w:val="0"/>
      <w:marRight w:val="0"/>
      <w:marTop w:val="0"/>
      <w:marBottom w:val="0"/>
      <w:divBdr>
        <w:top w:val="none" w:sz="0" w:space="0" w:color="auto"/>
        <w:left w:val="none" w:sz="0" w:space="0" w:color="auto"/>
        <w:bottom w:val="none" w:sz="0" w:space="0" w:color="auto"/>
        <w:right w:val="none" w:sz="0" w:space="0" w:color="auto"/>
      </w:divBdr>
    </w:div>
    <w:div w:id="1925147287">
      <w:bodyDiv w:val="1"/>
      <w:marLeft w:val="0"/>
      <w:marRight w:val="0"/>
      <w:marTop w:val="0"/>
      <w:marBottom w:val="0"/>
      <w:divBdr>
        <w:top w:val="none" w:sz="0" w:space="0" w:color="auto"/>
        <w:left w:val="none" w:sz="0" w:space="0" w:color="auto"/>
        <w:bottom w:val="none" w:sz="0" w:space="0" w:color="auto"/>
        <w:right w:val="none" w:sz="0" w:space="0" w:color="auto"/>
      </w:divBdr>
    </w:div>
    <w:div w:id="1933585542">
      <w:bodyDiv w:val="1"/>
      <w:marLeft w:val="0"/>
      <w:marRight w:val="0"/>
      <w:marTop w:val="0"/>
      <w:marBottom w:val="0"/>
      <w:divBdr>
        <w:top w:val="none" w:sz="0" w:space="0" w:color="auto"/>
        <w:left w:val="none" w:sz="0" w:space="0" w:color="auto"/>
        <w:bottom w:val="none" w:sz="0" w:space="0" w:color="auto"/>
        <w:right w:val="none" w:sz="0" w:space="0" w:color="auto"/>
      </w:divBdr>
      <w:divsChild>
        <w:div w:id="1006055000">
          <w:marLeft w:val="0"/>
          <w:marRight w:val="0"/>
          <w:marTop w:val="0"/>
          <w:marBottom w:val="0"/>
          <w:divBdr>
            <w:top w:val="none" w:sz="0" w:space="0" w:color="auto"/>
            <w:left w:val="none" w:sz="0" w:space="0" w:color="auto"/>
            <w:bottom w:val="none" w:sz="0" w:space="0" w:color="auto"/>
            <w:right w:val="none" w:sz="0" w:space="0" w:color="auto"/>
          </w:divBdr>
        </w:div>
      </w:divsChild>
    </w:div>
    <w:div w:id="1936665737">
      <w:bodyDiv w:val="1"/>
      <w:marLeft w:val="0"/>
      <w:marRight w:val="0"/>
      <w:marTop w:val="0"/>
      <w:marBottom w:val="0"/>
      <w:divBdr>
        <w:top w:val="none" w:sz="0" w:space="0" w:color="auto"/>
        <w:left w:val="none" w:sz="0" w:space="0" w:color="auto"/>
        <w:bottom w:val="none" w:sz="0" w:space="0" w:color="auto"/>
        <w:right w:val="none" w:sz="0" w:space="0" w:color="auto"/>
      </w:divBdr>
      <w:divsChild>
        <w:div w:id="1767194201">
          <w:marLeft w:val="0"/>
          <w:marRight w:val="0"/>
          <w:marTop w:val="0"/>
          <w:marBottom w:val="0"/>
          <w:divBdr>
            <w:top w:val="none" w:sz="0" w:space="0" w:color="auto"/>
            <w:left w:val="none" w:sz="0" w:space="0" w:color="auto"/>
            <w:bottom w:val="none" w:sz="0" w:space="0" w:color="auto"/>
            <w:right w:val="none" w:sz="0" w:space="0" w:color="auto"/>
          </w:divBdr>
        </w:div>
      </w:divsChild>
    </w:div>
    <w:div w:id="1947497587">
      <w:bodyDiv w:val="1"/>
      <w:marLeft w:val="0"/>
      <w:marRight w:val="0"/>
      <w:marTop w:val="0"/>
      <w:marBottom w:val="0"/>
      <w:divBdr>
        <w:top w:val="none" w:sz="0" w:space="0" w:color="auto"/>
        <w:left w:val="none" w:sz="0" w:space="0" w:color="auto"/>
        <w:bottom w:val="none" w:sz="0" w:space="0" w:color="auto"/>
        <w:right w:val="none" w:sz="0" w:space="0" w:color="auto"/>
      </w:divBdr>
    </w:div>
    <w:div w:id="1949196604">
      <w:bodyDiv w:val="1"/>
      <w:marLeft w:val="0"/>
      <w:marRight w:val="0"/>
      <w:marTop w:val="0"/>
      <w:marBottom w:val="0"/>
      <w:divBdr>
        <w:top w:val="none" w:sz="0" w:space="0" w:color="auto"/>
        <w:left w:val="none" w:sz="0" w:space="0" w:color="auto"/>
        <w:bottom w:val="none" w:sz="0" w:space="0" w:color="auto"/>
        <w:right w:val="none" w:sz="0" w:space="0" w:color="auto"/>
      </w:divBdr>
    </w:div>
    <w:div w:id="1951401194">
      <w:bodyDiv w:val="1"/>
      <w:marLeft w:val="0"/>
      <w:marRight w:val="0"/>
      <w:marTop w:val="0"/>
      <w:marBottom w:val="0"/>
      <w:divBdr>
        <w:top w:val="none" w:sz="0" w:space="0" w:color="auto"/>
        <w:left w:val="none" w:sz="0" w:space="0" w:color="auto"/>
        <w:bottom w:val="none" w:sz="0" w:space="0" w:color="auto"/>
        <w:right w:val="none" w:sz="0" w:space="0" w:color="auto"/>
      </w:divBdr>
    </w:div>
    <w:div w:id="1954703455">
      <w:bodyDiv w:val="1"/>
      <w:marLeft w:val="0"/>
      <w:marRight w:val="0"/>
      <w:marTop w:val="0"/>
      <w:marBottom w:val="0"/>
      <w:divBdr>
        <w:top w:val="none" w:sz="0" w:space="0" w:color="auto"/>
        <w:left w:val="none" w:sz="0" w:space="0" w:color="auto"/>
        <w:bottom w:val="none" w:sz="0" w:space="0" w:color="auto"/>
        <w:right w:val="none" w:sz="0" w:space="0" w:color="auto"/>
      </w:divBdr>
      <w:divsChild>
        <w:div w:id="1017387159">
          <w:marLeft w:val="0"/>
          <w:marRight w:val="0"/>
          <w:marTop w:val="0"/>
          <w:marBottom w:val="0"/>
          <w:divBdr>
            <w:top w:val="none" w:sz="0" w:space="0" w:color="auto"/>
            <w:left w:val="none" w:sz="0" w:space="0" w:color="auto"/>
            <w:bottom w:val="none" w:sz="0" w:space="0" w:color="auto"/>
            <w:right w:val="none" w:sz="0" w:space="0" w:color="auto"/>
          </w:divBdr>
        </w:div>
      </w:divsChild>
    </w:div>
    <w:div w:id="1962372500">
      <w:bodyDiv w:val="1"/>
      <w:marLeft w:val="0"/>
      <w:marRight w:val="0"/>
      <w:marTop w:val="0"/>
      <w:marBottom w:val="0"/>
      <w:divBdr>
        <w:top w:val="none" w:sz="0" w:space="0" w:color="auto"/>
        <w:left w:val="none" w:sz="0" w:space="0" w:color="auto"/>
        <w:bottom w:val="none" w:sz="0" w:space="0" w:color="auto"/>
        <w:right w:val="none" w:sz="0" w:space="0" w:color="auto"/>
      </w:divBdr>
      <w:divsChild>
        <w:div w:id="1894273383">
          <w:marLeft w:val="0"/>
          <w:marRight w:val="0"/>
          <w:marTop w:val="0"/>
          <w:marBottom w:val="0"/>
          <w:divBdr>
            <w:top w:val="none" w:sz="0" w:space="0" w:color="auto"/>
            <w:left w:val="none" w:sz="0" w:space="0" w:color="auto"/>
            <w:bottom w:val="none" w:sz="0" w:space="0" w:color="auto"/>
            <w:right w:val="none" w:sz="0" w:space="0" w:color="auto"/>
          </w:divBdr>
        </w:div>
      </w:divsChild>
    </w:div>
    <w:div w:id="1962606620">
      <w:bodyDiv w:val="1"/>
      <w:marLeft w:val="0"/>
      <w:marRight w:val="0"/>
      <w:marTop w:val="0"/>
      <w:marBottom w:val="0"/>
      <w:divBdr>
        <w:top w:val="none" w:sz="0" w:space="0" w:color="auto"/>
        <w:left w:val="none" w:sz="0" w:space="0" w:color="auto"/>
        <w:bottom w:val="none" w:sz="0" w:space="0" w:color="auto"/>
        <w:right w:val="none" w:sz="0" w:space="0" w:color="auto"/>
      </w:divBdr>
    </w:div>
    <w:div w:id="1979649492">
      <w:bodyDiv w:val="1"/>
      <w:marLeft w:val="0"/>
      <w:marRight w:val="0"/>
      <w:marTop w:val="0"/>
      <w:marBottom w:val="0"/>
      <w:divBdr>
        <w:top w:val="none" w:sz="0" w:space="0" w:color="auto"/>
        <w:left w:val="none" w:sz="0" w:space="0" w:color="auto"/>
        <w:bottom w:val="none" w:sz="0" w:space="0" w:color="auto"/>
        <w:right w:val="none" w:sz="0" w:space="0" w:color="auto"/>
      </w:divBdr>
      <w:divsChild>
        <w:div w:id="458107022">
          <w:marLeft w:val="0"/>
          <w:marRight w:val="0"/>
          <w:marTop w:val="0"/>
          <w:marBottom w:val="0"/>
          <w:divBdr>
            <w:top w:val="none" w:sz="0" w:space="0" w:color="auto"/>
            <w:left w:val="none" w:sz="0" w:space="0" w:color="auto"/>
            <w:bottom w:val="none" w:sz="0" w:space="0" w:color="auto"/>
            <w:right w:val="none" w:sz="0" w:space="0" w:color="auto"/>
          </w:divBdr>
        </w:div>
      </w:divsChild>
    </w:div>
    <w:div w:id="1982033975">
      <w:bodyDiv w:val="1"/>
      <w:marLeft w:val="0"/>
      <w:marRight w:val="0"/>
      <w:marTop w:val="0"/>
      <w:marBottom w:val="0"/>
      <w:divBdr>
        <w:top w:val="none" w:sz="0" w:space="0" w:color="auto"/>
        <w:left w:val="none" w:sz="0" w:space="0" w:color="auto"/>
        <w:bottom w:val="none" w:sz="0" w:space="0" w:color="auto"/>
        <w:right w:val="none" w:sz="0" w:space="0" w:color="auto"/>
      </w:divBdr>
      <w:divsChild>
        <w:div w:id="1691443533">
          <w:marLeft w:val="0"/>
          <w:marRight w:val="0"/>
          <w:marTop w:val="0"/>
          <w:marBottom w:val="0"/>
          <w:divBdr>
            <w:top w:val="none" w:sz="0" w:space="0" w:color="auto"/>
            <w:left w:val="none" w:sz="0" w:space="0" w:color="auto"/>
            <w:bottom w:val="none" w:sz="0" w:space="0" w:color="auto"/>
            <w:right w:val="none" w:sz="0" w:space="0" w:color="auto"/>
          </w:divBdr>
        </w:div>
      </w:divsChild>
    </w:div>
    <w:div w:id="1995378581">
      <w:bodyDiv w:val="1"/>
      <w:marLeft w:val="0"/>
      <w:marRight w:val="0"/>
      <w:marTop w:val="0"/>
      <w:marBottom w:val="0"/>
      <w:divBdr>
        <w:top w:val="none" w:sz="0" w:space="0" w:color="auto"/>
        <w:left w:val="none" w:sz="0" w:space="0" w:color="auto"/>
        <w:bottom w:val="none" w:sz="0" w:space="0" w:color="auto"/>
        <w:right w:val="none" w:sz="0" w:space="0" w:color="auto"/>
      </w:divBdr>
      <w:divsChild>
        <w:div w:id="1782408939">
          <w:marLeft w:val="0"/>
          <w:marRight w:val="0"/>
          <w:marTop w:val="0"/>
          <w:marBottom w:val="0"/>
          <w:divBdr>
            <w:top w:val="none" w:sz="0" w:space="0" w:color="auto"/>
            <w:left w:val="none" w:sz="0" w:space="0" w:color="auto"/>
            <w:bottom w:val="none" w:sz="0" w:space="0" w:color="auto"/>
            <w:right w:val="none" w:sz="0" w:space="0" w:color="auto"/>
          </w:divBdr>
        </w:div>
      </w:divsChild>
    </w:div>
    <w:div w:id="1999458962">
      <w:bodyDiv w:val="1"/>
      <w:marLeft w:val="0"/>
      <w:marRight w:val="0"/>
      <w:marTop w:val="0"/>
      <w:marBottom w:val="0"/>
      <w:divBdr>
        <w:top w:val="none" w:sz="0" w:space="0" w:color="auto"/>
        <w:left w:val="none" w:sz="0" w:space="0" w:color="auto"/>
        <w:bottom w:val="none" w:sz="0" w:space="0" w:color="auto"/>
        <w:right w:val="none" w:sz="0" w:space="0" w:color="auto"/>
      </w:divBdr>
      <w:divsChild>
        <w:div w:id="490606963">
          <w:marLeft w:val="0"/>
          <w:marRight w:val="0"/>
          <w:marTop w:val="0"/>
          <w:marBottom w:val="0"/>
          <w:divBdr>
            <w:top w:val="none" w:sz="0" w:space="0" w:color="auto"/>
            <w:left w:val="none" w:sz="0" w:space="0" w:color="auto"/>
            <w:bottom w:val="none" w:sz="0" w:space="0" w:color="auto"/>
            <w:right w:val="none" w:sz="0" w:space="0" w:color="auto"/>
          </w:divBdr>
        </w:div>
      </w:divsChild>
    </w:div>
    <w:div w:id="2007593822">
      <w:bodyDiv w:val="1"/>
      <w:marLeft w:val="0"/>
      <w:marRight w:val="0"/>
      <w:marTop w:val="0"/>
      <w:marBottom w:val="0"/>
      <w:divBdr>
        <w:top w:val="none" w:sz="0" w:space="0" w:color="auto"/>
        <w:left w:val="none" w:sz="0" w:space="0" w:color="auto"/>
        <w:bottom w:val="none" w:sz="0" w:space="0" w:color="auto"/>
        <w:right w:val="none" w:sz="0" w:space="0" w:color="auto"/>
      </w:divBdr>
      <w:divsChild>
        <w:div w:id="1470778283">
          <w:marLeft w:val="0"/>
          <w:marRight w:val="0"/>
          <w:marTop w:val="0"/>
          <w:marBottom w:val="0"/>
          <w:divBdr>
            <w:top w:val="none" w:sz="0" w:space="0" w:color="auto"/>
            <w:left w:val="none" w:sz="0" w:space="0" w:color="auto"/>
            <w:bottom w:val="none" w:sz="0" w:space="0" w:color="auto"/>
            <w:right w:val="none" w:sz="0" w:space="0" w:color="auto"/>
          </w:divBdr>
        </w:div>
      </w:divsChild>
    </w:div>
    <w:div w:id="2010012710">
      <w:bodyDiv w:val="1"/>
      <w:marLeft w:val="0"/>
      <w:marRight w:val="0"/>
      <w:marTop w:val="0"/>
      <w:marBottom w:val="0"/>
      <w:divBdr>
        <w:top w:val="none" w:sz="0" w:space="0" w:color="auto"/>
        <w:left w:val="none" w:sz="0" w:space="0" w:color="auto"/>
        <w:bottom w:val="none" w:sz="0" w:space="0" w:color="auto"/>
        <w:right w:val="none" w:sz="0" w:space="0" w:color="auto"/>
      </w:divBdr>
      <w:divsChild>
        <w:div w:id="1147697971">
          <w:marLeft w:val="0"/>
          <w:marRight w:val="0"/>
          <w:marTop w:val="0"/>
          <w:marBottom w:val="0"/>
          <w:divBdr>
            <w:top w:val="none" w:sz="0" w:space="0" w:color="auto"/>
            <w:left w:val="none" w:sz="0" w:space="0" w:color="auto"/>
            <w:bottom w:val="none" w:sz="0" w:space="0" w:color="auto"/>
            <w:right w:val="none" w:sz="0" w:space="0" w:color="auto"/>
          </w:divBdr>
        </w:div>
      </w:divsChild>
    </w:div>
    <w:div w:id="2010792600">
      <w:bodyDiv w:val="1"/>
      <w:marLeft w:val="0"/>
      <w:marRight w:val="0"/>
      <w:marTop w:val="0"/>
      <w:marBottom w:val="0"/>
      <w:divBdr>
        <w:top w:val="none" w:sz="0" w:space="0" w:color="auto"/>
        <w:left w:val="none" w:sz="0" w:space="0" w:color="auto"/>
        <w:bottom w:val="none" w:sz="0" w:space="0" w:color="auto"/>
        <w:right w:val="none" w:sz="0" w:space="0" w:color="auto"/>
      </w:divBdr>
      <w:divsChild>
        <w:div w:id="1217551283">
          <w:marLeft w:val="0"/>
          <w:marRight w:val="0"/>
          <w:marTop w:val="0"/>
          <w:marBottom w:val="0"/>
          <w:divBdr>
            <w:top w:val="none" w:sz="0" w:space="0" w:color="auto"/>
            <w:left w:val="none" w:sz="0" w:space="0" w:color="auto"/>
            <w:bottom w:val="none" w:sz="0" w:space="0" w:color="auto"/>
            <w:right w:val="none" w:sz="0" w:space="0" w:color="auto"/>
          </w:divBdr>
        </w:div>
      </w:divsChild>
    </w:div>
    <w:div w:id="2011785634">
      <w:bodyDiv w:val="1"/>
      <w:marLeft w:val="0"/>
      <w:marRight w:val="0"/>
      <w:marTop w:val="0"/>
      <w:marBottom w:val="0"/>
      <w:divBdr>
        <w:top w:val="none" w:sz="0" w:space="0" w:color="auto"/>
        <w:left w:val="none" w:sz="0" w:space="0" w:color="auto"/>
        <w:bottom w:val="none" w:sz="0" w:space="0" w:color="auto"/>
        <w:right w:val="none" w:sz="0" w:space="0" w:color="auto"/>
      </w:divBdr>
    </w:div>
    <w:div w:id="2012949686">
      <w:bodyDiv w:val="1"/>
      <w:marLeft w:val="0"/>
      <w:marRight w:val="0"/>
      <w:marTop w:val="0"/>
      <w:marBottom w:val="0"/>
      <w:divBdr>
        <w:top w:val="none" w:sz="0" w:space="0" w:color="auto"/>
        <w:left w:val="none" w:sz="0" w:space="0" w:color="auto"/>
        <w:bottom w:val="none" w:sz="0" w:space="0" w:color="auto"/>
        <w:right w:val="none" w:sz="0" w:space="0" w:color="auto"/>
      </w:divBdr>
      <w:divsChild>
        <w:div w:id="2043285291">
          <w:marLeft w:val="0"/>
          <w:marRight w:val="0"/>
          <w:marTop w:val="0"/>
          <w:marBottom w:val="0"/>
          <w:divBdr>
            <w:top w:val="none" w:sz="0" w:space="0" w:color="auto"/>
            <w:left w:val="none" w:sz="0" w:space="0" w:color="auto"/>
            <w:bottom w:val="none" w:sz="0" w:space="0" w:color="auto"/>
            <w:right w:val="none" w:sz="0" w:space="0" w:color="auto"/>
          </w:divBdr>
        </w:div>
      </w:divsChild>
    </w:div>
    <w:div w:id="2015841993">
      <w:bodyDiv w:val="1"/>
      <w:marLeft w:val="0"/>
      <w:marRight w:val="0"/>
      <w:marTop w:val="0"/>
      <w:marBottom w:val="0"/>
      <w:divBdr>
        <w:top w:val="none" w:sz="0" w:space="0" w:color="auto"/>
        <w:left w:val="none" w:sz="0" w:space="0" w:color="auto"/>
        <w:bottom w:val="none" w:sz="0" w:space="0" w:color="auto"/>
        <w:right w:val="none" w:sz="0" w:space="0" w:color="auto"/>
      </w:divBdr>
    </w:div>
    <w:div w:id="2017540421">
      <w:bodyDiv w:val="1"/>
      <w:marLeft w:val="0"/>
      <w:marRight w:val="0"/>
      <w:marTop w:val="0"/>
      <w:marBottom w:val="0"/>
      <w:divBdr>
        <w:top w:val="none" w:sz="0" w:space="0" w:color="auto"/>
        <w:left w:val="none" w:sz="0" w:space="0" w:color="auto"/>
        <w:bottom w:val="none" w:sz="0" w:space="0" w:color="auto"/>
        <w:right w:val="none" w:sz="0" w:space="0" w:color="auto"/>
      </w:divBdr>
    </w:div>
    <w:div w:id="2018727975">
      <w:bodyDiv w:val="1"/>
      <w:marLeft w:val="0"/>
      <w:marRight w:val="0"/>
      <w:marTop w:val="0"/>
      <w:marBottom w:val="0"/>
      <w:divBdr>
        <w:top w:val="none" w:sz="0" w:space="0" w:color="auto"/>
        <w:left w:val="none" w:sz="0" w:space="0" w:color="auto"/>
        <w:bottom w:val="none" w:sz="0" w:space="0" w:color="auto"/>
        <w:right w:val="none" w:sz="0" w:space="0" w:color="auto"/>
      </w:divBdr>
      <w:divsChild>
        <w:div w:id="1862470913">
          <w:marLeft w:val="0"/>
          <w:marRight w:val="0"/>
          <w:marTop w:val="0"/>
          <w:marBottom w:val="0"/>
          <w:divBdr>
            <w:top w:val="none" w:sz="0" w:space="0" w:color="auto"/>
            <w:left w:val="none" w:sz="0" w:space="0" w:color="auto"/>
            <w:bottom w:val="none" w:sz="0" w:space="0" w:color="auto"/>
            <w:right w:val="none" w:sz="0" w:space="0" w:color="auto"/>
          </w:divBdr>
        </w:div>
      </w:divsChild>
    </w:div>
    <w:div w:id="2021815380">
      <w:bodyDiv w:val="1"/>
      <w:marLeft w:val="0"/>
      <w:marRight w:val="0"/>
      <w:marTop w:val="0"/>
      <w:marBottom w:val="0"/>
      <w:divBdr>
        <w:top w:val="none" w:sz="0" w:space="0" w:color="auto"/>
        <w:left w:val="none" w:sz="0" w:space="0" w:color="auto"/>
        <w:bottom w:val="none" w:sz="0" w:space="0" w:color="auto"/>
        <w:right w:val="none" w:sz="0" w:space="0" w:color="auto"/>
      </w:divBdr>
    </w:div>
    <w:div w:id="2031174686">
      <w:bodyDiv w:val="1"/>
      <w:marLeft w:val="0"/>
      <w:marRight w:val="0"/>
      <w:marTop w:val="0"/>
      <w:marBottom w:val="0"/>
      <w:divBdr>
        <w:top w:val="none" w:sz="0" w:space="0" w:color="auto"/>
        <w:left w:val="none" w:sz="0" w:space="0" w:color="auto"/>
        <w:bottom w:val="none" w:sz="0" w:space="0" w:color="auto"/>
        <w:right w:val="none" w:sz="0" w:space="0" w:color="auto"/>
      </w:divBdr>
    </w:div>
    <w:div w:id="2044598799">
      <w:bodyDiv w:val="1"/>
      <w:marLeft w:val="0"/>
      <w:marRight w:val="0"/>
      <w:marTop w:val="0"/>
      <w:marBottom w:val="0"/>
      <w:divBdr>
        <w:top w:val="none" w:sz="0" w:space="0" w:color="auto"/>
        <w:left w:val="none" w:sz="0" w:space="0" w:color="auto"/>
        <w:bottom w:val="none" w:sz="0" w:space="0" w:color="auto"/>
        <w:right w:val="none" w:sz="0" w:space="0" w:color="auto"/>
      </w:divBdr>
      <w:divsChild>
        <w:div w:id="1551913829">
          <w:marLeft w:val="0"/>
          <w:marRight w:val="0"/>
          <w:marTop w:val="0"/>
          <w:marBottom w:val="0"/>
          <w:divBdr>
            <w:top w:val="none" w:sz="0" w:space="0" w:color="auto"/>
            <w:left w:val="none" w:sz="0" w:space="0" w:color="auto"/>
            <w:bottom w:val="none" w:sz="0" w:space="0" w:color="auto"/>
            <w:right w:val="none" w:sz="0" w:space="0" w:color="auto"/>
          </w:divBdr>
        </w:div>
      </w:divsChild>
    </w:div>
    <w:div w:id="2052655722">
      <w:bodyDiv w:val="1"/>
      <w:marLeft w:val="0"/>
      <w:marRight w:val="0"/>
      <w:marTop w:val="0"/>
      <w:marBottom w:val="0"/>
      <w:divBdr>
        <w:top w:val="none" w:sz="0" w:space="0" w:color="auto"/>
        <w:left w:val="none" w:sz="0" w:space="0" w:color="auto"/>
        <w:bottom w:val="none" w:sz="0" w:space="0" w:color="auto"/>
        <w:right w:val="none" w:sz="0" w:space="0" w:color="auto"/>
      </w:divBdr>
      <w:divsChild>
        <w:div w:id="184564460">
          <w:marLeft w:val="0"/>
          <w:marRight w:val="0"/>
          <w:marTop w:val="0"/>
          <w:marBottom w:val="0"/>
          <w:divBdr>
            <w:top w:val="none" w:sz="0" w:space="0" w:color="auto"/>
            <w:left w:val="none" w:sz="0" w:space="0" w:color="auto"/>
            <w:bottom w:val="none" w:sz="0" w:space="0" w:color="auto"/>
            <w:right w:val="none" w:sz="0" w:space="0" w:color="auto"/>
          </w:divBdr>
        </w:div>
      </w:divsChild>
    </w:div>
    <w:div w:id="2056847509">
      <w:bodyDiv w:val="1"/>
      <w:marLeft w:val="0"/>
      <w:marRight w:val="0"/>
      <w:marTop w:val="0"/>
      <w:marBottom w:val="0"/>
      <w:divBdr>
        <w:top w:val="none" w:sz="0" w:space="0" w:color="auto"/>
        <w:left w:val="none" w:sz="0" w:space="0" w:color="auto"/>
        <w:bottom w:val="none" w:sz="0" w:space="0" w:color="auto"/>
        <w:right w:val="none" w:sz="0" w:space="0" w:color="auto"/>
      </w:divBdr>
      <w:divsChild>
        <w:div w:id="1887326714">
          <w:marLeft w:val="0"/>
          <w:marRight w:val="0"/>
          <w:marTop w:val="0"/>
          <w:marBottom w:val="0"/>
          <w:divBdr>
            <w:top w:val="none" w:sz="0" w:space="0" w:color="auto"/>
            <w:left w:val="none" w:sz="0" w:space="0" w:color="auto"/>
            <w:bottom w:val="none" w:sz="0" w:space="0" w:color="auto"/>
            <w:right w:val="none" w:sz="0" w:space="0" w:color="auto"/>
          </w:divBdr>
        </w:div>
      </w:divsChild>
    </w:div>
    <w:div w:id="2083211684">
      <w:bodyDiv w:val="1"/>
      <w:marLeft w:val="0"/>
      <w:marRight w:val="0"/>
      <w:marTop w:val="0"/>
      <w:marBottom w:val="0"/>
      <w:divBdr>
        <w:top w:val="none" w:sz="0" w:space="0" w:color="auto"/>
        <w:left w:val="none" w:sz="0" w:space="0" w:color="auto"/>
        <w:bottom w:val="none" w:sz="0" w:space="0" w:color="auto"/>
        <w:right w:val="none" w:sz="0" w:space="0" w:color="auto"/>
      </w:divBdr>
      <w:divsChild>
        <w:div w:id="833571702">
          <w:marLeft w:val="0"/>
          <w:marRight w:val="0"/>
          <w:marTop w:val="0"/>
          <w:marBottom w:val="0"/>
          <w:divBdr>
            <w:top w:val="none" w:sz="0" w:space="0" w:color="auto"/>
            <w:left w:val="none" w:sz="0" w:space="0" w:color="auto"/>
            <w:bottom w:val="none" w:sz="0" w:space="0" w:color="auto"/>
            <w:right w:val="none" w:sz="0" w:space="0" w:color="auto"/>
          </w:divBdr>
        </w:div>
      </w:divsChild>
    </w:div>
    <w:div w:id="2088261639">
      <w:bodyDiv w:val="1"/>
      <w:marLeft w:val="0"/>
      <w:marRight w:val="0"/>
      <w:marTop w:val="0"/>
      <w:marBottom w:val="0"/>
      <w:divBdr>
        <w:top w:val="none" w:sz="0" w:space="0" w:color="auto"/>
        <w:left w:val="none" w:sz="0" w:space="0" w:color="auto"/>
        <w:bottom w:val="none" w:sz="0" w:space="0" w:color="auto"/>
        <w:right w:val="none" w:sz="0" w:space="0" w:color="auto"/>
      </w:divBdr>
      <w:divsChild>
        <w:div w:id="225725155">
          <w:marLeft w:val="0"/>
          <w:marRight w:val="0"/>
          <w:marTop w:val="0"/>
          <w:marBottom w:val="0"/>
          <w:divBdr>
            <w:top w:val="none" w:sz="0" w:space="0" w:color="auto"/>
            <w:left w:val="none" w:sz="0" w:space="0" w:color="auto"/>
            <w:bottom w:val="none" w:sz="0" w:space="0" w:color="auto"/>
            <w:right w:val="none" w:sz="0" w:space="0" w:color="auto"/>
          </w:divBdr>
        </w:div>
      </w:divsChild>
    </w:div>
    <w:div w:id="2091386880">
      <w:bodyDiv w:val="1"/>
      <w:marLeft w:val="0"/>
      <w:marRight w:val="0"/>
      <w:marTop w:val="0"/>
      <w:marBottom w:val="0"/>
      <w:divBdr>
        <w:top w:val="none" w:sz="0" w:space="0" w:color="auto"/>
        <w:left w:val="none" w:sz="0" w:space="0" w:color="auto"/>
        <w:bottom w:val="none" w:sz="0" w:space="0" w:color="auto"/>
        <w:right w:val="none" w:sz="0" w:space="0" w:color="auto"/>
      </w:divBdr>
      <w:divsChild>
        <w:div w:id="547689937">
          <w:marLeft w:val="0"/>
          <w:marRight w:val="0"/>
          <w:marTop w:val="0"/>
          <w:marBottom w:val="0"/>
          <w:divBdr>
            <w:top w:val="none" w:sz="0" w:space="0" w:color="auto"/>
            <w:left w:val="none" w:sz="0" w:space="0" w:color="auto"/>
            <w:bottom w:val="none" w:sz="0" w:space="0" w:color="auto"/>
            <w:right w:val="none" w:sz="0" w:space="0" w:color="auto"/>
          </w:divBdr>
        </w:div>
      </w:divsChild>
    </w:div>
    <w:div w:id="2099860662">
      <w:bodyDiv w:val="1"/>
      <w:marLeft w:val="0"/>
      <w:marRight w:val="0"/>
      <w:marTop w:val="0"/>
      <w:marBottom w:val="0"/>
      <w:divBdr>
        <w:top w:val="none" w:sz="0" w:space="0" w:color="auto"/>
        <w:left w:val="none" w:sz="0" w:space="0" w:color="auto"/>
        <w:bottom w:val="none" w:sz="0" w:space="0" w:color="auto"/>
        <w:right w:val="none" w:sz="0" w:space="0" w:color="auto"/>
      </w:divBdr>
    </w:div>
    <w:div w:id="2102097141">
      <w:bodyDiv w:val="1"/>
      <w:marLeft w:val="0"/>
      <w:marRight w:val="0"/>
      <w:marTop w:val="0"/>
      <w:marBottom w:val="0"/>
      <w:divBdr>
        <w:top w:val="none" w:sz="0" w:space="0" w:color="auto"/>
        <w:left w:val="none" w:sz="0" w:space="0" w:color="auto"/>
        <w:bottom w:val="none" w:sz="0" w:space="0" w:color="auto"/>
        <w:right w:val="none" w:sz="0" w:space="0" w:color="auto"/>
      </w:divBdr>
      <w:divsChild>
        <w:div w:id="714087776">
          <w:marLeft w:val="0"/>
          <w:marRight w:val="0"/>
          <w:marTop w:val="0"/>
          <w:marBottom w:val="0"/>
          <w:divBdr>
            <w:top w:val="none" w:sz="0" w:space="0" w:color="auto"/>
            <w:left w:val="none" w:sz="0" w:space="0" w:color="auto"/>
            <w:bottom w:val="none" w:sz="0" w:space="0" w:color="auto"/>
            <w:right w:val="none" w:sz="0" w:space="0" w:color="auto"/>
          </w:divBdr>
        </w:div>
      </w:divsChild>
    </w:div>
    <w:div w:id="2113164671">
      <w:bodyDiv w:val="1"/>
      <w:marLeft w:val="0"/>
      <w:marRight w:val="0"/>
      <w:marTop w:val="0"/>
      <w:marBottom w:val="0"/>
      <w:divBdr>
        <w:top w:val="none" w:sz="0" w:space="0" w:color="auto"/>
        <w:left w:val="none" w:sz="0" w:space="0" w:color="auto"/>
        <w:bottom w:val="none" w:sz="0" w:space="0" w:color="auto"/>
        <w:right w:val="none" w:sz="0" w:space="0" w:color="auto"/>
      </w:divBdr>
      <w:divsChild>
        <w:div w:id="1924333638">
          <w:marLeft w:val="0"/>
          <w:marRight w:val="0"/>
          <w:marTop w:val="0"/>
          <w:marBottom w:val="0"/>
          <w:divBdr>
            <w:top w:val="none" w:sz="0" w:space="0" w:color="auto"/>
            <w:left w:val="none" w:sz="0" w:space="0" w:color="auto"/>
            <w:bottom w:val="none" w:sz="0" w:space="0" w:color="auto"/>
            <w:right w:val="none" w:sz="0" w:space="0" w:color="auto"/>
          </w:divBdr>
        </w:div>
      </w:divsChild>
    </w:div>
    <w:div w:id="2119718222">
      <w:bodyDiv w:val="1"/>
      <w:marLeft w:val="0"/>
      <w:marRight w:val="0"/>
      <w:marTop w:val="0"/>
      <w:marBottom w:val="0"/>
      <w:divBdr>
        <w:top w:val="none" w:sz="0" w:space="0" w:color="auto"/>
        <w:left w:val="none" w:sz="0" w:space="0" w:color="auto"/>
        <w:bottom w:val="none" w:sz="0" w:space="0" w:color="auto"/>
        <w:right w:val="none" w:sz="0" w:space="0" w:color="auto"/>
      </w:divBdr>
    </w:div>
    <w:div w:id="2121760539">
      <w:bodyDiv w:val="1"/>
      <w:marLeft w:val="0"/>
      <w:marRight w:val="0"/>
      <w:marTop w:val="0"/>
      <w:marBottom w:val="0"/>
      <w:divBdr>
        <w:top w:val="none" w:sz="0" w:space="0" w:color="auto"/>
        <w:left w:val="none" w:sz="0" w:space="0" w:color="auto"/>
        <w:bottom w:val="none" w:sz="0" w:space="0" w:color="auto"/>
        <w:right w:val="none" w:sz="0" w:space="0" w:color="auto"/>
      </w:divBdr>
    </w:div>
    <w:div w:id="2125298913">
      <w:bodyDiv w:val="1"/>
      <w:marLeft w:val="0"/>
      <w:marRight w:val="0"/>
      <w:marTop w:val="0"/>
      <w:marBottom w:val="0"/>
      <w:divBdr>
        <w:top w:val="none" w:sz="0" w:space="0" w:color="auto"/>
        <w:left w:val="none" w:sz="0" w:space="0" w:color="auto"/>
        <w:bottom w:val="none" w:sz="0" w:space="0" w:color="auto"/>
        <w:right w:val="none" w:sz="0" w:space="0" w:color="auto"/>
      </w:divBdr>
    </w:div>
    <w:div w:id="212947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CB970-4FB7-46E0-9EC5-B608F9C25F90}">
  <ds:schemaRefs>
    <ds:schemaRef ds:uri="http://schemas.openxmlformats.org/officeDocument/2006/bibliography"/>
  </ds:schemaRefs>
</ds:datastoreItem>
</file>

<file path=docMetadata/LabelInfo.xml><?xml version="1.0" encoding="utf-8"?>
<clbl:labelList xmlns:clbl="http://schemas.microsoft.com/office/2020/mipLabelMetadata">
  <clbl:label id="{e4b089d7-9996-4d4c-b4fd-bd63e9680112}" enabled="1" method="Privilege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6356</Words>
  <Characters>36235</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Ashton (2220614)</dc:creator>
  <cp:keywords/>
  <dc:description/>
  <cp:lastModifiedBy>Ashton, Freya</cp:lastModifiedBy>
  <cp:revision>1030</cp:revision>
  <cp:lastPrinted>2026-03-26T21:38:00Z</cp:lastPrinted>
  <dcterms:created xsi:type="dcterms:W3CDTF">2025-12-02T13:08:00Z</dcterms:created>
  <dcterms:modified xsi:type="dcterms:W3CDTF">2026-03-27T14:02:00Z</dcterms:modified>
</cp:coreProperties>
</file>