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D9076" w14:textId="34D57C2F" w:rsidR="00412D71" w:rsidRPr="000322B1" w:rsidRDefault="00412D71">
      <w:pPr>
        <w:rPr>
          <w:u w:val="single"/>
        </w:rPr>
      </w:pPr>
      <w:r w:rsidRPr="000322B1">
        <w:rPr>
          <w:u w:val="single"/>
        </w:rPr>
        <w:t>AC 1.1</w:t>
      </w:r>
    </w:p>
    <w:p w14:paraId="344E1B93" w14:textId="7F65CCF3" w:rsidR="00412D71" w:rsidRDefault="007A4419">
      <w:r>
        <w:t>The employee voice can take different forms. ‘The Bridge’ council is an example of how AnchorBridge are trying to bring employees and managers together. ‘The Bridge’ is a good example on how employee involvement and employee participation build relationships.</w:t>
      </w:r>
    </w:p>
    <w:p w14:paraId="5A074D01" w14:textId="0B8C3DD1" w:rsidR="007A4419" w:rsidRDefault="007A4419">
      <w:r>
        <w:t xml:space="preserve">Employee involvement is where employees can share their views, concerns and ideas. CIPD describes this as a management lead process where </w:t>
      </w:r>
      <w:r w:rsidR="000322B1">
        <w:t>employees</w:t>
      </w:r>
      <w:r>
        <w:t xml:space="preserve"> can be invited to contribute but don’t have influence over decisions (CIPD,2025.) Employee involvement is usually informal in the form of discussions or their annual voice survey. Involvement in ‘The Bridge’ is where the management sets the scope and asks for feedback and comments on workplace issues. The flow of control with decision making remains within the management structure but </w:t>
      </w:r>
      <w:r w:rsidR="002A5980">
        <w:t>employees</w:t>
      </w:r>
      <w:r>
        <w:t xml:space="preserve"> a</w:t>
      </w:r>
      <w:r w:rsidR="000322B1">
        <w:t>t</w:t>
      </w:r>
      <w:r>
        <w:t xml:space="preserve"> AnchorBridge would be included within the conversations</w:t>
      </w:r>
    </w:p>
    <w:p w14:paraId="2973C860" w14:textId="1CDC9CCD" w:rsidR="007A4419" w:rsidRDefault="007A4419">
      <w:r>
        <w:t>Employee participation elaborates on employee involvement. Participation enables the employees to have a direct link to shaping decision making, usually through a formal structure. Armstrong comments that employee participation</w:t>
      </w:r>
      <w:r w:rsidR="002A5980">
        <w:t xml:space="preserve"> allude to the degree of influence and input the employee has (Armstrong, 2024) Depending on the structure of ‘The Bridge’, if it was to allow employees of AnchorBridge to shape outcomes and vote on proposals rather than just responding </w:t>
      </w:r>
      <w:proofErr w:type="spellStart"/>
      <w:r w:rsidR="002A5980">
        <w:t>oto</w:t>
      </w:r>
      <w:proofErr w:type="spellEnd"/>
      <w:r w:rsidR="002A5980">
        <w:t xml:space="preserve"> an agenda, this then becomes employee participation. Kogan Page advise that participations </w:t>
      </w:r>
      <w:proofErr w:type="gramStart"/>
      <w:r w:rsidR="002A5980">
        <w:t>builds</w:t>
      </w:r>
      <w:proofErr w:type="gramEnd"/>
      <w:r w:rsidR="002A5980">
        <w:t xml:space="preserve"> stronger connections to the company as </w:t>
      </w:r>
      <w:r w:rsidR="000322B1">
        <w:t>employees</w:t>
      </w:r>
      <w:r w:rsidR="002A5980">
        <w:t xml:space="preserve"> feel that they are genuinely part of the </w:t>
      </w:r>
      <w:proofErr w:type="gramStart"/>
      <w:r w:rsidR="002A5980">
        <w:t>decision making</w:t>
      </w:r>
      <w:proofErr w:type="gramEnd"/>
      <w:r w:rsidR="002A5980">
        <w:t xml:space="preserve"> process (Kogan Page, 2023) </w:t>
      </w:r>
    </w:p>
    <w:p w14:paraId="6CF40B33" w14:textId="5ED3CADE" w:rsidR="002A5980" w:rsidRDefault="002A5980">
      <w:r>
        <w:t xml:space="preserve">The differences between both employee involvement and employee participation mainly relates to power and influence. Employee involvement provides a </w:t>
      </w:r>
      <w:proofErr w:type="gramStart"/>
      <w:r>
        <w:t>voice,</w:t>
      </w:r>
      <w:proofErr w:type="gramEnd"/>
      <w:r>
        <w:t xml:space="preserve"> participations is around influence. ACAS points out that participation can strengthen trust when </w:t>
      </w:r>
      <w:r w:rsidR="000322B1">
        <w:t>employees</w:t>
      </w:r>
      <w:r>
        <w:t xml:space="preserve"> can see that their contributions are affecting decisions (ACAS,2024) Employee involvement can also improve communication however, if their involvement is purely based on metrics or how it looks, it can have a negative impact.</w:t>
      </w:r>
    </w:p>
    <w:p w14:paraId="752AC866" w14:textId="103D2C23" w:rsidR="002A5980" w:rsidRDefault="002A5980">
      <w:r>
        <w:t xml:space="preserve">‘The Bridge’ can help to build relations in positive and negative ways. </w:t>
      </w:r>
      <w:r w:rsidR="000322B1">
        <w:t>Employees</w:t>
      </w:r>
      <w:r>
        <w:t xml:space="preserve"> who feel listened to and included, involvement can help build communication and reduce </w:t>
      </w:r>
      <w:r w:rsidR="000322B1">
        <w:t>conflict</w:t>
      </w:r>
      <w:r>
        <w:t xml:space="preserve"> reenforcing a positive relationship. Employee participation can build trust between </w:t>
      </w:r>
      <w:r w:rsidR="000322B1">
        <w:t>employees</w:t>
      </w:r>
      <w:r>
        <w:t xml:space="preserve"> and AnchorBridge as they genuinely feel </w:t>
      </w:r>
      <w:r w:rsidR="000322B1">
        <w:t>valued</w:t>
      </w:r>
      <w:r>
        <w:t xml:space="preserve"> in the </w:t>
      </w:r>
      <w:r w:rsidR="000322B1">
        <w:t>workplace</w:t>
      </w:r>
      <w:r>
        <w:t xml:space="preserve">, </w:t>
      </w:r>
      <w:proofErr w:type="gramStart"/>
      <w:r>
        <w:t>re enforcing</w:t>
      </w:r>
      <w:proofErr w:type="gramEnd"/>
      <w:r>
        <w:t xml:space="preserve"> that their voice matter. However, participation can be viewed as a negative in relationship building should their decisions be </w:t>
      </w:r>
      <w:proofErr w:type="gramStart"/>
      <w:r>
        <w:t>ignore</w:t>
      </w:r>
      <w:proofErr w:type="gramEnd"/>
      <w:r>
        <w:t xml:space="preserve"> or overridden by </w:t>
      </w:r>
      <w:r w:rsidR="000322B1">
        <w:t>management</w:t>
      </w:r>
      <w:r>
        <w:t>, effecting confidence, culture and morale in the process.</w:t>
      </w:r>
    </w:p>
    <w:p w14:paraId="711663BB" w14:textId="5D1C968B" w:rsidR="001B0C3F" w:rsidRDefault="001B0C3F">
      <w:r>
        <w:t xml:space="preserve">‘The Bridge’ can support both employee involvement and employee participation, depending on how much </w:t>
      </w:r>
      <w:r w:rsidR="000322B1">
        <w:t>employees</w:t>
      </w:r>
      <w:r>
        <w:t xml:space="preserve"> are listened to and how much power they hold. If used well, this can improve communication, strengthen confidence in </w:t>
      </w:r>
      <w:proofErr w:type="spellStart"/>
      <w:r>
        <w:t>AnchorBidge’s</w:t>
      </w:r>
      <w:proofErr w:type="spellEnd"/>
      <w:r>
        <w:t xml:space="preserve"> </w:t>
      </w:r>
      <w:r>
        <w:lastRenderedPageBreak/>
        <w:t xml:space="preserve">voice channels, improve relationships and increase trust. If used poorly, </w:t>
      </w:r>
      <w:r w:rsidR="000322B1">
        <w:t>it can</w:t>
      </w:r>
      <w:r>
        <w:t xml:space="preserve"> create frustration, tension, undermine the integrity of processes, and create workplace conflict. </w:t>
      </w:r>
    </w:p>
    <w:p w14:paraId="01FA4843" w14:textId="65E87371" w:rsidR="00412D71" w:rsidRPr="000322B1" w:rsidRDefault="00DD78FA">
      <w:pPr>
        <w:rPr>
          <w:u w:val="single"/>
        </w:rPr>
      </w:pPr>
      <w:r w:rsidRPr="000322B1">
        <w:rPr>
          <w:u w:val="single"/>
        </w:rPr>
        <w:t xml:space="preserve">A.C </w:t>
      </w:r>
      <w:r w:rsidR="00412D71" w:rsidRPr="000322B1">
        <w:rPr>
          <w:u w:val="single"/>
        </w:rPr>
        <w:t xml:space="preserve">1.2 </w:t>
      </w:r>
    </w:p>
    <w:p w14:paraId="7BE8A025" w14:textId="7D53850D" w:rsidR="00BA059B" w:rsidRDefault="00BA059B">
      <w:r>
        <w:t xml:space="preserve">A </w:t>
      </w:r>
      <w:r w:rsidR="000322B1">
        <w:t>trade union</w:t>
      </w:r>
      <w:r>
        <w:t xml:space="preserve"> is an independent organisation formed by workers to represent their interests, providing support with formal processes and </w:t>
      </w:r>
      <w:r w:rsidR="000322B1">
        <w:t>could</w:t>
      </w:r>
      <w:r>
        <w:t xml:space="preserve"> assist with pay negotiations. </w:t>
      </w:r>
      <w:r w:rsidR="000322B1">
        <w:t>Non-union</w:t>
      </w:r>
      <w:r>
        <w:t xml:space="preserve"> employee representation is usually created by employees of a company an internal procedure, created by the employer to provide the employees with a voice, without having to involve a trade union. Both types of unions aim to promote communication and ensure fairness however they differ in operation and ability to influence decision making.</w:t>
      </w:r>
    </w:p>
    <w:p w14:paraId="457317E6" w14:textId="08243791" w:rsidR="008B6D64" w:rsidRDefault="00BA059B">
      <w:r>
        <w:t>A similarity between both unions is their commitment to providing the employee with a voice. CIPS recognises that strong voice systems improve engagement, learning and trust (CIPD,2023). Both structures provide employees a route to raise concerns in a structured manner</w:t>
      </w:r>
      <w:r w:rsidR="008B6D64">
        <w:t xml:space="preserve">, collaborate on ideas and influence decisions. A further similarity </w:t>
      </w:r>
      <w:proofErr w:type="gramStart"/>
      <w:r w:rsidR="008B6D64">
        <w:t>an</w:t>
      </w:r>
      <w:proofErr w:type="gramEnd"/>
      <w:r w:rsidR="008B6D64">
        <w:t xml:space="preserve"> a benefit to </w:t>
      </w:r>
      <w:r w:rsidR="000322B1">
        <w:t>employers</w:t>
      </w:r>
      <w:r w:rsidR="008B6D64">
        <w:t xml:space="preserve"> is that they can help to recognise issues in their infancy, potentially avoiding escalations reduce conflict and promote a better work culture.</w:t>
      </w:r>
    </w:p>
    <w:p w14:paraId="36355FFF" w14:textId="611F4601" w:rsidR="008B6D64" w:rsidRDefault="008B6D64">
      <w:r>
        <w:t xml:space="preserve">The differences between the representations are clear. Firstly, trade unions are </w:t>
      </w:r>
      <w:r w:rsidR="000322B1">
        <w:t>recognised</w:t>
      </w:r>
      <w:r>
        <w:t xml:space="preserve"> legal </w:t>
      </w:r>
      <w:r w:rsidR="000322B1">
        <w:t>entities</w:t>
      </w:r>
      <w:r>
        <w:t xml:space="preserve"> with statutory rights. They can consult on organisational change and negotiate pay terms and provide support and representation during grievance or </w:t>
      </w:r>
      <w:r w:rsidR="00412E9A">
        <w:t>disciplinary</w:t>
      </w:r>
      <w:r>
        <w:t xml:space="preserve"> processes (ACAS, 2022) Trade unions are completely independent from companies, providing greater credibility. Those within a union are elected representative by fellow unions members, further supported by wider union networks which contributes further to their consistency in operation.</w:t>
      </w:r>
      <w:r w:rsidR="00F00978">
        <w:t xml:space="preserve"> Bryson also agrees that unions independence usually </w:t>
      </w:r>
      <w:r w:rsidR="00412E9A">
        <w:t xml:space="preserve">strengthens </w:t>
      </w:r>
      <w:r w:rsidR="00F00978">
        <w:t>employee trust as members are not influences by company or managerial priorities or interests (Bryson, 2021)</w:t>
      </w:r>
    </w:p>
    <w:p w14:paraId="6A867070" w14:textId="6EF85356" w:rsidR="008B6D64" w:rsidRDefault="008B6D64">
      <w:r>
        <w:t xml:space="preserve">By contrast, ‘The Bridge’ is not a legal recognised entity and does not posses any legal standings or power. It has been created internally by employees and relies on management behaviours and culture.  </w:t>
      </w:r>
      <w:r w:rsidR="00412E9A">
        <w:t>Non-union</w:t>
      </w:r>
      <w:r>
        <w:t xml:space="preserve"> groups focus on a consultation approach to decision making rather than the formal process of negation as with the trade union, a collaborative approach to problem solving. They </w:t>
      </w:r>
      <w:r w:rsidR="00412E9A">
        <w:t>could</w:t>
      </w:r>
      <w:r>
        <w:t xml:space="preserve"> be more flexible and can align themselves and their operations to suit the </w:t>
      </w:r>
      <w:r w:rsidR="00412E9A">
        <w:t>company’s</w:t>
      </w:r>
      <w:r>
        <w:t xml:space="preserve"> culture. ‘The Brid</w:t>
      </w:r>
      <w:r w:rsidR="00412E9A">
        <w:t>g</w:t>
      </w:r>
      <w:r>
        <w:t>e’ relies heavily on the trust of the employees that they are representing</w:t>
      </w:r>
      <w:r w:rsidR="00F00978">
        <w:t>, a trust that they will carry their concerns forward and raising issues that can lead to meaningful change or actions.</w:t>
      </w:r>
    </w:p>
    <w:p w14:paraId="7789B544" w14:textId="4CD1598B" w:rsidR="00F00978" w:rsidRDefault="00F00978"/>
    <w:p w14:paraId="3F4E889C" w14:textId="2B4E91EF" w:rsidR="00F00978" w:rsidRDefault="003D45D4">
      <w:r>
        <w:lastRenderedPageBreak/>
        <w:t xml:space="preserve">In summary, </w:t>
      </w:r>
      <w:r w:rsidR="00F00978">
        <w:t xml:space="preserve">Trade unions and non-union representation both aim to strengthen the employee voice, trade unions operate with legal authority and </w:t>
      </w:r>
      <w:r>
        <w:t>independence. Non-union rely leadership commitment, culture and trust, ‘The Bridge’ offer a collaborative and flexible approach however it can only be beneficial and impactful when leaders actively participate and act on feedback provided.</w:t>
      </w:r>
    </w:p>
    <w:p w14:paraId="356CC25D" w14:textId="77777777" w:rsidR="003D45D4" w:rsidRDefault="003D45D4"/>
    <w:p w14:paraId="6800F20E" w14:textId="460CD798" w:rsidR="003D45D4" w:rsidRPr="00412E9A" w:rsidRDefault="00DD78FA">
      <w:pPr>
        <w:rPr>
          <w:u w:val="single"/>
        </w:rPr>
      </w:pPr>
      <w:r w:rsidRPr="00412E9A">
        <w:rPr>
          <w:u w:val="single"/>
        </w:rPr>
        <w:t>AC 1.3</w:t>
      </w:r>
    </w:p>
    <w:p w14:paraId="24014545" w14:textId="37384013" w:rsidR="00DD78FA" w:rsidRDefault="00DD78FA">
      <w:r>
        <w:t>Employee vice refers to ways employees communicate, express concerns and ideas (Dromey, 2016)</w:t>
      </w:r>
      <w:r w:rsidR="009A7E50">
        <w:t xml:space="preserve"> Organisations with strong voice systems can see higher engagement and</w:t>
      </w:r>
      <w:r w:rsidR="00412E9A">
        <w:t xml:space="preserve"> </w:t>
      </w:r>
      <w:r w:rsidR="009A7E50">
        <w:t xml:space="preserve">performance outcomes (CIPD,2026) At </w:t>
      </w:r>
      <w:r w:rsidR="00412E9A">
        <w:t>AnchorBridge</w:t>
      </w:r>
      <w:r w:rsidR="009A7E50">
        <w:t xml:space="preserve"> the employee voice is encouraged </w:t>
      </w:r>
      <w:r w:rsidR="00412E9A">
        <w:t>in</w:t>
      </w:r>
      <w:r w:rsidR="009A7E50">
        <w:t xml:space="preserve"> many ways, an annual voice survey, a whistleblowing </w:t>
      </w:r>
      <w:r w:rsidR="00412E9A">
        <w:t>hotline</w:t>
      </w:r>
      <w:r w:rsidR="009A7E50">
        <w:t xml:space="preserve"> and a CEO hotline, combined these voice channels create a broad voice culture that can affect performance in different ways, each has its strengths and weaknesses.</w:t>
      </w:r>
    </w:p>
    <w:p w14:paraId="4950215D" w14:textId="3EE4EC29" w:rsidR="009A7E50" w:rsidRDefault="009A7E50">
      <w:r>
        <w:t>The annual staff survey provides AnchorBridge with structured responses to specific questions. Surveys help organisations identify trends early, particularly around wellbeing and workload (Kind et al,2021)</w:t>
      </w:r>
      <w:r w:rsidR="00BC0867">
        <w:t xml:space="preserve"> Surveys can also help to recognise patterns in company morale and behaviour. Further benefits include giving an opportunity to those who wouldn’t usually speak up in a group scenario an anonymous way to express their views, further capturing a wider audience and allowing for a more insightful evaluation.</w:t>
      </w:r>
    </w:p>
    <w:p w14:paraId="388C0930" w14:textId="54C3E61F" w:rsidR="00BC0867" w:rsidRDefault="00BC0867">
      <w:r>
        <w:t xml:space="preserve">However, </w:t>
      </w:r>
      <w:r w:rsidR="00412E9A">
        <w:t>surveys</w:t>
      </w:r>
      <w:r>
        <w:t xml:space="preserve"> can be limiting. They can potentially simplify complicated issues, rely heavily on </w:t>
      </w:r>
      <w:r w:rsidR="0075184B">
        <w:t xml:space="preserve">employee </w:t>
      </w:r>
      <w:r>
        <w:t xml:space="preserve">participation and can be </w:t>
      </w:r>
      <w:r w:rsidR="0075184B">
        <w:t>onerous</w:t>
      </w:r>
      <w:r>
        <w:t xml:space="preserve">, repetitive and time consuming. Bryson argues that should </w:t>
      </w:r>
      <w:r w:rsidR="00412E9A">
        <w:t>survey feedback</w:t>
      </w:r>
      <w:r>
        <w:t xml:space="preserve"> </w:t>
      </w:r>
      <w:r w:rsidR="00412E9A">
        <w:t>is not</w:t>
      </w:r>
      <w:r>
        <w:t xml:space="preserve"> followed by actions, trust in that voice mechanism would then decline.</w:t>
      </w:r>
      <w:r w:rsidR="00726D63">
        <w:t xml:space="preserve"> </w:t>
      </w:r>
    </w:p>
    <w:p w14:paraId="18320600" w14:textId="24EC98B2" w:rsidR="00726D63" w:rsidRDefault="00726D63">
      <w:r>
        <w:t xml:space="preserve">If staff surveys are not </w:t>
      </w:r>
      <w:r w:rsidR="00412E9A">
        <w:t>followed,</w:t>
      </w:r>
      <w:r>
        <w:t xml:space="preserve"> they can damage the credibility of the survey and its participation, if they are however acted upon it can support continuous improvement with the employee voice, enhancing trust and improving overall performance as the employees feel they have made a valuable contribution,</w:t>
      </w:r>
    </w:p>
    <w:p w14:paraId="6F78194F" w14:textId="654A6FD7" w:rsidR="00BB157D" w:rsidRDefault="00BC0867">
      <w:r>
        <w:t xml:space="preserve">The whistleblowing hotline provides a confidential </w:t>
      </w:r>
      <w:r w:rsidR="00412E9A">
        <w:t>channel</w:t>
      </w:r>
      <w:r>
        <w:t xml:space="preserve"> that helps companies identify risks sooner, potentially preventing issues escalating into compliance or ethical problems. </w:t>
      </w:r>
      <w:r w:rsidR="00726D63">
        <w:t xml:space="preserve">(Shipton et all, 2019) </w:t>
      </w:r>
      <w:r>
        <w:t xml:space="preserve">However, this type of voice channel can feel somewhat </w:t>
      </w:r>
      <w:r w:rsidR="00726D63">
        <w:t xml:space="preserve">limiting. It can be </w:t>
      </w:r>
      <w:r>
        <w:t>in</w:t>
      </w:r>
      <w:r w:rsidR="00726D63">
        <w:t xml:space="preserve">timidating, as those using it may fear retaliation therefore limiting it’s use. Whistleblowing is intended to capture any serious issues or breaches and doesn’t capture any suggested companywide improvements and doesn’t </w:t>
      </w:r>
      <w:r w:rsidR="00BB157D">
        <w:t>traditionally</w:t>
      </w:r>
      <w:r w:rsidR="00726D63">
        <w:t xml:space="preserve"> support organisational performance. </w:t>
      </w:r>
    </w:p>
    <w:p w14:paraId="5094592F" w14:textId="794934C3" w:rsidR="00BC0867" w:rsidRDefault="00726D63">
      <w:r>
        <w:t xml:space="preserve">Depending on the issue raised in the whistleblowing, it could lead to </w:t>
      </w:r>
      <w:r w:rsidR="00BB157D">
        <w:t xml:space="preserve">procedural changes that in turn, can enhance organisational performance but it cannot be used as a </w:t>
      </w:r>
      <w:r w:rsidR="00412E9A">
        <w:t>standalone</w:t>
      </w:r>
      <w:r w:rsidR="00BB157D">
        <w:t xml:space="preserve"> voice mechanism, only protect from serious risks to AnchorBridge.</w:t>
      </w:r>
    </w:p>
    <w:p w14:paraId="6011A9D3" w14:textId="77777777" w:rsidR="00BB157D" w:rsidRDefault="00BB157D"/>
    <w:p w14:paraId="267A1141" w14:textId="7840028C" w:rsidR="00BB157D" w:rsidRDefault="00BB157D">
      <w:r>
        <w:t xml:space="preserve">‘Quiz Liz’ </w:t>
      </w:r>
      <w:proofErr w:type="spellStart"/>
      <w:r>
        <w:t>AnchorBridge’s</w:t>
      </w:r>
      <w:proofErr w:type="spellEnd"/>
      <w:r>
        <w:t xml:space="preserve"> CEO hotline providing direct access to the senior leadership team, thus strengthening trust and can make employees feel valued. It can enhance leadership viability, access and opens dialogue that can lead to practical suggestions around processes. Higgs and </w:t>
      </w:r>
      <w:proofErr w:type="spellStart"/>
      <w:r>
        <w:t>Duelwicz</w:t>
      </w:r>
      <w:proofErr w:type="spellEnd"/>
      <w:r>
        <w:t xml:space="preserve"> (2019) suggest that strong leadership visibility increases confidence in organisational direction.</w:t>
      </w:r>
    </w:p>
    <w:p w14:paraId="6914429F" w14:textId="743EEF2E" w:rsidR="00BB157D" w:rsidRDefault="00DC2F17">
      <w:r>
        <w:t xml:space="preserve">Not all employees can feel comfortable asking the CEO questions for fear of embarrassment, equally providing </w:t>
      </w:r>
      <w:r w:rsidR="0075184B">
        <w:t>criticism</w:t>
      </w:r>
      <w:r>
        <w:t xml:space="preserve"> for fear of reprisal. Feedback provided via this channel may prove to be around the individual rather than the collective, it may also, unintentionally provide an uneven influence or importance to some voices over others.</w:t>
      </w:r>
    </w:p>
    <w:p w14:paraId="7932B7E1" w14:textId="087A115B" w:rsidR="00DC2F17" w:rsidRDefault="00DC2F17">
      <w:r>
        <w:t xml:space="preserve">The ‘Quiz Liz’ hotline could potentially boost morale, having a direct line to senior leadership and can generate good ideas however, if only few </w:t>
      </w:r>
      <w:r w:rsidR="0075184B">
        <w:t>employees</w:t>
      </w:r>
      <w:r>
        <w:t xml:space="preserve"> </w:t>
      </w:r>
      <w:r w:rsidR="0075184B">
        <w:t>utilise</w:t>
      </w:r>
      <w:r>
        <w:t xml:space="preserve"> this channel the benefits of it may not be wide reaching. Voice channels must be inclusive to positively affect organisation outcomes (CIPD 2026)</w:t>
      </w:r>
    </w:p>
    <w:p w14:paraId="14C395CD" w14:textId="5486FE27" w:rsidR="003D45D4" w:rsidRDefault="0075184B">
      <w:r>
        <w:t xml:space="preserve">In summary, each voice channel influence organisational performance differently. Surveys provide a large </w:t>
      </w:r>
      <w:r w:rsidR="00412E9A">
        <w:t>oversight;</w:t>
      </w:r>
      <w:r>
        <w:t xml:space="preserve"> the CEO hotline encourages communication with senior leadership and promotes dialogue where the whistleblowing protects </w:t>
      </w:r>
      <w:proofErr w:type="spellStart"/>
      <w:r>
        <w:t>AnchorBridge’s</w:t>
      </w:r>
      <w:proofErr w:type="spellEnd"/>
      <w:r>
        <w:t xml:space="preserve"> integrity and lowers risks. </w:t>
      </w:r>
      <w:r w:rsidR="00412E9A">
        <w:t>However,</w:t>
      </w:r>
      <w:r>
        <w:t xml:space="preserve"> employee voice can only improve performance is the channel is trusted, acted upon and is accessible to all.</w:t>
      </w:r>
    </w:p>
    <w:p w14:paraId="4C16392B" w14:textId="77777777" w:rsidR="003D45D4" w:rsidRDefault="003D45D4"/>
    <w:p w14:paraId="7D37649A" w14:textId="0ECF0699" w:rsidR="003D45D4" w:rsidRPr="00412E9A" w:rsidRDefault="0075184B">
      <w:pPr>
        <w:rPr>
          <w:u w:val="single"/>
        </w:rPr>
      </w:pPr>
      <w:r w:rsidRPr="00412E9A">
        <w:rPr>
          <w:u w:val="single"/>
        </w:rPr>
        <w:t>AC 1.4</w:t>
      </w:r>
    </w:p>
    <w:p w14:paraId="223B19C8" w14:textId="13195AA6" w:rsidR="003D45D4" w:rsidRDefault="00155514">
      <w:r>
        <w:t xml:space="preserve">AnchorBridge are keen to create a more positive working environment at the company and wish to explore the concept of ‘good work’ Good work is widely used in human resources environments. </w:t>
      </w:r>
      <w:r w:rsidR="0075184B">
        <w:t>The CIPD describe good work as a mixture of employee voice, fairness, autonomy and wellbeing (CIPD 202</w:t>
      </w:r>
      <w:r>
        <w:t>5</w:t>
      </w:r>
      <w:r w:rsidR="0075184B">
        <w:t xml:space="preserve">) it relates to if people feel respected and </w:t>
      </w:r>
      <w:r w:rsidR="00D75B97">
        <w:t>can</w:t>
      </w:r>
      <w:r w:rsidR="0075184B">
        <w:t xml:space="preserve"> contribute.</w:t>
      </w:r>
      <w:r>
        <w:t xml:space="preserve"> </w:t>
      </w:r>
      <w:r w:rsidR="0075184B">
        <w:t xml:space="preserve">Good work is built </w:t>
      </w:r>
      <w:r>
        <w:t xml:space="preserve">work that is </w:t>
      </w:r>
      <w:proofErr w:type="gramStart"/>
      <w:r>
        <w:t>fairly rewarded</w:t>
      </w:r>
      <w:proofErr w:type="gramEnd"/>
      <w:r>
        <w:t>, opportunities to develop and is accessible to all. (CIPD 2025)</w:t>
      </w:r>
      <w:r w:rsidR="00E25F1F">
        <w:t xml:space="preserve"> With this said AnchorBridge can foster a more positive working environment by focusing on several smaller areas rather than one large implementation.</w:t>
      </w:r>
    </w:p>
    <w:p w14:paraId="11644B50" w14:textId="0B3F599C" w:rsidR="00D75B97" w:rsidRDefault="00D75B97">
      <w:r>
        <w:t xml:space="preserve">One part of the ‘good work’ concept is </w:t>
      </w:r>
      <w:r w:rsidR="00412E9A">
        <w:t>fairness</w:t>
      </w:r>
      <w:r>
        <w:t xml:space="preserve">, how employees feel about their jobs. Providing </w:t>
      </w:r>
      <w:r w:rsidR="00412E9A">
        <w:t>fairness</w:t>
      </w:r>
      <w:r>
        <w:t xml:space="preserve"> is about setting clear expectations, being consistent on how </w:t>
      </w:r>
      <w:r w:rsidR="00412E9A">
        <w:t>employees</w:t>
      </w:r>
      <w:r>
        <w:t xml:space="preserve"> are treated. If employees are cle</w:t>
      </w:r>
      <w:r w:rsidR="00E25F1F">
        <w:t>a</w:t>
      </w:r>
      <w:r>
        <w:t xml:space="preserve">r on how decisions are made, they are made fairly and consistently, </w:t>
      </w:r>
      <w:r w:rsidR="00412E9A">
        <w:t>whether</w:t>
      </w:r>
      <w:r>
        <w:t xml:space="preserve"> that be around pay </w:t>
      </w:r>
      <w:proofErr w:type="gramStart"/>
      <w:r>
        <w:t>progression ,</w:t>
      </w:r>
      <w:proofErr w:type="gramEnd"/>
      <w:r>
        <w:t xml:space="preserve"> promotions</w:t>
      </w:r>
      <w:r w:rsidR="00E25F1F">
        <w:t xml:space="preserve">, thus providing opportunities to develop their skills and provide a sense of fulfilment </w:t>
      </w:r>
      <w:r>
        <w:t xml:space="preserve">or performance, it reduces uncertainty and promotes trust. </w:t>
      </w:r>
      <w:r w:rsidR="008A3EC1">
        <w:t xml:space="preserve">Fair reward is also a key factor, feeling appropriately compensated for the work undertaken. CIPD highlights that </w:t>
      </w:r>
      <w:r w:rsidR="00412E9A">
        <w:lastRenderedPageBreak/>
        <w:t>fairness</w:t>
      </w:r>
      <w:r w:rsidR="008A3EC1">
        <w:t xml:space="preserve"> and reward as pivotal to job quality as they influence motivation (CIPD 2022) In practice, this for AnchorBridge might look like clear communication on the </w:t>
      </w:r>
      <w:r w:rsidR="00412E9A">
        <w:t>company’s</w:t>
      </w:r>
      <w:r w:rsidR="008A3EC1">
        <w:t xml:space="preserve"> hierarchy, clear channels of progression and how this would link to performance and a clear pay structure.</w:t>
      </w:r>
    </w:p>
    <w:p w14:paraId="77E1E7ED" w14:textId="549D2831" w:rsidR="003D45D4" w:rsidRDefault="008A3EC1">
      <w:r>
        <w:t xml:space="preserve">Good work also depends on </w:t>
      </w:r>
      <w:r w:rsidR="00412E9A">
        <w:t>employees</w:t>
      </w:r>
      <w:r>
        <w:t xml:space="preserve"> </w:t>
      </w:r>
      <w:proofErr w:type="gramStart"/>
      <w:r>
        <w:t>having, or</w:t>
      </w:r>
      <w:proofErr w:type="gramEnd"/>
      <w:r>
        <w:t xml:space="preserve"> feeling that they have a voice and that is it listened to. AnchorBridge already have established voice channels with the employee survey, ‘Quiz Liz’ and a </w:t>
      </w:r>
      <w:r w:rsidR="00412E9A">
        <w:t>whistleblowing</w:t>
      </w:r>
      <w:r>
        <w:t xml:space="preserve"> line however, as previously mentioned these channels must be available and work for all not just the few. AnchorBridge can further enhance these channels by publishing what positive changes have been actioned </w:t>
      </w:r>
      <w:r w:rsidR="00412E9A">
        <w:t>because of</w:t>
      </w:r>
      <w:r>
        <w:t xml:space="preserve"> these voice channels to provide how the feedback influences decision making.</w:t>
      </w:r>
    </w:p>
    <w:p w14:paraId="6BE625BC" w14:textId="24642AAD" w:rsidR="008B14B3" w:rsidRDefault="00D254B6">
      <w:r>
        <w:t xml:space="preserve">Organisations that support wellbeing, through fair treatment, a fair workload and show genuine signs of compassion and open communication, employees tend to be more engaged, motivated and productive. CIPD </w:t>
      </w:r>
      <w:r w:rsidR="002512FC">
        <w:t xml:space="preserve">agrees </w:t>
      </w:r>
      <w:r>
        <w:t xml:space="preserve">that </w:t>
      </w:r>
      <w:r w:rsidR="00412E9A">
        <w:t>wellbeing</w:t>
      </w:r>
      <w:r>
        <w:t xml:space="preserve"> is a pillar of ‘good work’ and people show better performances and more motivated if it is taken seriously (CIPD 2026). CIPD also </w:t>
      </w:r>
      <w:r w:rsidR="002512FC">
        <w:t xml:space="preserve">agrees that having supportive managers plays an important role, by allowing employees to feel respected, listened to can reduce at work stress which allows employees to positivity contribute. Employees report a stronger confidence and personal </w:t>
      </w:r>
      <w:r w:rsidR="00412E9A">
        <w:t>health when</w:t>
      </w:r>
      <w:r w:rsidR="002512FC">
        <w:t xml:space="preserve"> their manager promotes the good work values. (CIPD 2025)</w:t>
      </w:r>
    </w:p>
    <w:p w14:paraId="510B8FF9" w14:textId="13EF2922" w:rsidR="008B14B3" w:rsidRDefault="008B14B3">
      <w:r>
        <w:t xml:space="preserve">Good work at </w:t>
      </w:r>
      <w:r w:rsidR="00412E9A">
        <w:t>AnchorBridge</w:t>
      </w:r>
      <w:r>
        <w:t xml:space="preserve"> would consist of the above elements being consistently implemented together. Focusing on these areas, they could build a more positive, supportive, inclusive working environment with healthier employment relationships.</w:t>
      </w:r>
    </w:p>
    <w:p w14:paraId="190A75F3" w14:textId="77777777" w:rsidR="003D45D4" w:rsidRDefault="003D45D4"/>
    <w:p w14:paraId="3F8A2F6A" w14:textId="226CA641" w:rsidR="002512FC" w:rsidRPr="00412E9A" w:rsidRDefault="002512FC">
      <w:pPr>
        <w:rPr>
          <w:u w:val="single"/>
        </w:rPr>
      </w:pPr>
      <w:r w:rsidRPr="00412E9A">
        <w:rPr>
          <w:u w:val="single"/>
        </w:rPr>
        <w:t>AC 2.1</w:t>
      </w:r>
    </w:p>
    <w:p w14:paraId="63D8CD7A" w14:textId="07C3E32C" w:rsidR="002512FC" w:rsidRDefault="002512FC">
      <w:r>
        <w:t xml:space="preserve">Organisational conflict and misbehaviour often get </w:t>
      </w:r>
      <w:r w:rsidR="00412E9A">
        <w:t>confused;</w:t>
      </w:r>
      <w:r>
        <w:t xml:space="preserve"> they are two separate issues wit</w:t>
      </w:r>
      <w:r w:rsidR="00733953">
        <w:t>hin an organisation. Organisational conflict can arise from misunderstandings, being of a different opinion to another or communication issues, these aren’t an</w:t>
      </w:r>
      <w:r w:rsidR="00412E9A">
        <w:t>d</w:t>
      </w:r>
      <w:r w:rsidR="00733953">
        <w:t xml:space="preserve"> shouldn’t be seen as someone doing something wrong. Tola and Jim’s ongoing situation is a good example of this, one feel that the other is talking over the other in meetings, a clear breakdown in communication. CIPD advises that conflict arises from feeling unheard, addressing this early usually avoids the conflict from escalating. (CIPD 2025)</w:t>
      </w:r>
    </w:p>
    <w:p w14:paraId="4DC6A366" w14:textId="7482A96C" w:rsidR="00733953" w:rsidRDefault="00733953">
      <w:r>
        <w:t xml:space="preserve">Misbehaviour differs to organisational conflict as it involves an employee conducting themselves in a manner that is not acceptable at work, actions that fall below the expected standards. The cleaners taking home products that belong to the company is a clear example of this and would require structured management and </w:t>
      </w:r>
      <w:r w:rsidR="00913034">
        <w:t xml:space="preserve">would result in disciplinary procedures. This type of behaviour by the cleaners undermines trust. CIPD </w:t>
      </w:r>
      <w:r w:rsidR="00913034">
        <w:lastRenderedPageBreak/>
        <w:t xml:space="preserve">describes misbehaviour as any behaviour that violates organisational norms that negatively impacts others or the organisation. </w:t>
      </w:r>
    </w:p>
    <w:p w14:paraId="26311526" w14:textId="3DA8BA47" w:rsidR="00913034" w:rsidRDefault="00913034">
      <w:r>
        <w:t xml:space="preserve">Whilst the conflict between Kim and Tola calls for a conversation between them both with a manager and a people practitioner, to clear the lines of communication to ensure that a structure is in place going forward about how meetings are conducted, the misbehaviour of the cleaners would call for firm boundaries, applying appropriate guidance around disciplinary procedures. </w:t>
      </w:r>
    </w:p>
    <w:p w14:paraId="777DCEE3" w14:textId="5313B9BE" w:rsidR="003D45D4" w:rsidRDefault="00913034">
      <w:r>
        <w:t xml:space="preserve">Put simply, organisational conflict arises from misunderstandings or a ‘bumping of </w:t>
      </w:r>
      <w:proofErr w:type="gramStart"/>
      <w:r w:rsidR="00412E9A">
        <w:t>heads’</w:t>
      </w:r>
      <w:proofErr w:type="gramEnd"/>
      <w:r>
        <w:t xml:space="preserve"> and misbehaviour entails a breach of ethical standards or policies. Knowing and understanding the differences would allow the managers at AnchorBridge to address each situation appropriately.</w:t>
      </w:r>
    </w:p>
    <w:p w14:paraId="6B6586DA" w14:textId="77777777" w:rsidR="00412E9A" w:rsidRDefault="00412E9A"/>
    <w:p w14:paraId="5AFD4073" w14:textId="6BE8DA84" w:rsidR="003D45D4" w:rsidRPr="00412E9A" w:rsidRDefault="0028296E">
      <w:pPr>
        <w:rPr>
          <w:u w:val="single"/>
        </w:rPr>
      </w:pPr>
      <w:r w:rsidRPr="00412E9A">
        <w:rPr>
          <w:u w:val="single"/>
        </w:rPr>
        <w:t>AC 2.2</w:t>
      </w:r>
    </w:p>
    <w:p w14:paraId="1CACFF7D" w14:textId="01FBB857" w:rsidR="0028296E" w:rsidRDefault="0028296E">
      <w:r>
        <w:t>Emerging trends basically refer to patterns that are becoming more noticeable over time, these trends often show up in how conflic</w:t>
      </w:r>
      <w:r w:rsidR="001E6A3C">
        <w:t>t</w:t>
      </w:r>
      <w:r>
        <w:t xml:space="preserve"> develops and how organisations react to misbehaviour. Industrial sanctions are the formal actions that organisations or unions take with behaviours or dispute reach a threshold</w:t>
      </w:r>
      <w:r w:rsidR="001E6A3C">
        <w:t>, these can range from warnings or suspensions or in union terms strikes, go slow or work to rule. Conflicts and sanctions are changing as workplaces are changing</w:t>
      </w:r>
      <w:r w:rsidR="00091B0D">
        <w:t xml:space="preserve">, understanding how both are changing can help </w:t>
      </w:r>
      <w:r w:rsidR="00412E9A">
        <w:t>AnchorBridge</w:t>
      </w:r>
      <w:r w:rsidR="00091B0D">
        <w:t xml:space="preserve"> assess if their approaches to both need to adapt.</w:t>
      </w:r>
    </w:p>
    <w:p w14:paraId="6491993A" w14:textId="0351C026" w:rsidR="001E6A3C" w:rsidRDefault="001E6A3C">
      <w:r>
        <w:t xml:space="preserve">One clear trend is that conflict is becoming more behaviour based. Armstrong notes that modern </w:t>
      </w:r>
      <w:r w:rsidR="00412E9A">
        <w:t>conflict</w:t>
      </w:r>
      <w:r>
        <w:t xml:space="preserve"> arises from communication styles, identity clashes and misunderstandings rather than traditional disputes around workload or pay (Armstrong 2024) This is evident in </w:t>
      </w:r>
      <w:r w:rsidR="00412E9A">
        <w:t>AnchorBridge</w:t>
      </w:r>
      <w:r>
        <w:t xml:space="preserve"> with the display of conflict between Tola and Jim, with Jim talking over Tola in meetings with others in AnchorBridge feeling a level of </w:t>
      </w:r>
      <w:r w:rsidR="00412E9A">
        <w:t>unfairness</w:t>
      </w:r>
      <w:r>
        <w:t xml:space="preserve"> that those who are chosen to attend ‘The Bridge’ as they have time off to prepare and attend the associated meetings. CIPD reports a rise in relationship conflict, particularly where voice, expectations and respect aren’t clear (CIPD 2025) ACAS adds that conflict </w:t>
      </w:r>
      <w:r w:rsidR="00091B0D">
        <w:t xml:space="preserve">is now arising earlier and more informally, often over small issues that are allowed to build up without being addressed (ACAS, 2024) </w:t>
      </w:r>
    </w:p>
    <w:p w14:paraId="758A0C09" w14:textId="7B43DA8E" w:rsidR="00091B0D" w:rsidRDefault="00091B0D">
      <w:r>
        <w:t xml:space="preserve">Industrial sanctions are also shifting. While formal actions such as warnings and suspensions, usually the first responses, organisations are now trying to avoid further escalation. CIPD notes that a move towards early resolution, mediation and restorative approaches rather than going straight towards a disciplinary route. CIPD 2026) ACAS stresses the needs proportionality, the sanctions should match the seriousness of the issue and aim not to punish but the correct any misbehaviour (ACAS, 2024) Kogan Page further notes that organisations are using </w:t>
      </w:r>
      <w:r w:rsidR="00412E9A">
        <w:t>sanctions</w:t>
      </w:r>
      <w:r>
        <w:t xml:space="preserve"> more </w:t>
      </w:r>
      <w:r w:rsidR="00412E9A">
        <w:t>strategically</w:t>
      </w:r>
      <w:r>
        <w:t xml:space="preserve">, combining them </w:t>
      </w:r>
      <w:r>
        <w:lastRenderedPageBreak/>
        <w:t>with supportive measures to prevent repeated issues (Kogan Page 2023) Union relates sanctions are also evolving, with a higher emphasis on negotiation and targeted action rather than large scale strikes.</w:t>
      </w:r>
    </w:p>
    <w:p w14:paraId="35389DD5" w14:textId="48ACE53D" w:rsidR="00091B0D" w:rsidRDefault="00091B0D">
      <w:r>
        <w:t xml:space="preserve">In summary, </w:t>
      </w:r>
      <w:r w:rsidR="00705116">
        <w:t xml:space="preserve">conflict is becoming more personal and communication based with industrial sanctions becoming more balances, focusing on early intervention and </w:t>
      </w:r>
      <w:r w:rsidR="00412E9A">
        <w:t>fairness</w:t>
      </w:r>
      <w:r w:rsidR="00705116">
        <w:t xml:space="preserve">. Organisations are now attempting to resolve issues before they escalate instead of relying on formal discipline, </w:t>
      </w:r>
      <w:r w:rsidR="00412E9A">
        <w:t>this aligns</w:t>
      </w:r>
      <w:r w:rsidR="00705116">
        <w:t xml:space="preserve"> with the expectations of good work and a healthier work culture.</w:t>
      </w:r>
    </w:p>
    <w:p w14:paraId="17DF6233" w14:textId="77777777" w:rsidR="003D45D4" w:rsidRDefault="003D45D4"/>
    <w:p w14:paraId="3F3EB687" w14:textId="15FDFDAC" w:rsidR="003D45D4" w:rsidRPr="00412E9A" w:rsidRDefault="00621566">
      <w:pPr>
        <w:rPr>
          <w:u w:val="single"/>
        </w:rPr>
      </w:pPr>
      <w:r w:rsidRPr="00412E9A">
        <w:rPr>
          <w:u w:val="single"/>
        </w:rPr>
        <w:t xml:space="preserve">AC </w:t>
      </w:r>
      <w:r w:rsidR="00705116" w:rsidRPr="00412E9A">
        <w:rPr>
          <w:u w:val="single"/>
        </w:rPr>
        <w:t>2.3</w:t>
      </w:r>
    </w:p>
    <w:p w14:paraId="1A7E7F8A" w14:textId="3AACA1F0" w:rsidR="003D45D4" w:rsidRDefault="00FE0339">
      <w:r>
        <w:t xml:space="preserve">Conciliation, mediation and arbitration are three different ways of dealing with workplace conflicts, each has different levels of involvement and formality. </w:t>
      </w:r>
      <w:r w:rsidR="00866512">
        <w:t>Conciliation</w:t>
      </w:r>
      <w:r>
        <w:t xml:space="preserve"> and mediation are more informal and focus on talking through issues, arbitration is a more formal approach resulting in a decision. Knowing how these three work, what processes and people are involved, would help the managers at AnchorBridge manage the conflict between Jim and Tola. </w:t>
      </w:r>
    </w:p>
    <w:p w14:paraId="2B879FA2" w14:textId="72B281DE" w:rsidR="00FE0339" w:rsidRDefault="00FE0339">
      <w:r>
        <w:t>Conciliations is the most informal option. A</w:t>
      </w:r>
      <w:r w:rsidR="00866512">
        <w:t xml:space="preserve"> conciliator helps both sides to open communication however, they don’t press for a particular outcome, ACAS describes conciliation as a route to rebuilding communication and reducing tensions (ACAS 2024) This type of intervention is most appropriate when the conflict is </w:t>
      </w:r>
      <w:proofErr w:type="gramStart"/>
      <w:r w:rsidR="00866512">
        <w:t>small, or</w:t>
      </w:r>
      <w:proofErr w:type="gramEnd"/>
      <w:r w:rsidR="00866512">
        <w:t xml:space="preserve"> has resulted from miscommunication. In Jim and Tolas situation, this would be the most appropriate to address Tola talking over Jim in meetings, </w:t>
      </w:r>
      <w:r w:rsidR="00412E9A">
        <w:t>conciliation</w:t>
      </w:r>
      <w:r w:rsidR="00866512">
        <w:t xml:space="preserve"> would work well because the issue is around communication habits and not related to serious misbehaviour. CIPD notes that early interventions can prevent small disagreements turning into bigger conflicts (CIPD 2025) ACAS may play </w:t>
      </w:r>
      <w:proofErr w:type="gramStart"/>
      <w:r w:rsidR="00866512">
        <w:t>a</w:t>
      </w:r>
      <w:proofErr w:type="gramEnd"/>
      <w:r w:rsidR="00866512">
        <w:t xml:space="preserve"> art in this process if the employer wants a neutral third party who is independent and impartial to help restart the communication without the process being too formal.</w:t>
      </w:r>
    </w:p>
    <w:p w14:paraId="1806102E" w14:textId="72E0472E" w:rsidR="00866512" w:rsidRDefault="00866512">
      <w:r>
        <w:t xml:space="preserve">Mediation is a more structure approach in comparison to conciliation. A mediator would guide the </w:t>
      </w:r>
      <w:r w:rsidR="00412E9A">
        <w:t>conversations;</w:t>
      </w:r>
      <w:r>
        <w:t xml:space="preserve"> this helps both </w:t>
      </w:r>
      <w:r w:rsidR="00412E9A">
        <w:t>parties</w:t>
      </w:r>
      <w:r>
        <w:t xml:space="preserve"> to explore the route of the issue and supports them to agree practical next steps. Armstrong explains that medication can encourage people to understand </w:t>
      </w:r>
      <w:r w:rsidR="00412E9A">
        <w:t>each other’s</w:t>
      </w:r>
      <w:r w:rsidR="0030262F">
        <w:t xml:space="preserve"> perspectives and </w:t>
      </w:r>
      <w:proofErr w:type="gramStart"/>
      <w:r w:rsidR="0030262F">
        <w:t>re built</w:t>
      </w:r>
      <w:proofErr w:type="gramEnd"/>
      <w:r w:rsidR="0030262F">
        <w:t xml:space="preserve"> the lost trust (Armstrong 2024) This route is most appropriate when emotions are involved, this would apply to Jim feeling undermined by Tola and can assist in Jim speaking over Tola in meetings. Mediation would allow both a platform to discuss how one another behaviour affects them and agree on matters on correcting communication and meeting arrangements going forward. CIPS mentions that mediation is particularly useful for relationship conflict (CIPD 2025) ACAS often provides trained mediators in </w:t>
      </w:r>
      <w:r w:rsidR="0030262F">
        <w:lastRenderedPageBreak/>
        <w:t xml:space="preserve">these situations, particularly when internal efforts haven’t worked or the employer would like a more formal approach. </w:t>
      </w:r>
    </w:p>
    <w:p w14:paraId="01F6F09F" w14:textId="0938E133" w:rsidR="00DF62B1" w:rsidRDefault="00412E9A">
      <w:r>
        <w:t>Arbitration</w:t>
      </w:r>
      <w:r w:rsidR="0030262F">
        <w:t xml:space="preserve"> is the most formal intervention and relies on a set of formal rules that </w:t>
      </w:r>
      <w:proofErr w:type="gramStart"/>
      <w:r w:rsidR="0030262F">
        <w:t>have to</w:t>
      </w:r>
      <w:proofErr w:type="gramEnd"/>
      <w:r w:rsidR="0030262F">
        <w:t xml:space="preserve"> be followed. An </w:t>
      </w:r>
      <w:r>
        <w:t>arbitrator</w:t>
      </w:r>
      <w:r w:rsidR="0030262F">
        <w:t xml:space="preserve"> would listen to both sides of an argument and they themselves would then </w:t>
      </w:r>
      <w:proofErr w:type="gramStart"/>
      <w:r w:rsidR="0030262F">
        <w:t>make a decision</w:t>
      </w:r>
      <w:proofErr w:type="gramEnd"/>
      <w:r w:rsidR="0030262F">
        <w:t xml:space="preserve"> which both parties would agree to follow. Kogan Page notes that arbitration is suitable when informal </w:t>
      </w:r>
      <w:r>
        <w:t xml:space="preserve">interventions </w:t>
      </w:r>
      <w:r w:rsidR="0030262F">
        <w:t xml:space="preserve">haven’t worked or when a clear and final ruling is needed (Kogan Page, 2023) ACAS formal arbitration rules set out how the process will run. Both parties would agree to arbitration </w:t>
      </w:r>
      <w:r>
        <w:t xml:space="preserve">beforehand </w:t>
      </w:r>
      <w:r w:rsidR="0030262F">
        <w:t xml:space="preserve">the arbitrator must be </w:t>
      </w:r>
      <w:proofErr w:type="gramStart"/>
      <w:r w:rsidR="0030262F">
        <w:t>impartial,</w:t>
      </w:r>
      <w:proofErr w:type="gramEnd"/>
      <w:r w:rsidR="0030262F">
        <w:t xml:space="preserve"> each side has an opportunity to present their case with all evidence being considered equally. Arbitration also follows set timelines, with a period for submitting formal statements, a deadline for evidence and a date for final hearing. Following the hearing the arbitrator would present their decision, within an agreed timeframe, usually no more than 30days. </w:t>
      </w:r>
      <w:r w:rsidR="00DF62B1">
        <w:t>The timelines and rules help to prevent the conflict from being drawn out longer the necessary and provides a clear structure. Arbitration intervention between Jim and Tola would only be appropriate should any prior attempts at conciliation and mediation fail with the issue unresolved.</w:t>
      </w:r>
    </w:p>
    <w:p w14:paraId="4EA82320" w14:textId="23D4697E" w:rsidR="00DF62B1" w:rsidRDefault="00DF62B1">
      <w:r>
        <w:t xml:space="preserve">To summarise, conciliation would be best for early and </w:t>
      </w:r>
      <w:proofErr w:type="gramStart"/>
      <w:r>
        <w:t>low level</w:t>
      </w:r>
      <w:proofErr w:type="gramEnd"/>
      <w:r>
        <w:t xml:space="preserve"> conflict that would help open the lines of communication, which can be used for Jim and Tola. Mediation is the next step up, a more structured approach which is the most appropriate for Jim and Tola as it can address the feelings of being undermined as well as the lack of structure in a meeting. Arbitration is rule based, formal, structured and follows a set timeframe, this could be used should a resolution not be reached via previous forms of intervention and a clear decision is needed. </w:t>
      </w:r>
    </w:p>
    <w:p w14:paraId="7449CE8D" w14:textId="77777777" w:rsidR="003D45D4" w:rsidRDefault="003D45D4"/>
    <w:p w14:paraId="3A9B1A6D" w14:textId="1126DA1A" w:rsidR="00621566" w:rsidRPr="00412E9A" w:rsidRDefault="00621566">
      <w:pPr>
        <w:rPr>
          <w:u w:val="single"/>
        </w:rPr>
      </w:pPr>
      <w:r w:rsidRPr="00412E9A">
        <w:rPr>
          <w:u w:val="single"/>
        </w:rPr>
        <w:t>AC 3.2</w:t>
      </w:r>
    </w:p>
    <w:p w14:paraId="3528FB2A" w14:textId="78456478" w:rsidR="00621566" w:rsidRDefault="00621566">
      <w:r>
        <w:t xml:space="preserve">Nicknames </w:t>
      </w:r>
      <w:r w:rsidR="00291377">
        <w:t xml:space="preserve">being used at AnchorBridge </w:t>
      </w:r>
      <w:r>
        <w:t>can appear as harmless yet</w:t>
      </w:r>
      <w:r w:rsidR="00291377">
        <w:t>,</w:t>
      </w:r>
      <w:r>
        <w:t xml:space="preserve"> they can become a legitimate cause for raising a grievance</w:t>
      </w:r>
      <w:r w:rsidR="00291377">
        <w:t xml:space="preserve">, depending on how they are used and importantly how they make someone feel. A grievance is a formal complaint that is raised by an employee about something they perceive as being inappropriate, </w:t>
      </w:r>
      <w:r w:rsidR="00412E9A">
        <w:t>unfair</w:t>
      </w:r>
      <w:r w:rsidR="00291377">
        <w:t xml:space="preserve"> of causes them harm. </w:t>
      </w:r>
      <w:r w:rsidR="00412E9A">
        <w:t>Grievance</w:t>
      </w:r>
      <w:r w:rsidR="00291377">
        <w:t xml:space="preserve"> types range from issues around bullying, discrimination, lack of </w:t>
      </w:r>
      <w:r w:rsidR="00412E9A">
        <w:t>support</w:t>
      </w:r>
      <w:r w:rsidR="00291377">
        <w:t>, personality clashes, lack of respect and banter. Nicknames, when crossed into any of these areas, can create a workplace problem.</w:t>
      </w:r>
    </w:p>
    <w:p w14:paraId="1E5578CC" w14:textId="66DB42A5" w:rsidR="007C5061" w:rsidRDefault="00291377">
      <w:r>
        <w:t>If, when employees are given nicknames that imply they are taking too muc</w:t>
      </w:r>
      <w:r w:rsidR="007C5061">
        <w:t>h</w:t>
      </w:r>
      <w:r>
        <w:t xml:space="preserve"> time off as in the case of Davey being called ‘Daisy’ or implying that another cannot handle the pressure of presenting by being called ‘deckchair’ these can lead to </w:t>
      </w:r>
      <w:r w:rsidR="00412E9A">
        <w:t>grievances</w:t>
      </w:r>
      <w:r>
        <w:t xml:space="preserve"> cases. These nicknames can undermine </w:t>
      </w:r>
      <w:r w:rsidR="00412E9A">
        <w:t>someone’s</w:t>
      </w:r>
      <w:r>
        <w:t xml:space="preserve"> professional reputation, create embarrassment or suggest that they aren’t reliable, </w:t>
      </w:r>
      <w:r w:rsidR="00412E9A">
        <w:t>Armstrong</w:t>
      </w:r>
      <w:r>
        <w:t xml:space="preserve"> comments that grievances often arise when behaviours effects an </w:t>
      </w:r>
      <w:proofErr w:type="gramStart"/>
      <w:r>
        <w:t>employees</w:t>
      </w:r>
      <w:proofErr w:type="gramEnd"/>
      <w:r>
        <w:t xml:space="preserve"> dignity or creates a </w:t>
      </w:r>
      <w:r>
        <w:lastRenderedPageBreak/>
        <w:t>hostile working environment (Armstrong, 2024) Should a nickname imply that someone is less able, cannot perform their work duties, is lazy, it can feel like a personal attack rather than workplace banter. ACAS stresses that what matters most is how the behaviour is received and not if the person using the nickname had intended it to be a joke</w:t>
      </w:r>
      <w:r w:rsidR="007C5061">
        <w:t xml:space="preserve">(ACAS,2024) Nicknames can lead to those who are labelled to feel singled out or judged even if the other </w:t>
      </w:r>
      <w:r w:rsidR="00412E9A">
        <w:t>employees</w:t>
      </w:r>
      <w:r w:rsidR="007C5061">
        <w:t xml:space="preserve"> feel it is harmless.</w:t>
      </w:r>
    </w:p>
    <w:p w14:paraId="6C8C8F4F" w14:textId="0809BA6F" w:rsidR="007C5061" w:rsidRDefault="007C5061">
      <w:r>
        <w:t xml:space="preserve">Nicknames can also be linked to deeper culture issues. CIPD </w:t>
      </w:r>
      <w:r w:rsidR="00412E9A">
        <w:t>highlights</w:t>
      </w:r>
      <w:r>
        <w:t xml:space="preserve"> that </w:t>
      </w:r>
      <w:r w:rsidR="00412E9A">
        <w:t>grievances</w:t>
      </w:r>
      <w:r>
        <w:t xml:space="preserve"> often emerge when </w:t>
      </w:r>
      <w:r w:rsidR="00412E9A">
        <w:t>employees</w:t>
      </w:r>
      <w:r>
        <w:t xml:space="preserve"> feel disrespected or are treated unfairly, particularly if those concerns aren’t taken seriously (CIPD,2026) </w:t>
      </w:r>
      <w:proofErr w:type="gramStart"/>
      <w:r>
        <w:t>If  an</w:t>
      </w:r>
      <w:proofErr w:type="gramEnd"/>
      <w:r>
        <w:t xml:space="preserve"> employee of AnchorBridge feels they are being labelled in a way that questions their capability of commitment, it can </w:t>
      </w:r>
      <w:r w:rsidR="00412E9A">
        <w:t>damage</w:t>
      </w:r>
      <w:r>
        <w:t xml:space="preserve"> their confidence. Kogan Page believe that </w:t>
      </w:r>
      <w:r w:rsidR="00412E9A">
        <w:t>behaviours</w:t>
      </w:r>
      <w:r>
        <w:t xml:space="preserve"> can become formal problems if they affect wellbeing or create workplace tension (Kogan Page,2023) In more serious cases, nicknames can be called as bullying or harassment if they are unwanted or given because of a protected characteristic. </w:t>
      </w:r>
    </w:p>
    <w:p w14:paraId="35D42F89" w14:textId="6997E19D" w:rsidR="007C5061" w:rsidRDefault="007C5061">
      <w:r>
        <w:t xml:space="preserve">The use of </w:t>
      </w:r>
      <w:r w:rsidR="00412E9A">
        <w:t>nicknames</w:t>
      </w:r>
      <w:r>
        <w:t xml:space="preserve"> at AnchorBridge, in these circumstances can be legitimate causes to raise a grievance. The nicknames used undermine Davey and the other </w:t>
      </w:r>
      <w:r w:rsidR="00412E9A">
        <w:t>employee’s</w:t>
      </w:r>
      <w:r>
        <w:t xml:space="preserve"> dignity and imply they have negative attitudes towards work, leading to both feeling judged and disrespected, particularly when the team leaders sniggered at the use of the word ‘deckchair.’ If Davey or the other employee chose to raise a grievance, AnchorBridge would be expected to follow a formal process that is fair and in line with the ACAS recommendations. </w:t>
      </w:r>
    </w:p>
    <w:p w14:paraId="64D005F8" w14:textId="77777777" w:rsidR="00131642" w:rsidRDefault="00131642"/>
    <w:p w14:paraId="6095F231" w14:textId="76B5C337" w:rsidR="00131642" w:rsidRPr="00412E9A" w:rsidRDefault="00131642">
      <w:pPr>
        <w:rPr>
          <w:u w:val="single"/>
        </w:rPr>
      </w:pPr>
      <w:r w:rsidRPr="00412E9A">
        <w:rPr>
          <w:u w:val="single"/>
        </w:rPr>
        <w:t>AC 3.3</w:t>
      </w:r>
    </w:p>
    <w:p w14:paraId="77EF48F5" w14:textId="4C2FA0DA" w:rsidR="00131642" w:rsidRDefault="00131642">
      <w:r>
        <w:t xml:space="preserve">A rise of 15% in grievances from the maintenance team is a clear indication that there are issues at AnchorBridge, it is important for the operations manager to understand why it is important to handle </w:t>
      </w:r>
      <w:r w:rsidR="00412E9A">
        <w:t>grievances</w:t>
      </w:r>
      <w:r>
        <w:t xml:space="preserve"> effectively. Grievances cover a wide range of issues ranging from behaviour, respect, how relationships at work are affected and communication. </w:t>
      </w:r>
      <w:r w:rsidR="00412E9A">
        <w:t>AnchorBridge</w:t>
      </w:r>
      <w:r>
        <w:t xml:space="preserve"> currently have other known issues with</w:t>
      </w:r>
      <w:r w:rsidR="00BA3C93">
        <w:t xml:space="preserve"> the use of nicknames implying that Davey can’t handle pressure and with Jim and Tola breakdown in working relationship. When these issues are addressed quickly, efficiently and fairly, they contribute to the rise in grievances, which is being mirrored by the maintenance team, pointing to wider issues at AnchorBridge.</w:t>
      </w:r>
    </w:p>
    <w:p w14:paraId="256FA472" w14:textId="2D464A1B" w:rsidR="007C5061" w:rsidRDefault="00BA3C93">
      <w:r>
        <w:t>The increase in grievances coupled with the others highlighted clearly indicate there is an issue with culture and potentially management. Armstrong comments that grievances often reflect underlying issues in communication, team dynami</w:t>
      </w:r>
      <w:r w:rsidR="00254444">
        <w:t>c</w:t>
      </w:r>
      <w:r>
        <w:t>s or leadership style (</w:t>
      </w:r>
      <w:r w:rsidR="00412E9A">
        <w:t>Armstrong,</w:t>
      </w:r>
      <w:r>
        <w:t xml:space="preserve">2024) A 15% rise in grievances in a year, a steep increase in a short period of time, suggests that employees at AnchorBridge aren’t feeling heard informally and are turning to formally process in </w:t>
      </w:r>
      <w:proofErr w:type="gramStart"/>
      <w:r>
        <w:t>it’s</w:t>
      </w:r>
      <w:proofErr w:type="gramEnd"/>
      <w:r>
        <w:t xml:space="preserve"> place. ACAS suggests that should </w:t>
      </w:r>
      <w:r w:rsidR="00412E9A">
        <w:lastRenderedPageBreak/>
        <w:t>employees</w:t>
      </w:r>
      <w:r>
        <w:t xml:space="preserve"> not trust the </w:t>
      </w:r>
      <w:r w:rsidR="00412E9A">
        <w:t>immoral</w:t>
      </w:r>
      <w:r>
        <w:t xml:space="preserve"> company </w:t>
      </w:r>
      <w:r w:rsidR="00412E9A">
        <w:t>resolution</w:t>
      </w:r>
      <w:r>
        <w:t xml:space="preserve"> processes to work </w:t>
      </w:r>
      <w:r w:rsidR="00412E9A">
        <w:t>conflicts</w:t>
      </w:r>
      <w:r>
        <w:t xml:space="preserve">, </w:t>
      </w:r>
      <w:r w:rsidR="00412E9A">
        <w:t>grievances</w:t>
      </w:r>
      <w:r>
        <w:t xml:space="preserve"> then increase (ACAS,2024) In the case of the maintenance team, workload pressure, </w:t>
      </w:r>
      <w:r w:rsidR="00412E9A">
        <w:t>fairness</w:t>
      </w:r>
      <w:r>
        <w:t xml:space="preserve"> or tensions within working relationships, mirroring those of Davey, Tola and Jim could be a </w:t>
      </w:r>
      <w:r w:rsidR="00412E9A">
        <w:t>contributor</w:t>
      </w:r>
      <w:r>
        <w:t xml:space="preserve"> to the increase.</w:t>
      </w:r>
      <w:r w:rsidR="00254444">
        <w:t xml:space="preserve"> If these issues are ignored, the become more difficult to address and resolve. Managing grievances effectively allows the operations manager to identify and address team cultures before they become a larger company wide issue.</w:t>
      </w:r>
    </w:p>
    <w:p w14:paraId="37D0DF8E" w14:textId="4EF8E1A5" w:rsidR="00254444" w:rsidRDefault="00254444">
      <w:r>
        <w:t xml:space="preserve">Another important factor for the operations manager to manage grievances effectively, is morale. CIPS stresses that unresolved issues with morale can lead to lower team motivation and higher work </w:t>
      </w:r>
      <w:r w:rsidR="00412E9A">
        <w:t>absences</w:t>
      </w:r>
      <w:r>
        <w:t xml:space="preserve"> (CIPD,2026) When grievances aren’t handled properly, employees at </w:t>
      </w:r>
      <w:r w:rsidR="00412E9A">
        <w:t>AnchorBridge</w:t>
      </w:r>
      <w:r>
        <w:t xml:space="preserve"> will start to believe that their voice doesn’t matter, the company doesn’t value their wellbeing, affecting workplace moral</w:t>
      </w:r>
      <w:r w:rsidR="00476123">
        <w:t xml:space="preserve"> and potentially leading to increased grievance figures. For the mainten</w:t>
      </w:r>
      <w:r w:rsidR="00412E9A">
        <w:t>an</w:t>
      </w:r>
      <w:r w:rsidR="00476123">
        <w:t xml:space="preserve">ce team, </w:t>
      </w:r>
      <w:r w:rsidR="00412E9A">
        <w:t>morale</w:t>
      </w:r>
      <w:r w:rsidR="00476123">
        <w:t xml:space="preserve"> is an important workplace factor, particularly where </w:t>
      </w:r>
      <w:r w:rsidR="00412E9A">
        <w:t>collaboration</w:t>
      </w:r>
      <w:r w:rsidR="00476123">
        <w:t xml:space="preserve"> and trust are integral, a dip in </w:t>
      </w:r>
      <w:r w:rsidR="00396849">
        <w:t>morale</w:t>
      </w:r>
      <w:r w:rsidR="00476123">
        <w:t xml:space="preserve"> can affect workplace productivity and quality of work</w:t>
      </w:r>
      <w:r w:rsidR="00396849">
        <w:t>.</w:t>
      </w:r>
    </w:p>
    <w:p w14:paraId="150079A9" w14:textId="41652985" w:rsidR="00396849" w:rsidRDefault="00476123">
      <w:r>
        <w:t xml:space="preserve">Effectively </w:t>
      </w:r>
      <w:r w:rsidR="00396849">
        <w:t xml:space="preserve">handling grievances would also protect AnchorBridge. Kogan Page advises that inconsistent or perceived </w:t>
      </w:r>
      <w:r w:rsidR="00412E9A">
        <w:t>dismissive</w:t>
      </w:r>
      <w:r w:rsidR="00396849">
        <w:t xml:space="preserve"> responses to a </w:t>
      </w:r>
      <w:r w:rsidR="00412E9A">
        <w:t>grievance</w:t>
      </w:r>
      <w:r w:rsidR="00396849">
        <w:t xml:space="preserve"> can escalate any conflicts and potentially create legal risks (Kogan Page, 2023) A fair, transparent grievance process being followed </w:t>
      </w:r>
      <w:r w:rsidR="00412E9A">
        <w:t>demonstrates</w:t>
      </w:r>
      <w:r w:rsidR="00396849">
        <w:t xml:space="preserve"> to the employee of AnchorBridge that their voice is being heard, their wellbeing at work is important, their concerns matter and encourages earlier resolutions. ACAS places importance on prompt responses, clear communication and a fair investigation, as any delays can escalate situation unnecessarily. The operations manager can support this by addressing each grievance promptly, taking each seriously, even the ones that present themselves as initially minor.</w:t>
      </w:r>
    </w:p>
    <w:p w14:paraId="3B80D77D" w14:textId="073A36D9" w:rsidR="00476123" w:rsidRDefault="00412E9A">
      <w:r>
        <w:t>Handling</w:t>
      </w:r>
      <w:r w:rsidR="00396849">
        <w:t xml:space="preserve"> grievances well can help rebuild any lost trust. Having issues that highlight undermining behaviour and unfair </w:t>
      </w:r>
      <w:r>
        <w:t>nicknames</w:t>
      </w:r>
      <w:r w:rsidR="00396849">
        <w:t xml:space="preserve"> </w:t>
      </w:r>
      <w:r>
        <w:t>addressed efficiently</w:t>
      </w:r>
      <w:r w:rsidR="00396849">
        <w:t xml:space="preserve"> and properly </w:t>
      </w:r>
      <w:r w:rsidR="005F3032">
        <w:t xml:space="preserve">by AnchorBridge, it gives the impression that a concern raised early would be addressed rather than allowing them to escalate. This in turn would promote a healthier culture, where employees feel safe to speak up. </w:t>
      </w:r>
    </w:p>
    <w:p w14:paraId="486B3D98" w14:textId="1D0A41AD" w:rsidR="005F3032" w:rsidRDefault="005F3032">
      <w:r>
        <w:t xml:space="preserve">A rise in grievances within the maintenance team at AnchorBridge indicates that employee </w:t>
      </w:r>
      <w:proofErr w:type="gramStart"/>
      <w:r>
        <w:t>are</w:t>
      </w:r>
      <w:proofErr w:type="gramEnd"/>
      <w:r>
        <w:t xml:space="preserve"> experiencing issues that they don’t feel that they can raise informally, meaning the </w:t>
      </w:r>
      <w:r w:rsidR="00412E9A">
        <w:t>handling</w:t>
      </w:r>
      <w:r>
        <w:t xml:space="preserve"> of </w:t>
      </w:r>
      <w:r w:rsidR="00412E9A">
        <w:t>grievances</w:t>
      </w:r>
      <w:r>
        <w:t xml:space="preserve"> properly becomes essential. When concerns are delt with consistently and fairly, it helps to keep the lines of communication open, prevents conflicts escalating and maintains trust. Effective grievance management also </w:t>
      </w:r>
      <w:r w:rsidR="00412E9A">
        <w:t>supports</w:t>
      </w:r>
      <w:r>
        <w:t xml:space="preserve"> employee well being and morale, the CIPD re affirm this as they are both closely linked to performance and eng</w:t>
      </w:r>
      <w:r w:rsidR="00FE4DC2">
        <w:t>ag</w:t>
      </w:r>
      <w:r>
        <w:t>ement (CIPD,2026) C</w:t>
      </w:r>
      <w:r w:rsidR="005C71E9">
        <w:t>lear processes reduce confusion and help employees feel that their concerns are taken seriously. For an operations manager, a prompt response, actively listening</w:t>
      </w:r>
      <w:r w:rsidR="007E774D">
        <w:t xml:space="preserve"> and following a fair and clear </w:t>
      </w:r>
      <w:r w:rsidR="00FE4DC2">
        <w:lastRenderedPageBreak/>
        <w:t>procedure</w:t>
      </w:r>
      <w:r w:rsidR="007E774D">
        <w:t>, helps to build trust, builds a healthier workplace culture and reduces the likelihood of grievances escalating.</w:t>
      </w:r>
    </w:p>
    <w:p w14:paraId="4D95A357" w14:textId="77777777" w:rsidR="00BA3C93" w:rsidRDefault="00BA3C93"/>
    <w:p w14:paraId="12714EB2" w14:textId="77777777" w:rsidR="007C5061" w:rsidRDefault="007C5061"/>
    <w:p w14:paraId="02A8D6D6" w14:textId="77777777" w:rsidR="003D45D4" w:rsidRDefault="003D45D4"/>
    <w:p w14:paraId="4E3393C4" w14:textId="77777777" w:rsidR="000322B1" w:rsidRDefault="000322B1"/>
    <w:p w14:paraId="681C726C" w14:textId="77777777" w:rsidR="000322B1" w:rsidRDefault="000322B1"/>
    <w:p w14:paraId="10BC2E37" w14:textId="77777777" w:rsidR="000322B1" w:rsidRDefault="000322B1"/>
    <w:p w14:paraId="7255783E" w14:textId="77777777" w:rsidR="000322B1" w:rsidRDefault="000322B1"/>
    <w:p w14:paraId="239B3D3D" w14:textId="77777777" w:rsidR="000322B1" w:rsidRDefault="000322B1"/>
    <w:p w14:paraId="479074DB" w14:textId="77777777" w:rsidR="000322B1" w:rsidRDefault="000322B1"/>
    <w:p w14:paraId="249468AF" w14:textId="77777777" w:rsidR="000322B1" w:rsidRDefault="000322B1"/>
    <w:p w14:paraId="25463081" w14:textId="77777777" w:rsidR="000322B1" w:rsidRDefault="000322B1"/>
    <w:p w14:paraId="1CC8EFA9" w14:textId="77777777" w:rsidR="000322B1" w:rsidRDefault="000322B1"/>
    <w:p w14:paraId="5FFC52FA" w14:textId="77777777" w:rsidR="000322B1" w:rsidRDefault="000322B1"/>
    <w:p w14:paraId="484F92EE" w14:textId="77777777" w:rsidR="000322B1" w:rsidRDefault="000322B1"/>
    <w:p w14:paraId="20048F22" w14:textId="77777777" w:rsidR="000322B1" w:rsidRDefault="000322B1"/>
    <w:p w14:paraId="49AFBCDF" w14:textId="77777777" w:rsidR="000322B1" w:rsidRDefault="000322B1"/>
    <w:p w14:paraId="3916A79F" w14:textId="77777777" w:rsidR="000322B1" w:rsidRDefault="000322B1"/>
    <w:p w14:paraId="0E895A00" w14:textId="77777777" w:rsidR="000322B1" w:rsidRDefault="000322B1"/>
    <w:p w14:paraId="487B0C49" w14:textId="77777777" w:rsidR="000322B1" w:rsidRDefault="000322B1"/>
    <w:p w14:paraId="2F8F64F5" w14:textId="77777777" w:rsidR="000322B1" w:rsidRDefault="000322B1"/>
    <w:p w14:paraId="14442FCC" w14:textId="77777777" w:rsidR="00FE4DC2" w:rsidRDefault="00FE4DC2">
      <w:pPr>
        <w:rPr>
          <w:u w:val="single"/>
        </w:rPr>
      </w:pPr>
    </w:p>
    <w:p w14:paraId="3A6BC09A" w14:textId="77777777" w:rsidR="00FE4DC2" w:rsidRDefault="00FE4DC2">
      <w:pPr>
        <w:rPr>
          <w:u w:val="single"/>
        </w:rPr>
      </w:pPr>
    </w:p>
    <w:p w14:paraId="74924E4A" w14:textId="77777777" w:rsidR="00FE4DC2" w:rsidRDefault="00FE4DC2">
      <w:pPr>
        <w:rPr>
          <w:u w:val="single"/>
        </w:rPr>
      </w:pPr>
    </w:p>
    <w:p w14:paraId="3F2BFF4B" w14:textId="77777777" w:rsidR="00FE4DC2" w:rsidRDefault="00FE4DC2">
      <w:pPr>
        <w:rPr>
          <w:u w:val="single"/>
        </w:rPr>
      </w:pPr>
    </w:p>
    <w:p w14:paraId="5BE35158" w14:textId="77777777" w:rsidR="00FE4DC2" w:rsidRDefault="00FE4DC2">
      <w:pPr>
        <w:rPr>
          <w:u w:val="single"/>
        </w:rPr>
      </w:pPr>
    </w:p>
    <w:p w14:paraId="3A74FB65" w14:textId="77777777" w:rsidR="00FE4DC2" w:rsidRDefault="00FE4DC2">
      <w:pPr>
        <w:rPr>
          <w:u w:val="single"/>
        </w:rPr>
      </w:pPr>
    </w:p>
    <w:sectPr w:rsidR="00FE4D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D71"/>
    <w:rsid w:val="000322B1"/>
    <w:rsid w:val="00075A50"/>
    <w:rsid w:val="00091B0D"/>
    <w:rsid w:val="001130F1"/>
    <w:rsid w:val="00131642"/>
    <w:rsid w:val="00155514"/>
    <w:rsid w:val="001B0C3F"/>
    <w:rsid w:val="001E6A3C"/>
    <w:rsid w:val="002512FC"/>
    <w:rsid w:val="00254444"/>
    <w:rsid w:val="0028296E"/>
    <w:rsid w:val="00291377"/>
    <w:rsid w:val="002A5980"/>
    <w:rsid w:val="0030262F"/>
    <w:rsid w:val="00396849"/>
    <w:rsid w:val="003D45D4"/>
    <w:rsid w:val="00412D71"/>
    <w:rsid w:val="00412E9A"/>
    <w:rsid w:val="00476123"/>
    <w:rsid w:val="005C71E9"/>
    <w:rsid w:val="005F0B51"/>
    <w:rsid w:val="005F3032"/>
    <w:rsid w:val="00621566"/>
    <w:rsid w:val="00705116"/>
    <w:rsid w:val="00726D63"/>
    <w:rsid w:val="00733953"/>
    <w:rsid w:val="0075184B"/>
    <w:rsid w:val="007A4419"/>
    <w:rsid w:val="007C5061"/>
    <w:rsid w:val="007E774D"/>
    <w:rsid w:val="00866512"/>
    <w:rsid w:val="008A3EC1"/>
    <w:rsid w:val="008B14B3"/>
    <w:rsid w:val="008B6D64"/>
    <w:rsid w:val="00913034"/>
    <w:rsid w:val="009A7E50"/>
    <w:rsid w:val="00BA059B"/>
    <w:rsid w:val="00BA3C93"/>
    <w:rsid w:val="00BB157D"/>
    <w:rsid w:val="00BC0867"/>
    <w:rsid w:val="00C403BF"/>
    <w:rsid w:val="00D172A5"/>
    <w:rsid w:val="00D254B6"/>
    <w:rsid w:val="00D75B97"/>
    <w:rsid w:val="00DC2F17"/>
    <w:rsid w:val="00DD78FA"/>
    <w:rsid w:val="00DF62B1"/>
    <w:rsid w:val="00E25F1F"/>
    <w:rsid w:val="00F00978"/>
    <w:rsid w:val="00FE0339"/>
    <w:rsid w:val="00FE4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2996C"/>
  <w15:chartTrackingRefBased/>
  <w15:docId w15:val="{AE56DBB4-B40C-43AE-9D75-C135F75B6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D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2D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2D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D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D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D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D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D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D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D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2D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2D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D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D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D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D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D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D71"/>
    <w:rPr>
      <w:rFonts w:eastAsiaTheme="majorEastAsia" w:cstheme="majorBidi"/>
      <w:color w:val="272727" w:themeColor="text1" w:themeTint="D8"/>
    </w:rPr>
  </w:style>
  <w:style w:type="paragraph" w:styleId="Title">
    <w:name w:val="Title"/>
    <w:basedOn w:val="Normal"/>
    <w:next w:val="Normal"/>
    <w:link w:val="TitleChar"/>
    <w:uiPriority w:val="10"/>
    <w:qFormat/>
    <w:rsid w:val="00412D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D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D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D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D71"/>
    <w:pPr>
      <w:spacing w:before="160"/>
      <w:jc w:val="center"/>
    </w:pPr>
    <w:rPr>
      <w:i/>
      <w:iCs/>
      <w:color w:val="404040" w:themeColor="text1" w:themeTint="BF"/>
    </w:rPr>
  </w:style>
  <w:style w:type="character" w:customStyle="1" w:styleId="QuoteChar">
    <w:name w:val="Quote Char"/>
    <w:basedOn w:val="DefaultParagraphFont"/>
    <w:link w:val="Quote"/>
    <w:uiPriority w:val="29"/>
    <w:rsid w:val="00412D71"/>
    <w:rPr>
      <w:i/>
      <w:iCs/>
      <w:color w:val="404040" w:themeColor="text1" w:themeTint="BF"/>
    </w:rPr>
  </w:style>
  <w:style w:type="paragraph" w:styleId="ListParagraph">
    <w:name w:val="List Paragraph"/>
    <w:basedOn w:val="Normal"/>
    <w:uiPriority w:val="34"/>
    <w:qFormat/>
    <w:rsid w:val="00412D71"/>
    <w:pPr>
      <w:ind w:left="720"/>
      <w:contextualSpacing/>
    </w:pPr>
  </w:style>
  <w:style w:type="character" w:styleId="IntenseEmphasis">
    <w:name w:val="Intense Emphasis"/>
    <w:basedOn w:val="DefaultParagraphFont"/>
    <w:uiPriority w:val="21"/>
    <w:qFormat/>
    <w:rsid w:val="00412D71"/>
    <w:rPr>
      <w:i/>
      <w:iCs/>
      <w:color w:val="0F4761" w:themeColor="accent1" w:themeShade="BF"/>
    </w:rPr>
  </w:style>
  <w:style w:type="paragraph" w:styleId="IntenseQuote">
    <w:name w:val="Intense Quote"/>
    <w:basedOn w:val="Normal"/>
    <w:next w:val="Normal"/>
    <w:link w:val="IntenseQuoteChar"/>
    <w:uiPriority w:val="30"/>
    <w:qFormat/>
    <w:rsid w:val="00412D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D71"/>
    <w:rPr>
      <w:i/>
      <w:iCs/>
      <w:color w:val="0F4761" w:themeColor="accent1" w:themeShade="BF"/>
    </w:rPr>
  </w:style>
  <w:style w:type="character" w:styleId="IntenseReference">
    <w:name w:val="Intense Reference"/>
    <w:basedOn w:val="DefaultParagraphFont"/>
    <w:uiPriority w:val="32"/>
    <w:qFormat/>
    <w:rsid w:val="00412D7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710</TotalTime>
  <Pages>11</Pages>
  <Words>4224</Words>
  <Characters>24079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 (Hywel Dda UHB - Medical Workforce Assistant)</dc:creator>
  <cp:keywords/>
  <dc:description/>
  <cp:lastModifiedBy>Rhian Morgan (Hywel Dda UHB - Medical Workforce Assistant)</cp:lastModifiedBy>
  <cp:revision>10</cp:revision>
  <dcterms:created xsi:type="dcterms:W3CDTF">2026-07-21T11:03:00Z</dcterms:created>
  <dcterms:modified xsi:type="dcterms:W3CDTF">2026-07-26T17:44:00Z</dcterms:modified>
</cp:coreProperties>
</file>