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81434" w14:textId="77777777" w:rsidR="003968A4" w:rsidRDefault="003968A4" w:rsidP="004B0C80">
      <w:pPr>
        <w:spacing w:line="480" w:lineRule="auto"/>
        <w:ind w:right="-188"/>
        <w:jc w:val="center"/>
        <w:rPr>
          <w:rFonts w:ascii="Arial" w:hAnsi="Arial" w:cs="Arial"/>
          <w:b/>
          <w:sz w:val="24"/>
          <w:szCs w:val="24"/>
          <w:u w:val="single"/>
        </w:rPr>
      </w:pPr>
    </w:p>
    <w:p w14:paraId="2B4C05E1" w14:textId="77777777" w:rsidR="003968A4" w:rsidRDefault="003968A4" w:rsidP="004B0C80">
      <w:pPr>
        <w:spacing w:line="480" w:lineRule="auto"/>
        <w:ind w:right="-188"/>
        <w:jc w:val="center"/>
        <w:rPr>
          <w:rFonts w:ascii="Arial" w:hAnsi="Arial" w:cs="Arial"/>
          <w:b/>
          <w:sz w:val="24"/>
          <w:szCs w:val="24"/>
          <w:u w:val="single"/>
        </w:rPr>
      </w:pPr>
    </w:p>
    <w:p w14:paraId="1E8A4D4D" w14:textId="77777777" w:rsidR="003968A4" w:rsidRPr="008A6CF3" w:rsidRDefault="003968A4" w:rsidP="00FA0C0E">
      <w:pPr>
        <w:spacing w:line="480" w:lineRule="auto"/>
        <w:ind w:right="-188"/>
        <w:rPr>
          <w:rFonts w:ascii="Arial" w:hAnsi="Arial" w:cs="Arial"/>
          <w:b/>
          <w:sz w:val="24"/>
          <w:szCs w:val="24"/>
          <w:u w:val="single"/>
        </w:rPr>
      </w:pPr>
    </w:p>
    <w:p w14:paraId="3AC43E2B" w14:textId="77777777" w:rsidR="003968A4" w:rsidRPr="008A6CF3" w:rsidRDefault="003968A4" w:rsidP="004B0C80">
      <w:pPr>
        <w:spacing w:line="480" w:lineRule="auto"/>
        <w:ind w:right="-188"/>
        <w:jc w:val="center"/>
        <w:rPr>
          <w:rFonts w:ascii="Arial" w:hAnsi="Arial" w:cs="Arial"/>
          <w:b/>
          <w:sz w:val="36"/>
          <w:szCs w:val="24"/>
          <w:u w:val="single"/>
        </w:rPr>
      </w:pPr>
    </w:p>
    <w:p w14:paraId="1591BE22" w14:textId="77777777" w:rsidR="003968A4" w:rsidRPr="008A6CF3" w:rsidRDefault="00F2405D" w:rsidP="004B0C80">
      <w:pPr>
        <w:spacing w:line="480" w:lineRule="auto"/>
        <w:ind w:right="-188"/>
        <w:jc w:val="center"/>
        <w:rPr>
          <w:rFonts w:ascii="Arial" w:hAnsi="Arial" w:cs="Arial"/>
          <w:b/>
          <w:sz w:val="40"/>
          <w:szCs w:val="24"/>
          <w:u w:val="single"/>
        </w:rPr>
      </w:pPr>
      <w:r w:rsidRPr="008A6CF3">
        <w:rPr>
          <w:rFonts w:ascii="Arial" w:hAnsi="Arial" w:cs="Arial"/>
          <w:b/>
          <w:sz w:val="40"/>
          <w:szCs w:val="24"/>
          <w:u w:val="single"/>
        </w:rPr>
        <w:t>Yr Athro Ymholgar</w:t>
      </w:r>
    </w:p>
    <w:p w14:paraId="1337CEE8" w14:textId="77777777" w:rsidR="00CD7225" w:rsidRPr="008A6CF3" w:rsidRDefault="00CD7225" w:rsidP="00CD7225">
      <w:pPr>
        <w:spacing w:line="480" w:lineRule="auto"/>
        <w:ind w:right="-188"/>
        <w:jc w:val="center"/>
        <w:rPr>
          <w:rFonts w:ascii="Arial" w:hAnsi="Arial" w:cs="Arial"/>
          <w:b/>
          <w:sz w:val="40"/>
          <w:szCs w:val="24"/>
          <w:u w:val="single"/>
        </w:rPr>
      </w:pPr>
      <w:bookmarkStart w:id="0" w:name="_GoBack"/>
      <w:bookmarkEnd w:id="0"/>
      <w:r w:rsidRPr="008A6CF3">
        <w:rPr>
          <w:rFonts w:ascii="Arial" w:hAnsi="Arial" w:cs="Arial"/>
          <w:b/>
          <w:sz w:val="40"/>
          <w:szCs w:val="24"/>
          <w:u w:val="single"/>
        </w:rPr>
        <w:t>ECPP7001-C</w:t>
      </w:r>
    </w:p>
    <w:p w14:paraId="5F0968BB" w14:textId="77777777" w:rsidR="00CD7225" w:rsidRPr="008A6CF3" w:rsidRDefault="00CD7225" w:rsidP="004B0C80">
      <w:pPr>
        <w:spacing w:line="480" w:lineRule="auto"/>
        <w:ind w:right="-188"/>
        <w:jc w:val="center"/>
        <w:rPr>
          <w:rFonts w:ascii="Arial" w:hAnsi="Arial" w:cs="Arial"/>
          <w:b/>
          <w:sz w:val="40"/>
          <w:szCs w:val="24"/>
          <w:u w:val="single"/>
        </w:rPr>
      </w:pPr>
      <w:r w:rsidRPr="008A6CF3">
        <w:rPr>
          <w:rFonts w:ascii="Arial" w:hAnsi="Arial" w:cs="Arial"/>
          <w:b/>
          <w:sz w:val="40"/>
          <w:szCs w:val="24"/>
          <w:u w:val="single"/>
        </w:rPr>
        <w:t>Cynnal ymholiad ymchwil ar raddfa fach</w:t>
      </w:r>
    </w:p>
    <w:p w14:paraId="0703AE98" w14:textId="77777777" w:rsidR="00CD7225" w:rsidRPr="008A6CF3" w:rsidRDefault="00CD7225" w:rsidP="004B0C80">
      <w:pPr>
        <w:spacing w:line="480" w:lineRule="auto"/>
        <w:ind w:right="-188"/>
        <w:jc w:val="center"/>
        <w:rPr>
          <w:rFonts w:ascii="Arial" w:hAnsi="Arial" w:cs="Arial"/>
          <w:b/>
          <w:sz w:val="40"/>
          <w:szCs w:val="24"/>
          <w:u w:val="single"/>
        </w:rPr>
      </w:pPr>
    </w:p>
    <w:p w14:paraId="334DBCD5" w14:textId="77777777" w:rsidR="00CD7225" w:rsidRPr="008A6CF3" w:rsidRDefault="00CD7225" w:rsidP="004B0C80">
      <w:pPr>
        <w:spacing w:line="480" w:lineRule="auto"/>
        <w:ind w:right="-188"/>
        <w:jc w:val="center"/>
        <w:rPr>
          <w:rFonts w:ascii="Arial" w:hAnsi="Arial" w:cs="Arial"/>
          <w:sz w:val="40"/>
          <w:szCs w:val="24"/>
        </w:rPr>
      </w:pPr>
      <w:r w:rsidRPr="008A6CF3">
        <w:rPr>
          <w:rFonts w:ascii="Arial" w:hAnsi="Arial" w:cs="Arial"/>
          <w:sz w:val="40"/>
          <w:szCs w:val="24"/>
        </w:rPr>
        <w:t>Sut mae cymeradwyaeth ac gwobrwyo yn effeithio ar gyrhaeddiad plant?</w:t>
      </w:r>
    </w:p>
    <w:p w14:paraId="48521963" w14:textId="77777777" w:rsidR="00CD7225" w:rsidRPr="008A6CF3" w:rsidRDefault="00CD7225" w:rsidP="004B0C80">
      <w:pPr>
        <w:spacing w:line="480" w:lineRule="auto"/>
        <w:ind w:right="-188"/>
        <w:jc w:val="center"/>
        <w:rPr>
          <w:rFonts w:ascii="Arial" w:hAnsi="Arial" w:cs="Arial"/>
          <w:b/>
          <w:sz w:val="40"/>
          <w:szCs w:val="24"/>
          <w:u w:val="single"/>
        </w:rPr>
      </w:pPr>
    </w:p>
    <w:p w14:paraId="10A4B4EC" w14:textId="77777777" w:rsidR="00CD7225" w:rsidRPr="008A6CF3" w:rsidRDefault="00CD7225" w:rsidP="00CD7225">
      <w:pPr>
        <w:spacing w:line="480" w:lineRule="auto"/>
        <w:ind w:right="-188"/>
        <w:jc w:val="center"/>
        <w:rPr>
          <w:rFonts w:ascii="Arial" w:hAnsi="Arial" w:cs="Arial"/>
          <w:b/>
          <w:sz w:val="40"/>
          <w:szCs w:val="24"/>
        </w:rPr>
      </w:pPr>
      <w:r w:rsidRPr="008A6CF3">
        <w:rPr>
          <w:rFonts w:ascii="Arial" w:hAnsi="Arial" w:cs="Arial"/>
          <w:b/>
          <w:sz w:val="40"/>
          <w:szCs w:val="24"/>
        </w:rPr>
        <w:t>Rhif Myfyriwr: 1304469</w:t>
      </w:r>
    </w:p>
    <w:p w14:paraId="19BD7FED" w14:textId="77777777" w:rsidR="00D019CE" w:rsidRPr="008A6CF3" w:rsidRDefault="00D019CE" w:rsidP="00CD7225">
      <w:pPr>
        <w:spacing w:line="480" w:lineRule="auto"/>
        <w:ind w:right="-188"/>
        <w:jc w:val="center"/>
        <w:rPr>
          <w:rFonts w:ascii="Arial" w:hAnsi="Arial" w:cs="Arial"/>
          <w:b/>
          <w:sz w:val="40"/>
          <w:szCs w:val="24"/>
        </w:rPr>
      </w:pPr>
    </w:p>
    <w:p w14:paraId="15E177CC" w14:textId="77777777" w:rsidR="00D019CE" w:rsidRPr="008A6CF3" w:rsidRDefault="00D019CE" w:rsidP="00CD7225">
      <w:pPr>
        <w:spacing w:line="480" w:lineRule="auto"/>
        <w:ind w:right="-188"/>
        <w:jc w:val="center"/>
        <w:rPr>
          <w:rFonts w:ascii="Arial" w:hAnsi="Arial" w:cs="Arial"/>
          <w:b/>
          <w:sz w:val="40"/>
          <w:szCs w:val="24"/>
        </w:rPr>
      </w:pPr>
      <w:r w:rsidRPr="008A6CF3">
        <w:rPr>
          <w:rFonts w:ascii="Arial" w:hAnsi="Arial" w:cs="Arial"/>
          <w:b/>
          <w:sz w:val="40"/>
          <w:szCs w:val="24"/>
        </w:rPr>
        <w:t>Cyfanswm geiriau: 6,5</w:t>
      </w:r>
      <w:r w:rsidR="00682046" w:rsidRPr="008A6CF3">
        <w:rPr>
          <w:rFonts w:ascii="Arial" w:hAnsi="Arial" w:cs="Arial"/>
          <w:b/>
          <w:sz w:val="40"/>
          <w:szCs w:val="24"/>
        </w:rPr>
        <w:t>30</w:t>
      </w:r>
    </w:p>
    <w:p w14:paraId="05BD98A4" w14:textId="77777777" w:rsidR="003968A4" w:rsidRPr="008A6CF3" w:rsidRDefault="003968A4" w:rsidP="009572C6">
      <w:pPr>
        <w:spacing w:line="480" w:lineRule="auto"/>
        <w:ind w:right="-188"/>
        <w:rPr>
          <w:rFonts w:ascii="Arial" w:hAnsi="Arial" w:cs="Arial"/>
          <w:b/>
          <w:sz w:val="36"/>
          <w:szCs w:val="24"/>
          <w:u w:val="single"/>
        </w:rPr>
      </w:pPr>
    </w:p>
    <w:p w14:paraId="559582A6" w14:textId="77777777" w:rsidR="003968A4" w:rsidRPr="008A6CF3" w:rsidRDefault="00A76F62" w:rsidP="004B0C80">
      <w:pPr>
        <w:spacing w:line="480" w:lineRule="auto"/>
        <w:ind w:right="-188"/>
        <w:jc w:val="center"/>
        <w:rPr>
          <w:rFonts w:ascii="Arial" w:hAnsi="Arial" w:cs="Arial"/>
          <w:b/>
          <w:sz w:val="36"/>
          <w:szCs w:val="24"/>
          <w:u w:val="single"/>
        </w:rPr>
      </w:pPr>
      <w:r w:rsidRPr="008A6CF3">
        <w:rPr>
          <w:rFonts w:ascii="Arial" w:hAnsi="Arial" w:cs="Arial"/>
          <w:b/>
          <w:sz w:val="36"/>
          <w:szCs w:val="24"/>
          <w:u w:val="single"/>
        </w:rPr>
        <w:lastRenderedPageBreak/>
        <w:t>Cynnwys</w:t>
      </w:r>
    </w:p>
    <w:p w14:paraId="63C2078C" w14:textId="77777777" w:rsidR="00E30FE5" w:rsidRPr="008A6CF3" w:rsidRDefault="00E30FE5" w:rsidP="00E30FE5">
      <w:pPr>
        <w:spacing w:line="480" w:lineRule="auto"/>
        <w:ind w:right="-188"/>
        <w:rPr>
          <w:rFonts w:ascii="Arial" w:hAnsi="Arial" w:cs="Arial"/>
          <w:sz w:val="36"/>
          <w:szCs w:val="24"/>
        </w:rPr>
      </w:pPr>
      <w:r w:rsidRPr="008A6CF3">
        <w:rPr>
          <w:rFonts w:ascii="Arial" w:hAnsi="Arial" w:cs="Arial"/>
          <w:sz w:val="36"/>
          <w:szCs w:val="24"/>
        </w:rPr>
        <w:t xml:space="preserve">Nod yr ymchwil                                                    3   </w:t>
      </w:r>
    </w:p>
    <w:p w14:paraId="25A87F9F" w14:textId="77777777" w:rsidR="00E30FE5" w:rsidRPr="008A6CF3" w:rsidRDefault="00E30FE5" w:rsidP="00E30FE5">
      <w:pPr>
        <w:spacing w:line="480" w:lineRule="auto"/>
        <w:ind w:right="-188"/>
        <w:rPr>
          <w:rFonts w:ascii="Arial" w:hAnsi="Arial" w:cs="Arial"/>
          <w:sz w:val="36"/>
          <w:szCs w:val="24"/>
        </w:rPr>
      </w:pPr>
      <w:r w:rsidRPr="008A6CF3">
        <w:rPr>
          <w:rFonts w:ascii="Arial" w:hAnsi="Arial" w:cs="Arial"/>
          <w:sz w:val="36"/>
          <w:szCs w:val="24"/>
        </w:rPr>
        <w:t>Cyflwyno’r ysgolion                                              3</w:t>
      </w:r>
      <w:r w:rsidR="00E84543" w:rsidRPr="008A6CF3">
        <w:rPr>
          <w:rFonts w:ascii="Arial" w:hAnsi="Arial" w:cs="Arial"/>
          <w:sz w:val="36"/>
          <w:szCs w:val="24"/>
        </w:rPr>
        <w:t xml:space="preserve"> - 4</w:t>
      </w:r>
    </w:p>
    <w:p w14:paraId="4C34B09B" w14:textId="77777777" w:rsidR="00E30FE5" w:rsidRPr="008A6CF3" w:rsidRDefault="00E30FE5" w:rsidP="00E30FE5">
      <w:pPr>
        <w:spacing w:line="480" w:lineRule="auto"/>
        <w:ind w:right="-188"/>
        <w:rPr>
          <w:rFonts w:ascii="Arial" w:hAnsi="Arial" w:cs="Arial"/>
          <w:sz w:val="36"/>
          <w:szCs w:val="24"/>
        </w:rPr>
      </w:pPr>
      <w:r w:rsidRPr="008A6CF3">
        <w:rPr>
          <w:rFonts w:ascii="Arial" w:hAnsi="Arial" w:cs="Arial"/>
          <w:sz w:val="36"/>
          <w:szCs w:val="24"/>
        </w:rPr>
        <w:t>Trosolwg o lenyddiaeth                                        4 – 8</w:t>
      </w:r>
    </w:p>
    <w:p w14:paraId="1C680CD7" w14:textId="77777777" w:rsidR="00E30FE5" w:rsidRPr="008A6CF3" w:rsidRDefault="00E30FE5" w:rsidP="00E30FE5">
      <w:pPr>
        <w:spacing w:line="480" w:lineRule="auto"/>
        <w:ind w:right="-188"/>
        <w:rPr>
          <w:rFonts w:ascii="Arial" w:hAnsi="Arial" w:cs="Arial"/>
          <w:sz w:val="36"/>
          <w:szCs w:val="24"/>
        </w:rPr>
      </w:pPr>
      <w:r w:rsidRPr="008A6CF3">
        <w:rPr>
          <w:rFonts w:ascii="Arial" w:hAnsi="Arial" w:cs="Arial"/>
          <w:sz w:val="36"/>
          <w:szCs w:val="24"/>
        </w:rPr>
        <w:t>Cynllun astudiaeth gwers                                     8</w:t>
      </w:r>
      <w:r w:rsidR="00BD4BC5" w:rsidRPr="008A6CF3">
        <w:rPr>
          <w:rFonts w:ascii="Arial" w:hAnsi="Arial" w:cs="Arial"/>
          <w:sz w:val="36"/>
          <w:szCs w:val="24"/>
        </w:rPr>
        <w:t xml:space="preserve"> – 11</w:t>
      </w:r>
    </w:p>
    <w:p w14:paraId="5EC16879" w14:textId="77777777" w:rsidR="00C43238" w:rsidRPr="008A6CF3" w:rsidRDefault="00BD4BC5" w:rsidP="00E30FE5">
      <w:pPr>
        <w:spacing w:line="480" w:lineRule="auto"/>
        <w:ind w:right="-188"/>
        <w:rPr>
          <w:rFonts w:ascii="Arial" w:hAnsi="Arial" w:cs="Arial"/>
          <w:sz w:val="36"/>
          <w:szCs w:val="24"/>
        </w:rPr>
      </w:pPr>
      <w:r w:rsidRPr="008A6CF3">
        <w:rPr>
          <w:rFonts w:ascii="Arial" w:hAnsi="Arial" w:cs="Arial"/>
          <w:sz w:val="36"/>
          <w:szCs w:val="24"/>
        </w:rPr>
        <w:t xml:space="preserve">Ystyriaethau Moesegol                                        11 </w:t>
      </w:r>
      <w:r w:rsidR="00C43238" w:rsidRPr="008A6CF3">
        <w:rPr>
          <w:rFonts w:ascii="Arial" w:hAnsi="Arial" w:cs="Arial"/>
          <w:sz w:val="36"/>
          <w:szCs w:val="24"/>
        </w:rPr>
        <w:t>–</w:t>
      </w:r>
      <w:r w:rsidRPr="008A6CF3">
        <w:rPr>
          <w:rFonts w:ascii="Arial" w:hAnsi="Arial" w:cs="Arial"/>
          <w:sz w:val="36"/>
          <w:szCs w:val="24"/>
        </w:rPr>
        <w:t xml:space="preserve"> 1</w:t>
      </w:r>
      <w:r w:rsidR="00C43238" w:rsidRPr="008A6CF3">
        <w:rPr>
          <w:rFonts w:ascii="Arial" w:hAnsi="Arial" w:cs="Arial"/>
          <w:sz w:val="36"/>
          <w:szCs w:val="24"/>
        </w:rPr>
        <w:t>2</w:t>
      </w:r>
    </w:p>
    <w:p w14:paraId="3CD1D807" w14:textId="77777777" w:rsidR="00BD4BC5" w:rsidRPr="008A6CF3" w:rsidRDefault="00BD4BC5" w:rsidP="00E30FE5">
      <w:pPr>
        <w:spacing w:line="480" w:lineRule="auto"/>
        <w:ind w:right="-188"/>
        <w:rPr>
          <w:rFonts w:ascii="Arial" w:hAnsi="Arial" w:cs="Arial"/>
          <w:sz w:val="36"/>
          <w:szCs w:val="24"/>
        </w:rPr>
      </w:pPr>
      <w:r w:rsidRPr="008A6CF3">
        <w:rPr>
          <w:rFonts w:ascii="Arial" w:hAnsi="Arial" w:cs="Arial"/>
          <w:sz w:val="36"/>
          <w:szCs w:val="24"/>
        </w:rPr>
        <w:t xml:space="preserve">Canlyniadau Astudiaeth gwers 1 a 2 </w:t>
      </w:r>
      <w:r w:rsidR="00640E7A" w:rsidRPr="008A6CF3">
        <w:rPr>
          <w:rFonts w:ascii="Arial" w:hAnsi="Arial" w:cs="Arial"/>
          <w:sz w:val="36"/>
          <w:szCs w:val="24"/>
        </w:rPr>
        <w:t xml:space="preserve">   </w:t>
      </w:r>
      <w:r w:rsidR="00C43238" w:rsidRPr="008A6CF3">
        <w:rPr>
          <w:rFonts w:ascii="Arial" w:hAnsi="Arial" w:cs="Arial"/>
          <w:sz w:val="36"/>
          <w:szCs w:val="24"/>
        </w:rPr>
        <w:t xml:space="preserve">               1</w:t>
      </w:r>
      <w:r w:rsidR="00F7142C" w:rsidRPr="008A6CF3">
        <w:rPr>
          <w:rFonts w:ascii="Arial" w:hAnsi="Arial" w:cs="Arial"/>
          <w:sz w:val="36"/>
          <w:szCs w:val="24"/>
        </w:rPr>
        <w:t>2</w:t>
      </w:r>
      <w:r w:rsidR="00C43238" w:rsidRPr="008A6CF3">
        <w:rPr>
          <w:rFonts w:ascii="Arial" w:hAnsi="Arial" w:cs="Arial"/>
          <w:sz w:val="36"/>
          <w:szCs w:val="24"/>
        </w:rPr>
        <w:t xml:space="preserve"> – 19</w:t>
      </w:r>
    </w:p>
    <w:p w14:paraId="595957DD" w14:textId="77777777" w:rsidR="00C43238" w:rsidRPr="008A6CF3" w:rsidRDefault="00C43238" w:rsidP="00E30FE5">
      <w:pPr>
        <w:spacing w:line="480" w:lineRule="auto"/>
        <w:ind w:right="-188"/>
        <w:rPr>
          <w:rFonts w:ascii="Arial" w:hAnsi="Arial" w:cs="Arial"/>
          <w:sz w:val="36"/>
          <w:szCs w:val="24"/>
        </w:rPr>
      </w:pPr>
      <w:r w:rsidRPr="008A6CF3">
        <w:rPr>
          <w:rFonts w:ascii="Arial" w:hAnsi="Arial" w:cs="Arial"/>
          <w:sz w:val="36"/>
          <w:szCs w:val="24"/>
        </w:rPr>
        <w:t>Casgliad                                                               19 – 21</w:t>
      </w:r>
    </w:p>
    <w:p w14:paraId="538C9286" w14:textId="77777777" w:rsidR="00C43238" w:rsidRPr="008A6CF3" w:rsidRDefault="00C43238" w:rsidP="007B3E9C">
      <w:pPr>
        <w:tabs>
          <w:tab w:val="left" w:pos="7840"/>
        </w:tabs>
        <w:spacing w:line="480" w:lineRule="auto"/>
        <w:ind w:right="-188"/>
        <w:rPr>
          <w:rFonts w:ascii="Arial" w:hAnsi="Arial" w:cs="Arial"/>
          <w:sz w:val="36"/>
          <w:szCs w:val="24"/>
        </w:rPr>
      </w:pPr>
      <w:r w:rsidRPr="008A6CF3">
        <w:rPr>
          <w:rFonts w:ascii="Arial" w:hAnsi="Arial" w:cs="Arial"/>
          <w:sz w:val="36"/>
          <w:szCs w:val="24"/>
        </w:rPr>
        <w:t>Argymhellion</w:t>
      </w:r>
      <w:r w:rsidR="007B3E9C" w:rsidRPr="008A6CF3">
        <w:rPr>
          <w:rFonts w:ascii="Arial" w:hAnsi="Arial" w:cs="Arial"/>
          <w:sz w:val="36"/>
          <w:szCs w:val="24"/>
        </w:rPr>
        <w:t xml:space="preserve">                                                         21</w:t>
      </w:r>
    </w:p>
    <w:p w14:paraId="52DE0555" w14:textId="77777777" w:rsidR="007B3E9C" w:rsidRPr="008A6CF3" w:rsidRDefault="007B3E9C" w:rsidP="00EA2F84">
      <w:pPr>
        <w:tabs>
          <w:tab w:val="left" w:pos="7840"/>
        </w:tabs>
        <w:spacing w:line="480" w:lineRule="auto"/>
        <w:ind w:right="-188"/>
        <w:rPr>
          <w:rFonts w:ascii="Arial" w:hAnsi="Arial" w:cs="Arial"/>
          <w:sz w:val="36"/>
          <w:szCs w:val="24"/>
        </w:rPr>
      </w:pPr>
      <w:r w:rsidRPr="008A6CF3">
        <w:rPr>
          <w:rFonts w:ascii="Arial" w:hAnsi="Arial" w:cs="Arial"/>
          <w:sz w:val="36"/>
          <w:szCs w:val="24"/>
        </w:rPr>
        <w:t>Rhestr Cyfeirnodi</w:t>
      </w:r>
      <w:r w:rsidR="00EA2F84" w:rsidRPr="008A6CF3">
        <w:rPr>
          <w:rFonts w:ascii="Arial" w:hAnsi="Arial" w:cs="Arial"/>
          <w:sz w:val="36"/>
          <w:szCs w:val="24"/>
        </w:rPr>
        <w:t xml:space="preserve">                                                  22 </w:t>
      </w:r>
      <w:r w:rsidR="00C86FEB" w:rsidRPr="008A6CF3">
        <w:rPr>
          <w:rFonts w:ascii="Arial" w:hAnsi="Arial" w:cs="Arial"/>
          <w:sz w:val="36"/>
          <w:szCs w:val="24"/>
        </w:rPr>
        <w:t>–</w:t>
      </w:r>
      <w:r w:rsidR="00EA2F84" w:rsidRPr="008A6CF3">
        <w:rPr>
          <w:rFonts w:ascii="Arial" w:hAnsi="Arial" w:cs="Arial"/>
          <w:sz w:val="36"/>
          <w:szCs w:val="24"/>
        </w:rPr>
        <w:t xml:space="preserve"> 24</w:t>
      </w:r>
    </w:p>
    <w:p w14:paraId="2A7F61E0" w14:textId="77777777" w:rsidR="00C43238" w:rsidRPr="008A6CF3" w:rsidRDefault="00C43238" w:rsidP="00E30FE5">
      <w:pPr>
        <w:spacing w:line="480" w:lineRule="auto"/>
        <w:ind w:right="-188"/>
        <w:rPr>
          <w:rFonts w:ascii="Arial" w:hAnsi="Arial" w:cs="Arial"/>
          <w:sz w:val="36"/>
          <w:szCs w:val="24"/>
        </w:rPr>
      </w:pPr>
    </w:p>
    <w:p w14:paraId="73DA999A" w14:textId="77777777" w:rsidR="00FA0C0E" w:rsidRPr="008A6CF3" w:rsidRDefault="00FA0C0E" w:rsidP="00E30FE5">
      <w:pPr>
        <w:spacing w:line="480" w:lineRule="auto"/>
        <w:ind w:right="-188"/>
        <w:rPr>
          <w:rFonts w:ascii="Arial" w:hAnsi="Arial" w:cs="Arial"/>
          <w:sz w:val="36"/>
          <w:szCs w:val="24"/>
        </w:rPr>
      </w:pPr>
    </w:p>
    <w:p w14:paraId="244390DF" w14:textId="77777777" w:rsidR="002F59FE" w:rsidRPr="008A6CF3" w:rsidRDefault="002F59FE" w:rsidP="002F59FE">
      <w:pPr>
        <w:spacing w:line="480" w:lineRule="auto"/>
        <w:ind w:right="-188"/>
        <w:rPr>
          <w:rFonts w:ascii="Arial" w:hAnsi="Arial" w:cs="Arial"/>
          <w:sz w:val="36"/>
          <w:szCs w:val="24"/>
        </w:rPr>
      </w:pPr>
    </w:p>
    <w:p w14:paraId="4F199274" w14:textId="77777777" w:rsidR="007E64B7" w:rsidRPr="008A6CF3" w:rsidRDefault="007E64B7" w:rsidP="002F59FE">
      <w:pPr>
        <w:spacing w:line="480" w:lineRule="auto"/>
        <w:ind w:right="-188"/>
        <w:rPr>
          <w:rFonts w:ascii="Arial" w:hAnsi="Arial" w:cs="Arial"/>
          <w:sz w:val="36"/>
          <w:szCs w:val="24"/>
        </w:rPr>
      </w:pPr>
    </w:p>
    <w:p w14:paraId="23144502" w14:textId="77777777" w:rsidR="00FA0C0E" w:rsidRPr="008A6CF3" w:rsidRDefault="00FA0C0E" w:rsidP="002F59FE">
      <w:pPr>
        <w:spacing w:line="480" w:lineRule="auto"/>
        <w:ind w:right="-188"/>
        <w:rPr>
          <w:rFonts w:ascii="Arial" w:hAnsi="Arial" w:cs="Arial"/>
          <w:sz w:val="36"/>
          <w:szCs w:val="24"/>
        </w:rPr>
      </w:pPr>
    </w:p>
    <w:p w14:paraId="5BA82189" w14:textId="77777777" w:rsidR="00A76F62" w:rsidRPr="008A6CF3" w:rsidRDefault="00A76F62"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lastRenderedPageBreak/>
        <w:t>Nod yr Ymchwil</w:t>
      </w:r>
    </w:p>
    <w:p w14:paraId="5C1B6D5E" w14:textId="77777777" w:rsidR="000B45B4" w:rsidRPr="008A6CF3" w:rsidRDefault="000B45B4" w:rsidP="008A6CF3">
      <w:pPr>
        <w:spacing w:line="480" w:lineRule="auto"/>
        <w:ind w:left="-284" w:right="-188"/>
        <w:rPr>
          <w:rFonts w:ascii="Arial" w:hAnsi="Arial" w:cs="Arial"/>
          <w:sz w:val="24"/>
          <w:szCs w:val="24"/>
        </w:rPr>
      </w:pPr>
      <w:r w:rsidRPr="008A6CF3">
        <w:rPr>
          <w:rFonts w:ascii="Arial" w:hAnsi="Arial" w:cs="Arial"/>
          <w:sz w:val="24"/>
          <w:szCs w:val="24"/>
        </w:rPr>
        <w:t xml:space="preserve">Un o’r materion allweddol y sector addysg yw’r cysyniad o ganmoliaeth ac defnydd o wobr yn y dosbarth </w:t>
      </w:r>
      <w:r w:rsidR="00117505" w:rsidRPr="008A6CF3">
        <w:rPr>
          <w:rFonts w:ascii="Arial" w:hAnsi="Arial" w:cs="Arial"/>
          <w:sz w:val="24"/>
          <w:szCs w:val="24"/>
        </w:rPr>
        <w:t>i</w:t>
      </w:r>
      <w:r w:rsidRPr="008A6CF3">
        <w:rPr>
          <w:rFonts w:ascii="Arial" w:hAnsi="Arial" w:cs="Arial"/>
          <w:sz w:val="24"/>
          <w:szCs w:val="24"/>
        </w:rPr>
        <w:t xml:space="preserve"> annog rhywbeth delfrydol neu ddisgwyliedig (Nottingham, 2013).  Yn ôl llenyddiaeth, mae yna gyfyngiadau o rhan yr ymchwil sy</w:t>
      </w:r>
      <w:r w:rsidR="007E64B7" w:rsidRPr="008A6CF3">
        <w:rPr>
          <w:rFonts w:ascii="Arial" w:hAnsi="Arial" w:cs="Arial"/>
          <w:sz w:val="24"/>
          <w:szCs w:val="24"/>
        </w:rPr>
        <w:t>’</w:t>
      </w:r>
      <w:r w:rsidRPr="008A6CF3">
        <w:rPr>
          <w:rFonts w:ascii="Arial" w:hAnsi="Arial" w:cs="Arial"/>
          <w:sz w:val="24"/>
          <w:szCs w:val="24"/>
        </w:rPr>
        <w:t>n bodoli ar ddefnydd ac effaith o ganmoliaeth mewn a</w:t>
      </w:r>
      <w:r w:rsidR="007E64B7" w:rsidRPr="008A6CF3">
        <w:rPr>
          <w:rFonts w:ascii="Arial" w:hAnsi="Arial" w:cs="Arial"/>
          <w:sz w:val="24"/>
          <w:szCs w:val="24"/>
        </w:rPr>
        <w:t>ddysg</w:t>
      </w:r>
      <w:r w:rsidRPr="008A6CF3">
        <w:rPr>
          <w:rFonts w:ascii="Arial" w:hAnsi="Arial" w:cs="Arial"/>
          <w:sz w:val="24"/>
          <w:szCs w:val="24"/>
        </w:rPr>
        <w:t xml:space="preserve"> (Simonsen et al, 2010) a</w:t>
      </w:r>
      <w:r w:rsidR="007E64B7" w:rsidRPr="008A6CF3">
        <w:rPr>
          <w:rFonts w:ascii="Arial" w:hAnsi="Arial" w:cs="Arial"/>
          <w:sz w:val="24"/>
          <w:szCs w:val="24"/>
        </w:rPr>
        <w:t>’</w:t>
      </w:r>
      <w:r w:rsidRPr="008A6CF3">
        <w:rPr>
          <w:rFonts w:ascii="Arial" w:hAnsi="Arial" w:cs="Arial"/>
          <w:sz w:val="24"/>
          <w:szCs w:val="24"/>
        </w:rPr>
        <w:t xml:space="preserve">r effaith mae yn cael ar gyrhaeddiad holistig ac academaidd disgyblion yn hytrach nag dim ond annog ymddygiad positif (Moffat, 2011). Mae’n mynd </w:t>
      </w:r>
      <w:r w:rsidR="007E64B7" w:rsidRPr="008A6CF3">
        <w:rPr>
          <w:rFonts w:ascii="Arial" w:hAnsi="Arial" w:cs="Arial"/>
          <w:sz w:val="24"/>
          <w:szCs w:val="24"/>
        </w:rPr>
        <w:t xml:space="preserve">yn </w:t>
      </w:r>
      <w:r w:rsidRPr="008A6CF3">
        <w:rPr>
          <w:rFonts w:ascii="Arial" w:hAnsi="Arial" w:cs="Arial"/>
          <w:sz w:val="24"/>
          <w:szCs w:val="24"/>
        </w:rPr>
        <w:t>anodd</w:t>
      </w:r>
      <w:r w:rsidR="007E64B7" w:rsidRPr="008A6CF3">
        <w:rPr>
          <w:rFonts w:ascii="Arial" w:hAnsi="Arial" w:cs="Arial"/>
          <w:sz w:val="24"/>
          <w:szCs w:val="24"/>
        </w:rPr>
        <w:t>ach</w:t>
      </w:r>
      <w:r w:rsidRPr="008A6CF3">
        <w:rPr>
          <w:rFonts w:ascii="Arial" w:hAnsi="Arial" w:cs="Arial"/>
          <w:sz w:val="24"/>
          <w:szCs w:val="24"/>
        </w:rPr>
        <w:t xml:space="preserve"> anwybyddu’r ffaith fod athrawon ysgolion</w:t>
      </w:r>
      <w:r w:rsidR="00E62D23" w:rsidRPr="008A6CF3">
        <w:rPr>
          <w:rFonts w:ascii="Arial" w:hAnsi="Arial" w:cs="Arial"/>
          <w:sz w:val="24"/>
          <w:szCs w:val="24"/>
        </w:rPr>
        <w:t xml:space="preserve"> cynradd</w:t>
      </w:r>
      <w:r w:rsidRPr="008A6CF3">
        <w:rPr>
          <w:rFonts w:ascii="Arial" w:hAnsi="Arial" w:cs="Arial"/>
          <w:sz w:val="24"/>
          <w:szCs w:val="24"/>
        </w:rPr>
        <w:t xml:space="preserve"> yn defnyddio amrywiaeth o strategaethau cymeradwyo sy’n adlewyrchu modd o ennill canlyniadau fwy dymunol, naill ai o rhan ymddygiad neu o rhan safon gwaith academaidd (Muijs &amp; Reynolds, 2011). Yn ôl Cetin a Cetin (2018), mae angen tri factor allweddol am rheolaeth dosbarth effeithiol sef cyfathrebu, dominyddiad gan yr athro ac rheolaeth ymddygiad. Penderfynon ni i ymchwilio ymhellach mewn i’r agweddau sy’n gystylltiedig ag atgyfnerthu ymddygiadau positif trwy gweithredu ar y cwestiwn: ‘Sut mae cymeradwyaeth ac gwobrwyo yn effeithio ar gyrhaeddiad plant?’ Codwyd hyn fel ddiddordeb oherwydd yn ein ysgolion, gwelwyd defnydd cyson o strategaethau cymeradwyo o naill ai ar lafar neu </w:t>
      </w:r>
      <w:r w:rsidR="00E62D23" w:rsidRPr="008A6CF3">
        <w:rPr>
          <w:rFonts w:ascii="Arial" w:hAnsi="Arial" w:cs="Arial"/>
          <w:sz w:val="24"/>
          <w:szCs w:val="24"/>
        </w:rPr>
        <w:t>d</w:t>
      </w:r>
      <w:r w:rsidRPr="008A6CF3">
        <w:rPr>
          <w:rFonts w:ascii="Arial" w:hAnsi="Arial" w:cs="Arial"/>
          <w:sz w:val="24"/>
          <w:szCs w:val="24"/>
        </w:rPr>
        <w:t>rwy pwyntiau Dojo. Felly, ein nod oedd darganfod y ddylanwad mae defnyddio strategaethau gymeradwyaeth yn eu gael ar addysgaeth athrawon ac ar sut mae plant yn dysgu.</w:t>
      </w:r>
    </w:p>
    <w:p w14:paraId="233F9EDE" w14:textId="77777777" w:rsidR="00240EC0" w:rsidRPr="008A6CF3" w:rsidRDefault="0075562F"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 xml:space="preserve">Cyflwyno’r ysgolion </w:t>
      </w:r>
    </w:p>
    <w:p w14:paraId="5ABE7DD1" w14:textId="77777777" w:rsidR="00882404" w:rsidRPr="008A6CF3" w:rsidRDefault="00882404" w:rsidP="008A6CF3">
      <w:pPr>
        <w:spacing w:line="480" w:lineRule="auto"/>
        <w:ind w:left="-284" w:right="-188"/>
        <w:rPr>
          <w:rFonts w:ascii="Arial" w:hAnsi="Arial" w:cs="Arial"/>
          <w:sz w:val="24"/>
          <w:szCs w:val="24"/>
        </w:rPr>
      </w:pPr>
      <w:r w:rsidRPr="008A6CF3">
        <w:rPr>
          <w:rFonts w:ascii="Arial" w:hAnsi="Arial" w:cs="Arial"/>
          <w:sz w:val="24"/>
          <w:szCs w:val="24"/>
        </w:rPr>
        <w:t>Cynhalwyd yr ymchwil mewn ddwy ysgol gynradd yn Nhe Orllewin Cymru gan ganolbwyntio ar Gyfnod Allweddol 2. Cyfeirir at yr ysgolion fel Ysgol A ac Ysgol B trwy gydol y drafodaeth i sicrhau anhysbysrwydd yr ysgolion. Mae Ysgol A wedi ei leoli yn</w:t>
      </w:r>
      <w:r w:rsidR="006A654C" w:rsidRPr="008A6CF3">
        <w:rPr>
          <w:rFonts w:ascii="Arial" w:hAnsi="Arial" w:cs="Arial"/>
          <w:sz w:val="24"/>
          <w:szCs w:val="24"/>
        </w:rPr>
        <w:t xml:space="preserve"> ganol </w:t>
      </w:r>
      <w:r w:rsidRPr="008A6CF3">
        <w:rPr>
          <w:rFonts w:ascii="Arial" w:hAnsi="Arial" w:cs="Arial"/>
          <w:sz w:val="24"/>
          <w:szCs w:val="24"/>
        </w:rPr>
        <w:t xml:space="preserve">pentref sy’n gartref i ddros 600 o ddisgyblion ac mae 60% ohonynt yn dod o deuluoedd Cymraeg ac dim ond 5% yn derbyn prydiau ysgol am ddim (Estyn, 2014). Mae Ysgol B wedi’i lleoli mewn pentref fach yn y wlad </w:t>
      </w:r>
      <w:r w:rsidR="006A654C" w:rsidRPr="008A6CF3">
        <w:rPr>
          <w:rFonts w:ascii="Arial" w:hAnsi="Arial" w:cs="Arial"/>
          <w:sz w:val="24"/>
          <w:szCs w:val="24"/>
        </w:rPr>
        <w:t>ac</w:t>
      </w:r>
      <w:r w:rsidRPr="008A6CF3">
        <w:rPr>
          <w:rFonts w:ascii="Arial" w:hAnsi="Arial" w:cs="Arial"/>
          <w:sz w:val="24"/>
          <w:szCs w:val="24"/>
        </w:rPr>
        <w:t xml:space="preserve"> yn gartref i gyfanswm o 35 ddisgybl yn unig ac wedi ei rhannu mewn i ddau dosbarth ble welir</w:t>
      </w:r>
      <w:r w:rsidR="006A654C" w:rsidRPr="008A6CF3">
        <w:rPr>
          <w:rFonts w:ascii="Arial" w:hAnsi="Arial" w:cs="Arial"/>
          <w:sz w:val="24"/>
          <w:szCs w:val="24"/>
        </w:rPr>
        <w:t xml:space="preserve"> cyfuniad o</w:t>
      </w:r>
      <w:r w:rsidRPr="008A6CF3">
        <w:rPr>
          <w:rFonts w:ascii="Arial" w:hAnsi="Arial" w:cs="Arial"/>
          <w:sz w:val="24"/>
          <w:szCs w:val="24"/>
        </w:rPr>
        <w:t xml:space="preserve"> </w:t>
      </w:r>
      <w:r w:rsidR="006A654C" w:rsidRPr="008A6CF3">
        <w:rPr>
          <w:rFonts w:ascii="Arial" w:hAnsi="Arial" w:cs="Arial"/>
          <w:sz w:val="24"/>
          <w:szCs w:val="24"/>
        </w:rPr>
        <w:t>G</w:t>
      </w:r>
      <w:r w:rsidRPr="008A6CF3">
        <w:rPr>
          <w:rFonts w:ascii="Arial" w:hAnsi="Arial" w:cs="Arial"/>
          <w:sz w:val="24"/>
          <w:szCs w:val="24"/>
        </w:rPr>
        <w:t xml:space="preserve">yfnod </w:t>
      </w:r>
      <w:r w:rsidRPr="008A6CF3">
        <w:rPr>
          <w:rFonts w:ascii="Arial" w:hAnsi="Arial" w:cs="Arial"/>
          <w:sz w:val="24"/>
          <w:szCs w:val="24"/>
        </w:rPr>
        <w:lastRenderedPageBreak/>
        <w:t>Sylfaen mewn un dosbarth ac Cyfnod Allweddol 2 wedi’u chyfuno o fewn dosbarth arall. Mae ysgol B yn gartref i 30% o blant sy</w:t>
      </w:r>
      <w:r w:rsidR="009D0247" w:rsidRPr="008A6CF3">
        <w:rPr>
          <w:rFonts w:ascii="Arial" w:hAnsi="Arial" w:cs="Arial"/>
          <w:sz w:val="24"/>
          <w:szCs w:val="24"/>
        </w:rPr>
        <w:t>’</w:t>
      </w:r>
      <w:r w:rsidRPr="008A6CF3">
        <w:rPr>
          <w:rFonts w:ascii="Arial" w:hAnsi="Arial" w:cs="Arial"/>
          <w:sz w:val="24"/>
          <w:szCs w:val="24"/>
        </w:rPr>
        <w:t xml:space="preserve">n dod o gartrefi Cymraeg ac mae 24% yn derbyn prydau ysgol am ddim, (Estyn, 2014). </w:t>
      </w:r>
    </w:p>
    <w:p w14:paraId="58EDAC97" w14:textId="77777777" w:rsidR="00882404" w:rsidRPr="008A6CF3" w:rsidRDefault="00882404" w:rsidP="008A6CF3">
      <w:pPr>
        <w:spacing w:line="480" w:lineRule="auto"/>
        <w:ind w:left="-284" w:right="-188"/>
        <w:rPr>
          <w:rFonts w:ascii="Arial" w:hAnsi="Arial" w:cs="Arial"/>
          <w:sz w:val="24"/>
          <w:szCs w:val="24"/>
        </w:rPr>
      </w:pPr>
      <w:r w:rsidRPr="008A6CF3">
        <w:rPr>
          <w:rFonts w:ascii="Arial" w:hAnsi="Arial" w:cs="Arial"/>
          <w:sz w:val="24"/>
          <w:szCs w:val="24"/>
        </w:rPr>
        <w:t xml:space="preserve">  Canolbwyntir ar y Gyfnod Allweddol 2 am yr ymchwil ac defnyddir sampl bach o 30 disgybl o ddosbarth cyfunnol blwyddyn 4 a 5 yn ysgol A ac 15 disgybl o ddosbarth cyfunnol blynyddoedd 3, 4, 5 a 6 o ysgol B. Felly, cyfanswm o 45 ddisgybl yn rhan o’r astudiaeth gwers ond cyfyngir i 5 ddisgybl o bob ysgol ar gyfer cyfweliad grŵp. Trwy</w:t>
      </w:r>
      <w:r w:rsidR="009D0247" w:rsidRPr="008A6CF3">
        <w:rPr>
          <w:rFonts w:ascii="Arial" w:hAnsi="Arial" w:cs="Arial"/>
          <w:sz w:val="24"/>
          <w:szCs w:val="24"/>
        </w:rPr>
        <w:t xml:space="preserve"> d</w:t>
      </w:r>
      <w:r w:rsidRPr="008A6CF3">
        <w:rPr>
          <w:rFonts w:ascii="Arial" w:hAnsi="Arial" w:cs="Arial"/>
          <w:sz w:val="24"/>
          <w:szCs w:val="24"/>
        </w:rPr>
        <w:t>dewis hap cafwyd un ddisgybl o blwyddyn 4 a pedwar disgybl o blwyddyn 5 eu arsylwi yn ysgol A ac cafwyd dwy ddisgybl blwyddyn 5 a tri disgybl blwyddyn 6 eu arsylwi yn ysgol B.</w:t>
      </w:r>
    </w:p>
    <w:p w14:paraId="31030BC0" w14:textId="77777777" w:rsidR="00064DEB" w:rsidRPr="008A6CF3" w:rsidRDefault="00064DEB"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 xml:space="preserve">Trosolwg o lenyddiaeth </w:t>
      </w:r>
    </w:p>
    <w:p w14:paraId="5CE697FE" w14:textId="77777777" w:rsidR="001430A0" w:rsidRPr="008A6CF3" w:rsidRDefault="00162D4F" w:rsidP="008A6CF3">
      <w:pPr>
        <w:pStyle w:val="HTMLPreformatted"/>
        <w:spacing w:line="480" w:lineRule="auto"/>
        <w:ind w:left="-284" w:right="-188"/>
        <w:rPr>
          <w:rFonts w:ascii="Arial" w:hAnsi="Arial" w:cs="Arial"/>
          <w:sz w:val="24"/>
          <w:szCs w:val="24"/>
        </w:rPr>
      </w:pPr>
      <w:r w:rsidRPr="008A6CF3">
        <w:rPr>
          <w:rFonts w:ascii="Arial" w:hAnsi="Arial" w:cs="Arial"/>
          <w:sz w:val="24"/>
          <w:szCs w:val="24"/>
        </w:rPr>
        <w:t xml:space="preserve">    </w:t>
      </w:r>
      <w:bookmarkStart w:id="1" w:name="_Hlk2508242"/>
      <w:r w:rsidR="001430A0" w:rsidRPr="008A6CF3">
        <w:rPr>
          <w:rFonts w:ascii="Arial" w:hAnsi="Arial" w:cs="Arial"/>
          <w:sz w:val="24"/>
          <w:szCs w:val="24"/>
        </w:rPr>
        <w:t xml:space="preserve">Ymchwiliais ymhellach mewn i’r pwnc trwy darllen llyfrau acadmaidd, erthyglau, adroddiadau llywodraethol ac deunydd ar-lein eraill. Dangosodd hyn i mi llenyddiaeth eang i ymwneud â’r cysyniad o gymeradwyaeth a’r defnydd ohono o fewn y sector addysg. Daeth yn eglur fod cymeradwyaeth wedi ac yn barhau i’w gael ei ystyried yn fater ddadleuol o fewn addysg ac yn ôl Jenkins, Floress &amp; Reinke (2015) ers y 1970au. Ystyrir ystyr cymeradwyaeth ac disgrifiwyd hyn yn effeithiol gan Cavanaugh (2013, </w:t>
      </w:r>
      <w:r w:rsidR="00F5738A" w:rsidRPr="008A6CF3">
        <w:rPr>
          <w:rFonts w:ascii="Arial" w:hAnsi="Arial" w:cs="Arial"/>
          <w:sz w:val="24"/>
          <w:szCs w:val="24"/>
        </w:rPr>
        <w:t>p</w:t>
      </w:r>
      <w:r w:rsidR="001430A0" w:rsidRPr="008A6CF3">
        <w:rPr>
          <w:rFonts w:ascii="Arial" w:hAnsi="Arial" w:cs="Arial"/>
          <w:sz w:val="24"/>
          <w:szCs w:val="24"/>
        </w:rPr>
        <w:t>.113), fel, “Praise, and particularly behavior specific praise, refers to the verbal acknowledgement of expected appropriate social or academic behavior exhibited by students.” Dadleuir Brophy (1981), “teacher praise is not equivalent to reinforcement because praise is often used in a nonstrategic manner and often not intended to reinforce student behavior.”  O ganlyniad gweithedir ar y syniad fod athrawon yn defnyddio canmoliaeth mor anaml ni ellir ddisgrifio fel modd o atgyfnerthu ymddygiad. Yn gyfatebol, mae astudiaeth Anderson et al (1979), yn cefnogi hawliadau Brophy am amlder o ganmoliaeth yn y dosbarth.</w:t>
      </w:r>
    </w:p>
    <w:p w14:paraId="1561E3E9" w14:textId="77777777" w:rsidR="001430A0" w:rsidRPr="008A6CF3" w:rsidRDefault="001430A0" w:rsidP="008A6CF3">
      <w:pPr>
        <w:pStyle w:val="HTMLPreformatted"/>
        <w:spacing w:line="480" w:lineRule="auto"/>
        <w:ind w:left="-284" w:right="-188"/>
        <w:rPr>
          <w:rFonts w:ascii="Arial" w:hAnsi="Arial" w:cs="Arial"/>
          <w:sz w:val="24"/>
          <w:szCs w:val="24"/>
        </w:rPr>
      </w:pPr>
      <w:r w:rsidRPr="008A6CF3">
        <w:rPr>
          <w:rFonts w:ascii="Arial" w:hAnsi="Arial" w:cs="Arial"/>
          <w:sz w:val="24"/>
          <w:szCs w:val="24"/>
        </w:rPr>
        <w:lastRenderedPageBreak/>
        <w:t xml:space="preserve">    Awgrymwyd Jenkins, Floress </w:t>
      </w:r>
      <w:r w:rsidR="009D0247" w:rsidRPr="008A6CF3">
        <w:rPr>
          <w:rFonts w:ascii="Arial" w:hAnsi="Arial" w:cs="Arial"/>
          <w:sz w:val="24"/>
          <w:szCs w:val="24"/>
        </w:rPr>
        <w:t>a</w:t>
      </w:r>
      <w:r w:rsidRPr="008A6CF3">
        <w:rPr>
          <w:rFonts w:ascii="Arial" w:hAnsi="Arial" w:cs="Arial"/>
          <w:sz w:val="24"/>
          <w:szCs w:val="24"/>
        </w:rPr>
        <w:t xml:space="preserve"> Reinke fod canmoliaeth yn strategaeth anymwthiol sydd medru cael eu ddefnyddio gan athrawon</w:t>
      </w:r>
      <w:r w:rsidR="002A57C5" w:rsidRPr="008A6CF3">
        <w:rPr>
          <w:rFonts w:ascii="Arial" w:hAnsi="Arial" w:cs="Arial"/>
          <w:sz w:val="24"/>
          <w:szCs w:val="24"/>
        </w:rPr>
        <w:t xml:space="preserve"> dysgu</w:t>
      </w:r>
      <w:r w:rsidRPr="008A6CF3">
        <w:rPr>
          <w:rFonts w:ascii="Arial" w:hAnsi="Arial" w:cs="Arial"/>
          <w:sz w:val="24"/>
          <w:szCs w:val="24"/>
        </w:rPr>
        <w:t xml:space="preserve"> o bob oedran cyn belled ag y bo addasiad yn cael eu wneud i fod yn addas am yr oed. Nodir gan Jenkins, Floress </w:t>
      </w:r>
      <w:r w:rsidR="002A57C5" w:rsidRPr="008A6CF3">
        <w:rPr>
          <w:rFonts w:ascii="Arial" w:hAnsi="Arial" w:cs="Arial"/>
          <w:sz w:val="24"/>
          <w:szCs w:val="24"/>
        </w:rPr>
        <w:t>a</w:t>
      </w:r>
      <w:r w:rsidRPr="008A6CF3">
        <w:rPr>
          <w:rFonts w:ascii="Arial" w:hAnsi="Arial" w:cs="Arial"/>
          <w:sz w:val="24"/>
          <w:szCs w:val="24"/>
        </w:rPr>
        <w:t xml:space="preserve"> Reinke, fod yna llenyddiaeth cyfyngedig â chyfraddau canmoliaeth nodweddiadol yn yr ystafell dosbarth, felly ymchwiliwyd fewn i sefyllfaodd dosbarthiadau: cyffredinol; addysg arbennig ac mewn i astudiaethau ymyrraeth wedi’u targedu at gynyddu defnydd athrawon o glod. </w:t>
      </w:r>
    </w:p>
    <w:p w14:paraId="6771260D" w14:textId="77777777" w:rsidR="001430A0" w:rsidRPr="008A6CF3" w:rsidRDefault="001430A0" w:rsidP="008A6CF3">
      <w:pPr>
        <w:pStyle w:val="HTMLPreformatted"/>
        <w:spacing w:line="480" w:lineRule="auto"/>
        <w:ind w:left="-284" w:right="-188"/>
        <w:rPr>
          <w:rFonts w:ascii="Arial" w:hAnsi="Arial" w:cs="Arial"/>
          <w:sz w:val="24"/>
          <w:szCs w:val="24"/>
        </w:rPr>
      </w:pPr>
      <w:r w:rsidRPr="008A6CF3">
        <w:rPr>
          <w:rFonts w:ascii="Arial" w:hAnsi="Arial" w:cs="Arial"/>
          <w:sz w:val="24"/>
          <w:szCs w:val="24"/>
        </w:rPr>
        <w:t xml:space="preserve">    Daeth yn hysbys taw astudiaethau White (1975) wnaeth grynhoi cyfraddau naturiol athrawon i gymeradwyo amrediad oedran disgyblion o 6 i 17 yn gyntaf yn America. Darganfyddwyd White mewn astudiaeth ag 104 athro fod yna gostyngiad yn y dueddiad o ganmoliaeth erbyn oedran uwchradd ac yn ôl Jenkins, Floress &amp; Reinke</w:t>
      </w:r>
      <w:r w:rsidR="00146200" w:rsidRPr="008A6CF3">
        <w:rPr>
          <w:rFonts w:ascii="Arial" w:hAnsi="Arial" w:cs="Arial"/>
          <w:sz w:val="24"/>
          <w:szCs w:val="24"/>
        </w:rPr>
        <w:t>,</w:t>
      </w:r>
      <w:r w:rsidRPr="008A6CF3">
        <w:rPr>
          <w:rFonts w:ascii="Arial" w:hAnsi="Arial" w:cs="Arial"/>
          <w:sz w:val="24"/>
          <w:szCs w:val="24"/>
        </w:rPr>
        <w:t xml:space="preserve"> mae hyn dal i fod yr achos presennol. Unwaith eto, er adnabyddir ymchwil White yn allweddol, ni ellir anwybyddu’r ffaith cynhalwyd yn America sawl degawd yn ôl felly yn ansicr o rhan ei perthnasedd i Gymru. Daeth gyfyngiad yn llenyddiaeth berthnasol i Gymru yn amlwg yn ystod ymchwil ac darganfyddes llawer fwy am y pwnc o safbwynt gwledydd eraill ac felly yn argraff fod yna bwlch yn llenyddiaeth o rhan ei effaith yng Nghymru. </w:t>
      </w:r>
    </w:p>
    <w:p w14:paraId="7ACDBAB4" w14:textId="77777777" w:rsidR="001430A0" w:rsidRPr="008A6CF3" w:rsidRDefault="001430A0" w:rsidP="008A6CF3">
      <w:pPr>
        <w:spacing w:line="480" w:lineRule="auto"/>
        <w:ind w:left="-284" w:right="-188"/>
        <w:rPr>
          <w:rFonts w:ascii="Arial" w:hAnsi="Arial" w:cs="Arial"/>
          <w:sz w:val="24"/>
          <w:szCs w:val="24"/>
        </w:rPr>
      </w:pPr>
      <w:r w:rsidRPr="008A6CF3">
        <w:rPr>
          <w:rFonts w:ascii="Arial" w:hAnsi="Arial" w:cs="Arial"/>
          <w:sz w:val="24"/>
          <w:szCs w:val="24"/>
        </w:rPr>
        <w:t xml:space="preserve">   Amlygwyd gan nifer o ffynhonellau fod cymeradwyaeth yn cael eu ddefnyddio mewn addysg i annog ymddygiad delfrydol ac i rheoli sefyllfa dosbarth wrth cael strategaeth yn y dosbarth sy’n cyfleu pan mae ymddygiad dymunol wedi’u gyflawni ac pan adnabyddir ymddygiad annumynol, (Cavanaugh, 2013). Mae canmoliaeth yn cael eu ddefnyddio ar lafar neu mewn modd ble mae unigolion yn ennill gwrthrychau materol naill ai yn uniongyrchol neu yn adeiladu ar ‘docynnau’ i ennill gwobr fwy, (Griffith &amp; Burns, 2012). Mae’r ymchwil yma yn gweithredu ar ddamcaniaeth Skinner pwy gynnigodd syniadau o ‘Operant Conditioning’ fel modd o rheoli ymddygiad, (Bates, 2016). Ymhalaethodd Pritchard (2014) syniadau Skinner wrth egluro ei gred, fod modd atgyfnerthu ymddygiad trwy gwobrwyo sef math arall o ganmoliaeth ac ddiystyrru ymddygiad annymunol trwy cosb. Yn fwy, nododd Skinner fod atgyfnerthiad cadarnhaol yn golygu defnydd o </w:t>
      </w:r>
      <w:r w:rsidRPr="008A6CF3">
        <w:rPr>
          <w:rFonts w:ascii="Arial" w:hAnsi="Arial" w:cs="Arial"/>
          <w:sz w:val="24"/>
          <w:szCs w:val="24"/>
        </w:rPr>
        <w:lastRenderedPageBreak/>
        <w:t>adnoddau neu gweithredoedd syml sy’n amrywio yn ôl cyd-testunau gwahanol e.e. sylw, pwyntiau neu rhyddid i ddewis. I gyfateb i’r ymchwil, ein nod yw i ddarganfod effaith canmoliaeth ar atgyfnerthiad ymddygiad ac mesur eu effaith ar gyrhaeddiad plant oherwydd yn ôl</w:t>
      </w:r>
      <w:r w:rsidR="00146200" w:rsidRPr="008A6CF3">
        <w:rPr>
          <w:rFonts w:ascii="Arial" w:hAnsi="Arial" w:cs="Arial"/>
          <w:sz w:val="24"/>
          <w:szCs w:val="24"/>
        </w:rPr>
        <w:t xml:space="preserve"> </w:t>
      </w:r>
      <w:r w:rsidRPr="008A6CF3">
        <w:rPr>
          <w:rFonts w:ascii="Arial" w:hAnsi="Arial" w:cs="Arial"/>
          <w:sz w:val="24"/>
          <w:szCs w:val="24"/>
        </w:rPr>
        <w:t>Moffatt</w:t>
      </w:r>
      <w:r w:rsidR="00146200" w:rsidRPr="008A6CF3">
        <w:rPr>
          <w:rFonts w:ascii="Arial" w:hAnsi="Arial" w:cs="Arial"/>
          <w:sz w:val="24"/>
          <w:szCs w:val="24"/>
        </w:rPr>
        <w:t xml:space="preserve"> (</w:t>
      </w:r>
      <w:r w:rsidRPr="008A6CF3">
        <w:rPr>
          <w:rFonts w:ascii="Arial" w:hAnsi="Arial" w:cs="Arial"/>
          <w:sz w:val="24"/>
          <w:szCs w:val="24"/>
        </w:rPr>
        <w:t>2011) mae llawer o lenyddiaeth ar ddefyndd o gwobrwyo i ennill ymddygiad ddymunol ond yn gyfyngedig ar sut ac os mae gwobrwyo yn effeithio ar ansawdd gwaith unigolion ac yn y pen draw ar sut mae plant yn dysgu ac yn cael eu addysgu.</w:t>
      </w:r>
    </w:p>
    <w:p w14:paraId="41808081" w14:textId="77777777" w:rsidR="001430A0" w:rsidRPr="008A6CF3" w:rsidRDefault="00B84EA8"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1430A0" w:rsidRPr="008A6CF3">
        <w:rPr>
          <w:rFonts w:ascii="Arial" w:hAnsi="Arial" w:cs="Arial"/>
          <w:sz w:val="24"/>
          <w:szCs w:val="24"/>
        </w:rPr>
        <w:t xml:space="preserve">Pwysleisiodd Morgan &amp; Ellis (2011) fod angen canolbwyntio ar fwy na rheoli ymddygiad ond yn hytrach datblygu deallusrwydd o ran pam mae’r ymddygiad yna yn ymddangos cyn cymhwyso ymateb addas. </w:t>
      </w:r>
      <w:proofErr w:type="gramStart"/>
      <w:r w:rsidR="001430A0" w:rsidRPr="008A6CF3">
        <w:rPr>
          <w:rFonts w:ascii="Arial" w:hAnsi="Arial" w:cs="Arial"/>
          <w:sz w:val="24"/>
          <w:szCs w:val="24"/>
        </w:rPr>
        <w:t xml:space="preserve">Soniodd Morgan </w:t>
      </w:r>
      <w:r w:rsidR="00A122B0" w:rsidRPr="008A6CF3">
        <w:rPr>
          <w:rFonts w:ascii="Arial" w:hAnsi="Arial" w:cs="Arial"/>
          <w:sz w:val="24"/>
          <w:szCs w:val="24"/>
        </w:rPr>
        <w:t>a</w:t>
      </w:r>
      <w:r w:rsidR="001430A0" w:rsidRPr="008A6CF3">
        <w:rPr>
          <w:rFonts w:ascii="Arial" w:hAnsi="Arial" w:cs="Arial"/>
          <w:sz w:val="24"/>
          <w:szCs w:val="24"/>
        </w:rPr>
        <w:t xml:space="preserve"> Ellis</w:t>
      </w:r>
      <w:r w:rsidR="00A122B0" w:rsidRPr="008A6CF3">
        <w:rPr>
          <w:rFonts w:ascii="Arial" w:hAnsi="Arial" w:cs="Arial"/>
          <w:sz w:val="24"/>
          <w:szCs w:val="24"/>
        </w:rPr>
        <w:t>,</w:t>
      </w:r>
      <w:proofErr w:type="gramEnd"/>
      <w:r w:rsidR="00A122B0" w:rsidRPr="008A6CF3">
        <w:rPr>
          <w:rFonts w:ascii="Arial" w:hAnsi="Arial" w:cs="Arial"/>
          <w:sz w:val="24"/>
          <w:szCs w:val="24"/>
        </w:rPr>
        <w:t xml:space="preserve"> </w:t>
      </w:r>
      <w:r w:rsidR="00E77FA2" w:rsidRPr="008A6CF3">
        <w:rPr>
          <w:rFonts w:ascii="Arial" w:hAnsi="Arial" w:cs="Arial"/>
          <w:sz w:val="24"/>
          <w:szCs w:val="24"/>
        </w:rPr>
        <w:t xml:space="preserve">am </w:t>
      </w:r>
      <w:r w:rsidR="00A122B0" w:rsidRPr="008A6CF3">
        <w:rPr>
          <w:rFonts w:ascii="Arial" w:hAnsi="Arial" w:cs="Arial"/>
          <w:sz w:val="24"/>
          <w:szCs w:val="24"/>
        </w:rPr>
        <w:t>f</w:t>
      </w:r>
      <w:r w:rsidR="001430A0" w:rsidRPr="008A6CF3">
        <w:rPr>
          <w:rFonts w:ascii="Arial" w:hAnsi="Arial" w:cs="Arial"/>
          <w:sz w:val="24"/>
          <w:szCs w:val="24"/>
        </w:rPr>
        <w:t xml:space="preserve">od plant yn wahanol i’w gilydd, ni ellir ddarparu dim ond un strategaeth oherwydd nid oes sicrwydd eu fod yn effeithiol ar gyfer bob unigolyn. </w:t>
      </w:r>
      <w:r w:rsidR="002748A2" w:rsidRPr="008A6CF3">
        <w:rPr>
          <w:rFonts w:ascii="Arial" w:hAnsi="Arial" w:cs="Arial"/>
          <w:sz w:val="24"/>
          <w:szCs w:val="24"/>
        </w:rPr>
        <w:t xml:space="preserve">Awgrymir </w:t>
      </w:r>
      <w:r w:rsidR="001430A0" w:rsidRPr="008A6CF3">
        <w:rPr>
          <w:rFonts w:ascii="Arial" w:hAnsi="Arial" w:cs="Arial"/>
          <w:sz w:val="24"/>
          <w:szCs w:val="24"/>
        </w:rPr>
        <w:t>UNCRC, fod angen gwrthfawrogi hawliau plant i fedru lleisio eu barn ac cael eu barn wedi eu glywed i fod yn foesegol gywir</w:t>
      </w:r>
      <w:r w:rsidR="002748A2" w:rsidRPr="008A6CF3">
        <w:rPr>
          <w:rFonts w:ascii="Arial" w:hAnsi="Arial" w:cs="Arial"/>
          <w:sz w:val="24"/>
          <w:szCs w:val="24"/>
        </w:rPr>
        <w:t>, (Eliasson, 2012)</w:t>
      </w:r>
      <w:r w:rsidR="001430A0" w:rsidRPr="008A6CF3">
        <w:rPr>
          <w:rFonts w:ascii="Arial" w:hAnsi="Arial" w:cs="Arial"/>
          <w:sz w:val="24"/>
          <w:szCs w:val="24"/>
        </w:rPr>
        <w:t>. Yn ychwanegol, mae angen ystyried strategaethau sydd fwyaf llwyddiannus ar gyfer unigolion sydd ag anghenion ymddygiadol neu dysgu oherwydd nodir Olsen &amp; Cooper (2001), fod rhoi canmoliaeth i blant ag ymddygiad aflonyddgar yn fwy ar gyfer disgyblaeth yn hytrach nag dathlu llwyddiant yn eu gwaith. Ond yn wrthwyneb mae Bayat</w:t>
      </w:r>
      <w:r w:rsidR="00C72140" w:rsidRPr="008A6CF3">
        <w:rPr>
          <w:rFonts w:ascii="Arial" w:hAnsi="Arial" w:cs="Arial"/>
          <w:sz w:val="24"/>
          <w:szCs w:val="24"/>
        </w:rPr>
        <w:t xml:space="preserve"> (</w:t>
      </w:r>
      <w:r w:rsidR="001430A0" w:rsidRPr="008A6CF3">
        <w:rPr>
          <w:rFonts w:ascii="Arial" w:hAnsi="Arial" w:cs="Arial"/>
          <w:sz w:val="24"/>
          <w:szCs w:val="24"/>
        </w:rPr>
        <w:t>2011), yn nodi fod angen clod cyson ar unigolion ag anghenion ymddygiadol i annog ddatblygiad emosiynol ac ddeallusol positif mewn modd ble mae eu gwaith a’i ymdrech yn cael eu gwerthfawrogi ac fod atgyfnerthiad positif yn rhan naturiol o’i gweithredoedd dyddiol.</w:t>
      </w:r>
    </w:p>
    <w:p w14:paraId="79CEAB1A" w14:textId="77777777" w:rsidR="001430A0" w:rsidRPr="008A6CF3" w:rsidRDefault="001430A0" w:rsidP="008A6CF3">
      <w:pPr>
        <w:spacing w:line="480" w:lineRule="auto"/>
        <w:ind w:left="-284" w:right="-188"/>
        <w:rPr>
          <w:rFonts w:ascii="Arial" w:eastAsia="Times New Roman" w:hAnsi="Arial" w:cs="Arial"/>
          <w:sz w:val="24"/>
          <w:szCs w:val="24"/>
          <w:lang w:eastAsia="en-GB"/>
        </w:rPr>
      </w:pPr>
      <w:r w:rsidRPr="008A6CF3">
        <w:rPr>
          <w:rFonts w:ascii="Arial" w:eastAsia="Times New Roman" w:hAnsi="Arial" w:cs="Arial"/>
          <w:sz w:val="24"/>
          <w:szCs w:val="24"/>
          <w:lang w:eastAsia="en-GB"/>
        </w:rPr>
        <w:t xml:space="preserve">    Adolygodd Burnett (2001, cyfeirio yn Burnett &amp; Mandel, 2010) y berthynas rhwng canmoliaeth gan athrawon â adborth myfyrwyr gan ddefnyddio sampl o 747 disgyblion yn Awstralia. Awgrymir o’r canlyniadau fod 91% eisiau canmoliaeth am eu gyflawniadau ac ymddygiad ond roedd gwahaniaeth barn ar sut oeddent yn derbyn y canmoliaeth yma. Hynny yw fod 52% eisiau clod yn dawel ac yn unigol; 32% eisiau clod o flaen eu </w:t>
      </w:r>
      <w:r w:rsidRPr="008A6CF3">
        <w:rPr>
          <w:rFonts w:ascii="Arial" w:eastAsia="Times New Roman" w:hAnsi="Arial" w:cs="Arial"/>
          <w:sz w:val="24"/>
          <w:szCs w:val="24"/>
          <w:lang w:eastAsia="en-GB"/>
        </w:rPr>
        <w:lastRenderedPageBreak/>
        <w:t xml:space="preserve">cyfoedion ac 17% ddim eisiau clod o gwbl gan atgyfnerthu’r ffaith eu bont yn gweld canmoliaeth yn anghyfforddus ac cyfle i gyfoedion i fychanu unigolion am eu llwyddiannau. Wrth feirniadu’r ymchwil yma gellir nodi ar ei dyddiad a’i lleoliad oherwydd mae nodweddion o system addysg Awstralia yn wahanol i gymharu â Chymru (Evans, 2016) er fod oed dechrau addysg Cymru ac Awstralia yn unfath, ni ellir gymryd yn ganiatol taw hyn yw barn disgyblion yng Nghymru. Yn ogystal, cynhaliwyd yr ymchwil yn 2001 sy’n golygu fod 18 mlynedd o ddatblygiadau addysgiadol wedi dylanwadu ar y system addysg presennol (Llywodraeth Cymru, 2018) sy’n rhoi argraff nid yw’r un blaenoriaethau yn bodoli mewn addysg. </w:t>
      </w:r>
    </w:p>
    <w:p w14:paraId="08870746" w14:textId="77777777" w:rsidR="001430A0" w:rsidRPr="008A6CF3" w:rsidRDefault="001430A0" w:rsidP="008A6CF3">
      <w:pPr>
        <w:pStyle w:val="ListParagraph"/>
        <w:spacing w:after="0" w:line="480" w:lineRule="auto"/>
        <w:ind w:left="-284" w:right="-188"/>
        <w:rPr>
          <w:rFonts w:ascii="Arial" w:eastAsia="Times New Roman" w:hAnsi="Arial" w:cs="Arial"/>
          <w:sz w:val="24"/>
          <w:szCs w:val="24"/>
          <w:lang w:eastAsia="en-GB"/>
        </w:rPr>
      </w:pPr>
      <w:r w:rsidRPr="008A6CF3">
        <w:rPr>
          <w:rFonts w:ascii="Arial" w:eastAsia="Times New Roman" w:hAnsi="Arial" w:cs="Arial"/>
          <w:sz w:val="24"/>
          <w:szCs w:val="24"/>
          <w:lang w:eastAsia="en-GB"/>
        </w:rPr>
        <w:t xml:space="preserve">    Gellir ymgorffori syniadau Vygotsky am eu bortread o oedolion yn y broses o ‘sgaffoldio’ plant mewn i ddatblygiad dymunol wrth adlewyrchu gweithredoedd eraill i fod yn ddysgwyr annibynnol yn y pen draw, dyma syniadau Vygotsky o Barth Datblygiad Procsimol, (Smidt, 2009). Mae Smidt yn uwcholeuo syniadau Vygotsky o fedru datblygu sgil newydd wrth ymarfer ac ailadrodd. Yn debyg, yw’r nod o ganmoliaeth, sef i annog unigolion i sylweddoli ar batrymau ymddygiadol sy’n ddymunol ac yna adlewyrchu hyn yn y dosbarth yn annibynnol gyda ymarfer ac ailadrodd. Am fod canmoliaeth yn cael ei ystyried fel gweithrediad unigol (Barton, 2015) mae hyn yn cytuno ag amcanion Donaldson o ran gynllun Dyfodol llwyddiannus i wneud unigolion yn dysgwyr uchelgeisiol, galluog sy’n barod i ddysgu drwy gydol eu hoes, (Donaldson, 2015).</w:t>
      </w:r>
    </w:p>
    <w:p w14:paraId="3F2EC19A" w14:textId="77777777" w:rsidR="00FA0C0E" w:rsidRPr="005B475D" w:rsidRDefault="001430A0" w:rsidP="005B475D">
      <w:pPr>
        <w:pStyle w:val="ListParagraph"/>
        <w:spacing w:after="0" w:line="480" w:lineRule="auto"/>
        <w:ind w:left="-284" w:right="-188"/>
        <w:rPr>
          <w:rFonts w:ascii="Arial" w:hAnsi="Arial" w:cs="Arial"/>
          <w:sz w:val="24"/>
          <w:szCs w:val="24"/>
        </w:rPr>
      </w:pPr>
      <w:r w:rsidRPr="008A6CF3">
        <w:rPr>
          <w:rFonts w:ascii="Arial" w:eastAsia="Times New Roman" w:hAnsi="Arial" w:cs="Arial"/>
          <w:sz w:val="24"/>
          <w:szCs w:val="24"/>
          <w:lang w:eastAsia="en-GB"/>
        </w:rPr>
        <w:t xml:space="preserve">    Mae llawer o ymchwil ar effaith o ganmoliaeth ar blant o dan 7 mlwydd oed oherwydd y broses naturiol sy’n gystylltiedig ag canmol plant bach am gweithredoedd syml wrth cyrraedd normau am eu oedran (Miller &amp; Pound, 2011). Ond adlewyrchir Barton (2015), dylai plant cael canmoliaeth cyson ond ystyrlon trwy canmol didwyll. Daeth yn gynyddol amlwg fod yna bwlch ble byddai ymchwil pellach o rhan yr effaith mae canmoliaeth yn eu gael ar unigolion hŷn yn fanteisiol i ennill mewnwelediad o rhan effaith ddatblygiadol o </w:t>
      </w:r>
      <w:r w:rsidRPr="008A6CF3">
        <w:rPr>
          <w:rFonts w:ascii="Arial" w:eastAsia="Times New Roman" w:hAnsi="Arial" w:cs="Arial"/>
          <w:sz w:val="24"/>
          <w:szCs w:val="24"/>
          <w:lang w:eastAsia="en-GB"/>
        </w:rPr>
        <w:lastRenderedPageBreak/>
        <w:t>glod o rhan oedran ac i adnabod os mae oedran yn dylanwadu ar strategaethau o ganmoliaeth.</w:t>
      </w:r>
      <w:bookmarkEnd w:id="1"/>
      <w:r w:rsidR="00E577F9" w:rsidRPr="008A6CF3">
        <w:rPr>
          <w:rFonts w:ascii="Arial" w:hAnsi="Arial" w:cs="Arial"/>
          <w:sz w:val="24"/>
          <w:szCs w:val="24"/>
        </w:rPr>
        <w:tab/>
      </w:r>
    </w:p>
    <w:p w14:paraId="7FC5FB1F" w14:textId="77777777" w:rsidR="00064DEB" w:rsidRPr="008A6CF3" w:rsidRDefault="00A03E04"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C</w:t>
      </w:r>
      <w:r w:rsidR="00DE29A5" w:rsidRPr="008A6CF3">
        <w:rPr>
          <w:rFonts w:ascii="Arial" w:hAnsi="Arial" w:cs="Arial"/>
          <w:b/>
          <w:sz w:val="24"/>
          <w:szCs w:val="24"/>
          <w:u w:val="single"/>
        </w:rPr>
        <w:t xml:space="preserve">ynllun astudiaeth gwers </w:t>
      </w:r>
    </w:p>
    <w:p w14:paraId="693FCDB8" w14:textId="77777777" w:rsidR="0005330D" w:rsidRPr="008A6CF3" w:rsidRDefault="0067478A"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05330D" w:rsidRPr="008A6CF3">
        <w:rPr>
          <w:rFonts w:ascii="Arial" w:hAnsi="Arial" w:cs="Arial"/>
          <w:sz w:val="24"/>
          <w:szCs w:val="24"/>
        </w:rPr>
        <w:t xml:space="preserve">Cwblheir ymchwil yn seiliedig ar syniad o ymchwilio trwy arsylwi (Dudley, 2015) gan ganolbwyntio ar fethodoleg oedd yn gweithredu ar gysyniadau o astudiaeth gwers. Mae hyn yn modd o ymchwil gweithredol sy’n golygu fod yr arsylwyr medru ennill y gwybodaeth allweddol i gynnal ymchwil heb darfu ar wers nac dylanwadu ar </w:t>
      </w:r>
      <w:proofErr w:type="gramStart"/>
      <w:r w:rsidR="0005330D" w:rsidRPr="008A6CF3">
        <w:rPr>
          <w:rFonts w:ascii="Arial" w:hAnsi="Arial" w:cs="Arial"/>
          <w:sz w:val="24"/>
          <w:szCs w:val="24"/>
        </w:rPr>
        <w:t>ganlyniad,(</w:t>
      </w:r>
      <w:proofErr w:type="gramEnd"/>
      <w:r w:rsidR="0005330D" w:rsidRPr="008A6CF3">
        <w:rPr>
          <w:rFonts w:ascii="Arial" w:hAnsi="Arial" w:cs="Arial"/>
          <w:sz w:val="24"/>
          <w:szCs w:val="24"/>
        </w:rPr>
        <w:t>Dudley, 2015). Roedd gweithredu ar y syniadau yma yn galluogi ni canolbwyntio ar yr hyn yr oeddent am ddarganfod wrth arsylwi ac canolbwyntio ar ymatebion cyfranogwyr sy’n berthnasol i’n cwestiwn ymchwil. O ganlyniad, fe wnaethom gweithredu gwersi o fewn amgylchedd naturiol y dosbarth ac roedd ein partner ymchwil yn eistedd mewn modd i fanteisio ar y sefyllfa, eto ddim yn amlwg i ddylanwadu ar ymddygiad y plant am ein bod yn cael eu ystyried yn ddieithr yn y dosbarth</w:t>
      </w:r>
      <w:r w:rsidR="0007379F" w:rsidRPr="008A6CF3">
        <w:rPr>
          <w:rFonts w:ascii="Arial" w:hAnsi="Arial" w:cs="Arial"/>
          <w:sz w:val="24"/>
          <w:szCs w:val="24"/>
        </w:rPr>
        <w:t>.</w:t>
      </w:r>
      <w:r w:rsidR="0005330D" w:rsidRPr="008A6CF3">
        <w:rPr>
          <w:rFonts w:ascii="Arial" w:hAnsi="Arial" w:cs="Arial"/>
          <w:sz w:val="24"/>
          <w:szCs w:val="24"/>
        </w:rPr>
        <w:t xml:space="preserve"> Gall cael unigolyn anwybyddus yn y dosbarth dylanwadu ar blant trwy achosi deimladau o ansicrwydd neu nerfusrwydd am eu bont yn ymwybodol o’r arsylwi (Wilson, 2013). Ond, i’r wrthwyneb, gellir achosi plant i wrthdynnu o’r athrawes a’r hyn sy’n digwydd ac tynnu sylw y dieithryn yn y dosbarth i </w:t>
      </w:r>
      <w:r w:rsidR="003466EE" w:rsidRPr="008A6CF3">
        <w:rPr>
          <w:rFonts w:ascii="Arial" w:hAnsi="Arial" w:cs="Arial"/>
          <w:sz w:val="24"/>
          <w:szCs w:val="24"/>
        </w:rPr>
        <w:t>g</w:t>
      </w:r>
      <w:r w:rsidR="0005330D" w:rsidRPr="008A6CF3">
        <w:rPr>
          <w:rFonts w:ascii="Arial" w:hAnsi="Arial" w:cs="Arial"/>
          <w:sz w:val="24"/>
          <w:szCs w:val="24"/>
        </w:rPr>
        <w:t xml:space="preserve">westiynu ac holi ac o ganlyniad yn effeithio ar arsylwadau’r arsylwr ac medru dylanwadu ar safon ymddygiad neu gwaith y plant sydd ddim yn canolbwyntio (Bell, 2010). </w:t>
      </w:r>
    </w:p>
    <w:p w14:paraId="4FC3F69E" w14:textId="77777777" w:rsidR="0005330D" w:rsidRPr="008A6CF3" w:rsidRDefault="0005330D" w:rsidP="008A6CF3">
      <w:pPr>
        <w:spacing w:line="480" w:lineRule="auto"/>
        <w:ind w:left="-284" w:right="-188"/>
        <w:rPr>
          <w:rFonts w:ascii="Arial" w:hAnsi="Arial" w:cs="Arial"/>
          <w:sz w:val="24"/>
          <w:szCs w:val="24"/>
        </w:rPr>
      </w:pPr>
      <w:r w:rsidRPr="008A6CF3">
        <w:rPr>
          <w:rFonts w:ascii="Arial" w:hAnsi="Arial" w:cs="Arial"/>
          <w:sz w:val="24"/>
          <w:szCs w:val="24"/>
        </w:rPr>
        <w:t xml:space="preserve">    Cafodd ddwy wers cyfan yn gyfateb i awr yr un eu arsylwi oedd yn cynnwys un wers gan fy mhartner a wnes i arsylwi ac un wers fe wnes i addysgu a gafodd ei arsylwi gan fy mhartner. Defnyddir dulliau o gasglu data oedd yn cynnwys arsylwi ac myfyrio trwy ddefnydd o gofnodion ysgrifenedig ac tabl wirio o rhan yr hyn a ddigwyddodd yn y wers ac ymatebion y plant.</w:t>
      </w:r>
    </w:p>
    <w:p w14:paraId="2BD8DF05" w14:textId="77777777" w:rsidR="0005330D" w:rsidRPr="008A6CF3" w:rsidRDefault="0005330D" w:rsidP="008A6CF3">
      <w:pPr>
        <w:spacing w:line="480" w:lineRule="auto"/>
        <w:ind w:left="-284" w:right="-188"/>
        <w:rPr>
          <w:rFonts w:ascii="Arial" w:hAnsi="Arial" w:cs="Arial"/>
          <w:sz w:val="24"/>
          <w:szCs w:val="24"/>
        </w:rPr>
      </w:pPr>
      <w:r w:rsidRPr="008A6CF3">
        <w:rPr>
          <w:rFonts w:ascii="Arial" w:hAnsi="Arial" w:cs="Arial"/>
          <w:sz w:val="24"/>
          <w:szCs w:val="24"/>
        </w:rPr>
        <w:t xml:space="preserve">   Gweithredwyd ar y cydsyniad o ddim fod yn gyfranogwyr ac dim ond arsylwi ar yr hyn y gynlluniwyd rhwng fi a fy mhartner o flaen llaw. Cafodd 5 disgybl eu ddewis ar hap ar </w:t>
      </w:r>
      <w:r w:rsidRPr="008A6CF3">
        <w:rPr>
          <w:rFonts w:ascii="Arial" w:hAnsi="Arial" w:cs="Arial"/>
          <w:sz w:val="24"/>
          <w:szCs w:val="24"/>
        </w:rPr>
        <w:lastRenderedPageBreak/>
        <w:t xml:space="preserve">ddechrau’r wers am y ddwy wers </w:t>
      </w:r>
      <w:r w:rsidR="003466EE" w:rsidRPr="008A6CF3">
        <w:rPr>
          <w:rFonts w:ascii="Arial" w:hAnsi="Arial" w:cs="Arial"/>
          <w:sz w:val="24"/>
          <w:szCs w:val="24"/>
        </w:rPr>
        <w:t>i</w:t>
      </w:r>
      <w:r w:rsidRPr="008A6CF3">
        <w:rPr>
          <w:rFonts w:ascii="Arial" w:hAnsi="Arial" w:cs="Arial"/>
          <w:sz w:val="24"/>
          <w:szCs w:val="24"/>
        </w:rPr>
        <w:t xml:space="preserve"> wneud yn deg, felly nid oeddwn yn ymwybodol pwy oedd ein partner ymchwil yn mynd i arsylwi yn ystod y wers nes ar ôl y wers. Roedd hyn yn sicrhau nid oedd modd dylanwadu ar ddisgyblion yn ystod y wers i osgoi tuedd yn yr ymchwil. Yn ogystal, am fod yr ymchwil yn cael ei gynnal yn ddwy ysgol wahanol, nid oeddwn yn gyfarwydd ag plant yn ysgol ein partner ymchwil felly wrth ddewis ar hap, roedd hyn yn galluogi tegwch ac yn osgoi rhagfarn o’r plant ac yn hollol ddibynnol ar sut roedd y plant yn ymateb yn y wers yna.</w:t>
      </w:r>
    </w:p>
    <w:p w14:paraId="39F09191" w14:textId="77777777" w:rsidR="0005330D" w:rsidRPr="008A6CF3" w:rsidRDefault="0005330D"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8F6BFD" w:rsidRPr="008A6CF3">
        <w:rPr>
          <w:rFonts w:ascii="Arial" w:hAnsi="Arial" w:cs="Arial"/>
          <w:sz w:val="24"/>
          <w:szCs w:val="24"/>
        </w:rPr>
        <w:t xml:space="preserve">   </w:t>
      </w:r>
      <w:r w:rsidRPr="008A6CF3">
        <w:rPr>
          <w:rFonts w:ascii="Arial" w:hAnsi="Arial" w:cs="Arial"/>
          <w:sz w:val="24"/>
          <w:szCs w:val="24"/>
        </w:rPr>
        <w:t xml:space="preserve">Defnyddir tabl wirio (gwelir </w:t>
      </w:r>
      <w:r w:rsidR="00EC4243" w:rsidRPr="008A6CF3">
        <w:rPr>
          <w:rFonts w:ascii="Arial" w:hAnsi="Arial" w:cs="Arial"/>
          <w:sz w:val="24"/>
          <w:szCs w:val="24"/>
        </w:rPr>
        <w:t>a</w:t>
      </w:r>
      <w:r w:rsidRPr="008A6CF3">
        <w:rPr>
          <w:rFonts w:ascii="Arial" w:hAnsi="Arial" w:cs="Arial"/>
          <w:sz w:val="24"/>
          <w:szCs w:val="24"/>
        </w:rPr>
        <w:t>todia</w:t>
      </w:r>
      <w:r w:rsidR="00441362" w:rsidRPr="008A6CF3">
        <w:rPr>
          <w:rFonts w:ascii="Arial" w:hAnsi="Arial" w:cs="Arial"/>
          <w:sz w:val="24"/>
          <w:szCs w:val="24"/>
        </w:rPr>
        <w:t>d</w:t>
      </w:r>
      <w:r w:rsidR="00EC4243" w:rsidRPr="008A6CF3">
        <w:rPr>
          <w:rFonts w:ascii="Arial" w:hAnsi="Arial" w:cs="Arial"/>
          <w:sz w:val="24"/>
          <w:szCs w:val="24"/>
        </w:rPr>
        <w:t xml:space="preserve"> C</w:t>
      </w:r>
      <w:r w:rsidRPr="008A6CF3">
        <w:rPr>
          <w:rFonts w:ascii="Arial" w:hAnsi="Arial" w:cs="Arial"/>
          <w:sz w:val="24"/>
          <w:szCs w:val="24"/>
        </w:rPr>
        <w:t>) fel modd o fyfyrio ar y wers ac i gasglu data ansoddol oherwydd gallogwyd i gwestiynau cael eu ffurfio o flaen llaw oedd yn gyfateb i’r hyn yr oeddent am ddarganfod. Roedd hyn yn modd o ddefnyddio dull lled-strwythuredig (Denscombe, 2014) oherwydd gellir arsylwi’r 5 disgybl yn uniongyrchol ac ymateb y dosbarth cyfan ac canolbwyntio ar y cwestiynau parod i dicio’r blychau fel yn briodol. Penderfynon ni ar y dull yma i sicrhau ein bont yn cadw at nod ein ymchwil; canolbwyntio ar yr hyn y dymunwyd i’w gasglu ac yn gyfarwydd gyda beth i arsylwi o flaen llaw i gwblhau’r astudiaeth gwers mor effeithiol y gellir. Yn ychwanegol, fe wnaethom cefnogi’r blychau a gafodd eu dicio gyda chofnodion ysgrifenedig i ymhelaethu gyda tystiolaeth o rhan yr hyn a welwyd gan y 5 ddisgybl (gwelir atodia</w:t>
      </w:r>
      <w:r w:rsidR="00441362" w:rsidRPr="008A6CF3">
        <w:rPr>
          <w:rFonts w:ascii="Arial" w:hAnsi="Arial" w:cs="Arial"/>
          <w:sz w:val="24"/>
          <w:szCs w:val="24"/>
        </w:rPr>
        <w:t>d</w:t>
      </w:r>
      <w:r w:rsidR="00EC4243" w:rsidRPr="008A6CF3">
        <w:rPr>
          <w:rFonts w:ascii="Arial" w:hAnsi="Arial" w:cs="Arial"/>
          <w:sz w:val="24"/>
          <w:szCs w:val="24"/>
        </w:rPr>
        <w:t xml:space="preserve"> C</w:t>
      </w:r>
      <w:r w:rsidRPr="008A6CF3">
        <w:rPr>
          <w:rFonts w:ascii="Arial" w:hAnsi="Arial" w:cs="Arial"/>
          <w:sz w:val="24"/>
          <w:szCs w:val="24"/>
        </w:rPr>
        <w:t>). Buodd hyn yn fanteisiol i ennill ddehongliad pellach wrth gofnodi sylwadau o rhan digwyddiadau yn y wers; sut wnaeth canmoliaeth ddigwydd ac beth oedd ymateb y disgyblion gwahanol i unrhyw fath o ganmoliaeth os y gafwyd</w:t>
      </w:r>
      <w:r w:rsidR="007C3C07" w:rsidRPr="008A6CF3">
        <w:rPr>
          <w:rFonts w:ascii="Arial" w:hAnsi="Arial" w:cs="Arial"/>
          <w:sz w:val="24"/>
          <w:szCs w:val="24"/>
        </w:rPr>
        <w:t>.</w:t>
      </w:r>
      <w:r w:rsidRPr="008A6CF3">
        <w:rPr>
          <w:rFonts w:ascii="Arial" w:hAnsi="Arial" w:cs="Arial"/>
          <w:sz w:val="24"/>
          <w:szCs w:val="24"/>
        </w:rPr>
        <w:t xml:space="preserve"> Anfantais o ddefnyddio’r dull yma oedd nid oeddwn yn ymwybodol os oedd elfennau ac strategaethau o gymeradwyaeth yn mynd i godi nac adnabod beth oedd canlyniadau o unrhyw cymeradwyaeth yn mynd i fod, felly roedd ein cwestiynau parod yn gyfyngedig o rhan beth gellir arsylwi ac o ganlyniad roedd cyfnodau ble ni ellir ticio rhai blychau ac felly yn dylanwadu yn wael ar yr hyn a wnaeth ddigwydd yn ystod y wers ond ni ellir cofnodi yn ychwanegol oherwydd nid oedd gennym blwch i gyfateb iddo.</w:t>
      </w:r>
    </w:p>
    <w:p w14:paraId="5D0D3DD8" w14:textId="77777777" w:rsidR="0005330D" w:rsidRPr="008A6CF3" w:rsidRDefault="00957BAD" w:rsidP="008A6CF3">
      <w:pPr>
        <w:spacing w:line="480" w:lineRule="auto"/>
        <w:ind w:left="-284" w:right="-188"/>
        <w:rPr>
          <w:rFonts w:ascii="Arial" w:hAnsi="Arial" w:cs="Arial"/>
          <w:sz w:val="24"/>
          <w:szCs w:val="24"/>
        </w:rPr>
      </w:pPr>
      <w:r w:rsidRPr="008A6CF3">
        <w:rPr>
          <w:rFonts w:ascii="Arial" w:hAnsi="Arial" w:cs="Arial"/>
          <w:sz w:val="24"/>
          <w:szCs w:val="24"/>
        </w:rPr>
        <w:lastRenderedPageBreak/>
        <w:t xml:space="preserve">    </w:t>
      </w:r>
      <w:r w:rsidR="0005330D" w:rsidRPr="008A6CF3">
        <w:rPr>
          <w:rFonts w:ascii="Arial" w:hAnsi="Arial" w:cs="Arial"/>
          <w:sz w:val="24"/>
          <w:szCs w:val="24"/>
        </w:rPr>
        <w:t xml:space="preserve">Yn ychwanegol, casglwyd data </w:t>
      </w:r>
      <w:r w:rsidR="005D11A8" w:rsidRPr="008A6CF3">
        <w:rPr>
          <w:rFonts w:ascii="Arial" w:hAnsi="Arial" w:cs="Arial"/>
          <w:sz w:val="24"/>
          <w:szCs w:val="24"/>
        </w:rPr>
        <w:t xml:space="preserve">cynradd </w:t>
      </w:r>
      <w:r w:rsidR="0005330D" w:rsidRPr="008A6CF3">
        <w:rPr>
          <w:rFonts w:ascii="Arial" w:hAnsi="Arial" w:cs="Arial"/>
          <w:sz w:val="24"/>
          <w:szCs w:val="24"/>
        </w:rPr>
        <w:t>pellach wrth gynnal cyfweliad grŵp ffocws ar ôl yr astudiaeth gwers i ymhelaethu ar yr hyn arsylwir. Nododd Palaiologou et al, (2016) fod cynnal grwpiau ffocws yn fanteisiol oherwydd mae pobl yn fwy debygol o lleisio eu barn mewn amgylchedd hamddenol gyda grŵp fach o unigolion. Cynhalwyd cyfweliad grŵp ffocws yn bob ysgol gyda’r 5 ddisgybl a gafwyd eu arsylwi yn ystod yr astudiaeth gwers i sicrhau cysondeb ac datblygu cystylltiadau o rhan beth welir yn y gwers gyda barn personol y disgyblion (Basit, 2010). Sampl bach o ddisgyblion ddefnyddir yn yr ymchwil, felly ni ellir ei gyfri fel safbwynt genedlaethol o’r boblogaeth ehangach (Wiersma, 2000), ond mae yn ddarparu mewnwelediad personol o rhan defnydd ac effaith o gymeradwyaeth ar ddisgyblion sy’n mynychu ysgol gynradd. Penderfynon ni i wneud yn gyfweliad lled-strwythuredig oherwydd fel awgrymodd Basit (2010) mae yn modd o gael strwythur i’r cyfweliad ond dal cael rhyddid i gwestiynau cael eu addasu i’r sefyllfa, ymatebion y cyfranogwyr ac strategaethau’r ysgolion gwahanol. Felly, fe wnaethom paratoi cwestiynau agored (gwelir atodia</w:t>
      </w:r>
      <w:r w:rsidR="00441362" w:rsidRPr="008A6CF3">
        <w:rPr>
          <w:rFonts w:ascii="Arial" w:hAnsi="Arial" w:cs="Arial"/>
          <w:sz w:val="24"/>
          <w:szCs w:val="24"/>
        </w:rPr>
        <w:t>d</w:t>
      </w:r>
      <w:r w:rsidR="002A5661" w:rsidRPr="008A6CF3">
        <w:rPr>
          <w:rFonts w:ascii="Arial" w:hAnsi="Arial" w:cs="Arial"/>
          <w:sz w:val="24"/>
          <w:szCs w:val="24"/>
        </w:rPr>
        <w:t xml:space="preserve"> D</w:t>
      </w:r>
      <w:r w:rsidR="0005330D" w:rsidRPr="008A6CF3">
        <w:rPr>
          <w:rFonts w:ascii="Arial" w:hAnsi="Arial" w:cs="Arial"/>
          <w:sz w:val="24"/>
          <w:szCs w:val="24"/>
        </w:rPr>
        <w:t xml:space="preserve">) </w:t>
      </w:r>
      <w:proofErr w:type="gramStart"/>
      <w:r w:rsidR="0005330D" w:rsidRPr="008A6CF3">
        <w:rPr>
          <w:rFonts w:ascii="Arial" w:hAnsi="Arial" w:cs="Arial"/>
          <w:sz w:val="24"/>
          <w:szCs w:val="24"/>
        </w:rPr>
        <w:t>a</w:t>
      </w:r>
      <w:proofErr w:type="gramEnd"/>
      <w:r w:rsidR="0005330D" w:rsidRPr="008A6CF3">
        <w:rPr>
          <w:rFonts w:ascii="Arial" w:hAnsi="Arial" w:cs="Arial"/>
          <w:sz w:val="24"/>
          <w:szCs w:val="24"/>
        </w:rPr>
        <w:t xml:space="preserve"> adnabyddir fel modd o ddisgrifio, cymharu ac cysylltu atebion (Bell, 2010) yn hytrach nag derbyn atebion caeedig fel ie neu na. Roedd hyn yn fanteisiol oherwydd gallogwyd i ni cael cwestiynau parod i ddefnyddio yn y ddwy ysgol i wneud yn deg ac sicrhau ein bont yn cadw at y bwnc allweddol i sefydlu ateb am ein cwestiwn ymchwil. </w:t>
      </w:r>
    </w:p>
    <w:p w14:paraId="600A5CF6" w14:textId="77777777" w:rsidR="0005330D" w:rsidRPr="008A6CF3" w:rsidRDefault="0005330D"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957BAD" w:rsidRPr="008A6CF3">
        <w:rPr>
          <w:rFonts w:ascii="Arial" w:hAnsi="Arial" w:cs="Arial"/>
          <w:sz w:val="24"/>
          <w:szCs w:val="24"/>
        </w:rPr>
        <w:t xml:space="preserve">  </w:t>
      </w:r>
      <w:r w:rsidRPr="008A6CF3">
        <w:rPr>
          <w:rFonts w:ascii="Arial" w:hAnsi="Arial" w:cs="Arial"/>
          <w:sz w:val="24"/>
          <w:szCs w:val="24"/>
        </w:rPr>
        <w:t>Her i’r ddull yma oedd nid oeddwn yn ymwybodol cyn y wers pwy oedd mynd i’w gael ei cwestiynu ac ddim yn ymwybodol o addasrwydd y cwestiynau am y cyfranogwyr. Er enghraifft, fe wnaethom paratoi cwestiynau i ymwneud ag pwyntiau Dojo, ond daeth yn amlwg er fod ysgol A yn defnyddio pwyntiau Dojo, nid oedd ysgol B felly roedd hyn yn golygu fod angen addasu’r cwestiynau yn fwy ar gyfer ysgol B i gydfynd â’r datguddiad anddisgwyl yma.</w:t>
      </w:r>
    </w:p>
    <w:p w14:paraId="089D2CE0" w14:textId="77777777" w:rsidR="0005330D" w:rsidRPr="008A6CF3" w:rsidRDefault="0005330D"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957BAD" w:rsidRPr="008A6CF3">
        <w:rPr>
          <w:rFonts w:ascii="Arial" w:hAnsi="Arial" w:cs="Arial"/>
          <w:sz w:val="24"/>
          <w:szCs w:val="24"/>
        </w:rPr>
        <w:t xml:space="preserve">    </w:t>
      </w:r>
      <w:r w:rsidRPr="008A6CF3">
        <w:rPr>
          <w:rFonts w:ascii="Arial" w:hAnsi="Arial" w:cs="Arial"/>
          <w:sz w:val="24"/>
          <w:szCs w:val="24"/>
        </w:rPr>
        <w:t xml:space="preserve">O ganlyniad nid oedd y cwestiynau yn hollol yr un fath am y ddwy ysgol felly yn newid y datguddiadau gan y disgyblion ychydig ond ddim mor wahanol i wneud y cyfweliadau </w:t>
      </w:r>
      <w:r w:rsidRPr="008A6CF3">
        <w:rPr>
          <w:rFonts w:ascii="Arial" w:hAnsi="Arial" w:cs="Arial"/>
          <w:sz w:val="24"/>
          <w:szCs w:val="24"/>
        </w:rPr>
        <w:lastRenderedPageBreak/>
        <w:t>yn anheg. Yn ogystal, sylwyd ar nerfusrwydd rhai disgyblion i siarad, ond gall hyn fod oherwydd nad oeddent yn gyfarwydd ag ein partner neu ei bod o fewn sefyllfa grŵp ble roedd disgyblion eraill gyda personoliaeth fwy hyderus, felly yn fwy debygol o ateb y cwestiynau na disgyblion swil (Campbell &amp; Groundwater-Smith, 2007). Roedd hyn wedi arwain at gwestiynu o rhan onestrwydd yr atebion neu os oeddent dim ond yn cytuno gyda disgyblion eraill i osgoi y cwestiwn neu siarad. Yn ychwanegol, roedd yna rhai gyfnodau ble roedd angen ymhalaethiad ar gwestiynnau ac ar adegau medru cael ei ystyried yn mynegiannol yn hytrach nag fod yn gwestiwn agoriadol.</w:t>
      </w:r>
    </w:p>
    <w:p w14:paraId="10CF493F" w14:textId="77777777" w:rsidR="00BD4BC5" w:rsidRPr="008A6CF3" w:rsidRDefault="0005330D" w:rsidP="008A6CF3">
      <w:pPr>
        <w:spacing w:line="480" w:lineRule="auto"/>
        <w:ind w:left="-284" w:right="-188"/>
        <w:rPr>
          <w:rFonts w:ascii="Arial" w:eastAsia="Times New Roman" w:hAnsi="Arial" w:cs="Arial"/>
          <w:sz w:val="24"/>
          <w:szCs w:val="24"/>
        </w:rPr>
      </w:pPr>
      <w:r w:rsidRPr="008A6CF3">
        <w:rPr>
          <w:rFonts w:ascii="Arial" w:hAnsi="Arial" w:cs="Arial"/>
          <w:sz w:val="24"/>
          <w:szCs w:val="24"/>
        </w:rPr>
        <w:t xml:space="preserve">   Defnyddir dyfais i recordio’r hyn y ddwedir y plant yn ystod y cyfweliad ar ôl atgyfnerthu’r</w:t>
      </w:r>
      <w:r w:rsidRPr="008A6CF3">
        <w:rPr>
          <w:rFonts w:ascii="Arial" w:eastAsia="Times New Roman" w:hAnsi="Arial" w:cs="Arial"/>
          <w:sz w:val="24"/>
          <w:szCs w:val="24"/>
        </w:rPr>
        <w:t xml:space="preserve"> ffaith fod eu ymatebion yn mynd i gael eu gadw yn gyfrinachol trwy gyfyngu ar y nifer ag mynediad i’r data. Defnyddir y recordiad o’r cyfweliadau i ffurfio trawsgrifiad (gwelir atodia</w:t>
      </w:r>
      <w:r w:rsidR="00441362" w:rsidRPr="008A6CF3">
        <w:rPr>
          <w:rFonts w:ascii="Arial" w:eastAsia="Times New Roman" w:hAnsi="Arial" w:cs="Arial"/>
          <w:sz w:val="24"/>
          <w:szCs w:val="24"/>
        </w:rPr>
        <w:t>d</w:t>
      </w:r>
      <w:r w:rsidR="002A5661" w:rsidRPr="008A6CF3">
        <w:rPr>
          <w:rFonts w:ascii="Arial" w:eastAsia="Times New Roman" w:hAnsi="Arial" w:cs="Arial"/>
          <w:sz w:val="24"/>
          <w:szCs w:val="24"/>
        </w:rPr>
        <w:t xml:space="preserve"> E</w:t>
      </w:r>
      <w:r w:rsidRPr="008A6CF3">
        <w:rPr>
          <w:rFonts w:ascii="Arial" w:eastAsia="Times New Roman" w:hAnsi="Arial" w:cs="Arial"/>
          <w:sz w:val="24"/>
          <w:szCs w:val="24"/>
        </w:rPr>
        <w:t>) o’r hyn a drafodwyd yn y grŵp ffocws i dadansoddi’r atebion i ffurfio syniadau cyffredinol o sampl bach o ddisgyblion ac i gyfeirio nôl ato i gynhyrchu ateb am y cwestiwn sylfaenol.</w:t>
      </w:r>
      <w:r w:rsidRPr="008A6CF3">
        <w:rPr>
          <w:rFonts w:ascii="Arial" w:hAnsi="Arial" w:cs="Arial"/>
          <w:sz w:val="24"/>
          <w:szCs w:val="24"/>
        </w:rPr>
        <w:t xml:space="preserve"> </w:t>
      </w:r>
      <w:r w:rsidRPr="008A6CF3">
        <w:rPr>
          <w:rFonts w:ascii="Arial" w:eastAsia="Times New Roman" w:hAnsi="Arial" w:cs="Arial"/>
          <w:sz w:val="24"/>
          <w:szCs w:val="24"/>
        </w:rPr>
        <w:t>Byddaf yn defnyddio dull adfyfyrio (gwelir atodia</w:t>
      </w:r>
      <w:r w:rsidR="00441362" w:rsidRPr="008A6CF3">
        <w:rPr>
          <w:rFonts w:ascii="Arial" w:eastAsia="Times New Roman" w:hAnsi="Arial" w:cs="Arial"/>
          <w:sz w:val="24"/>
          <w:szCs w:val="24"/>
        </w:rPr>
        <w:t>d</w:t>
      </w:r>
      <w:r w:rsidR="002A5661" w:rsidRPr="008A6CF3">
        <w:rPr>
          <w:rFonts w:ascii="Arial" w:eastAsia="Times New Roman" w:hAnsi="Arial" w:cs="Arial"/>
          <w:sz w:val="24"/>
          <w:szCs w:val="24"/>
        </w:rPr>
        <w:t xml:space="preserve"> F</w:t>
      </w:r>
      <w:r w:rsidRPr="008A6CF3">
        <w:rPr>
          <w:rFonts w:ascii="Arial" w:eastAsia="Times New Roman" w:hAnsi="Arial" w:cs="Arial"/>
          <w:sz w:val="24"/>
          <w:szCs w:val="24"/>
        </w:rPr>
        <w:t>) sy’n datgelu syniadau Gibbs (1988) i adfyfyrio ar y wers i ddadansoddi beth oedd yr elfennau positif ac negyddol y wers ac cyferbynnu’r canlyniadau gyda llenyddiaeth. Nodir Gibbs (1988) fod angen teilwra’r taflen adfyfyrio i fod yn addas ar gyfer cyfranogwyr yr ymchwil.</w:t>
      </w:r>
    </w:p>
    <w:p w14:paraId="7B39AE61" w14:textId="77777777" w:rsidR="00795135" w:rsidRPr="008A6CF3" w:rsidRDefault="00DE29A5"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 xml:space="preserve">Ystyriaethau Moesegol </w:t>
      </w:r>
    </w:p>
    <w:p w14:paraId="6EE3BDCA" w14:textId="77777777" w:rsidR="00795135" w:rsidRPr="008A6CF3" w:rsidRDefault="00795135" w:rsidP="008A6CF3">
      <w:pPr>
        <w:spacing w:line="480" w:lineRule="auto"/>
        <w:ind w:left="-284"/>
        <w:rPr>
          <w:rFonts w:ascii="Arial" w:hAnsi="Arial" w:cs="Arial"/>
          <w:sz w:val="24"/>
          <w:szCs w:val="24"/>
        </w:rPr>
      </w:pPr>
      <w:r w:rsidRPr="008A6CF3">
        <w:rPr>
          <w:rFonts w:ascii="Arial" w:hAnsi="Arial" w:cs="Arial"/>
          <w:sz w:val="24"/>
          <w:szCs w:val="24"/>
        </w:rPr>
        <w:t>Cyn cynnal unrhyw fath o ymchwil mae yna ystyriaethau moesegol sydd angen sylw (Wyse et al, 2017). I sicrhau’r elfennau moesegol, ac i gydweithredu ag gofynion y British Educational Research Association (BERA, 2018) darparwyd llythyr gwybodaeth ac llythyr caniatad (gwelir atodiad</w:t>
      </w:r>
      <w:r w:rsidR="002A5661" w:rsidRPr="008A6CF3">
        <w:rPr>
          <w:rFonts w:ascii="Arial" w:hAnsi="Arial" w:cs="Arial"/>
          <w:sz w:val="24"/>
          <w:szCs w:val="24"/>
        </w:rPr>
        <w:t xml:space="preserve"> A ac B</w:t>
      </w:r>
      <w:r w:rsidRPr="008A6CF3">
        <w:rPr>
          <w:rFonts w:ascii="Arial" w:hAnsi="Arial" w:cs="Arial"/>
          <w:sz w:val="24"/>
          <w:szCs w:val="24"/>
        </w:rPr>
        <w:t>) i bob blentyn a’i rhieni i hysbysu beth sy’n mynd i ddigwydd ac beth sydd yn ddisgwyliedig. Hysbysir disgyblion am ei hawliau</w:t>
      </w:r>
      <w:r w:rsidR="00312A6C" w:rsidRPr="008A6CF3">
        <w:rPr>
          <w:rFonts w:ascii="Arial" w:hAnsi="Arial" w:cs="Arial"/>
          <w:sz w:val="24"/>
          <w:szCs w:val="24"/>
        </w:rPr>
        <w:t xml:space="preserve"> UNCRC</w:t>
      </w:r>
      <w:r w:rsidRPr="008A6CF3">
        <w:rPr>
          <w:rFonts w:ascii="Arial" w:hAnsi="Arial" w:cs="Arial"/>
          <w:sz w:val="24"/>
          <w:szCs w:val="24"/>
        </w:rPr>
        <w:t xml:space="preserve"> i gyfrannu ac i dynnu allan ar unrhywbryd</w:t>
      </w:r>
      <w:r w:rsidR="00312A6C" w:rsidRPr="008A6CF3">
        <w:rPr>
          <w:rFonts w:ascii="Arial" w:hAnsi="Arial" w:cs="Arial"/>
          <w:sz w:val="24"/>
          <w:szCs w:val="24"/>
        </w:rPr>
        <w:t xml:space="preserve">. </w:t>
      </w:r>
      <w:r w:rsidRPr="008A6CF3">
        <w:rPr>
          <w:rFonts w:ascii="Arial" w:hAnsi="Arial" w:cs="Arial"/>
          <w:sz w:val="24"/>
          <w:szCs w:val="24"/>
        </w:rPr>
        <w:t>Mae hyn yn bwysig i gydymffurfio ag BERA i osgoi unrhyw materion moesegol i godi yn ystod yr ymchwil. Wrth ddarparu a casglu’r llythyron caniatad gyda llofnod</w:t>
      </w:r>
      <w:r w:rsidR="00417DB9" w:rsidRPr="008A6CF3">
        <w:rPr>
          <w:rFonts w:ascii="Arial" w:hAnsi="Arial" w:cs="Arial"/>
          <w:sz w:val="24"/>
          <w:szCs w:val="24"/>
        </w:rPr>
        <w:t xml:space="preserve">ion, </w:t>
      </w:r>
      <w:r w:rsidRPr="008A6CF3">
        <w:rPr>
          <w:rFonts w:ascii="Arial" w:hAnsi="Arial" w:cs="Arial"/>
          <w:sz w:val="24"/>
          <w:szCs w:val="24"/>
        </w:rPr>
        <w:t xml:space="preserve">rhoddir argraff glir os oedd unigolion yn </w:t>
      </w:r>
      <w:r w:rsidRPr="008A6CF3">
        <w:rPr>
          <w:rFonts w:ascii="Arial" w:hAnsi="Arial" w:cs="Arial"/>
          <w:sz w:val="24"/>
          <w:szCs w:val="24"/>
        </w:rPr>
        <w:lastRenderedPageBreak/>
        <w:t>hapus i fod yn rhan o’r ymchwil.</w:t>
      </w:r>
      <w:r w:rsidRPr="008A6CF3">
        <w:rPr>
          <w:rFonts w:ascii="Arial" w:eastAsia="Times New Roman" w:hAnsi="Arial" w:cs="Arial"/>
          <w:sz w:val="24"/>
          <w:szCs w:val="24"/>
        </w:rPr>
        <w:t xml:space="preserve"> </w:t>
      </w:r>
      <w:r w:rsidRPr="008A6CF3">
        <w:rPr>
          <w:rFonts w:ascii="Arial" w:hAnsi="Arial" w:cs="Arial"/>
          <w:sz w:val="24"/>
          <w:szCs w:val="24"/>
        </w:rPr>
        <w:t>Yn ogystal, rhoddwyd atgyfnerthiad o unrhyw ddisgyblion oedd ddim am gymryd rhan ac felly yn sbardun i sicrhau fod dymuniadau’r disgyblion yn cael eu gwerthfawrogi (Wyse et al, 2017). Fe wnaeth sefyllfa o’r fath codi, pan wnaeth un ddisgybl o ysgol B dymuno ddim fod yn rhan o’r ymchwil ac datryswyd hyn wrth osgoi ei chynnwys yn yr astudiaeth gwers a’r grŵp ffocws i atgyfnerthu hawl plant i fod yn gyfforddus i lleisio barn heb unrhyw beirniadaeth (Cryer, 2006). Yn ogystal, cefnogodd ei hawl i dynnu allan ar unrhyw adeg ac sicrhau ni fydd canlyniadau esgeulus o ganlyniad.</w:t>
      </w:r>
    </w:p>
    <w:p w14:paraId="31F4E6A5" w14:textId="77777777" w:rsidR="00795135" w:rsidRPr="008A6CF3" w:rsidRDefault="00795135" w:rsidP="008A6CF3">
      <w:pPr>
        <w:spacing w:line="480" w:lineRule="auto"/>
        <w:ind w:left="-284"/>
        <w:rPr>
          <w:rFonts w:ascii="Arial" w:eastAsia="Times New Roman" w:hAnsi="Arial" w:cs="Arial"/>
          <w:sz w:val="24"/>
          <w:szCs w:val="24"/>
        </w:rPr>
      </w:pPr>
      <w:r w:rsidRPr="008A6CF3">
        <w:rPr>
          <w:rFonts w:ascii="Arial" w:hAnsi="Arial" w:cs="Arial"/>
          <w:sz w:val="24"/>
          <w:szCs w:val="24"/>
        </w:rPr>
        <w:t xml:space="preserve">    Sicrhawyd cyfrinachedd a diffiniwyd gan Wiles (2013) fel modd o beidio datgelu gwybodaeth gan gyfranogwyr mewn unrhyw ffordd </w:t>
      </w:r>
      <w:proofErr w:type="gramStart"/>
      <w:r w:rsidRPr="008A6CF3">
        <w:rPr>
          <w:rFonts w:ascii="Arial" w:hAnsi="Arial" w:cs="Arial"/>
          <w:sz w:val="24"/>
          <w:szCs w:val="24"/>
        </w:rPr>
        <w:t>a</w:t>
      </w:r>
      <w:proofErr w:type="gramEnd"/>
      <w:r w:rsidRPr="008A6CF3">
        <w:rPr>
          <w:rFonts w:ascii="Arial" w:hAnsi="Arial" w:cs="Arial"/>
          <w:sz w:val="24"/>
          <w:szCs w:val="24"/>
        </w:rPr>
        <w:t xml:space="preserve"> allai adnabod yr unigolyn. Felly, defnyddir enwau ffug yn lle enwau cywir o’r cyfranogwyr a’r ysgolion sef ‘ysgol A’ ac ‘ysgol B’ ac cyfeirio at unrhyw plentyn gyda rhif sy’n amrywio o 1 i 5. Mae hyn yn sicrhau cyfrinachedd ac yn </w:t>
      </w:r>
      <w:r w:rsidRPr="008A6CF3">
        <w:rPr>
          <w:rFonts w:ascii="Arial" w:eastAsia="Times New Roman" w:hAnsi="Arial" w:cs="Arial"/>
          <w:sz w:val="24"/>
          <w:szCs w:val="24"/>
        </w:rPr>
        <w:t xml:space="preserve">gydfynd ag ganllawiau BERA fod unrhyw cyfeiriad at gyfranogwr sy’n rhan o ymchwil yn aros yn ddienw ac yn amhersonol. </w:t>
      </w:r>
    </w:p>
    <w:p w14:paraId="1B410FF3" w14:textId="77777777" w:rsidR="008A6CF3" w:rsidRDefault="00795135" w:rsidP="005B475D">
      <w:pPr>
        <w:spacing w:line="480" w:lineRule="auto"/>
        <w:ind w:left="-284"/>
        <w:rPr>
          <w:rFonts w:ascii="Arial" w:eastAsia="Times New Roman" w:hAnsi="Arial" w:cs="Arial"/>
          <w:sz w:val="24"/>
          <w:szCs w:val="24"/>
        </w:rPr>
      </w:pPr>
      <w:r w:rsidRPr="008A6CF3">
        <w:rPr>
          <w:rFonts w:ascii="Arial" w:eastAsia="Times New Roman" w:hAnsi="Arial" w:cs="Arial"/>
          <w:sz w:val="24"/>
          <w:szCs w:val="24"/>
        </w:rPr>
        <w:t xml:space="preserve">    Caiff data eu ddiogelu wrth osgoi rhannu gwybodaeth gyda unrhywun amherthnasol ac cyfyngu ar fynediad i fi, fy mhartner ymchwil, cyfranogwyr i’r ymchwil ac athrawon yr ysgol os y ddymunir oherwydd eu hawl i gael adborth ac mynediad i ganfyddiadau’r ymchwil yn ôl Midgley et al (2012). Mae’r data y gasglir yn cael eu gadw ar ddyfais personol sydd angen cyfrinair i ennill mynediad iddo, hynny yw recordiad o’r cyfweliad, trawsgrifiad ac casgliadau o’r ymchwil. Felly nid oes unrhyw modd i bobl amherthnasol i gael mynediad iddo heb caniatad, (Palaiologou et al, 2016). Yn derfynol, unwaith bod y broses ymchwilio ar ben, bydd pob darn o ddata yn cael eu ddileu</w:t>
      </w:r>
      <w:r w:rsidRPr="008A6CF3">
        <w:rPr>
          <w:rFonts w:ascii="Arial" w:hAnsi="Arial" w:cs="Arial"/>
          <w:sz w:val="24"/>
          <w:szCs w:val="24"/>
        </w:rPr>
        <w:t xml:space="preserve"> </w:t>
      </w:r>
      <w:r w:rsidRPr="008A6CF3">
        <w:rPr>
          <w:rFonts w:ascii="Arial" w:eastAsia="Times New Roman" w:hAnsi="Arial" w:cs="Arial"/>
          <w:sz w:val="24"/>
          <w:szCs w:val="24"/>
        </w:rPr>
        <w:t>i sicrhau diogelwch ac cyfrinachedd y cyfranogwyr.</w:t>
      </w:r>
    </w:p>
    <w:p w14:paraId="2A0DA61C" w14:textId="77777777" w:rsidR="005B475D" w:rsidRDefault="005B475D" w:rsidP="005B475D">
      <w:pPr>
        <w:spacing w:line="480" w:lineRule="auto"/>
        <w:ind w:left="-284"/>
        <w:rPr>
          <w:rFonts w:ascii="Arial" w:eastAsia="Times New Roman" w:hAnsi="Arial" w:cs="Arial"/>
          <w:sz w:val="24"/>
          <w:szCs w:val="24"/>
        </w:rPr>
      </w:pPr>
    </w:p>
    <w:p w14:paraId="68AA48ED" w14:textId="77777777" w:rsidR="005B475D" w:rsidRPr="008A6CF3" w:rsidRDefault="005B475D" w:rsidP="005B475D">
      <w:pPr>
        <w:spacing w:line="480" w:lineRule="auto"/>
        <w:ind w:left="-284"/>
        <w:rPr>
          <w:rFonts w:ascii="Arial" w:eastAsia="Times New Roman" w:hAnsi="Arial" w:cs="Arial"/>
          <w:sz w:val="24"/>
          <w:szCs w:val="24"/>
        </w:rPr>
      </w:pPr>
    </w:p>
    <w:p w14:paraId="67BC943F" w14:textId="77777777" w:rsidR="002253B1" w:rsidRPr="008A6CF3" w:rsidRDefault="002253B1"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lastRenderedPageBreak/>
        <w:t xml:space="preserve">Canlyniadau Astudiaeth gwers 1 a 2 </w:t>
      </w:r>
    </w:p>
    <w:p w14:paraId="48902128"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Cynhelir astudiaeth gwers 1 yn ysgol A yn y prynhawn. Roedd y wers yn cynnwys sesiwn ymarferol oedd yn dilyn thema ‘dathlu bwydydd y byd’ ac o ganlyniad eu nod oedd gwneud cwbab ffrwythau. Gellir awgrymu fod nod y wers wedi cael eu gwblhau oherwydd fe wnaeth bob unigolyn gwblhau’r dasg ac llwyddo i gael cynnyrch unigrhyw. Mae Godwin et al (2016) yn awgrymu fod unigolion sydd medru cynhyrchu rhywbeth unigryw gyda balchder yn annibynnol yn ffordd o annog datblygiad emosiynol positif.</w:t>
      </w:r>
    </w:p>
    <w:p w14:paraId="5C54E76D"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A15C23" w:rsidRPr="008A6CF3">
        <w:rPr>
          <w:rFonts w:ascii="Arial" w:hAnsi="Arial" w:cs="Arial"/>
          <w:sz w:val="24"/>
          <w:szCs w:val="24"/>
        </w:rPr>
        <w:t xml:space="preserve">  </w:t>
      </w:r>
      <w:r w:rsidRPr="008A6CF3">
        <w:rPr>
          <w:rFonts w:ascii="Arial" w:hAnsi="Arial" w:cs="Arial"/>
          <w:sz w:val="24"/>
          <w:szCs w:val="24"/>
        </w:rPr>
        <w:t xml:space="preserve">Wrth i’r wers barhau, sylweddolais i ba mor naturiol yr oedd i’r athrawes i ddosbarthu clod, yn enwedig ar lafar wrth ddweud ‘Da iawn’ yn gyson wrth blant yn unigol, fel grŵp neu fel dosbarth cyfan. Awgrymrir hyn fod canmoliaeth lleisiol yn cael ei rhoi yn gyson yn y dosbarth wrth i’r blant gwneud gwaith er ni ellir ddweud eu bod pob tro ar bwrpas i gymhellu ymddygiad neu codi safon gwaith ond yn hytrach i dynnu sylw’r plant tuag at eu gwaith yn uniongyrchiol. O ganlyniad i’r astudiaeth wers 1, gwelir yn fwy aml y ddefnydd o ganmoliaeth ar lafar nag defnydd o wobr ffisegol oherwydd crwydodd yr athrawes yn aml i wirio gwaith y plant ac roedd unrhyw plentyn oedd yn cadw at y dasg yn derbyn canmoliaeth lleisiol positif e.e. ‘Da iawn’, ‘gwaith gwych’, </w:t>
      </w:r>
      <w:r w:rsidR="006B3894" w:rsidRPr="008A6CF3">
        <w:rPr>
          <w:rFonts w:ascii="Arial" w:hAnsi="Arial" w:cs="Arial"/>
          <w:sz w:val="24"/>
          <w:szCs w:val="24"/>
        </w:rPr>
        <w:t>‘</w:t>
      </w:r>
      <w:r w:rsidRPr="008A6CF3">
        <w:rPr>
          <w:rFonts w:ascii="Arial" w:hAnsi="Arial" w:cs="Arial"/>
          <w:sz w:val="24"/>
          <w:szCs w:val="24"/>
        </w:rPr>
        <w:t>cariwch ymlaen gyda’ch gwaith da’.  Awgrymir hyn nid yn unig fod y plant yn cwblhau gwaith i safon yr athrawes i sbarduno clod ond roedd yr athrawes yn hapus gyda canlyniadau’r wers i awgrymu fod y plant wedi cadw at nod y wers yn effeithiol. Cysylltir hyn ag Bell (2015), amdano pwysigrwydd o glod ystyrlon yn addysg.</w:t>
      </w:r>
    </w:p>
    <w:p w14:paraId="403F3004"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O’r argraffiadau cyntaf o gyfweliad ysgol A, fe ddarganfuwyd fod gymeradwyaeth yn elfen allweddol yn ei dosbarth er nad oedd y plant yn gyfarwydd gyda’r term o ‘ganmoliaeth’. Awgrymodd Pritchard (2014), fod fwy o bwysigrwydd ar blant i adnabod pam maent yn cael eu canmol yn lle deall termau. Felly, cododd cyfnod o ddrysu wrth y</w:t>
      </w:r>
    </w:p>
    <w:p w14:paraId="5321E71D"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lastRenderedPageBreak/>
        <w:t>plant ar y cychwyn oedd angen eglurhad pellach o beth oedd canmoliaeth ac roedd angen defnyddio esiampl i gefnogi. Roedd hyn ddim yn ddymunol oherwydd nad oeddwn am ddylanwadu ar y sgwrs, ond ni ellir osgoi hyn oherwydd os nad oedd y disgyblion yn</w:t>
      </w:r>
    </w:p>
    <w:p w14:paraId="56AC1F52"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ymwybodol o’r term yna ni ellir parhau â’r sgwrs ac byddai’r ymchwil wedi fod yn ddiddiben, felly gwnaesom goresgyn y mater yma yn gyflym wrth rhoi esiampl o’r athrawes yn dweud ‘da iawn’. Ymddangosodd y sefyllfa yma hefyd o fewn ysgol B wrth ddehongli nad oeddent yn ymwybodol o’r term canmoliaeth ond yn gyfarwydd a’r term </w:t>
      </w:r>
      <w:r w:rsidR="00B17DFA" w:rsidRPr="008A6CF3">
        <w:rPr>
          <w:rFonts w:ascii="Arial" w:hAnsi="Arial" w:cs="Arial"/>
          <w:sz w:val="24"/>
          <w:szCs w:val="24"/>
        </w:rPr>
        <w:t>S</w:t>
      </w:r>
      <w:r w:rsidRPr="008A6CF3">
        <w:rPr>
          <w:rFonts w:ascii="Arial" w:hAnsi="Arial" w:cs="Arial"/>
          <w:sz w:val="24"/>
          <w:szCs w:val="24"/>
        </w:rPr>
        <w:t xml:space="preserve">aesneg o ‘praise’. </w:t>
      </w:r>
    </w:p>
    <w:p w14:paraId="243A7A30" w14:textId="77777777" w:rsidR="00FA0C0E"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Awgrymir ysgol A yn aml y defnydd o gymeradwyaeth ar lafar gan ddefnyddio’r wers arsylwyd i ddehongli enghreifftiau o glod lleisiol sy’n awgrymu fod y plant yn deall cysylltiad o glod gyda gweithrediad. Ymhellach, wrth cwestiynu’r disgyblion yn fwy, mynegir yr effeithiau mae canmoliaeth yn cael arnynt yn emosiynol; ymddygiadol ac ar safon eu gwaith. O ganlyniad, roedd yna barn gwahanol ymhlith y disgyblion sef fod ‘plentyn 1’ pwy ar ôl trafodaeth gyda fy mhartner ag problemau ymddygiad h.y. gorfod cael ei ddisgyblu yn aml yn y dosbarth. Fe awgrymodd nad oedd wedi cael canmoliaeth ond ymhalaethodd i ddweud eu fod wedi chwarae o gwmpas felly yn ymwybodol o pham nad oedd wedi cael canmoliaeth.</w:t>
      </w:r>
    </w:p>
    <w:p w14:paraId="726E3E67" w14:textId="77777777" w:rsidR="002253B1" w:rsidRPr="008A6CF3" w:rsidRDefault="00FA0C0E"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2253B1" w:rsidRPr="008A6CF3">
        <w:rPr>
          <w:rFonts w:ascii="Arial" w:hAnsi="Arial" w:cs="Arial"/>
          <w:sz w:val="24"/>
          <w:szCs w:val="24"/>
        </w:rPr>
        <w:t xml:space="preserve"> Ond yr hyn yr arsylwir wrth ‘plentyn 1’ yn ystod yr astudiaeth oedd ei fod wedi derbyn canmoliaeth wrth yr athrawes am ei gynnyrch ond fe wnaeth ei ymddygiad negyddol gorchuddio ei elfennau positif ac er cafodd clod yn y wers, ni wnaeth llawer o effaith ar ei ymddygiad am weddill y wers. Ond, awgrymodd ‘plentyn 2 a 4’ fod ennill canmoliaeth yn ystod y wers wedi fod yn effeithiol arnynt oherwydd awgrymodd iddynt bod eu gwaith yn gywir ac bod eu ymdrechion i lwyddo wedi cael ei gydnabod ac felly roeddent yn parhau i weithio yn galed i ennill cydnabyddiaeth tebyg eto. Ond yn wahanol eto, awgrymir ‘plentyn 5’ fod y canmoliaeth ennillodd yn ystod y wers wedi achosi iddo i deimlo yn euog oherwydd teimlir nid oedd wedi gwneud cynnyrch o safon oedd yn ddigonol iddo fe, er yn </w:t>
      </w:r>
      <w:r w:rsidR="002253B1" w:rsidRPr="008A6CF3">
        <w:rPr>
          <w:rFonts w:ascii="Arial" w:hAnsi="Arial" w:cs="Arial"/>
          <w:sz w:val="24"/>
          <w:szCs w:val="24"/>
        </w:rPr>
        <w:lastRenderedPageBreak/>
        <w:t xml:space="preserve">ddigonol i’r athrawes wrth iddi lleisio ‘da iawn’ iddo. Cyfatebir hyn ag astudiaeth Burnett yn 2001 fod canmoliaeth yn effeithio unigolion mewn wahanol ffyrdd, ac nid bob tro yn bositif. Dysgir wrth arsylwi’r 5 plentyn yma yn unig, y wahanol effaith mae clod yn medru cael ac sut mae clod yn gallu fod yn sbardun i rai i wneud neu parhau gwaith da ond yn gyferbynniol yn modd o dynnu sylw ddiangen ar unigolion sy’n gwrthod derbyn clod wrth eraill nes ei bont yn medru rhoi hunan-glod i’w hun, (Carbonara, 2016). Cwestiynwyd fel ymchwilwyr yr effaith mae canmoliaeth yn cael ar blant sydd ag anghenion fwy cymhleth h.y. yn ymddygiadol e.e. ‘plentyn 1’. Roedd hyn oherwydd ymddangosodd fod plant ‘drwg’ y dosbarth yn mwynhau cael gwobr ond roedd yr effaith emosiynol ohono dim ond yn para am gyfnod byr e.e. cafodd plentyn 1 ‘da iawn’ gan yr athrawes ond yna 5 munud wedyn roedd yn taflu cadeiriau o amgylch y dosbarth ac angen disgyblaeth gan yr un athrawes. Felly yn rhoi argraff bod plant o’r fath yn colli sylw yn hawdd felly ydy hyn yn golygu fod angen clod yn aml arnynt neu ydy clod yn gwneud gwahaniaeth o gwbl o rhan eu ymddygiad neu cyrhaeddiad? </w:t>
      </w:r>
    </w:p>
    <w:p w14:paraId="0A5CF3C0"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Mae hyn yn codi’r fater, er o’r wers yma yn unig welir fod pob un plentyn wedi cwblhau’r nod y wers, ni ellir ymhlygu fod hyn oherwydd y cymeradwyaeth gan yr athrawes yn unig oherwydd ymddangosodd pob plentyn yn mwynhau’r dasg ac yn gyffrous i gwblhau’r tasg cyn i’r wers ddechrau.</w:t>
      </w:r>
      <w:r w:rsidR="00361D38" w:rsidRPr="008A6CF3">
        <w:rPr>
          <w:rFonts w:ascii="Arial" w:hAnsi="Arial" w:cs="Arial"/>
          <w:sz w:val="24"/>
          <w:szCs w:val="24"/>
        </w:rPr>
        <w:t xml:space="preserve"> </w:t>
      </w:r>
      <w:r w:rsidRPr="008A6CF3">
        <w:rPr>
          <w:rFonts w:ascii="Arial" w:hAnsi="Arial" w:cs="Arial"/>
          <w:sz w:val="24"/>
          <w:szCs w:val="24"/>
        </w:rPr>
        <w:t xml:space="preserve">Felly nid oedd y wers yma yn gwbl effeithiol i fesur os oedd cyrhaeddiad plant lawr i gymeradwyaeth gan yr athro yn unig oherwydd roedd elfennau eraill wedi dylanwadu e.e. syniad o fwyd; tasg ymarferol heb ysgrifennu a’r ffaith ei fod yn wers olaf ar brynhawn cyn hanner tymor. </w:t>
      </w:r>
    </w:p>
    <w:p w14:paraId="2AFFC9D1"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O syndod, ni awgrymodd y plant yr elfen o ddefnyddio pwyntiau dojo fel cymeradwyaeth yn y dosbarth, felly fe wnaethom sbarduno cwestiynau amdano. O ganlyniad, cawsom ymatebion effeithiol o rhan eu ddefnydd ac pwysleisiwyd gan bob blentyn fod pwyntiau dojo yn adnodd wych am ei fod yn annog teimladau positif os ydynt yn derbyn pwyntiau dojo gwyrdd. Roedd yn syndod oherwydd awrgrymir gan y plant fod </w:t>
      </w:r>
      <w:r w:rsidRPr="008A6CF3">
        <w:rPr>
          <w:rFonts w:ascii="Arial" w:hAnsi="Arial" w:cs="Arial"/>
          <w:sz w:val="24"/>
          <w:szCs w:val="24"/>
        </w:rPr>
        <w:lastRenderedPageBreak/>
        <w:t xml:space="preserve">pwyntiau dojo yn adnodd dyddiol ac yn brif modd o rheoli eu dosbarth. Hefyd, roedd y plant medru egluro yn iawn sut oedd pwyntiau dojo yn gweithio wrth i ‘blentyn 2’ egluro fod pwyntiau gwyrdd yn dda ac mae pwyntiau coch yn drwg. Ymhellach, cefnogir eu deallusrwydd o rhan eu ddefnydd wrth ebychu bod pwyntiau yn cael eu rhoi os ydych: yn dda; yn eistedd yn dawel; cwblhau gwaith neu yn helpu eraill. Mae hyn yn argraff bod pwyntiau dojo ag aml-ddefnydd ac yn cael eu ddefnyddio y tu hwnt i annog cyrhaeddiad ond yn fwy fel adnodd o rheoli’r dosbarth ble rhoddir pwyntiau gan yr athrawes i </w:t>
      </w:r>
      <w:proofErr w:type="gramStart"/>
      <w:r w:rsidRPr="008A6CF3">
        <w:rPr>
          <w:rFonts w:ascii="Arial" w:hAnsi="Arial" w:cs="Arial"/>
          <w:sz w:val="24"/>
          <w:szCs w:val="24"/>
        </w:rPr>
        <w:t>gael  ymddygiad</w:t>
      </w:r>
      <w:proofErr w:type="gramEnd"/>
      <w:r w:rsidRPr="008A6CF3">
        <w:rPr>
          <w:rFonts w:ascii="Arial" w:hAnsi="Arial" w:cs="Arial"/>
          <w:sz w:val="24"/>
          <w:szCs w:val="24"/>
        </w:rPr>
        <w:t xml:space="preserve"> dymunol yn hytrach nag gwobrwyo am ymddygiad da arddangosir heb gyfarwyddyd. Nodir Cetin a Cetin (2018) fod pwyntiau dojo yn gynyddol yn chwarae rôl cadarnhaol yn addysg ac fwy oll ar gyfer asesu ymddygiad parhaus unigolion. O ran safbwynt astudiaeth wers, ni ddefyddir pwyntiau dojo o gwbl yn ystod y wers ond defnyddir cymeradwyaeth neu cosb yn lleisiol felly ni ellir mesur gwir effaith pwyntiau dojo ar gyrhaeddiad plant o’r wers yma yn unig. O ganlyniad, byddai wedi fod yn fanteisiol i weld defnydd o bwyntiau dojo am ei fod yn un o’r brif gynseiliau ar gyfer ein ymchwil ac byddai hyn wedi arwain at mewnwelediad o’i ddefnydd rhyngweithiol o fewn sector addysg.</w:t>
      </w:r>
    </w:p>
    <w:p w14:paraId="31EE3231"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Cynhelir astudiaeth gwers 2 yn ysgol B yn y bore. Roedd gwers 2 yn gweithredu ar waith ar ‘dathlu wythnos Cymru’. O ganlyniad annogwyd plant i orffen gwaith; rhannu syniadau; ac cwblhau’r nod y wers o greu poster neu bamffled ar Gymru. O rhan nod y wers, fe wnaeth nifer o’r ddisgyblion gwblhau’r tasg yn effeithiol ond roedd rhai heb orffen</w:t>
      </w:r>
    </w:p>
    <w:p w14:paraId="1A083E6C"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erbyn diwedd y wers ac felly dim cynnyrch i rhannu â weddill y dosbarth. O rhan nod yr ymchwil, fe wnes i lwyddo i ymgorffori gwahanol strategaethau canmoliaeth a credaf eu fod wedi fod yn rhannol ddylanwadol ar sut oedd plant yn ymddwyn yn y wers ac y gwaith y gwblheir. I gefnogi, llwyddwyd unigolion i gyflwyno cyflwyniad a wneir yn flaenorol o flaen y dosbarth ac fel modd o ganmoli’r pâr, annogwyd i’r dosbarth clapio yn dorfol am eu gwaith a’i paratoadrwydd i gyflwyno o flaen y dosbarth. Cydweithredir ag strategaeth </w:t>
      </w:r>
      <w:r w:rsidRPr="008A6CF3">
        <w:rPr>
          <w:rFonts w:ascii="Arial" w:hAnsi="Arial" w:cs="Arial"/>
          <w:sz w:val="24"/>
          <w:szCs w:val="24"/>
        </w:rPr>
        <w:lastRenderedPageBreak/>
        <w:t>canmoli’r dosbarth, trwy rhoi marbl yr un yn y jar ac amlygu’r rhesymau dros derbyn marbl yn glir i’r dosbarth. Fel rheol, byddai hyn yn sbarduno gweddill y dosbarth i adlewyrchu’r ymdrechion y pâr yn gwaith eu hun i dderbyn yr un fath o glod. Mae syniadau Vygotsky yn debyg o ran y syniad o fodelu eraill i ennill annibyniaeth. Er mwyn asesu’r effaith mae syniad o wobr yn cael ar ymddygiad ac cyrhaeddiad y plant, rhoddwyd addewid iddynt byddai gwobr o gwis ar ‘Kahoot’ yn cael ei rhoi am baratoadrwydd i wethio ac ymddygiad effeithiol a wyddaf bod hyn yn adnodd flaenorol fod plant yn mwynhau. Gwelir yn syth, gwahaniaeth yn eu bodlondeb i weithio ac credir fod hyn gan cysylltu â syniadau Griffith a Burns (2012), oherwydd defnyddir cymhelliant o ddiddordeb y plant i gael adwaith ac wrth cadw at yr addewid yma ar ddiwedd y wers, roedd hyn yn argraff bod y plant wedi cadw at eu addewid i gael wobr. Dwedir hyn am fy nosbarth bod gwobr yn cymhellu unigolion i wneud gwaith ac fel rheol yn medru cael eu ddefnyddio i rheoli eu ymddygiad.</w:t>
      </w:r>
    </w:p>
    <w:p w14:paraId="494F66B0"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Yn wahanol i ysgol A, nid yw ysgol B yn defnyddio pwyntiau dojo oherwydd fod yr athro dosbarth wedi anghofio ac ni welir y disgyblion, pwyntiau dojo yn elfen positif ond fel modd o bychanu unigolion ac gwahaniaethu’r plant da ac plant drwg. O ganlyniad,</w:t>
      </w:r>
    </w:p>
    <w:p w14:paraId="06234349"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awgrymir hyn fod ysol B yn gweld pwyntiau dojo yn fwy fanteisiol ar gyfer athrawon ac nid disgyblion. Gall y barnau gyferbyniol yma rhwng yr ysgolion fod oherwydd y wahaniaeth o rhan amgylchedd yr ysgolion ac cyfanswm o blant yn y dosbarthiadau. Felly mae 50% o’r cyfranogwyr yn gweld ffyrddau eraill yn well fel annogaeth am waith da h.y. marbl yn y jar; clod lleisiol; amser rhydd ar yr iPads. Yn debyg rhwng y ddau ysgol yw’r farn o’r wobr delfrydol sef amser aur neu amser ar declunau digidol ni cheir defnyddio yn arferol yn y dosbarth.</w:t>
      </w:r>
      <w:r w:rsidR="00621038" w:rsidRPr="008A6CF3">
        <w:rPr>
          <w:rFonts w:ascii="Arial" w:hAnsi="Arial" w:cs="Arial"/>
          <w:sz w:val="24"/>
          <w:szCs w:val="24"/>
        </w:rPr>
        <w:t xml:space="preserve"> </w:t>
      </w:r>
      <w:r w:rsidRPr="008A6CF3">
        <w:rPr>
          <w:rFonts w:ascii="Arial" w:hAnsi="Arial" w:cs="Arial"/>
          <w:sz w:val="24"/>
          <w:szCs w:val="24"/>
        </w:rPr>
        <w:t xml:space="preserve">Mae hyn yn awgrymu fod addewid o wobr ar ddiwedd gweithred da yn fwy debygol o annog plant i gwblhau tasg neu ymddygiad nag clod lleisiol. Ond yn ôl 2/5 ddisgyblion yn ysgol B, gall y syniad o amser ar iPads goddiweddyd yr ansawdd o waith ac yn awgrymu fod plant yn rhuthro trwy gwaith i gael yr amser rhydd yma ac felly </w:t>
      </w:r>
      <w:r w:rsidRPr="008A6CF3">
        <w:rPr>
          <w:rFonts w:ascii="Arial" w:hAnsi="Arial" w:cs="Arial"/>
          <w:sz w:val="24"/>
          <w:szCs w:val="24"/>
        </w:rPr>
        <w:lastRenderedPageBreak/>
        <w:t>ansawdd eu gwaith a’i dysgu sy’n dioddef. Er trafodir disgyblion Ysgol A fod clod fel arfer yn cael ei rhoi dros safon gwaith terfynol y plant yn hytrach na’r ymdrech sydd wedi mynd tuag ato. Teimlir 3/5 ddisgybl fod angen fwy o glod am gwneud ymdrech ac nid safon gwaith</w:t>
      </w:r>
      <w:r w:rsidR="000E46FE" w:rsidRPr="008A6CF3">
        <w:rPr>
          <w:rFonts w:ascii="Arial" w:hAnsi="Arial" w:cs="Arial"/>
          <w:sz w:val="24"/>
          <w:szCs w:val="24"/>
        </w:rPr>
        <w:t xml:space="preserve">, </w:t>
      </w:r>
      <w:r w:rsidRPr="008A6CF3">
        <w:rPr>
          <w:rFonts w:ascii="Arial" w:hAnsi="Arial" w:cs="Arial"/>
          <w:sz w:val="24"/>
          <w:szCs w:val="24"/>
        </w:rPr>
        <w:t>a’r 2 disgybl yn weddill eisiau rhieni i allu weld eu gwaith a’i ymdrech adref oherwydd y gred byddai hyn yn eu gwneud i ymdrechu fwy yn y dosbarth. Yn debyg awgrymodd ‘plentyn 1’ yn ysgol B fod ffafriaeth dros modd o glod yn ddibynnol ar y sefyllfa ac byddent yn cytuno fod ffurfio brawddegau dda yn heiddi clod lleisiol ond byddai gwaith sydd wedi cymryd amser neu ymddygiad da cyson yn heiddi gwobr fwy ddychmygol, yn debyg i syniadau Morgan a Ellis (2011).</w:t>
      </w:r>
    </w:p>
    <w:p w14:paraId="11D8F6BA"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Awgrymir 80% o’r cyfranogwyr bod canmoliaeth yn rhywbeth positif ac yn cystylltiedig gyda’r teimladau canlynol: hapusrwydd, balchder ac pleser. Ymhellach, cynnigodd yr un disgyblion taw oherwydd y teimlad positif yma byddent yn fwy debygol o ailadrodd gweithrediad tebyg ac eisiau gweithio tuag at ganmoliaeth uwch ac yn y pen draw addasu eu ymddygiad; cynyddu’r ymdrech o fewn y dosbarth ac effeithio yn bositif ar gyrhaeddiad.</w:t>
      </w:r>
    </w:p>
    <w:p w14:paraId="4B7E01AE"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Cynnigodd disgyblion ysgol B fod gweld eraill yn cael clod yn ddylanwadu ar weithredoedd eu hun yn y dosbarth oherwydd eu teimlad cychwynnol yw hapusrwydd dros y person sydd wedi cael clod ond yna dynwared gweithredoedd tebyg i gael yr un clod. Gellir cysylltu ag darganfyddiadau Skinner fod arsylwi eraill yn cael clod yn cryfhau’r tebygrwydd o gwblhau gweithredoedd tebyg i gael yr un clod. Hefyd ebychant eu bont yn ymwybodol o beth sy’n gymwys am glod ac pan mae clod yn cael ei haeddu.</w:t>
      </w:r>
      <w:r w:rsidR="00416110" w:rsidRPr="008A6CF3">
        <w:rPr>
          <w:rFonts w:ascii="Arial" w:hAnsi="Arial" w:cs="Arial"/>
          <w:sz w:val="24"/>
          <w:szCs w:val="24"/>
        </w:rPr>
        <w:t xml:space="preserve"> </w:t>
      </w:r>
      <w:r w:rsidRPr="008A6CF3">
        <w:rPr>
          <w:rFonts w:ascii="Arial" w:hAnsi="Arial" w:cs="Arial"/>
          <w:sz w:val="24"/>
          <w:szCs w:val="24"/>
        </w:rPr>
        <w:t xml:space="preserve">Roedd yn ddiddorol clywed datganiad ‘plentyn 1’ o ysgol B, fod gormod o ganmoliaeth yn medru bwydo ‘ego’ unigolyn ac felly effeithio yn wael ar ei datblygiad holistig oherwydd y gred taw nhw yw’r gorau ac nid oes modd iddynt gwneud camgymeriadau. Yn gyfatebol, dwedodd ‘plentyn 1’ o ysgol A fod plant sy’n cael y clod o hyd yn cael ei weld yn farus ac eisiau sylw o hyd. Yn ddiddorol, byddai hyn yn awgrymu fod gormod o ganmoliaeth yn </w:t>
      </w:r>
      <w:r w:rsidRPr="008A6CF3">
        <w:rPr>
          <w:rFonts w:ascii="Arial" w:hAnsi="Arial" w:cs="Arial"/>
          <w:sz w:val="24"/>
          <w:szCs w:val="24"/>
        </w:rPr>
        <w:lastRenderedPageBreak/>
        <w:t>medru niweidio datblygiad, yn hytrach na’i gwella, felly mae angen i athrawon fod yn ofalus o rhan eu strategaethau cymeradwyo a’i gynhwysedd yn y dosbarth (Owens et al, 2018).</w:t>
      </w:r>
    </w:p>
    <w:p w14:paraId="3C134E52" w14:textId="77777777" w:rsidR="002253B1" w:rsidRPr="008A6CF3" w:rsidRDefault="002253B1" w:rsidP="008A6CF3">
      <w:pPr>
        <w:spacing w:line="480" w:lineRule="auto"/>
        <w:ind w:left="-284" w:right="-188"/>
        <w:rPr>
          <w:rFonts w:ascii="Arial" w:hAnsi="Arial" w:cs="Arial"/>
          <w:sz w:val="24"/>
          <w:szCs w:val="24"/>
        </w:rPr>
      </w:pPr>
      <w:r w:rsidRPr="008A6CF3">
        <w:rPr>
          <w:rFonts w:ascii="Arial" w:hAnsi="Arial" w:cs="Arial"/>
          <w:sz w:val="24"/>
          <w:szCs w:val="24"/>
        </w:rPr>
        <w:t xml:space="preserve">    Yn ystod astudiaeth gwers 2, fe gododd achlysuron anddiswyliedig sef problemau technolegol gyda teclunau digidol felly cafwyd anhawsterau i wneud gwaith ac cadw at nod y wers o greu poster yn ysgrifenedig neu yn ddigidol. O ganlyniad, cymerodd y ddisgyblion hirach i wneud eu gwaith am eu bont yn ffwdanu yn lle symud ymlaen gyda’r gwaith.</w:t>
      </w:r>
      <w:r w:rsidR="00B75441" w:rsidRPr="008A6CF3">
        <w:rPr>
          <w:rFonts w:ascii="Arial" w:hAnsi="Arial" w:cs="Arial"/>
          <w:sz w:val="24"/>
          <w:szCs w:val="24"/>
        </w:rPr>
        <w:t xml:space="preserve"> </w:t>
      </w:r>
      <w:r w:rsidRPr="008A6CF3">
        <w:rPr>
          <w:rFonts w:ascii="Arial" w:hAnsi="Arial" w:cs="Arial"/>
          <w:sz w:val="24"/>
          <w:szCs w:val="24"/>
        </w:rPr>
        <w:t>Felly, roedd rhaid disgyblu rhai o’r plant ychydig i atgofio nhw am ddewisiadau amgen h.y. creu yn ysgrifenedig yn lle digidol. Yn ddiddorol, mae hyn yn cyfatebu â’r hyn cynigodd y disgyblion am ffafriaeth am dechnoleg, ond yn y sefyllfa yma, fe wnaeth amharu ar nod y wers ac cymerodd amser iddynt sylwi fod mwy nag un ffordd o wneud y gwaith. Tro nesaf, i sicrhau llwyddiant bydd angen atgyfnerthu’r ffaith bod angen iddynt delio â phroblemau yn annibynnol oherwydd mae hyn yn rhoi argraff o ymddygiad delfrydol ble gellir cyfrannu at gyfle am ganmoliaeth.</w:t>
      </w:r>
    </w:p>
    <w:p w14:paraId="4BB07F06" w14:textId="77777777" w:rsidR="00C222AE" w:rsidRPr="008A6CF3" w:rsidRDefault="00C222AE"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 xml:space="preserve">Casgliad </w:t>
      </w:r>
    </w:p>
    <w:p w14:paraId="4D05DDD9" w14:textId="77777777" w:rsidR="0057246F" w:rsidRPr="008A6CF3" w:rsidRDefault="0057246F" w:rsidP="008A6CF3">
      <w:pPr>
        <w:spacing w:line="480" w:lineRule="auto"/>
        <w:ind w:left="-284" w:right="-188"/>
        <w:rPr>
          <w:rFonts w:ascii="Arial" w:hAnsi="Arial" w:cs="Arial"/>
          <w:sz w:val="24"/>
          <w:szCs w:val="24"/>
        </w:rPr>
      </w:pPr>
      <w:r w:rsidRPr="008A6CF3">
        <w:rPr>
          <w:rFonts w:ascii="Arial" w:hAnsi="Arial" w:cs="Arial"/>
          <w:sz w:val="24"/>
          <w:szCs w:val="24"/>
        </w:rPr>
        <w:t>Yn derfynol, adnabyddir gan bob cyfranogwr fod canmoliaeth yn hynnod o bwysig mewn amgylchedd addysgiadol oherwydd y gred fod canmoliaeth ac gwobrau yn cael eu gysylltu gyda nodwedd positif. Ystyraf ymatebion y cyfranogwyr yn ystod yr astudiaethau gwersi a’r cyfweliadau grŵp i ddadansoddi fod canmoliaeth yn fwy allweddol i ddisgyblion na’r athrawon ond fod rôl hanfodol ar athrawon i addasu strategaethau canmol sydd fwyaf ddylanwadol am eu amgylchedd dosbarth. Gwelir hyn o’r ymchwil yma fod ysgol A yn gweithredu ar bwyntiau dojo yn bennaf, ble defnyddir ysgol B marblis mewn jar ond y syniad gyffredinol o’r ddwy strategaeth yma yw i adeiladu ar ‘docynnau’ clod i ennill gwobr fwy erbyn y diwedd. Yn y modd yma, ystyrir fel ffordd o rheoli ymddygiad dros gyfnod o amser yn hytrach nag defnyddio fel rhywbeth untro yn ystod y digwyddiad.</w:t>
      </w:r>
      <w:r w:rsidR="00DE160F" w:rsidRPr="008A6CF3">
        <w:rPr>
          <w:rFonts w:ascii="Arial" w:hAnsi="Arial" w:cs="Arial"/>
          <w:sz w:val="24"/>
          <w:szCs w:val="24"/>
        </w:rPr>
        <w:t xml:space="preserve"> </w:t>
      </w:r>
      <w:r w:rsidRPr="008A6CF3">
        <w:rPr>
          <w:rFonts w:ascii="Arial" w:hAnsi="Arial" w:cs="Arial"/>
          <w:sz w:val="24"/>
          <w:szCs w:val="24"/>
        </w:rPr>
        <w:t xml:space="preserve">Ond yn amlwg nid oes un strategaeth penodol sy’n gweithio ar gyfer pob unigolyn sy’n </w:t>
      </w:r>
      <w:r w:rsidRPr="008A6CF3">
        <w:rPr>
          <w:rFonts w:ascii="Arial" w:hAnsi="Arial" w:cs="Arial"/>
          <w:sz w:val="24"/>
          <w:szCs w:val="24"/>
        </w:rPr>
        <w:lastRenderedPageBreak/>
        <w:t>uwcholeuo’r ffaith fod ffactorau e.e. oedran, amgylchedd y dosbarth a’r ysgol ac ffafriaeth yr athro yn medru dylanwadu ar math o ganmoliaeth ac llwyddiant y strategaeth yna. Un o’r uchafbwyntiau o’r ymchwil oedd y ffaith fod unigolion yn adnabod clod boed ar lafar neu yn wobr ffisegol ac yn ennill canlyniad wrtho yn y modd eu bod yn annog unigolion i addasu eu gweithredoedd naill ai am wella yr hyn a wneir neu eisiau cael ailadroddiad o’r teimlad y gafwyd ar ôl canmoliaeth.</w:t>
      </w:r>
    </w:p>
    <w:p w14:paraId="751CB169" w14:textId="77777777" w:rsidR="0057246F" w:rsidRPr="008A6CF3" w:rsidRDefault="00DE160F" w:rsidP="008A6CF3">
      <w:pPr>
        <w:spacing w:line="480" w:lineRule="auto"/>
        <w:ind w:left="-284" w:right="-188"/>
        <w:rPr>
          <w:rFonts w:ascii="Arial" w:hAnsi="Arial" w:cs="Arial"/>
          <w:sz w:val="24"/>
          <w:szCs w:val="24"/>
        </w:rPr>
      </w:pPr>
      <w:r w:rsidRPr="008A6CF3">
        <w:rPr>
          <w:rFonts w:ascii="Arial" w:hAnsi="Arial" w:cs="Arial"/>
          <w:sz w:val="24"/>
          <w:szCs w:val="24"/>
        </w:rPr>
        <w:t xml:space="preserve">  </w:t>
      </w:r>
      <w:r w:rsidR="00F74E2B" w:rsidRPr="008A6CF3">
        <w:rPr>
          <w:rFonts w:ascii="Arial" w:hAnsi="Arial" w:cs="Arial"/>
          <w:sz w:val="24"/>
          <w:szCs w:val="24"/>
        </w:rPr>
        <w:t xml:space="preserve">  </w:t>
      </w:r>
      <w:r w:rsidR="0057246F" w:rsidRPr="008A6CF3">
        <w:rPr>
          <w:rFonts w:ascii="Arial" w:hAnsi="Arial" w:cs="Arial"/>
          <w:sz w:val="24"/>
          <w:szCs w:val="24"/>
        </w:rPr>
        <w:t>Darganfyddais bod cyfuniad o astudiaeth gwersi ac cyfweliadau grŵp wedi fod yn fuddiol oherwydd gellir asesu os oedd yna cystylltiadau rhwng gweithredoedd ymarferol yn y dosbarth gyda’r hyn ebychai’r unigolion mewn amgylchedd dan rheolaeth ag strwythur o rhyw fath. O hyn, dysgom am yr hyn mae unigolion yn eu gredu; sylweddoli ac yn ganfod am arferion dyddiol eu dosbarthiadau. Ond welir her yn ogystal gyda cynifer bach o gyfranogwyr a gwelir byddem wedi buddio fwy gyda mwy nag 10 unigolyn ac o bosib manteisio ar y sefyllfa o’r dosbarthiadau cyfun trwy cynnwys unigolion o oedrannau fwy eang h.y. ar draws cyfnod allweddol 2 i gyd. Byddai hyn yn ffordd o asesu sut mae cymeradwyaeth yn effeithio ar amrediad o oedrannau ond fwy oll darganfod os mae un strategaeth yn gweithio ar gyfer pawb yn un dosbarth ac os ydyw yn hybu cyrhaeddiad ar gyfer pawb neu yn achosi anfantais i eraill. Er ennillon llawer wrth ddefnyddio tabl wirio, fe all strategaeth arsylwi arall fel cofnod amser ne</w:t>
      </w:r>
      <w:r w:rsidR="00F74E2B" w:rsidRPr="008A6CF3">
        <w:rPr>
          <w:rFonts w:ascii="Arial" w:hAnsi="Arial" w:cs="Arial"/>
          <w:sz w:val="24"/>
          <w:szCs w:val="24"/>
        </w:rPr>
        <w:t>u</w:t>
      </w:r>
      <w:r w:rsidR="0057246F" w:rsidRPr="008A6CF3">
        <w:rPr>
          <w:rFonts w:ascii="Arial" w:hAnsi="Arial" w:cs="Arial"/>
          <w:sz w:val="24"/>
          <w:szCs w:val="24"/>
        </w:rPr>
        <w:t xml:space="preserve"> digwyddiad fod yn fwy fuddiol i arsylwi sefyllfaoedd yn ddyfnach ac darganfod safbwyntiau cyfan o’r weithrediad h.y</w:t>
      </w:r>
      <w:r w:rsidR="005F786C" w:rsidRPr="008A6CF3">
        <w:rPr>
          <w:rFonts w:ascii="Arial" w:hAnsi="Arial" w:cs="Arial"/>
          <w:sz w:val="24"/>
          <w:szCs w:val="24"/>
        </w:rPr>
        <w:t>.</w:t>
      </w:r>
      <w:r w:rsidR="0057246F" w:rsidRPr="008A6CF3">
        <w:rPr>
          <w:rFonts w:ascii="Arial" w:hAnsi="Arial" w:cs="Arial"/>
          <w:sz w:val="24"/>
          <w:szCs w:val="24"/>
        </w:rPr>
        <w:t xml:space="preserve"> y canmoliaeth; digwyddiad wnaeth achosi’r canmoliaeth ac effaith o hyn yn ystod y wers.</w:t>
      </w:r>
    </w:p>
    <w:p w14:paraId="68CEF257" w14:textId="77777777" w:rsidR="003F6E08" w:rsidRPr="008A6CF3" w:rsidRDefault="0057246F" w:rsidP="008A6CF3">
      <w:pPr>
        <w:spacing w:line="480" w:lineRule="auto"/>
        <w:ind w:left="-284" w:right="-188"/>
        <w:rPr>
          <w:rFonts w:ascii="Arial" w:hAnsi="Arial" w:cs="Arial"/>
          <w:sz w:val="24"/>
          <w:szCs w:val="24"/>
        </w:rPr>
      </w:pPr>
      <w:r w:rsidRPr="008A6CF3">
        <w:rPr>
          <w:rFonts w:ascii="Arial" w:hAnsi="Arial" w:cs="Arial"/>
          <w:sz w:val="24"/>
          <w:szCs w:val="24"/>
        </w:rPr>
        <w:t xml:space="preserve">    Eto, darganfyddais fod canmoliaeth ddim bob tro yn nodwedd effeithiol o fewn addysg nac yn annog y nod bwriedig o atgyfnerthiad positif i bawb oherwydd y cred fod canmoliaeth yn achosi teimladau negyddol sydd yn gasglaidol yn arwain at ansicrwydd ac fel dysgom o’r ymchwil yma, teimladau o euogrwydd oherwydd y bwysigrwydd o athrawon i ddarparu clod ond hefyd i unigolion fedru rhoi hunan-glod i’w hun ac adnabod pan mae clod yn cael ei haeddu.</w:t>
      </w:r>
    </w:p>
    <w:p w14:paraId="6633F4B4" w14:textId="77777777" w:rsidR="0057246F" w:rsidRPr="008A6CF3" w:rsidRDefault="0057246F" w:rsidP="008A6CF3">
      <w:pPr>
        <w:spacing w:line="480" w:lineRule="auto"/>
        <w:ind w:left="-284" w:right="-188"/>
        <w:rPr>
          <w:rFonts w:ascii="Arial" w:hAnsi="Arial" w:cs="Arial"/>
          <w:sz w:val="24"/>
          <w:szCs w:val="24"/>
        </w:rPr>
      </w:pPr>
      <w:r w:rsidRPr="008A6CF3">
        <w:rPr>
          <w:rFonts w:ascii="Arial" w:hAnsi="Arial" w:cs="Arial"/>
          <w:sz w:val="24"/>
          <w:szCs w:val="24"/>
        </w:rPr>
        <w:lastRenderedPageBreak/>
        <w:t xml:space="preserve">    I gloi, adnabyddir fod canmoliaeth yn bwnc dadleuol o fewn addysg o rhan ei werth ond beth gellir awgrymu yw fod canmoliaeth yn broses sydd ag dilyniant, hynny yw nid yw canmoliaeth yn rhywbeth uniongyrchol, ddibwys ond yn hytrach angen sylw manwl er mwyn datblygu i fod yn effeithiol i ennill ymddygiad ac cyrhaeddiad ddymunol. Ystyrir canmoliaeth fel broses mecanyddol ble mae strategaeth wedi’u ddylunio i fod yn ymateb tuag at ganlyniad penodol ble gellir cael eu ddefnyddio gan athrawon i asesu ac rheoli sefyllfa ac yn amlwg mae hyn wedi fod ac yn mynd i barhau i fod yn ymgorfforiad yn y sector addysg am ei lwyddiant o gael adwaith yn addysg disgyblion.</w:t>
      </w:r>
    </w:p>
    <w:p w14:paraId="723F9C51" w14:textId="77777777" w:rsidR="003F6E08" w:rsidRPr="008A6CF3" w:rsidRDefault="003F6E08" w:rsidP="008A6CF3">
      <w:pPr>
        <w:spacing w:line="480" w:lineRule="auto"/>
        <w:ind w:left="-284" w:right="-188"/>
        <w:rPr>
          <w:rFonts w:ascii="Arial" w:hAnsi="Arial" w:cs="Arial"/>
          <w:b/>
          <w:sz w:val="24"/>
          <w:szCs w:val="24"/>
          <w:u w:val="single"/>
        </w:rPr>
      </w:pPr>
      <w:r w:rsidRPr="008A6CF3">
        <w:rPr>
          <w:rFonts w:ascii="Arial" w:hAnsi="Arial" w:cs="Arial"/>
          <w:b/>
          <w:sz w:val="24"/>
          <w:szCs w:val="24"/>
          <w:u w:val="single"/>
        </w:rPr>
        <w:t xml:space="preserve">Argymhellion </w:t>
      </w:r>
    </w:p>
    <w:p w14:paraId="0D5CC418" w14:textId="77777777" w:rsidR="00B17DFA" w:rsidRPr="008A6CF3" w:rsidRDefault="00B65B2D" w:rsidP="008A6CF3">
      <w:pPr>
        <w:spacing w:line="480" w:lineRule="auto"/>
        <w:ind w:left="-284" w:right="-188"/>
        <w:rPr>
          <w:rFonts w:ascii="Arial" w:hAnsi="Arial" w:cs="Arial"/>
          <w:sz w:val="24"/>
          <w:szCs w:val="24"/>
        </w:rPr>
      </w:pPr>
      <w:r w:rsidRPr="008A6CF3">
        <w:rPr>
          <w:rFonts w:ascii="Arial" w:hAnsi="Arial" w:cs="Arial"/>
          <w:sz w:val="24"/>
          <w:szCs w:val="24"/>
        </w:rPr>
        <w:t>Ystyrir yr ymchwil yma yn llwyddiannus oherwydd cyrhaeddwyd at gasgliad i fedru ateb y cwestiwn gwreiddiol. Ond gall argymhellion cael eu wneud i wella’r broses o ymchwilio’r pwnc yma ymhellach. Gall canfyddiadau o’r ymchwil yma cael ei ddefnyddio fel sbardun am ymchwil pellach ar ddefnydd o ganmoliaeth yn Gyfnod Allweddol 2 i gryfhau’r adnabyddiaeth o sut mae canmoliaeth yn newid gyda oedran, Yn ogystal, byddai’n fuddiol i gynnal ymchwil ar yr un adeg o’r dydd i wneud yr ymchwil yn fwy deg ond hefyd arsylwi os mae ffactorau fel amser neu arferion dyddiol yn cael effaith ar ymdd</w:t>
      </w:r>
      <w:r w:rsidR="009701A9" w:rsidRPr="008A6CF3">
        <w:rPr>
          <w:rFonts w:ascii="Arial" w:hAnsi="Arial" w:cs="Arial"/>
          <w:sz w:val="24"/>
          <w:szCs w:val="24"/>
        </w:rPr>
        <w:t>ygiad unigolion</w:t>
      </w:r>
      <w:r w:rsidRPr="008A6CF3">
        <w:rPr>
          <w:rFonts w:ascii="Arial" w:hAnsi="Arial" w:cs="Arial"/>
          <w:sz w:val="24"/>
          <w:szCs w:val="24"/>
        </w:rPr>
        <w:t xml:space="preserve"> ac sut mae athrawon yn addysgu. Hefyd byddai’n ddiddorol i ymestyn ar yr ymchwil sy’n bodoli o rhan gwahaniaethu strategaethau cymeradwyo yn y dosbarth wrth ystyried oedran, galluoedd ac anghenion dysgu. Ymhellach, gall ymchwil ddyfnach ar yr effaith mae cymeradwyaeth ystyrlon ac ystum gwag o ganmoliaeth yn cael ar unigolion sydd ag anghenion ymddygiadol i ddarganfod os mae angen strategaethau cymeradwyo gwahanol ar unigolion o’r fath i atgyfnerthu datblygiad holistig. Yn yr un modd, darganfod os ydyw hyn yn cael ei ystyried fel modd o wahaniaethu yn y dosbarth sydd medru gwaethygu datblygiad emosiynol plant ag problemau ymddygiadol.</w:t>
      </w:r>
    </w:p>
    <w:p w14:paraId="3ADB7927" w14:textId="77777777" w:rsidR="00FA0C0E" w:rsidRDefault="00FA0C0E">
      <w:pPr>
        <w:rPr>
          <w:b/>
          <w:sz w:val="32"/>
          <w:u w:val="single"/>
        </w:rPr>
      </w:pPr>
    </w:p>
    <w:p w14:paraId="10C39BFF" w14:textId="77777777" w:rsidR="003F6E08" w:rsidRDefault="003F6E08">
      <w:pPr>
        <w:rPr>
          <w:b/>
          <w:sz w:val="32"/>
          <w:u w:val="single"/>
        </w:rPr>
      </w:pPr>
      <w:r>
        <w:rPr>
          <w:b/>
          <w:sz w:val="32"/>
          <w:u w:val="single"/>
        </w:rPr>
        <w:lastRenderedPageBreak/>
        <w:t>Rhestr cyfeirio</w:t>
      </w:r>
    </w:p>
    <w:p w14:paraId="3B443C69" w14:textId="77777777" w:rsidR="00E4528A" w:rsidRPr="00204277" w:rsidRDefault="00E4528A" w:rsidP="00204277">
      <w:pPr>
        <w:pStyle w:val="NoSpacing"/>
        <w:rPr>
          <w:rFonts w:ascii="Arial" w:hAnsi="Arial" w:cs="Arial"/>
          <w:sz w:val="24"/>
          <w:szCs w:val="24"/>
        </w:rPr>
      </w:pPr>
      <w:r w:rsidRPr="00204277">
        <w:rPr>
          <w:rFonts w:ascii="Arial" w:hAnsi="Arial" w:cs="Arial"/>
          <w:sz w:val="24"/>
          <w:szCs w:val="24"/>
        </w:rPr>
        <w:t xml:space="preserve">Anderson, L., Evertson, C., &amp; Brophy, J. (1979). An experimental study of effective teaching in ﬁrst grade reading groups. </w:t>
      </w:r>
      <w:r w:rsidRPr="00204277">
        <w:rPr>
          <w:rFonts w:ascii="Arial" w:hAnsi="Arial" w:cs="Arial"/>
          <w:i/>
          <w:sz w:val="24"/>
          <w:szCs w:val="24"/>
        </w:rPr>
        <w:t>Elementary School Journal,</w:t>
      </w:r>
      <w:r w:rsidRPr="00204277">
        <w:rPr>
          <w:rFonts w:ascii="Arial" w:hAnsi="Arial" w:cs="Arial"/>
          <w:sz w:val="24"/>
          <w:szCs w:val="24"/>
        </w:rPr>
        <w:t xml:space="preserve"> 79, 193–223.</w:t>
      </w:r>
    </w:p>
    <w:p w14:paraId="43CE5984" w14:textId="77777777" w:rsidR="00E646B9" w:rsidRPr="00204277" w:rsidRDefault="00E646B9" w:rsidP="00204277">
      <w:pPr>
        <w:pStyle w:val="NoSpacing"/>
        <w:rPr>
          <w:rFonts w:ascii="Arial" w:hAnsi="Arial" w:cs="Arial"/>
          <w:sz w:val="24"/>
          <w:szCs w:val="24"/>
        </w:rPr>
      </w:pPr>
    </w:p>
    <w:p w14:paraId="5E4D00D5" w14:textId="77777777" w:rsidR="00E646B9" w:rsidRPr="00204277" w:rsidRDefault="003B1B88"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Barton, G. (2015). </w:t>
      </w:r>
      <w:hyperlink r:id="rId8" w:history="1">
        <w:r w:rsidR="00E646B9" w:rsidRPr="00204277">
          <w:rPr>
            <w:rFonts w:ascii="Arial" w:eastAsia="Times New Roman" w:hAnsi="Arial" w:cs="Arial"/>
            <w:bCs/>
            <w:i/>
            <w:sz w:val="24"/>
            <w:szCs w:val="24"/>
            <w:lang w:eastAsia="en-GB"/>
          </w:rPr>
          <w:t>Teach now! the essentials of teaching: what you need to know to be a great teacher</w:t>
        </w:r>
      </w:hyperlink>
      <w:r w:rsidRPr="00204277">
        <w:rPr>
          <w:rFonts w:ascii="Arial" w:eastAsia="Times New Roman" w:hAnsi="Arial" w:cs="Arial"/>
          <w:bCs/>
          <w:i/>
          <w:sz w:val="24"/>
          <w:szCs w:val="24"/>
          <w:lang w:eastAsia="en-GB"/>
        </w:rPr>
        <w:t xml:space="preserve">. </w:t>
      </w:r>
      <w:r w:rsidR="00E646B9" w:rsidRPr="00204277">
        <w:rPr>
          <w:rFonts w:ascii="Arial" w:eastAsia="Times New Roman" w:hAnsi="Arial" w:cs="Arial"/>
          <w:sz w:val="24"/>
          <w:szCs w:val="24"/>
          <w:lang w:eastAsia="en-GB"/>
        </w:rPr>
        <w:t>London: Routledge</w:t>
      </w:r>
      <w:r w:rsidRPr="00204277">
        <w:rPr>
          <w:rFonts w:ascii="Arial" w:eastAsia="Times New Roman" w:hAnsi="Arial" w:cs="Arial"/>
          <w:sz w:val="24"/>
          <w:szCs w:val="24"/>
          <w:lang w:eastAsia="en-GB"/>
        </w:rPr>
        <w:t>.</w:t>
      </w:r>
      <w:r w:rsidR="00E646B9" w:rsidRPr="00204277">
        <w:rPr>
          <w:rFonts w:ascii="Arial" w:eastAsia="Times New Roman" w:hAnsi="Arial" w:cs="Arial"/>
          <w:sz w:val="24"/>
          <w:szCs w:val="24"/>
          <w:lang w:eastAsia="en-GB"/>
        </w:rPr>
        <w:t xml:space="preserve"> </w:t>
      </w:r>
    </w:p>
    <w:p w14:paraId="4B25CA17" w14:textId="77777777" w:rsidR="00834A21" w:rsidRPr="00204277" w:rsidRDefault="00834A21" w:rsidP="00204277">
      <w:pPr>
        <w:pStyle w:val="NoSpacing"/>
        <w:rPr>
          <w:rFonts w:ascii="Arial" w:hAnsi="Arial" w:cs="Arial"/>
          <w:sz w:val="24"/>
          <w:szCs w:val="24"/>
        </w:rPr>
      </w:pPr>
    </w:p>
    <w:p w14:paraId="03C69E9D" w14:textId="77777777" w:rsidR="00834A21" w:rsidRPr="00204277" w:rsidRDefault="00754D1B"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Basit, T. (2010). </w:t>
      </w:r>
      <w:hyperlink r:id="rId9" w:history="1">
        <w:r w:rsidR="00834A21" w:rsidRPr="00204277">
          <w:rPr>
            <w:rFonts w:ascii="Arial" w:eastAsia="Times New Roman" w:hAnsi="Arial" w:cs="Arial"/>
            <w:bCs/>
            <w:i/>
            <w:sz w:val="24"/>
            <w:szCs w:val="24"/>
            <w:lang w:eastAsia="en-GB"/>
          </w:rPr>
          <w:t>Conducting research in educational contexts</w:t>
        </w:r>
      </w:hyperlink>
      <w:r w:rsidRPr="00204277">
        <w:rPr>
          <w:rFonts w:ascii="Arial" w:eastAsia="Times New Roman" w:hAnsi="Arial" w:cs="Arial"/>
          <w:bCs/>
          <w:i/>
          <w:sz w:val="24"/>
          <w:szCs w:val="24"/>
          <w:lang w:eastAsia="en-GB"/>
        </w:rPr>
        <w:t xml:space="preserve">. </w:t>
      </w:r>
      <w:r w:rsidR="00834A21" w:rsidRPr="00204277">
        <w:rPr>
          <w:rFonts w:ascii="Arial" w:eastAsia="Times New Roman" w:hAnsi="Arial" w:cs="Arial"/>
          <w:sz w:val="24"/>
          <w:szCs w:val="24"/>
          <w:lang w:eastAsia="en-GB"/>
        </w:rPr>
        <w:t>London: Continuum</w:t>
      </w:r>
      <w:r w:rsidRPr="00204277">
        <w:rPr>
          <w:rFonts w:ascii="Arial" w:eastAsia="Times New Roman" w:hAnsi="Arial" w:cs="Arial"/>
          <w:sz w:val="24"/>
          <w:szCs w:val="24"/>
          <w:lang w:eastAsia="en-GB"/>
        </w:rPr>
        <w:t>.</w:t>
      </w:r>
    </w:p>
    <w:p w14:paraId="75BFA0BC" w14:textId="77777777" w:rsidR="00F142C8" w:rsidRPr="00204277" w:rsidRDefault="00F142C8" w:rsidP="00204277">
      <w:pPr>
        <w:pStyle w:val="NoSpacing"/>
        <w:rPr>
          <w:rFonts w:ascii="Arial" w:eastAsia="Times New Roman" w:hAnsi="Arial" w:cs="Arial"/>
          <w:sz w:val="24"/>
          <w:szCs w:val="24"/>
          <w:lang w:eastAsia="en-GB"/>
        </w:rPr>
      </w:pPr>
    </w:p>
    <w:p w14:paraId="538632DF" w14:textId="77777777" w:rsidR="00834A21" w:rsidRPr="00204277" w:rsidRDefault="00C9254E"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Bates, B. (2016). </w:t>
      </w:r>
      <w:hyperlink r:id="rId10" w:history="1">
        <w:r w:rsidR="00F142C8" w:rsidRPr="00204277">
          <w:rPr>
            <w:rFonts w:ascii="Arial" w:eastAsia="Times New Roman" w:hAnsi="Arial" w:cs="Arial"/>
            <w:bCs/>
            <w:i/>
            <w:sz w:val="24"/>
            <w:szCs w:val="24"/>
            <w:lang w:eastAsia="en-GB"/>
          </w:rPr>
          <w:t>Learning theories simplified: ...and how to apply them to teaching</w:t>
        </w:r>
      </w:hyperlink>
      <w:r w:rsidRPr="00204277">
        <w:rPr>
          <w:rFonts w:ascii="Arial" w:eastAsia="Times New Roman" w:hAnsi="Arial" w:cs="Arial"/>
          <w:bCs/>
          <w:sz w:val="24"/>
          <w:szCs w:val="24"/>
          <w:lang w:eastAsia="en-GB"/>
        </w:rPr>
        <w:t xml:space="preserve">. </w:t>
      </w:r>
      <w:r w:rsidR="00F142C8" w:rsidRPr="00204277">
        <w:rPr>
          <w:rFonts w:ascii="Arial" w:eastAsia="Times New Roman" w:hAnsi="Arial" w:cs="Arial"/>
          <w:sz w:val="24"/>
          <w:szCs w:val="24"/>
          <w:lang w:eastAsia="en-GB"/>
        </w:rPr>
        <w:t>London: SAGE</w:t>
      </w:r>
      <w:r w:rsidRPr="00204277">
        <w:rPr>
          <w:rFonts w:ascii="Arial" w:eastAsia="Times New Roman" w:hAnsi="Arial" w:cs="Arial"/>
          <w:sz w:val="24"/>
          <w:szCs w:val="24"/>
          <w:lang w:eastAsia="en-GB"/>
        </w:rPr>
        <w:t>.</w:t>
      </w:r>
    </w:p>
    <w:p w14:paraId="5E5A887A" w14:textId="77777777" w:rsidR="006C4F86" w:rsidRPr="00204277" w:rsidRDefault="006C4F86" w:rsidP="00204277">
      <w:pPr>
        <w:pStyle w:val="NoSpacing"/>
        <w:rPr>
          <w:rFonts w:ascii="Arial" w:hAnsi="Arial" w:cs="Arial"/>
          <w:sz w:val="24"/>
          <w:szCs w:val="24"/>
        </w:rPr>
      </w:pPr>
    </w:p>
    <w:p w14:paraId="523286A3" w14:textId="77777777" w:rsidR="006C4F86" w:rsidRPr="00204277" w:rsidRDefault="00357B27"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Bell, J. (2015). </w:t>
      </w:r>
      <w:hyperlink r:id="rId11" w:history="1">
        <w:r w:rsidR="006C4F86" w:rsidRPr="00204277">
          <w:rPr>
            <w:rFonts w:ascii="Arial" w:eastAsia="Times New Roman" w:hAnsi="Arial" w:cs="Arial"/>
            <w:bCs/>
            <w:i/>
            <w:sz w:val="24"/>
            <w:szCs w:val="24"/>
            <w:lang w:eastAsia="en-GB"/>
          </w:rPr>
          <w:t>Doing your research project</w:t>
        </w:r>
      </w:hyperlink>
      <w:r w:rsidRPr="00204277">
        <w:rPr>
          <w:rFonts w:ascii="Arial" w:eastAsia="Times New Roman" w:hAnsi="Arial" w:cs="Arial"/>
          <w:bCs/>
          <w:i/>
          <w:sz w:val="24"/>
          <w:szCs w:val="24"/>
          <w:lang w:eastAsia="en-GB"/>
        </w:rPr>
        <w:t xml:space="preserve">, </w:t>
      </w:r>
      <w:r w:rsidR="006C4F86" w:rsidRPr="00204277">
        <w:rPr>
          <w:rFonts w:ascii="Arial" w:eastAsia="Times New Roman" w:hAnsi="Arial" w:cs="Arial"/>
          <w:sz w:val="24"/>
          <w:szCs w:val="24"/>
          <w:lang w:eastAsia="en-GB"/>
        </w:rPr>
        <w:t>5th ed. Maidenhead: Open University Press</w:t>
      </w:r>
      <w:r w:rsidRPr="00204277">
        <w:rPr>
          <w:rFonts w:ascii="Arial" w:eastAsia="Times New Roman" w:hAnsi="Arial" w:cs="Arial"/>
          <w:sz w:val="24"/>
          <w:szCs w:val="24"/>
          <w:lang w:eastAsia="en-GB"/>
        </w:rPr>
        <w:t>.</w:t>
      </w:r>
    </w:p>
    <w:p w14:paraId="7763FEA4" w14:textId="77777777" w:rsidR="00E82E45" w:rsidRPr="00204277" w:rsidRDefault="00E82E45" w:rsidP="00204277">
      <w:pPr>
        <w:pStyle w:val="NoSpacing"/>
        <w:rPr>
          <w:rFonts w:ascii="Arial" w:eastAsia="Times New Roman" w:hAnsi="Arial" w:cs="Arial"/>
          <w:sz w:val="24"/>
          <w:szCs w:val="24"/>
          <w:lang w:eastAsia="en-GB"/>
        </w:rPr>
      </w:pPr>
    </w:p>
    <w:p w14:paraId="522CDB34" w14:textId="77777777" w:rsidR="00E4528A" w:rsidRDefault="00F142C8" w:rsidP="00204277">
      <w:pPr>
        <w:pStyle w:val="NoSpacing"/>
        <w:rPr>
          <w:rFonts w:ascii="Arial" w:hAnsi="Arial" w:cs="Arial"/>
          <w:sz w:val="24"/>
          <w:szCs w:val="24"/>
        </w:rPr>
      </w:pPr>
      <w:r w:rsidRPr="00204277">
        <w:rPr>
          <w:rFonts w:ascii="Arial" w:hAnsi="Arial" w:cs="Arial"/>
          <w:sz w:val="24"/>
          <w:szCs w:val="24"/>
        </w:rPr>
        <w:t>BERA</w:t>
      </w:r>
      <w:r w:rsidR="00357B27" w:rsidRPr="00204277">
        <w:rPr>
          <w:rFonts w:ascii="Arial" w:hAnsi="Arial" w:cs="Arial"/>
          <w:sz w:val="24"/>
          <w:szCs w:val="24"/>
        </w:rPr>
        <w:t xml:space="preserve">, </w:t>
      </w:r>
      <w:r w:rsidRPr="00204277">
        <w:rPr>
          <w:rFonts w:ascii="Arial" w:hAnsi="Arial" w:cs="Arial"/>
          <w:sz w:val="24"/>
          <w:szCs w:val="24"/>
        </w:rPr>
        <w:t>(2018)</w:t>
      </w:r>
      <w:r w:rsidR="00357B27" w:rsidRPr="00204277">
        <w:rPr>
          <w:rFonts w:ascii="Arial" w:hAnsi="Arial" w:cs="Arial"/>
          <w:sz w:val="24"/>
          <w:szCs w:val="24"/>
        </w:rPr>
        <w:t xml:space="preserve">. </w:t>
      </w:r>
      <w:r w:rsidR="00357B27" w:rsidRPr="00204277">
        <w:rPr>
          <w:rFonts w:ascii="Arial" w:hAnsi="Arial" w:cs="Arial"/>
          <w:i/>
          <w:sz w:val="24"/>
          <w:szCs w:val="24"/>
        </w:rPr>
        <w:t xml:space="preserve">Ethical guidelines for Educational Research. </w:t>
      </w:r>
      <w:r w:rsidR="00357B27" w:rsidRPr="00204277">
        <w:rPr>
          <w:rFonts w:ascii="Arial" w:hAnsi="Arial" w:cs="Arial"/>
          <w:sz w:val="24"/>
          <w:szCs w:val="24"/>
        </w:rPr>
        <w:t>Ar gael ar:</w:t>
      </w:r>
      <w:r w:rsidRPr="00204277">
        <w:rPr>
          <w:rFonts w:ascii="Arial" w:hAnsi="Arial" w:cs="Arial"/>
          <w:sz w:val="24"/>
          <w:szCs w:val="24"/>
        </w:rPr>
        <w:t xml:space="preserve"> </w:t>
      </w:r>
      <w:hyperlink r:id="rId12" w:history="1">
        <w:r w:rsidR="00357B27" w:rsidRPr="00204277">
          <w:rPr>
            <w:rStyle w:val="Hyperlink"/>
            <w:rFonts w:ascii="Arial" w:hAnsi="Arial" w:cs="Arial"/>
            <w:color w:val="auto"/>
            <w:sz w:val="24"/>
            <w:szCs w:val="24"/>
            <w:u w:val="none"/>
          </w:rPr>
          <w:t>https://www.bera.ac.uk/researchers-resources/publications/ethical-guidelines-for-educational-research-2018</w:t>
        </w:r>
      </w:hyperlink>
      <w:r w:rsidR="00357B27" w:rsidRPr="00204277">
        <w:rPr>
          <w:rFonts w:ascii="Arial" w:hAnsi="Arial" w:cs="Arial"/>
          <w:sz w:val="24"/>
          <w:szCs w:val="24"/>
        </w:rPr>
        <w:t>. (Accessed: 22/01/19)</w:t>
      </w:r>
      <w:r w:rsidR="00204277">
        <w:rPr>
          <w:rFonts w:ascii="Arial" w:hAnsi="Arial" w:cs="Arial"/>
          <w:sz w:val="24"/>
          <w:szCs w:val="24"/>
        </w:rPr>
        <w:t>.</w:t>
      </w:r>
    </w:p>
    <w:p w14:paraId="1DE23D06" w14:textId="77777777" w:rsidR="00204277" w:rsidRPr="00204277" w:rsidRDefault="00204277" w:rsidP="00204277">
      <w:pPr>
        <w:pStyle w:val="NoSpacing"/>
        <w:rPr>
          <w:rFonts w:ascii="Arial" w:hAnsi="Arial" w:cs="Arial"/>
          <w:sz w:val="24"/>
          <w:szCs w:val="24"/>
        </w:rPr>
      </w:pPr>
    </w:p>
    <w:p w14:paraId="0B4BCE93" w14:textId="77777777" w:rsidR="00E4528A" w:rsidRPr="00204277" w:rsidRDefault="00E4528A" w:rsidP="00204277">
      <w:pPr>
        <w:pStyle w:val="NoSpacing"/>
        <w:rPr>
          <w:rFonts w:ascii="Arial" w:hAnsi="Arial" w:cs="Arial"/>
          <w:sz w:val="24"/>
          <w:szCs w:val="24"/>
        </w:rPr>
      </w:pPr>
      <w:r w:rsidRPr="00204277">
        <w:rPr>
          <w:rFonts w:ascii="Arial" w:hAnsi="Arial" w:cs="Arial"/>
          <w:sz w:val="24"/>
          <w:szCs w:val="24"/>
        </w:rPr>
        <w:t xml:space="preserve">Brophy, J. (1981). Teacher praise: A functional analysis. </w:t>
      </w:r>
      <w:r w:rsidRPr="00204277">
        <w:rPr>
          <w:rFonts w:ascii="Arial" w:hAnsi="Arial" w:cs="Arial"/>
          <w:i/>
          <w:sz w:val="24"/>
          <w:szCs w:val="24"/>
        </w:rPr>
        <w:t>Review of Educational Research</w:t>
      </w:r>
      <w:r w:rsidRPr="00204277">
        <w:rPr>
          <w:rFonts w:ascii="Arial" w:hAnsi="Arial" w:cs="Arial"/>
          <w:sz w:val="24"/>
          <w:szCs w:val="24"/>
        </w:rPr>
        <w:t>, 51, 5–32.</w:t>
      </w:r>
    </w:p>
    <w:p w14:paraId="76408423" w14:textId="77777777" w:rsidR="00E772D8" w:rsidRPr="00204277" w:rsidRDefault="00E772D8" w:rsidP="00204277">
      <w:pPr>
        <w:pStyle w:val="NoSpacing"/>
        <w:rPr>
          <w:rFonts w:ascii="Arial" w:eastAsia="Times New Roman" w:hAnsi="Arial" w:cs="Arial"/>
          <w:sz w:val="24"/>
          <w:szCs w:val="24"/>
          <w:lang w:eastAsia="en-GB"/>
        </w:rPr>
      </w:pPr>
    </w:p>
    <w:p w14:paraId="241A2F66" w14:textId="77777777" w:rsidR="00E83B04" w:rsidRPr="00204277" w:rsidRDefault="005C105B"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Burnett, P. a Mandel, V. (2010). </w:t>
      </w:r>
      <w:hyperlink r:id="rId13" w:history="1">
        <w:r w:rsidR="00E83B04" w:rsidRPr="00204277">
          <w:rPr>
            <w:rFonts w:ascii="Arial" w:eastAsia="Times New Roman" w:hAnsi="Arial" w:cs="Arial"/>
            <w:bCs/>
            <w:sz w:val="24"/>
            <w:szCs w:val="24"/>
            <w:lang w:eastAsia="en-GB"/>
          </w:rPr>
          <w:t>Praise and Feedback in the Primary Classroom: Teachers' and Students' Perspectives</w:t>
        </w:r>
      </w:hyperlink>
      <w:r w:rsidRPr="00204277">
        <w:rPr>
          <w:rFonts w:ascii="Arial" w:eastAsia="Times New Roman" w:hAnsi="Arial" w:cs="Arial"/>
          <w:bCs/>
          <w:sz w:val="24"/>
          <w:szCs w:val="24"/>
          <w:lang w:eastAsia="en-GB"/>
        </w:rPr>
        <w:t xml:space="preserve">. </w:t>
      </w:r>
      <w:r w:rsidR="00E83B04" w:rsidRPr="00204277">
        <w:rPr>
          <w:rFonts w:ascii="Arial" w:eastAsia="Times New Roman" w:hAnsi="Arial" w:cs="Arial"/>
          <w:i/>
          <w:sz w:val="24"/>
          <w:szCs w:val="24"/>
          <w:lang w:eastAsia="en-GB"/>
        </w:rPr>
        <w:t>Australian Journal of Educational &amp; Developmental Psychology,</w:t>
      </w:r>
      <w:r w:rsidR="00E83B04" w:rsidRPr="00204277">
        <w:rPr>
          <w:rFonts w:ascii="Arial" w:eastAsia="Times New Roman" w:hAnsi="Arial" w:cs="Arial"/>
          <w:sz w:val="24"/>
          <w:szCs w:val="24"/>
          <w:lang w:eastAsia="en-GB"/>
        </w:rPr>
        <w:t xml:space="preserve"> Vol.10, p.145-154</w:t>
      </w:r>
      <w:r w:rsidRPr="00204277">
        <w:rPr>
          <w:rFonts w:ascii="Arial" w:eastAsia="Times New Roman" w:hAnsi="Arial" w:cs="Arial"/>
          <w:sz w:val="24"/>
          <w:szCs w:val="24"/>
          <w:lang w:eastAsia="en-GB"/>
        </w:rPr>
        <w:t>.</w:t>
      </w:r>
    </w:p>
    <w:p w14:paraId="1B991920" w14:textId="77777777" w:rsidR="002E09E0" w:rsidRPr="00204277" w:rsidRDefault="002E09E0" w:rsidP="00204277">
      <w:pPr>
        <w:pStyle w:val="NoSpacing"/>
        <w:rPr>
          <w:rFonts w:ascii="Arial" w:eastAsia="Times New Roman" w:hAnsi="Arial" w:cs="Arial"/>
          <w:sz w:val="24"/>
          <w:szCs w:val="24"/>
          <w:lang w:eastAsia="en-GB"/>
        </w:rPr>
      </w:pPr>
    </w:p>
    <w:p w14:paraId="5B659586" w14:textId="77777777" w:rsidR="002E09E0" w:rsidRPr="00204277" w:rsidRDefault="000D4C88"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Campbell, A. a Groundwater-Smith, S. (2007). </w:t>
      </w:r>
      <w:hyperlink r:id="rId14" w:history="1">
        <w:r w:rsidR="002E09E0" w:rsidRPr="00204277">
          <w:rPr>
            <w:rFonts w:ascii="Arial" w:eastAsia="Times New Roman" w:hAnsi="Arial" w:cs="Arial"/>
            <w:bCs/>
            <w:i/>
            <w:sz w:val="24"/>
            <w:szCs w:val="24"/>
            <w:lang w:eastAsia="en-GB"/>
          </w:rPr>
          <w:t>An ethical approach to practitioner researc</w:t>
        </w:r>
        <w:r w:rsidR="00F906F6">
          <w:rPr>
            <w:rFonts w:ascii="Arial" w:eastAsia="Times New Roman" w:hAnsi="Arial" w:cs="Arial"/>
            <w:bCs/>
            <w:i/>
            <w:sz w:val="24"/>
            <w:szCs w:val="24"/>
            <w:lang w:eastAsia="en-GB"/>
          </w:rPr>
          <w:t>h</w:t>
        </w:r>
        <w:r w:rsidR="002E09E0" w:rsidRPr="00204277">
          <w:rPr>
            <w:rFonts w:ascii="Arial" w:eastAsia="Times New Roman" w:hAnsi="Arial" w:cs="Arial"/>
            <w:bCs/>
            <w:i/>
            <w:sz w:val="24"/>
            <w:szCs w:val="24"/>
            <w:lang w:eastAsia="en-GB"/>
          </w:rPr>
          <w:t>: dealing with issues and dilemmas in action research</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2E09E0" w:rsidRPr="00204277">
        <w:rPr>
          <w:rFonts w:ascii="Arial" w:eastAsia="Times New Roman" w:hAnsi="Arial" w:cs="Arial"/>
          <w:sz w:val="24"/>
          <w:szCs w:val="24"/>
          <w:lang w:eastAsia="en-GB"/>
        </w:rPr>
        <w:t>London: Routledge</w:t>
      </w:r>
      <w:r w:rsidRPr="00204277">
        <w:rPr>
          <w:rFonts w:ascii="Arial" w:eastAsia="Times New Roman" w:hAnsi="Arial" w:cs="Arial"/>
          <w:sz w:val="24"/>
          <w:szCs w:val="24"/>
          <w:lang w:eastAsia="en-GB"/>
        </w:rPr>
        <w:t>.</w:t>
      </w:r>
    </w:p>
    <w:p w14:paraId="632618A8" w14:textId="77777777" w:rsidR="00E83B04" w:rsidRPr="00204277" w:rsidRDefault="00E83B04" w:rsidP="00204277">
      <w:pPr>
        <w:pStyle w:val="NoSpacing"/>
        <w:rPr>
          <w:rFonts w:ascii="Arial" w:eastAsia="Times New Roman" w:hAnsi="Arial" w:cs="Arial"/>
          <w:sz w:val="24"/>
          <w:szCs w:val="24"/>
          <w:lang w:eastAsia="en-GB"/>
        </w:rPr>
      </w:pPr>
    </w:p>
    <w:p w14:paraId="478CE336" w14:textId="77777777" w:rsidR="00E772D8" w:rsidRPr="00204277" w:rsidRDefault="00816985" w:rsidP="00204277">
      <w:pPr>
        <w:pStyle w:val="NoSpacing"/>
        <w:rPr>
          <w:rFonts w:ascii="Arial" w:hAnsi="Arial" w:cs="Arial"/>
          <w:bCs/>
          <w:sz w:val="24"/>
          <w:szCs w:val="24"/>
        </w:rPr>
      </w:pPr>
      <w:r w:rsidRPr="00204277">
        <w:rPr>
          <w:rFonts w:ascii="Arial" w:hAnsi="Arial" w:cs="Arial"/>
          <w:bCs/>
          <w:sz w:val="24"/>
          <w:szCs w:val="24"/>
        </w:rPr>
        <w:t xml:space="preserve">Carbonara, J. (2016). </w:t>
      </w:r>
      <w:hyperlink r:id="rId15" w:history="1">
        <w:r w:rsidR="00E772D8" w:rsidRPr="00204277">
          <w:rPr>
            <w:rFonts w:ascii="Arial" w:hAnsi="Arial" w:cs="Arial"/>
            <w:bCs/>
            <w:sz w:val="24"/>
            <w:szCs w:val="24"/>
          </w:rPr>
          <w:t>Praise and Pitfalls</w:t>
        </w:r>
      </w:hyperlink>
      <w:r w:rsidRPr="00204277">
        <w:rPr>
          <w:rFonts w:ascii="Arial" w:hAnsi="Arial" w:cs="Arial"/>
          <w:bCs/>
          <w:sz w:val="24"/>
          <w:szCs w:val="24"/>
        </w:rPr>
        <w:t xml:space="preserve">, </w:t>
      </w:r>
      <w:r w:rsidR="00E772D8" w:rsidRPr="00204277">
        <w:rPr>
          <w:rFonts w:ascii="Arial" w:eastAsia="Times New Roman" w:hAnsi="Arial" w:cs="Arial"/>
          <w:i/>
          <w:sz w:val="24"/>
          <w:szCs w:val="24"/>
          <w:lang w:eastAsia="en-GB"/>
        </w:rPr>
        <w:t>Foodservice Equipment &amp; Supplies,</w:t>
      </w:r>
      <w:r w:rsidR="00E772D8" w:rsidRPr="00204277">
        <w:rPr>
          <w:rFonts w:ascii="Arial" w:eastAsia="Times New Roman" w:hAnsi="Arial" w:cs="Arial"/>
          <w:sz w:val="24"/>
          <w:szCs w:val="24"/>
          <w:lang w:eastAsia="en-GB"/>
        </w:rPr>
        <w:t xml:space="preserve"> Vol.69(2), p.8</w:t>
      </w:r>
      <w:r w:rsidRPr="00204277">
        <w:rPr>
          <w:rFonts w:ascii="Arial" w:eastAsia="Times New Roman" w:hAnsi="Arial" w:cs="Arial"/>
          <w:sz w:val="24"/>
          <w:szCs w:val="24"/>
          <w:lang w:eastAsia="en-GB"/>
        </w:rPr>
        <w:t>.</w:t>
      </w:r>
    </w:p>
    <w:p w14:paraId="02F563F7" w14:textId="77777777" w:rsidR="00CB7209" w:rsidRPr="00204277" w:rsidRDefault="00CB7209" w:rsidP="00204277">
      <w:pPr>
        <w:pStyle w:val="NoSpacing"/>
        <w:rPr>
          <w:rFonts w:ascii="Arial" w:eastAsia="Times New Roman" w:hAnsi="Arial" w:cs="Arial"/>
          <w:sz w:val="24"/>
          <w:szCs w:val="24"/>
          <w:lang w:eastAsia="en-GB"/>
        </w:rPr>
      </w:pPr>
    </w:p>
    <w:p w14:paraId="1B08A9F0" w14:textId="77777777" w:rsidR="00CB7209" w:rsidRPr="00204277" w:rsidRDefault="0031275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Cavanaugh, B. (2013). </w:t>
      </w:r>
      <w:hyperlink r:id="rId16" w:history="1">
        <w:r w:rsidR="00CB7209" w:rsidRPr="00204277">
          <w:rPr>
            <w:rFonts w:ascii="Arial" w:eastAsia="Times New Roman" w:hAnsi="Arial" w:cs="Arial"/>
            <w:bCs/>
            <w:sz w:val="24"/>
            <w:szCs w:val="24"/>
            <w:lang w:eastAsia="en-GB"/>
          </w:rPr>
          <w:t>Performance Feedback and Teachers' Use of Praise and Opportunities to Respond: A Review of the Literature.</w:t>
        </w:r>
      </w:hyperlink>
    </w:p>
    <w:p w14:paraId="366C204D" w14:textId="77777777" w:rsidR="00CB7209" w:rsidRPr="00204277" w:rsidRDefault="00CB7209" w:rsidP="00204277">
      <w:pPr>
        <w:pStyle w:val="NoSpacing"/>
        <w:rPr>
          <w:rFonts w:ascii="Arial" w:eastAsia="Times New Roman" w:hAnsi="Arial" w:cs="Arial"/>
          <w:sz w:val="24"/>
          <w:szCs w:val="24"/>
          <w:lang w:eastAsia="en-GB"/>
        </w:rPr>
      </w:pPr>
      <w:r w:rsidRPr="00204277">
        <w:rPr>
          <w:rFonts w:ascii="Arial" w:eastAsia="Times New Roman" w:hAnsi="Arial" w:cs="Arial"/>
          <w:i/>
          <w:sz w:val="24"/>
          <w:szCs w:val="24"/>
          <w:lang w:eastAsia="en-GB"/>
        </w:rPr>
        <w:t>West Virginia University Press</w:t>
      </w:r>
      <w:r w:rsidR="00312750" w:rsidRPr="00204277">
        <w:rPr>
          <w:rFonts w:ascii="Arial" w:eastAsia="Times New Roman" w:hAnsi="Arial" w:cs="Arial"/>
          <w:i/>
          <w:sz w:val="24"/>
          <w:szCs w:val="24"/>
          <w:lang w:eastAsia="en-GB"/>
        </w:rPr>
        <w:t xml:space="preserve"> </w:t>
      </w:r>
      <w:r w:rsidRPr="00204277">
        <w:rPr>
          <w:rFonts w:ascii="Arial" w:eastAsia="Times New Roman" w:hAnsi="Arial" w:cs="Arial"/>
          <w:i/>
          <w:sz w:val="24"/>
          <w:szCs w:val="24"/>
          <w:lang w:eastAsia="en-GB"/>
        </w:rPr>
        <w:t>Education &amp; Treatment of Children,</w:t>
      </w:r>
      <w:r w:rsidRPr="00204277">
        <w:rPr>
          <w:rFonts w:ascii="Arial" w:eastAsia="Times New Roman" w:hAnsi="Arial" w:cs="Arial"/>
          <w:sz w:val="24"/>
          <w:szCs w:val="24"/>
          <w:lang w:eastAsia="en-GB"/>
        </w:rPr>
        <w:t xml:space="preserve"> Vol.36 (1), p.111-138</w:t>
      </w:r>
      <w:r w:rsidR="00312750" w:rsidRPr="00204277">
        <w:rPr>
          <w:rFonts w:ascii="Arial" w:eastAsia="Times New Roman" w:hAnsi="Arial" w:cs="Arial"/>
          <w:sz w:val="24"/>
          <w:szCs w:val="24"/>
          <w:lang w:eastAsia="en-GB"/>
        </w:rPr>
        <w:t>.</w:t>
      </w:r>
    </w:p>
    <w:p w14:paraId="6D1FF8B8" w14:textId="77777777" w:rsidR="00FE6F13" w:rsidRPr="00204277" w:rsidRDefault="00FE6F13" w:rsidP="00204277">
      <w:pPr>
        <w:pStyle w:val="NoSpacing"/>
        <w:rPr>
          <w:rFonts w:ascii="Arial" w:eastAsia="Times New Roman" w:hAnsi="Arial" w:cs="Arial"/>
          <w:sz w:val="24"/>
          <w:szCs w:val="24"/>
          <w:lang w:eastAsia="en-GB"/>
        </w:rPr>
      </w:pPr>
    </w:p>
    <w:p w14:paraId="7E95A75F" w14:textId="77777777" w:rsidR="00FE6F13" w:rsidRPr="00204277" w:rsidRDefault="00DA2E41"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Cetin, H. a Cetin, I. (2018). </w:t>
      </w:r>
      <w:hyperlink r:id="rId17" w:history="1">
        <w:r w:rsidR="00FE6F13" w:rsidRPr="00204277">
          <w:rPr>
            <w:rFonts w:ascii="Arial" w:eastAsia="Times New Roman" w:hAnsi="Arial" w:cs="Arial"/>
            <w:bCs/>
            <w:sz w:val="24"/>
            <w:szCs w:val="24"/>
            <w:lang w:eastAsia="en-GB"/>
          </w:rPr>
          <w:t>VIEWS OF MIDDLE SCHOOL STUDENTS ABOUT CLASS DOJO EDUCATION TECHNOLOGY</w:t>
        </w:r>
      </w:hyperlink>
      <w:r w:rsidRPr="00204277">
        <w:rPr>
          <w:rFonts w:ascii="Arial" w:eastAsia="Times New Roman" w:hAnsi="Arial" w:cs="Arial"/>
          <w:bCs/>
          <w:sz w:val="24"/>
          <w:szCs w:val="24"/>
          <w:lang w:eastAsia="en-GB"/>
        </w:rPr>
        <w:t xml:space="preserve">, </w:t>
      </w:r>
      <w:r w:rsidR="00FE6F13" w:rsidRPr="00204277">
        <w:rPr>
          <w:rFonts w:ascii="Arial" w:eastAsia="Times New Roman" w:hAnsi="Arial" w:cs="Arial"/>
          <w:i/>
          <w:sz w:val="24"/>
          <w:szCs w:val="24"/>
          <w:lang w:eastAsia="en-GB"/>
        </w:rPr>
        <w:t>Acta Didactica Napocensia,</w:t>
      </w:r>
      <w:r w:rsidR="00FE6F13" w:rsidRPr="00204277">
        <w:rPr>
          <w:rFonts w:ascii="Arial" w:eastAsia="Times New Roman" w:hAnsi="Arial" w:cs="Arial"/>
          <w:sz w:val="24"/>
          <w:szCs w:val="24"/>
          <w:lang w:eastAsia="en-GB"/>
        </w:rPr>
        <w:t xml:space="preserve"> Vol.11(3/4), pp.89-97</w:t>
      </w:r>
      <w:r w:rsidRPr="00204277">
        <w:rPr>
          <w:rFonts w:ascii="Arial" w:eastAsia="Times New Roman" w:hAnsi="Arial" w:cs="Arial"/>
          <w:sz w:val="24"/>
          <w:szCs w:val="24"/>
          <w:lang w:eastAsia="en-GB"/>
        </w:rPr>
        <w:t>.</w:t>
      </w:r>
    </w:p>
    <w:p w14:paraId="4E42E384" w14:textId="77777777" w:rsidR="00E4528A" w:rsidRPr="00204277" w:rsidRDefault="00E4528A" w:rsidP="00204277">
      <w:pPr>
        <w:pStyle w:val="NoSpacing"/>
        <w:rPr>
          <w:rFonts w:ascii="Arial" w:eastAsia="Times New Roman" w:hAnsi="Arial" w:cs="Arial"/>
          <w:sz w:val="24"/>
          <w:szCs w:val="24"/>
          <w:lang w:eastAsia="en-GB"/>
        </w:rPr>
      </w:pPr>
    </w:p>
    <w:p w14:paraId="771F3077" w14:textId="77777777" w:rsidR="00E4528A" w:rsidRPr="00204277" w:rsidRDefault="00296F8D"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Cryer, P. (2006). </w:t>
      </w:r>
      <w:hyperlink r:id="rId18" w:history="1">
        <w:r w:rsidR="00E4528A" w:rsidRPr="00204277">
          <w:rPr>
            <w:rFonts w:ascii="Arial" w:eastAsia="Times New Roman" w:hAnsi="Arial" w:cs="Arial"/>
            <w:bCs/>
            <w:i/>
            <w:sz w:val="24"/>
            <w:szCs w:val="24"/>
            <w:lang w:eastAsia="en-GB"/>
          </w:rPr>
          <w:t>The research student's guide to success</w:t>
        </w:r>
      </w:hyperlink>
      <w:r w:rsidR="00022297" w:rsidRPr="00204277">
        <w:rPr>
          <w:rFonts w:ascii="Arial" w:eastAsia="Times New Roman" w:hAnsi="Arial" w:cs="Arial"/>
          <w:bCs/>
          <w:i/>
          <w:sz w:val="24"/>
          <w:szCs w:val="24"/>
          <w:lang w:eastAsia="en-GB"/>
        </w:rPr>
        <w:t>,</w:t>
      </w:r>
      <w:r w:rsidR="00022297" w:rsidRPr="00204277">
        <w:rPr>
          <w:rFonts w:ascii="Arial" w:eastAsia="Times New Roman" w:hAnsi="Arial" w:cs="Arial"/>
          <w:bCs/>
          <w:sz w:val="24"/>
          <w:szCs w:val="24"/>
          <w:lang w:eastAsia="en-GB"/>
        </w:rPr>
        <w:t xml:space="preserve"> </w:t>
      </w:r>
      <w:r w:rsidR="00E4528A" w:rsidRPr="00204277">
        <w:rPr>
          <w:rFonts w:ascii="Arial" w:eastAsia="Times New Roman" w:hAnsi="Arial" w:cs="Arial"/>
          <w:sz w:val="24"/>
          <w:szCs w:val="24"/>
          <w:lang w:eastAsia="en-GB"/>
        </w:rPr>
        <w:t>3rd ed. Maidenhead: McGraw-Hill/Open University Press</w:t>
      </w:r>
      <w:r w:rsidR="00022297" w:rsidRPr="00204277">
        <w:rPr>
          <w:rFonts w:ascii="Arial" w:eastAsia="Times New Roman" w:hAnsi="Arial" w:cs="Arial"/>
          <w:sz w:val="24"/>
          <w:szCs w:val="24"/>
          <w:lang w:eastAsia="en-GB"/>
        </w:rPr>
        <w:t>.</w:t>
      </w:r>
    </w:p>
    <w:p w14:paraId="02934C8E" w14:textId="77777777" w:rsidR="000D4A9C" w:rsidRPr="00204277" w:rsidRDefault="000D4A9C" w:rsidP="00204277">
      <w:pPr>
        <w:pStyle w:val="NoSpacing"/>
        <w:rPr>
          <w:rFonts w:ascii="Arial" w:eastAsia="Times New Roman" w:hAnsi="Arial" w:cs="Arial"/>
          <w:sz w:val="24"/>
          <w:szCs w:val="24"/>
          <w:lang w:eastAsia="en-GB"/>
        </w:rPr>
      </w:pPr>
    </w:p>
    <w:p w14:paraId="67EC98DC" w14:textId="77777777" w:rsidR="00E01B5B" w:rsidRPr="00204277" w:rsidRDefault="00A0353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Denscombe, M. (2014).</w:t>
      </w:r>
      <w:r w:rsidRPr="00204277">
        <w:rPr>
          <w:rFonts w:ascii="Arial" w:eastAsia="Times New Roman" w:hAnsi="Arial" w:cs="Arial"/>
          <w:bCs/>
          <w:i/>
          <w:sz w:val="24"/>
          <w:szCs w:val="24"/>
          <w:lang w:eastAsia="en-GB"/>
        </w:rPr>
        <w:t xml:space="preserve"> </w:t>
      </w:r>
      <w:hyperlink r:id="rId19" w:history="1">
        <w:r w:rsidR="005A2529" w:rsidRPr="00204277">
          <w:rPr>
            <w:rFonts w:ascii="Arial" w:eastAsia="Times New Roman" w:hAnsi="Arial" w:cs="Arial"/>
            <w:bCs/>
            <w:i/>
            <w:sz w:val="24"/>
            <w:szCs w:val="24"/>
            <w:lang w:eastAsia="en-GB"/>
          </w:rPr>
          <w:t xml:space="preserve">Good Research Guide </w:t>
        </w:r>
        <w:proofErr w:type="gramStart"/>
        <w:r w:rsidR="005A2529" w:rsidRPr="00204277">
          <w:rPr>
            <w:rFonts w:ascii="Arial" w:eastAsia="Times New Roman" w:hAnsi="Arial" w:cs="Arial"/>
            <w:bCs/>
            <w:i/>
            <w:sz w:val="24"/>
            <w:szCs w:val="24"/>
            <w:lang w:eastAsia="en-GB"/>
          </w:rPr>
          <w:t>For</w:t>
        </w:r>
        <w:proofErr w:type="gramEnd"/>
        <w:r w:rsidR="005A2529" w:rsidRPr="00204277">
          <w:rPr>
            <w:rFonts w:ascii="Arial" w:eastAsia="Times New Roman" w:hAnsi="Arial" w:cs="Arial"/>
            <w:bCs/>
            <w:i/>
            <w:sz w:val="24"/>
            <w:szCs w:val="24"/>
            <w:lang w:eastAsia="en-GB"/>
          </w:rPr>
          <w:t xml:space="preserve"> Small-Scale Social Research Projects</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5A2529" w:rsidRPr="00204277">
        <w:rPr>
          <w:rFonts w:ascii="Arial" w:eastAsia="Times New Roman" w:hAnsi="Arial" w:cs="Arial"/>
          <w:sz w:val="24"/>
          <w:szCs w:val="24"/>
          <w:lang w:eastAsia="en-GB"/>
        </w:rPr>
        <w:t>5th ed. McGraw-Hill Education</w:t>
      </w:r>
      <w:r w:rsidRPr="00204277">
        <w:rPr>
          <w:rFonts w:ascii="Arial" w:eastAsia="Times New Roman" w:hAnsi="Arial" w:cs="Arial"/>
          <w:sz w:val="24"/>
          <w:szCs w:val="24"/>
          <w:lang w:eastAsia="en-GB"/>
        </w:rPr>
        <w:t>.</w:t>
      </w:r>
    </w:p>
    <w:p w14:paraId="7AB10F61" w14:textId="77777777" w:rsidR="00E01B5B" w:rsidRPr="00204277" w:rsidRDefault="00E01B5B" w:rsidP="00204277">
      <w:pPr>
        <w:pStyle w:val="NoSpacing"/>
        <w:rPr>
          <w:rFonts w:ascii="Arial" w:eastAsia="Times New Roman" w:hAnsi="Arial" w:cs="Arial"/>
          <w:bCs/>
          <w:sz w:val="24"/>
          <w:szCs w:val="24"/>
          <w:lang w:eastAsia="en-GB"/>
        </w:rPr>
      </w:pPr>
    </w:p>
    <w:p w14:paraId="75A7FCD0" w14:textId="77777777" w:rsidR="00E01B5B" w:rsidRPr="00204277" w:rsidRDefault="00E01B5B" w:rsidP="00204277">
      <w:pPr>
        <w:pStyle w:val="NoSpacing"/>
        <w:rPr>
          <w:rFonts w:ascii="Arial" w:hAnsi="Arial" w:cs="Arial"/>
          <w:i/>
          <w:sz w:val="24"/>
          <w:szCs w:val="24"/>
        </w:rPr>
      </w:pPr>
      <w:r w:rsidRPr="00204277">
        <w:rPr>
          <w:rFonts w:ascii="Arial" w:hAnsi="Arial" w:cs="Arial"/>
          <w:sz w:val="24"/>
          <w:szCs w:val="24"/>
        </w:rPr>
        <w:t xml:space="preserve">Donaldson, G. (2015). </w:t>
      </w:r>
      <w:r w:rsidRPr="00204277">
        <w:rPr>
          <w:rFonts w:ascii="Arial" w:hAnsi="Arial" w:cs="Arial"/>
          <w:i/>
          <w:sz w:val="24"/>
          <w:szCs w:val="24"/>
        </w:rPr>
        <w:t>Dyfodol Llwyddiannus. Ar gael ar:</w:t>
      </w:r>
      <w:r w:rsidRPr="00204277">
        <w:rPr>
          <w:rFonts w:ascii="Arial" w:hAnsi="Arial" w:cs="Arial"/>
          <w:sz w:val="24"/>
          <w:szCs w:val="24"/>
        </w:rPr>
        <w:t xml:space="preserve"> </w:t>
      </w:r>
      <w:hyperlink r:id="rId20" w:history="1">
        <w:r w:rsidRPr="00204277">
          <w:rPr>
            <w:rFonts w:ascii="Arial" w:hAnsi="Arial" w:cs="Arial"/>
            <w:sz w:val="24"/>
            <w:szCs w:val="24"/>
          </w:rPr>
          <w:t>https://gov.wales/docs/dcells/publications/150225-successful-futures-cy.pdf</w:t>
        </w:r>
      </w:hyperlink>
      <w:r w:rsidRPr="00204277">
        <w:rPr>
          <w:rFonts w:ascii="Arial" w:hAnsi="Arial" w:cs="Arial"/>
          <w:sz w:val="24"/>
          <w:szCs w:val="24"/>
        </w:rPr>
        <w:t>. (Accessed: 24/01/19).</w:t>
      </w:r>
    </w:p>
    <w:p w14:paraId="489AAC13" w14:textId="77777777" w:rsidR="0049710E" w:rsidRPr="00204277" w:rsidRDefault="0049710E" w:rsidP="00204277">
      <w:pPr>
        <w:pStyle w:val="NoSpacing"/>
        <w:rPr>
          <w:rFonts w:ascii="Arial" w:eastAsia="Times New Roman" w:hAnsi="Arial" w:cs="Arial"/>
          <w:sz w:val="24"/>
          <w:szCs w:val="24"/>
          <w:lang w:eastAsia="en-GB"/>
        </w:rPr>
      </w:pPr>
    </w:p>
    <w:p w14:paraId="70C8401F" w14:textId="77777777" w:rsidR="00E4528A" w:rsidRPr="00204277" w:rsidRDefault="00A0353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lastRenderedPageBreak/>
        <w:t xml:space="preserve">Dudley, P. (2015). </w:t>
      </w:r>
      <w:r w:rsidR="0049710E" w:rsidRPr="00204277">
        <w:rPr>
          <w:rFonts w:ascii="Arial" w:eastAsia="Times New Roman" w:hAnsi="Arial" w:cs="Arial"/>
          <w:bCs/>
          <w:sz w:val="24"/>
          <w:szCs w:val="24"/>
          <w:lang w:eastAsia="en-GB"/>
        </w:rPr>
        <w:t>L</w:t>
      </w:r>
      <w:hyperlink r:id="rId21" w:history="1">
        <w:r w:rsidR="0049710E" w:rsidRPr="00204277">
          <w:rPr>
            <w:rFonts w:ascii="Arial" w:eastAsia="Times New Roman" w:hAnsi="Arial" w:cs="Arial"/>
            <w:bCs/>
            <w:sz w:val="24"/>
            <w:szCs w:val="24"/>
            <w:lang w:eastAsia="en-GB"/>
          </w:rPr>
          <w:t>esson Study : professional learning for our time</w:t>
        </w:r>
      </w:hyperlink>
      <w:r w:rsidRPr="00204277">
        <w:rPr>
          <w:rFonts w:ascii="Arial" w:eastAsia="Times New Roman" w:hAnsi="Arial" w:cs="Arial"/>
          <w:bCs/>
          <w:sz w:val="24"/>
          <w:szCs w:val="24"/>
          <w:lang w:eastAsia="en-GB"/>
        </w:rPr>
        <w:t xml:space="preserve">. </w:t>
      </w:r>
      <w:r w:rsidR="0049710E" w:rsidRPr="00204277">
        <w:rPr>
          <w:rFonts w:ascii="Arial" w:eastAsia="Times New Roman" w:hAnsi="Arial" w:cs="Arial"/>
          <w:sz w:val="24"/>
          <w:szCs w:val="24"/>
          <w:lang w:eastAsia="en-GB"/>
        </w:rPr>
        <w:t>London: Routledge</w:t>
      </w:r>
      <w:r w:rsidRPr="00204277">
        <w:rPr>
          <w:rFonts w:ascii="Arial" w:eastAsia="Times New Roman" w:hAnsi="Arial" w:cs="Arial"/>
          <w:sz w:val="24"/>
          <w:szCs w:val="24"/>
          <w:lang w:eastAsia="en-GB"/>
        </w:rPr>
        <w:t>.</w:t>
      </w:r>
    </w:p>
    <w:p w14:paraId="4D50E2B1" w14:textId="77777777" w:rsidR="008349C8" w:rsidRPr="00204277" w:rsidRDefault="008349C8" w:rsidP="00204277">
      <w:pPr>
        <w:pStyle w:val="NoSpacing"/>
        <w:rPr>
          <w:rFonts w:ascii="Arial" w:hAnsi="Arial" w:cs="Arial"/>
          <w:sz w:val="24"/>
          <w:szCs w:val="24"/>
        </w:rPr>
      </w:pPr>
    </w:p>
    <w:p w14:paraId="33157CD7" w14:textId="77777777" w:rsidR="0088334D" w:rsidRPr="00204277" w:rsidRDefault="00E6532B"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Eliasson, I. (2012). </w:t>
      </w:r>
      <w:hyperlink r:id="rId22" w:history="1">
        <w:r w:rsidR="0088334D" w:rsidRPr="00204277">
          <w:rPr>
            <w:rFonts w:ascii="Arial" w:eastAsia="Times New Roman" w:hAnsi="Arial" w:cs="Arial"/>
            <w:bCs/>
            <w:i/>
            <w:sz w:val="24"/>
            <w:szCs w:val="24"/>
            <w:lang w:eastAsia="en-GB"/>
          </w:rPr>
          <w:t>Children and coaches about the United Nations Convention on the Rights of the Child (UNCRC)</w:t>
        </w:r>
      </w:hyperlink>
      <w:r w:rsidRPr="00204277">
        <w:rPr>
          <w:rFonts w:ascii="Arial" w:eastAsia="Times New Roman" w:hAnsi="Arial" w:cs="Arial"/>
          <w:bCs/>
          <w:i/>
          <w:sz w:val="24"/>
          <w:szCs w:val="24"/>
          <w:lang w:eastAsia="en-GB"/>
        </w:rPr>
        <w:t>.</w:t>
      </w:r>
    </w:p>
    <w:p w14:paraId="5A630418" w14:textId="77777777" w:rsidR="0088334D" w:rsidRPr="00204277" w:rsidRDefault="0088334D" w:rsidP="00204277">
      <w:pPr>
        <w:pStyle w:val="NoSpacing"/>
        <w:rPr>
          <w:rFonts w:ascii="Arial" w:hAnsi="Arial" w:cs="Arial"/>
          <w:sz w:val="24"/>
          <w:szCs w:val="24"/>
        </w:rPr>
      </w:pPr>
    </w:p>
    <w:p w14:paraId="23A0EB35" w14:textId="77777777" w:rsidR="008349C8" w:rsidRPr="00204277" w:rsidRDefault="008349C8" w:rsidP="00204277">
      <w:pPr>
        <w:pStyle w:val="NoSpacing"/>
        <w:rPr>
          <w:rFonts w:ascii="Arial" w:hAnsi="Arial" w:cs="Arial"/>
          <w:sz w:val="24"/>
          <w:szCs w:val="24"/>
        </w:rPr>
      </w:pPr>
      <w:r w:rsidRPr="00204277">
        <w:rPr>
          <w:rFonts w:ascii="Arial" w:hAnsi="Arial" w:cs="Arial"/>
          <w:sz w:val="24"/>
          <w:szCs w:val="24"/>
        </w:rPr>
        <w:t>Estyn</w:t>
      </w:r>
      <w:r w:rsidR="00875409" w:rsidRPr="00204277">
        <w:rPr>
          <w:rFonts w:ascii="Arial" w:hAnsi="Arial" w:cs="Arial"/>
          <w:sz w:val="24"/>
          <w:szCs w:val="24"/>
        </w:rPr>
        <w:t>,</w:t>
      </w:r>
      <w:r w:rsidRPr="00204277">
        <w:rPr>
          <w:rFonts w:ascii="Arial" w:hAnsi="Arial" w:cs="Arial"/>
          <w:sz w:val="24"/>
          <w:szCs w:val="24"/>
        </w:rPr>
        <w:t xml:space="preserve"> (2014)</w:t>
      </w:r>
      <w:r w:rsidR="00875409" w:rsidRPr="00204277">
        <w:rPr>
          <w:rFonts w:ascii="Arial" w:hAnsi="Arial" w:cs="Arial"/>
          <w:sz w:val="24"/>
          <w:szCs w:val="24"/>
        </w:rPr>
        <w:t xml:space="preserve">. </w:t>
      </w:r>
      <w:r w:rsidR="00FB5852" w:rsidRPr="00204277">
        <w:rPr>
          <w:rFonts w:ascii="Arial" w:hAnsi="Arial" w:cs="Arial"/>
          <w:i/>
          <w:sz w:val="24"/>
          <w:szCs w:val="24"/>
        </w:rPr>
        <w:t>Adroddiad ysgol</w:t>
      </w:r>
      <w:r w:rsidR="00C27E12" w:rsidRPr="00204277">
        <w:rPr>
          <w:rFonts w:ascii="Arial" w:hAnsi="Arial" w:cs="Arial"/>
          <w:i/>
          <w:sz w:val="24"/>
          <w:szCs w:val="24"/>
        </w:rPr>
        <w:t xml:space="preserve"> A,</w:t>
      </w:r>
      <w:r w:rsidR="00C27E12" w:rsidRPr="00204277">
        <w:rPr>
          <w:rFonts w:ascii="Arial" w:hAnsi="Arial" w:cs="Arial"/>
          <w:sz w:val="24"/>
          <w:szCs w:val="24"/>
        </w:rPr>
        <w:t xml:space="preserve"> </w:t>
      </w:r>
      <w:r w:rsidR="00875409" w:rsidRPr="00204277">
        <w:rPr>
          <w:rFonts w:ascii="Arial" w:hAnsi="Arial" w:cs="Arial"/>
          <w:sz w:val="24"/>
          <w:szCs w:val="24"/>
        </w:rPr>
        <w:t xml:space="preserve">Ar gael ar: </w:t>
      </w:r>
      <w:hyperlink r:id="rId23" w:history="1">
        <w:r w:rsidR="00875409" w:rsidRPr="00204277">
          <w:rPr>
            <w:rStyle w:val="Hyperlink"/>
            <w:rFonts w:ascii="Arial" w:hAnsi="Arial" w:cs="Arial"/>
            <w:color w:val="auto"/>
            <w:sz w:val="24"/>
            <w:szCs w:val="24"/>
            <w:u w:val="none"/>
          </w:rPr>
          <w:t>https://www.estyn.gov.wales/sites/default/files/documents/Inspection%20report%20Ysgol%20Gynradd%20</w:t>
        </w:r>
        <w:r w:rsidR="00875409" w:rsidRPr="00204277">
          <w:rPr>
            <w:rStyle w:val="Hyperlink"/>
            <w:rFonts w:ascii="Arial" w:hAnsi="Arial" w:cs="Arial"/>
            <w:color w:val="auto"/>
            <w:sz w:val="24"/>
            <w:szCs w:val="24"/>
            <w:highlight w:val="black"/>
            <w:u w:val="none"/>
          </w:rPr>
          <w:t>Nantgaredig</w:t>
        </w:r>
        <w:r w:rsidR="00875409" w:rsidRPr="00204277">
          <w:rPr>
            <w:rStyle w:val="Hyperlink"/>
            <w:rFonts w:ascii="Arial" w:hAnsi="Arial" w:cs="Arial"/>
            <w:color w:val="auto"/>
            <w:sz w:val="24"/>
            <w:szCs w:val="24"/>
            <w:u w:val="none"/>
          </w:rPr>
          <w:t>%202014_0.pdf.pdf.pdf.pdf.pdf.pdf.pdf.pdf.pdf.pdf.pdf.pdf.pdf.pdf.pdf.pdf.pdf.pdf.pdf.pdf</w:t>
        </w:r>
      </w:hyperlink>
      <w:r w:rsidR="00C27E12" w:rsidRPr="00204277">
        <w:rPr>
          <w:rFonts w:ascii="Arial" w:hAnsi="Arial" w:cs="Arial"/>
          <w:sz w:val="24"/>
          <w:szCs w:val="24"/>
        </w:rPr>
        <w:t xml:space="preserve"> (Accessed:19/01/19).</w:t>
      </w:r>
    </w:p>
    <w:p w14:paraId="6F6C059A" w14:textId="77777777" w:rsidR="00FB5852" w:rsidRPr="00204277" w:rsidRDefault="00FB5852" w:rsidP="00204277">
      <w:pPr>
        <w:pStyle w:val="NoSpacing"/>
        <w:rPr>
          <w:rFonts w:ascii="Arial" w:hAnsi="Arial" w:cs="Arial"/>
          <w:sz w:val="24"/>
          <w:szCs w:val="24"/>
        </w:rPr>
      </w:pPr>
    </w:p>
    <w:p w14:paraId="1E1FCB60" w14:textId="77777777" w:rsidR="00FB5852" w:rsidRPr="00204277" w:rsidRDefault="00FB5852" w:rsidP="00204277">
      <w:pPr>
        <w:pStyle w:val="NoSpacing"/>
        <w:rPr>
          <w:rFonts w:ascii="Arial" w:hAnsi="Arial" w:cs="Arial"/>
          <w:sz w:val="24"/>
          <w:szCs w:val="24"/>
        </w:rPr>
      </w:pPr>
      <w:r w:rsidRPr="00204277">
        <w:rPr>
          <w:rFonts w:ascii="Arial" w:hAnsi="Arial" w:cs="Arial"/>
          <w:sz w:val="24"/>
          <w:szCs w:val="24"/>
        </w:rPr>
        <w:t>Estyn</w:t>
      </w:r>
      <w:r w:rsidR="00C27E12" w:rsidRPr="00204277">
        <w:rPr>
          <w:rFonts w:ascii="Arial" w:hAnsi="Arial" w:cs="Arial"/>
          <w:sz w:val="24"/>
          <w:szCs w:val="24"/>
        </w:rPr>
        <w:t>,</w:t>
      </w:r>
      <w:r w:rsidRPr="00204277">
        <w:rPr>
          <w:rFonts w:ascii="Arial" w:hAnsi="Arial" w:cs="Arial"/>
          <w:sz w:val="24"/>
          <w:szCs w:val="24"/>
        </w:rPr>
        <w:t xml:space="preserve"> (2014)</w:t>
      </w:r>
      <w:r w:rsidR="00C27E12" w:rsidRPr="00204277">
        <w:rPr>
          <w:rFonts w:ascii="Arial" w:hAnsi="Arial" w:cs="Arial"/>
          <w:sz w:val="24"/>
          <w:szCs w:val="24"/>
        </w:rPr>
        <w:t>.</w:t>
      </w:r>
      <w:r w:rsidRPr="00204277">
        <w:rPr>
          <w:rFonts w:ascii="Arial" w:hAnsi="Arial" w:cs="Arial"/>
          <w:sz w:val="24"/>
          <w:szCs w:val="24"/>
        </w:rPr>
        <w:t xml:space="preserve"> </w:t>
      </w:r>
      <w:r w:rsidRPr="00204277">
        <w:rPr>
          <w:rFonts w:ascii="Arial" w:hAnsi="Arial" w:cs="Arial"/>
          <w:i/>
          <w:sz w:val="24"/>
          <w:szCs w:val="24"/>
        </w:rPr>
        <w:t>Adroddiad ysgol B</w:t>
      </w:r>
      <w:r w:rsidR="00C27E12" w:rsidRPr="00204277">
        <w:rPr>
          <w:rFonts w:ascii="Arial" w:hAnsi="Arial" w:cs="Arial"/>
          <w:sz w:val="24"/>
          <w:szCs w:val="24"/>
        </w:rPr>
        <w:t xml:space="preserve">, Ar gael ar: </w:t>
      </w:r>
      <w:hyperlink r:id="rId24" w:history="1">
        <w:r w:rsidR="00C27E12" w:rsidRPr="00204277">
          <w:rPr>
            <w:rStyle w:val="Hyperlink"/>
            <w:rFonts w:ascii="Arial" w:hAnsi="Arial" w:cs="Arial"/>
            <w:color w:val="auto"/>
            <w:sz w:val="24"/>
            <w:szCs w:val="24"/>
            <w:u w:val="none"/>
          </w:rPr>
          <w:t>https://www.estyn.gov.wales/sites/default/files/documents/Inspection%20report%20Ysgol%20Gynradd%20</w:t>
        </w:r>
        <w:r w:rsidR="00C27E12" w:rsidRPr="00204277">
          <w:rPr>
            <w:rStyle w:val="Hyperlink"/>
            <w:rFonts w:ascii="Arial" w:hAnsi="Arial" w:cs="Arial"/>
            <w:color w:val="auto"/>
            <w:sz w:val="24"/>
            <w:szCs w:val="24"/>
            <w:highlight w:val="black"/>
            <w:u w:val="none"/>
          </w:rPr>
          <w:t>Mynyddygarreg</w:t>
        </w:r>
        <w:r w:rsidR="00C27E12" w:rsidRPr="00204277">
          <w:rPr>
            <w:rStyle w:val="Hyperlink"/>
            <w:rFonts w:ascii="Arial" w:hAnsi="Arial" w:cs="Arial"/>
            <w:color w:val="auto"/>
            <w:sz w:val="24"/>
            <w:szCs w:val="24"/>
            <w:u w:val="none"/>
          </w:rPr>
          <w:t>%202014_0.pdf.pdf.pdf.pdf.pdf.pdf.pdf.pdf.pdf.pdf.pdf</w:t>
        </w:r>
      </w:hyperlink>
      <w:r w:rsidR="00C27E12" w:rsidRPr="00204277">
        <w:rPr>
          <w:rFonts w:ascii="Arial" w:hAnsi="Arial" w:cs="Arial"/>
          <w:sz w:val="24"/>
          <w:szCs w:val="24"/>
        </w:rPr>
        <w:t>. (Accessed: 19/01/19).</w:t>
      </w:r>
    </w:p>
    <w:p w14:paraId="44C9E10A" w14:textId="77777777" w:rsidR="005640C7" w:rsidRPr="00204277" w:rsidRDefault="005640C7" w:rsidP="00204277">
      <w:pPr>
        <w:pStyle w:val="NoSpacing"/>
        <w:rPr>
          <w:rFonts w:ascii="Arial" w:hAnsi="Arial" w:cs="Arial"/>
          <w:sz w:val="24"/>
          <w:szCs w:val="24"/>
        </w:rPr>
      </w:pPr>
    </w:p>
    <w:p w14:paraId="0FCB1B32" w14:textId="77777777" w:rsidR="00E4528A" w:rsidRPr="00204277" w:rsidRDefault="00E4528A" w:rsidP="00204277">
      <w:pPr>
        <w:pStyle w:val="NoSpacing"/>
        <w:rPr>
          <w:rFonts w:ascii="Arial" w:eastAsia="Times New Roman" w:hAnsi="Arial" w:cs="Arial"/>
          <w:sz w:val="24"/>
          <w:szCs w:val="24"/>
          <w:lang w:eastAsia="en-GB"/>
        </w:rPr>
      </w:pPr>
      <w:r w:rsidRPr="00204277">
        <w:rPr>
          <w:rFonts w:ascii="Arial" w:eastAsia="Times New Roman" w:hAnsi="Arial" w:cs="Arial"/>
          <w:sz w:val="24"/>
          <w:szCs w:val="24"/>
          <w:lang w:eastAsia="en-GB"/>
        </w:rPr>
        <w:t>Evans,</w:t>
      </w:r>
      <w:r w:rsidR="0038609B" w:rsidRPr="00204277">
        <w:rPr>
          <w:rFonts w:ascii="Arial" w:eastAsia="Times New Roman" w:hAnsi="Arial" w:cs="Arial"/>
          <w:sz w:val="24"/>
          <w:szCs w:val="24"/>
          <w:lang w:eastAsia="en-GB"/>
        </w:rPr>
        <w:t xml:space="preserve"> G. (</w:t>
      </w:r>
      <w:r w:rsidRPr="00204277">
        <w:rPr>
          <w:rFonts w:ascii="Arial" w:eastAsia="Times New Roman" w:hAnsi="Arial" w:cs="Arial"/>
          <w:sz w:val="24"/>
          <w:szCs w:val="24"/>
          <w:lang w:eastAsia="en-GB"/>
        </w:rPr>
        <w:t>2016</w:t>
      </w:r>
      <w:r w:rsidR="0038609B" w:rsidRPr="00204277">
        <w:rPr>
          <w:rFonts w:ascii="Arial" w:eastAsia="Times New Roman" w:hAnsi="Arial" w:cs="Arial"/>
          <w:sz w:val="24"/>
          <w:szCs w:val="24"/>
          <w:lang w:eastAsia="en-GB"/>
        </w:rPr>
        <w:t>).</w:t>
      </w:r>
      <w:r w:rsidR="0038609B" w:rsidRPr="00204277">
        <w:rPr>
          <w:rFonts w:ascii="Arial" w:hAnsi="Arial" w:cs="Arial"/>
          <w:i/>
          <w:spacing w:val="-15"/>
          <w:sz w:val="24"/>
          <w:szCs w:val="24"/>
        </w:rPr>
        <w:t>This is how our education system compares to others around the world</w:t>
      </w:r>
      <w:r w:rsidRPr="00204277">
        <w:rPr>
          <w:rFonts w:ascii="Arial" w:eastAsia="Times New Roman" w:hAnsi="Arial" w:cs="Arial"/>
          <w:i/>
          <w:sz w:val="24"/>
          <w:szCs w:val="24"/>
          <w:lang w:eastAsia="en-GB"/>
        </w:rPr>
        <w:t xml:space="preserve"> </w:t>
      </w:r>
      <w:r w:rsidR="0038609B" w:rsidRPr="00204277">
        <w:rPr>
          <w:rFonts w:ascii="Arial" w:eastAsia="Times New Roman" w:hAnsi="Arial" w:cs="Arial"/>
          <w:i/>
          <w:sz w:val="24"/>
          <w:szCs w:val="24"/>
          <w:lang w:eastAsia="en-GB"/>
        </w:rPr>
        <w:t xml:space="preserve">, , </w:t>
      </w:r>
      <w:r w:rsidR="0038609B" w:rsidRPr="00204277">
        <w:rPr>
          <w:rFonts w:ascii="Arial" w:eastAsia="Times New Roman" w:hAnsi="Arial" w:cs="Arial"/>
          <w:sz w:val="24"/>
          <w:szCs w:val="24"/>
          <w:lang w:eastAsia="en-GB"/>
        </w:rPr>
        <w:t xml:space="preserve">Ar gael ar: </w:t>
      </w:r>
      <w:hyperlink r:id="rId25" w:history="1">
        <w:r w:rsidR="0038609B" w:rsidRPr="00204277">
          <w:rPr>
            <w:rStyle w:val="Hyperlink"/>
            <w:rFonts w:ascii="Arial" w:eastAsia="Times New Roman" w:hAnsi="Arial" w:cs="Arial"/>
            <w:color w:val="auto"/>
            <w:sz w:val="24"/>
            <w:szCs w:val="24"/>
            <w:u w:val="none"/>
            <w:lang w:eastAsia="en-GB"/>
          </w:rPr>
          <w:t>https://www.walesonline.co.uk/news/education/how-education-system-compares-others-11908748</w:t>
        </w:r>
      </w:hyperlink>
      <w:r w:rsidR="0038609B" w:rsidRPr="00204277">
        <w:rPr>
          <w:rFonts w:ascii="Arial" w:eastAsia="Times New Roman" w:hAnsi="Arial" w:cs="Arial"/>
          <w:sz w:val="24"/>
          <w:szCs w:val="24"/>
          <w:lang w:eastAsia="en-GB"/>
        </w:rPr>
        <w:t xml:space="preserve"> (Accessed: 27/01/19).</w:t>
      </w:r>
    </w:p>
    <w:p w14:paraId="7DDF097A" w14:textId="77777777" w:rsidR="001803D4" w:rsidRPr="00204277" w:rsidRDefault="001803D4" w:rsidP="00204277">
      <w:pPr>
        <w:pStyle w:val="NoSpacing"/>
        <w:rPr>
          <w:rFonts w:ascii="Arial" w:eastAsia="Times New Roman" w:hAnsi="Arial" w:cs="Arial"/>
          <w:sz w:val="24"/>
          <w:szCs w:val="24"/>
          <w:lang w:eastAsia="en-GB"/>
        </w:rPr>
      </w:pPr>
    </w:p>
    <w:p w14:paraId="707B95FD" w14:textId="77777777" w:rsidR="001803D4" w:rsidRPr="00204277" w:rsidRDefault="00247AA7" w:rsidP="00204277">
      <w:pPr>
        <w:pStyle w:val="NoSpacing"/>
        <w:rPr>
          <w:rFonts w:ascii="Arial" w:hAnsi="Arial" w:cs="Arial"/>
          <w:bCs/>
          <w:sz w:val="24"/>
          <w:szCs w:val="24"/>
        </w:rPr>
      </w:pPr>
      <w:r w:rsidRPr="00204277">
        <w:rPr>
          <w:rFonts w:ascii="Arial" w:hAnsi="Arial" w:cs="Arial"/>
          <w:bCs/>
          <w:sz w:val="24"/>
          <w:szCs w:val="24"/>
        </w:rPr>
        <w:t xml:space="preserve">Godwin, K. et al (2016). </w:t>
      </w:r>
      <w:hyperlink r:id="rId26" w:history="1">
        <w:r w:rsidR="001803D4" w:rsidRPr="00204277">
          <w:rPr>
            <w:rFonts w:ascii="Arial" w:hAnsi="Arial" w:cs="Arial"/>
            <w:bCs/>
            <w:sz w:val="24"/>
            <w:szCs w:val="24"/>
          </w:rPr>
          <w:t>Off-task behavior in elementary school children</w:t>
        </w:r>
      </w:hyperlink>
      <w:r w:rsidRPr="00204277">
        <w:rPr>
          <w:rFonts w:ascii="Arial" w:hAnsi="Arial" w:cs="Arial"/>
          <w:bCs/>
          <w:sz w:val="24"/>
          <w:szCs w:val="24"/>
        </w:rPr>
        <w:t>,</w:t>
      </w:r>
    </w:p>
    <w:p w14:paraId="5035F0BD" w14:textId="77777777" w:rsidR="001803D4" w:rsidRPr="00204277" w:rsidRDefault="001803D4" w:rsidP="00204277">
      <w:pPr>
        <w:pStyle w:val="NoSpacing"/>
        <w:rPr>
          <w:rFonts w:ascii="Arial" w:eastAsia="Times New Roman" w:hAnsi="Arial" w:cs="Arial"/>
          <w:sz w:val="24"/>
          <w:szCs w:val="24"/>
          <w:lang w:eastAsia="en-GB"/>
        </w:rPr>
      </w:pPr>
      <w:r w:rsidRPr="00204277">
        <w:rPr>
          <w:rFonts w:ascii="Arial" w:eastAsia="Times New Roman" w:hAnsi="Arial" w:cs="Arial"/>
          <w:i/>
          <w:sz w:val="24"/>
          <w:szCs w:val="24"/>
          <w:lang w:eastAsia="en-GB"/>
        </w:rPr>
        <w:t>Learning and Instruction</w:t>
      </w:r>
      <w:r w:rsidRPr="00204277">
        <w:rPr>
          <w:rFonts w:ascii="Arial" w:eastAsia="Times New Roman" w:hAnsi="Arial" w:cs="Arial"/>
          <w:sz w:val="24"/>
          <w:szCs w:val="24"/>
          <w:lang w:eastAsia="en-GB"/>
        </w:rPr>
        <w:t>, Vol.44, pp.128-143</w:t>
      </w:r>
      <w:r w:rsidR="00247AA7" w:rsidRPr="00204277">
        <w:rPr>
          <w:rFonts w:ascii="Arial" w:eastAsia="Times New Roman" w:hAnsi="Arial" w:cs="Arial"/>
          <w:sz w:val="24"/>
          <w:szCs w:val="24"/>
          <w:lang w:eastAsia="en-GB"/>
        </w:rPr>
        <w:t>.</w:t>
      </w:r>
    </w:p>
    <w:p w14:paraId="406156CE" w14:textId="77777777" w:rsidR="00EB5DBC" w:rsidRPr="00204277" w:rsidRDefault="00EB5DBC" w:rsidP="00204277">
      <w:pPr>
        <w:pStyle w:val="NoSpacing"/>
        <w:rPr>
          <w:rFonts w:ascii="Arial" w:eastAsia="Times New Roman" w:hAnsi="Arial" w:cs="Arial"/>
          <w:sz w:val="24"/>
          <w:szCs w:val="24"/>
          <w:lang w:eastAsia="en-GB"/>
        </w:rPr>
      </w:pPr>
    </w:p>
    <w:p w14:paraId="714BF5FF" w14:textId="77777777" w:rsidR="00EB5DBC" w:rsidRPr="00204277" w:rsidRDefault="00342765"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Griffith, A. a </w:t>
      </w:r>
      <w:r w:rsidR="0039563A" w:rsidRPr="00204277">
        <w:rPr>
          <w:rFonts w:ascii="Arial" w:eastAsia="Times New Roman" w:hAnsi="Arial" w:cs="Arial"/>
          <w:bCs/>
          <w:sz w:val="24"/>
          <w:szCs w:val="24"/>
          <w:lang w:eastAsia="en-GB"/>
        </w:rPr>
        <w:t xml:space="preserve">Burns, M. (2012). </w:t>
      </w:r>
      <w:hyperlink r:id="rId27" w:history="1">
        <w:r w:rsidR="00EB5DBC" w:rsidRPr="00204277">
          <w:rPr>
            <w:rFonts w:ascii="Arial" w:eastAsia="Times New Roman" w:hAnsi="Arial" w:cs="Arial"/>
            <w:bCs/>
            <w:i/>
            <w:sz w:val="24"/>
            <w:szCs w:val="24"/>
            <w:lang w:eastAsia="en-GB"/>
          </w:rPr>
          <w:t>Outstanding teaching: engaging learners</w:t>
        </w:r>
      </w:hyperlink>
    </w:p>
    <w:p w14:paraId="0A293DB0" w14:textId="77777777" w:rsidR="00EB5DBC" w:rsidRPr="00204277" w:rsidRDefault="00EB5DBC" w:rsidP="00204277">
      <w:pPr>
        <w:pStyle w:val="NoSpacing"/>
        <w:rPr>
          <w:rFonts w:ascii="Arial" w:eastAsia="Times New Roman" w:hAnsi="Arial" w:cs="Arial"/>
          <w:sz w:val="24"/>
          <w:szCs w:val="24"/>
          <w:lang w:eastAsia="en-GB"/>
        </w:rPr>
      </w:pPr>
      <w:r w:rsidRPr="00204277">
        <w:rPr>
          <w:rFonts w:ascii="Arial" w:eastAsia="Times New Roman" w:hAnsi="Arial" w:cs="Arial"/>
          <w:sz w:val="24"/>
          <w:szCs w:val="24"/>
          <w:lang w:eastAsia="en-GB"/>
        </w:rPr>
        <w:t>Osiris Educational.</w:t>
      </w:r>
      <w:r w:rsidR="0039563A" w:rsidRPr="00204277">
        <w:rPr>
          <w:rFonts w:ascii="Arial" w:eastAsia="Times New Roman" w:hAnsi="Arial" w:cs="Arial"/>
          <w:sz w:val="24"/>
          <w:szCs w:val="24"/>
          <w:lang w:eastAsia="en-GB"/>
        </w:rPr>
        <w:t xml:space="preserve"> </w:t>
      </w:r>
      <w:r w:rsidRPr="00204277">
        <w:rPr>
          <w:rFonts w:ascii="Arial" w:eastAsia="Times New Roman" w:hAnsi="Arial" w:cs="Arial"/>
          <w:sz w:val="24"/>
          <w:szCs w:val="24"/>
          <w:lang w:eastAsia="en-GB"/>
        </w:rPr>
        <w:t>Bancyfelin: Crown House Publishing</w:t>
      </w:r>
      <w:r w:rsidR="0039563A" w:rsidRPr="00204277">
        <w:rPr>
          <w:rFonts w:ascii="Arial" w:eastAsia="Times New Roman" w:hAnsi="Arial" w:cs="Arial"/>
          <w:sz w:val="24"/>
          <w:szCs w:val="24"/>
          <w:lang w:eastAsia="en-GB"/>
        </w:rPr>
        <w:t>.</w:t>
      </w:r>
    </w:p>
    <w:p w14:paraId="6B303AC3" w14:textId="77777777" w:rsidR="00E4528A" w:rsidRPr="00204277" w:rsidRDefault="00E4528A" w:rsidP="00204277">
      <w:pPr>
        <w:pStyle w:val="NoSpacing"/>
        <w:rPr>
          <w:rFonts w:ascii="Arial" w:eastAsia="Times New Roman" w:hAnsi="Arial" w:cs="Arial"/>
          <w:sz w:val="24"/>
          <w:szCs w:val="24"/>
          <w:lang w:eastAsia="en-GB"/>
        </w:rPr>
      </w:pPr>
    </w:p>
    <w:p w14:paraId="344B4307" w14:textId="77777777" w:rsidR="006820B5" w:rsidRPr="00204277" w:rsidRDefault="00601ED1"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Jenkins, L., Floress, M. a Reinke, W. (2015). </w:t>
      </w:r>
      <w:hyperlink r:id="rId28" w:history="1">
        <w:r w:rsidR="006820B5" w:rsidRPr="00204277">
          <w:rPr>
            <w:rFonts w:ascii="Arial" w:eastAsia="Times New Roman" w:hAnsi="Arial" w:cs="Arial"/>
            <w:bCs/>
            <w:sz w:val="24"/>
            <w:szCs w:val="24"/>
            <w:lang w:eastAsia="en-GB"/>
          </w:rPr>
          <w:t>Rates and Types of Teacher Praise: A Review and Future Directions</w:t>
        </w:r>
      </w:hyperlink>
      <w:r w:rsidRPr="00204277">
        <w:rPr>
          <w:rFonts w:ascii="Arial" w:eastAsia="Times New Roman" w:hAnsi="Arial" w:cs="Arial"/>
          <w:bCs/>
          <w:sz w:val="24"/>
          <w:szCs w:val="24"/>
          <w:lang w:eastAsia="en-GB"/>
        </w:rPr>
        <w:t xml:space="preserve">, </w:t>
      </w:r>
      <w:r w:rsidR="006820B5" w:rsidRPr="00204277">
        <w:rPr>
          <w:rFonts w:ascii="Arial" w:eastAsia="Times New Roman" w:hAnsi="Arial" w:cs="Arial"/>
          <w:i/>
          <w:sz w:val="24"/>
          <w:szCs w:val="24"/>
          <w:lang w:eastAsia="en-GB"/>
        </w:rPr>
        <w:t>Psychology in the Schools,</w:t>
      </w:r>
      <w:r w:rsidR="006820B5" w:rsidRPr="00204277">
        <w:rPr>
          <w:rFonts w:ascii="Arial" w:eastAsia="Times New Roman" w:hAnsi="Arial" w:cs="Arial"/>
          <w:sz w:val="24"/>
          <w:szCs w:val="24"/>
          <w:lang w:eastAsia="en-GB"/>
        </w:rPr>
        <w:t xml:space="preserve"> Vol.52(5), p.463-47</w:t>
      </w:r>
      <w:r w:rsidRPr="00204277">
        <w:rPr>
          <w:rFonts w:ascii="Arial" w:eastAsia="Times New Roman" w:hAnsi="Arial" w:cs="Arial"/>
          <w:sz w:val="24"/>
          <w:szCs w:val="24"/>
          <w:lang w:eastAsia="en-GB"/>
        </w:rPr>
        <w:t>.</w:t>
      </w:r>
    </w:p>
    <w:p w14:paraId="46572481" w14:textId="77777777" w:rsidR="006820B5" w:rsidRPr="00204277" w:rsidRDefault="006820B5" w:rsidP="00204277">
      <w:pPr>
        <w:pStyle w:val="NoSpacing"/>
        <w:rPr>
          <w:rFonts w:ascii="Arial" w:eastAsia="Times New Roman" w:hAnsi="Arial" w:cs="Arial"/>
          <w:sz w:val="24"/>
          <w:szCs w:val="24"/>
          <w:lang w:eastAsia="en-GB"/>
        </w:rPr>
      </w:pPr>
    </w:p>
    <w:p w14:paraId="18205536" w14:textId="77777777" w:rsidR="005640C7" w:rsidRPr="00204277" w:rsidRDefault="00E4528A" w:rsidP="00204277">
      <w:pPr>
        <w:pStyle w:val="NoSpacing"/>
        <w:rPr>
          <w:rFonts w:ascii="Arial" w:eastAsia="Times New Roman" w:hAnsi="Arial" w:cs="Arial"/>
          <w:sz w:val="24"/>
          <w:szCs w:val="24"/>
          <w:lang w:eastAsia="en-GB"/>
        </w:rPr>
      </w:pPr>
      <w:r w:rsidRPr="00204277">
        <w:rPr>
          <w:rFonts w:ascii="Arial" w:eastAsia="Times New Roman" w:hAnsi="Arial" w:cs="Arial"/>
          <w:sz w:val="24"/>
          <w:szCs w:val="24"/>
          <w:lang w:eastAsia="en-GB"/>
        </w:rPr>
        <w:t>Llywodraeth Cymru</w:t>
      </w:r>
      <w:r w:rsidR="009065F8" w:rsidRPr="00204277">
        <w:rPr>
          <w:rFonts w:ascii="Arial" w:eastAsia="Times New Roman" w:hAnsi="Arial" w:cs="Arial"/>
          <w:sz w:val="24"/>
          <w:szCs w:val="24"/>
          <w:lang w:eastAsia="en-GB"/>
        </w:rPr>
        <w:t>,</w:t>
      </w:r>
      <w:r w:rsidRPr="00204277">
        <w:rPr>
          <w:rFonts w:ascii="Arial" w:eastAsia="Times New Roman" w:hAnsi="Arial" w:cs="Arial"/>
          <w:sz w:val="24"/>
          <w:szCs w:val="24"/>
          <w:lang w:eastAsia="en-GB"/>
        </w:rPr>
        <w:t xml:space="preserve"> (2018)</w:t>
      </w:r>
      <w:r w:rsidR="009065F8" w:rsidRPr="00204277">
        <w:rPr>
          <w:rFonts w:ascii="Arial" w:eastAsia="Times New Roman" w:hAnsi="Arial" w:cs="Arial"/>
          <w:sz w:val="24"/>
          <w:szCs w:val="24"/>
          <w:lang w:eastAsia="en-GB"/>
        </w:rPr>
        <w:t xml:space="preserve">. </w:t>
      </w:r>
      <w:r w:rsidR="009065F8" w:rsidRPr="00204277">
        <w:rPr>
          <w:rFonts w:ascii="Arial" w:eastAsia="Times New Roman" w:hAnsi="Arial" w:cs="Arial"/>
          <w:i/>
          <w:sz w:val="24"/>
          <w:szCs w:val="24"/>
          <w:lang w:eastAsia="en-GB"/>
        </w:rPr>
        <w:t>Education and Skills,</w:t>
      </w:r>
      <w:r w:rsidR="009065F8" w:rsidRPr="00204277">
        <w:rPr>
          <w:rFonts w:ascii="Arial" w:eastAsia="Times New Roman" w:hAnsi="Arial" w:cs="Arial"/>
          <w:sz w:val="24"/>
          <w:szCs w:val="24"/>
          <w:lang w:eastAsia="en-GB"/>
        </w:rPr>
        <w:t xml:space="preserve"> Ar gael ar: </w:t>
      </w:r>
      <w:hyperlink r:id="rId29" w:history="1">
        <w:r w:rsidR="009065F8" w:rsidRPr="00204277">
          <w:rPr>
            <w:rStyle w:val="Hyperlink"/>
            <w:rFonts w:ascii="Arial" w:eastAsia="Times New Roman" w:hAnsi="Arial" w:cs="Arial"/>
            <w:color w:val="auto"/>
            <w:sz w:val="24"/>
            <w:szCs w:val="24"/>
            <w:u w:val="none"/>
            <w:lang w:eastAsia="en-GB"/>
          </w:rPr>
          <w:t>https://gov.wales/topics/educationandskills/?lang=en</w:t>
        </w:r>
      </w:hyperlink>
      <w:r w:rsidR="009065F8" w:rsidRPr="00204277">
        <w:rPr>
          <w:rFonts w:ascii="Arial" w:eastAsia="Times New Roman" w:hAnsi="Arial" w:cs="Arial"/>
          <w:sz w:val="24"/>
          <w:szCs w:val="24"/>
          <w:lang w:eastAsia="en-GB"/>
        </w:rPr>
        <w:t>. (Accessed: 27/01/19).</w:t>
      </w:r>
    </w:p>
    <w:p w14:paraId="2B71C51F" w14:textId="77777777" w:rsidR="005640C7" w:rsidRPr="00204277" w:rsidRDefault="005640C7" w:rsidP="00204277">
      <w:pPr>
        <w:pStyle w:val="NoSpacing"/>
        <w:rPr>
          <w:rFonts w:ascii="Arial" w:eastAsia="Times New Roman" w:hAnsi="Arial" w:cs="Arial"/>
          <w:sz w:val="24"/>
          <w:szCs w:val="24"/>
          <w:lang w:eastAsia="en-GB"/>
        </w:rPr>
      </w:pPr>
    </w:p>
    <w:p w14:paraId="46A3FB32" w14:textId="77777777" w:rsidR="005640C7" w:rsidRPr="00204277" w:rsidRDefault="00652AC1" w:rsidP="00204277">
      <w:pPr>
        <w:pStyle w:val="NoSpacing"/>
        <w:rPr>
          <w:rFonts w:ascii="Arial" w:eastAsia="Times New Roman" w:hAnsi="Arial" w:cs="Arial"/>
          <w:bCs/>
          <w:sz w:val="24"/>
          <w:szCs w:val="24"/>
          <w:lang w:eastAsia="en-GB"/>
        </w:rPr>
      </w:pPr>
      <w:hyperlink r:id="rId30" w:history="1">
        <w:r w:rsidR="001324D8" w:rsidRPr="00204277">
          <w:rPr>
            <w:rFonts w:ascii="Arial" w:eastAsia="Times New Roman" w:hAnsi="Arial" w:cs="Arial"/>
            <w:bCs/>
            <w:sz w:val="24"/>
            <w:szCs w:val="24"/>
            <w:lang w:eastAsia="en-GB"/>
          </w:rPr>
          <w:t xml:space="preserve">Midgley, W., Danaher, P. a Baguley, M. (2012). </w:t>
        </w:r>
        <w:r w:rsidR="001324D8" w:rsidRPr="00204277">
          <w:rPr>
            <w:rFonts w:ascii="Arial" w:eastAsia="Times New Roman" w:hAnsi="Arial" w:cs="Arial"/>
            <w:bCs/>
            <w:i/>
            <w:sz w:val="24"/>
            <w:szCs w:val="24"/>
            <w:lang w:eastAsia="en-GB"/>
          </w:rPr>
          <w:t>T</w:t>
        </w:r>
        <w:r w:rsidR="00E4528A" w:rsidRPr="00204277">
          <w:rPr>
            <w:rFonts w:ascii="Arial" w:eastAsia="Times New Roman" w:hAnsi="Arial" w:cs="Arial"/>
            <w:bCs/>
            <w:i/>
            <w:sz w:val="24"/>
            <w:szCs w:val="24"/>
            <w:lang w:eastAsia="en-GB"/>
          </w:rPr>
          <w:t>he role of participants in education research: ethics, epistemologies, and methods</w:t>
        </w:r>
      </w:hyperlink>
      <w:r w:rsidR="001324D8" w:rsidRPr="00204277">
        <w:rPr>
          <w:rFonts w:ascii="Arial" w:eastAsia="Times New Roman" w:hAnsi="Arial" w:cs="Arial"/>
          <w:bCs/>
          <w:sz w:val="24"/>
          <w:szCs w:val="24"/>
          <w:lang w:eastAsia="en-GB"/>
        </w:rPr>
        <w:t xml:space="preserve">, </w:t>
      </w:r>
      <w:r w:rsidR="005640C7" w:rsidRPr="00204277">
        <w:rPr>
          <w:rFonts w:ascii="Arial" w:eastAsia="Times New Roman" w:hAnsi="Arial" w:cs="Arial"/>
          <w:sz w:val="24"/>
          <w:szCs w:val="24"/>
          <w:lang w:eastAsia="en-GB"/>
        </w:rPr>
        <w:t>London: Routledge</w:t>
      </w:r>
      <w:r w:rsidR="001324D8" w:rsidRPr="00204277">
        <w:rPr>
          <w:rFonts w:ascii="Arial" w:eastAsia="Times New Roman" w:hAnsi="Arial" w:cs="Arial"/>
          <w:sz w:val="24"/>
          <w:szCs w:val="24"/>
          <w:lang w:eastAsia="en-GB"/>
        </w:rPr>
        <w:t>.</w:t>
      </w:r>
    </w:p>
    <w:p w14:paraId="1BE88B34" w14:textId="77777777" w:rsidR="00FE37D1" w:rsidRPr="00204277" w:rsidRDefault="00FE37D1" w:rsidP="00204277">
      <w:pPr>
        <w:pStyle w:val="NoSpacing"/>
        <w:rPr>
          <w:rFonts w:ascii="Arial" w:eastAsia="Times New Roman" w:hAnsi="Arial" w:cs="Arial"/>
          <w:sz w:val="24"/>
          <w:szCs w:val="24"/>
          <w:lang w:eastAsia="en-GB"/>
        </w:rPr>
      </w:pPr>
    </w:p>
    <w:p w14:paraId="4330FBCB" w14:textId="77777777" w:rsidR="00FE37D1" w:rsidRPr="00204277" w:rsidRDefault="005C18A9"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Miller, L. a Pound, L. (2011). </w:t>
      </w:r>
      <w:hyperlink r:id="rId31" w:history="1">
        <w:r w:rsidR="00FE37D1" w:rsidRPr="00204277">
          <w:rPr>
            <w:rFonts w:ascii="Arial" w:eastAsia="Times New Roman" w:hAnsi="Arial" w:cs="Arial"/>
            <w:bCs/>
            <w:i/>
            <w:sz w:val="24"/>
            <w:szCs w:val="24"/>
            <w:lang w:eastAsia="en-GB"/>
          </w:rPr>
          <w:t>Theories and approaches to learning in the early years</w:t>
        </w:r>
      </w:hyperlink>
      <w:r w:rsidRPr="00204277">
        <w:rPr>
          <w:rFonts w:ascii="Arial" w:eastAsia="Times New Roman" w:hAnsi="Arial" w:cs="Arial"/>
          <w:bCs/>
          <w:i/>
          <w:sz w:val="24"/>
          <w:szCs w:val="24"/>
          <w:lang w:eastAsia="en-GB"/>
        </w:rPr>
        <w:t xml:space="preserve">, </w:t>
      </w:r>
      <w:r w:rsidR="00FE37D1" w:rsidRPr="00204277">
        <w:rPr>
          <w:rFonts w:ascii="Arial" w:eastAsia="Times New Roman" w:hAnsi="Arial" w:cs="Arial"/>
          <w:sz w:val="24"/>
          <w:szCs w:val="24"/>
          <w:lang w:eastAsia="en-GB"/>
        </w:rPr>
        <w:t>London: SAGE</w:t>
      </w:r>
      <w:r w:rsidRPr="00204277">
        <w:rPr>
          <w:rFonts w:ascii="Arial" w:eastAsia="Times New Roman" w:hAnsi="Arial" w:cs="Arial"/>
          <w:sz w:val="24"/>
          <w:szCs w:val="24"/>
          <w:lang w:eastAsia="en-GB"/>
        </w:rPr>
        <w:t>.</w:t>
      </w:r>
    </w:p>
    <w:p w14:paraId="49387389" w14:textId="77777777" w:rsidR="005640C7" w:rsidRPr="00204277" w:rsidRDefault="005640C7" w:rsidP="00204277">
      <w:pPr>
        <w:pStyle w:val="NoSpacing"/>
        <w:rPr>
          <w:rFonts w:ascii="Arial" w:eastAsia="Times New Roman" w:hAnsi="Arial" w:cs="Arial"/>
          <w:sz w:val="24"/>
          <w:szCs w:val="24"/>
          <w:lang w:eastAsia="en-GB"/>
        </w:rPr>
      </w:pPr>
    </w:p>
    <w:p w14:paraId="15B531FA" w14:textId="77777777" w:rsidR="005640C7" w:rsidRPr="00204277" w:rsidRDefault="00E4528A" w:rsidP="00204277">
      <w:pPr>
        <w:pStyle w:val="NoSpacing"/>
        <w:rPr>
          <w:rFonts w:ascii="Arial" w:hAnsi="Arial" w:cs="Arial"/>
          <w:i/>
          <w:sz w:val="24"/>
          <w:szCs w:val="24"/>
        </w:rPr>
      </w:pPr>
      <w:r w:rsidRPr="00204277">
        <w:rPr>
          <w:rFonts w:ascii="Arial" w:hAnsi="Arial" w:cs="Arial"/>
          <w:sz w:val="24"/>
          <w:szCs w:val="24"/>
        </w:rPr>
        <w:t>Moffat, T. (2011).</w:t>
      </w:r>
      <w:r w:rsidRPr="00204277">
        <w:rPr>
          <w:rFonts w:ascii="Arial" w:hAnsi="Arial" w:cs="Arial"/>
          <w:i/>
          <w:sz w:val="24"/>
          <w:szCs w:val="24"/>
        </w:rPr>
        <w:t xml:space="preserve"> </w:t>
      </w:r>
      <w:r w:rsidRPr="00204277">
        <w:rPr>
          <w:rFonts w:ascii="Arial" w:hAnsi="Arial" w:cs="Arial"/>
          <w:sz w:val="24"/>
          <w:szCs w:val="24"/>
        </w:rPr>
        <w:t>Increasing the teacher rate of behaviour specific praise and its effect on a child with aggressive behaviour problems.</w:t>
      </w:r>
      <w:r w:rsidRPr="00204277">
        <w:rPr>
          <w:rFonts w:ascii="Arial" w:hAnsi="Arial" w:cs="Arial"/>
          <w:i/>
          <w:sz w:val="24"/>
          <w:szCs w:val="24"/>
        </w:rPr>
        <w:t xml:space="preserve"> Kairaranga, </w:t>
      </w:r>
      <w:r w:rsidRPr="00204277">
        <w:rPr>
          <w:rFonts w:ascii="Arial" w:hAnsi="Arial" w:cs="Arial"/>
          <w:sz w:val="24"/>
          <w:szCs w:val="24"/>
        </w:rPr>
        <w:t>12, 51-58.</w:t>
      </w:r>
    </w:p>
    <w:p w14:paraId="634B0A2D" w14:textId="77777777" w:rsidR="00DD0AE5" w:rsidRPr="00204277" w:rsidRDefault="00DD0AE5" w:rsidP="00204277">
      <w:pPr>
        <w:pStyle w:val="NoSpacing"/>
        <w:rPr>
          <w:rFonts w:ascii="Arial" w:hAnsi="Arial" w:cs="Arial"/>
          <w:i/>
          <w:sz w:val="24"/>
          <w:szCs w:val="24"/>
        </w:rPr>
      </w:pPr>
    </w:p>
    <w:p w14:paraId="50D24FB1" w14:textId="77777777" w:rsidR="00DD0AE5" w:rsidRPr="00204277" w:rsidRDefault="00B33BDE"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Mojdeh, B. (2011). </w:t>
      </w:r>
      <w:hyperlink r:id="rId32" w:history="1">
        <w:r w:rsidR="00DD0AE5" w:rsidRPr="00204277">
          <w:rPr>
            <w:rFonts w:ascii="Arial" w:eastAsia="Times New Roman" w:hAnsi="Arial" w:cs="Arial"/>
            <w:bCs/>
            <w:sz w:val="24"/>
            <w:szCs w:val="24"/>
            <w:lang w:eastAsia="en-GB"/>
          </w:rPr>
          <w:t xml:space="preserve">Clarifying Issues Regarding the Use of Praise </w:t>
        </w:r>
        <w:proofErr w:type="gramStart"/>
        <w:r w:rsidR="00DD0AE5" w:rsidRPr="00204277">
          <w:rPr>
            <w:rFonts w:ascii="Arial" w:eastAsia="Times New Roman" w:hAnsi="Arial" w:cs="Arial"/>
            <w:bCs/>
            <w:sz w:val="24"/>
            <w:szCs w:val="24"/>
            <w:lang w:eastAsia="en-GB"/>
          </w:rPr>
          <w:t>With</w:t>
        </w:r>
        <w:proofErr w:type="gramEnd"/>
        <w:r w:rsidR="00DD0AE5" w:rsidRPr="00204277">
          <w:rPr>
            <w:rFonts w:ascii="Arial" w:eastAsia="Times New Roman" w:hAnsi="Arial" w:cs="Arial"/>
            <w:bCs/>
            <w:sz w:val="24"/>
            <w:szCs w:val="24"/>
            <w:lang w:eastAsia="en-GB"/>
          </w:rPr>
          <w:t xml:space="preserve"> Young Children</w:t>
        </w:r>
      </w:hyperlink>
      <w:r w:rsidRPr="00204277">
        <w:rPr>
          <w:rFonts w:ascii="Arial" w:eastAsia="Times New Roman" w:hAnsi="Arial" w:cs="Arial"/>
          <w:bCs/>
          <w:sz w:val="24"/>
          <w:szCs w:val="24"/>
          <w:lang w:eastAsia="en-GB"/>
        </w:rPr>
        <w:t xml:space="preserve">, </w:t>
      </w:r>
      <w:r w:rsidR="00DD0AE5" w:rsidRPr="00204277">
        <w:rPr>
          <w:rFonts w:ascii="Arial" w:hAnsi="Arial" w:cs="Arial"/>
          <w:i/>
          <w:sz w:val="24"/>
          <w:szCs w:val="24"/>
        </w:rPr>
        <w:t>Topics in Early Childhood Special Education,</w:t>
      </w:r>
      <w:r w:rsidRPr="00204277">
        <w:rPr>
          <w:rFonts w:ascii="Arial" w:hAnsi="Arial" w:cs="Arial"/>
          <w:i/>
          <w:sz w:val="24"/>
          <w:szCs w:val="24"/>
        </w:rPr>
        <w:t xml:space="preserve"> </w:t>
      </w:r>
      <w:r w:rsidR="00DD0AE5" w:rsidRPr="00204277">
        <w:rPr>
          <w:rFonts w:ascii="Arial" w:hAnsi="Arial" w:cs="Arial"/>
          <w:i/>
          <w:sz w:val="24"/>
          <w:szCs w:val="24"/>
        </w:rPr>
        <w:t>Vol</w:t>
      </w:r>
      <w:r w:rsidR="00DD0AE5" w:rsidRPr="00204277">
        <w:rPr>
          <w:rFonts w:ascii="Arial" w:hAnsi="Arial" w:cs="Arial"/>
          <w:sz w:val="24"/>
          <w:szCs w:val="24"/>
        </w:rPr>
        <w:t>.31(2), pp.121-128</w:t>
      </w:r>
      <w:r w:rsidRPr="00204277">
        <w:rPr>
          <w:rFonts w:ascii="Arial" w:hAnsi="Arial" w:cs="Arial"/>
          <w:sz w:val="24"/>
          <w:szCs w:val="24"/>
        </w:rPr>
        <w:t>.</w:t>
      </w:r>
    </w:p>
    <w:p w14:paraId="2F480FFF" w14:textId="77777777" w:rsidR="00B33BDE" w:rsidRPr="00204277" w:rsidRDefault="00B33BDE" w:rsidP="00204277">
      <w:pPr>
        <w:pStyle w:val="NoSpacing"/>
        <w:rPr>
          <w:rFonts w:ascii="Arial" w:eastAsia="Times New Roman" w:hAnsi="Arial" w:cs="Arial"/>
          <w:bCs/>
          <w:sz w:val="24"/>
          <w:szCs w:val="24"/>
          <w:lang w:eastAsia="en-GB"/>
        </w:rPr>
      </w:pPr>
    </w:p>
    <w:p w14:paraId="7A9A632E" w14:textId="77777777" w:rsidR="00141451" w:rsidRPr="00204277" w:rsidRDefault="00B33BDE"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Morgan, N. </w:t>
      </w:r>
      <w:proofErr w:type="gramStart"/>
      <w:r w:rsidRPr="00204277">
        <w:rPr>
          <w:rFonts w:ascii="Arial" w:eastAsia="Times New Roman" w:hAnsi="Arial" w:cs="Arial"/>
          <w:bCs/>
          <w:sz w:val="24"/>
          <w:szCs w:val="24"/>
          <w:lang w:eastAsia="en-GB"/>
        </w:rPr>
        <w:t>a</w:t>
      </w:r>
      <w:proofErr w:type="gramEnd"/>
      <w:r w:rsidRPr="00204277">
        <w:rPr>
          <w:rFonts w:ascii="Arial" w:eastAsia="Times New Roman" w:hAnsi="Arial" w:cs="Arial"/>
          <w:bCs/>
          <w:sz w:val="24"/>
          <w:szCs w:val="24"/>
          <w:lang w:eastAsia="en-GB"/>
        </w:rPr>
        <w:t xml:space="preserve"> Ellis, G. (2011). </w:t>
      </w:r>
      <w:hyperlink r:id="rId33" w:history="1">
        <w:r w:rsidR="00C044C6" w:rsidRPr="00204277">
          <w:rPr>
            <w:rFonts w:ascii="Arial" w:eastAsia="Times New Roman" w:hAnsi="Arial" w:cs="Arial"/>
            <w:bCs/>
            <w:i/>
            <w:sz w:val="24"/>
            <w:szCs w:val="24"/>
            <w:lang w:eastAsia="en-GB"/>
          </w:rPr>
          <w:t>A kit bag for promoting positive behaviour in the classroom</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C044C6" w:rsidRPr="00204277">
        <w:rPr>
          <w:rFonts w:ascii="Arial" w:eastAsia="Times New Roman" w:hAnsi="Arial" w:cs="Arial"/>
          <w:sz w:val="24"/>
          <w:szCs w:val="24"/>
          <w:lang w:eastAsia="en-GB"/>
        </w:rPr>
        <w:t>London; Philadelphia: Jessica Kingsley Publishers</w:t>
      </w:r>
      <w:r w:rsidRPr="00204277">
        <w:rPr>
          <w:rFonts w:ascii="Arial" w:eastAsia="Times New Roman" w:hAnsi="Arial" w:cs="Arial"/>
          <w:sz w:val="24"/>
          <w:szCs w:val="24"/>
          <w:lang w:eastAsia="en-GB"/>
        </w:rPr>
        <w:t>.</w:t>
      </w:r>
    </w:p>
    <w:p w14:paraId="0FDBC8BC" w14:textId="77777777" w:rsidR="00141451" w:rsidRPr="00204277" w:rsidRDefault="0078048F"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Muijs, D. a Reynolds, D. (2011). </w:t>
      </w:r>
      <w:hyperlink r:id="rId34" w:history="1">
        <w:r w:rsidR="00141451" w:rsidRPr="00204277">
          <w:rPr>
            <w:rFonts w:ascii="Arial" w:eastAsia="Times New Roman" w:hAnsi="Arial" w:cs="Arial"/>
            <w:bCs/>
            <w:sz w:val="24"/>
            <w:szCs w:val="24"/>
            <w:lang w:eastAsia="en-GB"/>
          </w:rPr>
          <w:t>Effective teaching: evidence and practice</w:t>
        </w:r>
      </w:hyperlink>
      <w:r w:rsidRPr="00204277">
        <w:rPr>
          <w:rFonts w:ascii="Arial" w:eastAsia="Times New Roman" w:hAnsi="Arial" w:cs="Arial"/>
          <w:bCs/>
          <w:sz w:val="24"/>
          <w:szCs w:val="24"/>
          <w:lang w:eastAsia="en-GB"/>
        </w:rPr>
        <w:t xml:space="preserve">. </w:t>
      </w:r>
      <w:r w:rsidR="00141451" w:rsidRPr="00204277">
        <w:rPr>
          <w:rFonts w:ascii="Arial" w:eastAsia="Times New Roman" w:hAnsi="Arial" w:cs="Arial"/>
          <w:sz w:val="24"/>
          <w:szCs w:val="24"/>
          <w:lang w:eastAsia="en-GB"/>
        </w:rPr>
        <w:t>3rd ed. Los Angeles, Calif.; London: SAGE</w:t>
      </w:r>
      <w:r w:rsidRPr="00204277">
        <w:rPr>
          <w:rFonts w:ascii="Arial" w:eastAsia="Times New Roman" w:hAnsi="Arial" w:cs="Arial"/>
          <w:sz w:val="24"/>
          <w:szCs w:val="24"/>
          <w:lang w:eastAsia="en-GB"/>
        </w:rPr>
        <w:t>.</w:t>
      </w:r>
    </w:p>
    <w:p w14:paraId="7DB092DC" w14:textId="77777777" w:rsidR="005065A5" w:rsidRPr="00204277" w:rsidRDefault="005065A5" w:rsidP="00204277">
      <w:pPr>
        <w:pStyle w:val="NoSpacing"/>
        <w:rPr>
          <w:rFonts w:ascii="Arial" w:eastAsia="Times New Roman" w:hAnsi="Arial" w:cs="Arial"/>
          <w:sz w:val="24"/>
          <w:szCs w:val="24"/>
          <w:lang w:eastAsia="en-GB"/>
        </w:rPr>
      </w:pPr>
    </w:p>
    <w:p w14:paraId="79FEF575" w14:textId="77777777" w:rsidR="005065A5" w:rsidRPr="00204277" w:rsidRDefault="006C3CA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Nottingham, J. (2013). </w:t>
      </w:r>
      <w:hyperlink r:id="rId35" w:history="1">
        <w:r w:rsidR="005065A5" w:rsidRPr="00204277">
          <w:rPr>
            <w:rFonts w:ascii="Arial" w:eastAsia="Times New Roman" w:hAnsi="Arial" w:cs="Arial"/>
            <w:bCs/>
            <w:i/>
            <w:sz w:val="24"/>
            <w:szCs w:val="24"/>
            <w:lang w:eastAsia="en-GB"/>
          </w:rPr>
          <w:t>Encouraging learning</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5065A5" w:rsidRPr="00204277">
        <w:rPr>
          <w:rFonts w:ascii="Arial" w:eastAsia="Times New Roman" w:hAnsi="Arial" w:cs="Arial"/>
          <w:sz w:val="24"/>
          <w:szCs w:val="24"/>
          <w:lang w:eastAsia="en-GB"/>
        </w:rPr>
        <w:t>James Nottingham author.</w:t>
      </w:r>
    </w:p>
    <w:p w14:paraId="451B8D4E" w14:textId="77777777" w:rsidR="005065A5" w:rsidRPr="00204277" w:rsidRDefault="005065A5" w:rsidP="00204277">
      <w:pPr>
        <w:pStyle w:val="NoSpacing"/>
        <w:rPr>
          <w:rFonts w:ascii="Arial" w:eastAsia="Times New Roman" w:hAnsi="Arial" w:cs="Arial"/>
          <w:sz w:val="24"/>
          <w:szCs w:val="24"/>
          <w:lang w:eastAsia="en-GB"/>
        </w:rPr>
      </w:pPr>
      <w:r w:rsidRPr="00204277">
        <w:rPr>
          <w:rFonts w:ascii="Arial" w:eastAsia="Times New Roman" w:hAnsi="Arial" w:cs="Arial"/>
          <w:sz w:val="24"/>
          <w:szCs w:val="24"/>
          <w:lang w:eastAsia="en-GB"/>
        </w:rPr>
        <w:t>London: Routledge</w:t>
      </w:r>
      <w:r w:rsidR="006C3CA0" w:rsidRPr="00204277">
        <w:rPr>
          <w:rFonts w:ascii="Arial" w:eastAsia="Times New Roman" w:hAnsi="Arial" w:cs="Arial"/>
          <w:sz w:val="24"/>
          <w:szCs w:val="24"/>
          <w:lang w:eastAsia="en-GB"/>
        </w:rPr>
        <w:t>.</w:t>
      </w:r>
    </w:p>
    <w:p w14:paraId="4D08B04B" w14:textId="77777777" w:rsidR="00E854D1" w:rsidRPr="00204277" w:rsidRDefault="00E854D1" w:rsidP="00204277">
      <w:pPr>
        <w:pStyle w:val="NoSpacing"/>
        <w:rPr>
          <w:rFonts w:ascii="Arial" w:eastAsia="Times New Roman" w:hAnsi="Arial" w:cs="Arial"/>
          <w:sz w:val="24"/>
          <w:szCs w:val="24"/>
          <w:lang w:eastAsia="en-GB"/>
        </w:rPr>
      </w:pPr>
    </w:p>
    <w:p w14:paraId="6160079C" w14:textId="77777777" w:rsidR="00E854D1" w:rsidRPr="00204277" w:rsidRDefault="00384BD6"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lastRenderedPageBreak/>
        <w:t xml:space="preserve">Olsen, J. a Cooper, P. (2001). </w:t>
      </w:r>
      <w:hyperlink r:id="rId36" w:history="1">
        <w:r w:rsidR="00E854D1" w:rsidRPr="00204277">
          <w:rPr>
            <w:rFonts w:ascii="Arial" w:eastAsia="Times New Roman" w:hAnsi="Arial" w:cs="Arial"/>
            <w:bCs/>
            <w:i/>
            <w:sz w:val="24"/>
            <w:szCs w:val="24"/>
            <w:lang w:eastAsia="en-GB"/>
          </w:rPr>
          <w:t>Dealing with disruptive students in the classroom</w:t>
        </w:r>
      </w:hyperlink>
      <w:r w:rsidRPr="00204277">
        <w:rPr>
          <w:rFonts w:ascii="Arial" w:eastAsia="Times New Roman" w:hAnsi="Arial" w:cs="Arial"/>
          <w:bCs/>
          <w:i/>
          <w:sz w:val="24"/>
          <w:szCs w:val="24"/>
          <w:lang w:eastAsia="en-GB"/>
        </w:rPr>
        <w:t xml:space="preserve">. </w:t>
      </w:r>
      <w:r w:rsidR="00E854D1" w:rsidRPr="00204277">
        <w:rPr>
          <w:rFonts w:ascii="Arial" w:eastAsia="Times New Roman" w:hAnsi="Arial" w:cs="Arial"/>
          <w:sz w:val="24"/>
          <w:szCs w:val="24"/>
          <w:lang w:eastAsia="en-GB"/>
        </w:rPr>
        <w:t>London: Kogan Page</w:t>
      </w:r>
      <w:r w:rsidRPr="00204277">
        <w:rPr>
          <w:rFonts w:ascii="Arial" w:eastAsia="Times New Roman" w:hAnsi="Arial" w:cs="Arial"/>
          <w:sz w:val="24"/>
          <w:szCs w:val="24"/>
          <w:lang w:eastAsia="en-GB"/>
        </w:rPr>
        <w:t>.</w:t>
      </w:r>
    </w:p>
    <w:p w14:paraId="3C10C7C2" w14:textId="77777777" w:rsidR="000C2825" w:rsidRPr="00204277" w:rsidRDefault="000C2825" w:rsidP="00204277">
      <w:pPr>
        <w:pStyle w:val="NoSpacing"/>
        <w:rPr>
          <w:rFonts w:ascii="Arial" w:hAnsi="Arial" w:cs="Arial"/>
          <w:i/>
          <w:sz w:val="24"/>
          <w:szCs w:val="24"/>
        </w:rPr>
      </w:pPr>
    </w:p>
    <w:p w14:paraId="6ACC4061" w14:textId="77777777" w:rsidR="000C2825" w:rsidRPr="00204277" w:rsidRDefault="00FA2800" w:rsidP="00204277">
      <w:pPr>
        <w:pStyle w:val="NoSpacing"/>
        <w:rPr>
          <w:rFonts w:ascii="Arial" w:hAnsi="Arial" w:cs="Arial"/>
          <w:bCs/>
          <w:sz w:val="24"/>
          <w:szCs w:val="24"/>
        </w:rPr>
      </w:pPr>
      <w:r w:rsidRPr="00204277">
        <w:rPr>
          <w:rFonts w:ascii="Arial" w:hAnsi="Arial" w:cs="Arial"/>
          <w:bCs/>
          <w:sz w:val="24"/>
          <w:szCs w:val="24"/>
        </w:rPr>
        <w:t xml:space="preserve">Owens, J. et al. (2018). </w:t>
      </w:r>
      <w:hyperlink r:id="rId37" w:history="1">
        <w:r w:rsidR="000C2825" w:rsidRPr="00204277">
          <w:rPr>
            <w:rFonts w:ascii="Arial" w:hAnsi="Arial" w:cs="Arial"/>
            <w:bCs/>
            <w:sz w:val="24"/>
            <w:szCs w:val="24"/>
          </w:rPr>
          <w:t xml:space="preserve">Rates of Common Classroom Behavior Management Strategies and Their Associations </w:t>
        </w:r>
        <w:proofErr w:type="gramStart"/>
        <w:r w:rsidR="000C2825" w:rsidRPr="00204277">
          <w:rPr>
            <w:rFonts w:ascii="Arial" w:hAnsi="Arial" w:cs="Arial"/>
            <w:bCs/>
            <w:sz w:val="24"/>
            <w:szCs w:val="24"/>
          </w:rPr>
          <w:t>With</w:t>
        </w:r>
        <w:proofErr w:type="gramEnd"/>
        <w:r w:rsidR="000C2825" w:rsidRPr="00204277">
          <w:rPr>
            <w:rFonts w:ascii="Arial" w:hAnsi="Arial" w:cs="Arial"/>
            <w:bCs/>
            <w:sz w:val="24"/>
            <w:szCs w:val="24"/>
          </w:rPr>
          <w:t xml:space="preserve"> Challenging Student Behavior in Elementary School</w:t>
        </w:r>
      </w:hyperlink>
      <w:r w:rsidRPr="00204277">
        <w:rPr>
          <w:rFonts w:ascii="Arial" w:hAnsi="Arial" w:cs="Arial"/>
          <w:bCs/>
          <w:sz w:val="24"/>
          <w:szCs w:val="24"/>
        </w:rPr>
        <w:t xml:space="preserve">, </w:t>
      </w:r>
      <w:r w:rsidR="000C2825" w:rsidRPr="00204277">
        <w:rPr>
          <w:rFonts w:ascii="Arial" w:eastAsia="Times New Roman" w:hAnsi="Arial" w:cs="Arial"/>
          <w:i/>
          <w:sz w:val="24"/>
          <w:szCs w:val="24"/>
          <w:lang w:eastAsia="en-GB"/>
        </w:rPr>
        <w:t>Journal of Emotional and Behavioral Disorders,</w:t>
      </w:r>
      <w:r w:rsidR="000C2825" w:rsidRPr="00204277">
        <w:rPr>
          <w:rFonts w:ascii="Arial" w:eastAsia="Times New Roman" w:hAnsi="Arial" w:cs="Arial"/>
          <w:sz w:val="24"/>
          <w:szCs w:val="24"/>
          <w:lang w:eastAsia="en-GB"/>
        </w:rPr>
        <w:t xml:space="preserve"> Vol.26(3), pp.156-169</w:t>
      </w:r>
      <w:r w:rsidRPr="00204277">
        <w:rPr>
          <w:rFonts w:ascii="Arial" w:eastAsia="Times New Roman" w:hAnsi="Arial" w:cs="Arial"/>
          <w:sz w:val="24"/>
          <w:szCs w:val="24"/>
          <w:lang w:eastAsia="en-GB"/>
        </w:rPr>
        <w:t>.</w:t>
      </w:r>
    </w:p>
    <w:p w14:paraId="38CEC073" w14:textId="77777777" w:rsidR="005640C7" w:rsidRPr="00204277" w:rsidRDefault="005640C7" w:rsidP="00204277">
      <w:pPr>
        <w:pStyle w:val="NoSpacing"/>
        <w:rPr>
          <w:rFonts w:ascii="Arial" w:eastAsia="Times New Roman" w:hAnsi="Arial" w:cs="Arial"/>
          <w:sz w:val="24"/>
          <w:szCs w:val="24"/>
          <w:lang w:eastAsia="en-GB"/>
        </w:rPr>
      </w:pPr>
    </w:p>
    <w:p w14:paraId="6EB9D550" w14:textId="77777777" w:rsidR="005640C7" w:rsidRPr="00204277" w:rsidRDefault="00FA280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Palaiologou, I.</w:t>
      </w:r>
      <w:r w:rsidR="00F07E9A" w:rsidRPr="00204277">
        <w:rPr>
          <w:rFonts w:ascii="Arial" w:eastAsia="Times New Roman" w:hAnsi="Arial" w:cs="Arial"/>
          <w:bCs/>
          <w:sz w:val="24"/>
          <w:szCs w:val="24"/>
          <w:lang w:eastAsia="en-GB"/>
        </w:rPr>
        <w:t xml:space="preserve">, Needham, D. a Male, T. (2016). </w:t>
      </w:r>
      <w:r w:rsidR="00E4528A" w:rsidRPr="00204277">
        <w:rPr>
          <w:rFonts w:ascii="Arial" w:eastAsia="Times New Roman" w:hAnsi="Arial" w:cs="Arial"/>
          <w:bCs/>
          <w:sz w:val="24"/>
          <w:szCs w:val="24"/>
          <w:lang w:eastAsia="en-GB"/>
        </w:rPr>
        <w:t>Do</w:t>
      </w:r>
      <w:hyperlink r:id="rId38" w:history="1">
        <w:r w:rsidR="00E4528A" w:rsidRPr="00204277">
          <w:rPr>
            <w:rFonts w:ascii="Arial" w:eastAsia="Times New Roman" w:hAnsi="Arial" w:cs="Arial"/>
            <w:bCs/>
            <w:sz w:val="24"/>
            <w:szCs w:val="24"/>
            <w:lang w:eastAsia="en-GB"/>
          </w:rPr>
          <w:t>ing research in education : theory and practice</w:t>
        </w:r>
      </w:hyperlink>
      <w:r w:rsidR="00F07E9A" w:rsidRPr="00204277">
        <w:rPr>
          <w:rFonts w:ascii="Arial" w:eastAsia="Times New Roman" w:hAnsi="Arial" w:cs="Arial"/>
          <w:bCs/>
          <w:sz w:val="24"/>
          <w:szCs w:val="24"/>
          <w:lang w:eastAsia="en-GB"/>
        </w:rPr>
        <w:t xml:space="preserve">. </w:t>
      </w:r>
      <w:r w:rsidR="005640C7" w:rsidRPr="00204277">
        <w:rPr>
          <w:rFonts w:ascii="Arial" w:eastAsia="Times New Roman" w:hAnsi="Arial" w:cs="Arial"/>
          <w:sz w:val="24"/>
          <w:szCs w:val="24"/>
          <w:lang w:eastAsia="en-GB"/>
        </w:rPr>
        <w:t>Los Angeles: SAGE</w:t>
      </w:r>
      <w:r w:rsidR="00F07E9A" w:rsidRPr="00204277">
        <w:rPr>
          <w:rFonts w:ascii="Arial" w:eastAsia="Times New Roman" w:hAnsi="Arial" w:cs="Arial"/>
          <w:sz w:val="24"/>
          <w:szCs w:val="24"/>
          <w:lang w:eastAsia="en-GB"/>
        </w:rPr>
        <w:t>.</w:t>
      </w:r>
    </w:p>
    <w:p w14:paraId="6A396096" w14:textId="77777777" w:rsidR="00E926BA" w:rsidRPr="00204277" w:rsidRDefault="00E926BA" w:rsidP="00204277">
      <w:pPr>
        <w:pStyle w:val="NoSpacing"/>
        <w:rPr>
          <w:rFonts w:ascii="Arial" w:eastAsia="Times New Roman" w:hAnsi="Arial" w:cs="Arial"/>
          <w:sz w:val="24"/>
          <w:szCs w:val="24"/>
          <w:lang w:eastAsia="en-GB"/>
        </w:rPr>
      </w:pPr>
    </w:p>
    <w:p w14:paraId="363B4484" w14:textId="77777777" w:rsidR="00E926BA" w:rsidRPr="00204277" w:rsidRDefault="005D3605"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Pritchard, A. (2008). </w:t>
      </w:r>
      <w:hyperlink r:id="rId39" w:history="1">
        <w:r w:rsidR="00E926BA" w:rsidRPr="00204277">
          <w:rPr>
            <w:rFonts w:ascii="Arial" w:eastAsia="Times New Roman" w:hAnsi="Arial" w:cs="Arial"/>
            <w:bCs/>
            <w:i/>
            <w:sz w:val="24"/>
            <w:szCs w:val="24"/>
            <w:lang w:eastAsia="en-GB"/>
          </w:rPr>
          <w:t>Ways of learning</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E926BA" w:rsidRPr="00204277">
        <w:rPr>
          <w:rFonts w:ascii="Arial" w:eastAsia="Times New Roman" w:hAnsi="Arial" w:cs="Arial"/>
          <w:sz w:val="24"/>
          <w:szCs w:val="24"/>
          <w:lang w:eastAsia="en-GB"/>
        </w:rPr>
        <w:t xml:space="preserve">2nd ed. Abingdon, Oxon; New York, </w:t>
      </w:r>
      <w:proofErr w:type="gramStart"/>
      <w:r w:rsidR="00E926BA" w:rsidRPr="00204277">
        <w:rPr>
          <w:rFonts w:ascii="Arial" w:eastAsia="Times New Roman" w:hAnsi="Arial" w:cs="Arial"/>
          <w:sz w:val="24"/>
          <w:szCs w:val="24"/>
          <w:lang w:eastAsia="en-GB"/>
        </w:rPr>
        <w:t>NY :</w:t>
      </w:r>
      <w:proofErr w:type="gramEnd"/>
      <w:r w:rsidR="00E926BA" w:rsidRPr="00204277">
        <w:rPr>
          <w:rFonts w:ascii="Arial" w:eastAsia="Times New Roman" w:hAnsi="Arial" w:cs="Arial"/>
          <w:sz w:val="24"/>
          <w:szCs w:val="24"/>
          <w:lang w:eastAsia="en-GB"/>
        </w:rPr>
        <w:t xml:space="preserve"> Routledge</w:t>
      </w:r>
      <w:r w:rsidRPr="00204277">
        <w:rPr>
          <w:rFonts w:ascii="Arial" w:eastAsia="Times New Roman" w:hAnsi="Arial" w:cs="Arial"/>
          <w:sz w:val="24"/>
          <w:szCs w:val="24"/>
          <w:lang w:eastAsia="en-GB"/>
        </w:rPr>
        <w:t>.</w:t>
      </w:r>
    </w:p>
    <w:p w14:paraId="1AC0569E" w14:textId="77777777" w:rsidR="00007BE2" w:rsidRPr="00204277" w:rsidRDefault="00007BE2" w:rsidP="00204277">
      <w:pPr>
        <w:pStyle w:val="NoSpacing"/>
        <w:rPr>
          <w:rFonts w:ascii="Arial" w:eastAsia="Times New Roman" w:hAnsi="Arial" w:cs="Arial"/>
          <w:sz w:val="24"/>
          <w:szCs w:val="24"/>
          <w:lang w:eastAsia="en-GB"/>
        </w:rPr>
      </w:pPr>
    </w:p>
    <w:p w14:paraId="5FC7BCFE" w14:textId="77777777" w:rsidR="00007BE2" w:rsidRPr="00204277" w:rsidRDefault="00E4528A" w:rsidP="00204277">
      <w:pPr>
        <w:pStyle w:val="NoSpacing"/>
        <w:rPr>
          <w:rFonts w:ascii="Arial" w:hAnsi="Arial" w:cs="Arial"/>
          <w:i/>
          <w:sz w:val="24"/>
          <w:szCs w:val="24"/>
        </w:rPr>
      </w:pPr>
      <w:r w:rsidRPr="00204277">
        <w:rPr>
          <w:rFonts w:ascii="Arial" w:hAnsi="Arial" w:cs="Arial"/>
          <w:sz w:val="24"/>
          <w:szCs w:val="24"/>
        </w:rPr>
        <w:t>Simonsen, B., Myers, D., &amp; DeLuca, C. (2010</w:t>
      </w:r>
      <w:r w:rsidRPr="00204277">
        <w:rPr>
          <w:rFonts w:ascii="Arial" w:hAnsi="Arial" w:cs="Arial"/>
          <w:i/>
          <w:sz w:val="24"/>
          <w:szCs w:val="24"/>
        </w:rPr>
        <w:t xml:space="preserve">). </w:t>
      </w:r>
      <w:r w:rsidRPr="00204277">
        <w:rPr>
          <w:rFonts w:ascii="Arial" w:hAnsi="Arial" w:cs="Arial"/>
          <w:sz w:val="24"/>
          <w:szCs w:val="24"/>
        </w:rPr>
        <w:t>Teaching teachers to use prompts, opportunities to respond, and specific praise.</w:t>
      </w:r>
      <w:r w:rsidRPr="00204277">
        <w:rPr>
          <w:rFonts w:ascii="Arial" w:hAnsi="Arial" w:cs="Arial"/>
          <w:i/>
          <w:sz w:val="24"/>
          <w:szCs w:val="24"/>
        </w:rPr>
        <w:t xml:space="preserve"> Teacher education and Special Education, </w:t>
      </w:r>
      <w:r w:rsidRPr="00204277">
        <w:rPr>
          <w:rFonts w:ascii="Arial" w:hAnsi="Arial" w:cs="Arial"/>
          <w:sz w:val="24"/>
          <w:szCs w:val="24"/>
        </w:rPr>
        <w:t>33, 300-318.</w:t>
      </w:r>
    </w:p>
    <w:p w14:paraId="0CAA5510" w14:textId="77777777" w:rsidR="00C23B4F" w:rsidRPr="00204277" w:rsidRDefault="00C23B4F" w:rsidP="00204277">
      <w:pPr>
        <w:pStyle w:val="NoSpacing"/>
        <w:rPr>
          <w:rFonts w:ascii="Arial" w:hAnsi="Arial" w:cs="Arial"/>
          <w:i/>
          <w:sz w:val="24"/>
          <w:szCs w:val="24"/>
        </w:rPr>
      </w:pPr>
    </w:p>
    <w:p w14:paraId="7D8DF2CB" w14:textId="77777777" w:rsidR="00C23B4F" w:rsidRPr="00204277" w:rsidRDefault="006D0905"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Smidt, S. (2009). </w:t>
      </w:r>
      <w:hyperlink r:id="rId40" w:history="1">
        <w:r w:rsidR="00C23B4F" w:rsidRPr="00204277">
          <w:rPr>
            <w:rFonts w:ascii="Arial" w:eastAsia="Times New Roman" w:hAnsi="Arial" w:cs="Arial"/>
            <w:bCs/>
            <w:i/>
            <w:sz w:val="24"/>
            <w:szCs w:val="24"/>
            <w:lang w:eastAsia="en-GB"/>
          </w:rPr>
          <w:t>Introducing Vygotsky: a guide for practitioners and students in the early years</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C23B4F" w:rsidRPr="00204277">
        <w:rPr>
          <w:rFonts w:ascii="Arial" w:eastAsia="Times New Roman" w:hAnsi="Arial" w:cs="Arial"/>
          <w:sz w:val="24"/>
          <w:szCs w:val="24"/>
          <w:lang w:eastAsia="en-GB"/>
        </w:rPr>
        <w:t>London: Routledge</w:t>
      </w:r>
      <w:r w:rsidRPr="00204277">
        <w:rPr>
          <w:rFonts w:ascii="Arial" w:eastAsia="Times New Roman" w:hAnsi="Arial" w:cs="Arial"/>
          <w:sz w:val="24"/>
          <w:szCs w:val="24"/>
          <w:lang w:eastAsia="en-GB"/>
        </w:rPr>
        <w:t>.</w:t>
      </w:r>
    </w:p>
    <w:p w14:paraId="49A8477D" w14:textId="77777777" w:rsidR="006C468E" w:rsidRPr="00204277" w:rsidRDefault="006C468E" w:rsidP="00204277">
      <w:pPr>
        <w:pStyle w:val="NoSpacing"/>
        <w:rPr>
          <w:rFonts w:ascii="Arial" w:eastAsia="Times New Roman" w:hAnsi="Arial" w:cs="Arial"/>
          <w:sz w:val="24"/>
          <w:szCs w:val="24"/>
          <w:lang w:eastAsia="en-GB"/>
        </w:rPr>
      </w:pPr>
    </w:p>
    <w:p w14:paraId="57CB560F" w14:textId="77777777" w:rsidR="00E4528A" w:rsidRPr="00204277" w:rsidRDefault="00E4528A" w:rsidP="00204277">
      <w:pPr>
        <w:pStyle w:val="NoSpacing"/>
        <w:rPr>
          <w:rFonts w:ascii="Arial" w:hAnsi="Arial" w:cs="Arial"/>
          <w:sz w:val="24"/>
          <w:szCs w:val="24"/>
        </w:rPr>
      </w:pPr>
      <w:r w:rsidRPr="00204277">
        <w:rPr>
          <w:rFonts w:ascii="Arial" w:hAnsi="Arial" w:cs="Arial"/>
          <w:sz w:val="24"/>
          <w:szCs w:val="24"/>
        </w:rPr>
        <w:t xml:space="preserve">White, M. A. (1975). Natural rates of teacher approval and disapproval in the classroom. </w:t>
      </w:r>
      <w:r w:rsidRPr="00204277">
        <w:rPr>
          <w:rFonts w:ascii="Arial" w:hAnsi="Arial" w:cs="Arial"/>
          <w:i/>
          <w:sz w:val="24"/>
          <w:szCs w:val="24"/>
        </w:rPr>
        <w:t>Journal of Applied Behavior Analysis,</w:t>
      </w:r>
      <w:r w:rsidRPr="00204277">
        <w:rPr>
          <w:rFonts w:ascii="Arial" w:hAnsi="Arial" w:cs="Arial"/>
          <w:sz w:val="24"/>
          <w:szCs w:val="24"/>
        </w:rPr>
        <w:t xml:space="preserve"> 8, 367–372.</w:t>
      </w:r>
    </w:p>
    <w:p w14:paraId="2EB15A83" w14:textId="77777777" w:rsidR="00D87718" w:rsidRPr="00204277" w:rsidRDefault="00D87718" w:rsidP="00204277">
      <w:pPr>
        <w:pStyle w:val="NoSpacing"/>
        <w:rPr>
          <w:rFonts w:ascii="Arial" w:hAnsi="Arial" w:cs="Arial"/>
          <w:sz w:val="24"/>
          <w:szCs w:val="24"/>
        </w:rPr>
      </w:pPr>
    </w:p>
    <w:p w14:paraId="64EA1DFE" w14:textId="77777777" w:rsidR="00E4528A" w:rsidRPr="00204277" w:rsidRDefault="00A01D80" w:rsidP="00204277">
      <w:pPr>
        <w:pStyle w:val="NoSpacing"/>
        <w:rPr>
          <w:rFonts w:ascii="Arial" w:hAnsi="Arial" w:cs="Arial"/>
          <w:bCs/>
          <w:sz w:val="24"/>
          <w:szCs w:val="24"/>
        </w:rPr>
      </w:pPr>
      <w:r w:rsidRPr="00204277">
        <w:rPr>
          <w:rFonts w:ascii="Arial" w:hAnsi="Arial" w:cs="Arial"/>
          <w:bCs/>
          <w:sz w:val="24"/>
          <w:szCs w:val="24"/>
        </w:rPr>
        <w:t xml:space="preserve">Wiersma, W. (2000). </w:t>
      </w:r>
      <w:hyperlink r:id="rId41" w:history="1">
        <w:r w:rsidR="00E4528A" w:rsidRPr="00204277">
          <w:rPr>
            <w:rFonts w:ascii="Arial" w:hAnsi="Arial" w:cs="Arial"/>
            <w:bCs/>
            <w:sz w:val="24"/>
            <w:szCs w:val="24"/>
          </w:rPr>
          <w:t>R</w:t>
        </w:r>
        <w:r w:rsidR="00E4528A" w:rsidRPr="00204277">
          <w:rPr>
            <w:rFonts w:ascii="Arial" w:hAnsi="Arial" w:cs="Arial"/>
            <w:bCs/>
            <w:i/>
            <w:sz w:val="24"/>
            <w:szCs w:val="24"/>
          </w:rPr>
          <w:t>esearch methods in education an introduction</w:t>
        </w:r>
      </w:hyperlink>
      <w:r w:rsidR="00D2559C" w:rsidRPr="00204277">
        <w:rPr>
          <w:rFonts w:ascii="Arial" w:hAnsi="Arial" w:cs="Arial"/>
          <w:bCs/>
          <w:sz w:val="24"/>
          <w:szCs w:val="24"/>
        </w:rPr>
        <w:t xml:space="preserve"> </w:t>
      </w:r>
    </w:p>
    <w:p w14:paraId="048D8147" w14:textId="77777777" w:rsidR="00AA1FB3" w:rsidRPr="00204277" w:rsidRDefault="00D2559C" w:rsidP="00204277">
      <w:pPr>
        <w:pStyle w:val="NoSpacing"/>
        <w:rPr>
          <w:rFonts w:ascii="Arial" w:eastAsia="Times New Roman" w:hAnsi="Arial" w:cs="Arial"/>
          <w:sz w:val="24"/>
          <w:szCs w:val="24"/>
          <w:lang w:eastAsia="en-GB"/>
        </w:rPr>
      </w:pPr>
      <w:r w:rsidRPr="00204277">
        <w:rPr>
          <w:rFonts w:ascii="Arial" w:eastAsia="Times New Roman" w:hAnsi="Arial" w:cs="Arial"/>
          <w:sz w:val="24"/>
          <w:szCs w:val="24"/>
          <w:lang w:eastAsia="en-GB"/>
        </w:rPr>
        <w:t>5th ed. Boston: Allyn and Bacon</w:t>
      </w:r>
      <w:r w:rsidR="00A01D80" w:rsidRPr="00204277">
        <w:rPr>
          <w:rFonts w:ascii="Arial" w:eastAsia="Times New Roman" w:hAnsi="Arial" w:cs="Arial"/>
          <w:sz w:val="24"/>
          <w:szCs w:val="24"/>
          <w:lang w:eastAsia="en-GB"/>
        </w:rPr>
        <w:t>.</w:t>
      </w:r>
    </w:p>
    <w:p w14:paraId="43A538C4" w14:textId="77777777" w:rsidR="006C468E" w:rsidRPr="00204277" w:rsidRDefault="006C468E" w:rsidP="00204277">
      <w:pPr>
        <w:pStyle w:val="NoSpacing"/>
        <w:rPr>
          <w:rFonts w:ascii="Arial" w:hAnsi="Arial" w:cs="Arial"/>
          <w:sz w:val="24"/>
          <w:szCs w:val="24"/>
        </w:rPr>
      </w:pPr>
    </w:p>
    <w:p w14:paraId="347F84FB" w14:textId="77777777" w:rsidR="006C468E" w:rsidRPr="00204277" w:rsidRDefault="00893AF0"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Wiles, R. (2013). </w:t>
      </w:r>
      <w:hyperlink r:id="rId42" w:history="1">
        <w:r w:rsidR="00E4528A" w:rsidRPr="00204277">
          <w:rPr>
            <w:rFonts w:ascii="Arial" w:eastAsia="Times New Roman" w:hAnsi="Arial" w:cs="Arial"/>
            <w:bCs/>
            <w:i/>
            <w:sz w:val="24"/>
            <w:szCs w:val="24"/>
            <w:lang w:eastAsia="en-GB"/>
          </w:rPr>
          <w:t xml:space="preserve">What </w:t>
        </w:r>
        <w:proofErr w:type="gramStart"/>
        <w:r w:rsidR="00E4528A" w:rsidRPr="00204277">
          <w:rPr>
            <w:rFonts w:ascii="Arial" w:eastAsia="Times New Roman" w:hAnsi="Arial" w:cs="Arial"/>
            <w:bCs/>
            <w:i/>
            <w:sz w:val="24"/>
            <w:szCs w:val="24"/>
            <w:lang w:eastAsia="en-GB"/>
          </w:rPr>
          <w:t>are</w:t>
        </w:r>
        <w:proofErr w:type="gramEnd"/>
        <w:r w:rsidR="00E4528A" w:rsidRPr="00204277">
          <w:rPr>
            <w:rFonts w:ascii="Arial" w:eastAsia="Times New Roman" w:hAnsi="Arial" w:cs="Arial"/>
            <w:bCs/>
            <w:i/>
            <w:sz w:val="24"/>
            <w:szCs w:val="24"/>
            <w:lang w:eastAsia="en-GB"/>
          </w:rPr>
          <w:t xml:space="preserve"> qualitative research ethics?</w:t>
        </w:r>
      </w:hyperlink>
      <w:r w:rsidRPr="00204277">
        <w:rPr>
          <w:rFonts w:ascii="Arial" w:eastAsia="Times New Roman" w:hAnsi="Arial" w:cs="Arial"/>
          <w:bCs/>
          <w:i/>
          <w:sz w:val="24"/>
          <w:szCs w:val="24"/>
          <w:lang w:eastAsia="en-GB"/>
        </w:rPr>
        <w:t>.</w:t>
      </w:r>
      <w:r w:rsidRPr="00204277">
        <w:rPr>
          <w:rFonts w:ascii="Arial" w:eastAsia="Times New Roman" w:hAnsi="Arial" w:cs="Arial"/>
          <w:bCs/>
          <w:sz w:val="24"/>
          <w:szCs w:val="24"/>
          <w:lang w:eastAsia="en-GB"/>
        </w:rPr>
        <w:t xml:space="preserve"> </w:t>
      </w:r>
      <w:r w:rsidR="006C468E" w:rsidRPr="00204277">
        <w:rPr>
          <w:rFonts w:ascii="Arial" w:eastAsia="Times New Roman" w:hAnsi="Arial" w:cs="Arial"/>
          <w:sz w:val="24"/>
          <w:szCs w:val="24"/>
          <w:lang w:eastAsia="en-GB"/>
        </w:rPr>
        <w:t>London; New York: Bloomsbury Academic</w:t>
      </w:r>
      <w:r w:rsidRPr="00204277">
        <w:rPr>
          <w:rFonts w:ascii="Arial" w:eastAsia="Times New Roman" w:hAnsi="Arial" w:cs="Arial"/>
          <w:sz w:val="24"/>
          <w:szCs w:val="24"/>
          <w:lang w:eastAsia="en-GB"/>
        </w:rPr>
        <w:t>.</w:t>
      </w:r>
    </w:p>
    <w:p w14:paraId="1B1D597E" w14:textId="77777777" w:rsidR="00DB2BE5" w:rsidRPr="00204277" w:rsidRDefault="00DB2BE5" w:rsidP="00204277">
      <w:pPr>
        <w:pStyle w:val="NoSpacing"/>
        <w:rPr>
          <w:rFonts w:ascii="Arial" w:eastAsia="Times New Roman" w:hAnsi="Arial" w:cs="Arial"/>
          <w:sz w:val="24"/>
          <w:szCs w:val="24"/>
          <w:lang w:eastAsia="en-GB"/>
        </w:rPr>
      </w:pPr>
    </w:p>
    <w:p w14:paraId="4FFEF51D" w14:textId="77777777" w:rsidR="006C468E" w:rsidRPr="00204277" w:rsidRDefault="008D34DA" w:rsidP="00204277">
      <w:pPr>
        <w:pStyle w:val="NoSpacing"/>
        <w:rPr>
          <w:rFonts w:ascii="Arial" w:hAnsi="Arial" w:cs="Arial"/>
          <w:bCs/>
          <w:sz w:val="24"/>
          <w:szCs w:val="24"/>
        </w:rPr>
      </w:pPr>
      <w:r w:rsidRPr="00204277">
        <w:rPr>
          <w:rFonts w:ascii="Arial" w:hAnsi="Arial" w:cs="Arial"/>
          <w:bCs/>
          <w:sz w:val="24"/>
          <w:szCs w:val="24"/>
        </w:rPr>
        <w:t xml:space="preserve">Wilson, E. (2013). </w:t>
      </w:r>
      <w:hyperlink r:id="rId43" w:history="1">
        <w:r w:rsidR="00E4528A" w:rsidRPr="00204277">
          <w:rPr>
            <w:rFonts w:ascii="Arial" w:hAnsi="Arial" w:cs="Arial"/>
            <w:bCs/>
            <w:i/>
            <w:sz w:val="24"/>
            <w:szCs w:val="24"/>
          </w:rPr>
          <w:t>School-based research: a guide for education students</w:t>
        </w:r>
      </w:hyperlink>
      <w:r w:rsidRPr="00204277">
        <w:rPr>
          <w:rFonts w:ascii="Arial" w:hAnsi="Arial" w:cs="Arial"/>
          <w:bCs/>
          <w:i/>
          <w:sz w:val="24"/>
          <w:szCs w:val="24"/>
        </w:rPr>
        <w:t xml:space="preserve">, </w:t>
      </w:r>
      <w:r w:rsidR="00E4528A" w:rsidRPr="00204277">
        <w:rPr>
          <w:rFonts w:ascii="Arial" w:hAnsi="Arial" w:cs="Arial"/>
          <w:sz w:val="24"/>
          <w:szCs w:val="24"/>
        </w:rPr>
        <w:t>2nd edition. Los Angeles: SAGE</w:t>
      </w:r>
      <w:r w:rsidRPr="00204277">
        <w:rPr>
          <w:rFonts w:ascii="Arial" w:hAnsi="Arial" w:cs="Arial"/>
          <w:sz w:val="24"/>
          <w:szCs w:val="24"/>
        </w:rPr>
        <w:t>.</w:t>
      </w:r>
    </w:p>
    <w:p w14:paraId="030E382C" w14:textId="77777777" w:rsidR="00E4528A" w:rsidRPr="00204277" w:rsidRDefault="00E4528A" w:rsidP="00204277">
      <w:pPr>
        <w:pStyle w:val="NoSpacing"/>
        <w:rPr>
          <w:rFonts w:ascii="Arial" w:hAnsi="Arial" w:cs="Arial"/>
          <w:sz w:val="24"/>
          <w:szCs w:val="24"/>
        </w:rPr>
      </w:pPr>
    </w:p>
    <w:p w14:paraId="538DB345" w14:textId="77777777" w:rsidR="00E4528A" w:rsidRPr="00204277" w:rsidRDefault="009A643D" w:rsidP="00204277">
      <w:pPr>
        <w:pStyle w:val="NoSpacing"/>
        <w:rPr>
          <w:rFonts w:ascii="Arial" w:eastAsia="Times New Roman" w:hAnsi="Arial" w:cs="Arial"/>
          <w:bCs/>
          <w:sz w:val="24"/>
          <w:szCs w:val="24"/>
          <w:lang w:eastAsia="en-GB"/>
        </w:rPr>
      </w:pPr>
      <w:r w:rsidRPr="00204277">
        <w:rPr>
          <w:rFonts w:ascii="Arial" w:eastAsia="Times New Roman" w:hAnsi="Arial" w:cs="Arial"/>
          <w:bCs/>
          <w:sz w:val="24"/>
          <w:szCs w:val="24"/>
          <w:lang w:eastAsia="en-GB"/>
        </w:rPr>
        <w:t xml:space="preserve">Wyse, D., Selwyn, N., Smith, E. a Suter, L. (2017). </w:t>
      </w:r>
      <w:hyperlink r:id="rId44" w:history="1">
        <w:r w:rsidR="00E4528A" w:rsidRPr="00204277">
          <w:rPr>
            <w:rFonts w:ascii="Arial" w:eastAsia="Times New Roman" w:hAnsi="Arial" w:cs="Arial"/>
            <w:bCs/>
            <w:i/>
            <w:sz w:val="24"/>
            <w:szCs w:val="24"/>
            <w:lang w:eastAsia="en-GB"/>
          </w:rPr>
          <w:t>The BERA/SAGE handbook of educational research</w:t>
        </w:r>
      </w:hyperlink>
      <w:r w:rsidRPr="00204277">
        <w:rPr>
          <w:rFonts w:ascii="Arial" w:eastAsia="Times New Roman" w:hAnsi="Arial" w:cs="Arial"/>
          <w:bCs/>
          <w:i/>
          <w:sz w:val="24"/>
          <w:szCs w:val="24"/>
          <w:lang w:eastAsia="en-GB"/>
        </w:rPr>
        <w:t xml:space="preserve">, </w:t>
      </w:r>
      <w:r w:rsidR="00E4528A" w:rsidRPr="00204277">
        <w:rPr>
          <w:rFonts w:ascii="Arial" w:eastAsia="Times New Roman" w:hAnsi="Arial" w:cs="Arial"/>
          <w:sz w:val="24"/>
          <w:szCs w:val="24"/>
          <w:lang w:eastAsia="en-GB"/>
        </w:rPr>
        <w:t>British Educational Research Association, issuing body.</w:t>
      </w:r>
      <w:r w:rsidRPr="00204277">
        <w:rPr>
          <w:rFonts w:ascii="Arial" w:eastAsia="Times New Roman" w:hAnsi="Arial" w:cs="Arial"/>
          <w:bCs/>
          <w:sz w:val="24"/>
          <w:szCs w:val="24"/>
          <w:lang w:eastAsia="en-GB"/>
        </w:rPr>
        <w:t xml:space="preserve"> </w:t>
      </w:r>
      <w:r w:rsidR="00E4528A" w:rsidRPr="00204277">
        <w:rPr>
          <w:rFonts w:ascii="Arial" w:eastAsia="Times New Roman" w:hAnsi="Arial" w:cs="Arial"/>
          <w:sz w:val="24"/>
          <w:szCs w:val="24"/>
          <w:lang w:eastAsia="en-GB"/>
        </w:rPr>
        <w:t>London: Sage</w:t>
      </w:r>
      <w:r w:rsidRPr="00204277">
        <w:rPr>
          <w:rFonts w:ascii="Arial" w:eastAsia="Times New Roman" w:hAnsi="Arial" w:cs="Arial"/>
          <w:sz w:val="24"/>
          <w:szCs w:val="24"/>
          <w:lang w:eastAsia="en-GB"/>
        </w:rPr>
        <w:t>.</w:t>
      </w:r>
    </w:p>
    <w:p w14:paraId="7E233C40" w14:textId="77777777" w:rsidR="00E4528A" w:rsidRPr="00E4528A" w:rsidRDefault="00E4528A" w:rsidP="00E4528A">
      <w:pPr>
        <w:spacing w:after="0" w:line="315" w:lineRule="atLeast"/>
        <w:rPr>
          <w:rFonts w:ascii="Source Sans Pro" w:eastAsia="Times New Roman" w:hAnsi="Source Sans Pro" w:cs="Times New Roman"/>
          <w:color w:val="FF0000"/>
          <w:sz w:val="23"/>
          <w:szCs w:val="23"/>
          <w:lang w:eastAsia="en-GB"/>
        </w:rPr>
      </w:pPr>
    </w:p>
    <w:p w14:paraId="28CB6075" w14:textId="77777777" w:rsidR="00E4528A" w:rsidRPr="00E4528A" w:rsidRDefault="00E4528A" w:rsidP="00E4528A">
      <w:pPr>
        <w:spacing w:after="0" w:line="315" w:lineRule="atLeast"/>
        <w:rPr>
          <w:rFonts w:ascii="Source Sans Pro" w:eastAsia="Times New Roman" w:hAnsi="Source Sans Pro" w:cs="Times New Roman"/>
          <w:color w:val="FF0000"/>
          <w:sz w:val="23"/>
          <w:szCs w:val="23"/>
          <w:lang w:eastAsia="en-GB"/>
        </w:rPr>
      </w:pPr>
    </w:p>
    <w:p w14:paraId="1D403010" w14:textId="77777777" w:rsidR="00E4528A" w:rsidRPr="00E4528A" w:rsidRDefault="00E4528A" w:rsidP="00E4528A">
      <w:pPr>
        <w:spacing w:after="0" w:line="315" w:lineRule="atLeast"/>
        <w:rPr>
          <w:rFonts w:ascii="Source Sans Pro" w:eastAsia="Times New Roman" w:hAnsi="Source Sans Pro" w:cs="Times New Roman"/>
          <w:color w:val="FF0000"/>
          <w:sz w:val="23"/>
          <w:szCs w:val="23"/>
          <w:lang w:eastAsia="en-GB"/>
        </w:rPr>
      </w:pPr>
    </w:p>
    <w:p w14:paraId="42809B32" w14:textId="77777777" w:rsidR="00E4528A" w:rsidRPr="00E4528A" w:rsidRDefault="00E4528A" w:rsidP="00E4528A">
      <w:pPr>
        <w:spacing w:after="0" w:line="315" w:lineRule="atLeast"/>
        <w:rPr>
          <w:rFonts w:ascii="Source Sans Pro" w:eastAsia="Times New Roman" w:hAnsi="Source Sans Pro" w:cs="Times New Roman"/>
          <w:color w:val="FF0000"/>
          <w:sz w:val="23"/>
          <w:szCs w:val="23"/>
          <w:lang w:eastAsia="en-GB"/>
        </w:rPr>
      </w:pPr>
    </w:p>
    <w:p w14:paraId="5ACEAEA5" w14:textId="77777777" w:rsidR="00E4528A" w:rsidRPr="00E4528A" w:rsidRDefault="00E4528A" w:rsidP="00E4528A">
      <w:pPr>
        <w:ind w:left="720"/>
        <w:contextualSpacing/>
        <w:rPr>
          <w:i/>
          <w:u w:val="single"/>
        </w:rPr>
      </w:pPr>
    </w:p>
    <w:p w14:paraId="460ED5D8" w14:textId="77777777" w:rsidR="00E4528A" w:rsidRDefault="00E4528A">
      <w:pPr>
        <w:rPr>
          <w:b/>
          <w:sz w:val="32"/>
          <w:u w:val="single"/>
        </w:rPr>
      </w:pPr>
    </w:p>
    <w:p w14:paraId="422E9A82" w14:textId="77777777" w:rsidR="00E4528A" w:rsidRDefault="00E4528A">
      <w:pPr>
        <w:rPr>
          <w:b/>
          <w:sz w:val="32"/>
          <w:u w:val="single"/>
        </w:rPr>
      </w:pPr>
    </w:p>
    <w:p w14:paraId="10EA3B4E" w14:textId="77777777" w:rsidR="00E4528A" w:rsidRDefault="00E4528A">
      <w:pPr>
        <w:rPr>
          <w:b/>
          <w:sz w:val="32"/>
          <w:u w:val="single"/>
        </w:rPr>
      </w:pPr>
    </w:p>
    <w:p w14:paraId="04F1DD28" w14:textId="77777777" w:rsidR="00E4528A" w:rsidRDefault="00E4528A">
      <w:pPr>
        <w:rPr>
          <w:b/>
          <w:sz w:val="32"/>
          <w:u w:val="single"/>
        </w:rPr>
      </w:pPr>
    </w:p>
    <w:p w14:paraId="4DBDF563" w14:textId="77777777" w:rsidR="003F6E08" w:rsidRPr="00064DEB" w:rsidRDefault="003F6E08">
      <w:pPr>
        <w:rPr>
          <w:b/>
          <w:sz w:val="32"/>
          <w:u w:val="single"/>
        </w:rPr>
      </w:pPr>
    </w:p>
    <w:p w14:paraId="0B7BB71A" w14:textId="77777777" w:rsidR="00DB5130" w:rsidRDefault="00DB5130"/>
    <w:sectPr w:rsidR="00DB5130" w:rsidSect="00441362">
      <w:footerReference w:type="default" r:id="rId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9E04A" w14:textId="77777777" w:rsidR="00652AC1" w:rsidRDefault="00652AC1" w:rsidP="00363106">
      <w:pPr>
        <w:spacing w:after="0" w:line="240" w:lineRule="auto"/>
      </w:pPr>
      <w:r>
        <w:separator/>
      </w:r>
    </w:p>
  </w:endnote>
  <w:endnote w:type="continuationSeparator" w:id="0">
    <w:p w14:paraId="39FF019B" w14:textId="77777777" w:rsidR="00652AC1" w:rsidRDefault="00652AC1" w:rsidP="00363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1839639"/>
      <w:docPartObj>
        <w:docPartGallery w:val="Page Numbers (Bottom of Page)"/>
        <w:docPartUnique/>
      </w:docPartObj>
    </w:sdtPr>
    <w:sdtEndPr>
      <w:rPr>
        <w:noProof/>
      </w:rPr>
    </w:sdtEndPr>
    <w:sdtContent>
      <w:p w14:paraId="0FF71146" w14:textId="77777777" w:rsidR="00FA2800" w:rsidRDefault="00FA28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5E6DCB" w14:textId="77777777" w:rsidR="00FA2800" w:rsidRDefault="00FA2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AD964" w14:textId="77777777" w:rsidR="00652AC1" w:rsidRDefault="00652AC1" w:rsidP="00363106">
      <w:pPr>
        <w:spacing w:after="0" w:line="240" w:lineRule="auto"/>
      </w:pPr>
      <w:r>
        <w:separator/>
      </w:r>
    </w:p>
  </w:footnote>
  <w:footnote w:type="continuationSeparator" w:id="0">
    <w:p w14:paraId="7AD5AAE2" w14:textId="77777777" w:rsidR="00652AC1" w:rsidRDefault="00652AC1" w:rsidP="00363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E03F7"/>
    <w:multiLevelType w:val="hybridMultilevel"/>
    <w:tmpl w:val="CA9A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7563F"/>
    <w:multiLevelType w:val="hybridMultilevel"/>
    <w:tmpl w:val="8BFA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04A50"/>
    <w:multiLevelType w:val="hybridMultilevel"/>
    <w:tmpl w:val="5CFC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532C6"/>
    <w:multiLevelType w:val="hybridMultilevel"/>
    <w:tmpl w:val="7B68A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E4434"/>
    <w:multiLevelType w:val="hybridMultilevel"/>
    <w:tmpl w:val="0286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980F27"/>
    <w:multiLevelType w:val="hybridMultilevel"/>
    <w:tmpl w:val="D8306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5B9"/>
    <w:rsid w:val="00003E10"/>
    <w:rsid w:val="00005594"/>
    <w:rsid w:val="00005D02"/>
    <w:rsid w:val="00005D72"/>
    <w:rsid w:val="000067FE"/>
    <w:rsid w:val="00006E2B"/>
    <w:rsid w:val="000078A5"/>
    <w:rsid w:val="00007BE2"/>
    <w:rsid w:val="000126C9"/>
    <w:rsid w:val="00013A18"/>
    <w:rsid w:val="00015077"/>
    <w:rsid w:val="00015308"/>
    <w:rsid w:val="00016E7A"/>
    <w:rsid w:val="0001738A"/>
    <w:rsid w:val="00022297"/>
    <w:rsid w:val="00026523"/>
    <w:rsid w:val="00035502"/>
    <w:rsid w:val="000370C5"/>
    <w:rsid w:val="0004649E"/>
    <w:rsid w:val="00052439"/>
    <w:rsid w:val="00052AD7"/>
    <w:rsid w:val="0005330D"/>
    <w:rsid w:val="00053F33"/>
    <w:rsid w:val="00061095"/>
    <w:rsid w:val="00062EF5"/>
    <w:rsid w:val="00064DEB"/>
    <w:rsid w:val="0007379F"/>
    <w:rsid w:val="00081185"/>
    <w:rsid w:val="000822CF"/>
    <w:rsid w:val="00082E53"/>
    <w:rsid w:val="00085C9E"/>
    <w:rsid w:val="0008653F"/>
    <w:rsid w:val="00094DF4"/>
    <w:rsid w:val="000A1A45"/>
    <w:rsid w:val="000A666D"/>
    <w:rsid w:val="000A6F75"/>
    <w:rsid w:val="000A71CD"/>
    <w:rsid w:val="000B24F0"/>
    <w:rsid w:val="000B45B4"/>
    <w:rsid w:val="000B571F"/>
    <w:rsid w:val="000C2825"/>
    <w:rsid w:val="000C34AB"/>
    <w:rsid w:val="000C4483"/>
    <w:rsid w:val="000C5A25"/>
    <w:rsid w:val="000D06EF"/>
    <w:rsid w:val="000D1618"/>
    <w:rsid w:val="000D2067"/>
    <w:rsid w:val="000D4A9C"/>
    <w:rsid w:val="000D4C88"/>
    <w:rsid w:val="000E1F1D"/>
    <w:rsid w:val="000E3233"/>
    <w:rsid w:val="000E34DB"/>
    <w:rsid w:val="000E46FE"/>
    <w:rsid w:val="000E609F"/>
    <w:rsid w:val="000F19CC"/>
    <w:rsid w:val="000F2BE5"/>
    <w:rsid w:val="000F441C"/>
    <w:rsid w:val="000F52BE"/>
    <w:rsid w:val="00103EC3"/>
    <w:rsid w:val="00104E5E"/>
    <w:rsid w:val="00105B85"/>
    <w:rsid w:val="00106790"/>
    <w:rsid w:val="00111137"/>
    <w:rsid w:val="00112A6C"/>
    <w:rsid w:val="00112CAE"/>
    <w:rsid w:val="00115D91"/>
    <w:rsid w:val="00116D3F"/>
    <w:rsid w:val="00117352"/>
    <w:rsid w:val="00117505"/>
    <w:rsid w:val="00121CCB"/>
    <w:rsid w:val="0012536B"/>
    <w:rsid w:val="00126EB9"/>
    <w:rsid w:val="001324D8"/>
    <w:rsid w:val="00136FCA"/>
    <w:rsid w:val="0013754A"/>
    <w:rsid w:val="00141451"/>
    <w:rsid w:val="00142050"/>
    <w:rsid w:val="00142D4E"/>
    <w:rsid w:val="001430A0"/>
    <w:rsid w:val="00146200"/>
    <w:rsid w:val="001468BA"/>
    <w:rsid w:val="00146DA5"/>
    <w:rsid w:val="001476BD"/>
    <w:rsid w:val="00150CE7"/>
    <w:rsid w:val="00151557"/>
    <w:rsid w:val="001530D1"/>
    <w:rsid w:val="001532E4"/>
    <w:rsid w:val="00155F73"/>
    <w:rsid w:val="00156B60"/>
    <w:rsid w:val="00162D4F"/>
    <w:rsid w:val="00162FAB"/>
    <w:rsid w:val="00163703"/>
    <w:rsid w:val="00163DFE"/>
    <w:rsid w:val="0016453A"/>
    <w:rsid w:val="001653CB"/>
    <w:rsid w:val="00167FF7"/>
    <w:rsid w:val="00170C5B"/>
    <w:rsid w:val="001710E4"/>
    <w:rsid w:val="00173F3D"/>
    <w:rsid w:val="0017498A"/>
    <w:rsid w:val="00174BAB"/>
    <w:rsid w:val="001767E8"/>
    <w:rsid w:val="00176E23"/>
    <w:rsid w:val="00176ED5"/>
    <w:rsid w:val="0017748E"/>
    <w:rsid w:val="001803D4"/>
    <w:rsid w:val="00180952"/>
    <w:rsid w:val="001828E9"/>
    <w:rsid w:val="00183235"/>
    <w:rsid w:val="00184CF5"/>
    <w:rsid w:val="001855B7"/>
    <w:rsid w:val="00186F63"/>
    <w:rsid w:val="00192DE0"/>
    <w:rsid w:val="00193212"/>
    <w:rsid w:val="00193635"/>
    <w:rsid w:val="0019557E"/>
    <w:rsid w:val="001956A8"/>
    <w:rsid w:val="001A0DFE"/>
    <w:rsid w:val="001A0EB3"/>
    <w:rsid w:val="001A14BC"/>
    <w:rsid w:val="001A2BF4"/>
    <w:rsid w:val="001A6CB4"/>
    <w:rsid w:val="001A7159"/>
    <w:rsid w:val="001B181A"/>
    <w:rsid w:val="001B592A"/>
    <w:rsid w:val="001B657B"/>
    <w:rsid w:val="001B701B"/>
    <w:rsid w:val="001C08F0"/>
    <w:rsid w:val="001C2B1E"/>
    <w:rsid w:val="001C36F1"/>
    <w:rsid w:val="001C4795"/>
    <w:rsid w:val="001C67BF"/>
    <w:rsid w:val="001C6A6F"/>
    <w:rsid w:val="001D10FC"/>
    <w:rsid w:val="001D134B"/>
    <w:rsid w:val="001D5007"/>
    <w:rsid w:val="001D5594"/>
    <w:rsid w:val="001D591C"/>
    <w:rsid w:val="001D5AD8"/>
    <w:rsid w:val="001D64D2"/>
    <w:rsid w:val="001E18DE"/>
    <w:rsid w:val="001E35F6"/>
    <w:rsid w:val="001E67B6"/>
    <w:rsid w:val="001E7889"/>
    <w:rsid w:val="001F2497"/>
    <w:rsid w:val="001F27B3"/>
    <w:rsid w:val="001F2F05"/>
    <w:rsid w:val="001F4689"/>
    <w:rsid w:val="001F4A48"/>
    <w:rsid w:val="001F6529"/>
    <w:rsid w:val="00200F87"/>
    <w:rsid w:val="00202545"/>
    <w:rsid w:val="00203B37"/>
    <w:rsid w:val="00204171"/>
    <w:rsid w:val="00204277"/>
    <w:rsid w:val="0020470E"/>
    <w:rsid w:val="00205C1F"/>
    <w:rsid w:val="00207DB8"/>
    <w:rsid w:val="002109F8"/>
    <w:rsid w:val="00211F9A"/>
    <w:rsid w:val="00213AF0"/>
    <w:rsid w:val="0021415C"/>
    <w:rsid w:val="00214383"/>
    <w:rsid w:val="00216956"/>
    <w:rsid w:val="0022250D"/>
    <w:rsid w:val="002253B1"/>
    <w:rsid w:val="00230B13"/>
    <w:rsid w:val="00232938"/>
    <w:rsid w:val="00233E72"/>
    <w:rsid w:val="00233F39"/>
    <w:rsid w:val="0023644F"/>
    <w:rsid w:val="00240EC0"/>
    <w:rsid w:val="00241F1A"/>
    <w:rsid w:val="002426EA"/>
    <w:rsid w:val="00243CAF"/>
    <w:rsid w:val="00247AA7"/>
    <w:rsid w:val="00247DF9"/>
    <w:rsid w:val="00255443"/>
    <w:rsid w:val="00255FDF"/>
    <w:rsid w:val="0025729C"/>
    <w:rsid w:val="00260A71"/>
    <w:rsid w:val="002635DD"/>
    <w:rsid w:val="00265131"/>
    <w:rsid w:val="002700DE"/>
    <w:rsid w:val="00270CC6"/>
    <w:rsid w:val="00274362"/>
    <w:rsid w:val="002748A2"/>
    <w:rsid w:val="0027646B"/>
    <w:rsid w:val="00277A8E"/>
    <w:rsid w:val="00280D05"/>
    <w:rsid w:val="0028108D"/>
    <w:rsid w:val="00282EA1"/>
    <w:rsid w:val="002833A1"/>
    <w:rsid w:val="00283939"/>
    <w:rsid w:val="00284B22"/>
    <w:rsid w:val="00293DB7"/>
    <w:rsid w:val="00296F8D"/>
    <w:rsid w:val="002A08E0"/>
    <w:rsid w:val="002A2579"/>
    <w:rsid w:val="002A2EB5"/>
    <w:rsid w:val="002A3B76"/>
    <w:rsid w:val="002A413F"/>
    <w:rsid w:val="002A5661"/>
    <w:rsid w:val="002A57C5"/>
    <w:rsid w:val="002A6F3C"/>
    <w:rsid w:val="002B16B8"/>
    <w:rsid w:val="002B23C8"/>
    <w:rsid w:val="002B68D3"/>
    <w:rsid w:val="002B7341"/>
    <w:rsid w:val="002B7A34"/>
    <w:rsid w:val="002C193F"/>
    <w:rsid w:val="002C1ACF"/>
    <w:rsid w:val="002C385A"/>
    <w:rsid w:val="002C5514"/>
    <w:rsid w:val="002C5DCB"/>
    <w:rsid w:val="002C713C"/>
    <w:rsid w:val="002D0619"/>
    <w:rsid w:val="002D242D"/>
    <w:rsid w:val="002D7B19"/>
    <w:rsid w:val="002E09E0"/>
    <w:rsid w:val="002E1744"/>
    <w:rsid w:val="002E2328"/>
    <w:rsid w:val="002E5BC8"/>
    <w:rsid w:val="002E657B"/>
    <w:rsid w:val="002F21BF"/>
    <w:rsid w:val="002F2448"/>
    <w:rsid w:val="002F3ED6"/>
    <w:rsid w:val="002F43CD"/>
    <w:rsid w:val="002F4CCD"/>
    <w:rsid w:val="002F59FE"/>
    <w:rsid w:val="002F5CBF"/>
    <w:rsid w:val="002F71D7"/>
    <w:rsid w:val="00303566"/>
    <w:rsid w:val="00311952"/>
    <w:rsid w:val="00312750"/>
    <w:rsid w:val="00312A6C"/>
    <w:rsid w:val="00312CFD"/>
    <w:rsid w:val="003152AA"/>
    <w:rsid w:val="003231EB"/>
    <w:rsid w:val="003244F2"/>
    <w:rsid w:val="00324B7E"/>
    <w:rsid w:val="00330AB5"/>
    <w:rsid w:val="00332234"/>
    <w:rsid w:val="00333B71"/>
    <w:rsid w:val="00337ED2"/>
    <w:rsid w:val="00340DEA"/>
    <w:rsid w:val="0034122C"/>
    <w:rsid w:val="003421A2"/>
    <w:rsid w:val="00342765"/>
    <w:rsid w:val="003466EE"/>
    <w:rsid w:val="0035399C"/>
    <w:rsid w:val="00354A97"/>
    <w:rsid w:val="00357085"/>
    <w:rsid w:val="00357147"/>
    <w:rsid w:val="00357B27"/>
    <w:rsid w:val="00361513"/>
    <w:rsid w:val="00361ADD"/>
    <w:rsid w:val="00361D38"/>
    <w:rsid w:val="003626A2"/>
    <w:rsid w:val="00363106"/>
    <w:rsid w:val="00363708"/>
    <w:rsid w:val="003639D8"/>
    <w:rsid w:val="00364959"/>
    <w:rsid w:val="00364B5E"/>
    <w:rsid w:val="00372CD0"/>
    <w:rsid w:val="003758D6"/>
    <w:rsid w:val="00375DB7"/>
    <w:rsid w:val="00376837"/>
    <w:rsid w:val="0038090B"/>
    <w:rsid w:val="003815CC"/>
    <w:rsid w:val="003839ED"/>
    <w:rsid w:val="00384BD6"/>
    <w:rsid w:val="0038609B"/>
    <w:rsid w:val="00386B1D"/>
    <w:rsid w:val="003872A1"/>
    <w:rsid w:val="00390E09"/>
    <w:rsid w:val="00391960"/>
    <w:rsid w:val="00392944"/>
    <w:rsid w:val="003936CB"/>
    <w:rsid w:val="0039563A"/>
    <w:rsid w:val="003968A4"/>
    <w:rsid w:val="00396D16"/>
    <w:rsid w:val="003A0C08"/>
    <w:rsid w:val="003A0F6B"/>
    <w:rsid w:val="003A2BF9"/>
    <w:rsid w:val="003A2DD6"/>
    <w:rsid w:val="003A3EF1"/>
    <w:rsid w:val="003A5032"/>
    <w:rsid w:val="003A585E"/>
    <w:rsid w:val="003A5CDF"/>
    <w:rsid w:val="003B1B88"/>
    <w:rsid w:val="003B4EF6"/>
    <w:rsid w:val="003B588A"/>
    <w:rsid w:val="003B6AAE"/>
    <w:rsid w:val="003B7374"/>
    <w:rsid w:val="003C2C9B"/>
    <w:rsid w:val="003C324E"/>
    <w:rsid w:val="003C6F1C"/>
    <w:rsid w:val="003D4FF3"/>
    <w:rsid w:val="003D6E32"/>
    <w:rsid w:val="003E2821"/>
    <w:rsid w:val="003E2BB5"/>
    <w:rsid w:val="003F24EB"/>
    <w:rsid w:val="003F2602"/>
    <w:rsid w:val="003F47B4"/>
    <w:rsid w:val="003F54FB"/>
    <w:rsid w:val="003F59CA"/>
    <w:rsid w:val="003F6E08"/>
    <w:rsid w:val="0040205A"/>
    <w:rsid w:val="00403912"/>
    <w:rsid w:val="00404FF4"/>
    <w:rsid w:val="00407764"/>
    <w:rsid w:val="00414FE6"/>
    <w:rsid w:val="00415E72"/>
    <w:rsid w:val="00416110"/>
    <w:rsid w:val="004171C0"/>
    <w:rsid w:val="00417DB9"/>
    <w:rsid w:val="004208B1"/>
    <w:rsid w:val="00422F28"/>
    <w:rsid w:val="004262F4"/>
    <w:rsid w:val="0042795E"/>
    <w:rsid w:val="004300DC"/>
    <w:rsid w:val="00431B06"/>
    <w:rsid w:val="00431D27"/>
    <w:rsid w:val="004348DB"/>
    <w:rsid w:val="0043530D"/>
    <w:rsid w:val="00435C1A"/>
    <w:rsid w:val="00441362"/>
    <w:rsid w:val="00444D2D"/>
    <w:rsid w:val="00445B44"/>
    <w:rsid w:val="004478A4"/>
    <w:rsid w:val="00456C7B"/>
    <w:rsid w:val="004577A7"/>
    <w:rsid w:val="00470E87"/>
    <w:rsid w:val="00472CFE"/>
    <w:rsid w:val="00477F31"/>
    <w:rsid w:val="004803F5"/>
    <w:rsid w:val="00482198"/>
    <w:rsid w:val="004848CB"/>
    <w:rsid w:val="00494003"/>
    <w:rsid w:val="00495350"/>
    <w:rsid w:val="00496FFF"/>
    <w:rsid w:val="0049710E"/>
    <w:rsid w:val="00497236"/>
    <w:rsid w:val="004A1E44"/>
    <w:rsid w:val="004A25AA"/>
    <w:rsid w:val="004A2F36"/>
    <w:rsid w:val="004A3815"/>
    <w:rsid w:val="004A712F"/>
    <w:rsid w:val="004A7C23"/>
    <w:rsid w:val="004B0C80"/>
    <w:rsid w:val="004B11DD"/>
    <w:rsid w:val="004B1BCA"/>
    <w:rsid w:val="004B1E04"/>
    <w:rsid w:val="004B273F"/>
    <w:rsid w:val="004B2804"/>
    <w:rsid w:val="004B7D1B"/>
    <w:rsid w:val="004C064A"/>
    <w:rsid w:val="004C16F7"/>
    <w:rsid w:val="004C2124"/>
    <w:rsid w:val="004C2772"/>
    <w:rsid w:val="004C5C60"/>
    <w:rsid w:val="004D0015"/>
    <w:rsid w:val="004D0908"/>
    <w:rsid w:val="004D1B87"/>
    <w:rsid w:val="004D25B9"/>
    <w:rsid w:val="004D3A2D"/>
    <w:rsid w:val="004D3C5E"/>
    <w:rsid w:val="004D413E"/>
    <w:rsid w:val="004E24F9"/>
    <w:rsid w:val="004E2DFA"/>
    <w:rsid w:val="004F3FAB"/>
    <w:rsid w:val="0050251F"/>
    <w:rsid w:val="00505022"/>
    <w:rsid w:val="00506380"/>
    <w:rsid w:val="005065A5"/>
    <w:rsid w:val="00507ACD"/>
    <w:rsid w:val="00510ACC"/>
    <w:rsid w:val="00510DB6"/>
    <w:rsid w:val="00513B6E"/>
    <w:rsid w:val="00521263"/>
    <w:rsid w:val="00521B5E"/>
    <w:rsid w:val="005220D3"/>
    <w:rsid w:val="00522AEC"/>
    <w:rsid w:val="0053001D"/>
    <w:rsid w:val="00530DEA"/>
    <w:rsid w:val="00534127"/>
    <w:rsid w:val="00535E9C"/>
    <w:rsid w:val="005406CA"/>
    <w:rsid w:val="00540851"/>
    <w:rsid w:val="00541F17"/>
    <w:rsid w:val="00544BD6"/>
    <w:rsid w:val="005542B9"/>
    <w:rsid w:val="00554D23"/>
    <w:rsid w:val="00555871"/>
    <w:rsid w:val="00555C08"/>
    <w:rsid w:val="00557B35"/>
    <w:rsid w:val="005639EC"/>
    <w:rsid w:val="005640C7"/>
    <w:rsid w:val="00564542"/>
    <w:rsid w:val="00571D81"/>
    <w:rsid w:val="0057246F"/>
    <w:rsid w:val="00575099"/>
    <w:rsid w:val="00586ED4"/>
    <w:rsid w:val="00587997"/>
    <w:rsid w:val="0059016C"/>
    <w:rsid w:val="00591EC8"/>
    <w:rsid w:val="00592769"/>
    <w:rsid w:val="005A02CE"/>
    <w:rsid w:val="005A12E6"/>
    <w:rsid w:val="005A1508"/>
    <w:rsid w:val="005A2529"/>
    <w:rsid w:val="005A385F"/>
    <w:rsid w:val="005B1CF8"/>
    <w:rsid w:val="005B475D"/>
    <w:rsid w:val="005B5E6B"/>
    <w:rsid w:val="005B6197"/>
    <w:rsid w:val="005C0870"/>
    <w:rsid w:val="005C0A71"/>
    <w:rsid w:val="005C105B"/>
    <w:rsid w:val="005C18A9"/>
    <w:rsid w:val="005C42D7"/>
    <w:rsid w:val="005C7F53"/>
    <w:rsid w:val="005D078E"/>
    <w:rsid w:val="005D0B89"/>
    <w:rsid w:val="005D11A8"/>
    <w:rsid w:val="005D12E9"/>
    <w:rsid w:val="005D2A56"/>
    <w:rsid w:val="005D3605"/>
    <w:rsid w:val="005D3896"/>
    <w:rsid w:val="005D3BC5"/>
    <w:rsid w:val="005D3E76"/>
    <w:rsid w:val="005D6853"/>
    <w:rsid w:val="005D6A90"/>
    <w:rsid w:val="005D732E"/>
    <w:rsid w:val="005E029D"/>
    <w:rsid w:val="005E2564"/>
    <w:rsid w:val="005E387C"/>
    <w:rsid w:val="005E4919"/>
    <w:rsid w:val="005E5EFB"/>
    <w:rsid w:val="005F157C"/>
    <w:rsid w:val="005F17FB"/>
    <w:rsid w:val="005F321D"/>
    <w:rsid w:val="005F354A"/>
    <w:rsid w:val="005F5608"/>
    <w:rsid w:val="005F7251"/>
    <w:rsid w:val="005F786C"/>
    <w:rsid w:val="005F78A1"/>
    <w:rsid w:val="00601ED1"/>
    <w:rsid w:val="006044D7"/>
    <w:rsid w:val="00604B7E"/>
    <w:rsid w:val="00604C05"/>
    <w:rsid w:val="00604EEF"/>
    <w:rsid w:val="006050E5"/>
    <w:rsid w:val="0060533E"/>
    <w:rsid w:val="006071FD"/>
    <w:rsid w:val="00607A83"/>
    <w:rsid w:val="00607F12"/>
    <w:rsid w:val="006123D8"/>
    <w:rsid w:val="0061405E"/>
    <w:rsid w:val="006162BD"/>
    <w:rsid w:val="00621038"/>
    <w:rsid w:val="00623A66"/>
    <w:rsid w:val="00624ED6"/>
    <w:rsid w:val="006267C0"/>
    <w:rsid w:val="00630046"/>
    <w:rsid w:val="00634D15"/>
    <w:rsid w:val="00635196"/>
    <w:rsid w:val="00637884"/>
    <w:rsid w:val="00640E7A"/>
    <w:rsid w:val="0064453D"/>
    <w:rsid w:val="00644B57"/>
    <w:rsid w:val="00645F6D"/>
    <w:rsid w:val="00647559"/>
    <w:rsid w:val="00647E78"/>
    <w:rsid w:val="0065209C"/>
    <w:rsid w:val="00652321"/>
    <w:rsid w:val="006528E1"/>
    <w:rsid w:val="00652AC1"/>
    <w:rsid w:val="006644A9"/>
    <w:rsid w:val="00665D4D"/>
    <w:rsid w:val="00670E00"/>
    <w:rsid w:val="006726CF"/>
    <w:rsid w:val="00672DEF"/>
    <w:rsid w:val="0067478A"/>
    <w:rsid w:val="00675B9D"/>
    <w:rsid w:val="00675BE0"/>
    <w:rsid w:val="006777FC"/>
    <w:rsid w:val="0068062A"/>
    <w:rsid w:val="00680FD7"/>
    <w:rsid w:val="00682046"/>
    <w:rsid w:val="006820B5"/>
    <w:rsid w:val="00683287"/>
    <w:rsid w:val="0068610B"/>
    <w:rsid w:val="00686992"/>
    <w:rsid w:val="0068794F"/>
    <w:rsid w:val="00687A63"/>
    <w:rsid w:val="00693BEA"/>
    <w:rsid w:val="00696614"/>
    <w:rsid w:val="00696B56"/>
    <w:rsid w:val="00697858"/>
    <w:rsid w:val="006A0634"/>
    <w:rsid w:val="006A5F45"/>
    <w:rsid w:val="006A654C"/>
    <w:rsid w:val="006A7576"/>
    <w:rsid w:val="006A7B4C"/>
    <w:rsid w:val="006B0E40"/>
    <w:rsid w:val="006B2617"/>
    <w:rsid w:val="006B28B3"/>
    <w:rsid w:val="006B306B"/>
    <w:rsid w:val="006B3894"/>
    <w:rsid w:val="006B3B71"/>
    <w:rsid w:val="006B4D97"/>
    <w:rsid w:val="006B6D0D"/>
    <w:rsid w:val="006C00D0"/>
    <w:rsid w:val="006C2BF2"/>
    <w:rsid w:val="006C2D03"/>
    <w:rsid w:val="006C3CA0"/>
    <w:rsid w:val="006C468E"/>
    <w:rsid w:val="006C4F86"/>
    <w:rsid w:val="006C7A66"/>
    <w:rsid w:val="006D0693"/>
    <w:rsid w:val="006D0905"/>
    <w:rsid w:val="006D1C21"/>
    <w:rsid w:val="006D5F7E"/>
    <w:rsid w:val="006E1AF8"/>
    <w:rsid w:val="006E2383"/>
    <w:rsid w:val="006E4C67"/>
    <w:rsid w:val="006E5634"/>
    <w:rsid w:val="006E5FC9"/>
    <w:rsid w:val="006F0821"/>
    <w:rsid w:val="006F09CA"/>
    <w:rsid w:val="006F230A"/>
    <w:rsid w:val="006F329D"/>
    <w:rsid w:val="006F5A8A"/>
    <w:rsid w:val="0070318D"/>
    <w:rsid w:val="007033D8"/>
    <w:rsid w:val="00704EA1"/>
    <w:rsid w:val="00705574"/>
    <w:rsid w:val="00705996"/>
    <w:rsid w:val="007124CC"/>
    <w:rsid w:val="00714488"/>
    <w:rsid w:val="0071762C"/>
    <w:rsid w:val="00717A54"/>
    <w:rsid w:val="00717DC0"/>
    <w:rsid w:val="00721FFA"/>
    <w:rsid w:val="00723A52"/>
    <w:rsid w:val="00723B33"/>
    <w:rsid w:val="00725CBD"/>
    <w:rsid w:val="007307D2"/>
    <w:rsid w:val="007312A6"/>
    <w:rsid w:val="007315B8"/>
    <w:rsid w:val="0073233A"/>
    <w:rsid w:val="00733804"/>
    <w:rsid w:val="0073545E"/>
    <w:rsid w:val="00740B0E"/>
    <w:rsid w:val="00747DE5"/>
    <w:rsid w:val="00750544"/>
    <w:rsid w:val="00750D0B"/>
    <w:rsid w:val="00754D1B"/>
    <w:rsid w:val="00755354"/>
    <w:rsid w:val="0075562F"/>
    <w:rsid w:val="0075715A"/>
    <w:rsid w:val="007641BE"/>
    <w:rsid w:val="00766E7B"/>
    <w:rsid w:val="00767461"/>
    <w:rsid w:val="007675A0"/>
    <w:rsid w:val="00774548"/>
    <w:rsid w:val="00776A09"/>
    <w:rsid w:val="0078048F"/>
    <w:rsid w:val="00782AAF"/>
    <w:rsid w:val="00786AFB"/>
    <w:rsid w:val="00790FD9"/>
    <w:rsid w:val="00794241"/>
    <w:rsid w:val="00795135"/>
    <w:rsid w:val="00795281"/>
    <w:rsid w:val="007964B4"/>
    <w:rsid w:val="007A01B9"/>
    <w:rsid w:val="007A06FF"/>
    <w:rsid w:val="007A2253"/>
    <w:rsid w:val="007A27E8"/>
    <w:rsid w:val="007A39F6"/>
    <w:rsid w:val="007A5676"/>
    <w:rsid w:val="007B3E9C"/>
    <w:rsid w:val="007C204B"/>
    <w:rsid w:val="007C28FF"/>
    <w:rsid w:val="007C3C07"/>
    <w:rsid w:val="007D2232"/>
    <w:rsid w:val="007D2CE1"/>
    <w:rsid w:val="007D4657"/>
    <w:rsid w:val="007D52C6"/>
    <w:rsid w:val="007E45EB"/>
    <w:rsid w:val="007E64B7"/>
    <w:rsid w:val="007E7841"/>
    <w:rsid w:val="007F17C0"/>
    <w:rsid w:val="007F1D42"/>
    <w:rsid w:val="007F2556"/>
    <w:rsid w:val="007F2A52"/>
    <w:rsid w:val="007F4148"/>
    <w:rsid w:val="007F623E"/>
    <w:rsid w:val="007F6675"/>
    <w:rsid w:val="007F6EFB"/>
    <w:rsid w:val="007F7203"/>
    <w:rsid w:val="00804B65"/>
    <w:rsid w:val="008059ED"/>
    <w:rsid w:val="00805E05"/>
    <w:rsid w:val="00810911"/>
    <w:rsid w:val="00812A97"/>
    <w:rsid w:val="00816985"/>
    <w:rsid w:val="00816FF2"/>
    <w:rsid w:val="00823F62"/>
    <w:rsid w:val="00824EE7"/>
    <w:rsid w:val="00825762"/>
    <w:rsid w:val="008267E2"/>
    <w:rsid w:val="008270FA"/>
    <w:rsid w:val="00832BDF"/>
    <w:rsid w:val="008349C8"/>
    <w:rsid w:val="00834A21"/>
    <w:rsid w:val="00835395"/>
    <w:rsid w:val="00843095"/>
    <w:rsid w:val="00843D16"/>
    <w:rsid w:val="00845554"/>
    <w:rsid w:val="0084587D"/>
    <w:rsid w:val="00845BB6"/>
    <w:rsid w:val="008538A2"/>
    <w:rsid w:val="008554B3"/>
    <w:rsid w:val="008555FB"/>
    <w:rsid w:val="00857219"/>
    <w:rsid w:val="00867FEE"/>
    <w:rsid w:val="00870989"/>
    <w:rsid w:val="00870A4C"/>
    <w:rsid w:val="00870ED9"/>
    <w:rsid w:val="00874023"/>
    <w:rsid w:val="008746A5"/>
    <w:rsid w:val="00875409"/>
    <w:rsid w:val="00875F87"/>
    <w:rsid w:val="00880EBB"/>
    <w:rsid w:val="00880ED0"/>
    <w:rsid w:val="0088173D"/>
    <w:rsid w:val="008822B3"/>
    <w:rsid w:val="00882404"/>
    <w:rsid w:val="0088334D"/>
    <w:rsid w:val="0088450B"/>
    <w:rsid w:val="00884A1F"/>
    <w:rsid w:val="00885106"/>
    <w:rsid w:val="00885302"/>
    <w:rsid w:val="00885943"/>
    <w:rsid w:val="00887DD0"/>
    <w:rsid w:val="00890AA9"/>
    <w:rsid w:val="00893AF0"/>
    <w:rsid w:val="008975D3"/>
    <w:rsid w:val="00897C44"/>
    <w:rsid w:val="00897E1C"/>
    <w:rsid w:val="008A1C1D"/>
    <w:rsid w:val="008A24C9"/>
    <w:rsid w:val="008A68E2"/>
    <w:rsid w:val="008A6CF3"/>
    <w:rsid w:val="008A73FC"/>
    <w:rsid w:val="008B1601"/>
    <w:rsid w:val="008B37D2"/>
    <w:rsid w:val="008B3E27"/>
    <w:rsid w:val="008B496A"/>
    <w:rsid w:val="008C1CEA"/>
    <w:rsid w:val="008C4B9F"/>
    <w:rsid w:val="008C5033"/>
    <w:rsid w:val="008C533C"/>
    <w:rsid w:val="008D0711"/>
    <w:rsid w:val="008D34DA"/>
    <w:rsid w:val="008D5514"/>
    <w:rsid w:val="008D58C8"/>
    <w:rsid w:val="008D6368"/>
    <w:rsid w:val="008E08FE"/>
    <w:rsid w:val="008E16A0"/>
    <w:rsid w:val="008E1B7C"/>
    <w:rsid w:val="008E1CE9"/>
    <w:rsid w:val="008E3371"/>
    <w:rsid w:val="008E37F9"/>
    <w:rsid w:val="008E7C9D"/>
    <w:rsid w:val="008F2241"/>
    <w:rsid w:val="008F37F8"/>
    <w:rsid w:val="008F629B"/>
    <w:rsid w:val="008F65A3"/>
    <w:rsid w:val="008F68C3"/>
    <w:rsid w:val="008F6BFD"/>
    <w:rsid w:val="00901822"/>
    <w:rsid w:val="00901C31"/>
    <w:rsid w:val="009021BA"/>
    <w:rsid w:val="00905C40"/>
    <w:rsid w:val="009065F8"/>
    <w:rsid w:val="009065F9"/>
    <w:rsid w:val="00906A3B"/>
    <w:rsid w:val="00907033"/>
    <w:rsid w:val="00913643"/>
    <w:rsid w:val="0091401C"/>
    <w:rsid w:val="009164CC"/>
    <w:rsid w:val="00924CCC"/>
    <w:rsid w:val="009266C1"/>
    <w:rsid w:val="00927B20"/>
    <w:rsid w:val="009304BF"/>
    <w:rsid w:val="00934266"/>
    <w:rsid w:val="0093554E"/>
    <w:rsid w:val="00937AF8"/>
    <w:rsid w:val="00941E19"/>
    <w:rsid w:val="00944241"/>
    <w:rsid w:val="009455F2"/>
    <w:rsid w:val="00946BA7"/>
    <w:rsid w:val="0094785B"/>
    <w:rsid w:val="009503DB"/>
    <w:rsid w:val="00951E1E"/>
    <w:rsid w:val="0095582C"/>
    <w:rsid w:val="00955BE6"/>
    <w:rsid w:val="0095684C"/>
    <w:rsid w:val="009572C6"/>
    <w:rsid w:val="00957BAD"/>
    <w:rsid w:val="009613EE"/>
    <w:rsid w:val="00961E15"/>
    <w:rsid w:val="009623C2"/>
    <w:rsid w:val="00967D9E"/>
    <w:rsid w:val="009701A9"/>
    <w:rsid w:val="009769B4"/>
    <w:rsid w:val="00977FBF"/>
    <w:rsid w:val="00980031"/>
    <w:rsid w:val="009804FD"/>
    <w:rsid w:val="0098113D"/>
    <w:rsid w:val="00986A59"/>
    <w:rsid w:val="0099109C"/>
    <w:rsid w:val="00993C9A"/>
    <w:rsid w:val="009A0E97"/>
    <w:rsid w:val="009A0F82"/>
    <w:rsid w:val="009A2E99"/>
    <w:rsid w:val="009A321B"/>
    <w:rsid w:val="009A3511"/>
    <w:rsid w:val="009A45EC"/>
    <w:rsid w:val="009A643D"/>
    <w:rsid w:val="009A69B9"/>
    <w:rsid w:val="009A7E71"/>
    <w:rsid w:val="009B0E27"/>
    <w:rsid w:val="009B14FB"/>
    <w:rsid w:val="009B347A"/>
    <w:rsid w:val="009B3CA8"/>
    <w:rsid w:val="009B43E7"/>
    <w:rsid w:val="009B4D50"/>
    <w:rsid w:val="009B6249"/>
    <w:rsid w:val="009B74A6"/>
    <w:rsid w:val="009C1990"/>
    <w:rsid w:val="009D0247"/>
    <w:rsid w:val="009D5335"/>
    <w:rsid w:val="009E0F0F"/>
    <w:rsid w:val="009E6849"/>
    <w:rsid w:val="009F7C6E"/>
    <w:rsid w:val="00A01D80"/>
    <w:rsid w:val="00A03530"/>
    <w:rsid w:val="00A03E04"/>
    <w:rsid w:val="00A04934"/>
    <w:rsid w:val="00A06DC7"/>
    <w:rsid w:val="00A122B0"/>
    <w:rsid w:val="00A1246B"/>
    <w:rsid w:val="00A12987"/>
    <w:rsid w:val="00A15C23"/>
    <w:rsid w:val="00A17258"/>
    <w:rsid w:val="00A2034C"/>
    <w:rsid w:val="00A31CD2"/>
    <w:rsid w:val="00A32BCE"/>
    <w:rsid w:val="00A3310F"/>
    <w:rsid w:val="00A35409"/>
    <w:rsid w:val="00A35737"/>
    <w:rsid w:val="00A40576"/>
    <w:rsid w:val="00A41DD5"/>
    <w:rsid w:val="00A42A37"/>
    <w:rsid w:val="00A4646F"/>
    <w:rsid w:val="00A46FBE"/>
    <w:rsid w:val="00A53C77"/>
    <w:rsid w:val="00A54A56"/>
    <w:rsid w:val="00A56138"/>
    <w:rsid w:val="00A56EF0"/>
    <w:rsid w:val="00A617BB"/>
    <w:rsid w:val="00A6247E"/>
    <w:rsid w:val="00A6742C"/>
    <w:rsid w:val="00A75706"/>
    <w:rsid w:val="00A759CA"/>
    <w:rsid w:val="00A76F62"/>
    <w:rsid w:val="00A8103A"/>
    <w:rsid w:val="00A85CA7"/>
    <w:rsid w:val="00A85E9E"/>
    <w:rsid w:val="00A86E12"/>
    <w:rsid w:val="00A87C54"/>
    <w:rsid w:val="00A91B20"/>
    <w:rsid w:val="00A92FE8"/>
    <w:rsid w:val="00A94F7C"/>
    <w:rsid w:val="00AA1360"/>
    <w:rsid w:val="00AA1FB3"/>
    <w:rsid w:val="00AA552C"/>
    <w:rsid w:val="00AA5E34"/>
    <w:rsid w:val="00AB0D76"/>
    <w:rsid w:val="00AB18EE"/>
    <w:rsid w:val="00AB38A7"/>
    <w:rsid w:val="00AB74F0"/>
    <w:rsid w:val="00AB76AE"/>
    <w:rsid w:val="00AB7748"/>
    <w:rsid w:val="00AC1D73"/>
    <w:rsid w:val="00AC1DD9"/>
    <w:rsid w:val="00AC1DFF"/>
    <w:rsid w:val="00AC31A3"/>
    <w:rsid w:val="00AD3F30"/>
    <w:rsid w:val="00AD4017"/>
    <w:rsid w:val="00AD426F"/>
    <w:rsid w:val="00AD58B2"/>
    <w:rsid w:val="00AD6505"/>
    <w:rsid w:val="00AE47DA"/>
    <w:rsid w:val="00AE6877"/>
    <w:rsid w:val="00AE699D"/>
    <w:rsid w:val="00AF112B"/>
    <w:rsid w:val="00AF3F73"/>
    <w:rsid w:val="00AF660C"/>
    <w:rsid w:val="00B006D5"/>
    <w:rsid w:val="00B037F4"/>
    <w:rsid w:val="00B05939"/>
    <w:rsid w:val="00B106A7"/>
    <w:rsid w:val="00B16A4E"/>
    <w:rsid w:val="00B17AB5"/>
    <w:rsid w:val="00B17AD2"/>
    <w:rsid w:val="00B17B1F"/>
    <w:rsid w:val="00B17DFA"/>
    <w:rsid w:val="00B212E1"/>
    <w:rsid w:val="00B22DBB"/>
    <w:rsid w:val="00B24354"/>
    <w:rsid w:val="00B24630"/>
    <w:rsid w:val="00B270BE"/>
    <w:rsid w:val="00B27A1B"/>
    <w:rsid w:val="00B33BDE"/>
    <w:rsid w:val="00B33E4A"/>
    <w:rsid w:val="00B40CC4"/>
    <w:rsid w:val="00B44AEB"/>
    <w:rsid w:val="00B4709D"/>
    <w:rsid w:val="00B478FE"/>
    <w:rsid w:val="00B47D8A"/>
    <w:rsid w:val="00B519FC"/>
    <w:rsid w:val="00B52A39"/>
    <w:rsid w:val="00B54F4A"/>
    <w:rsid w:val="00B551FA"/>
    <w:rsid w:val="00B566B0"/>
    <w:rsid w:val="00B621A7"/>
    <w:rsid w:val="00B62ECC"/>
    <w:rsid w:val="00B64ED1"/>
    <w:rsid w:val="00B65B2D"/>
    <w:rsid w:val="00B720F8"/>
    <w:rsid w:val="00B73111"/>
    <w:rsid w:val="00B75441"/>
    <w:rsid w:val="00B764A5"/>
    <w:rsid w:val="00B84BDF"/>
    <w:rsid w:val="00B84EA8"/>
    <w:rsid w:val="00B85886"/>
    <w:rsid w:val="00B86EE0"/>
    <w:rsid w:val="00B87910"/>
    <w:rsid w:val="00B92716"/>
    <w:rsid w:val="00B94D04"/>
    <w:rsid w:val="00B95D15"/>
    <w:rsid w:val="00B95F38"/>
    <w:rsid w:val="00BA2B24"/>
    <w:rsid w:val="00BA3796"/>
    <w:rsid w:val="00BA55E6"/>
    <w:rsid w:val="00BA5D43"/>
    <w:rsid w:val="00BB1673"/>
    <w:rsid w:val="00BB1746"/>
    <w:rsid w:val="00BC0CD9"/>
    <w:rsid w:val="00BC3350"/>
    <w:rsid w:val="00BC3ABA"/>
    <w:rsid w:val="00BC7133"/>
    <w:rsid w:val="00BC7BD9"/>
    <w:rsid w:val="00BD156B"/>
    <w:rsid w:val="00BD32B2"/>
    <w:rsid w:val="00BD4BC5"/>
    <w:rsid w:val="00BD4CF3"/>
    <w:rsid w:val="00BD5790"/>
    <w:rsid w:val="00BD5FB3"/>
    <w:rsid w:val="00BD6083"/>
    <w:rsid w:val="00BD60C5"/>
    <w:rsid w:val="00BD612A"/>
    <w:rsid w:val="00BF3BD2"/>
    <w:rsid w:val="00BF50C4"/>
    <w:rsid w:val="00BF7B31"/>
    <w:rsid w:val="00C0044E"/>
    <w:rsid w:val="00C040B9"/>
    <w:rsid w:val="00C044C6"/>
    <w:rsid w:val="00C07FA4"/>
    <w:rsid w:val="00C106AE"/>
    <w:rsid w:val="00C122A0"/>
    <w:rsid w:val="00C125B9"/>
    <w:rsid w:val="00C13A03"/>
    <w:rsid w:val="00C13A37"/>
    <w:rsid w:val="00C14F5F"/>
    <w:rsid w:val="00C170CD"/>
    <w:rsid w:val="00C1784F"/>
    <w:rsid w:val="00C222AE"/>
    <w:rsid w:val="00C22D57"/>
    <w:rsid w:val="00C23B4F"/>
    <w:rsid w:val="00C24AEC"/>
    <w:rsid w:val="00C260C9"/>
    <w:rsid w:val="00C2699A"/>
    <w:rsid w:val="00C26A95"/>
    <w:rsid w:val="00C27B0D"/>
    <w:rsid w:val="00C27E12"/>
    <w:rsid w:val="00C27E87"/>
    <w:rsid w:val="00C30D9B"/>
    <w:rsid w:val="00C41848"/>
    <w:rsid w:val="00C4286F"/>
    <w:rsid w:val="00C43238"/>
    <w:rsid w:val="00C43F31"/>
    <w:rsid w:val="00C45486"/>
    <w:rsid w:val="00C472A1"/>
    <w:rsid w:val="00C56A07"/>
    <w:rsid w:val="00C56C54"/>
    <w:rsid w:val="00C624EE"/>
    <w:rsid w:val="00C627DD"/>
    <w:rsid w:val="00C635E1"/>
    <w:rsid w:val="00C63D44"/>
    <w:rsid w:val="00C64338"/>
    <w:rsid w:val="00C64687"/>
    <w:rsid w:val="00C650BC"/>
    <w:rsid w:val="00C65A7D"/>
    <w:rsid w:val="00C66A44"/>
    <w:rsid w:val="00C72140"/>
    <w:rsid w:val="00C72A65"/>
    <w:rsid w:val="00C74DE4"/>
    <w:rsid w:val="00C8032B"/>
    <w:rsid w:val="00C8227C"/>
    <w:rsid w:val="00C84C28"/>
    <w:rsid w:val="00C86CEC"/>
    <w:rsid w:val="00C86FEB"/>
    <w:rsid w:val="00C9254E"/>
    <w:rsid w:val="00C94C64"/>
    <w:rsid w:val="00C95488"/>
    <w:rsid w:val="00C96B76"/>
    <w:rsid w:val="00CA045E"/>
    <w:rsid w:val="00CA1054"/>
    <w:rsid w:val="00CA1EC5"/>
    <w:rsid w:val="00CA46BE"/>
    <w:rsid w:val="00CA49B8"/>
    <w:rsid w:val="00CA51AA"/>
    <w:rsid w:val="00CA5FC5"/>
    <w:rsid w:val="00CA6C38"/>
    <w:rsid w:val="00CA6F87"/>
    <w:rsid w:val="00CA7102"/>
    <w:rsid w:val="00CB5A5F"/>
    <w:rsid w:val="00CB5F5D"/>
    <w:rsid w:val="00CB7209"/>
    <w:rsid w:val="00CB76B4"/>
    <w:rsid w:val="00CC0075"/>
    <w:rsid w:val="00CC016E"/>
    <w:rsid w:val="00CC038C"/>
    <w:rsid w:val="00CC2349"/>
    <w:rsid w:val="00CC362A"/>
    <w:rsid w:val="00CC62C0"/>
    <w:rsid w:val="00CD30B8"/>
    <w:rsid w:val="00CD5666"/>
    <w:rsid w:val="00CD6BF1"/>
    <w:rsid w:val="00CD7225"/>
    <w:rsid w:val="00CE6799"/>
    <w:rsid w:val="00CF1737"/>
    <w:rsid w:val="00CF1B73"/>
    <w:rsid w:val="00CF5085"/>
    <w:rsid w:val="00CF6D0C"/>
    <w:rsid w:val="00D00DED"/>
    <w:rsid w:val="00D00F44"/>
    <w:rsid w:val="00D019CE"/>
    <w:rsid w:val="00D02FE1"/>
    <w:rsid w:val="00D1729E"/>
    <w:rsid w:val="00D17A8A"/>
    <w:rsid w:val="00D21EC9"/>
    <w:rsid w:val="00D2559C"/>
    <w:rsid w:val="00D25EF2"/>
    <w:rsid w:val="00D30560"/>
    <w:rsid w:val="00D31CBE"/>
    <w:rsid w:val="00D32AE1"/>
    <w:rsid w:val="00D33027"/>
    <w:rsid w:val="00D411AB"/>
    <w:rsid w:val="00D42A6F"/>
    <w:rsid w:val="00D43EB1"/>
    <w:rsid w:val="00D4592C"/>
    <w:rsid w:val="00D51A0D"/>
    <w:rsid w:val="00D53BF2"/>
    <w:rsid w:val="00D56B3A"/>
    <w:rsid w:val="00D56D09"/>
    <w:rsid w:val="00D60FC4"/>
    <w:rsid w:val="00D659B0"/>
    <w:rsid w:val="00D72BD7"/>
    <w:rsid w:val="00D765A3"/>
    <w:rsid w:val="00D820EA"/>
    <w:rsid w:val="00D83C56"/>
    <w:rsid w:val="00D84397"/>
    <w:rsid w:val="00D84A84"/>
    <w:rsid w:val="00D86080"/>
    <w:rsid w:val="00D87718"/>
    <w:rsid w:val="00D87B81"/>
    <w:rsid w:val="00D965B8"/>
    <w:rsid w:val="00DA0C60"/>
    <w:rsid w:val="00DA2E41"/>
    <w:rsid w:val="00DA3FF3"/>
    <w:rsid w:val="00DA5CCB"/>
    <w:rsid w:val="00DA601F"/>
    <w:rsid w:val="00DB2BE5"/>
    <w:rsid w:val="00DB3559"/>
    <w:rsid w:val="00DB4110"/>
    <w:rsid w:val="00DB5130"/>
    <w:rsid w:val="00DB661B"/>
    <w:rsid w:val="00DB7DC3"/>
    <w:rsid w:val="00DC38BD"/>
    <w:rsid w:val="00DD0AE5"/>
    <w:rsid w:val="00DD20FA"/>
    <w:rsid w:val="00DD31D7"/>
    <w:rsid w:val="00DD6299"/>
    <w:rsid w:val="00DD68BE"/>
    <w:rsid w:val="00DD719D"/>
    <w:rsid w:val="00DD7A9A"/>
    <w:rsid w:val="00DE0B48"/>
    <w:rsid w:val="00DE160F"/>
    <w:rsid w:val="00DE2569"/>
    <w:rsid w:val="00DE29A5"/>
    <w:rsid w:val="00DE55C8"/>
    <w:rsid w:val="00DE5E4C"/>
    <w:rsid w:val="00DF1078"/>
    <w:rsid w:val="00DF2091"/>
    <w:rsid w:val="00DF21AE"/>
    <w:rsid w:val="00DF3BAE"/>
    <w:rsid w:val="00DF6B5E"/>
    <w:rsid w:val="00DF6D4D"/>
    <w:rsid w:val="00DF7259"/>
    <w:rsid w:val="00DF7F87"/>
    <w:rsid w:val="00E0183A"/>
    <w:rsid w:val="00E01B5B"/>
    <w:rsid w:val="00E020DE"/>
    <w:rsid w:val="00E0416E"/>
    <w:rsid w:val="00E06330"/>
    <w:rsid w:val="00E10F57"/>
    <w:rsid w:val="00E110F6"/>
    <w:rsid w:val="00E143F0"/>
    <w:rsid w:val="00E14A56"/>
    <w:rsid w:val="00E15CEC"/>
    <w:rsid w:val="00E207C1"/>
    <w:rsid w:val="00E223A9"/>
    <w:rsid w:val="00E24D47"/>
    <w:rsid w:val="00E30FE5"/>
    <w:rsid w:val="00E32DB7"/>
    <w:rsid w:val="00E33AE5"/>
    <w:rsid w:val="00E33DC8"/>
    <w:rsid w:val="00E37EC6"/>
    <w:rsid w:val="00E4392C"/>
    <w:rsid w:val="00E44E52"/>
    <w:rsid w:val="00E4528A"/>
    <w:rsid w:val="00E46012"/>
    <w:rsid w:val="00E50B9E"/>
    <w:rsid w:val="00E521B6"/>
    <w:rsid w:val="00E531EC"/>
    <w:rsid w:val="00E565AE"/>
    <w:rsid w:val="00E56654"/>
    <w:rsid w:val="00E577F9"/>
    <w:rsid w:val="00E57B95"/>
    <w:rsid w:val="00E610E8"/>
    <w:rsid w:val="00E61638"/>
    <w:rsid w:val="00E62D23"/>
    <w:rsid w:val="00E646B9"/>
    <w:rsid w:val="00E6532B"/>
    <w:rsid w:val="00E66F98"/>
    <w:rsid w:val="00E75E3E"/>
    <w:rsid w:val="00E772D8"/>
    <w:rsid w:val="00E77FA2"/>
    <w:rsid w:val="00E80324"/>
    <w:rsid w:val="00E80D44"/>
    <w:rsid w:val="00E82786"/>
    <w:rsid w:val="00E82E45"/>
    <w:rsid w:val="00E832A7"/>
    <w:rsid w:val="00E83B04"/>
    <w:rsid w:val="00E84543"/>
    <w:rsid w:val="00E854D1"/>
    <w:rsid w:val="00E926BA"/>
    <w:rsid w:val="00E92873"/>
    <w:rsid w:val="00E92D78"/>
    <w:rsid w:val="00E93E34"/>
    <w:rsid w:val="00E97365"/>
    <w:rsid w:val="00EA056B"/>
    <w:rsid w:val="00EA2F84"/>
    <w:rsid w:val="00EA2FB5"/>
    <w:rsid w:val="00EA64B2"/>
    <w:rsid w:val="00EB16C4"/>
    <w:rsid w:val="00EB1C8D"/>
    <w:rsid w:val="00EB4C76"/>
    <w:rsid w:val="00EB5DBC"/>
    <w:rsid w:val="00EC0BD5"/>
    <w:rsid w:val="00EC1F5A"/>
    <w:rsid w:val="00EC4243"/>
    <w:rsid w:val="00EC52AA"/>
    <w:rsid w:val="00ED0A3D"/>
    <w:rsid w:val="00ED3C6D"/>
    <w:rsid w:val="00ED4DD0"/>
    <w:rsid w:val="00ED501B"/>
    <w:rsid w:val="00ED5CEF"/>
    <w:rsid w:val="00ED7344"/>
    <w:rsid w:val="00EE26FE"/>
    <w:rsid w:val="00EE38E1"/>
    <w:rsid w:val="00EE582C"/>
    <w:rsid w:val="00EE7187"/>
    <w:rsid w:val="00EE73AD"/>
    <w:rsid w:val="00EF052B"/>
    <w:rsid w:val="00EF071E"/>
    <w:rsid w:val="00EF5152"/>
    <w:rsid w:val="00F04D77"/>
    <w:rsid w:val="00F05822"/>
    <w:rsid w:val="00F07E9A"/>
    <w:rsid w:val="00F116BD"/>
    <w:rsid w:val="00F11970"/>
    <w:rsid w:val="00F140E5"/>
    <w:rsid w:val="00F142C8"/>
    <w:rsid w:val="00F14F96"/>
    <w:rsid w:val="00F15704"/>
    <w:rsid w:val="00F15B9C"/>
    <w:rsid w:val="00F16068"/>
    <w:rsid w:val="00F207A4"/>
    <w:rsid w:val="00F2405D"/>
    <w:rsid w:val="00F247EC"/>
    <w:rsid w:val="00F249DF"/>
    <w:rsid w:val="00F25995"/>
    <w:rsid w:val="00F30318"/>
    <w:rsid w:val="00F308C4"/>
    <w:rsid w:val="00F30E8A"/>
    <w:rsid w:val="00F3192C"/>
    <w:rsid w:val="00F32746"/>
    <w:rsid w:val="00F337C0"/>
    <w:rsid w:val="00F34E16"/>
    <w:rsid w:val="00F356B4"/>
    <w:rsid w:val="00F36C1A"/>
    <w:rsid w:val="00F40D93"/>
    <w:rsid w:val="00F40F18"/>
    <w:rsid w:val="00F41522"/>
    <w:rsid w:val="00F4509F"/>
    <w:rsid w:val="00F45CF1"/>
    <w:rsid w:val="00F47308"/>
    <w:rsid w:val="00F476BC"/>
    <w:rsid w:val="00F5062D"/>
    <w:rsid w:val="00F51284"/>
    <w:rsid w:val="00F5538A"/>
    <w:rsid w:val="00F56A1B"/>
    <w:rsid w:val="00F5738A"/>
    <w:rsid w:val="00F5751B"/>
    <w:rsid w:val="00F63909"/>
    <w:rsid w:val="00F652D8"/>
    <w:rsid w:val="00F65ED4"/>
    <w:rsid w:val="00F70D5E"/>
    <w:rsid w:val="00F7142C"/>
    <w:rsid w:val="00F73D22"/>
    <w:rsid w:val="00F74E2B"/>
    <w:rsid w:val="00F753DE"/>
    <w:rsid w:val="00F76A57"/>
    <w:rsid w:val="00F828FF"/>
    <w:rsid w:val="00F831BD"/>
    <w:rsid w:val="00F85F55"/>
    <w:rsid w:val="00F86546"/>
    <w:rsid w:val="00F906F6"/>
    <w:rsid w:val="00F91726"/>
    <w:rsid w:val="00F92F11"/>
    <w:rsid w:val="00F93508"/>
    <w:rsid w:val="00F94BF9"/>
    <w:rsid w:val="00F9582F"/>
    <w:rsid w:val="00FA097F"/>
    <w:rsid w:val="00FA0C0E"/>
    <w:rsid w:val="00FA2800"/>
    <w:rsid w:val="00FA2C70"/>
    <w:rsid w:val="00FA7790"/>
    <w:rsid w:val="00FB3A78"/>
    <w:rsid w:val="00FB4541"/>
    <w:rsid w:val="00FB5852"/>
    <w:rsid w:val="00FB6C05"/>
    <w:rsid w:val="00FB71FE"/>
    <w:rsid w:val="00FC2060"/>
    <w:rsid w:val="00FC712C"/>
    <w:rsid w:val="00FC75FD"/>
    <w:rsid w:val="00FD0809"/>
    <w:rsid w:val="00FD1802"/>
    <w:rsid w:val="00FD2DDC"/>
    <w:rsid w:val="00FD400D"/>
    <w:rsid w:val="00FD4650"/>
    <w:rsid w:val="00FD5133"/>
    <w:rsid w:val="00FD595C"/>
    <w:rsid w:val="00FE07DE"/>
    <w:rsid w:val="00FE1504"/>
    <w:rsid w:val="00FE1A72"/>
    <w:rsid w:val="00FE37D1"/>
    <w:rsid w:val="00FE41DB"/>
    <w:rsid w:val="00FE4D03"/>
    <w:rsid w:val="00FE6F13"/>
    <w:rsid w:val="00FF0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9AB55"/>
  <w15:chartTrackingRefBased/>
  <w15:docId w15:val="{8518D7D7-C8E4-48F6-9E59-9C4ED53E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C23B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15"/>
    <w:pPr>
      <w:ind w:left="720"/>
      <w:contextualSpacing/>
    </w:pPr>
  </w:style>
  <w:style w:type="character" w:styleId="PlaceholderText">
    <w:name w:val="Placeholder Text"/>
    <w:basedOn w:val="DefaultParagraphFont"/>
    <w:uiPriority w:val="99"/>
    <w:semiHidden/>
    <w:rsid w:val="00951E1E"/>
    <w:rPr>
      <w:color w:val="808080"/>
    </w:rPr>
  </w:style>
  <w:style w:type="paragraph" w:styleId="HTMLPreformatted">
    <w:name w:val="HTML Preformatted"/>
    <w:basedOn w:val="Normal"/>
    <w:link w:val="HTMLPreformattedChar"/>
    <w:uiPriority w:val="99"/>
    <w:unhideWhenUsed/>
    <w:rsid w:val="008B3E2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B3E27"/>
    <w:rPr>
      <w:rFonts w:ascii="Consolas" w:hAnsi="Consolas"/>
      <w:sz w:val="20"/>
      <w:szCs w:val="20"/>
    </w:rPr>
  </w:style>
  <w:style w:type="paragraph" w:styleId="Header">
    <w:name w:val="header"/>
    <w:basedOn w:val="Normal"/>
    <w:link w:val="HeaderChar"/>
    <w:uiPriority w:val="99"/>
    <w:unhideWhenUsed/>
    <w:rsid w:val="00363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106"/>
  </w:style>
  <w:style w:type="paragraph" w:styleId="Footer">
    <w:name w:val="footer"/>
    <w:basedOn w:val="Normal"/>
    <w:link w:val="FooterChar"/>
    <w:uiPriority w:val="99"/>
    <w:unhideWhenUsed/>
    <w:rsid w:val="00363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106"/>
  </w:style>
  <w:style w:type="character" w:customStyle="1" w:styleId="Heading3Char">
    <w:name w:val="Heading 3 Char"/>
    <w:basedOn w:val="DefaultParagraphFont"/>
    <w:link w:val="Heading3"/>
    <w:uiPriority w:val="9"/>
    <w:rsid w:val="00C23B4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C23B4F"/>
    <w:rPr>
      <w:color w:val="0000FF"/>
      <w:u w:val="single"/>
    </w:rPr>
  </w:style>
  <w:style w:type="character" w:customStyle="1" w:styleId="media-delimiter">
    <w:name w:val="media-delimiter"/>
    <w:basedOn w:val="DefaultParagraphFont"/>
    <w:rsid w:val="00C23B4F"/>
  </w:style>
  <w:style w:type="character" w:styleId="UnresolvedMention">
    <w:name w:val="Unresolved Mention"/>
    <w:basedOn w:val="DefaultParagraphFont"/>
    <w:uiPriority w:val="99"/>
    <w:semiHidden/>
    <w:unhideWhenUsed/>
    <w:rsid w:val="00FB5852"/>
    <w:rPr>
      <w:color w:val="605E5C"/>
      <w:shd w:val="clear" w:color="auto" w:fill="E1DFDD"/>
    </w:rPr>
  </w:style>
  <w:style w:type="paragraph" w:styleId="NoSpacing">
    <w:name w:val="No Spacing"/>
    <w:uiPriority w:val="1"/>
    <w:qFormat/>
    <w:rsid w:val="002042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772785">
      <w:bodyDiv w:val="1"/>
      <w:marLeft w:val="0"/>
      <w:marRight w:val="0"/>
      <w:marTop w:val="0"/>
      <w:marBottom w:val="0"/>
      <w:divBdr>
        <w:top w:val="none" w:sz="0" w:space="0" w:color="auto"/>
        <w:left w:val="none" w:sz="0" w:space="0" w:color="auto"/>
        <w:bottom w:val="none" w:sz="0" w:space="0" w:color="auto"/>
        <w:right w:val="none" w:sz="0" w:space="0" w:color="auto"/>
      </w:divBdr>
    </w:div>
    <w:div w:id="429470947">
      <w:bodyDiv w:val="1"/>
      <w:marLeft w:val="0"/>
      <w:marRight w:val="0"/>
      <w:marTop w:val="0"/>
      <w:marBottom w:val="0"/>
      <w:divBdr>
        <w:top w:val="none" w:sz="0" w:space="0" w:color="auto"/>
        <w:left w:val="none" w:sz="0" w:space="0" w:color="auto"/>
        <w:bottom w:val="none" w:sz="0" w:space="0" w:color="auto"/>
        <w:right w:val="none" w:sz="0" w:space="0" w:color="auto"/>
      </w:divBdr>
    </w:div>
    <w:div w:id="628434378">
      <w:bodyDiv w:val="1"/>
      <w:marLeft w:val="0"/>
      <w:marRight w:val="0"/>
      <w:marTop w:val="0"/>
      <w:marBottom w:val="0"/>
      <w:divBdr>
        <w:top w:val="none" w:sz="0" w:space="0" w:color="auto"/>
        <w:left w:val="none" w:sz="0" w:space="0" w:color="auto"/>
        <w:bottom w:val="none" w:sz="0" w:space="0" w:color="auto"/>
        <w:right w:val="none" w:sz="0" w:space="0" w:color="auto"/>
      </w:divBdr>
    </w:div>
    <w:div w:id="641427449">
      <w:bodyDiv w:val="1"/>
      <w:marLeft w:val="0"/>
      <w:marRight w:val="0"/>
      <w:marTop w:val="0"/>
      <w:marBottom w:val="0"/>
      <w:divBdr>
        <w:top w:val="none" w:sz="0" w:space="0" w:color="auto"/>
        <w:left w:val="none" w:sz="0" w:space="0" w:color="auto"/>
        <w:bottom w:val="none" w:sz="0" w:space="0" w:color="auto"/>
        <w:right w:val="none" w:sz="0" w:space="0" w:color="auto"/>
      </w:divBdr>
    </w:div>
    <w:div w:id="673611242">
      <w:bodyDiv w:val="1"/>
      <w:marLeft w:val="0"/>
      <w:marRight w:val="0"/>
      <w:marTop w:val="0"/>
      <w:marBottom w:val="0"/>
      <w:divBdr>
        <w:top w:val="none" w:sz="0" w:space="0" w:color="auto"/>
        <w:left w:val="none" w:sz="0" w:space="0" w:color="auto"/>
        <w:bottom w:val="none" w:sz="0" w:space="0" w:color="auto"/>
        <w:right w:val="none" w:sz="0" w:space="0" w:color="auto"/>
      </w:divBdr>
      <w:divsChild>
        <w:div w:id="718825247">
          <w:marLeft w:val="0"/>
          <w:marRight w:val="0"/>
          <w:marTop w:val="0"/>
          <w:marBottom w:val="0"/>
          <w:divBdr>
            <w:top w:val="none" w:sz="0" w:space="0" w:color="auto"/>
            <w:left w:val="none" w:sz="0" w:space="0" w:color="auto"/>
            <w:bottom w:val="none" w:sz="0" w:space="0" w:color="auto"/>
            <w:right w:val="none" w:sz="0" w:space="0" w:color="auto"/>
          </w:divBdr>
        </w:div>
      </w:divsChild>
    </w:div>
    <w:div w:id="723866698">
      <w:bodyDiv w:val="1"/>
      <w:marLeft w:val="0"/>
      <w:marRight w:val="0"/>
      <w:marTop w:val="0"/>
      <w:marBottom w:val="0"/>
      <w:divBdr>
        <w:top w:val="none" w:sz="0" w:space="0" w:color="auto"/>
        <w:left w:val="none" w:sz="0" w:space="0" w:color="auto"/>
        <w:bottom w:val="none" w:sz="0" w:space="0" w:color="auto"/>
        <w:right w:val="none" w:sz="0" w:space="0" w:color="auto"/>
      </w:divBdr>
    </w:div>
    <w:div w:id="770585952">
      <w:bodyDiv w:val="1"/>
      <w:marLeft w:val="0"/>
      <w:marRight w:val="0"/>
      <w:marTop w:val="0"/>
      <w:marBottom w:val="0"/>
      <w:divBdr>
        <w:top w:val="none" w:sz="0" w:space="0" w:color="auto"/>
        <w:left w:val="none" w:sz="0" w:space="0" w:color="auto"/>
        <w:bottom w:val="none" w:sz="0" w:space="0" w:color="auto"/>
        <w:right w:val="none" w:sz="0" w:space="0" w:color="auto"/>
      </w:divBdr>
    </w:div>
    <w:div w:id="900099358">
      <w:bodyDiv w:val="1"/>
      <w:marLeft w:val="0"/>
      <w:marRight w:val="0"/>
      <w:marTop w:val="0"/>
      <w:marBottom w:val="0"/>
      <w:divBdr>
        <w:top w:val="none" w:sz="0" w:space="0" w:color="auto"/>
        <w:left w:val="none" w:sz="0" w:space="0" w:color="auto"/>
        <w:bottom w:val="none" w:sz="0" w:space="0" w:color="auto"/>
        <w:right w:val="none" w:sz="0" w:space="0" w:color="auto"/>
      </w:divBdr>
    </w:div>
    <w:div w:id="945233667">
      <w:bodyDiv w:val="1"/>
      <w:marLeft w:val="0"/>
      <w:marRight w:val="0"/>
      <w:marTop w:val="0"/>
      <w:marBottom w:val="0"/>
      <w:divBdr>
        <w:top w:val="none" w:sz="0" w:space="0" w:color="auto"/>
        <w:left w:val="none" w:sz="0" w:space="0" w:color="auto"/>
        <w:bottom w:val="none" w:sz="0" w:space="0" w:color="auto"/>
        <w:right w:val="none" w:sz="0" w:space="0" w:color="auto"/>
      </w:divBdr>
    </w:div>
    <w:div w:id="1118404247">
      <w:bodyDiv w:val="1"/>
      <w:marLeft w:val="0"/>
      <w:marRight w:val="0"/>
      <w:marTop w:val="0"/>
      <w:marBottom w:val="0"/>
      <w:divBdr>
        <w:top w:val="none" w:sz="0" w:space="0" w:color="auto"/>
        <w:left w:val="none" w:sz="0" w:space="0" w:color="auto"/>
        <w:bottom w:val="none" w:sz="0" w:space="0" w:color="auto"/>
        <w:right w:val="none" w:sz="0" w:space="0" w:color="auto"/>
      </w:divBdr>
    </w:div>
    <w:div w:id="1177816833">
      <w:bodyDiv w:val="1"/>
      <w:marLeft w:val="0"/>
      <w:marRight w:val="0"/>
      <w:marTop w:val="0"/>
      <w:marBottom w:val="0"/>
      <w:divBdr>
        <w:top w:val="none" w:sz="0" w:space="0" w:color="auto"/>
        <w:left w:val="none" w:sz="0" w:space="0" w:color="auto"/>
        <w:bottom w:val="none" w:sz="0" w:space="0" w:color="auto"/>
        <w:right w:val="none" w:sz="0" w:space="0" w:color="auto"/>
      </w:divBdr>
    </w:div>
    <w:div w:id="1526167184">
      <w:bodyDiv w:val="1"/>
      <w:marLeft w:val="0"/>
      <w:marRight w:val="0"/>
      <w:marTop w:val="0"/>
      <w:marBottom w:val="0"/>
      <w:divBdr>
        <w:top w:val="none" w:sz="0" w:space="0" w:color="auto"/>
        <w:left w:val="none" w:sz="0" w:space="0" w:color="auto"/>
        <w:bottom w:val="none" w:sz="0" w:space="0" w:color="auto"/>
        <w:right w:val="none" w:sz="0" w:space="0" w:color="auto"/>
      </w:divBdr>
    </w:div>
    <w:div w:id="1646936185">
      <w:bodyDiv w:val="1"/>
      <w:marLeft w:val="0"/>
      <w:marRight w:val="0"/>
      <w:marTop w:val="0"/>
      <w:marBottom w:val="0"/>
      <w:divBdr>
        <w:top w:val="none" w:sz="0" w:space="0" w:color="auto"/>
        <w:left w:val="none" w:sz="0" w:space="0" w:color="auto"/>
        <w:bottom w:val="none" w:sz="0" w:space="0" w:color="auto"/>
        <w:right w:val="none" w:sz="0" w:space="0" w:color="auto"/>
      </w:divBdr>
    </w:div>
    <w:div w:id="1677997780">
      <w:bodyDiv w:val="1"/>
      <w:marLeft w:val="0"/>
      <w:marRight w:val="0"/>
      <w:marTop w:val="0"/>
      <w:marBottom w:val="0"/>
      <w:divBdr>
        <w:top w:val="none" w:sz="0" w:space="0" w:color="auto"/>
        <w:left w:val="none" w:sz="0" w:space="0" w:color="auto"/>
        <w:bottom w:val="none" w:sz="0" w:space="0" w:color="auto"/>
        <w:right w:val="none" w:sz="0" w:space="0" w:color="auto"/>
      </w:divBdr>
    </w:div>
    <w:div w:id="1766226235">
      <w:bodyDiv w:val="1"/>
      <w:marLeft w:val="0"/>
      <w:marRight w:val="0"/>
      <w:marTop w:val="0"/>
      <w:marBottom w:val="0"/>
      <w:divBdr>
        <w:top w:val="none" w:sz="0" w:space="0" w:color="auto"/>
        <w:left w:val="none" w:sz="0" w:space="0" w:color="auto"/>
        <w:bottom w:val="none" w:sz="0" w:space="0" w:color="auto"/>
        <w:right w:val="none" w:sz="0" w:space="0" w:color="auto"/>
      </w:divBdr>
    </w:div>
    <w:div w:id="1785537190">
      <w:bodyDiv w:val="1"/>
      <w:marLeft w:val="0"/>
      <w:marRight w:val="0"/>
      <w:marTop w:val="0"/>
      <w:marBottom w:val="0"/>
      <w:divBdr>
        <w:top w:val="none" w:sz="0" w:space="0" w:color="auto"/>
        <w:left w:val="none" w:sz="0" w:space="0" w:color="auto"/>
        <w:bottom w:val="none" w:sz="0" w:space="0" w:color="auto"/>
        <w:right w:val="none" w:sz="0" w:space="0" w:color="auto"/>
      </w:divBdr>
    </w:div>
    <w:div w:id="206393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44UWTSD_ALMA21166776700002421&amp;context=L&amp;vid=44WHELF_UWTSD_VU1&amp;lang=en_US&amp;search_scope=CSCOP_EVERYTHING&amp;adaptor=Local%20Search%20Engine&amp;tab=tab1&amp;query=any,contains,teach%20now&amp;sortby=rank&amp;offset=0" TargetMode="External"/><Relationship Id="rId13" Type="http://schemas.openxmlformats.org/officeDocument/2006/relationships/hyperlink" Target="https://whel-primo.hosted.exlibrisgroup.com/primo-explore/fulldisplay?docid=TN_ericEJ906941&amp;context=PC&amp;vid=44WHELF_UWTSD_VU1&amp;lang=en_US&amp;search_scope=CSCOP_EVERYTHING&amp;adaptor=primo_central_multiple_fe&amp;tab=tab1&amp;query=any,contains,praise%20in%20the%20classroom&amp;sortby=rank&amp;facet=tlevel,include,online_resources&amp;facet=tlevel,include,peer_reviewed&amp;offset=0" TargetMode="External"/><Relationship Id="rId18" Type="http://schemas.openxmlformats.org/officeDocument/2006/relationships/hyperlink" Target="https://whel-primo.hosted.exlibrisgroup.com/primo-explore/fulldisplay?docid=44UWTSD_ALMA51169224330002421&amp;context=L&amp;vid=44WHELF_UWTSD_VU1&amp;lang=en_US&amp;search_scope=CSCOP_EVERYTHING&amp;adaptor=Local%20Search%20Engine&amp;isFrbr=true&amp;tab=tab1&amp;query=any,contains,ethical%20considerations%20of%20research&amp;sortby=date&amp;facet=frbrgroupid,include,43969374&amp;offset=0" TargetMode="External"/><Relationship Id="rId26" Type="http://schemas.openxmlformats.org/officeDocument/2006/relationships/hyperlink" Target="https://whel-primo.hosted.exlibrisgroup.com/primo-explore/fulldisplay?docid=TN_sciversesciencedirect_elsevierS0959-4752(16)30027-5&amp;context=PC&amp;vid=44WHELF_UWTSD_VU1&amp;lang=en_US&amp;search_scope=CSCOP_EVERYTHING&amp;adaptor=primo_central_multiple_fe&amp;tab=tab1&amp;query=any,contains,children%20completing%20a%20task%20in%20school&amp;sortby=rank&amp;offset=0" TargetMode="External"/><Relationship Id="rId39" Type="http://schemas.openxmlformats.org/officeDocument/2006/relationships/hyperlink" Target="https://whel-primo.hosted.exlibrisgroup.com/primo-explore/fulldisplay?docid=44UWTSD_ALMA51169216380002421&amp;context=L&amp;vid=44WHELF_UWTSD_VU1&amp;lang=en_US&amp;search_scope=CSCOP_EVERYTHING&amp;adaptor=Local%20Search%20Engine&amp;tab=tab1&amp;query=any,contains,ways%20of%20learning%20learning%20theories%20and%20learning%20styles%20in%20the%20classroom&amp;offset=0" TargetMode="External"/><Relationship Id="rId3" Type="http://schemas.openxmlformats.org/officeDocument/2006/relationships/styles" Target="styles.xml"/><Relationship Id="rId21" Type="http://schemas.openxmlformats.org/officeDocument/2006/relationships/hyperlink" Target="https://whel-primo.hosted.exlibrisgroup.com/primo-explore/fulldisplay?docid=44UWTSD_ALMA21161658630002421&amp;context=L&amp;vid=44WHELF_UWTSD_VU1&amp;lang=en_US&amp;search_scope=CSCOP_EVERYTHING&amp;adaptor=Local%20Search%20Engine&amp;tab=tab1&amp;query=any,contains,lesson%20study%20professional%20learning&amp;offset=0" TargetMode="External"/><Relationship Id="rId34" Type="http://schemas.openxmlformats.org/officeDocument/2006/relationships/hyperlink" Target="https://whel-primo.hosted.exlibrisgroup.com/primo-explore/fulldisplay?docid=44UWTSD_ALMA21162877410002421&amp;context=L&amp;vid=44WHELF_UWTSD_VU1&amp;lang=en_US&amp;search_scope=CSCOP_EVERYTHING&amp;adaptor=Local%20Search%20Engine&amp;isFrbr=true&amp;tab=tab1&amp;query=any,contains,effective%20teaching%20evidence%20and%20practice&amp;sortby=date&amp;facet=frbrgroupid,include,43542485&amp;offset=0" TargetMode="External"/><Relationship Id="rId42" Type="http://schemas.openxmlformats.org/officeDocument/2006/relationships/hyperlink" Target="https://whel-primo.hosted.exlibrisgroup.com/primo-explore/fulldisplay?docid=44UWTSD_ALMA51168189250002421&amp;context=L&amp;vid=44WHELF_UWTSD_VU1&amp;lang=en_US&amp;search_scope=CSCOP_EVERYTHING&amp;adaptor=Local%20Search%20Engine&amp;tab=tab1&amp;query=any,contains,confidentiality%20in%20research&amp;sortby=rank&amp;offset=0"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whel-primo.hosted.exlibrisgroup.com/primo-explore/fulldisplay?docid=TN_proquest2171612842&amp;context=PC&amp;vid=44WHELF_UWTSD_VU1&amp;lang=en_US&amp;search_scope=CSCOP_EVERYTHING&amp;adaptor=primo_central_multiple_fe&amp;tab=tab1&amp;query=any,contains,VIEWS%20OF%20MIDDLE%20SCHOOL%20STUDENTS%20ABOUT%20CLASS%20DOJO%20EDUCATION%20TECHNOLOGY.&amp;sortby=rank&amp;offset=0" TargetMode="External"/><Relationship Id="rId25" Type="http://schemas.openxmlformats.org/officeDocument/2006/relationships/hyperlink" Target="https://www.walesonline.co.uk/news/education/how-education-system-compares-others-11908748" TargetMode="External"/><Relationship Id="rId33" Type="http://schemas.openxmlformats.org/officeDocument/2006/relationships/hyperlink" Target="https://whel-primo.hosted.exlibrisgroup.com/primo-explore/fulldisplay?docid=44UWTSD_ALMA21173637930002421&amp;context=L&amp;vid=44WHELF_UWTSD_VU1&amp;lang=en_US&amp;search_scope=CSCOP_EVERYTHING&amp;adaptor=Local%20Search%20Engine&amp;tab=tab1&amp;query=any,contains,positive%20reinforcement&amp;sortby=rank&amp;offset=0" TargetMode="External"/><Relationship Id="rId38" Type="http://schemas.openxmlformats.org/officeDocument/2006/relationships/hyperlink" Target="https://whel-primo.hosted.exlibrisgroup.com/primo-explore/fulldisplay?docid=44UWTSD_ALMA21166031310002421&amp;context=L&amp;vid=44WHELF_UWTSD_VU1&amp;lang=en_US&amp;search_scope=CSCOP_EVERYTHING&amp;adaptor=Local%20Search%20Engine&amp;tab=tab1&amp;query=any,contains,doing%20research%20in%20education&amp;sortby=rank&amp;offset=0"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hel-primo.hosted.exlibrisgroup.com/primo-explore/fulldisplay?docid=TN_eue_84010330&amp;context=Ebsco&amp;vid=44WHELF_UWTSD_VU1&amp;lang=en_US&amp;search_scope=CSCOP_EVERYTHING&amp;adaptor=44WHELF_UWTSD_Ebsco&amp;tab=tab1&amp;query=any,contains,praise%20in%20the%20classroom&amp;sortby=rank" TargetMode="External"/><Relationship Id="rId20" Type="http://schemas.openxmlformats.org/officeDocument/2006/relationships/hyperlink" Target="https://gov.wales/docs/dcells/publications/150225-successful-futures-cy.pdf" TargetMode="External"/><Relationship Id="rId29" Type="http://schemas.openxmlformats.org/officeDocument/2006/relationships/hyperlink" Target="https://gov.wales/topics/educationandskills/?lang=en" TargetMode="External"/><Relationship Id="rId41" Type="http://schemas.openxmlformats.org/officeDocument/2006/relationships/hyperlink" Target="https://whel-primo.hosted.exlibrisgroup.com/primo-explore/fulldisplay?docid=44UWTSD_ALMA51169222920002421&amp;context=L&amp;vid=44WHELF_UWTSD_VU1&amp;lang=en_US&amp;search_scope=CSCOP_EVERYTHING&amp;adaptor=Local%20Search%20Engine&amp;isFrbr=true&amp;tab=tab1&amp;query=any,contains,sample%20size%20of%20education%20research&amp;sortby=date&amp;facet=frbrgroupid,include,296713501&amp;offset=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el-primo.hosted.exlibrisgroup.com/primo-explore/fulldisplay?docid=44UWTSD_ALMA21159543310002421&amp;context=L&amp;vid=44WHELF_UWTSD_VU1&amp;lang=en_US&amp;search_scope=CSCOP_EVERYTHING&amp;adaptor=Local%20Search%20Engine&amp;tab=tab1&amp;query=any,contains,doing%20your%20research%20project&amp;sortby=rank&amp;offset=0" TargetMode="External"/><Relationship Id="rId24" Type="http://schemas.openxmlformats.org/officeDocument/2006/relationships/hyperlink" Target="https://www.estyn.gov.wales/sites/default/files/documents/Inspection%20report%20Ysgol%20Gynradd%20Mynyddygarreg%202014_0.pdf.pdf.pdf.pdf.pdf.pdf.pdf.pdf.pdf.pdf.pdf" TargetMode="External"/><Relationship Id="rId32" Type="http://schemas.openxmlformats.org/officeDocument/2006/relationships/hyperlink" Target="https://whel-primo.hosted.exlibrisgroup.com/primo-explore/fulldisplay?docid=TN_sage_s10_1177_0271121410389339&amp;context=PC&amp;vid=44WHELF_UWTSD_VU1&amp;lang=en_US&amp;search_scope=CSCOP_EVERYTHING&amp;adaptor=primo_central_multiple_fe&amp;tab=tab1&amp;query=any,contains,praise%20for%20children%20with%20needs&amp;sortby=rank&amp;offset=0" TargetMode="External"/><Relationship Id="rId37" Type="http://schemas.openxmlformats.org/officeDocument/2006/relationships/hyperlink" Target="https://whel-primo.hosted.exlibrisgroup.com/primo-explore/fulldisplay?docid=TN_sage_s10_1177_1063426617712501&amp;context=PC&amp;vid=44WHELF_UWTSD_VU1&amp;lang=en_US&amp;search_scope=CSCOP_EVERYTHING&amp;adaptor=primo_central_multiple_fe&amp;tab=tab1&amp;query=any,contains,praise%20strategies%20in%20school&amp;sortby=rank&amp;offset=0" TargetMode="External"/><Relationship Id="rId40" Type="http://schemas.openxmlformats.org/officeDocument/2006/relationships/hyperlink" Target="https://whel-primo.hosted.exlibrisgroup.com/primo-explore/fulldisplay?docid=44UWTSD_ALMA21160742520002421&amp;context=L&amp;vid=44WHELF_UWTSD_VU1&amp;lang=en_US&amp;search_scope=CSCOP_EVERYTHING&amp;adaptor=Local%20Search%20Engine&amp;tab=tab1&amp;query=any,contains,introducing%20vygotsky&amp;sortby=rank&amp;offset=0"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hel-primo.hosted.exlibrisgroup.com/primo-explore/fulldisplay?docid=TN_proquest1768201312&amp;context=PC&amp;vid=44WHELF_UWTSD_VU1&amp;lang=en_US&amp;search_scope=CSCOP_EVERYTHING&amp;adaptor=primo_central_multiple_fe&amp;tab=tab1&amp;query=any,contains,unwanted%20praise&amp;sortby=rank&amp;offset=0" TargetMode="External"/><Relationship Id="rId23" Type="http://schemas.openxmlformats.org/officeDocument/2006/relationships/hyperlink" Target="https://www.estyn.gov.wales/sites/default/files/documents/Inspection%20report%20Ysgol%20Gynradd%20Nantgaredig%202014_0.pdf.pdf.pdf.pdf.pdf.pdf.pdf.pdf.pdf.pdf.pdf.pdf.pdf.pdf.pdf.pdf.pdf.pdf.pdf.pdf" TargetMode="External"/><Relationship Id="rId28" Type="http://schemas.openxmlformats.org/officeDocument/2006/relationships/hyperlink" Target="https://whel-primo.hosted.exlibrisgroup.com/primo-explore/fulldisplay?docid=TN_ericEJ1057512&amp;context=PC&amp;vid=44WHELF_UWTSD_VU1&amp;lang=en_US&amp;search_scope=CSCOP_EVERYTHING&amp;adaptor=primo_central_multiple_fe&amp;tab=tab1&amp;query=any,contains,praise%20in%20the%20classroom&amp;sortby=rank&amp;facet=tlevel,include,online_resources&amp;facet=tlevel,include,peer_reviewed&amp;offset=0" TargetMode="External"/><Relationship Id="rId36" Type="http://schemas.openxmlformats.org/officeDocument/2006/relationships/hyperlink" Target="https://whel-primo.hosted.exlibrisgroup.com/primo-explore/fulldisplay?docid=44UWTSD_ALMA21157015400002421&amp;context=L&amp;vid=44WHELF_UWTSD_VU1&amp;lang=en_US&amp;search_scope=CSCOP_EVERYTHING&amp;adaptor=Local%20Search%20Engine&amp;tab=tab1&amp;query=any,contains,olsen%20and%20cooper%202001&amp;offset=0" TargetMode="External"/><Relationship Id="rId10" Type="http://schemas.openxmlformats.org/officeDocument/2006/relationships/hyperlink" Target="https://whel-primo.hosted.exlibrisgroup.com/primo-explore/fulldisplay?docid=44UWTSD_ALMA21178839970002421&amp;context=L&amp;vid=44WHELF_UWTSD_VU1&amp;lang=en_US&amp;search_scope=CSCOP_EVERYTHING&amp;adaptor=Local%20Search%20Engine&amp;tab=tab1&amp;query=any,contains,operant%20conditioning%20in%20the%20classroom&amp;sortby=rank&amp;facet=searchcreationdate,include,2010|,|2019&amp;offset=0" TargetMode="External"/><Relationship Id="rId19" Type="http://schemas.openxmlformats.org/officeDocument/2006/relationships/hyperlink" Target="https://whel-primo.hosted.exlibrisgroup.com/primo-explore/fulldisplay?docid=44UWTSD_ALMA51169218290002421&amp;context=L&amp;vid=44WHELF_UWTSD_VU1&amp;lang=en_US&amp;search_scope=CSCOP_EVERYTHING&amp;adaptor=Local%20Search%20Engine&amp;isFrbr=true&amp;tab=tab1&amp;query=any,contains,research%20methods%20checklists&amp;sortby=date&amp;facet=frbrgroupid,include,43990648&amp;offset=0" TargetMode="External"/><Relationship Id="rId31" Type="http://schemas.openxmlformats.org/officeDocument/2006/relationships/hyperlink" Target="https://whel-primo.hosted.exlibrisgroup.com/primo-explore/fulldisplay?docid=44UWTSD_ALMA21162719050002421&amp;context=L&amp;vid=44WHELF_UWTSD_VU1&amp;lang=en_US&amp;search_scope=CSCOP_EVERYTHING&amp;adaptor=Local%20Search%20Engine&amp;tab=tab1&amp;query=any,contains,theories%20and%20approaches%20to%20learning%20in%20the%20early%20years&amp;offset=0" TargetMode="External"/><Relationship Id="rId44" Type="http://schemas.openxmlformats.org/officeDocument/2006/relationships/hyperlink" Target="https://whel-primo.hosted.exlibrisgroup.com/primo-explore/fulldisplay?docid=44UWTSD_ALMA21179448400002421&amp;context=L&amp;vid=44WHELF_UWTSD_VU1&amp;lang=en_US&amp;search_scope=CSCOP_EVERYTHING&amp;adaptor=Local%20Search%20Engine&amp;tab=tab1&amp;query=any,contains,the%20BERA%20handbook&amp;sortby=rank&amp;offset=0" TargetMode="External"/><Relationship Id="rId4" Type="http://schemas.openxmlformats.org/officeDocument/2006/relationships/settings" Target="settings.xml"/><Relationship Id="rId9" Type="http://schemas.openxmlformats.org/officeDocument/2006/relationships/hyperlink" Target="https://whel-primo.hosted.exlibrisgroup.com/primo-explore/fulldisplay?docid=44UWTSD_ALMA21159900170002421&amp;context=L&amp;vid=44WHELF_UWTSD_VU1&amp;lang=en_US&amp;search_scope=CSCOP_EVERYTHING&amp;adaptor=Local%20Search%20Engine&amp;tab=tab1&amp;query=any,contains,conducting%20research%20in%20educational%20contexts&amp;sortby=rank&amp;offset=0" TargetMode="External"/><Relationship Id="rId14" Type="http://schemas.openxmlformats.org/officeDocument/2006/relationships/hyperlink" Target="https://whel-primo.hosted.exlibrisgroup.com/primo-explore/fulldisplay?docid=44UWTSD_ALMA21156797410002421&amp;context=L&amp;vid=44WHELF_UWTSD_VU1&amp;lang=en_US&amp;search_scope=CSCOP_EVERYTHING&amp;adaptor=Local%20Search%20Engine&amp;isFrbr=true&amp;tab=tab1&amp;query=any,contains,an%20ethical%20approach%20to%20practitioner%20research&amp;sortby=date&amp;facet=frbrgroupid,include,43823507&amp;offset=0" TargetMode="External"/><Relationship Id="rId22" Type="http://schemas.openxmlformats.org/officeDocument/2006/relationships/hyperlink" Target="https://whel-primo.hosted.exlibrisgroup.com/primo-explore/fulldisplay?docid=TN_swepuboai:DiVA.org:umu-61533&amp;context=PC&amp;vid=44WHELF_UWTSD_VU1&amp;lang=en_US&amp;search_scope=CSCOP_EVERYTHING&amp;adaptor=primo_central_multiple_fe&amp;tab=tab1&amp;query=any,contains,uncrc%202012&amp;offset=0" TargetMode="External"/><Relationship Id="rId27" Type="http://schemas.openxmlformats.org/officeDocument/2006/relationships/hyperlink" Target="https://whel-primo.hosted.exlibrisgroup.com/primo-explore/fulldisplay?docid=44UWTSD_ALMA21161672110002421&amp;context=L&amp;vid=44WHELF_UWTSD_VU1&amp;lang=en_US&amp;search_scope=CSCOP_EVERYTHING&amp;adaptor=Local%20Search%20Engine&amp;tab=tab1&amp;query=any,contains,Engaging%20learners&amp;sortby=rank&amp;offset=0" TargetMode="External"/><Relationship Id="rId30" Type="http://schemas.openxmlformats.org/officeDocument/2006/relationships/hyperlink" Target="https://whel-primo.hosted.exlibrisgroup.com/primo-explore/fulldisplay?docid=44UWTSD_ALMA21166076560002421&amp;context=L&amp;vid=44WHELF_UWTSD_VU1&amp;lang=en_US&amp;search_scope=CSCOP_EVERYTHING&amp;adaptor=Local%20Search%20Engine&amp;tab=tab1&amp;query=any,contains,participants%20rights%20in%20research&amp;offset=0" TargetMode="External"/><Relationship Id="rId35" Type="http://schemas.openxmlformats.org/officeDocument/2006/relationships/hyperlink" Target="https://whel-primo.hosted.exlibrisgroup.com/primo-explore/fulldisplay?docid=44UWTSD_ALMA51172107980002421&amp;context=L&amp;vid=44WHELF_UWTSD_VU1&amp;lang=en_US&amp;search_scope=CSCOP_EVERYTHING&amp;adaptor=Local%20Search%20Engine&amp;tab=tab1&amp;query=any,contains,encouraging%20learning&amp;offset=0" TargetMode="External"/><Relationship Id="rId43" Type="http://schemas.openxmlformats.org/officeDocument/2006/relationships/hyperlink" Target="https://whel-primo.hosted.exlibrisgroup.com/primo-explore/fulldisplay?docid=44UWTSD_ALMA21157972070002421&amp;context=L&amp;vid=44WHELF_UWTSD_VU1&amp;lang=en_US&amp;search_scope=CSCOP_EVERYTHING&amp;adaptor=Local%20Search%20Engine&amp;isFrbr=true&amp;tab=tab1&amp;query=any,contains,school%20based%20research&amp;sortby=date&amp;facet=frbrgroupid,include,62328710&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5055C-7460-4C9A-8902-9FEAB7B72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8425</Words>
  <Characters>48029</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morris</dc:creator>
  <cp:keywords/>
  <dc:description/>
  <cp:lastModifiedBy>sara morris</cp:lastModifiedBy>
  <cp:revision>2</cp:revision>
  <cp:lastPrinted>2019-03-04T17:35:00Z</cp:lastPrinted>
  <dcterms:created xsi:type="dcterms:W3CDTF">2019-03-04T17:36:00Z</dcterms:created>
  <dcterms:modified xsi:type="dcterms:W3CDTF">2019-03-04T17:36:00Z</dcterms:modified>
</cp:coreProperties>
</file>