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07604" w14:textId="77777777" w:rsidR="00497F57" w:rsidRPr="00497F57" w:rsidRDefault="00497F57" w:rsidP="00497F57">
      <w:pPr>
        <w:ind w:left="720" w:hanging="360"/>
        <w:rPr>
          <w:bCs/>
        </w:rPr>
      </w:pPr>
      <w:r w:rsidRPr="00497F57">
        <w:rPr>
          <w:bCs/>
        </w:rPr>
        <w:t xml:space="preserve">IN THE HIGH COURT OF ENGLAND AND WALES </w:t>
      </w:r>
    </w:p>
    <w:p w14:paraId="48CC4BD2" w14:textId="77777777" w:rsidR="00497F57" w:rsidRPr="00497F57" w:rsidRDefault="00497F57" w:rsidP="00497F57">
      <w:pPr>
        <w:ind w:left="720" w:hanging="360"/>
        <w:rPr>
          <w:bCs/>
        </w:rPr>
      </w:pPr>
      <w:r w:rsidRPr="00497F57">
        <w:rPr>
          <w:bCs/>
        </w:rPr>
        <w:t>(CHANCERY DIVISION)</w:t>
      </w:r>
    </w:p>
    <w:p w14:paraId="6085A55B" w14:textId="77777777" w:rsidR="00497F57" w:rsidRPr="00497F57" w:rsidRDefault="00497F57" w:rsidP="00497F57">
      <w:pPr>
        <w:ind w:left="720" w:hanging="360"/>
        <w:rPr>
          <w:bCs/>
        </w:rPr>
      </w:pPr>
      <w:r w:rsidRPr="00497F57">
        <w:rPr>
          <w:bCs/>
        </w:rPr>
        <w:t>CLAIM NUMBER: 2024/840A3</w:t>
      </w:r>
    </w:p>
    <w:p w14:paraId="02258DBF" w14:textId="77777777" w:rsidR="00497F57" w:rsidRPr="00497F57" w:rsidRDefault="00497F57" w:rsidP="00497F57">
      <w:pPr>
        <w:ind w:left="720" w:hanging="360"/>
        <w:rPr>
          <w:bCs/>
        </w:rPr>
      </w:pPr>
      <w:r w:rsidRPr="00497F57">
        <w:rPr>
          <w:bCs/>
        </w:rPr>
        <w:t>BETWEEN:</w:t>
      </w:r>
    </w:p>
    <w:tbl>
      <w:tblPr>
        <w:tblW w:w="9030" w:type="dxa"/>
        <w:tblLayout w:type="fixed"/>
        <w:tblLook w:val="04A0" w:firstRow="1" w:lastRow="0" w:firstColumn="1" w:lastColumn="0" w:noHBand="0" w:noVBand="1"/>
      </w:tblPr>
      <w:tblGrid>
        <w:gridCol w:w="1418"/>
        <w:gridCol w:w="6233"/>
        <w:gridCol w:w="1379"/>
      </w:tblGrid>
      <w:tr w:rsidR="00497F57" w:rsidRPr="00497F57" w14:paraId="34557577" w14:textId="77777777" w:rsidTr="00497F57">
        <w:trPr>
          <w:trHeight w:val="757"/>
        </w:trPr>
        <w:tc>
          <w:tcPr>
            <w:tcW w:w="1418" w:type="dxa"/>
          </w:tcPr>
          <w:p w14:paraId="75BB8B43" w14:textId="77777777" w:rsidR="00497F57" w:rsidRPr="00497F57" w:rsidRDefault="00497F57" w:rsidP="00497F57">
            <w:pPr>
              <w:ind w:left="720" w:hanging="360"/>
            </w:pPr>
          </w:p>
        </w:tc>
        <w:tc>
          <w:tcPr>
            <w:tcW w:w="6237" w:type="dxa"/>
            <w:hideMark/>
          </w:tcPr>
          <w:p w14:paraId="36DA6FFF" w14:textId="77777777" w:rsidR="00497F57" w:rsidRPr="00497F57" w:rsidRDefault="00497F57" w:rsidP="00497F57">
            <w:pPr>
              <w:ind w:left="720" w:hanging="360"/>
            </w:pPr>
            <w:r w:rsidRPr="00497F57">
              <w:t>SARAH MORGAN</w:t>
            </w:r>
          </w:p>
        </w:tc>
        <w:tc>
          <w:tcPr>
            <w:tcW w:w="1380" w:type="dxa"/>
            <w:hideMark/>
          </w:tcPr>
          <w:p w14:paraId="75074E58" w14:textId="77777777" w:rsidR="00497F57" w:rsidRPr="00497F57" w:rsidRDefault="00497F57" w:rsidP="00497F57">
            <w:pPr>
              <w:ind w:left="720" w:hanging="360"/>
              <w:rPr>
                <w:u w:val="single"/>
              </w:rPr>
            </w:pPr>
            <w:r w:rsidRPr="00497F57">
              <w:rPr>
                <w:u w:val="single"/>
              </w:rPr>
              <w:t xml:space="preserve">Claimant </w:t>
            </w:r>
          </w:p>
        </w:tc>
      </w:tr>
      <w:tr w:rsidR="00497F57" w:rsidRPr="00497F57" w14:paraId="7886F168" w14:textId="77777777" w:rsidTr="00497F57">
        <w:trPr>
          <w:trHeight w:val="757"/>
        </w:trPr>
        <w:tc>
          <w:tcPr>
            <w:tcW w:w="1418" w:type="dxa"/>
          </w:tcPr>
          <w:p w14:paraId="4D88147F" w14:textId="77777777" w:rsidR="00497F57" w:rsidRPr="00497F57" w:rsidRDefault="00497F57" w:rsidP="00497F57">
            <w:pPr>
              <w:ind w:left="720" w:hanging="360"/>
            </w:pPr>
          </w:p>
        </w:tc>
        <w:tc>
          <w:tcPr>
            <w:tcW w:w="6237" w:type="dxa"/>
            <w:hideMark/>
          </w:tcPr>
          <w:p w14:paraId="788723CD" w14:textId="77777777" w:rsidR="00497F57" w:rsidRPr="00497F57" w:rsidRDefault="00497F57" w:rsidP="00497F57">
            <w:pPr>
              <w:ind w:left="720" w:hanging="360"/>
            </w:pPr>
            <w:r w:rsidRPr="00497F57">
              <w:t>-and-</w:t>
            </w:r>
          </w:p>
        </w:tc>
        <w:tc>
          <w:tcPr>
            <w:tcW w:w="1380" w:type="dxa"/>
          </w:tcPr>
          <w:p w14:paraId="73755D3D" w14:textId="77777777" w:rsidR="00497F57" w:rsidRPr="00497F57" w:rsidRDefault="00497F57" w:rsidP="00497F57">
            <w:pPr>
              <w:ind w:left="720" w:hanging="360"/>
            </w:pPr>
          </w:p>
        </w:tc>
      </w:tr>
      <w:tr w:rsidR="00497F57" w:rsidRPr="00497F57" w14:paraId="399F8A84" w14:textId="77777777" w:rsidTr="00497F57">
        <w:trPr>
          <w:trHeight w:val="757"/>
        </w:trPr>
        <w:tc>
          <w:tcPr>
            <w:tcW w:w="1418" w:type="dxa"/>
          </w:tcPr>
          <w:p w14:paraId="6BE8138C" w14:textId="77777777" w:rsidR="00497F57" w:rsidRPr="00497F57" w:rsidRDefault="00497F57" w:rsidP="00497F57">
            <w:pPr>
              <w:ind w:left="720" w:hanging="360"/>
            </w:pPr>
          </w:p>
        </w:tc>
        <w:tc>
          <w:tcPr>
            <w:tcW w:w="6237" w:type="dxa"/>
            <w:hideMark/>
          </w:tcPr>
          <w:p w14:paraId="4142C9EF" w14:textId="77777777" w:rsidR="00497F57" w:rsidRPr="00497F57" w:rsidRDefault="00497F57" w:rsidP="00497F57">
            <w:pPr>
              <w:ind w:left="720" w:hanging="360"/>
            </w:pPr>
            <w:r w:rsidRPr="00497F57">
              <w:t>JENNIFER WILLIAMS</w:t>
            </w:r>
          </w:p>
        </w:tc>
        <w:tc>
          <w:tcPr>
            <w:tcW w:w="1380" w:type="dxa"/>
            <w:hideMark/>
          </w:tcPr>
          <w:p w14:paraId="3A49BB34" w14:textId="77777777" w:rsidR="00497F57" w:rsidRPr="00497F57" w:rsidRDefault="00497F57" w:rsidP="00497F57">
            <w:pPr>
              <w:ind w:left="720" w:hanging="360"/>
            </w:pPr>
            <w:r w:rsidRPr="00497F57">
              <w:rPr>
                <w:u w:val="single"/>
              </w:rPr>
              <w:t>Defendant</w:t>
            </w:r>
          </w:p>
        </w:tc>
      </w:tr>
    </w:tbl>
    <w:p w14:paraId="76693BA5" w14:textId="77777777" w:rsidR="00497F57" w:rsidRDefault="00497F57" w:rsidP="00EF2CD1">
      <w:pPr>
        <w:ind w:left="720" w:hanging="360"/>
      </w:pPr>
    </w:p>
    <w:p w14:paraId="228C7D2B" w14:textId="6A7EB1CE" w:rsidR="00EF2CD1" w:rsidRPr="00497F57" w:rsidRDefault="00CA11AE" w:rsidP="00497F57">
      <w:pPr>
        <w:pStyle w:val="ListParagraph"/>
        <w:numPr>
          <w:ilvl w:val="0"/>
          <w:numId w:val="1"/>
        </w:numPr>
        <w:rPr>
          <w:rFonts w:asciiTheme="majorHAnsi" w:hAnsiTheme="majorHAnsi"/>
        </w:rPr>
      </w:pPr>
      <w:r w:rsidRPr="00497F57">
        <w:rPr>
          <w:rFonts w:asciiTheme="majorHAnsi" w:hAnsiTheme="majorHAnsi"/>
        </w:rPr>
        <w:t>Introduction</w:t>
      </w:r>
    </w:p>
    <w:p w14:paraId="1E379218" w14:textId="57253630" w:rsidR="00EF2CD1" w:rsidRDefault="00EF2CD1" w:rsidP="00942C37">
      <w:pPr>
        <w:pStyle w:val="ListParagraph"/>
        <w:numPr>
          <w:ilvl w:val="1"/>
          <w:numId w:val="1"/>
        </w:numPr>
        <w:rPr>
          <w:rFonts w:ascii="Abadi Extra Light" w:hAnsi="Abadi Extra Light"/>
        </w:rPr>
      </w:pPr>
      <w:r w:rsidRPr="00942C37">
        <w:rPr>
          <w:rFonts w:ascii="Abadi Extra Light" w:hAnsi="Abadi Extra Light"/>
        </w:rPr>
        <w:t xml:space="preserve">This skeleton argument </w:t>
      </w:r>
      <w:r w:rsidR="00362CCA" w:rsidRPr="00942C37">
        <w:rPr>
          <w:rFonts w:ascii="Abadi Extra Light" w:hAnsi="Abadi Extra Light"/>
        </w:rPr>
        <w:t>is submitted on behalf of the Defendant, Jennifer Williams, in response to the claim</w:t>
      </w:r>
      <w:r w:rsidR="007B43F7" w:rsidRPr="00942C37">
        <w:rPr>
          <w:rFonts w:ascii="Abadi Extra Light" w:hAnsi="Abadi Extra Light"/>
        </w:rPr>
        <w:t xml:space="preserve"> brought by Sarah Morgan </w:t>
      </w:r>
      <w:r w:rsidR="00E2219D" w:rsidRPr="00942C37">
        <w:rPr>
          <w:rFonts w:ascii="Abadi Extra Light" w:hAnsi="Abadi Extra Light"/>
        </w:rPr>
        <w:t>for the establishment of a constructive trust and/or prop</w:t>
      </w:r>
      <w:r w:rsidR="00D41892" w:rsidRPr="00942C37">
        <w:rPr>
          <w:rFonts w:ascii="Abadi Extra Light" w:hAnsi="Abadi Extra Light"/>
        </w:rPr>
        <w:t xml:space="preserve">rietary estoppel in relation to the property at </w:t>
      </w:r>
      <w:r w:rsidR="0016376F" w:rsidRPr="00942C37">
        <w:rPr>
          <w:rFonts w:ascii="Abadi Extra Light" w:hAnsi="Abadi Extra Light"/>
        </w:rPr>
        <w:t xml:space="preserve">The Gatehouse, Trinity, Swansea. The purpose of this submission is to demonstrate that Sarah Morgan </w:t>
      </w:r>
      <w:r w:rsidR="00DF2A12" w:rsidRPr="00942C37">
        <w:rPr>
          <w:rFonts w:ascii="Abadi Extra Light" w:hAnsi="Abadi Extra Light"/>
        </w:rPr>
        <w:t>has failed to satisfy the necessary legal criteria for either of these claims</w:t>
      </w:r>
      <w:r w:rsidR="00E9128F" w:rsidRPr="00942C37">
        <w:rPr>
          <w:rFonts w:ascii="Abadi Extra Light" w:hAnsi="Abadi Extra Light"/>
        </w:rPr>
        <w:t>. The Defendant respectfully submits that no constrictive trust or prop</w:t>
      </w:r>
      <w:r w:rsidR="00942C37" w:rsidRPr="00942C37">
        <w:rPr>
          <w:rFonts w:ascii="Abadi Extra Light" w:hAnsi="Abadi Extra Light"/>
        </w:rPr>
        <w:t xml:space="preserve">rietary estoppel should be found, and the claim should be dismissed. </w:t>
      </w:r>
    </w:p>
    <w:p w14:paraId="236C2115" w14:textId="77777777" w:rsidR="000F5F1F" w:rsidRPr="00942C37" w:rsidRDefault="000F5F1F" w:rsidP="000F5F1F">
      <w:pPr>
        <w:pStyle w:val="ListParagraph"/>
        <w:ind w:left="1080"/>
        <w:rPr>
          <w:rFonts w:ascii="Abadi Extra Light" w:hAnsi="Abadi Extra Light"/>
        </w:rPr>
      </w:pPr>
    </w:p>
    <w:p w14:paraId="19BF3371" w14:textId="0ABC159E" w:rsidR="00942C37" w:rsidRDefault="000F5F1F" w:rsidP="00942C37">
      <w:pPr>
        <w:pStyle w:val="ListParagraph"/>
        <w:numPr>
          <w:ilvl w:val="1"/>
          <w:numId w:val="1"/>
        </w:numPr>
        <w:rPr>
          <w:rFonts w:ascii="Abadi Extra Light" w:hAnsi="Abadi Extra Light"/>
        </w:rPr>
      </w:pPr>
      <w:r>
        <w:rPr>
          <w:rFonts w:ascii="Abadi Extra Light" w:hAnsi="Abadi Extra Light"/>
        </w:rPr>
        <w:t xml:space="preserve">The Defendant will address the issues raised by the claimant, which centres around whether a constructive trust or </w:t>
      </w:r>
      <w:r w:rsidR="00BD3C16">
        <w:rPr>
          <w:rFonts w:ascii="Abadi Extra Light" w:hAnsi="Abadi Extra Light"/>
        </w:rPr>
        <w:t xml:space="preserve">proprietary estoppel should be imposed over the property. The Defendant will argue </w:t>
      </w:r>
      <w:r w:rsidR="00531225">
        <w:rPr>
          <w:rFonts w:ascii="Abadi Extra Light" w:hAnsi="Abadi Extra Light"/>
        </w:rPr>
        <w:t>that neither of these claims should be imposed over the property. The Defendant will argue that neither of these claims</w:t>
      </w:r>
      <w:r w:rsidR="004A4054">
        <w:rPr>
          <w:rFonts w:ascii="Abadi Extra Light" w:hAnsi="Abadi Extra Light"/>
        </w:rPr>
        <w:t xml:space="preserve"> apply, as the Claimant has failed to prove the necessary elements </w:t>
      </w:r>
      <w:r w:rsidR="00135E3A">
        <w:rPr>
          <w:rFonts w:ascii="Abadi Extra Light" w:hAnsi="Abadi Extra Light"/>
        </w:rPr>
        <w:t xml:space="preserve">of either. The Defendant respectfully ask the court to reject </w:t>
      </w:r>
      <w:r w:rsidR="00850CCA">
        <w:rPr>
          <w:rFonts w:ascii="Abadi Extra Light" w:hAnsi="Abadi Extra Light"/>
        </w:rPr>
        <w:t xml:space="preserve">the claim for a constructive meeting trust and/or proprietary estoppel and to dismiss the proceedings </w:t>
      </w:r>
      <w:r w:rsidR="00972E24">
        <w:rPr>
          <w:rFonts w:ascii="Abadi Extra Light" w:hAnsi="Abadi Extra Light"/>
        </w:rPr>
        <w:t>accordingly.</w:t>
      </w:r>
    </w:p>
    <w:p w14:paraId="306FEF6F" w14:textId="77777777" w:rsidR="00EA66D9" w:rsidRPr="00EA66D9" w:rsidRDefault="00EA66D9" w:rsidP="00EA66D9">
      <w:pPr>
        <w:pStyle w:val="ListParagraph"/>
        <w:rPr>
          <w:rFonts w:ascii="Abadi Extra Light" w:hAnsi="Abadi Extra Light"/>
        </w:rPr>
      </w:pPr>
    </w:p>
    <w:p w14:paraId="30BFB218" w14:textId="6CEBBF00" w:rsidR="00EA66D9" w:rsidRDefault="00EA66D9" w:rsidP="00DA09F5">
      <w:pPr>
        <w:pStyle w:val="ListParagraph"/>
        <w:numPr>
          <w:ilvl w:val="0"/>
          <w:numId w:val="1"/>
        </w:numPr>
      </w:pPr>
      <w:r w:rsidRPr="00EA66D9">
        <w:t>The Issues</w:t>
      </w:r>
    </w:p>
    <w:p w14:paraId="6F158E90" w14:textId="77777777" w:rsidR="009F4F47" w:rsidRDefault="009F4F47" w:rsidP="009F4F47">
      <w:pPr>
        <w:pStyle w:val="ListParagraph"/>
      </w:pPr>
    </w:p>
    <w:p w14:paraId="6D1228D8" w14:textId="14A697A0" w:rsidR="00DA09F5" w:rsidRDefault="009F4F47" w:rsidP="009F4F47">
      <w:pPr>
        <w:pStyle w:val="ListParagraph"/>
        <w:numPr>
          <w:ilvl w:val="1"/>
          <w:numId w:val="1"/>
        </w:numPr>
        <w:rPr>
          <w:rFonts w:ascii="Abadi Extra Light" w:hAnsi="Abadi Extra Light"/>
        </w:rPr>
      </w:pPr>
      <w:r w:rsidRPr="009F4F47">
        <w:rPr>
          <w:rFonts w:ascii="Abadi Extra Light" w:hAnsi="Abadi Extra Light"/>
        </w:rPr>
        <w:t xml:space="preserve">The primary issues in dispute are whether Sarah Morgan is entitled to a share of the property </w:t>
      </w:r>
      <w:r w:rsidR="0047549B">
        <w:rPr>
          <w:rFonts w:ascii="Abadi Extra Light" w:hAnsi="Abadi Extra Light"/>
        </w:rPr>
        <w:t xml:space="preserve">under a constructive trust or a proprietary estoppel. </w:t>
      </w:r>
      <w:r w:rsidR="002B17FF">
        <w:rPr>
          <w:rFonts w:ascii="Abadi Extra Light" w:hAnsi="Abadi Extra Light"/>
        </w:rPr>
        <w:t xml:space="preserve">Specifically, </w:t>
      </w:r>
      <w:r w:rsidR="00221C6A">
        <w:rPr>
          <w:rFonts w:ascii="Abadi Extra Light" w:hAnsi="Abadi Extra Light"/>
        </w:rPr>
        <w:t>the issues for the court’s determination are:</w:t>
      </w:r>
    </w:p>
    <w:p w14:paraId="7BB52AD2" w14:textId="0742A355" w:rsidR="00221C6A" w:rsidRDefault="00221C6A" w:rsidP="00221C6A">
      <w:pPr>
        <w:pStyle w:val="ListParagraph"/>
        <w:numPr>
          <w:ilvl w:val="0"/>
          <w:numId w:val="5"/>
        </w:numPr>
        <w:rPr>
          <w:rFonts w:ascii="Abadi Extra Light" w:hAnsi="Abadi Extra Light"/>
        </w:rPr>
      </w:pPr>
      <w:r>
        <w:rPr>
          <w:rFonts w:ascii="Abadi Extra Light" w:hAnsi="Abadi Extra Light"/>
        </w:rPr>
        <w:t>Whether a constructive trust has arisen on the facts presented by the Claimant.</w:t>
      </w:r>
    </w:p>
    <w:p w14:paraId="1020286E" w14:textId="7C2A14A7" w:rsidR="00221C6A" w:rsidRDefault="00221C6A" w:rsidP="00221C6A">
      <w:pPr>
        <w:pStyle w:val="ListParagraph"/>
        <w:numPr>
          <w:ilvl w:val="0"/>
          <w:numId w:val="5"/>
        </w:numPr>
        <w:rPr>
          <w:rFonts w:ascii="Abadi Extra Light" w:hAnsi="Abadi Extra Light"/>
        </w:rPr>
      </w:pPr>
      <w:r>
        <w:rPr>
          <w:rFonts w:ascii="Abadi Extra Light" w:hAnsi="Abadi Extra Light"/>
        </w:rPr>
        <w:t>Whether propr</w:t>
      </w:r>
      <w:r w:rsidR="005F3401">
        <w:rPr>
          <w:rFonts w:ascii="Abadi Extra Light" w:hAnsi="Abadi Extra Light"/>
        </w:rPr>
        <w:t>ietary estoppel has been established, thereby giving rise to a claim to share in the property.</w:t>
      </w:r>
    </w:p>
    <w:p w14:paraId="0D8AB5E6" w14:textId="77777777" w:rsidR="00FC10C5" w:rsidRDefault="00FC10C5" w:rsidP="00FC10C5">
      <w:pPr>
        <w:pStyle w:val="ListParagraph"/>
        <w:ind w:left="1800"/>
        <w:rPr>
          <w:rFonts w:ascii="Abadi Extra Light" w:hAnsi="Abadi Extra Light"/>
        </w:rPr>
      </w:pPr>
    </w:p>
    <w:p w14:paraId="1895E8D5" w14:textId="3834935C" w:rsidR="00E850FB" w:rsidRDefault="00E850FB" w:rsidP="00FC10C5">
      <w:pPr>
        <w:pStyle w:val="ListParagraph"/>
        <w:numPr>
          <w:ilvl w:val="1"/>
          <w:numId w:val="1"/>
        </w:numPr>
        <w:rPr>
          <w:rFonts w:ascii="Abadi Extra Light" w:hAnsi="Abadi Extra Light"/>
        </w:rPr>
      </w:pPr>
      <w:r w:rsidRPr="00FC10C5">
        <w:rPr>
          <w:rFonts w:ascii="Abadi Extra Light" w:hAnsi="Abadi Extra Light"/>
        </w:rPr>
        <w:t xml:space="preserve">The defendant disputes both claims and the focus of these submissions will be on demonstrating </w:t>
      </w:r>
      <w:r w:rsidR="0044743C" w:rsidRPr="00FC10C5">
        <w:rPr>
          <w:rFonts w:ascii="Abadi Extra Light" w:hAnsi="Abadi Extra Light"/>
        </w:rPr>
        <w:t xml:space="preserve">that the claimant has not met the required legal standards for either claim. It is essential to establish first whether either </w:t>
      </w:r>
      <w:r w:rsidR="00144C71" w:rsidRPr="00FC10C5">
        <w:rPr>
          <w:rFonts w:ascii="Abadi Extra Light" w:hAnsi="Abadi Extra Light"/>
        </w:rPr>
        <w:t>constructive trusts or proprietary estoppel apply to the situation before any determination of share allocation can be made. The Defendant submits that neither of these claims is app</w:t>
      </w:r>
      <w:r w:rsidR="00FC10C5" w:rsidRPr="00FC10C5">
        <w:rPr>
          <w:rFonts w:ascii="Abadi Extra Light" w:hAnsi="Abadi Extra Light"/>
        </w:rPr>
        <w:t>licable to the present case</w:t>
      </w:r>
      <w:r w:rsidR="00F91222">
        <w:rPr>
          <w:rFonts w:ascii="Abadi Extra Light" w:hAnsi="Abadi Extra Light"/>
        </w:rPr>
        <w:t>.</w:t>
      </w:r>
    </w:p>
    <w:p w14:paraId="378C22B3" w14:textId="77777777" w:rsidR="00F91222" w:rsidRDefault="00F91222" w:rsidP="00F91222">
      <w:pPr>
        <w:pStyle w:val="ListParagraph"/>
        <w:ind w:left="1080"/>
        <w:rPr>
          <w:rFonts w:ascii="Abadi Extra Light" w:hAnsi="Abadi Extra Light"/>
        </w:rPr>
      </w:pPr>
    </w:p>
    <w:p w14:paraId="2D5B8BD2" w14:textId="46FFB24E" w:rsidR="00F91222" w:rsidRDefault="00F91222" w:rsidP="00F91222">
      <w:pPr>
        <w:pStyle w:val="ListParagraph"/>
        <w:numPr>
          <w:ilvl w:val="0"/>
          <w:numId w:val="1"/>
        </w:numPr>
      </w:pPr>
      <w:r w:rsidRPr="00F91222">
        <w:t>The Fact</w:t>
      </w:r>
      <w:r w:rsidR="00B4515B">
        <w:t>s</w:t>
      </w:r>
    </w:p>
    <w:p w14:paraId="30E077FB" w14:textId="77777777" w:rsidR="00F91222" w:rsidRDefault="00F91222" w:rsidP="00F91222">
      <w:pPr>
        <w:pStyle w:val="ListParagraph"/>
      </w:pPr>
    </w:p>
    <w:p w14:paraId="3C95FD7A" w14:textId="76DF99F5" w:rsidR="00EF55ED" w:rsidRPr="00EF55ED" w:rsidRDefault="00337F41" w:rsidP="00EF55ED">
      <w:pPr>
        <w:pStyle w:val="ListParagraph"/>
        <w:numPr>
          <w:ilvl w:val="1"/>
          <w:numId w:val="1"/>
        </w:numPr>
        <w:rPr>
          <w:rFonts w:ascii="Abadi Extra Light" w:hAnsi="Abadi Extra Light"/>
        </w:rPr>
      </w:pPr>
      <w:r>
        <w:rPr>
          <w:rFonts w:ascii="Abadi Extra Light" w:hAnsi="Abadi Extra Light"/>
        </w:rPr>
        <w:t>Sarah Morgan claims that she should be entitled to a share in the property</w:t>
      </w:r>
      <w:r w:rsidR="00B4515B">
        <w:rPr>
          <w:rFonts w:ascii="Abadi Extra Light" w:hAnsi="Abadi Extra Light"/>
        </w:rPr>
        <w:t>,</w:t>
      </w:r>
      <w:r>
        <w:rPr>
          <w:rFonts w:ascii="Abadi Extra Light" w:hAnsi="Abadi Extra Light"/>
        </w:rPr>
        <w:t xml:space="preserve"> The Gatehouse</w:t>
      </w:r>
      <w:r w:rsidR="00B4515B">
        <w:rPr>
          <w:rFonts w:ascii="Abadi Extra Light" w:hAnsi="Abadi Extra Light"/>
        </w:rPr>
        <w:t xml:space="preserve"> on the basis of either a constructive trust </w:t>
      </w:r>
      <w:r w:rsidR="00BA0DE9">
        <w:rPr>
          <w:rFonts w:ascii="Abadi Extra Light" w:hAnsi="Abadi Extra Light"/>
        </w:rPr>
        <w:t>or proprietary estoppel. She asserts that her contr</w:t>
      </w:r>
      <w:r w:rsidR="00D95B95">
        <w:rPr>
          <w:rFonts w:ascii="Abadi Extra Light" w:hAnsi="Abadi Extra Light"/>
        </w:rPr>
        <w:t>ibutions to the property and the representations made by Jennifer Will</w:t>
      </w:r>
      <w:r w:rsidR="00145F09">
        <w:rPr>
          <w:rFonts w:ascii="Abadi Extra Light" w:hAnsi="Abadi Extra Light"/>
        </w:rPr>
        <w:t xml:space="preserve">iams have created an equitable interest </w:t>
      </w:r>
      <w:r w:rsidR="00FC029D">
        <w:rPr>
          <w:rFonts w:ascii="Abadi Extra Light" w:hAnsi="Abadi Extra Light"/>
        </w:rPr>
        <w:t>in the property. However, the Defendant disputes these facts and contends that no constructive trust or prop</w:t>
      </w:r>
      <w:r w:rsidR="00EF55ED">
        <w:rPr>
          <w:rFonts w:ascii="Abadi Extra Light" w:hAnsi="Abadi Extra Light"/>
        </w:rPr>
        <w:t>rietary estoppel exists in this case.</w:t>
      </w:r>
    </w:p>
    <w:p w14:paraId="34A07482" w14:textId="77777777" w:rsidR="00EF55ED" w:rsidRDefault="00EF55ED" w:rsidP="00EF55ED">
      <w:pPr>
        <w:ind w:left="360"/>
        <w:rPr>
          <w:rFonts w:ascii="Abadi Extra Light" w:hAnsi="Abadi Extra Light"/>
        </w:rPr>
      </w:pPr>
    </w:p>
    <w:p w14:paraId="7AC0FC81" w14:textId="6779E126" w:rsidR="00EF55ED" w:rsidRPr="000542C0" w:rsidRDefault="001755A0" w:rsidP="000542C0">
      <w:pPr>
        <w:pStyle w:val="ListParagraph"/>
        <w:numPr>
          <w:ilvl w:val="1"/>
          <w:numId w:val="1"/>
        </w:numPr>
        <w:rPr>
          <w:rFonts w:ascii="Abadi Extra Light" w:hAnsi="Abadi Extra Light"/>
        </w:rPr>
      </w:pPr>
      <w:r w:rsidRPr="000542C0">
        <w:rPr>
          <w:rFonts w:ascii="Abadi Extra Light" w:hAnsi="Abadi Extra Light"/>
        </w:rPr>
        <w:t xml:space="preserve">The Defendant, </w:t>
      </w:r>
      <w:r w:rsidR="00C45B30" w:rsidRPr="000542C0">
        <w:rPr>
          <w:rFonts w:ascii="Abadi Extra Light" w:hAnsi="Abadi Extra Light"/>
        </w:rPr>
        <w:t xml:space="preserve">Jennifer Williams contends that Sarah Morgan’s involvement with the property was limited and did not give rise to the legal claims asserted. There was no agreement, express or implied that would support a claim for a beneficial </w:t>
      </w:r>
      <w:r w:rsidR="00B55ABF" w:rsidRPr="000542C0">
        <w:rPr>
          <w:rFonts w:ascii="Abadi Extra Light" w:hAnsi="Abadi Extra Light"/>
        </w:rPr>
        <w:t xml:space="preserve">interest in the property. Furthermore, the Defendant asserts that the Claimant has not demonstrated </w:t>
      </w:r>
      <w:r w:rsidR="00A563B0" w:rsidRPr="000542C0">
        <w:rPr>
          <w:rFonts w:ascii="Abadi Extra Light" w:hAnsi="Abadi Extra Light"/>
        </w:rPr>
        <w:t xml:space="preserve">that any reliance was placed on representations made by the Defendant that would justify </w:t>
      </w:r>
      <w:r w:rsidR="000542C0" w:rsidRPr="000542C0">
        <w:rPr>
          <w:rFonts w:ascii="Abadi Extra Light" w:hAnsi="Abadi Extra Light"/>
        </w:rPr>
        <w:t>a claim under proprietary estoppel.</w:t>
      </w:r>
    </w:p>
    <w:p w14:paraId="68C65169" w14:textId="77777777" w:rsidR="000542C0" w:rsidRPr="000542C0" w:rsidRDefault="000542C0" w:rsidP="000542C0">
      <w:pPr>
        <w:pStyle w:val="ListParagraph"/>
        <w:rPr>
          <w:rFonts w:ascii="Abadi Extra Light" w:hAnsi="Abadi Extra Light"/>
        </w:rPr>
      </w:pPr>
    </w:p>
    <w:p w14:paraId="5224C3D7" w14:textId="2874BDCF" w:rsidR="000542C0" w:rsidRDefault="000542C0" w:rsidP="000542C0">
      <w:pPr>
        <w:pStyle w:val="ListParagraph"/>
        <w:numPr>
          <w:ilvl w:val="1"/>
          <w:numId w:val="1"/>
        </w:numPr>
        <w:rPr>
          <w:rFonts w:ascii="Abadi Extra Light" w:hAnsi="Abadi Extra Light"/>
        </w:rPr>
      </w:pPr>
      <w:r>
        <w:rPr>
          <w:rFonts w:ascii="Abadi Extra Light" w:hAnsi="Abadi Extra Light"/>
        </w:rPr>
        <w:t xml:space="preserve">The Defendant maintains that the Claimant was no involved in the acquisition or improvement of </w:t>
      </w:r>
      <w:r w:rsidR="000D406C">
        <w:rPr>
          <w:rFonts w:ascii="Abadi Extra Light" w:hAnsi="Abadi Extra Light"/>
        </w:rPr>
        <w:t xml:space="preserve">the property and no representations were made regarding joint ownership or a beneficial interest. As such, no basis exists for either </w:t>
      </w:r>
      <w:r w:rsidR="00313584">
        <w:rPr>
          <w:rFonts w:ascii="Abadi Extra Light" w:hAnsi="Abadi Extra Light"/>
        </w:rPr>
        <w:t>a constructive trust or proprietary estoppel.</w:t>
      </w:r>
    </w:p>
    <w:p w14:paraId="47540498" w14:textId="77777777" w:rsidR="00313584" w:rsidRPr="00313584" w:rsidRDefault="00313584" w:rsidP="00313584">
      <w:pPr>
        <w:pStyle w:val="ListParagraph"/>
        <w:rPr>
          <w:rFonts w:ascii="Abadi Extra Light" w:hAnsi="Abadi Extra Light"/>
        </w:rPr>
      </w:pPr>
    </w:p>
    <w:p w14:paraId="710AD32B" w14:textId="73E92F80" w:rsidR="00313584" w:rsidRDefault="00810CB0" w:rsidP="00313584">
      <w:r w:rsidRPr="00482EFA">
        <w:t>Claims A</w:t>
      </w:r>
      <w:r w:rsidR="00482EFA" w:rsidRPr="00482EFA">
        <w:t>rising a Constructive Trust</w:t>
      </w:r>
    </w:p>
    <w:p w14:paraId="42282898" w14:textId="240E43D8" w:rsidR="00482EFA" w:rsidRDefault="00482EFA" w:rsidP="00482EFA">
      <w:pPr>
        <w:pStyle w:val="ListParagraph"/>
        <w:numPr>
          <w:ilvl w:val="0"/>
          <w:numId w:val="1"/>
        </w:numPr>
      </w:pPr>
      <w:r>
        <w:t>The Law: Constructive Trust</w:t>
      </w:r>
    </w:p>
    <w:p w14:paraId="206FEC32" w14:textId="77777777" w:rsidR="00BD603E" w:rsidRDefault="00BD603E" w:rsidP="00BD603E">
      <w:pPr>
        <w:pStyle w:val="ListParagraph"/>
      </w:pPr>
    </w:p>
    <w:p w14:paraId="5884787D" w14:textId="6D0F484C" w:rsidR="002E583B" w:rsidRDefault="00BD603E" w:rsidP="002E583B">
      <w:pPr>
        <w:pStyle w:val="ListParagraph"/>
        <w:numPr>
          <w:ilvl w:val="1"/>
          <w:numId w:val="1"/>
        </w:numPr>
        <w:rPr>
          <w:rFonts w:ascii="Abadi Extra Light" w:hAnsi="Abadi Extra Light"/>
        </w:rPr>
      </w:pPr>
      <w:r>
        <w:rPr>
          <w:rFonts w:ascii="Abadi Extra Light" w:hAnsi="Abadi Extra Light"/>
        </w:rPr>
        <w:t xml:space="preserve">A constructive trust arises where a person has been unjustly </w:t>
      </w:r>
      <w:r w:rsidR="001E1710">
        <w:rPr>
          <w:rFonts w:ascii="Abadi Extra Light" w:hAnsi="Abadi Extra Light"/>
        </w:rPr>
        <w:t>enriched at the expense of another and equity requires that the trust be imposed to prevent such unjust enrichment.</w:t>
      </w:r>
      <w:r w:rsidR="004851AF">
        <w:rPr>
          <w:rFonts w:ascii="Abadi Extra Light" w:hAnsi="Abadi Extra Light"/>
        </w:rPr>
        <w:t xml:space="preserve"> The key principles of a constructive trust are outlined in Stack V Dowden [2007]</w:t>
      </w:r>
      <w:r w:rsidR="00E33F29">
        <w:rPr>
          <w:rFonts w:ascii="Abadi Extra Light" w:hAnsi="Abadi Extra Light"/>
        </w:rPr>
        <w:t xml:space="preserve">, where the House of Lords confirmed that a constructive trust may arise where </w:t>
      </w:r>
      <w:r w:rsidR="002E583B">
        <w:rPr>
          <w:rFonts w:ascii="Abadi Extra Light" w:hAnsi="Abadi Extra Light"/>
        </w:rPr>
        <w:t>there is an intention to share the property, evidenced by contributions made to the property or where a party has acted to their detriment based on an expectation created by another party.</w:t>
      </w:r>
    </w:p>
    <w:p w14:paraId="413AEA3F" w14:textId="77777777" w:rsidR="00FC58ED" w:rsidRDefault="00FC58ED" w:rsidP="00FC58ED">
      <w:pPr>
        <w:pStyle w:val="ListParagraph"/>
        <w:ind w:left="1080"/>
        <w:rPr>
          <w:rFonts w:ascii="Abadi Extra Light" w:hAnsi="Abadi Extra Light"/>
        </w:rPr>
      </w:pPr>
    </w:p>
    <w:p w14:paraId="0E7D7F05" w14:textId="0364B83B" w:rsidR="00FC58ED" w:rsidRDefault="004B5816" w:rsidP="004C54F6">
      <w:pPr>
        <w:pStyle w:val="ListParagraph"/>
        <w:numPr>
          <w:ilvl w:val="1"/>
          <w:numId w:val="1"/>
        </w:numPr>
        <w:rPr>
          <w:rFonts w:ascii="Abadi Extra Light" w:hAnsi="Abadi Extra Light"/>
        </w:rPr>
      </w:pPr>
      <w:r>
        <w:rPr>
          <w:rFonts w:ascii="Abadi Extra Light" w:hAnsi="Abadi Extra Light"/>
        </w:rPr>
        <w:t xml:space="preserve">In Lloyds Bank </w:t>
      </w:r>
      <w:proofErr w:type="gramStart"/>
      <w:r>
        <w:rPr>
          <w:rFonts w:ascii="Abadi Extra Light" w:hAnsi="Abadi Extra Light"/>
        </w:rPr>
        <w:t>plc</w:t>
      </w:r>
      <w:proofErr w:type="gramEnd"/>
      <w:r>
        <w:rPr>
          <w:rFonts w:ascii="Abadi Extra Light" w:hAnsi="Abadi Extra Light"/>
        </w:rPr>
        <w:t xml:space="preserve"> V Rosset [1991], the court</w:t>
      </w:r>
      <w:r w:rsidR="001E1710">
        <w:rPr>
          <w:rFonts w:ascii="Abadi Extra Light" w:hAnsi="Abadi Extra Light"/>
        </w:rPr>
        <w:t xml:space="preserve"> </w:t>
      </w:r>
      <w:r w:rsidR="009B38B8">
        <w:rPr>
          <w:rFonts w:ascii="Abadi Extra Light" w:hAnsi="Abadi Extra Light"/>
        </w:rPr>
        <w:t xml:space="preserve">held that a constructive </w:t>
      </w:r>
      <w:r w:rsidR="00BE3198">
        <w:rPr>
          <w:rFonts w:ascii="Abadi Extra Light" w:hAnsi="Abadi Extra Light"/>
        </w:rPr>
        <w:t>trust arises when one party contributes to the pur</w:t>
      </w:r>
      <w:r w:rsidR="003B24A7">
        <w:rPr>
          <w:rFonts w:ascii="Abadi Extra Light" w:hAnsi="Abadi Extra Light"/>
        </w:rPr>
        <w:t>chase price or when there is an express or implied agreement between the parties</w:t>
      </w:r>
      <w:r w:rsidR="00DF42AC">
        <w:rPr>
          <w:rFonts w:ascii="Abadi Extra Light" w:hAnsi="Abadi Extra Light"/>
        </w:rPr>
        <w:t xml:space="preserve"> that will share the property. The Claimant must demonstrate that there </w:t>
      </w:r>
      <w:r w:rsidR="00531CC8">
        <w:rPr>
          <w:rFonts w:ascii="Abadi Extra Light" w:hAnsi="Abadi Extra Light"/>
        </w:rPr>
        <w:t xml:space="preserve">was a common intention to share the property. Without this, no constructive </w:t>
      </w:r>
      <w:r w:rsidR="00FC58ED">
        <w:rPr>
          <w:rFonts w:ascii="Abadi Extra Light" w:hAnsi="Abadi Extra Light"/>
        </w:rPr>
        <w:t>trust can be established.</w:t>
      </w:r>
    </w:p>
    <w:p w14:paraId="65AE787C" w14:textId="77777777" w:rsidR="007B4A23" w:rsidRPr="007B4A23" w:rsidRDefault="007B4A23" w:rsidP="007B4A23">
      <w:pPr>
        <w:pStyle w:val="ListParagraph"/>
        <w:rPr>
          <w:rFonts w:ascii="Abadi Extra Light" w:hAnsi="Abadi Extra Light"/>
        </w:rPr>
      </w:pPr>
    </w:p>
    <w:p w14:paraId="7273F5ED" w14:textId="77777777" w:rsidR="007B4A23" w:rsidRPr="007B4A23" w:rsidRDefault="007B4A23" w:rsidP="007B4A23">
      <w:pPr>
        <w:pStyle w:val="ListParagraph"/>
        <w:ind w:left="1080"/>
        <w:rPr>
          <w:rFonts w:ascii="Abadi Extra Light" w:hAnsi="Abadi Extra Light"/>
        </w:rPr>
      </w:pPr>
    </w:p>
    <w:p w14:paraId="3529254C" w14:textId="16636A06" w:rsidR="00FC58ED" w:rsidRDefault="004C54F6" w:rsidP="002E583B">
      <w:pPr>
        <w:pStyle w:val="ListParagraph"/>
        <w:numPr>
          <w:ilvl w:val="1"/>
          <w:numId w:val="1"/>
        </w:numPr>
        <w:rPr>
          <w:rFonts w:ascii="Abadi Extra Light" w:hAnsi="Abadi Extra Light"/>
        </w:rPr>
      </w:pPr>
      <w:r>
        <w:rPr>
          <w:rFonts w:ascii="Abadi Extra Light" w:hAnsi="Abadi Extra Light"/>
        </w:rPr>
        <w:t xml:space="preserve">The Defendant submits that no such intention to create a trust existed in this case. </w:t>
      </w:r>
      <w:r w:rsidR="007B4A23">
        <w:rPr>
          <w:rFonts w:ascii="Abadi Extra Light" w:hAnsi="Abadi Extra Light"/>
        </w:rPr>
        <w:t>There is no evidence to suggest that the Claimant contributed to the purchase price</w:t>
      </w:r>
      <w:r w:rsidR="008B2426">
        <w:rPr>
          <w:rFonts w:ascii="Abadi Extra Light" w:hAnsi="Abadi Extra Light"/>
        </w:rPr>
        <w:t xml:space="preserve"> or that there was any express or implied agreement for her to share the property. Moreover, the law requires clear evidence of an agreement or understanding between the parties to create such a trust</w:t>
      </w:r>
      <w:r w:rsidR="00E4669C">
        <w:rPr>
          <w:rFonts w:ascii="Abadi Extra Light" w:hAnsi="Abadi Extra Light"/>
        </w:rPr>
        <w:t xml:space="preserve"> and no such evidence has been presented.</w:t>
      </w:r>
    </w:p>
    <w:p w14:paraId="0F68DCED" w14:textId="77777777" w:rsidR="00E4669C" w:rsidRDefault="00E4669C" w:rsidP="00E4669C">
      <w:pPr>
        <w:pStyle w:val="ListParagraph"/>
        <w:ind w:left="1080"/>
        <w:rPr>
          <w:rFonts w:ascii="Abadi Extra Light" w:hAnsi="Abadi Extra Light"/>
        </w:rPr>
      </w:pPr>
    </w:p>
    <w:p w14:paraId="070DC050" w14:textId="300B3B3E" w:rsidR="00E4669C" w:rsidRDefault="00E4669C" w:rsidP="002E583B">
      <w:pPr>
        <w:pStyle w:val="ListParagraph"/>
        <w:numPr>
          <w:ilvl w:val="1"/>
          <w:numId w:val="1"/>
        </w:numPr>
        <w:rPr>
          <w:rFonts w:ascii="Abadi Extra Light" w:hAnsi="Abadi Extra Light"/>
        </w:rPr>
      </w:pPr>
      <w:r>
        <w:rPr>
          <w:rFonts w:ascii="Abadi Extra Light" w:hAnsi="Abadi Extra Light"/>
        </w:rPr>
        <w:t xml:space="preserve">The case of Gillet V Holt [2001] </w:t>
      </w:r>
      <w:r w:rsidR="00FE510A">
        <w:rPr>
          <w:rFonts w:ascii="Abadi Extra Light" w:hAnsi="Abadi Extra Light"/>
        </w:rPr>
        <w:t xml:space="preserve">further reinforces the requirement for a common intention and detrimental reliance. The Claimant must prove not only that an agreement was made but also that she acted to her detrimental based on that </w:t>
      </w:r>
      <w:r w:rsidR="00FE510A">
        <w:rPr>
          <w:rFonts w:ascii="Abadi Extra Light" w:hAnsi="Abadi Extra Light"/>
        </w:rPr>
        <w:lastRenderedPageBreak/>
        <w:t>agreement. The Defendant contends that the Claimant has failed to prove either of these factors.</w:t>
      </w:r>
    </w:p>
    <w:p w14:paraId="7E13B33E" w14:textId="77777777" w:rsidR="00945AEB" w:rsidRPr="00945AEB" w:rsidRDefault="00945AEB" w:rsidP="00945AEB">
      <w:pPr>
        <w:pStyle w:val="ListParagraph"/>
        <w:rPr>
          <w:rFonts w:ascii="Abadi Extra Light" w:hAnsi="Abadi Extra Light"/>
        </w:rPr>
      </w:pPr>
    </w:p>
    <w:p w14:paraId="41E15F59" w14:textId="5A4CD508" w:rsidR="00945AEB" w:rsidRPr="00945AEB" w:rsidRDefault="00945AEB" w:rsidP="00945AEB">
      <w:pPr>
        <w:pStyle w:val="ListParagraph"/>
        <w:numPr>
          <w:ilvl w:val="0"/>
          <w:numId w:val="1"/>
        </w:numPr>
      </w:pPr>
      <w:r w:rsidRPr="00945AEB">
        <w:t>Submissions: Constructive Trust</w:t>
      </w:r>
    </w:p>
    <w:p w14:paraId="04D40400" w14:textId="77777777" w:rsidR="00945AEB" w:rsidRDefault="00945AEB" w:rsidP="00945AEB">
      <w:pPr>
        <w:pStyle w:val="ListParagraph"/>
        <w:rPr>
          <w:rFonts w:ascii="Abadi Extra Light" w:hAnsi="Abadi Extra Light"/>
        </w:rPr>
      </w:pPr>
    </w:p>
    <w:p w14:paraId="0F7D8B9D" w14:textId="28096D73" w:rsidR="00945AEB" w:rsidRDefault="00945AEB" w:rsidP="00F20F2A">
      <w:pPr>
        <w:pStyle w:val="ListParagraph"/>
        <w:numPr>
          <w:ilvl w:val="1"/>
          <w:numId w:val="1"/>
        </w:numPr>
        <w:rPr>
          <w:rFonts w:ascii="Abadi Extra Light" w:hAnsi="Abadi Extra Light"/>
        </w:rPr>
      </w:pPr>
      <w:r>
        <w:rPr>
          <w:rFonts w:ascii="Abadi Extra Light" w:hAnsi="Abadi Extra Light"/>
        </w:rPr>
        <w:t>The Defendant submits that no constructive trust</w:t>
      </w:r>
      <w:r w:rsidR="00F20F2A">
        <w:rPr>
          <w:rFonts w:ascii="Abadi Extra Light" w:hAnsi="Abadi Extra Light"/>
        </w:rPr>
        <w:t xml:space="preserve"> arises in the case for the following reasons:</w:t>
      </w:r>
    </w:p>
    <w:p w14:paraId="4BDF9C71" w14:textId="77777777" w:rsidR="00CC0A59" w:rsidRDefault="00CC0A59" w:rsidP="00CC0A59">
      <w:pPr>
        <w:pStyle w:val="ListParagraph"/>
        <w:ind w:left="1080"/>
        <w:rPr>
          <w:rFonts w:ascii="Abadi Extra Light" w:hAnsi="Abadi Extra Light"/>
        </w:rPr>
      </w:pPr>
    </w:p>
    <w:p w14:paraId="70953B1B" w14:textId="542D0E4E" w:rsidR="00F20F2A" w:rsidRPr="008D5CD6" w:rsidRDefault="00F20F2A" w:rsidP="00F20F2A">
      <w:pPr>
        <w:pStyle w:val="ListParagraph"/>
        <w:numPr>
          <w:ilvl w:val="0"/>
          <w:numId w:val="7"/>
        </w:numPr>
      </w:pPr>
      <w:r w:rsidRPr="00CC0A59">
        <w:t>Absence of Financial Contribution</w:t>
      </w:r>
      <w:r w:rsidR="00CC0A59" w:rsidRPr="00CC0A59">
        <w:t xml:space="preserve">: </w:t>
      </w:r>
      <w:r w:rsidR="00CC0A59">
        <w:rPr>
          <w:rFonts w:ascii="Abadi Extra Light" w:hAnsi="Abadi Extra Light"/>
        </w:rPr>
        <w:t xml:space="preserve">The Claimant has not provided any evidence of financial </w:t>
      </w:r>
      <w:r w:rsidR="00B50FA6">
        <w:rPr>
          <w:rFonts w:ascii="Abadi Extra Light" w:hAnsi="Abadi Extra Light"/>
        </w:rPr>
        <w:t xml:space="preserve">contributions towards the property, such as payment towards the purchase price or significant </w:t>
      </w:r>
      <w:r w:rsidR="00256369">
        <w:rPr>
          <w:rFonts w:ascii="Abadi Extra Light" w:hAnsi="Abadi Extra Light"/>
        </w:rPr>
        <w:t>improvements to the property. As noted in the case of Rosset, contributions towards the purchase price</w:t>
      </w:r>
      <w:r w:rsidR="008D5CD6">
        <w:rPr>
          <w:rFonts w:ascii="Abadi Extra Light" w:hAnsi="Abadi Extra Light"/>
        </w:rPr>
        <w:t xml:space="preserve"> or the enhancement of the property are crucial for the establishment of a constructive trust. The Claimant has not proven that she made any financial investment in the property.</w:t>
      </w:r>
    </w:p>
    <w:p w14:paraId="27BE7BA7" w14:textId="77777777" w:rsidR="008D5CD6" w:rsidRPr="008D5CD6" w:rsidRDefault="008D5CD6" w:rsidP="008D5CD6">
      <w:pPr>
        <w:pStyle w:val="ListParagraph"/>
        <w:ind w:left="1800"/>
      </w:pPr>
    </w:p>
    <w:p w14:paraId="0C59ADF5" w14:textId="74915824" w:rsidR="005B2726" w:rsidRPr="005B2726" w:rsidRDefault="008D5CD6" w:rsidP="005B2726">
      <w:pPr>
        <w:pStyle w:val="ListParagraph"/>
        <w:numPr>
          <w:ilvl w:val="0"/>
          <w:numId w:val="7"/>
        </w:numPr>
      </w:pPr>
      <w:r>
        <w:t xml:space="preserve">No Common Intention: </w:t>
      </w:r>
      <w:r>
        <w:rPr>
          <w:rFonts w:ascii="Abadi Extra Light" w:hAnsi="Abadi Extra Light"/>
        </w:rPr>
        <w:t xml:space="preserve">The Defendant denies any agreement or understanding </w:t>
      </w:r>
      <w:r w:rsidR="00401874">
        <w:rPr>
          <w:rFonts w:ascii="Abadi Extra Light" w:hAnsi="Abadi Extra Light"/>
        </w:rPr>
        <w:t>between herself and the Claimant r</w:t>
      </w:r>
      <w:r w:rsidR="005504C4">
        <w:rPr>
          <w:rFonts w:ascii="Abadi Extra Light" w:hAnsi="Abadi Extra Light"/>
        </w:rPr>
        <w:t>e</w:t>
      </w:r>
      <w:r w:rsidR="00401874">
        <w:rPr>
          <w:rFonts w:ascii="Abadi Extra Light" w:hAnsi="Abadi Extra Light"/>
        </w:rPr>
        <w:t xml:space="preserve">garding joint ownership of the property. The Claimant </w:t>
      </w:r>
      <w:r w:rsidR="00823787">
        <w:rPr>
          <w:rFonts w:ascii="Abadi Extra Light" w:hAnsi="Abadi Extra Light"/>
        </w:rPr>
        <w:t>has not demonstrated any specific agreement or intention by the Defendant to share ownership</w:t>
      </w:r>
      <w:r w:rsidR="005504C4">
        <w:rPr>
          <w:rFonts w:ascii="Abadi Extra Light" w:hAnsi="Abadi Extra Light"/>
        </w:rPr>
        <w:t>, nor has she proven that the Defendant held out the property as being co-owned by both par</w:t>
      </w:r>
      <w:r w:rsidR="005B2726">
        <w:rPr>
          <w:rFonts w:ascii="Abadi Extra Light" w:hAnsi="Abadi Extra Light"/>
        </w:rPr>
        <w:t>ties.</w:t>
      </w:r>
    </w:p>
    <w:p w14:paraId="47EC3154" w14:textId="77777777" w:rsidR="005B2726" w:rsidRDefault="005B2726" w:rsidP="005B2726">
      <w:pPr>
        <w:pStyle w:val="ListParagraph"/>
      </w:pPr>
    </w:p>
    <w:p w14:paraId="262A82E4" w14:textId="5B5910F2" w:rsidR="005B2726" w:rsidRPr="003A3A0B" w:rsidRDefault="005B2726" w:rsidP="00F20F2A">
      <w:pPr>
        <w:pStyle w:val="ListParagraph"/>
        <w:numPr>
          <w:ilvl w:val="0"/>
          <w:numId w:val="7"/>
        </w:numPr>
      </w:pPr>
      <w:r>
        <w:t xml:space="preserve">No </w:t>
      </w:r>
      <w:r w:rsidR="00242302">
        <w:t xml:space="preserve">Detrimental Reliance: </w:t>
      </w:r>
      <w:r w:rsidR="00242302">
        <w:rPr>
          <w:rFonts w:ascii="Abadi Extra Light" w:hAnsi="Abadi Extra Light"/>
        </w:rPr>
        <w:t xml:space="preserve">There is no evidence to suggest that the </w:t>
      </w:r>
      <w:r w:rsidR="00B22A0F">
        <w:rPr>
          <w:rFonts w:ascii="Abadi Extra Light" w:hAnsi="Abadi Extra Light"/>
        </w:rPr>
        <w:t>C</w:t>
      </w:r>
      <w:r w:rsidR="00242302">
        <w:rPr>
          <w:rFonts w:ascii="Abadi Extra Light" w:hAnsi="Abadi Extra Light"/>
        </w:rPr>
        <w:t xml:space="preserve">laimant </w:t>
      </w:r>
      <w:r w:rsidR="00B22A0F">
        <w:rPr>
          <w:rFonts w:ascii="Abadi Extra Light" w:hAnsi="Abadi Extra Light"/>
        </w:rPr>
        <w:t xml:space="preserve">relied on any representation or conduct of the </w:t>
      </w:r>
      <w:r w:rsidR="00D955AC">
        <w:rPr>
          <w:rFonts w:ascii="Abadi Extra Light" w:hAnsi="Abadi Extra Light"/>
        </w:rPr>
        <w:t>D</w:t>
      </w:r>
      <w:r w:rsidR="00B22A0F">
        <w:rPr>
          <w:rFonts w:ascii="Abadi Extra Light" w:hAnsi="Abadi Extra Light"/>
        </w:rPr>
        <w:t xml:space="preserve">efendant to her detriment. A key feature </w:t>
      </w:r>
      <w:r w:rsidR="00D955AC">
        <w:rPr>
          <w:rFonts w:ascii="Abadi Extra Light" w:hAnsi="Abadi Extra Light"/>
        </w:rPr>
        <w:t xml:space="preserve">of a constructive trust </w:t>
      </w:r>
      <w:r w:rsidR="000100F2">
        <w:rPr>
          <w:rFonts w:ascii="Abadi Extra Light" w:hAnsi="Abadi Extra Light"/>
        </w:rPr>
        <w:t xml:space="preserve">is that </w:t>
      </w:r>
      <w:r w:rsidR="00D465C5">
        <w:rPr>
          <w:rFonts w:ascii="Abadi Extra Light" w:hAnsi="Abadi Extra Light"/>
        </w:rPr>
        <w:t xml:space="preserve">one party’s conduct must cause another party to alter their position </w:t>
      </w:r>
      <w:r w:rsidR="003A3A0B">
        <w:rPr>
          <w:rFonts w:ascii="Abadi Extra Light" w:hAnsi="Abadi Extra Light"/>
        </w:rPr>
        <w:t>to their detriment. The Defendant submits that this criteria is not met in the present case.</w:t>
      </w:r>
    </w:p>
    <w:p w14:paraId="03404903" w14:textId="77777777" w:rsidR="003A3A0B" w:rsidRDefault="003A3A0B" w:rsidP="003A3A0B">
      <w:pPr>
        <w:pStyle w:val="ListParagraph"/>
      </w:pPr>
    </w:p>
    <w:p w14:paraId="31040BAA" w14:textId="67E4C9D7" w:rsidR="003A3A0B" w:rsidRDefault="003A3A0B" w:rsidP="00167255">
      <w:pPr>
        <w:pStyle w:val="ListParagraph"/>
        <w:numPr>
          <w:ilvl w:val="1"/>
          <w:numId w:val="1"/>
        </w:numPr>
        <w:rPr>
          <w:rFonts w:ascii="Abadi Extra Light" w:hAnsi="Abadi Extra Light"/>
        </w:rPr>
      </w:pPr>
      <w:r w:rsidRPr="00167255">
        <w:rPr>
          <w:rFonts w:ascii="Abadi Extra Light" w:hAnsi="Abadi Extra Light"/>
        </w:rPr>
        <w:t>The Claimant</w:t>
      </w:r>
      <w:r w:rsidR="00082F2C" w:rsidRPr="00167255">
        <w:rPr>
          <w:rFonts w:ascii="Abadi Extra Light" w:hAnsi="Abadi Extra Light"/>
        </w:rPr>
        <w:t xml:space="preserve">’s case is based on alleged representation by the Defendant regarding </w:t>
      </w:r>
      <w:r w:rsidR="00966D89" w:rsidRPr="00167255">
        <w:rPr>
          <w:rFonts w:ascii="Abadi Extra Light" w:hAnsi="Abadi Extra Light"/>
        </w:rPr>
        <w:t xml:space="preserve">joint ownership, but these vague and unsupported by any clear evidence. </w:t>
      </w:r>
      <w:r w:rsidR="005C5C5E" w:rsidRPr="00167255">
        <w:rPr>
          <w:rFonts w:ascii="Abadi Extra Light" w:hAnsi="Abadi Extra Light"/>
        </w:rPr>
        <w:t xml:space="preserve">In Muschinski V Dadds [1985] the High Court held that </w:t>
      </w:r>
      <w:r w:rsidR="00A24E1A" w:rsidRPr="00167255">
        <w:rPr>
          <w:rFonts w:ascii="Abadi Extra Light" w:hAnsi="Abadi Extra Light"/>
        </w:rPr>
        <w:t>a constructive trust requires that the parties’ common in</w:t>
      </w:r>
      <w:r w:rsidR="00E74CE9" w:rsidRPr="00167255">
        <w:rPr>
          <w:rFonts w:ascii="Abadi Extra Light" w:hAnsi="Abadi Extra Light"/>
        </w:rPr>
        <w:t>tention is clearly shown by their conduct. The Defendant submits that Sarah Morgan</w:t>
      </w:r>
      <w:r w:rsidR="00167255" w:rsidRPr="00167255">
        <w:rPr>
          <w:rFonts w:ascii="Abadi Extra Light" w:hAnsi="Abadi Extra Light"/>
        </w:rPr>
        <w:t>’s case lacks that clarity.</w:t>
      </w:r>
    </w:p>
    <w:p w14:paraId="61A9B41F" w14:textId="77777777" w:rsidR="00167255" w:rsidRPr="00167255" w:rsidRDefault="00167255" w:rsidP="00167255">
      <w:pPr>
        <w:pStyle w:val="ListParagraph"/>
        <w:ind w:left="1080"/>
        <w:rPr>
          <w:rFonts w:ascii="Abadi Extra Light" w:hAnsi="Abadi Extra Light"/>
        </w:rPr>
      </w:pPr>
    </w:p>
    <w:p w14:paraId="03657FCF" w14:textId="4FA0D8DC" w:rsidR="00167255" w:rsidRDefault="00167255" w:rsidP="00167255">
      <w:pPr>
        <w:pStyle w:val="ListParagraph"/>
        <w:numPr>
          <w:ilvl w:val="1"/>
          <w:numId w:val="1"/>
        </w:numPr>
        <w:rPr>
          <w:rFonts w:ascii="Abadi Extra Light" w:hAnsi="Abadi Extra Light"/>
        </w:rPr>
      </w:pPr>
      <w:r>
        <w:rPr>
          <w:rFonts w:ascii="Abadi Extra Light" w:hAnsi="Abadi Extra Light"/>
        </w:rPr>
        <w:t xml:space="preserve">Furthermore, there is no case law supporting the imposition of a constructive </w:t>
      </w:r>
      <w:r w:rsidR="00860670">
        <w:rPr>
          <w:rFonts w:ascii="Abadi Extra Light" w:hAnsi="Abadi Extra Light"/>
        </w:rPr>
        <w:t>trust based merely on informal discussions or assumed intentions</w:t>
      </w:r>
      <w:r w:rsidR="00921D6D">
        <w:rPr>
          <w:rFonts w:ascii="Abadi Extra Light" w:hAnsi="Abadi Extra Light"/>
        </w:rPr>
        <w:t>. Without clear and unequivocal evidence of a shared intention, the court should not impose a constructive trust.</w:t>
      </w:r>
    </w:p>
    <w:p w14:paraId="32604129" w14:textId="77777777" w:rsidR="00A1276A" w:rsidRPr="00A1276A" w:rsidRDefault="00A1276A" w:rsidP="00A1276A">
      <w:pPr>
        <w:pStyle w:val="ListParagraph"/>
        <w:rPr>
          <w:rFonts w:ascii="Abadi Extra Light" w:hAnsi="Abadi Extra Light"/>
        </w:rPr>
      </w:pPr>
    </w:p>
    <w:p w14:paraId="1646BA28" w14:textId="18CC50E6" w:rsidR="00A1276A" w:rsidRDefault="00A1276A" w:rsidP="00167255">
      <w:pPr>
        <w:pStyle w:val="ListParagraph"/>
        <w:numPr>
          <w:ilvl w:val="1"/>
          <w:numId w:val="1"/>
        </w:numPr>
        <w:rPr>
          <w:rFonts w:ascii="Abadi Extra Light" w:hAnsi="Abadi Extra Light"/>
        </w:rPr>
      </w:pPr>
      <w:r>
        <w:rPr>
          <w:rFonts w:ascii="Abadi Extra Light" w:hAnsi="Abadi Extra Light"/>
        </w:rPr>
        <w:t xml:space="preserve">Given the absence of these essential factors, the Defendant </w:t>
      </w:r>
      <w:r w:rsidR="00F72EC4">
        <w:rPr>
          <w:rFonts w:ascii="Abadi Extra Light" w:hAnsi="Abadi Extra Light"/>
        </w:rPr>
        <w:t>submits that the Claimant has failed to establish a constructive trust and therefore her claim should be dismissed.</w:t>
      </w:r>
    </w:p>
    <w:p w14:paraId="7B89E31E" w14:textId="77777777" w:rsidR="00F72EC4" w:rsidRPr="00F72EC4" w:rsidRDefault="00F72EC4" w:rsidP="00F72EC4">
      <w:pPr>
        <w:pStyle w:val="ListParagraph"/>
        <w:rPr>
          <w:rFonts w:ascii="Abadi Extra Light" w:hAnsi="Abadi Extra Light"/>
        </w:rPr>
      </w:pPr>
    </w:p>
    <w:p w14:paraId="7A21BE2E" w14:textId="2F154198" w:rsidR="00F72EC4" w:rsidRDefault="00B73390" w:rsidP="00F72EC4">
      <w:pPr>
        <w:pStyle w:val="ListParagraph"/>
        <w:numPr>
          <w:ilvl w:val="0"/>
          <w:numId w:val="1"/>
        </w:numPr>
      </w:pPr>
      <w:r w:rsidRPr="00B73390">
        <w:lastRenderedPageBreak/>
        <w:t>Conclusion</w:t>
      </w:r>
      <w:r>
        <w:t xml:space="preserve">: </w:t>
      </w:r>
      <w:r w:rsidRPr="00B73390">
        <w:t>Constructive Trust</w:t>
      </w:r>
    </w:p>
    <w:p w14:paraId="4419BEBD" w14:textId="77777777" w:rsidR="00B73390" w:rsidRDefault="00B73390" w:rsidP="00B73390">
      <w:pPr>
        <w:pStyle w:val="ListParagraph"/>
      </w:pPr>
    </w:p>
    <w:p w14:paraId="688AF782" w14:textId="76F7B51D" w:rsidR="00B73390" w:rsidRDefault="00EF470B" w:rsidP="007C7678">
      <w:pPr>
        <w:pStyle w:val="ListParagraph"/>
        <w:numPr>
          <w:ilvl w:val="1"/>
          <w:numId w:val="1"/>
        </w:numPr>
        <w:rPr>
          <w:rFonts w:ascii="Abadi Extra Light" w:hAnsi="Abadi Extra Light"/>
        </w:rPr>
      </w:pPr>
      <w:r>
        <w:rPr>
          <w:rFonts w:ascii="Abadi Extra Light" w:hAnsi="Abadi Extra Light"/>
        </w:rPr>
        <w:t xml:space="preserve">The Defendant respectfully submits that Sarah Morgan has failed to satisfy the criteria necessary </w:t>
      </w:r>
      <w:r w:rsidR="002179B1">
        <w:rPr>
          <w:rFonts w:ascii="Abadi Extra Light" w:hAnsi="Abadi Extra Light"/>
        </w:rPr>
        <w:t xml:space="preserve">to establish a constructive trust. No common intention to share the property has been demonstrated, nor have </w:t>
      </w:r>
      <w:r w:rsidR="007C7678">
        <w:rPr>
          <w:rFonts w:ascii="Abadi Extra Light" w:hAnsi="Abadi Extra Light"/>
        </w:rPr>
        <w:t>a</w:t>
      </w:r>
      <w:r w:rsidR="002179B1">
        <w:rPr>
          <w:rFonts w:ascii="Abadi Extra Light" w:hAnsi="Abadi Extra Light"/>
        </w:rPr>
        <w:t xml:space="preserve"> det</w:t>
      </w:r>
      <w:r w:rsidR="00A766D2">
        <w:rPr>
          <w:rFonts w:ascii="Abadi Extra Light" w:hAnsi="Abadi Extra Light"/>
        </w:rPr>
        <w:t>rimental reliance or contributions towards the property have been proven.</w:t>
      </w:r>
      <w:r w:rsidR="007C7678">
        <w:rPr>
          <w:rFonts w:ascii="Abadi Extra Light" w:hAnsi="Abadi Extra Light"/>
        </w:rPr>
        <w:t xml:space="preserve"> As such, the claim for a constructive trust should be dismissed.</w:t>
      </w:r>
    </w:p>
    <w:p w14:paraId="12F231B7" w14:textId="77777777" w:rsidR="00DA43EF" w:rsidRDefault="00DA43EF" w:rsidP="007C7678">
      <w:pPr>
        <w:pStyle w:val="ListParagraph"/>
        <w:ind w:left="1080"/>
        <w:rPr>
          <w:rFonts w:ascii="Abadi Extra Light" w:hAnsi="Abadi Extra Light"/>
        </w:rPr>
      </w:pPr>
    </w:p>
    <w:p w14:paraId="39C9E4E5" w14:textId="4739E425" w:rsidR="00B4000F" w:rsidRDefault="00B4000F" w:rsidP="007C7678">
      <w:pPr>
        <w:pStyle w:val="ListParagraph"/>
        <w:ind w:left="1080"/>
      </w:pPr>
      <w:r w:rsidRPr="00B4000F">
        <w:t xml:space="preserve">Claim Arising Under Proprietary Estoppel </w:t>
      </w:r>
    </w:p>
    <w:p w14:paraId="43659040" w14:textId="77777777" w:rsidR="00DA43EF" w:rsidRDefault="00DA43EF" w:rsidP="007C7678">
      <w:pPr>
        <w:pStyle w:val="ListParagraph"/>
        <w:ind w:left="1080"/>
      </w:pPr>
    </w:p>
    <w:p w14:paraId="0CF7D52D" w14:textId="0FD7654F" w:rsidR="00B4000F" w:rsidRDefault="00DA43EF" w:rsidP="00DA43EF">
      <w:pPr>
        <w:pStyle w:val="ListParagraph"/>
        <w:numPr>
          <w:ilvl w:val="0"/>
          <w:numId w:val="1"/>
        </w:numPr>
      </w:pPr>
      <w:r>
        <w:t>The Law: Proprietary Estoppel</w:t>
      </w:r>
    </w:p>
    <w:p w14:paraId="40D10224" w14:textId="77777777" w:rsidR="00DA43EF" w:rsidRDefault="00DA43EF" w:rsidP="00DA43EF">
      <w:pPr>
        <w:pStyle w:val="ListParagraph"/>
      </w:pPr>
    </w:p>
    <w:p w14:paraId="6A67E527" w14:textId="59787E8A" w:rsidR="00DA43EF" w:rsidRDefault="00861456" w:rsidP="009C0DD0">
      <w:pPr>
        <w:pStyle w:val="ListParagraph"/>
        <w:numPr>
          <w:ilvl w:val="1"/>
          <w:numId w:val="1"/>
        </w:numPr>
        <w:rPr>
          <w:rFonts w:ascii="Abadi Extra Light" w:hAnsi="Abadi Extra Light"/>
        </w:rPr>
      </w:pPr>
      <w:r>
        <w:rPr>
          <w:rFonts w:ascii="Abadi Extra Light" w:hAnsi="Abadi Extra Light"/>
        </w:rPr>
        <w:t xml:space="preserve">Proprietary estoppel </w:t>
      </w:r>
      <w:r w:rsidR="00B023D1">
        <w:rPr>
          <w:rFonts w:ascii="Abadi Extra Light" w:hAnsi="Abadi Extra Light"/>
        </w:rPr>
        <w:t xml:space="preserve">arises where a party makes a representation or assumption to another, knowing that the other party </w:t>
      </w:r>
      <w:r w:rsidR="00947543">
        <w:rPr>
          <w:rFonts w:ascii="Abadi Extra Light" w:hAnsi="Abadi Extra Light"/>
        </w:rPr>
        <w:t>will rely on it and the other party does not rely on it to their detriment. The essential elements of propri</w:t>
      </w:r>
      <w:r w:rsidR="009C0DD0">
        <w:rPr>
          <w:rFonts w:ascii="Abadi Extra Light" w:hAnsi="Abadi Extra Light"/>
        </w:rPr>
        <w:t>etary estoppel are:</w:t>
      </w:r>
    </w:p>
    <w:p w14:paraId="0DDD5BC8" w14:textId="77777777" w:rsidR="009C0DD0" w:rsidRDefault="009C0DD0" w:rsidP="009C0DD0">
      <w:pPr>
        <w:pStyle w:val="ListParagraph"/>
        <w:ind w:left="1080"/>
        <w:rPr>
          <w:rFonts w:ascii="Abadi Extra Light" w:hAnsi="Abadi Extra Light"/>
        </w:rPr>
      </w:pPr>
    </w:p>
    <w:p w14:paraId="70467161" w14:textId="61A0ABC8" w:rsidR="009C0DD0" w:rsidRDefault="009C0DD0" w:rsidP="009C0DD0">
      <w:pPr>
        <w:pStyle w:val="ListParagraph"/>
        <w:numPr>
          <w:ilvl w:val="0"/>
          <w:numId w:val="9"/>
        </w:numPr>
        <w:rPr>
          <w:rFonts w:ascii="Abadi Extra Light" w:hAnsi="Abadi Extra Light"/>
        </w:rPr>
      </w:pPr>
      <w:r>
        <w:t xml:space="preserve">Representation or Assumption: </w:t>
      </w:r>
      <w:r>
        <w:rPr>
          <w:rFonts w:ascii="Abadi Extra Light" w:hAnsi="Abadi Extra Light"/>
        </w:rPr>
        <w:t>A representation or assumption must be made by the Defendant to the Claimant about their rights in the property.</w:t>
      </w:r>
    </w:p>
    <w:p w14:paraId="109E6D3A" w14:textId="77777777" w:rsidR="009C0DD0" w:rsidRDefault="009C0DD0" w:rsidP="009C0DD0">
      <w:pPr>
        <w:pStyle w:val="ListParagraph"/>
        <w:ind w:left="1800"/>
        <w:rPr>
          <w:rFonts w:ascii="Abadi Extra Light" w:hAnsi="Abadi Extra Light"/>
        </w:rPr>
      </w:pPr>
    </w:p>
    <w:p w14:paraId="31E0C555" w14:textId="2A384F6B" w:rsidR="009C0DD0" w:rsidRDefault="009C0DD0" w:rsidP="009C0DD0">
      <w:pPr>
        <w:pStyle w:val="ListParagraph"/>
        <w:numPr>
          <w:ilvl w:val="0"/>
          <w:numId w:val="9"/>
        </w:numPr>
        <w:rPr>
          <w:rFonts w:ascii="Abadi Extra Light" w:hAnsi="Abadi Extra Light"/>
        </w:rPr>
      </w:pPr>
      <w:r>
        <w:t xml:space="preserve">Reliance: </w:t>
      </w:r>
      <w:r>
        <w:rPr>
          <w:rFonts w:ascii="Abadi Extra Light" w:hAnsi="Abadi Extra Light"/>
        </w:rPr>
        <w:t>The Claimant must have relied on the representation or assumption to their detriment.</w:t>
      </w:r>
    </w:p>
    <w:p w14:paraId="4A46CAA2" w14:textId="77777777" w:rsidR="009C0DD0" w:rsidRPr="009C0DD0" w:rsidRDefault="009C0DD0" w:rsidP="009C0DD0">
      <w:pPr>
        <w:pStyle w:val="ListParagraph"/>
        <w:rPr>
          <w:rFonts w:ascii="Abadi Extra Light" w:hAnsi="Abadi Extra Light"/>
        </w:rPr>
      </w:pPr>
    </w:p>
    <w:p w14:paraId="640C6335" w14:textId="7260BE32" w:rsidR="009C0DD0" w:rsidRDefault="009C0DD0" w:rsidP="009C0DD0">
      <w:pPr>
        <w:pStyle w:val="ListParagraph"/>
        <w:numPr>
          <w:ilvl w:val="0"/>
          <w:numId w:val="9"/>
        </w:numPr>
        <w:rPr>
          <w:rFonts w:ascii="Abadi Extra Light" w:hAnsi="Abadi Extra Light"/>
        </w:rPr>
      </w:pPr>
      <w:r>
        <w:t xml:space="preserve">Detrimental Reliance: </w:t>
      </w:r>
      <w:r>
        <w:rPr>
          <w:rFonts w:ascii="Abadi Extra Light" w:hAnsi="Abadi Extra Light"/>
        </w:rPr>
        <w:t xml:space="preserve">The Claimant must </w:t>
      </w:r>
      <w:r w:rsidR="00BA0BF8">
        <w:rPr>
          <w:rFonts w:ascii="Abadi Extra Light" w:hAnsi="Abadi Extra Light"/>
        </w:rPr>
        <w:t>have taken action or refrained from acting in a way that results in detriment or hardship.</w:t>
      </w:r>
    </w:p>
    <w:p w14:paraId="6A0CF213" w14:textId="77777777" w:rsidR="00AD5268" w:rsidRPr="00AD5268" w:rsidRDefault="00AD5268" w:rsidP="00AD5268">
      <w:pPr>
        <w:pStyle w:val="ListParagraph"/>
        <w:rPr>
          <w:rFonts w:ascii="Abadi Extra Light" w:hAnsi="Abadi Extra Light"/>
        </w:rPr>
      </w:pPr>
    </w:p>
    <w:p w14:paraId="3DAB273C" w14:textId="711C8F40" w:rsidR="00AD5268" w:rsidRDefault="00AD5268" w:rsidP="00C450E4">
      <w:pPr>
        <w:pStyle w:val="ListParagraph"/>
        <w:numPr>
          <w:ilvl w:val="1"/>
          <w:numId w:val="1"/>
        </w:numPr>
        <w:rPr>
          <w:rFonts w:ascii="Abadi Extra Light" w:hAnsi="Abadi Extra Light"/>
        </w:rPr>
      </w:pPr>
      <w:r>
        <w:rPr>
          <w:rFonts w:ascii="Abadi Extra Light" w:hAnsi="Abadi Extra Light"/>
        </w:rPr>
        <w:t>The leading case on proprietary estoppel is Thorner V Major [2009]</w:t>
      </w:r>
      <w:r w:rsidR="00C450E4">
        <w:rPr>
          <w:rFonts w:ascii="Abadi Extra Light" w:hAnsi="Abadi Extra Light"/>
        </w:rPr>
        <w:t xml:space="preserve">, where the House of Lords confirmed that proprietary estoppel </w:t>
      </w:r>
      <w:r w:rsidR="00CB0D7F">
        <w:rPr>
          <w:rFonts w:ascii="Abadi Extra Light" w:hAnsi="Abadi Extra Light"/>
        </w:rPr>
        <w:t>can arise even in the absence of formal agreements, provided that there has been reliance and detriment. Similarly,</w:t>
      </w:r>
      <w:r w:rsidR="00E52EE9">
        <w:rPr>
          <w:rFonts w:ascii="Abadi Extra Light" w:hAnsi="Abadi Extra Light"/>
        </w:rPr>
        <w:t xml:space="preserve"> in Crabb V Arun [1976], it was established that a clear and </w:t>
      </w:r>
      <w:r w:rsidR="00C111B5">
        <w:rPr>
          <w:rFonts w:ascii="Abadi Extra Light" w:hAnsi="Abadi Extra Light"/>
        </w:rPr>
        <w:t>unequivocal</w:t>
      </w:r>
      <w:r w:rsidR="00CB0D7F">
        <w:rPr>
          <w:rFonts w:ascii="Abadi Extra Light" w:hAnsi="Abadi Extra Light"/>
        </w:rPr>
        <w:t xml:space="preserve"> </w:t>
      </w:r>
      <w:r w:rsidR="00C111B5">
        <w:rPr>
          <w:rFonts w:ascii="Abadi Extra Light" w:hAnsi="Abadi Extra Light"/>
        </w:rPr>
        <w:t>representation must be made to the Claimant about their rights in the property.</w:t>
      </w:r>
    </w:p>
    <w:p w14:paraId="7373B2B1" w14:textId="77777777" w:rsidR="00C111B5" w:rsidRDefault="00C111B5" w:rsidP="00C111B5">
      <w:pPr>
        <w:pStyle w:val="ListParagraph"/>
        <w:ind w:left="1080"/>
        <w:rPr>
          <w:rFonts w:ascii="Abadi Extra Light" w:hAnsi="Abadi Extra Light"/>
        </w:rPr>
      </w:pPr>
    </w:p>
    <w:p w14:paraId="60946EB7" w14:textId="12BB0FE7" w:rsidR="00C111B5" w:rsidRDefault="00DE486C" w:rsidP="00C450E4">
      <w:pPr>
        <w:pStyle w:val="ListParagraph"/>
        <w:numPr>
          <w:ilvl w:val="1"/>
          <w:numId w:val="1"/>
        </w:numPr>
        <w:rPr>
          <w:rFonts w:ascii="Abadi Extra Light" w:hAnsi="Abadi Extra Light"/>
        </w:rPr>
      </w:pPr>
      <w:r>
        <w:rPr>
          <w:rFonts w:ascii="Abadi Extra Light" w:hAnsi="Abadi Extra Light"/>
        </w:rPr>
        <w:t xml:space="preserve">In Jennings V Rice [2002], the court of Appeal Clarified </w:t>
      </w:r>
      <w:r w:rsidR="007F06C4">
        <w:rPr>
          <w:rFonts w:ascii="Abadi Extra Light" w:hAnsi="Abadi Extra Light"/>
        </w:rPr>
        <w:t xml:space="preserve">that the expectation created by the Defendant’s actions must be clear, unequivocal and capable </w:t>
      </w:r>
      <w:r w:rsidR="005B53FF">
        <w:rPr>
          <w:rFonts w:ascii="Abadi Extra Light" w:hAnsi="Abadi Extra Light"/>
        </w:rPr>
        <w:t>of leading the Claimant to believe they will acquire an interest in the property.</w:t>
      </w:r>
    </w:p>
    <w:p w14:paraId="55D00B4E" w14:textId="77777777" w:rsidR="005B53FF" w:rsidRPr="005B53FF" w:rsidRDefault="005B53FF" w:rsidP="005B53FF">
      <w:pPr>
        <w:pStyle w:val="ListParagraph"/>
        <w:rPr>
          <w:rFonts w:ascii="Abadi Extra Light" w:hAnsi="Abadi Extra Light"/>
        </w:rPr>
      </w:pPr>
    </w:p>
    <w:p w14:paraId="03830E81" w14:textId="636A6196" w:rsidR="005B53FF" w:rsidRPr="00605DE3" w:rsidRDefault="005B53FF" w:rsidP="005B53FF">
      <w:pPr>
        <w:pStyle w:val="ListParagraph"/>
        <w:numPr>
          <w:ilvl w:val="0"/>
          <w:numId w:val="1"/>
        </w:numPr>
        <w:rPr>
          <w:rFonts w:ascii="Abadi Extra Light" w:hAnsi="Abadi Extra Light"/>
        </w:rPr>
      </w:pPr>
      <w:r>
        <w:t>Submissions</w:t>
      </w:r>
      <w:r w:rsidR="00605DE3">
        <w:t>: Proprietary Estoppel</w:t>
      </w:r>
    </w:p>
    <w:p w14:paraId="624530FC" w14:textId="77777777" w:rsidR="00605DE3" w:rsidRPr="00605DE3" w:rsidRDefault="00605DE3" w:rsidP="00605DE3">
      <w:pPr>
        <w:pStyle w:val="ListParagraph"/>
        <w:rPr>
          <w:rFonts w:ascii="Abadi Extra Light" w:hAnsi="Abadi Extra Light"/>
        </w:rPr>
      </w:pPr>
    </w:p>
    <w:p w14:paraId="3192019D" w14:textId="024CD2A3" w:rsidR="00605DE3" w:rsidRDefault="00605DE3" w:rsidP="003F25B4">
      <w:pPr>
        <w:pStyle w:val="ListParagraph"/>
        <w:numPr>
          <w:ilvl w:val="1"/>
          <w:numId w:val="1"/>
        </w:numPr>
        <w:rPr>
          <w:rFonts w:ascii="Abadi Extra Light" w:hAnsi="Abadi Extra Light"/>
        </w:rPr>
      </w:pPr>
      <w:r>
        <w:rPr>
          <w:rFonts w:ascii="Abadi Extra Light" w:hAnsi="Abadi Extra Light"/>
        </w:rPr>
        <w:t xml:space="preserve">The Defendant </w:t>
      </w:r>
      <w:r w:rsidR="00706BAD">
        <w:rPr>
          <w:rFonts w:ascii="Abadi Extra Light" w:hAnsi="Abadi Extra Light"/>
        </w:rPr>
        <w:t>Submits that the proprietary estoppel arises in this case for the following reasons:</w:t>
      </w:r>
    </w:p>
    <w:p w14:paraId="2D6FF339" w14:textId="77777777" w:rsidR="00706BAD" w:rsidRDefault="00706BAD" w:rsidP="00706BAD">
      <w:pPr>
        <w:pStyle w:val="ListParagraph"/>
        <w:ind w:left="1080"/>
        <w:rPr>
          <w:rFonts w:ascii="Abadi Extra Light" w:hAnsi="Abadi Extra Light"/>
        </w:rPr>
      </w:pPr>
    </w:p>
    <w:p w14:paraId="7D3F0AC3" w14:textId="7C379882" w:rsidR="00706BAD" w:rsidRDefault="003F25B4" w:rsidP="00706BAD">
      <w:pPr>
        <w:pStyle w:val="ListParagraph"/>
        <w:numPr>
          <w:ilvl w:val="0"/>
          <w:numId w:val="11"/>
        </w:numPr>
        <w:rPr>
          <w:rFonts w:ascii="Abadi Extra Light" w:hAnsi="Abadi Extra Light"/>
        </w:rPr>
      </w:pPr>
      <w:r>
        <w:t xml:space="preserve">No Clear Representation: </w:t>
      </w:r>
      <w:r>
        <w:rPr>
          <w:rFonts w:ascii="Abadi Extra Light" w:hAnsi="Abadi Extra Light"/>
        </w:rPr>
        <w:t xml:space="preserve">The Claimant </w:t>
      </w:r>
      <w:r w:rsidR="00024C31">
        <w:rPr>
          <w:rFonts w:ascii="Abadi Extra Light" w:hAnsi="Abadi Extra Light"/>
        </w:rPr>
        <w:t xml:space="preserve">has failed to establish that the defendant made any clear or unequivocal representation that she would </w:t>
      </w:r>
      <w:r w:rsidR="001B17D6">
        <w:rPr>
          <w:rFonts w:ascii="Abadi Extra Light" w:hAnsi="Abadi Extra Light"/>
        </w:rPr>
        <w:t xml:space="preserve">share ownership of the property. Any vague or informal discussions about the future of the property do not constitute a representation capable </w:t>
      </w:r>
      <w:r w:rsidR="00E34312">
        <w:rPr>
          <w:rFonts w:ascii="Abadi Extra Light" w:hAnsi="Abadi Extra Light"/>
        </w:rPr>
        <w:t>of supporting a claim for proprietary estoppel.</w:t>
      </w:r>
    </w:p>
    <w:p w14:paraId="4588F670" w14:textId="77777777" w:rsidR="00E34312" w:rsidRDefault="00E34312" w:rsidP="00E34312">
      <w:pPr>
        <w:pStyle w:val="ListParagraph"/>
        <w:ind w:left="1800"/>
        <w:rPr>
          <w:rFonts w:ascii="Abadi Extra Light" w:hAnsi="Abadi Extra Light"/>
        </w:rPr>
      </w:pPr>
    </w:p>
    <w:p w14:paraId="3F7DFD93" w14:textId="267AED38" w:rsidR="00E34312" w:rsidRDefault="00E34312" w:rsidP="00706BAD">
      <w:pPr>
        <w:pStyle w:val="ListParagraph"/>
        <w:numPr>
          <w:ilvl w:val="0"/>
          <w:numId w:val="11"/>
        </w:numPr>
        <w:rPr>
          <w:rFonts w:ascii="Abadi Extra Light" w:hAnsi="Abadi Extra Light"/>
        </w:rPr>
      </w:pPr>
      <w:r>
        <w:t>Lack of Det</w:t>
      </w:r>
      <w:r w:rsidR="00B239E8">
        <w:t xml:space="preserve">rimental Reliance: </w:t>
      </w:r>
      <w:r w:rsidR="00B239E8">
        <w:rPr>
          <w:rFonts w:ascii="Abadi Extra Light" w:hAnsi="Abadi Extra Light"/>
        </w:rPr>
        <w:t xml:space="preserve">The Claimant has not demonstrated that she relied to her detriment on any representation made by the Defendant. There is no evidence that the Claimant </w:t>
      </w:r>
      <w:r w:rsidR="00CB3D72">
        <w:rPr>
          <w:rFonts w:ascii="Abadi Extra Light" w:hAnsi="Abadi Extra Light"/>
        </w:rPr>
        <w:t xml:space="preserve">altered her position in any way that would justify the creation of an estoppel. For example, the Claimant has not shown </w:t>
      </w:r>
      <w:r w:rsidR="002B390D">
        <w:rPr>
          <w:rFonts w:ascii="Abadi Extra Light" w:hAnsi="Abadi Extra Light"/>
        </w:rPr>
        <w:t>that she made any decision based on assumption that she would be entitled to a share of the property</w:t>
      </w:r>
    </w:p>
    <w:p w14:paraId="419F2CE3" w14:textId="77777777" w:rsidR="002B390D" w:rsidRPr="002B390D" w:rsidRDefault="002B390D" w:rsidP="002B390D">
      <w:pPr>
        <w:pStyle w:val="ListParagraph"/>
        <w:rPr>
          <w:rFonts w:ascii="Abadi Extra Light" w:hAnsi="Abadi Extra Light"/>
        </w:rPr>
      </w:pPr>
    </w:p>
    <w:p w14:paraId="5F43A85F" w14:textId="62F8016C" w:rsidR="002B390D" w:rsidRDefault="002B390D" w:rsidP="00706BAD">
      <w:pPr>
        <w:pStyle w:val="ListParagraph"/>
        <w:numPr>
          <w:ilvl w:val="0"/>
          <w:numId w:val="11"/>
        </w:numPr>
        <w:rPr>
          <w:rFonts w:ascii="Abadi Extra Light" w:hAnsi="Abadi Extra Light"/>
        </w:rPr>
      </w:pPr>
      <w:r>
        <w:t xml:space="preserve">No </w:t>
      </w:r>
      <w:r w:rsidR="00C921EB">
        <w:t xml:space="preserve">Unconscionability: </w:t>
      </w:r>
      <w:r w:rsidR="00C921EB">
        <w:rPr>
          <w:rFonts w:ascii="Abadi Extra Light" w:hAnsi="Abadi Extra Light"/>
        </w:rPr>
        <w:t xml:space="preserve">Even if there had been a representation, the Defendant </w:t>
      </w:r>
      <w:r w:rsidR="00A8378E">
        <w:rPr>
          <w:rFonts w:ascii="Abadi Extra Light" w:hAnsi="Abadi Extra Light"/>
        </w:rPr>
        <w:t xml:space="preserve">submits that it would not be unconscionable </w:t>
      </w:r>
      <w:r w:rsidR="004176CF">
        <w:rPr>
          <w:rFonts w:ascii="Abadi Extra Light" w:hAnsi="Abadi Extra Light"/>
        </w:rPr>
        <w:t xml:space="preserve">for her to deny the Claimant a share of the property. There is no expectation, nor </w:t>
      </w:r>
      <w:r w:rsidR="00097C47">
        <w:rPr>
          <w:rFonts w:ascii="Abadi Extra Light" w:hAnsi="Abadi Extra Light"/>
        </w:rPr>
        <w:t>any action by the Claimant that would give rise to an unconscionable claim.</w:t>
      </w:r>
    </w:p>
    <w:p w14:paraId="54CD3407" w14:textId="77777777" w:rsidR="00097C47" w:rsidRPr="00097C47" w:rsidRDefault="00097C47" w:rsidP="00097C47">
      <w:pPr>
        <w:pStyle w:val="ListParagraph"/>
        <w:rPr>
          <w:rFonts w:ascii="Abadi Extra Light" w:hAnsi="Abadi Extra Light"/>
        </w:rPr>
      </w:pPr>
    </w:p>
    <w:p w14:paraId="5569BEE5" w14:textId="7BC4D67C" w:rsidR="00097C47" w:rsidRDefault="00C20F2D" w:rsidP="00677E91">
      <w:pPr>
        <w:pStyle w:val="ListParagraph"/>
        <w:numPr>
          <w:ilvl w:val="1"/>
          <w:numId w:val="1"/>
        </w:numPr>
        <w:rPr>
          <w:rFonts w:ascii="Abadi Extra Light" w:hAnsi="Abadi Extra Light"/>
        </w:rPr>
      </w:pPr>
      <w:r>
        <w:rPr>
          <w:rFonts w:ascii="Abadi Extra Light" w:hAnsi="Abadi Extra Light"/>
        </w:rPr>
        <w:t xml:space="preserve">The Defendant relies on the case of Gillet V Holt [2001], where the court emphasised </w:t>
      </w:r>
      <w:r w:rsidR="001F7387">
        <w:rPr>
          <w:rFonts w:ascii="Abadi Extra Light" w:hAnsi="Abadi Extra Light"/>
        </w:rPr>
        <w:t xml:space="preserve">that proprietary estoppel arises only where the reliance is both </w:t>
      </w:r>
      <w:r w:rsidR="00C31490">
        <w:rPr>
          <w:rFonts w:ascii="Abadi Extra Light" w:hAnsi="Abadi Extra Light"/>
        </w:rPr>
        <w:t>substantial</w:t>
      </w:r>
      <w:r w:rsidR="001F7387">
        <w:rPr>
          <w:rFonts w:ascii="Abadi Extra Light" w:hAnsi="Abadi Extra Light"/>
        </w:rPr>
        <w:t xml:space="preserve"> and detrimental. In this case</w:t>
      </w:r>
      <w:r w:rsidR="00C31490">
        <w:rPr>
          <w:rFonts w:ascii="Abadi Extra Light" w:hAnsi="Abadi Extra Light"/>
        </w:rPr>
        <w:t>,</w:t>
      </w:r>
      <w:r w:rsidR="001F7387">
        <w:rPr>
          <w:rFonts w:ascii="Abadi Extra Light" w:hAnsi="Abadi Extra Light"/>
        </w:rPr>
        <w:t xml:space="preserve"> the Claimant has not met this </w:t>
      </w:r>
      <w:r w:rsidR="00C31490">
        <w:rPr>
          <w:rFonts w:ascii="Abadi Extra Light" w:hAnsi="Abadi Extra Light"/>
        </w:rPr>
        <w:t>threshold.</w:t>
      </w:r>
    </w:p>
    <w:p w14:paraId="2375DDA5" w14:textId="77777777" w:rsidR="00677E91" w:rsidRDefault="00677E91" w:rsidP="00677E91">
      <w:pPr>
        <w:ind w:left="360"/>
        <w:rPr>
          <w:rFonts w:ascii="Abadi Extra Light" w:hAnsi="Abadi Extra Light"/>
        </w:rPr>
      </w:pPr>
    </w:p>
    <w:p w14:paraId="6CF2E3FC" w14:textId="0DEA986A" w:rsidR="00677E91" w:rsidRDefault="00EA60E9" w:rsidP="00677E91">
      <w:pPr>
        <w:ind w:left="360"/>
        <w:rPr>
          <w:rFonts w:ascii="Abadi Extra Light" w:hAnsi="Abadi Extra Light"/>
        </w:rPr>
      </w:pPr>
      <w:r>
        <w:rPr>
          <w:rFonts w:ascii="Abadi Extra Light" w:hAnsi="Abadi Extra Light"/>
        </w:rPr>
        <w:t xml:space="preserve">In conclusion, I respectfully submit that the Claimant has not satisfied the requirements for either constructive trust or </w:t>
      </w:r>
      <w:r w:rsidR="006B6747">
        <w:rPr>
          <w:rFonts w:ascii="Abadi Extra Light" w:hAnsi="Abadi Extra Light"/>
        </w:rPr>
        <w:t xml:space="preserve">proprietary estoppel. The evidence presented fails to </w:t>
      </w:r>
      <w:r w:rsidR="0056244E">
        <w:rPr>
          <w:rFonts w:ascii="Abadi Extra Light" w:hAnsi="Abadi Extra Light"/>
        </w:rPr>
        <w:t xml:space="preserve">demonstrate the necessary </w:t>
      </w:r>
      <w:r w:rsidR="008F276F">
        <w:rPr>
          <w:rFonts w:ascii="Abadi Extra Light" w:hAnsi="Abadi Extra Light"/>
        </w:rPr>
        <w:t>elements for either claim. Therefore, I request that the court reject the Claimant’s case and rule in favour of the Defendant, dismissing the claim in its en</w:t>
      </w:r>
      <w:r w:rsidR="000E71E5">
        <w:rPr>
          <w:rFonts w:ascii="Abadi Extra Light" w:hAnsi="Abadi Extra Light"/>
        </w:rPr>
        <w:t>tirety.</w:t>
      </w:r>
    </w:p>
    <w:p w14:paraId="48F1233E" w14:textId="77777777" w:rsidR="003C389F" w:rsidRDefault="003C389F" w:rsidP="00677E91">
      <w:pPr>
        <w:ind w:left="360"/>
        <w:rPr>
          <w:rFonts w:ascii="Abadi Extra Light" w:hAnsi="Abadi Extra Light"/>
        </w:rPr>
      </w:pPr>
    </w:p>
    <w:p w14:paraId="6AA98A95" w14:textId="62EECF39" w:rsidR="003C389F" w:rsidRDefault="003C389F" w:rsidP="00677E91">
      <w:pPr>
        <w:ind w:left="360"/>
        <w:rPr>
          <w:rFonts w:ascii="Abadi Extra Light" w:hAnsi="Abadi Extra Light"/>
        </w:rPr>
      </w:pPr>
    </w:p>
    <w:p w14:paraId="70B3B54E" w14:textId="77777777" w:rsidR="00617739" w:rsidRDefault="00617739" w:rsidP="008F158B">
      <w:pPr>
        <w:ind w:left="360"/>
      </w:pPr>
      <w:r>
        <w:t>Case Note</w:t>
      </w:r>
    </w:p>
    <w:p w14:paraId="4891AC29" w14:textId="77777777" w:rsidR="00617739" w:rsidRDefault="00617739" w:rsidP="008F158B">
      <w:pPr>
        <w:ind w:left="360"/>
      </w:pPr>
      <w:r>
        <w:t>Parties:</w:t>
      </w:r>
    </w:p>
    <w:p w14:paraId="1C5B0715" w14:textId="56239B4F" w:rsidR="00FC05B8" w:rsidRDefault="00617739" w:rsidP="00617739">
      <w:pPr>
        <w:pStyle w:val="ListParagraph"/>
        <w:numPr>
          <w:ilvl w:val="0"/>
          <w:numId w:val="12"/>
        </w:numPr>
      </w:pPr>
      <w:r>
        <w:t>Jennifer Williams (Defendant)</w:t>
      </w:r>
    </w:p>
    <w:p w14:paraId="31F2B0E3" w14:textId="4C8A7F67" w:rsidR="00617739" w:rsidRDefault="00617739" w:rsidP="00617739">
      <w:pPr>
        <w:pStyle w:val="ListParagraph"/>
        <w:numPr>
          <w:ilvl w:val="0"/>
          <w:numId w:val="12"/>
        </w:numPr>
      </w:pPr>
      <w:r>
        <w:t xml:space="preserve">Sarah </w:t>
      </w:r>
      <w:r w:rsidR="009722E7">
        <w:t>Morgan (</w:t>
      </w:r>
      <w:r w:rsidR="00CF0527">
        <w:t>Claimant)</w:t>
      </w:r>
    </w:p>
    <w:p w14:paraId="407D541B" w14:textId="77777777" w:rsidR="00CF0527" w:rsidRDefault="00CF0527" w:rsidP="00CF0527"/>
    <w:p w14:paraId="2F05A297" w14:textId="265B19F5" w:rsidR="00CF0527" w:rsidRDefault="00CF0527" w:rsidP="00CF0527">
      <w:r>
        <w:t>Procedural History:</w:t>
      </w:r>
    </w:p>
    <w:p w14:paraId="48A76B37" w14:textId="126098F7" w:rsidR="005C65C0" w:rsidRPr="0024527F" w:rsidRDefault="00CF0527" w:rsidP="00CF0527">
      <w:pPr>
        <w:rPr>
          <w:rFonts w:ascii="Abadi Extra Light" w:hAnsi="Abadi Extra Light"/>
        </w:rPr>
      </w:pPr>
      <w:r>
        <w:rPr>
          <w:rFonts w:ascii="Abadi Extra Light" w:hAnsi="Abadi Extra Light"/>
        </w:rPr>
        <w:t xml:space="preserve">The case was initially heard </w:t>
      </w:r>
      <w:r w:rsidR="00877BC2">
        <w:rPr>
          <w:rFonts w:ascii="Abadi Extra Light" w:hAnsi="Abadi Extra Light"/>
        </w:rPr>
        <w:t>in the High Court</w:t>
      </w:r>
      <w:r w:rsidR="00C76581">
        <w:rPr>
          <w:rFonts w:ascii="Abadi Extra Light" w:hAnsi="Abadi Extra Light"/>
        </w:rPr>
        <w:t>. The Claimant Sarah Morgan sought to establish a share in the Defendant’s property</w:t>
      </w:r>
      <w:r w:rsidR="00986A3F">
        <w:rPr>
          <w:rFonts w:ascii="Abadi Extra Light" w:hAnsi="Abadi Extra Light"/>
        </w:rPr>
        <w:t xml:space="preserve"> under the doctrines of constructive trust and </w:t>
      </w:r>
      <w:r w:rsidR="00E0142C">
        <w:rPr>
          <w:rFonts w:ascii="Abadi Extra Light" w:hAnsi="Abadi Extra Light"/>
        </w:rPr>
        <w:t>proprietary estoppel. The Defendant, Jennifer Williams</w:t>
      </w:r>
      <w:r w:rsidR="00BE04C3">
        <w:rPr>
          <w:rFonts w:ascii="Abadi Extra Light" w:hAnsi="Abadi Extra Light"/>
        </w:rPr>
        <w:t>, denied the claims and maintained that no such eq</w:t>
      </w:r>
      <w:r w:rsidR="007D29ED">
        <w:rPr>
          <w:rFonts w:ascii="Abadi Extra Light" w:hAnsi="Abadi Extra Light"/>
        </w:rPr>
        <w:t>uitable claims</w:t>
      </w:r>
      <w:r w:rsidR="0095337A">
        <w:rPr>
          <w:rFonts w:ascii="Abadi Extra Light" w:hAnsi="Abadi Extra Light"/>
        </w:rPr>
        <w:t xml:space="preserve"> should be recognised</w:t>
      </w:r>
      <w:r w:rsidR="00987E06">
        <w:rPr>
          <w:rFonts w:ascii="Abadi Extra Light" w:hAnsi="Abadi Extra Light"/>
        </w:rPr>
        <w:t>. The Claimant’s claim was dismissed in the High Court and lea</w:t>
      </w:r>
      <w:r w:rsidR="005C65C0">
        <w:rPr>
          <w:rFonts w:ascii="Abadi Extra Light" w:hAnsi="Abadi Extra Light"/>
        </w:rPr>
        <w:t xml:space="preserve">ve was sought to appeal to the Higher Court. </w:t>
      </w:r>
    </w:p>
    <w:p w14:paraId="2AA63333" w14:textId="410BF5D6" w:rsidR="000F08E1" w:rsidRDefault="00361842" w:rsidP="00CF0527">
      <w:pPr>
        <w:rPr>
          <w:rFonts w:ascii="Abadi Extra Light" w:hAnsi="Abadi Extra Light"/>
        </w:rPr>
      </w:pPr>
      <w:r>
        <w:rPr>
          <w:rFonts w:ascii="Abadi Extra Light" w:hAnsi="Abadi Extra Light"/>
        </w:rPr>
        <w:t xml:space="preserve">Sarah Morgan claims an interest in the property owned by Jennifer Williams under </w:t>
      </w:r>
      <w:r w:rsidR="00C168DF">
        <w:rPr>
          <w:rFonts w:ascii="Abadi Extra Light" w:hAnsi="Abadi Extra Light"/>
        </w:rPr>
        <w:t xml:space="preserve">the theories of constructive trust </w:t>
      </w:r>
      <w:r w:rsidR="004F4087">
        <w:rPr>
          <w:rFonts w:ascii="Abadi Extra Light" w:hAnsi="Abadi Extra Light"/>
        </w:rPr>
        <w:t xml:space="preserve">and proprietary estoppel. The Claimant </w:t>
      </w:r>
      <w:r w:rsidR="00DC4D00">
        <w:rPr>
          <w:rFonts w:ascii="Abadi Extra Light" w:hAnsi="Abadi Extra Light"/>
        </w:rPr>
        <w:t xml:space="preserve">asserts that her contributions to the property, both financially and </w:t>
      </w:r>
      <w:r w:rsidR="005D4F24">
        <w:rPr>
          <w:rFonts w:ascii="Abadi Extra Light" w:hAnsi="Abadi Extra Light"/>
        </w:rPr>
        <w:t>non-financially should entitle her to a share. Jennifer Williams, the Defendant disputes th</w:t>
      </w:r>
      <w:r w:rsidR="006B1F9B">
        <w:rPr>
          <w:rFonts w:ascii="Abadi Extra Light" w:hAnsi="Abadi Extra Light"/>
        </w:rPr>
        <w:t xml:space="preserve">ese claims, arguing there is no evidence of agreement or reliance that would justify </w:t>
      </w:r>
      <w:r w:rsidR="000F08E1">
        <w:rPr>
          <w:rFonts w:ascii="Abadi Extra Light" w:hAnsi="Abadi Extra Light"/>
        </w:rPr>
        <w:t>such a claim.</w:t>
      </w:r>
    </w:p>
    <w:p w14:paraId="54421CD4" w14:textId="6E8EEB31" w:rsidR="000F08E1" w:rsidRDefault="000F08E1" w:rsidP="00CF0527">
      <w:r>
        <w:t>Legal Questions for the Court:</w:t>
      </w:r>
    </w:p>
    <w:p w14:paraId="1A08F7A3" w14:textId="22CCDE0F" w:rsidR="000F08E1" w:rsidRDefault="0013701E" w:rsidP="0013701E">
      <w:pPr>
        <w:rPr>
          <w:rFonts w:ascii="Abadi Extra Light" w:hAnsi="Abadi Extra Light"/>
        </w:rPr>
      </w:pPr>
      <w:r w:rsidRPr="0013701E">
        <w:rPr>
          <w:rFonts w:ascii="Abadi Extra Light" w:hAnsi="Abadi Extra Light"/>
        </w:rPr>
        <w:t>1.</w:t>
      </w:r>
      <w:r>
        <w:rPr>
          <w:rFonts w:ascii="Abadi Extra Light" w:hAnsi="Abadi Extra Light"/>
        </w:rPr>
        <w:t xml:space="preserve"> </w:t>
      </w:r>
      <w:r w:rsidR="00A4527C">
        <w:rPr>
          <w:rFonts w:ascii="Abadi Extra Light" w:hAnsi="Abadi Extra Light"/>
        </w:rPr>
        <w:t xml:space="preserve">Whether Sarah Morgan is entitled to </w:t>
      </w:r>
      <w:r w:rsidR="00BB3996">
        <w:rPr>
          <w:rFonts w:ascii="Abadi Extra Light" w:hAnsi="Abadi Extra Light"/>
        </w:rPr>
        <w:t>a share of the property through the application of constructive trust</w:t>
      </w:r>
    </w:p>
    <w:p w14:paraId="61A2D035" w14:textId="58817DB1" w:rsidR="00BB3996" w:rsidRDefault="00BB3996" w:rsidP="0013701E">
      <w:pPr>
        <w:rPr>
          <w:rFonts w:ascii="Abadi Extra Light" w:hAnsi="Abadi Extra Light"/>
        </w:rPr>
      </w:pPr>
      <w:r>
        <w:rPr>
          <w:rFonts w:ascii="Abadi Extra Light" w:hAnsi="Abadi Extra Light"/>
        </w:rPr>
        <w:t>2. Whether Sarah Morgan is entitled to a share of the property based on the proprietary estoppel, due to alleged reliance on promises made by the Defendant.</w:t>
      </w:r>
    </w:p>
    <w:p w14:paraId="2D8B199C" w14:textId="4CBB59C7" w:rsidR="00E86EC9" w:rsidRDefault="0024527F" w:rsidP="0013701E">
      <w:r>
        <w:t>Claimants</w:t>
      </w:r>
      <w:r w:rsidR="00E86EC9">
        <w:t xml:space="preserve"> Arguments:</w:t>
      </w:r>
    </w:p>
    <w:p w14:paraId="0FF56F67" w14:textId="3D40585D" w:rsidR="00E86EC9" w:rsidRDefault="00C40FB0" w:rsidP="0013701E">
      <w:pPr>
        <w:rPr>
          <w:rFonts w:ascii="Abadi Extra Light" w:hAnsi="Abadi Extra Light"/>
        </w:rPr>
      </w:pPr>
      <w:r>
        <w:rPr>
          <w:rFonts w:ascii="Abadi Extra Light" w:hAnsi="Abadi Extra Light"/>
        </w:rPr>
        <w:t xml:space="preserve">Sarah Morgan argues that based on the doctrine of the constructive trust, her contributions to the property </w:t>
      </w:r>
      <w:r w:rsidR="00CD1FCE">
        <w:rPr>
          <w:rFonts w:ascii="Abadi Extra Light" w:hAnsi="Abadi Extra Light"/>
        </w:rPr>
        <w:t>(</w:t>
      </w:r>
      <w:r>
        <w:rPr>
          <w:rFonts w:ascii="Abadi Extra Light" w:hAnsi="Abadi Extra Light"/>
        </w:rPr>
        <w:t xml:space="preserve">both financially and </w:t>
      </w:r>
      <w:r w:rsidR="00CD1FCE">
        <w:rPr>
          <w:rFonts w:ascii="Abadi Extra Light" w:hAnsi="Abadi Extra Light"/>
        </w:rPr>
        <w:t>otherwise) gave rise to an equitable interest. Additionally, she claims that prop</w:t>
      </w:r>
      <w:r w:rsidR="007A2275">
        <w:rPr>
          <w:rFonts w:ascii="Abadi Extra Light" w:hAnsi="Abadi Extra Light"/>
        </w:rPr>
        <w:t xml:space="preserve">rietary estoppel should apply due to the promises made by Jennifer Williams, which Sarah Morgan relied upon to her determent, </w:t>
      </w:r>
      <w:r w:rsidR="0024527F">
        <w:rPr>
          <w:rFonts w:ascii="Abadi Extra Light" w:hAnsi="Abadi Extra Light"/>
        </w:rPr>
        <w:t xml:space="preserve">expecting a share in the property. </w:t>
      </w:r>
    </w:p>
    <w:p w14:paraId="2F8059CC" w14:textId="71D386FF" w:rsidR="0024527F" w:rsidRDefault="0024527F" w:rsidP="0013701E">
      <w:r>
        <w:t>Defendants Arguments:</w:t>
      </w:r>
    </w:p>
    <w:p w14:paraId="04683A40" w14:textId="7C2AA941" w:rsidR="0024527F" w:rsidRDefault="0024527F" w:rsidP="0013701E">
      <w:pPr>
        <w:rPr>
          <w:rFonts w:ascii="Abadi Extra Light" w:hAnsi="Abadi Extra Light"/>
        </w:rPr>
      </w:pPr>
      <w:r>
        <w:rPr>
          <w:rFonts w:ascii="Abadi Extra Light" w:hAnsi="Abadi Extra Light"/>
        </w:rPr>
        <w:t xml:space="preserve">Jennifer Williams </w:t>
      </w:r>
      <w:r w:rsidR="00DA60E1">
        <w:rPr>
          <w:rFonts w:ascii="Abadi Extra Light" w:hAnsi="Abadi Extra Light"/>
        </w:rPr>
        <w:t xml:space="preserve">argues that no agreement was made to grant Sarah Morgan any interest in the property. She denies that any promises were made </w:t>
      </w:r>
      <w:r w:rsidR="007B51F2">
        <w:rPr>
          <w:rFonts w:ascii="Abadi Extra Light" w:hAnsi="Abadi Extra Light"/>
        </w:rPr>
        <w:t xml:space="preserve">that could rise to proprietary estopell and she contends there is </w:t>
      </w:r>
      <w:r w:rsidR="00EE5830">
        <w:rPr>
          <w:rFonts w:ascii="Abadi Extra Light" w:hAnsi="Abadi Extra Light"/>
        </w:rPr>
        <w:t>insufficient evidence of detrimental reliance or contributions that would justify the application of a constructive trust.</w:t>
      </w:r>
    </w:p>
    <w:p w14:paraId="63C6946F" w14:textId="3F2BABFF" w:rsidR="00EE5830" w:rsidRDefault="00EE5830" w:rsidP="0013701E">
      <w:r>
        <w:t>Decision of the Court:</w:t>
      </w:r>
    </w:p>
    <w:p w14:paraId="7E0F9BEB" w14:textId="33AE2054" w:rsidR="00EE5830" w:rsidRDefault="00741813" w:rsidP="0013701E">
      <w:pPr>
        <w:rPr>
          <w:rFonts w:ascii="Abadi Extra Light" w:hAnsi="Abadi Extra Light"/>
        </w:rPr>
      </w:pPr>
      <w:r>
        <w:rPr>
          <w:rFonts w:ascii="Abadi Extra Light" w:hAnsi="Abadi Extra Light"/>
        </w:rPr>
        <w:t xml:space="preserve">The court Dismissed Sarah Morgan’s claims, refusing to grant a share of the </w:t>
      </w:r>
      <w:r w:rsidR="004622A2">
        <w:rPr>
          <w:rFonts w:ascii="Abadi Extra Light" w:hAnsi="Abadi Extra Light"/>
        </w:rPr>
        <w:t>properties</w:t>
      </w:r>
      <w:r>
        <w:rPr>
          <w:rFonts w:ascii="Abadi Extra Light" w:hAnsi="Abadi Extra Light"/>
        </w:rPr>
        <w:t xml:space="preserve"> based on either </w:t>
      </w:r>
      <w:r w:rsidR="004622A2">
        <w:rPr>
          <w:rFonts w:ascii="Abadi Extra Light" w:hAnsi="Abadi Extra Light"/>
        </w:rPr>
        <w:t>constructive trust or proprietary estoppel.</w:t>
      </w:r>
    </w:p>
    <w:p w14:paraId="399498A6" w14:textId="7741DA63" w:rsidR="004622A2" w:rsidRDefault="00384B13" w:rsidP="0013701E">
      <w:r>
        <w:t>Rule of Law:</w:t>
      </w:r>
    </w:p>
    <w:p w14:paraId="78785AF5" w14:textId="492A8A0A" w:rsidR="00384B13" w:rsidRDefault="00384B13" w:rsidP="0013701E">
      <w:pPr>
        <w:rPr>
          <w:rFonts w:ascii="Abadi Extra Light" w:hAnsi="Abadi Extra Light"/>
        </w:rPr>
      </w:pPr>
      <w:r>
        <w:rPr>
          <w:rFonts w:ascii="Abadi Extra Light" w:hAnsi="Abadi Extra Light"/>
        </w:rPr>
        <w:t xml:space="preserve">The court upheld the principle that for constructive trust to arise, there must be a clear evidence of agreement or contribution </w:t>
      </w:r>
      <w:r w:rsidR="004B5819">
        <w:rPr>
          <w:rFonts w:ascii="Abadi Extra Light" w:hAnsi="Abadi Extra Light"/>
        </w:rPr>
        <w:t xml:space="preserve">that entitles the Claimant to a beneficial interest in the property. Additionally, </w:t>
      </w:r>
      <w:r w:rsidR="00BB0868">
        <w:rPr>
          <w:rFonts w:ascii="Abadi Extra Light" w:hAnsi="Abadi Extra Light"/>
        </w:rPr>
        <w:t>for proprietary estoppel, the Claimant must show clear reliance on a promise, causing det</w:t>
      </w:r>
      <w:r w:rsidR="00E9371C">
        <w:rPr>
          <w:rFonts w:ascii="Abadi Extra Light" w:hAnsi="Abadi Extra Light"/>
        </w:rPr>
        <w:t xml:space="preserve">riment. </w:t>
      </w:r>
    </w:p>
    <w:p w14:paraId="5F91B11D" w14:textId="21F7B8B2" w:rsidR="00E9371C" w:rsidRDefault="00E9371C" w:rsidP="0013701E">
      <w:r>
        <w:t>Reasoning:</w:t>
      </w:r>
    </w:p>
    <w:p w14:paraId="2A0E0B30" w14:textId="449C9E34" w:rsidR="00E9371C" w:rsidRPr="00E9371C" w:rsidRDefault="00E9371C" w:rsidP="0013701E">
      <w:pPr>
        <w:rPr>
          <w:rFonts w:ascii="Abadi Extra Light" w:hAnsi="Abadi Extra Light"/>
        </w:rPr>
      </w:pPr>
      <w:r>
        <w:rPr>
          <w:rFonts w:ascii="Abadi Extra Light" w:hAnsi="Abadi Extra Light"/>
        </w:rPr>
        <w:t>The court found that Sarah Morgan’s contributions</w:t>
      </w:r>
      <w:r w:rsidR="00591E65">
        <w:rPr>
          <w:rFonts w:ascii="Abadi Extra Light" w:hAnsi="Abadi Extra Light"/>
        </w:rPr>
        <w:t xml:space="preserve">, while acknowledged, did not meet the necessary threshold for the creation of a constructive </w:t>
      </w:r>
      <w:r w:rsidR="002364EF">
        <w:rPr>
          <w:rFonts w:ascii="Abadi Extra Light" w:hAnsi="Abadi Extra Light"/>
        </w:rPr>
        <w:t xml:space="preserve">trust. There was no agreement or understanding that a share in the property would be transferred </w:t>
      </w:r>
      <w:r w:rsidR="00D35B7A">
        <w:rPr>
          <w:rFonts w:ascii="Abadi Extra Light" w:hAnsi="Abadi Extra Light"/>
        </w:rPr>
        <w:t>to the claimant. Furthermore, the court ruled that proprietary estoppel did not apply</w:t>
      </w:r>
      <w:r w:rsidR="006A7FC0">
        <w:rPr>
          <w:rFonts w:ascii="Abadi Extra Light" w:hAnsi="Abadi Extra Light"/>
        </w:rPr>
        <w:t xml:space="preserve"> as there was no evidence of a promise upon which Sarah Morgan relied to her detriment. The court noted that merely contributing to the property</w:t>
      </w:r>
      <w:r w:rsidR="001A74A6">
        <w:rPr>
          <w:rFonts w:ascii="Abadi Extra Light" w:hAnsi="Abadi Extra Light"/>
        </w:rPr>
        <w:t xml:space="preserve"> or expecting to benefit did not constitute sufficient grounds for either of the equitable claims presented.</w:t>
      </w:r>
    </w:p>
    <w:sectPr w:rsidR="00E9371C" w:rsidRPr="00E937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DD6E2" w14:textId="77777777" w:rsidR="00497F57" w:rsidRDefault="00497F57" w:rsidP="00497F57">
      <w:pPr>
        <w:spacing w:after="0" w:line="240" w:lineRule="auto"/>
      </w:pPr>
      <w:r>
        <w:separator/>
      </w:r>
    </w:p>
  </w:endnote>
  <w:endnote w:type="continuationSeparator" w:id="0">
    <w:p w14:paraId="798BEBD2" w14:textId="77777777" w:rsidR="00497F57" w:rsidRDefault="00497F57" w:rsidP="00497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Extra Light">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244DA" w14:textId="77777777" w:rsidR="00497F57" w:rsidRDefault="00497F57" w:rsidP="00497F57">
      <w:pPr>
        <w:spacing w:after="0" w:line="240" w:lineRule="auto"/>
      </w:pPr>
      <w:r>
        <w:separator/>
      </w:r>
    </w:p>
  </w:footnote>
  <w:footnote w:type="continuationSeparator" w:id="0">
    <w:p w14:paraId="3DE32CF2" w14:textId="77777777" w:rsidR="00497F57" w:rsidRDefault="00497F57" w:rsidP="00497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66A4E"/>
    <w:multiLevelType w:val="hybridMultilevel"/>
    <w:tmpl w:val="FD9C03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27B4725"/>
    <w:multiLevelType w:val="hybridMultilevel"/>
    <w:tmpl w:val="2BB04C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7DF1242"/>
    <w:multiLevelType w:val="hybridMultilevel"/>
    <w:tmpl w:val="2F10DF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520B36A6"/>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65A09E2"/>
    <w:multiLevelType w:val="hybridMultilevel"/>
    <w:tmpl w:val="AA04DC5A"/>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5" w15:restartNumberingAfterBreak="0">
    <w:nsid w:val="650B22EF"/>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8F42753"/>
    <w:multiLevelType w:val="hybridMultilevel"/>
    <w:tmpl w:val="8CECC0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CBD6683"/>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CCD527D"/>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7536701E"/>
    <w:multiLevelType w:val="hybridMultilevel"/>
    <w:tmpl w:val="48BCD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7CB79E3"/>
    <w:multiLevelType w:val="multilevel"/>
    <w:tmpl w:val="E4E611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E6A7F64"/>
    <w:multiLevelType w:val="hybridMultilevel"/>
    <w:tmpl w:val="099ABAB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276401977">
    <w:abstractNumId w:val="7"/>
  </w:num>
  <w:num w:numId="2" w16cid:durableId="595215944">
    <w:abstractNumId w:val="6"/>
  </w:num>
  <w:num w:numId="3" w16cid:durableId="1158500006">
    <w:abstractNumId w:val="9"/>
  </w:num>
  <w:num w:numId="4" w16cid:durableId="1374186425">
    <w:abstractNumId w:val="5"/>
  </w:num>
  <w:num w:numId="5" w16cid:durableId="413094483">
    <w:abstractNumId w:val="1"/>
  </w:num>
  <w:num w:numId="6" w16cid:durableId="422262138">
    <w:abstractNumId w:val="3"/>
  </w:num>
  <w:num w:numId="7" w16cid:durableId="978457397">
    <w:abstractNumId w:val="11"/>
  </w:num>
  <w:num w:numId="8" w16cid:durableId="2082751721">
    <w:abstractNumId w:val="8"/>
  </w:num>
  <w:num w:numId="9" w16cid:durableId="79572709">
    <w:abstractNumId w:val="2"/>
  </w:num>
  <w:num w:numId="10" w16cid:durableId="1028794690">
    <w:abstractNumId w:val="10"/>
  </w:num>
  <w:num w:numId="11" w16cid:durableId="1769547434">
    <w:abstractNumId w:val="0"/>
  </w:num>
  <w:num w:numId="12" w16cid:durableId="1602447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E1"/>
    <w:rsid w:val="00006CC2"/>
    <w:rsid w:val="000100F2"/>
    <w:rsid w:val="00024C31"/>
    <w:rsid w:val="00054008"/>
    <w:rsid w:val="000542C0"/>
    <w:rsid w:val="00082F2C"/>
    <w:rsid w:val="00097C47"/>
    <w:rsid w:val="000A2EA8"/>
    <w:rsid w:val="000B4A1D"/>
    <w:rsid w:val="000B4A60"/>
    <w:rsid w:val="000D406C"/>
    <w:rsid w:val="000E71E5"/>
    <w:rsid w:val="000F08E1"/>
    <w:rsid w:val="000F5F1F"/>
    <w:rsid w:val="00135E3A"/>
    <w:rsid w:val="0013701E"/>
    <w:rsid w:val="00144C71"/>
    <w:rsid w:val="00145F09"/>
    <w:rsid w:val="0016376F"/>
    <w:rsid w:val="00167255"/>
    <w:rsid w:val="001755A0"/>
    <w:rsid w:val="001A3ACB"/>
    <w:rsid w:val="001A74A6"/>
    <w:rsid w:val="001B17D6"/>
    <w:rsid w:val="001E1710"/>
    <w:rsid w:val="001F7387"/>
    <w:rsid w:val="002179B1"/>
    <w:rsid w:val="00221C6A"/>
    <w:rsid w:val="002364EF"/>
    <w:rsid w:val="00242302"/>
    <w:rsid w:val="0024527F"/>
    <w:rsid w:val="00256369"/>
    <w:rsid w:val="00270C9C"/>
    <w:rsid w:val="00283C82"/>
    <w:rsid w:val="00291B45"/>
    <w:rsid w:val="002B17FF"/>
    <w:rsid w:val="002B390D"/>
    <w:rsid w:val="002E583B"/>
    <w:rsid w:val="00313584"/>
    <w:rsid w:val="00337F41"/>
    <w:rsid w:val="003415A4"/>
    <w:rsid w:val="00345234"/>
    <w:rsid w:val="00361842"/>
    <w:rsid w:val="00362CCA"/>
    <w:rsid w:val="003641D5"/>
    <w:rsid w:val="003757AE"/>
    <w:rsid w:val="00384B13"/>
    <w:rsid w:val="003A3A0B"/>
    <w:rsid w:val="003B24A7"/>
    <w:rsid w:val="003C389F"/>
    <w:rsid w:val="003F25B4"/>
    <w:rsid w:val="00401874"/>
    <w:rsid w:val="004176CF"/>
    <w:rsid w:val="00434544"/>
    <w:rsid w:val="0044743C"/>
    <w:rsid w:val="004622A2"/>
    <w:rsid w:val="0047549B"/>
    <w:rsid w:val="00482EFA"/>
    <w:rsid w:val="004851AF"/>
    <w:rsid w:val="00497F57"/>
    <w:rsid w:val="004A4054"/>
    <w:rsid w:val="004B5816"/>
    <w:rsid w:val="004B5819"/>
    <w:rsid w:val="004C54F6"/>
    <w:rsid w:val="004F0D47"/>
    <w:rsid w:val="004F4087"/>
    <w:rsid w:val="00531225"/>
    <w:rsid w:val="00531CC8"/>
    <w:rsid w:val="005504C4"/>
    <w:rsid w:val="0056244E"/>
    <w:rsid w:val="00576E25"/>
    <w:rsid w:val="00591E65"/>
    <w:rsid w:val="005B2726"/>
    <w:rsid w:val="005B53FF"/>
    <w:rsid w:val="005C5C5E"/>
    <w:rsid w:val="005C65C0"/>
    <w:rsid w:val="005D4F24"/>
    <w:rsid w:val="005F3401"/>
    <w:rsid w:val="00605DE3"/>
    <w:rsid w:val="00617739"/>
    <w:rsid w:val="00677E91"/>
    <w:rsid w:val="006A7FC0"/>
    <w:rsid w:val="006B1F9B"/>
    <w:rsid w:val="006B6747"/>
    <w:rsid w:val="00706BAD"/>
    <w:rsid w:val="00741813"/>
    <w:rsid w:val="00745515"/>
    <w:rsid w:val="00774F2A"/>
    <w:rsid w:val="007A2275"/>
    <w:rsid w:val="007B4134"/>
    <w:rsid w:val="007B43F7"/>
    <w:rsid w:val="007B4A23"/>
    <w:rsid w:val="007B51F2"/>
    <w:rsid w:val="007C6B82"/>
    <w:rsid w:val="007C7678"/>
    <w:rsid w:val="007D29ED"/>
    <w:rsid w:val="007F06C4"/>
    <w:rsid w:val="00810CB0"/>
    <w:rsid w:val="00823787"/>
    <w:rsid w:val="00850CCA"/>
    <w:rsid w:val="00860670"/>
    <w:rsid w:val="00861456"/>
    <w:rsid w:val="00877BC2"/>
    <w:rsid w:val="008B2426"/>
    <w:rsid w:val="008D5CD6"/>
    <w:rsid w:val="008F158B"/>
    <w:rsid w:val="008F276F"/>
    <w:rsid w:val="00921D6D"/>
    <w:rsid w:val="00925EB1"/>
    <w:rsid w:val="00942C37"/>
    <w:rsid w:val="00945AEB"/>
    <w:rsid w:val="00947543"/>
    <w:rsid w:val="0095337A"/>
    <w:rsid w:val="009558E2"/>
    <w:rsid w:val="009618B2"/>
    <w:rsid w:val="00966D89"/>
    <w:rsid w:val="009722E7"/>
    <w:rsid w:val="00972E24"/>
    <w:rsid w:val="00986A3F"/>
    <w:rsid w:val="00987E06"/>
    <w:rsid w:val="00992661"/>
    <w:rsid w:val="009B38B8"/>
    <w:rsid w:val="009C0DD0"/>
    <w:rsid w:val="009F4F47"/>
    <w:rsid w:val="00A1276A"/>
    <w:rsid w:val="00A24E1A"/>
    <w:rsid w:val="00A425B2"/>
    <w:rsid w:val="00A4527C"/>
    <w:rsid w:val="00A51141"/>
    <w:rsid w:val="00A563B0"/>
    <w:rsid w:val="00A766D2"/>
    <w:rsid w:val="00A8378E"/>
    <w:rsid w:val="00AC21E1"/>
    <w:rsid w:val="00AD5268"/>
    <w:rsid w:val="00B023D1"/>
    <w:rsid w:val="00B06784"/>
    <w:rsid w:val="00B14612"/>
    <w:rsid w:val="00B22A0F"/>
    <w:rsid w:val="00B239E8"/>
    <w:rsid w:val="00B4000F"/>
    <w:rsid w:val="00B4515B"/>
    <w:rsid w:val="00B50FA6"/>
    <w:rsid w:val="00B55ABF"/>
    <w:rsid w:val="00B73390"/>
    <w:rsid w:val="00B83DC6"/>
    <w:rsid w:val="00B84BEC"/>
    <w:rsid w:val="00BA0BF8"/>
    <w:rsid w:val="00BA0DE9"/>
    <w:rsid w:val="00BA0F3E"/>
    <w:rsid w:val="00BB0627"/>
    <w:rsid w:val="00BB0868"/>
    <w:rsid w:val="00BB3996"/>
    <w:rsid w:val="00BD3C16"/>
    <w:rsid w:val="00BD603E"/>
    <w:rsid w:val="00BE04C3"/>
    <w:rsid w:val="00BE3198"/>
    <w:rsid w:val="00C046D1"/>
    <w:rsid w:val="00C111B5"/>
    <w:rsid w:val="00C168DF"/>
    <w:rsid w:val="00C20F2D"/>
    <w:rsid w:val="00C31490"/>
    <w:rsid w:val="00C40FB0"/>
    <w:rsid w:val="00C450E4"/>
    <w:rsid w:val="00C45B30"/>
    <w:rsid w:val="00C47518"/>
    <w:rsid w:val="00C76581"/>
    <w:rsid w:val="00C921EB"/>
    <w:rsid w:val="00CA11AE"/>
    <w:rsid w:val="00CB0D7F"/>
    <w:rsid w:val="00CB3D72"/>
    <w:rsid w:val="00CC0A59"/>
    <w:rsid w:val="00CD1FCE"/>
    <w:rsid w:val="00CF0527"/>
    <w:rsid w:val="00D35B7A"/>
    <w:rsid w:val="00D41892"/>
    <w:rsid w:val="00D437BC"/>
    <w:rsid w:val="00D465C5"/>
    <w:rsid w:val="00D955AC"/>
    <w:rsid w:val="00D95B95"/>
    <w:rsid w:val="00DA09F5"/>
    <w:rsid w:val="00DA43EF"/>
    <w:rsid w:val="00DA60E1"/>
    <w:rsid w:val="00DC4D00"/>
    <w:rsid w:val="00DE486C"/>
    <w:rsid w:val="00DF2A12"/>
    <w:rsid w:val="00DF42AC"/>
    <w:rsid w:val="00E0142C"/>
    <w:rsid w:val="00E2219D"/>
    <w:rsid w:val="00E33F29"/>
    <w:rsid w:val="00E34312"/>
    <w:rsid w:val="00E4669C"/>
    <w:rsid w:val="00E52EE9"/>
    <w:rsid w:val="00E74CE9"/>
    <w:rsid w:val="00E8019D"/>
    <w:rsid w:val="00E850FB"/>
    <w:rsid w:val="00E86EC9"/>
    <w:rsid w:val="00E9128F"/>
    <w:rsid w:val="00E9371C"/>
    <w:rsid w:val="00EA60E9"/>
    <w:rsid w:val="00EA66D9"/>
    <w:rsid w:val="00EE5830"/>
    <w:rsid w:val="00EF2CD1"/>
    <w:rsid w:val="00EF470B"/>
    <w:rsid w:val="00EF55ED"/>
    <w:rsid w:val="00EF7C3D"/>
    <w:rsid w:val="00F20F2A"/>
    <w:rsid w:val="00F21606"/>
    <w:rsid w:val="00F72EC4"/>
    <w:rsid w:val="00F91222"/>
    <w:rsid w:val="00FC029D"/>
    <w:rsid w:val="00FC05B8"/>
    <w:rsid w:val="00FC10C5"/>
    <w:rsid w:val="00FC58ED"/>
    <w:rsid w:val="00FD11B6"/>
    <w:rsid w:val="00FD1256"/>
    <w:rsid w:val="00FE5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FB8ED"/>
  <w15:chartTrackingRefBased/>
  <w15:docId w15:val="{A119BE39-A7B7-4E16-8A7A-5D19F714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1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1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1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1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1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1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1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1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1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1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1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1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1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1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1E1"/>
    <w:rPr>
      <w:rFonts w:eastAsiaTheme="majorEastAsia" w:cstheme="majorBidi"/>
      <w:color w:val="272727" w:themeColor="text1" w:themeTint="D8"/>
    </w:rPr>
  </w:style>
  <w:style w:type="paragraph" w:styleId="Title">
    <w:name w:val="Title"/>
    <w:basedOn w:val="Normal"/>
    <w:next w:val="Normal"/>
    <w:link w:val="TitleChar"/>
    <w:uiPriority w:val="10"/>
    <w:qFormat/>
    <w:rsid w:val="00AC2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1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1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1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1E1"/>
    <w:pPr>
      <w:spacing w:before="160"/>
      <w:jc w:val="center"/>
    </w:pPr>
    <w:rPr>
      <w:i/>
      <w:iCs/>
      <w:color w:val="404040" w:themeColor="text1" w:themeTint="BF"/>
    </w:rPr>
  </w:style>
  <w:style w:type="character" w:customStyle="1" w:styleId="QuoteChar">
    <w:name w:val="Quote Char"/>
    <w:basedOn w:val="DefaultParagraphFont"/>
    <w:link w:val="Quote"/>
    <w:uiPriority w:val="29"/>
    <w:rsid w:val="00AC21E1"/>
    <w:rPr>
      <w:i/>
      <w:iCs/>
      <w:color w:val="404040" w:themeColor="text1" w:themeTint="BF"/>
    </w:rPr>
  </w:style>
  <w:style w:type="paragraph" w:styleId="ListParagraph">
    <w:name w:val="List Paragraph"/>
    <w:basedOn w:val="Normal"/>
    <w:uiPriority w:val="34"/>
    <w:qFormat/>
    <w:rsid w:val="00AC21E1"/>
    <w:pPr>
      <w:ind w:left="720"/>
      <w:contextualSpacing/>
    </w:pPr>
  </w:style>
  <w:style w:type="character" w:styleId="IntenseEmphasis">
    <w:name w:val="Intense Emphasis"/>
    <w:basedOn w:val="DefaultParagraphFont"/>
    <w:uiPriority w:val="21"/>
    <w:qFormat/>
    <w:rsid w:val="00AC21E1"/>
    <w:rPr>
      <w:i/>
      <w:iCs/>
      <w:color w:val="0F4761" w:themeColor="accent1" w:themeShade="BF"/>
    </w:rPr>
  </w:style>
  <w:style w:type="paragraph" w:styleId="IntenseQuote">
    <w:name w:val="Intense Quote"/>
    <w:basedOn w:val="Normal"/>
    <w:next w:val="Normal"/>
    <w:link w:val="IntenseQuoteChar"/>
    <w:uiPriority w:val="30"/>
    <w:qFormat/>
    <w:rsid w:val="00AC2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1E1"/>
    <w:rPr>
      <w:i/>
      <w:iCs/>
      <w:color w:val="0F4761" w:themeColor="accent1" w:themeShade="BF"/>
    </w:rPr>
  </w:style>
  <w:style w:type="character" w:styleId="IntenseReference">
    <w:name w:val="Intense Reference"/>
    <w:basedOn w:val="DefaultParagraphFont"/>
    <w:uiPriority w:val="32"/>
    <w:qFormat/>
    <w:rsid w:val="00AC21E1"/>
    <w:rPr>
      <w:b/>
      <w:bCs/>
      <w:smallCaps/>
      <w:color w:val="0F4761" w:themeColor="accent1" w:themeShade="BF"/>
      <w:spacing w:val="5"/>
    </w:rPr>
  </w:style>
  <w:style w:type="paragraph" w:styleId="Header">
    <w:name w:val="header"/>
    <w:basedOn w:val="Normal"/>
    <w:link w:val="HeaderChar"/>
    <w:uiPriority w:val="99"/>
    <w:unhideWhenUsed/>
    <w:rsid w:val="00497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F57"/>
  </w:style>
  <w:style w:type="paragraph" w:styleId="Footer">
    <w:name w:val="footer"/>
    <w:basedOn w:val="Normal"/>
    <w:link w:val="FooterChar"/>
    <w:uiPriority w:val="99"/>
    <w:unhideWhenUsed/>
    <w:rsid w:val="00497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16618">
      <w:bodyDiv w:val="1"/>
      <w:marLeft w:val="0"/>
      <w:marRight w:val="0"/>
      <w:marTop w:val="0"/>
      <w:marBottom w:val="0"/>
      <w:divBdr>
        <w:top w:val="none" w:sz="0" w:space="0" w:color="auto"/>
        <w:left w:val="none" w:sz="0" w:space="0" w:color="auto"/>
        <w:bottom w:val="none" w:sz="0" w:space="0" w:color="auto"/>
        <w:right w:val="none" w:sz="0" w:space="0" w:color="auto"/>
      </w:divBdr>
    </w:div>
    <w:div w:id="78226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32bb9f4d1f911fe23a7bd4dbe4d457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08f3724d45ac2e16c5f2ba257a73c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3E8850-EB42-475E-887D-0EF3904FB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B6807B-3316-4BAB-96AB-88BF6936AC97}">
  <ds:schemaRefs>
    <ds:schemaRef ds:uri="http://schemas.microsoft.com/sharepoint/v3/contenttype/forms"/>
  </ds:schemaRefs>
</ds:datastoreItem>
</file>

<file path=customXml/itemProps3.xml><?xml version="1.0" encoding="utf-8"?>
<ds:datastoreItem xmlns:ds="http://schemas.openxmlformats.org/officeDocument/2006/customXml" ds:itemID="{6F1D59DF-9276-4D33-B11F-5890375EE17D}">
  <ds:schemaRefs>
    <ds:schemaRef ds:uri="4055ddc6-ee7b-4b5b-b8fb-52871646f80e"/>
    <ds:schemaRef ds:uri="http://schemas.microsoft.com/office/2006/metadata/properties"/>
    <ds:schemaRef ds:uri="http://purl.org/dc/elements/1.1/"/>
    <ds:schemaRef ds:uri="http://www.w3.org/XML/1998/namespace"/>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0338428b-3fc8-4989-9d03-78e16c931d9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2042</Words>
  <Characters>11645</Characters>
  <Application>Microsoft Office Word</Application>
  <DocSecurity>0</DocSecurity>
  <Lines>97</Lines>
  <Paragraphs>27</Paragraphs>
  <ScaleCrop>false</ScaleCrop>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 (2217402)</cp:lastModifiedBy>
  <cp:revision>2</cp:revision>
  <dcterms:created xsi:type="dcterms:W3CDTF">2024-12-04T23:56:00Z</dcterms:created>
  <dcterms:modified xsi:type="dcterms:W3CDTF">2024-12-04T23:56:00Z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