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F7F1E" w14:textId="6AEC7BBC" w:rsidR="009B50CA" w:rsidRDefault="009B50CA" w:rsidP="009B50CA">
      <w:pPr>
        <w:rPr>
          <w:rFonts w:ascii="Arial" w:hAnsi="Arial" w:cs="Arial"/>
          <w:color w:val="3B3838" w:themeColor="background2" w:themeShade="40"/>
          <w:sz w:val="24"/>
          <w:szCs w:val="24"/>
        </w:rPr>
      </w:pPr>
    </w:p>
    <w:sdt>
      <w:sdtPr>
        <w:rPr>
          <w:rFonts w:ascii="Arial" w:hAnsi="Arial" w:cs="Arial"/>
          <w:color w:val="3B3838" w:themeColor="background2" w:themeShade="40"/>
          <w:sz w:val="24"/>
          <w:szCs w:val="24"/>
        </w:rPr>
        <w:id w:val="-1400436707"/>
        <w:docPartObj>
          <w:docPartGallery w:val="Cover Pages"/>
          <w:docPartUnique/>
        </w:docPartObj>
      </w:sdtPr>
      <w:sdtEndPr>
        <w:rPr>
          <w:bCs/>
        </w:rPr>
      </w:sdtEndPr>
      <w:sdtContent>
        <w:p w14:paraId="034D8D7B" w14:textId="77D90DB3" w:rsidR="00DD32D6" w:rsidRPr="001F6CB6" w:rsidRDefault="00DD32D6" w:rsidP="009B50CA">
          <w:pPr>
            <w:rPr>
              <w:rFonts w:ascii="Arial" w:hAnsi="Arial" w:cs="Arial"/>
              <w:color w:val="3B3838" w:themeColor="background2" w:themeShade="40"/>
              <w:sz w:val="24"/>
              <w:szCs w:val="24"/>
            </w:rPr>
          </w:pPr>
          <w:r w:rsidRPr="001F6CB6">
            <w:rPr>
              <w:rFonts w:ascii="Arial" w:hAnsi="Arial" w:cs="Arial"/>
              <w:noProof/>
              <w:color w:val="3B3838" w:themeColor="background2" w:themeShade="40"/>
              <w:sz w:val="24"/>
              <w:szCs w:val="24"/>
            </w:rPr>
            <mc:AlternateContent>
              <mc:Choice Requires="wpg">
                <w:drawing>
                  <wp:anchor distT="0" distB="0" distL="114300" distR="114300" simplePos="0" relativeHeight="251659264" behindDoc="1" locked="0" layoutInCell="1" allowOverlap="1" wp14:anchorId="5139522B" wp14:editId="1F12151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3DCBBFC" w14:textId="77777777" w:rsidR="00DD32D6" w:rsidRDefault="00DD32D6">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139522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3DCBBFC" w14:textId="77777777" w:rsidR="00DD32D6" w:rsidRDefault="00DD32D6">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1F6CB6">
            <w:rPr>
              <w:rFonts w:ascii="Arial" w:hAnsi="Arial" w:cs="Arial"/>
              <w:noProof/>
              <w:color w:val="3B3838" w:themeColor="background2" w:themeShade="40"/>
              <w:sz w:val="24"/>
              <w:szCs w:val="24"/>
            </w:rPr>
            <mc:AlternateContent>
              <mc:Choice Requires="wps">
                <w:drawing>
                  <wp:anchor distT="0" distB="0" distL="114300" distR="114300" simplePos="0" relativeHeight="251661312" behindDoc="0" locked="0" layoutInCell="1" allowOverlap="1" wp14:anchorId="13BFD931" wp14:editId="41FBEB5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24596F" w14:textId="2F6EB413" w:rsidR="00DD32D6" w:rsidRDefault="00BC308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D32D6">
                                      <w:rPr>
                                        <w:color w:val="4472C4" w:themeColor="accent1"/>
                                        <w:sz w:val="26"/>
                                        <w:szCs w:val="26"/>
                                      </w:rPr>
                                      <w:t>Irina Popescu-Serban</w:t>
                                    </w:r>
                                  </w:sdtContent>
                                </w:sdt>
                              </w:p>
                              <w:p w14:paraId="7B87DB93" w14:textId="6C87A672" w:rsidR="00DD32D6" w:rsidRDefault="00BC308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D32D6">
                                      <w:rPr>
                                        <w:caps/>
                                        <w:color w:val="595959" w:themeColor="text1" w:themeTint="A6"/>
                                        <w:sz w:val="20"/>
                                        <w:szCs w:val="20"/>
                                      </w:rPr>
                                      <w:t>1908279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3BFD93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624596F" w14:textId="2F6EB413" w:rsidR="00DD32D6" w:rsidRDefault="00BC308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D32D6">
                                <w:rPr>
                                  <w:color w:val="4472C4" w:themeColor="accent1"/>
                                  <w:sz w:val="26"/>
                                  <w:szCs w:val="26"/>
                                </w:rPr>
                                <w:t>Irina Popescu-Serban</w:t>
                              </w:r>
                            </w:sdtContent>
                          </w:sdt>
                        </w:p>
                        <w:p w14:paraId="7B87DB93" w14:textId="6C87A672" w:rsidR="00DD32D6" w:rsidRDefault="00BC308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D32D6">
                                <w:rPr>
                                  <w:caps/>
                                  <w:color w:val="595959" w:themeColor="text1" w:themeTint="A6"/>
                                  <w:sz w:val="20"/>
                                  <w:szCs w:val="20"/>
                                </w:rPr>
                                <w:t>1908279</w:t>
                              </w:r>
                            </w:sdtContent>
                          </w:sdt>
                        </w:p>
                      </w:txbxContent>
                    </v:textbox>
                    <w10:wrap anchorx="page" anchory="page"/>
                  </v:shape>
                </w:pict>
              </mc:Fallback>
            </mc:AlternateContent>
          </w:r>
        </w:p>
        <w:p w14:paraId="7E859B4D" w14:textId="5F1842DC" w:rsidR="00DD32D6" w:rsidRPr="001F6CB6" w:rsidRDefault="001F6CB6">
          <w:pPr>
            <w:rPr>
              <w:rFonts w:ascii="Arial" w:eastAsiaTheme="minorEastAsia" w:hAnsi="Arial" w:cs="Arial"/>
              <w:bCs/>
              <w:color w:val="3B3838" w:themeColor="background2" w:themeShade="40"/>
              <w:sz w:val="24"/>
              <w:szCs w:val="24"/>
              <w:lang w:val="en-US"/>
            </w:rPr>
          </w:pPr>
          <w:r w:rsidRPr="001F6CB6">
            <w:rPr>
              <w:rFonts w:ascii="Arial" w:hAnsi="Arial" w:cs="Arial"/>
              <w:noProof/>
              <w:color w:val="3B3838" w:themeColor="background2" w:themeShade="40"/>
              <w:sz w:val="24"/>
              <w:szCs w:val="24"/>
            </w:rPr>
            <mc:AlternateContent>
              <mc:Choice Requires="wps">
                <w:drawing>
                  <wp:anchor distT="0" distB="0" distL="114300" distR="114300" simplePos="0" relativeHeight="251660288" behindDoc="0" locked="0" layoutInCell="1" allowOverlap="1" wp14:anchorId="78814252" wp14:editId="72219A8A">
                    <wp:simplePos x="0" y="0"/>
                    <wp:positionH relativeFrom="page">
                      <wp:posOffset>3328035</wp:posOffset>
                    </wp:positionH>
                    <wp:positionV relativeFrom="page">
                      <wp:posOffset>1840865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FF97F5" w14:textId="0F962D13" w:rsidR="00DD32D6" w:rsidRDefault="00BC3082">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D32D6" w:rsidRPr="001F6CB6">
                                      <w:rPr>
                                        <w:rFonts w:ascii="Arial" w:eastAsiaTheme="majorEastAsia" w:hAnsi="Arial" w:cs="Arial"/>
                                        <w:color w:val="262626" w:themeColor="text1" w:themeTint="D9"/>
                                        <w:sz w:val="36"/>
                                        <w:szCs w:val="36"/>
                                      </w:rPr>
                                      <w:t>Diversity in the Judiciary (Supreme Court)</w:t>
                                    </w:r>
                                  </w:sdtContent>
                                </w:sdt>
                              </w:p>
                              <w:p w14:paraId="597547BA" w14:textId="4BC8D68B" w:rsidR="00DD32D6" w:rsidRDefault="00BC3082">
                                <w:pPr>
                                  <w:spacing w:before="120"/>
                                  <w:rPr>
                                    <w:color w:val="404040" w:themeColor="text1" w:themeTint="BF"/>
                                    <w:sz w:val="36"/>
                                    <w:szCs w:val="36"/>
                                  </w:rPr>
                                </w:pPr>
                                <w:sdt>
                                  <w:sdtPr>
                                    <w:rPr>
                                      <w:rFonts w:ascii="Arial" w:hAnsi="Arial" w:cs="Arial"/>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D32D6" w:rsidRPr="001F6CB6">
                                      <w:rPr>
                                        <w:rFonts w:ascii="Arial" w:hAnsi="Arial" w:cs="Arial"/>
                                        <w:color w:val="404040" w:themeColor="text1" w:themeTint="BF"/>
                                        <w:sz w:val="32"/>
                                        <w:szCs w:val="32"/>
                                      </w:rPr>
                                      <w:t>BMLW4003/</w:t>
                                    </w:r>
                                    <w:r w:rsidR="001F6CB6" w:rsidRPr="001F6CB6">
                                      <w:rPr>
                                        <w:rFonts w:ascii="Arial" w:hAnsi="Arial" w:cs="Arial"/>
                                        <w:color w:val="404040" w:themeColor="text1" w:themeTint="BF"/>
                                        <w:sz w:val="32"/>
                                        <w:szCs w:val="32"/>
                                      </w:rPr>
                                      <w:t>Legal Process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8814252" id="Text Box 1" o:spid="_x0000_s1056" type="#_x0000_t202" style="position:absolute;margin-left:262.05pt;margin-top:144.9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" filled="f" stroked="f" strokeweight=".5pt">
                    <v:textbox style="mso-fit-shape-to-text:t" inset="0,0,0,0">
                      <w:txbxContent>
                        <w:p w14:paraId="25FF97F5" w14:textId="0F962D13" w:rsidR="00DD32D6" w:rsidRDefault="00BC3082">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D32D6" w:rsidRPr="001F6CB6">
                                <w:rPr>
                                  <w:rFonts w:ascii="Arial" w:eastAsiaTheme="majorEastAsia" w:hAnsi="Arial" w:cs="Arial"/>
                                  <w:color w:val="262626" w:themeColor="text1" w:themeTint="D9"/>
                                  <w:sz w:val="36"/>
                                  <w:szCs w:val="36"/>
                                </w:rPr>
                                <w:t>Diversity in the Judiciary (Supreme Court)</w:t>
                              </w:r>
                            </w:sdtContent>
                          </w:sdt>
                        </w:p>
                        <w:p w14:paraId="597547BA" w14:textId="4BC8D68B" w:rsidR="00DD32D6" w:rsidRDefault="00BC3082">
                          <w:pPr>
                            <w:spacing w:before="120"/>
                            <w:rPr>
                              <w:color w:val="404040" w:themeColor="text1" w:themeTint="BF"/>
                              <w:sz w:val="36"/>
                              <w:szCs w:val="36"/>
                            </w:rPr>
                          </w:pPr>
                          <w:sdt>
                            <w:sdtPr>
                              <w:rPr>
                                <w:rFonts w:ascii="Arial" w:hAnsi="Arial" w:cs="Arial"/>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DD32D6" w:rsidRPr="001F6CB6">
                                <w:rPr>
                                  <w:rFonts w:ascii="Arial" w:hAnsi="Arial" w:cs="Arial"/>
                                  <w:color w:val="404040" w:themeColor="text1" w:themeTint="BF"/>
                                  <w:sz w:val="32"/>
                                  <w:szCs w:val="32"/>
                                </w:rPr>
                                <w:t>BMLW4003/</w:t>
                              </w:r>
                              <w:r w:rsidR="001F6CB6" w:rsidRPr="001F6CB6">
                                <w:rPr>
                                  <w:rFonts w:ascii="Arial" w:hAnsi="Arial" w:cs="Arial"/>
                                  <w:color w:val="404040" w:themeColor="text1" w:themeTint="BF"/>
                                  <w:sz w:val="32"/>
                                  <w:szCs w:val="32"/>
                                </w:rPr>
                                <w:t>Legal Process</w:t>
                              </w:r>
                            </w:sdtContent>
                          </w:sdt>
                        </w:p>
                      </w:txbxContent>
                    </v:textbox>
                    <w10:wrap anchorx="page" anchory="page"/>
                  </v:shape>
                </w:pict>
              </mc:Fallback>
            </mc:AlternateContent>
          </w:r>
          <w:r w:rsidR="00DD32D6" w:rsidRPr="001F6CB6">
            <w:rPr>
              <w:rFonts w:ascii="Arial" w:eastAsiaTheme="minorEastAsia" w:hAnsi="Arial" w:cs="Arial"/>
              <w:bCs/>
              <w:color w:val="3B3838" w:themeColor="background2" w:themeShade="40"/>
              <w:sz w:val="24"/>
              <w:szCs w:val="24"/>
              <w:lang w:val="en-US"/>
            </w:rPr>
            <w:br w:type="page"/>
          </w:r>
        </w:p>
      </w:sdtContent>
    </w:sdt>
    <w:p w14:paraId="1A8AB706" w14:textId="77777777" w:rsidR="00DD32D6" w:rsidRPr="001F6CB6" w:rsidRDefault="00DD32D6" w:rsidP="00DD32D6">
      <w:pPr>
        <w:spacing w:line="480" w:lineRule="auto"/>
        <w:jc w:val="center"/>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lastRenderedPageBreak/>
        <w:t>Diversity in the Judiciary</w:t>
      </w:r>
    </w:p>
    <w:p w14:paraId="569C30FA" w14:textId="77777777" w:rsidR="00DD32D6" w:rsidRPr="001F6CB6" w:rsidRDefault="00DD32D6" w:rsidP="00DD32D6">
      <w:pPr>
        <w:spacing w:line="480" w:lineRule="auto"/>
        <w:rPr>
          <w:rFonts w:ascii="Arial" w:hAnsi="Arial" w:cs="Arial"/>
          <w:color w:val="3B3838" w:themeColor="background2" w:themeShade="40"/>
          <w:sz w:val="24"/>
          <w:szCs w:val="24"/>
        </w:rPr>
      </w:pPr>
      <w:r w:rsidRPr="001F6CB6">
        <w:rPr>
          <w:rFonts w:ascii="Arial" w:hAnsi="Arial" w:cs="Arial"/>
          <w:b/>
          <w:bCs/>
          <w:i/>
          <w:iCs/>
          <w:color w:val="3B3838" w:themeColor="background2" w:themeShade="40"/>
          <w:sz w:val="24"/>
          <w:szCs w:val="24"/>
        </w:rPr>
        <w:t>Introduction</w:t>
      </w:r>
    </w:p>
    <w:p w14:paraId="410FD1D1"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The law is a set of rules and regulations that govern the society people live. The existence of law deems all actions consequential of people. Due to such nature of law, it is the demand of the society that people uphold such core values of morality, which get championed by law. Judiciary is defined as such a body involved in the interpretation and application of the law. Judiciary </w:t>
      </w:r>
      <w:proofErr w:type="gramStart"/>
      <w:r w:rsidRPr="001F6CB6">
        <w:rPr>
          <w:rFonts w:ascii="Arial" w:hAnsi="Arial" w:cs="Arial"/>
          <w:color w:val="3B3838" w:themeColor="background2" w:themeShade="40"/>
          <w:sz w:val="24"/>
          <w:szCs w:val="24"/>
        </w:rPr>
        <w:t>actually consists</w:t>
      </w:r>
      <w:proofErr w:type="gramEnd"/>
      <w:r w:rsidRPr="001F6CB6">
        <w:rPr>
          <w:rFonts w:ascii="Arial" w:hAnsi="Arial" w:cs="Arial"/>
          <w:color w:val="3B3838" w:themeColor="background2" w:themeShade="40"/>
          <w:sz w:val="24"/>
          <w:szCs w:val="24"/>
        </w:rPr>
        <w:t xml:space="preserve"> of judges whose main function or role is the preservation of law along with handling pre-trial matters and case management. Judges of the Supreme Court and any other courts are considered the gatekeepers of the law as they are termed as the very personification of law. The reason for the judges' existence is the protection of the legal rights of people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{"citationID":"EgyJ38Rq","properties":{"formattedCitation":"(Robinson and Bawden, 2017)","plainCitation":"(Robinson and Bawden, 2017)","noteIndex":0},"citationItems":[{"id":6446,"uris":["http://zotero.org/users/local/gHsSyp25/items/MNZWR359"],"uri":["http://zotero.org/users/local/gHsSyp25/items/MNZWR359"],"itemData":{"id":6446,"type":"article-journal","container-title":"Library Management","note":"publisher: Emerald Publishing Limited","source":"Google Scholar","title":"“The story of data”: A socio-technical approach to education for the data librarian role in the CityLIS library school at City, University of London","title-short":"“The story of data”","author":[{"family":"Robinson","given":"Lyn"},{"family":"Bawden","given":"David"}],"issued":{"date-parts":[["2017"]]}}}],"schema":"https://github.com/citation-style-language/schema/raw/master/csl-citation.json"}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(Robinson and Bawden, 2017)</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xml:space="preserve">. The importance of the Supreme Court or judiciary roots out from the responsibility of the judges for the application and interpretation of laws. All these judicial interpretations lead to the clarification of the laws existing in society. It can be </w:t>
      </w:r>
      <w:proofErr w:type="spellStart"/>
      <w:r w:rsidRPr="001F6CB6">
        <w:rPr>
          <w:rFonts w:ascii="Arial" w:hAnsi="Arial" w:cs="Arial"/>
          <w:color w:val="3B3838" w:themeColor="background2" w:themeShade="40"/>
          <w:sz w:val="24"/>
          <w:szCs w:val="24"/>
        </w:rPr>
        <w:t>analyzed</w:t>
      </w:r>
      <w:proofErr w:type="spellEnd"/>
      <w:r w:rsidRPr="001F6CB6">
        <w:rPr>
          <w:rFonts w:ascii="Arial" w:hAnsi="Arial" w:cs="Arial"/>
          <w:color w:val="3B3838" w:themeColor="background2" w:themeShade="40"/>
          <w:sz w:val="24"/>
          <w:szCs w:val="24"/>
        </w:rPr>
        <w:t xml:space="preserve"> that different judicial decisions are the sources of the law, and these reinforce the importance of the judiciary. </w:t>
      </w:r>
    </w:p>
    <w:p w14:paraId="63DF3D6B" w14:textId="06440E09" w:rsidR="009B50CA" w:rsidRDefault="00DD32D6" w:rsidP="009B50CA">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The current structure of the Supreme Court or judiciary possesses many faults due to </w:t>
      </w:r>
      <w:proofErr w:type="gramStart"/>
      <w:r w:rsidRPr="001F6CB6">
        <w:rPr>
          <w:rFonts w:ascii="Arial" w:hAnsi="Arial" w:cs="Arial"/>
          <w:color w:val="3B3838" w:themeColor="background2" w:themeShade="40"/>
          <w:sz w:val="24"/>
          <w:szCs w:val="24"/>
        </w:rPr>
        <w:t>a number of</w:t>
      </w:r>
      <w:proofErr w:type="gramEnd"/>
      <w:r w:rsidRPr="001F6CB6">
        <w:rPr>
          <w:rFonts w:ascii="Arial" w:hAnsi="Arial" w:cs="Arial"/>
          <w:color w:val="3B3838" w:themeColor="background2" w:themeShade="40"/>
          <w:sz w:val="24"/>
          <w:szCs w:val="24"/>
        </w:rPr>
        <w:t xml:space="preserve"> different reasons. Recently the issue of diversity in the judiciary has been highlighted. A diverse judicial system is ideal because it provides a source to develop an association with society. The judicial system needs to consist of making not only gender and Caucasians but also people of ethnic minorities, African descent, women, and people belonging to different sexual orientations and gender identities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{"citationID":"zs7DrgT2","properties":{"formattedCitation":"(Carpenter et al., 2018)","plainCitation":"(Carpenter et al., 2018)","noteIndex":0},"citationItems":[{"id":6448,"uris":["http://zotero.org/users/local/gHsSyp25/items/MALS6EK6"],"uri":["http://zotero.org/users/local/gHsSyp25/items/MALS6EK6"],"itemData":{"id":6448,"type":"article-journal","container-title":"Wis. L. REv.","note":"publisher: HeinOnline","page":"249","source":"Google Scholar","title":"Studying the New Civil Judges","author":[{"family":"Carpenter","given":"Anna E."},{"family":"Steinberg","given":"Jessica K."},{"family":"Shanahan","given":"Colleen F."},{"family":"Mark","given":"Alyx"}],"issued":{"date-parts":[["2018"]]}}}],"schema":"https://github.com/citation-style-language/schema/raw/master/csl-citation.json"}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(Carpenter et al., 2018)</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w:t>
      </w:r>
    </w:p>
    <w:p w14:paraId="7850AA73" w14:textId="77777777" w:rsidR="001F6CB6" w:rsidRPr="001F6CB6" w:rsidRDefault="001F6CB6" w:rsidP="001F6CB6">
      <w:pPr>
        <w:spacing w:line="480" w:lineRule="auto"/>
        <w:rPr>
          <w:rFonts w:ascii="Arial" w:hAnsi="Arial" w:cs="Arial"/>
          <w:color w:val="3B3838" w:themeColor="background2" w:themeShade="40"/>
          <w:sz w:val="24"/>
          <w:szCs w:val="24"/>
        </w:rPr>
      </w:pPr>
    </w:p>
    <w:p w14:paraId="2F87EB7A"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A judicial system will be unjust if it only consists of middle-aged Caucasian men because this single group does not reflect or represent the whole society. There should be a firm belief that the judiciary understands the issues of all people who belong to the different sectors of society. If the recent judicial system cannot accommodate the different issues of the ever-evolving society, people will cast doubt on its authority. If the judiciary remains reflective and representative of the broader society, it will contribute to the public confidence and legitimacy of the judiciary.</w:t>
      </w:r>
    </w:p>
    <w:p w14:paraId="0C6162AB"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The selection process of the judges is attributed to the homogenous judiciary system of the United Kingdom. Before implementing the Constitutional Reform Act 2005, barristers whom the Lord Chancellor knew got the senior posts in the judiciary. It was a general belief that judicial roles can be well performed by such people who possess experience in advocacy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{"citationID":"AiIzlbiU","properties":{"formattedCitation":"(Breger, 2018)","plainCitation":"(Breger, 2018)","noteIndex":0},"citationItems":[{"id":6451,"uris":["http://zotero.org/users/local/gHsSyp25/items/AIXY3NBX"],"uri":["http://zotero.org/users/local/gHsSyp25/items/AIXY3NBX"],"itemData":{"id":6451,"type":"article-journal","container-title":"U. Rich. L. Rev.","note":"publisher: HeinOnline","page":"1039","source":"Google Scholar","title":"Making the invisible visible: Exploring implicit bias, judicial diversity, and the bench trial","title-short":"Making the invisible visible","volume":"53","author":[{"family":"Breger","given":"Melissa L."}],"issued":{"date-parts":[["2018"]]}}}],"schema":"https://github.com/citation-style-language/schema/raw/master/csl-citation.json"}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(Breger, 2018)</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xml:space="preserve">. Solicitors were kept out of the domain of the judiciary because they were considered inexperienced in carrying out the judicial responsibilities efficiently. </w:t>
      </w:r>
    </w:p>
    <w:p w14:paraId="0F12E835" w14:textId="446260F0"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Along with this biased selection, judiciary members are often asked to provide their opinions on the selection of new judges. It is a flawed judicial system as it creates the space both for corruption and </w:t>
      </w:r>
      <w:proofErr w:type="spellStart"/>
      <w:r w:rsidRPr="001F6CB6">
        <w:rPr>
          <w:rFonts w:ascii="Arial" w:hAnsi="Arial" w:cs="Arial"/>
          <w:color w:val="3B3838" w:themeColor="background2" w:themeShade="40"/>
          <w:sz w:val="24"/>
          <w:szCs w:val="24"/>
        </w:rPr>
        <w:t>favoritism</w:t>
      </w:r>
      <w:proofErr w:type="spellEnd"/>
      <w:r w:rsidRPr="001F6CB6">
        <w:rPr>
          <w:rFonts w:ascii="Arial" w:hAnsi="Arial" w:cs="Arial"/>
          <w:color w:val="3B3838" w:themeColor="background2" w:themeShade="40"/>
          <w:sz w:val="24"/>
          <w:szCs w:val="24"/>
        </w:rPr>
        <w:t xml:space="preserve">. “Secretive sounding” method is also used in the judiciary for the selection of judges. This method is overly discriminatory and secretive, giving the direct impression that judges have not been selected </w:t>
      </w:r>
      <w:proofErr w:type="gramStart"/>
      <w:r w:rsidRPr="001F6CB6">
        <w:rPr>
          <w:rFonts w:ascii="Arial" w:hAnsi="Arial" w:cs="Arial"/>
          <w:color w:val="3B3838" w:themeColor="background2" w:themeShade="40"/>
          <w:sz w:val="24"/>
          <w:szCs w:val="24"/>
        </w:rPr>
        <w:t>on the basis of</w:t>
      </w:r>
      <w:proofErr w:type="gramEnd"/>
      <w:r w:rsidRPr="001F6CB6">
        <w:rPr>
          <w:rFonts w:ascii="Arial" w:hAnsi="Arial" w:cs="Arial"/>
          <w:color w:val="3B3838" w:themeColor="background2" w:themeShade="40"/>
          <w:sz w:val="24"/>
          <w:szCs w:val="24"/>
        </w:rPr>
        <w:t xml:space="preserve"> their qualifications and method. Many legal experts and researchers have argued that the appointment method needs reforms because it lacks diversity in selecting senior judiciary which is not acceptable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{"citationID":"YLl6el7q","properties":{"formattedCitation":"(Gee and Rackley, 2018)","plainCitation":"(Gee and Rackley, 2018)","noteIndex":0},"citationItems":[{"id":6454,"uris":["http://zotero.org/users/local/gHsSyp25/items/TGAZGWPV"],"uri":["http://zotero.org/users/local/gHsSyp25/items/TGAZGWPV"],"itemData":{"id":6454,"type":"book","publisher":"Routledge, Taylor &amp; Francis Group","source":"Google Scholar","title":"Debating judicial appointments in an age of diversity","author":[{"family":"Gee","given":"Graham"},{"family":"Rackley","given":"Erika"}],"issued":{"date-parts":[["2018"]]}}}],"schema":"https://github.com/citation-style-language/schema/raw/master/csl-citation.json"}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(Gee and Rackley, 2018)</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w:t>
      </w:r>
    </w:p>
    <w:p w14:paraId="0D2DA963" w14:textId="2BC7F868" w:rsidR="00DD32D6" w:rsidRPr="001F6CB6" w:rsidRDefault="00DD32D6" w:rsidP="00DD32D6">
      <w:pPr>
        <w:spacing w:line="480" w:lineRule="auto"/>
        <w:ind w:firstLine="720"/>
        <w:rPr>
          <w:rFonts w:ascii="Arial" w:hAnsi="Arial" w:cs="Arial"/>
          <w:color w:val="3B3838" w:themeColor="background2" w:themeShade="40"/>
          <w:sz w:val="24"/>
          <w:szCs w:val="24"/>
        </w:rPr>
      </w:pPr>
    </w:p>
    <w:p w14:paraId="36BC340E"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Judiciary received much pressure on the issue of diversity which led to the Constitutional Reform Act 2005 and the formation of the Judicial Appointments Commission. It introduced new ways for the selection of judges and made the procedure of judicial appointments more transparent. This newly appointed commission eliminated the powers of Lord Chancellor and started the advertisement of new judicial vacancies in order to make the recruitment process more transparent. The newly formed Judicial Appointments Commission introduced a fairer system to recruit the Supreme and High Court judges while considering the constitutional principle associated with the Queen and acting on the advice of the ministers. This commission aims to reinforce the constitutional separation of powers between judiciary and the executive to bring diversity to the judiciary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{"citationID":"G9wrE9zQ","properties":{"formattedCitation":"(Hickman, 2020)","plainCitation":"(Hickman, 2020)","noteIndex":0},"citationItems":[{"id":6455,"uris":["http://zotero.org/users/local/gHsSyp25/items/96YN4DXE"],"uri":["http://zotero.org/users/local/gHsSyp25/items/96YN4DXE"],"itemData":{"id":6455,"type":"thesis","genre":"PhD Thesis","publisher":"UCL (University College London)","source":"Google Scholar","title":"Diversity, Merit and Power in the C-suite of the FTSE100","author":[{"family":"Hickman","given":"Eleanore"}],"issued":{"date-parts":[["2020"]]}}}],"schema":"https://github.com/citation-style-language/schema/raw/master/csl-citation.json"}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(Hickman, 2020)</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Section 64, written in Constitutional Reform Act, encourages diversity in the judicial system.</w:t>
      </w:r>
    </w:p>
    <w:p w14:paraId="6D25D6C6"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The Need for Emphasis on Judicial Diversity</w:t>
      </w:r>
    </w:p>
    <w:p w14:paraId="5FAD5407"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People are not living in nor conforming to the homogenous or single-serving society. If the judicial system lacks diversity, it undermines its legitimacy as an institution. Diversity helps make matters both precedence and novel, subject to new scrutiny and provides new perspectives in different cases or issues. There are different reasons which necessitate diversity in the judicial system. These reasons are as follows: </w:t>
      </w:r>
    </w:p>
    <w:p w14:paraId="177D722D"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To Make Sure that Courts Work for Society as a Whole</w:t>
      </w:r>
    </w:p>
    <w:p w14:paraId="457CB708" w14:textId="6D9CAD8C"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The purpose of the judiciary is to provide justice to the whole community instead of serving the interests of </w:t>
      </w:r>
      <w:proofErr w:type="gramStart"/>
      <w:r w:rsidRPr="001F6CB6">
        <w:rPr>
          <w:rFonts w:ascii="Arial" w:hAnsi="Arial" w:cs="Arial"/>
          <w:color w:val="3B3838" w:themeColor="background2" w:themeShade="40"/>
          <w:sz w:val="24"/>
          <w:szCs w:val="24"/>
        </w:rPr>
        <w:t>particular groups</w:t>
      </w:r>
      <w:proofErr w:type="gramEnd"/>
      <w:r w:rsidRPr="001F6CB6">
        <w:rPr>
          <w:rFonts w:ascii="Arial" w:hAnsi="Arial" w:cs="Arial"/>
          <w:color w:val="3B3838" w:themeColor="background2" w:themeShade="40"/>
          <w:sz w:val="24"/>
          <w:szCs w:val="24"/>
        </w:rPr>
        <w:t xml:space="preserve"> or sectors of society. It is the responsibility of the judiciary to serve all kinds of people in the society, so it must try </w:t>
      </w:r>
      <w:r w:rsidRPr="001F6CB6">
        <w:rPr>
          <w:rFonts w:ascii="Arial" w:hAnsi="Arial" w:cs="Arial"/>
          <w:color w:val="3B3838" w:themeColor="background2" w:themeShade="40"/>
          <w:sz w:val="24"/>
          <w:szCs w:val="24"/>
        </w:rPr>
        <w:lastRenderedPageBreak/>
        <w:t xml:space="preserve">to accommodate everybody in the community. Suppose the judiciary understands the issues or problems of the diverse groups of the society and views from their different perspective. In that case, it will result in such decisions that are fair and inclusive. It can be </w:t>
      </w:r>
      <w:proofErr w:type="spellStart"/>
      <w:r w:rsidRPr="001F6CB6">
        <w:rPr>
          <w:rFonts w:ascii="Arial" w:hAnsi="Arial" w:cs="Arial"/>
          <w:color w:val="3B3838" w:themeColor="background2" w:themeShade="40"/>
          <w:sz w:val="24"/>
          <w:szCs w:val="24"/>
        </w:rPr>
        <w:t>analyzed</w:t>
      </w:r>
      <w:proofErr w:type="spellEnd"/>
      <w:r w:rsidRPr="001F6CB6">
        <w:rPr>
          <w:rFonts w:ascii="Arial" w:hAnsi="Arial" w:cs="Arial"/>
          <w:color w:val="3B3838" w:themeColor="background2" w:themeShade="40"/>
          <w:sz w:val="24"/>
          <w:szCs w:val="24"/>
        </w:rPr>
        <w:t xml:space="preserve"> that if the judiciary is diverse, it will lead to improved law in such a way that is best suited for all people of society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{"citationID":"J2YyNv4K","properties":{"formattedCitation":"(Pratt Jr, 2022)","plainCitation":"(Pratt Jr, 2022)","noteIndex":0},"citationItems":[{"id":6459,"uris":["http://zotero.org/users/local/gHsSyp25/items/7Z6EIL6I"],"uri":["http://zotero.org/users/local/gHsSyp25/items/7Z6EIL6I"],"itemData":{"id":6459,"type":"article-journal","note":"publisher: January","source":"Google Scholar","title":"The Rhetoric of Judicial Review in the Supreme Courts of the United States and the United Kingdom","author":[{"family":"Pratt Jr","given":"Walter F."}],"issued":{"date-parts":[["2022"]]}}}],"schema":"https://github.com/citation-style-language/schema/raw/master/csl-citation.json"}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(Pratt Jr, 2022)</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w:t>
      </w:r>
    </w:p>
    <w:p w14:paraId="5C8687F8"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To Maintain the Legitimacy of the Judiciary</w:t>
      </w:r>
    </w:p>
    <w:p w14:paraId="301B1BAC"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An ideal and best judiciary is reflective of the society in which it serves the people. If the judiciary is not diverse that it will be unacceptable in the democratic society and questionable in the public eye. The absence of diversity in the judiciary will lead to “corrosive impact” on the judiciary's legitimacy. Since the Constitutional Reform Act 2005, it has been identified that the judicial system is becoming more diverse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{"citationID":"ZdYJMln7","properties":{"formattedCitation":"(Gee and Rackley, 2018)","plainCitation":"(Gee and Rackley, 2018)","noteIndex":0},"citationItems":[{"id":6454,"uris":["http://zotero.org/users/local/gHsSyp25/items/TGAZGWPV"],"uri":["http://zotero.org/users/local/gHsSyp25/items/TGAZGWPV"],"itemData":{"id":6454,"type":"book","publisher":"Routledge, Taylor &amp; Francis Group","source":"Google Scholar","title":"Debating judicial appointments in an age of diversity","author":[{"family":"Gee","given":"Graham"},{"family":"Rackley","given":"Erika"}],"issued":{"date-parts":[["2018"]]}}}],"schema":"https://github.com/citation-style-language/schema/raw/master/csl-citation.json"}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(Gee and Rackley, 2018)</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xml:space="preserve">. It is the popular belief that the judiciary's legitimacy has been improved a lot due to which confidence of the people has been increased; it takes the argument to the next point. </w:t>
      </w:r>
    </w:p>
    <w:p w14:paraId="1B016283"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To Improve the Public Confidence in Judiciary</w:t>
      </w:r>
    </w:p>
    <w:p w14:paraId="1F2D0AF1"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The main function of the judiciary is </w:t>
      </w:r>
      <w:proofErr w:type="spellStart"/>
      <w:r w:rsidRPr="001F6CB6">
        <w:rPr>
          <w:rFonts w:ascii="Arial" w:hAnsi="Arial" w:cs="Arial"/>
          <w:color w:val="3B3838" w:themeColor="background2" w:themeShade="40"/>
          <w:sz w:val="24"/>
          <w:szCs w:val="24"/>
        </w:rPr>
        <w:t>lawmaking</w:t>
      </w:r>
      <w:proofErr w:type="spellEnd"/>
      <w:r w:rsidRPr="001F6CB6">
        <w:rPr>
          <w:rFonts w:ascii="Arial" w:hAnsi="Arial" w:cs="Arial"/>
          <w:color w:val="3B3838" w:themeColor="background2" w:themeShade="40"/>
          <w:sz w:val="24"/>
          <w:szCs w:val="24"/>
        </w:rPr>
        <w:t xml:space="preserve">, and it lacks democratic legitimacy because it does not get elected by the people. People </w:t>
      </w:r>
      <w:proofErr w:type="gramStart"/>
      <w:r w:rsidRPr="001F6CB6">
        <w:rPr>
          <w:rFonts w:ascii="Arial" w:hAnsi="Arial" w:cs="Arial"/>
          <w:color w:val="3B3838" w:themeColor="background2" w:themeShade="40"/>
          <w:sz w:val="24"/>
          <w:szCs w:val="24"/>
        </w:rPr>
        <w:t>are aware of the fact that</w:t>
      </w:r>
      <w:proofErr w:type="gramEnd"/>
      <w:r w:rsidRPr="001F6CB6">
        <w:rPr>
          <w:rFonts w:ascii="Arial" w:hAnsi="Arial" w:cs="Arial"/>
          <w:color w:val="3B3838" w:themeColor="background2" w:themeShade="40"/>
          <w:sz w:val="24"/>
          <w:szCs w:val="24"/>
        </w:rPr>
        <w:t xml:space="preserve"> society is uniquely diverse because society does not consist of one group of people only. People want their representation and reflection in the judicial system, and the inclusion of more people can do it belong to different groups, not only Caucasian men. The diverse judiciary will move away from the traditional Caucasian-centric image and garner the people's confidence towards this institution. </w:t>
      </w:r>
    </w:p>
    <w:p w14:paraId="20DB84BD"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To Adapt to the Mindset Changes in Society</w:t>
      </w:r>
    </w:p>
    <w:p w14:paraId="2080053A"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lastRenderedPageBreak/>
        <w:t xml:space="preserve">The modern world is different from what it was centuries ago. In this era, people are aware of different issues of the world such as equality, human rights, and feminism and debate on different perspectives. The concept of diversity is popular among people because they are aware of their representation in society. In case of the absence of diversity, the judiciary will face such consequences that have been exemplified throughout history. If the judiciary does not serve the society of well-informed people, it will lead to conflicts in the future and the destruction of public confidence in the judiciary. Judiciary can be in line with the mentality of people today by the inclusion of people who belong to different groups of society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{"citationID":"hLGzGQog","properties":{"formattedCitation":"(Kang et al., 2020)","plainCitation":"(Kang et al., 2020)","noteIndex":0},"citationItems":[{"id":6461,"uris":["http://zotero.org/users/local/gHsSyp25/items/BCP468NR"],"uri":["http://zotero.org/users/local/gHsSyp25/items/BCP468NR"],"itemData":{"id":6461,"type":"article-journal","container-title":"Politics, Groups, and Identities","issue":"4","note":"publisher: Taylor &amp; Francis","page":"812–821","source":"Google Scholar","title":"Diverse and inclusive high courts: a global and intersectional perspective","title-short":"Diverse and inclusive high courts","volume":"8","author":[{"family":"Kang","given":"Alice J."},{"family":"Kittilson","given":"Miki Caul"},{"family":"Hoekstra","given":"Valerie"},{"family":"Escobar-Lemmon","given":"Maria C."}],"issued":{"date-parts":[["2020"]]}}}],"schema":"https://github.com/citation-style-language/schema/raw/master/csl-citation.json"}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(Kang et al., 2020)</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xml:space="preserve">. A diverse judiciary may not always be considered a fair judiciary. Suppose the background of the judge gets emphasized instead of the merits in the judicial selection. In that case, the purpose of the diverse judiciary will be defeated, which tries to focus on public confidence and fair judgment.  </w:t>
      </w:r>
    </w:p>
    <w:p w14:paraId="6A554F3F"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Conservative Judiciary and Diverse Judiciary</w:t>
      </w:r>
    </w:p>
    <w:p w14:paraId="22747684"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Since the very beginning of the judiciary system, the United Kingdom has always had a conservative judiciary system. Although this system was critiqued and changed in the constitutional reform act of 2005, the judiciary system of the United Kingdom has started seeing a shift towards a diverse judiciary. Conservative judiciary in a very general sense means that the system constitutes of same and like-minded people. Still, specifically for the United Kingdom, a conservative judiciary system means that the system will consist of middle-aged people of Caucasian background with privileged educational background, from public schools. They have to have Oxbridge education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{"citationID":"z9cc7k2s","properties":{"formattedCitation":"(Tobias, 2019)","plainCitation":"(Tobias, 2019)","noteIndex":0},"citationItems":[{"id":"wx7zlfXM/bIecagVV","uris":["http://zotero.org/users/local/ZUnSg1lT/items/2VCHIT9F"],"uri":["http://zotero.org/users/local/ZUnSg1lT/items/2VCHIT9F"],"itemData":{"id":3306,"type":"article-journal","container-title":"Wake Forest L. Rev.","note":"publisher: HeinOnline","page":"531","title":"President Donald Trump's War on Federal Judicial Diversity","volume":"54","author":[{"family":"Tobias","given":"Carl"}],"issued":{"date-parts":[["2019"]]}}}],"schema":"https://github.com/citation-style-language/schema/raw/master/csl-citation.json"}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(Tobias, 2019)</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xml:space="preserve">. This system was enforced back in the time when there existed a real difference of privileges among classes; only a few families </w:t>
      </w:r>
      <w:proofErr w:type="gramStart"/>
      <w:r w:rsidRPr="001F6CB6">
        <w:rPr>
          <w:rFonts w:ascii="Arial" w:hAnsi="Arial" w:cs="Arial"/>
          <w:color w:val="3B3838" w:themeColor="background2" w:themeShade="40"/>
          <w:sz w:val="24"/>
          <w:szCs w:val="24"/>
        </w:rPr>
        <w:t>were considered to be</w:t>
      </w:r>
      <w:proofErr w:type="gramEnd"/>
      <w:r w:rsidRPr="001F6CB6">
        <w:rPr>
          <w:rFonts w:ascii="Arial" w:hAnsi="Arial" w:cs="Arial"/>
          <w:color w:val="3B3838" w:themeColor="background2" w:themeShade="40"/>
          <w:sz w:val="24"/>
          <w:szCs w:val="24"/>
        </w:rPr>
        <w:t xml:space="preserve"> educated enough, only those families had enough </w:t>
      </w:r>
      <w:r w:rsidRPr="001F6CB6">
        <w:rPr>
          <w:rFonts w:ascii="Arial" w:hAnsi="Arial" w:cs="Arial"/>
          <w:color w:val="3B3838" w:themeColor="background2" w:themeShade="40"/>
          <w:sz w:val="24"/>
          <w:szCs w:val="24"/>
        </w:rPr>
        <w:lastRenderedPageBreak/>
        <w:t xml:space="preserve">money to pursue a career in the judicial system, and mainly because only those families had enough resources to have an impact on the government and the country. Hence judiciary system also consisted of them, it was wrong, but it was the case. </w:t>
      </w:r>
    </w:p>
    <w:p w14:paraId="68F37620"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Although, such judiciary system projects a greater bias today than it ever did, because previously, due to lack of information and technology, there was a greater barrier among races, for example, a few centuries the United Kingdom did not use to have as many African Americans living in the country as today. Hence the biases caused by the conservative judiciary were not as catastrophic as today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{"citationID":"NyIJsnEf","properties":{"formattedCitation":"(Arrington, 2021)","plainCitation":"(Arrington, 2021)","noteIndex":0},"citationItems":[{"id":"wx7zlfXM/7ChjIhuE","uris":["http://zotero.org/users/local/ZUnSg1lT/items/9NN42EPU"],"uri":["http://zotero.org/users/local/ZUnSg1lT/items/9NN42EPU"],"itemData":{"id":3307,"type":"article-journal","container-title":"Political Research Quarterly","issue":"4","note":"ISBN: 1065-9129\npublisher: SAGE Publications Sage CA: Los Angeles, CA","page":"1152-1167","title":"Judicial merit selection: Beliefs about fairness and the undermining of gender diversity on the bench","volume":"74","author":[{"family":"Arrington","given":"Nancy B."}],"issued":{"date-parts":[["2021"]]}}}],"schema":"https://github.com/citation-style-language/schema/raw/master/csl-citation.json"}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(Arrington, 2021)</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Today, the times have changed, and technology has made it easy for people to travel and communicate and understand their rights. Hence, the United Kingdom is moving towards a diverse judiciary, consisting of various races, ages, and sex. A major problem that was caused by the conservative judiciary was the slow progress of law and justice and biasedness towards one type of people. A diverse judiciary is progressing against these barriers and is expected to solve the issue</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{"citationID":"FltzS0lB","properties":{"formattedCitation":"(Cohen, 2018)","plainCitation":"(Cohen, 2018)","noteIndex":0},"citationItems":[{"id":"wx7zlfXM/bweHChnu","uris":["http://zotero.org/users/local/ZUnSg1lT/items/B4TWFBI4"],"uri":["http://zotero.org/users/local/ZUnSg1lT/items/B4TWFBI4"],"itemData":{"id":3308,"type":"article-journal","container-title":"Law &amp; Social Inquiry","issue":"4","note":"ISBN: 0897-6546\npublisher: Cambridge University Press","page":"1542-1573","title":"Judicial diversity in France: The unspoken and the unspeakable","volume":"43","author":[{"family":"Cohen","given":"Mathilde"}],"issued":{"date-parts":[["2018"]]}}}],"schema":"https://github.com/citation-style-language/schema/raw/master/csl-citation.json"}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(Cohen, 2018)</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w:t>
      </w:r>
    </w:p>
    <w:p w14:paraId="1EC49F2D" w14:textId="079F7CFE"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Conclusively, there is no absolute evidence that a diverse and conservative judiciary system may always arrive at different decisions, with one being righter than the other because the direction of the case and decisions are derived from more than just the judiciary system and contains multiple variables. Although this can be said that a diverse judiciary system does bring a fresher perspective into the realm of justice, and if the case is in between two different races, with one race being rarer in the society than the other, then a diverse judiciary system is more likely to conclude more justly and unbiasedly than conservative judiciary system. The Conservative judiciary system is basically flawed in two main ways, first is, especially in the United Kingdom, the history has enforced such a judiciary system, secondly the basic </w:t>
      </w:r>
      <w:r w:rsidRPr="001F6CB6">
        <w:rPr>
          <w:rFonts w:ascii="Arial" w:hAnsi="Arial" w:cs="Arial"/>
          <w:color w:val="3B3838" w:themeColor="background2" w:themeShade="40"/>
          <w:sz w:val="24"/>
          <w:szCs w:val="24"/>
        </w:rPr>
        <w:lastRenderedPageBreak/>
        <w:t xml:space="preserve">human nature of relating and understanding the condition of like races, is a biological trait that is difficult to counter and may cause harm in the way of justice. </w:t>
      </w:r>
    </w:p>
    <w:p w14:paraId="781B3977"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To Adapt to the Mindset Changes in Society</w:t>
      </w:r>
    </w:p>
    <w:p w14:paraId="47788C4E" w14:textId="77777777" w:rsidR="00DD32D6" w:rsidRPr="001F6CB6" w:rsidRDefault="00DD32D6" w:rsidP="00DD32D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The modern world is different from what it was centuries ago. In this era, people are aware of different issues of the world such as equality, human rights, and feminism and debate on different perspectives. The concept of diversity is popular among people because they are aware of their representation in society. In case of the absence of diversity, the judiciary will face such consequences that have been exemplified throughout history. If the judiciary does not serve the society of well-informed people, it will lead to conflicts in the future and the destruction of public confidence in the judiciary. Judiciary can be in line with the mentality of people today by the inclusion of people who belong to different groups of society </w:t>
      </w: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ZOTERO_ITEM CSL_CITATION {"citationID":"hLGzGQog","properties":{"formattedCitation":"(Kang et al., 2020)","plainCitation":"(Kang et al., 2020)","noteIndex":0},"citationItems":[{"id":6461,"uris":["http://zotero.org/users/local/gHsSyp25/items/BCP468NR"],"uri":["http://zotero.org/users/local/gHsSyp25/items/BCP468NR"],"itemData":{"id":6461,"type":"article-journal","container-title":"Politics, Groups, and Identities","issue":"4","note":"publisher: Taylor &amp; Francis","page":"812–821","source":"Google Scholar","title":"Diverse and inclusive high courts: a global and intersectional perspective","title-short":"Diverse and inclusive high courts","volume":"8","author":[{"family":"Kang","given":"Alice J."},{"family":"Kittilson","given":"Miki Caul"},{"family":"Hoekstra","given":"Valerie"},{"family":"Escobar-Lemmon","given":"Maria C."}],"issued":{"date-parts":[["2020"]]}}}],"schema":"https://github.com/citation-style-language/schema/raw/master/csl-citation.json"}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(Kang et al., 2020)</w:t>
      </w:r>
      <w:r w:rsidRPr="001F6CB6">
        <w:rPr>
          <w:rFonts w:ascii="Arial" w:hAnsi="Arial" w:cs="Arial"/>
          <w:color w:val="3B3838" w:themeColor="background2" w:themeShade="40"/>
          <w:sz w:val="24"/>
          <w:szCs w:val="24"/>
        </w:rPr>
        <w:fldChar w:fldCharType="end"/>
      </w:r>
      <w:r w:rsidRPr="001F6CB6">
        <w:rPr>
          <w:rFonts w:ascii="Arial" w:hAnsi="Arial" w:cs="Arial"/>
          <w:color w:val="3B3838" w:themeColor="background2" w:themeShade="40"/>
          <w:sz w:val="24"/>
          <w:szCs w:val="24"/>
        </w:rPr>
        <w:t xml:space="preserve">. A diverse judiciary may not always be considered a fair judiciary. Suppose the background of the judge gets emphasized instead of the merits in the judicial selection. In that case, the purpose of the diverse judiciary will be defeated, which tries to focus on public confidence and fair judgment.  </w:t>
      </w:r>
    </w:p>
    <w:p w14:paraId="76AB72C3" w14:textId="77777777" w:rsidR="00DD32D6" w:rsidRPr="001F6CB6" w:rsidRDefault="00DD32D6" w:rsidP="00DD32D6">
      <w:pPr>
        <w:pStyle w:val="Heading1"/>
        <w:rPr>
          <w:rFonts w:ascii="Arial" w:hAnsi="Arial" w:cs="Arial"/>
          <w:color w:val="3B3838" w:themeColor="background2" w:themeShade="40"/>
        </w:rPr>
      </w:pPr>
      <w:r w:rsidRPr="001F6CB6">
        <w:rPr>
          <w:rFonts w:ascii="Arial" w:hAnsi="Arial" w:cs="Arial"/>
          <w:color w:val="3B3838" w:themeColor="background2" w:themeShade="40"/>
        </w:rPr>
        <w:t>Conservative Judiciary and Diverse Judiciary</w:t>
      </w:r>
    </w:p>
    <w:p w14:paraId="49D55B54" w14:textId="1943906B" w:rsidR="00DD32D6" w:rsidRPr="001F6CB6" w:rsidRDefault="00DD32D6" w:rsidP="001F6CB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 xml:space="preserve">Since the very beginning of the judiciary system, the United Kingdom has always had a conservative judiciary system. Although this system was critiqued and changed in the constitutional reform act of 2005, the judiciary system of the United Kingdom has started seeing a shift towards a diverse judiciary. Conservative judiciary in a very general sense means that the system constitutes of same and like-minded people. Still, specifically for the United Kingdom, a conservative judiciary system means that the system will consist of middle-aged people of Caucasian </w:t>
      </w:r>
      <w:r w:rsidRPr="001F6CB6">
        <w:rPr>
          <w:rFonts w:ascii="Arial" w:hAnsi="Arial" w:cs="Arial"/>
          <w:color w:val="3B3838" w:themeColor="background2" w:themeShade="40"/>
          <w:sz w:val="24"/>
          <w:szCs w:val="24"/>
        </w:rPr>
        <w:lastRenderedPageBreak/>
        <w:t>background with privileged educational background, from public schools</w:t>
      </w:r>
      <w:r w:rsidR="001F6CB6" w:rsidRPr="001F6CB6">
        <w:rPr>
          <w:rFonts w:ascii="Arial" w:hAnsi="Arial" w:cs="Arial"/>
          <w:color w:val="3B3838" w:themeColor="background2" w:themeShade="40"/>
          <w:sz w:val="24"/>
          <w:szCs w:val="24"/>
        </w:rPr>
        <w:t xml:space="preserve">. They </w:t>
      </w:r>
      <w:proofErr w:type="gramStart"/>
      <w:r w:rsidR="001F6CB6" w:rsidRPr="001F6CB6">
        <w:rPr>
          <w:rFonts w:ascii="Arial" w:hAnsi="Arial" w:cs="Arial"/>
          <w:color w:val="3B3838" w:themeColor="background2" w:themeShade="40"/>
          <w:sz w:val="24"/>
          <w:szCs w:val="24"/>
        </w:rPr>
        <w:t>have to</w:t>
      </w:r>
      <w:proofErr w:type="gramEnd"/>
      <w:r w:rsidR="001F6CB6" w:rsidRPr="001F6CB6">
        <w:rPr>
          <w:rFonts w:ascii="Arial" w:hAnsi="Arial" w:cs="Arial"/>
          <w:color w:val="3B3838" w:themeColor="background2" w:themeShade="40"/>
          <w:sz w:val="24"/>
          <w:szCs w:val="24"/>
        </w:rPr>
        <w:t xml:space="preserve"> have Oxbridge education.                                                   </w:t>
      </w:r>
    </w:p>
    <w:p w14:paraId="50082838" w14:textId="63FBD3E5" w:rsidR="001F6CB6" w:rsidRPr="001F6CB6" w:rsidRDefault="001F6CB6" w:rsidP="001F6CB6">
      <w:pPr>
        <w:spacing w:line="480" w:lineRule="auto"/>
        <w:ind w:firstLine="720"/>
        <w:rPr>
          <w:rFonts w:ascii="Arial" w:hAnsi="Arial" w:cs="Arial"/>
          <w:color w:val="3B3838" w:themeColor="background2" w:themeShade="40"/>
          <w:sz w:val="24"/>
          <w:szCs w:val="24"/>
        </w:rPr>
      </w:pPr>
    </w:p>
    <w:p w14:paraId="4EFCD314" w14:textId="543A8CC4" w:rsidR="001F6CB6" w:rsidRPr="001F6CB6" w:rsidRDefault="001F6CB6" w:rsidP="001F6CB6">
      <w:pPr>
        <w:spacing w:line="480" w:lineRule="auto"/>
        <w:ind w:firstLine="720"/>
        <w:rPr>
          <w:rFonts w:ascii="Arial" w:hAnsi="Arial" w:cs="Arial"/>
          <w:color w:val="3B3838" w:themeColor="background2" w:themeShade="40"/>
          <w:sz w:val="24"/>
          <w:szCs w:val="24"/>
        </w:rPr>
      </w:pPr>
    </w:p>
    <w:p w14:paraId="66AFEF19" w14:textId="77777777" w:rsidR="001F6CB6" w:rsidRPr="001F6CB6" w:rsidRDefault="001F6CB6" w:rsidP="001F6CB6">
      <w:pPr>
        <w:pStyle w:val="Heading1"/>
        <w:rPr>
          <w:rFonts w:ascii="Arial" w:hAnsi="Arial" w:cs="Arial"/>
          <w:color w:val="3B3838" w:themeColor="background2" w:themeShade="40"/>
        </w:rPr>
      </w:pPr>
      <w:r w:rsidRPr="001F6CB6">
        <w:rPr>
          <w:rFonts w:ascii="Arial" w:hAnsi="Arial" w:cs="Arial"/>
          <w:color w:val="3B3838" w:themeColor="background2" w:themeShade="40"/>
        </w:rPr>
        <w:t xml:space="preserve">References </w:t>
      </w:r>
    </w:p>
    <w:p w14:paraId="06748D31"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fldChar w:fldCharType="begin"/>
      </w:r>
      <w:r w:rsidRPr="001F6CB6">
        <w:rPr>
          <w:rFonts w:ascii="Arial" w:hAnsi="Arial" w:cs="Arial"/>
          <w:color w:val="3B3838" w:themeColor="background2" w:themeShade="40"/>
          <w:sz w:val="24"/>
          <w:szCs w:val="24"/>
        </w:rPr>
        <w:instrText xml:space="preserve"> ADDIN ZOTERO_BIBL {"uncited":[],"omitted":[],"custom":[]} CSL_BIBLIOGRAPHY </w:instrText>
      </w:r>
      <w:r w:rsidRPr="001F6CB6">
        <w:rPr>
          <w:rFonts w:ascii="Arial" w:hAnsi="Arial" w:cs="Arial"/>
          <w:color w:val="3B3838" w:themeColor="background2" w:themeShade="40"/>
          <w:sz w:val="24"/>
          <w:szCs w:val="24"/>
        </w:rPr>
        <w:fldChar w:fldCharType="separate"/>
      </w:r>
      <w:r w:rsidRPr="001F6CB6">
        <w:rPr>
          <w:rFonts w:ascii="Arial" w:hAnsi="Arial" w:cs="Arial"/>
          <w:color w:val="3B3838" w:themeColor="background2" w:themeShade="40"/>
          <w:sz w:val="24"/>
          <w:szCs w:val="24"/>
        </w:rPr>
        <w:t>Arrington, N.B., 2021. Judicial merit selection: Beliefs about fairness and the undermining of gender diversity on the bench. Polit. Res. Q. 74, 1152–1167.</w:t>
      </w:r>
    </w:p>
    <w:p w14:paraId="405954FC"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Breger, M.L., 2018. Making the invisible visible: Exploring implicit bias, judicial diversity, and the bench trial. U Rich Rev 53, 1039.</w:t>
      </w:r>
    </w:p>
    <w:p w14:paraId="3E1E2CA0"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Carpenter, A.E., Steinberg, J.K., Shanahan, C.F., Mark, A., 2018. Studying the New Civil Judges. Wis REv 249.</w:t>
      </w:r>
    </w:p>
    <w:p w14:paraId="26A2D13D"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Cohen, M., 2018. Judicial diversity in France: The unspoken and the unspeakable. Law Soc. Inq. 43, 1542–1573.</w:t>
      </w:r>
    </w:p>
    <w:p w14:paraId="4F41E634"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Gee, G., Rackley, E., 2018. Debating judicial appointments in an age of diversity. Routledge, Taylor &amp; Francis Group.</w:t>
      </w:r>
    </w:p>
    <w:p w14:paraId="2E2938F3"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Hickman, E., 2020. Diversity, Merit and Power in the C-suite of the FTSE100 (PhD Thesis). UCL (University College London).</w:t>
      </w:r>
    </w:p>
    <w:p w14:paraId="7E7A96DE"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Kang, A.J., Kittilson, M.C., Hoekstra, V., Escobar-Lemmon, M.C., 2020. Diverse and inclusive high courts: a global and intersectional perspective. Polit. Groups Identities 8, 812–821.</w:t>
      </w:r>
    </w:p>
    <w:p w14:paraId="3FFAC5A0"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Pratt Jr, W.F., 2022. The Rhetoric of Judicial Review in the Supreme Courts of the United States and the United Kingdom.</w:t>
      </w:r>
    </w:p>
    <w:p w14:paraId="127C5216"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lastRenderedPageBreak/>
        <w:t>Robinson, L., Bawden, D., 2017. “The story of data”: A socio-technical approach to education for the data librarian role in the CityLIS library school at City, University of London. Libr. Manag.</w:t>
      </w:r>
    </w:p>
    <w:p w14:paraId="4665C9FE" w14:textId="77777777" w:rsidR="001F6CB6" w:rsidRPr="001F6CB6" w:rsidRDefault="001F6CB6" w:rsidP="001F6CB6">
      <w:pPr>
        <w:pStyle w:val="Bibliography"/>
        <w:spacing w:line="480" w:lineRule="auto"/>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t>Tobias, C., 2019. President Donald Trump’s War on Federal Judicial Diversity. Wake For. Rev 54, 531.</w:t>
      </w:r>
    </w:p>
    <w:p w14:paraId="3708C665" w14:textId="4A02F15C" w:rsidR="001F6CB6" w:rsidRPr="001F6CB6" w:rsidRDefault="001F6CB6" w:rsidP="001F6CB6">
      <w:pPr>
        <w:spacing w:line="480" w:lineRule="auto"/>
        <w:ind w:firstLine="720"/>
        <w:rPr>
          <w:rFonts w:ascii="Arial" w:hAnsi="Arial" w:cs="Arial"/>
          <w:color w:val="3B3838" w:themeColor="background2" w:themeShade="40"/>
          <w:sz w:val="24"/>
          <w:szCs w:val="24"/>
        </w:rPr>
      </w:pPr>
      <w:r w:rsidRPr="001F6CB6">
        <w:rPr>
          <w:rFonts w:ascii="Arial" w:hAnsi="Arial" w:cs="Arial"/>
          <w:color w:val="3B3838" w:themeColor="background2" w:themeShade="40"/>
          <w:sz w:val="24"/>
          <w:szCs w:val="24"/>
        </w:rPr>
        <w:fldChar w:fldCharType="end"/>
      </w:r>
    </w:p>
    <w:p w14:paraId="31918586" w14:textId="191D72FF" w:rsidR="00DD32D6" w:rsidRPr="001F6CB6" w:rsidRDefault="00DD32D6" w:rsidP="00DD32D6">
      <w:pPr>
        <w:spacing w:line="480" w:lineRule="auto"/>
        <w:ind w:firstLine="720"/>
        <w:rPr>
          <w:rFonts w:ascii="Arial" w:hAnsi="Arial" w:cs="Arial"/>
          <w:color w:val="3B3838" w:themeColor="background2" w:themeShade="40"/>
          <w:sz w:val="24"/>
          <w:szCs w:val="24"/>
        </w:rPr>
      </w:pPr>
    </w:p>
    <w:p w14:paraId="74FC0871" w14:textId="77777777" w:rsidR="0076406A" w:rsidRPr="001F6CB6" w:rsidRDefault="0076406A">
      <w:pPr>
        <w:rPr>
          <w:rFonts w:ascii="Arial" w:hAnsi="Arial" w:cs="Arial"/>
          <w:color w:val="3B3838" w:themeColor="background2" w:themeShade="40"/>
          <w:sz w:val="24"/>
          <w:szCs w:val="24"/>
        </w:rPr>
      </w:pPr>
    </w:p>
    <w:sectPr w:rsidR="0076406A" w:rsidRPr="001F6CB6" w:rsidSect="00DD32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D69BD" w14:textId="77777777" w:rsidR="00BC3082" w:rsidRDefault="00BC3082" w:rsidP="00C06E41">
      <w:pPr>
        <w:spacing w:after="0" w:line="240" w:lineRule="auto"/>
      </w:pPr>
      <w:r>
        <w:separator/>
      </w:r>
    </w:p>
  </w:endnote>
  <w:endnote w:type="continuationSeparator" w:id="0">
    <w:p w14:paraId="3C04CB9F" w14:textId="77777777" w:rsidR="00BC3082" w:rsidRDefault="00BC3082" w:rsidP="00C06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361938"/>
      <w:docPartObj>
        <w:docPartGallery w:val="Page Numbers (Bottom of Page)"/>
        <w:docPartUnique/>
      </w:docPartObj>
    </w:sdtPr>
    <w:sdtEndPr>
      <w:rPr>
        <w:noProof/>
      </w:rPr>
    </w:sdtEndPr>
    <w:sdtContent>
      <w:p w14:paraId="1D41E148" w14:textId="6B347D76" w:rsidR="00C06E41" w:rsidRDefault="00C06E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8AD74" w14:textId="77777777" w:rsidR="00C06E41" w:rsidRDefault="00C06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082B85" w14:textId="77777777" w:rsidR="00BC3082" w:rsidRDefault="00BC3082" w:rsidP="00C06E41">
      <w:pPr>
        <w:spacing w:after="0" w:line="240" w:lineRule="auto"/>
      </w:pPr>
      <w:r>
        <w:separator/>
      </w:r>
    </w:p>
  </w:footnote>
  <w:footnote w:type="continuationSeparator" w:id="0">
    <w:p w14:paraId="13C07322" w14:textId="77777777" w:rsidR="00BC3082" w:rsidRDefault="00BC3082" w:rsidP="00C06E4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128"/>
    <w:rsid w:val="001F6CB6"/>
    <w:rsid w:val="00691128"/>
    <w:rsid w:val="0076406A"/>
    <w:rsid w:val="00927421"/>
    <w:rsid w:val="009B50CA"/>
    <w:rsid w:val="00A12ECA"/>
    <w:rsid w:val="00BC3082"/>
    <w:rsid w:val="00C06E41"/>
    <w:rsid w:val="00DD3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6C6E3"/>
  <w15:chartTrackingRefBased/>
  <w15:docId w15:val="{0E1DBE55-D307-4A1F-B2EE-727EF1444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2D6"/>
    <w:pPr>
      <w:spacing w:after="0" w:line="480" w:lineRule="auto"/>
      <w:outlineLvl w:val="0"/>
    </w:pPr>
    <w:rPr>
      <w:rFonts w:ascii="Times New Roman" w:eastAsia="Times New Roman" w:hAnsi="Times New Roman" w:cs="Times New Roman"/>
      <w:b/>
      <w:i/>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32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32D6"/>
    <w:rPr>
      <w:rFonts w:eastAsiaTheme="minorEastAsia"/>
      <w:lang w:val="en-US"/>
    </w:rPr>
  </w:style>
  <w:style w:type="character" w:customStyle="1" w:styleId="Heading1Char">
    <w:name w:val="Heading 1 Char"/>
    <w:basedOn w:val="DefaultParagraphFont"/>
    <w:link w:val="Heading1"/>
    <w:uiPriority w:val="9"/>
    <w:rsid w:val="00DD32D6"/>
    <w:rPr>
      <w:rFonts w:ascii="Times New Roman" w:eastAsia="Times New Roman" w:hAnsi="Times New Roman" w:cs="Times New Roman"/>
      <w:b/>
      <w:i/>
      <w:sz w:val="24"/>
      <w:szCs w:val="24"/>
      <w:lang w:val="en-US"/>
    </w:rPr>
  </w:style>
  <w:style w:type="paragraph" w:styleId="Bibliography">
    <w:name w:val="Bibliography"/>
    <w:basedOn w:val="Normal"/>
    <w:next w:val="Normal"/>
    <w:uiPriority w:val="37"/>
    <w:semiHidden/>
    <w:unhideWhenUsed/>
    <w:rsid w:val="001F6CB6"/>
  </w:style>
  <w:style w:type="paragraph" w:styleId="Header">
    <w:name w:val="header"/>
    <w:basedOn w:val="Normal"/>
    <w:link w:val="HeaderChar"/>
    <w:uiPriority w:val="99"/>
    <w:unhideWhenUsed/>
    <w:rsid w:val="00C06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E41"/>
  </w:style>
  <w:style w:type="paragraph" w:styleId="Footer">
    <w:name w:val="footer"/>
    <w:basedOn w:val="Normal"/>
    <w:link w:val="FooterChar"/>
    <w:uiPriority w:val="99"/>
    <w:unhideWhenUsed/>
    <w:rsid w:val="00C06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9E046-B58B-4535-A4E6-537875393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Pages>
  <Words>3610</Words>
  <Characters>20582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Diversity in the Judiciary (Supreme Court)</vt:lpstr>
    </vt:vector>
  </TitlesOfParts>
  <Company>1908279</Company>
  <LinksUpToDate>false</LinksUpToDate>
  <CharactersWithSpaces>24144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Diversity in the Judiciary (Supreme Court)</dc:title>
  <dc:subject>BMLW4003/Legal Process</dc:subject>
  <dc:creator>Irina Popescu-Serban</dc:creator>
  <cp:keywords/>
  <dc:description/>
  <cp:lastModifiedBy>Irina Popescu-Serban (1908279)</cp:lastModifiedBy>
  <cp:revision>6</cp:revision>
  <dcterms:created xsi:type="dcterms:W3CDTF">2022-03-03T14:55:00Z</dcterms:created>
  <dcterms:modified xsi:type="dcterms:W3CDTF">2022-03-03T20:13:00Z</dcterms:modified>
</cp:coreProperties>
</file>