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DCF7C7" w14:textId="77777777" w:rsidR="00F90B9A" w:rsidRDefault="00F90B9A" w:rsidP="00F90B9A">
      <w:r>
        <w:rPr>
          <w:noProof/>
        </w:rPr>
        <w:drawing>
          <wp:inline distT="0" distB="0" distL="0" distR="0" wp14:anchorId="1F2FCA21" wp14:editId="076A24FD">
            <wp:extent cx="1905000" cy="762537"/>
            <wp:effectExtent l="0" t="0" r="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54545" cy="782369"/>
                    </a:xfrm>
                    <a:prstGeom prst="rect">
                      <a:avLst/>
                    </a:prstGeom>
                    <a:noFill/>
                  </pic:spPr>
                </pic:pic>
              </a:graphicData>
            </a:graphic>
          </wp:inline>
        </w:drawing>
      </w:r>
    </w:p>
    <w:p w14:paraId="471A73F2" w14:textId="77777777" w:rsidR="00F90B9A" w:rsidRDefault="00F90B9A" w:rsidP="00F90B9A"/>
    <w:p w14:paraId="5CDEDEE8" w14:textId="77777777" w:rsidR="00F90B9A" w:rsidRDefault="00F90B9A" w:rsidP="00F90B9A"/>
    <w:p w14:paraId="6D1A5BDF" w14:textId="77777777" w:rsidR="00F90B9A" w:rsidRDefault="00F90B9A" w:rsidP="00F90B9A"/>
    <w:p w14:paraId="274361F0" w14:textId="77777777" w:rsidR="00F90B9A" w:rsidRDefault="00F90B9A" w:rsidP="00F90B9A"/>
    <w:p w14:paraId="5F110BA1" w14:textId="77777777" w:rsidR="00F90B9A" w:rsidRDefault="00F90B9A" w:rsidP="00F90B9A"/>
    <w:p w14:paraId="2BF7F85B" w14:textId="77777777" w:rsidR="00F90B9A" w:rsidRDefault="00F90B9A" w:rsidP="00F90B9A"/>
    <w:p w14:paraId="322AA79B" w14:textId="717B3E6D" w:rsidR="00F90B9A" w:rsidRPr="00D12FD0" w:rsidRDefault="00F90B9A" w:rsidP="00F90B9A">
      <w:pPr>
        <w:jc w:val="center"/>
        <w:rPr>
          <w:rFonts w:ascii="Arial" w:hAnsi="Arial" w:cs="Arial"/>
        </w:rPr>
      </w:pPr>
      <w:r>
        <w:rPr>
          <w:rFonts w:ascii="Arial" w:hAnsi="Arial" w:cs="Arial"/>
        </w:rPr>
        <w:t>COMMUNITY CARE AND DEVELOPMENT</w:t>
      </w:r>
    </w:p>
    <w:p w14:paraId="296CB88E" w14:textId="77777777" w:rsidR="00F90B9A" w:rsidRDefault="00F90B9A" w:rsidP="00F90B9A">
      <w:pPr>
        <w:rPr>
          <w:rFonts w:ascii="Arial" w:hAnsi="Arial" w:cs="Arial"/>
        </w:rPr>
      </w:pPr>
    </w:p>
    <w:p w14:paraId="4AF0F1DB" w14:textId="77777777" w:rsidR="00F90B9A" w:rsidRDefault="00F90B9A" w:rsidP="00F90B9A">
      <w:pPr>
        <w:rPr>
          <w:rFonts w:ascii="Arial" w:hAnsi="Arial" w:cs="Arial"/>
        </w:rPr>
      </w:pPr>
    </w:p>
    <w:p w14:paraId="478AE0E5" w14:textId="77777777" w:rsidR="00F90B9A" w:rsidRDefault="00F90B9A" w:rsidP="00F90B9A">
      <w:pPr>
        <w:rPr>
          <w:rFonts w:ascii="Arial" w:hAnsi="Arial" w:cs="Arial"/>
        </w:rPr>
      </w:pPr>
    </w:p>
    <w:p w14:paraId="35E290CD" w14:textId="77777777" w:rsidR="00F90B9A" w:rsidRDefault="00F90B9A" w:rsidP="00F90B9A">
      <w:pPr>
        <w:rPr>
          <w:rFonts w:ascii="Arial" w:hAnsi="Arial" w:cs="Arial"/>
        </w:rPr>
      </w:pPr>
    </w:p>
    <w:p w14:paraId="4FD9D99F" w14:textId="77777777" w:rsidR="00F90B9A" w:rsidRDefault="00F90B9A" w:rsidP="00F90B9A">
      <w:pPr>
        <w:rPr>
          <w:rFonts w:ascii="Arial" w:hAnsi="Arial" w:cs="Arial"/>
        </w:rPr>
      </w:pPr>
      <w:r>
        <w:rPr>
          <w:rFonts w:ascii="Arial" w:hAnsi="Arial" w:cs="Arial"/>
        </w:rPr>
        <w:t>Student Name: Florence Odonkor</w:t>
      </w:r>
    </w:p>
    <w:p w14:paraId="737E77BC" w14:textId="77777777" w:rsidR="00F90B9A" w:rsidRDefault="00F90B9A" w:rsidP="00F90B9A">
      <w:pPr>
        <w:rPr>
          <w:rFonts w:ascii="Arial" w:hAnsi="Arial" w:cs="Arial"/>
        </w:rPr>
      </w:pPr>
      <w:r>
        <w:rPr>
          <w:rFonts w:ascii="Arial" w:hAnsi="Arial" w:cs="Arial"/>
        </w:rPr>
        <w:t>Student ID: 1818734</w:t>
      </w:r>
    </w:p>
    <w:p w14:paraId="55C4525E" w14:textId="6E4F783C" w:rsidR="00F90B9A" w:rsidRDefault="00F90B9A" w:rsidP="00F90B9A">
      <w:pPr>
        <w:rPr>
          <w:rFonts w:ascii="Arial" w:hAnsi="Arial" w:cs="Arial"/>
        </w:rPr>
      </w:pPr>
      <w:r>
        <w:rPr>
          <w:rFonts w:ascii="Arial" w:hAnsi="Arial" w:cs="Arial"/>
        </w:rPr>
        <w:t>Module Name: Com</w:t>
      </w:r>
      <w:r>
        <w:rPr>
          <w:rFonts w:ascii="Arial" w:hAnsi="Arial" w:cs="Arial"/>
        </w:rPr>
        <w:t>munity Care And Development</w:t>
      </w:r>
    </w:p>
    <w:p w14:paraId="6798CFB7" w14:textId="61587321" w:rsidR="00F90B9A" w:rsidRDefault="00F90B9A" w:rsidP="00F90B9A">
      <w:pPr>
        <w:rPr>
          <w:rFonts w:ascii="Arial" w:hAnsi="Arial" w:cs="Arial"/>
        </w:rPr>
      </w:pPr>
      <w:r>
        <w:rPr>
          <w:rFonts w:ascii="Arial" w:hAnsi="Arial" w:cs="Arial"/>
        </w:rPr>
        <w:t>Module Code: BMHP</w:t>
      </w:r>
      <w:r>
        <w:rPr>
          <w:rFonts w:ascii="Arial" w:hAnsi="Arial" w:cs="Arial"/>
        </w:rPr>
        <w:t>6022</w:t>
      </w:r>
    </w:p>
    <w:p w14:paraId="6C658B13" w14:textId="048DF09C" w:rsidR="00F90B9A" w:rsidRDefault="00F90B9A" w:rsidP="00F90B9A">
      <w:pPr>
        <w:rPr>
          <w:rFonts w:ascii="Arial" w:hAnsi="Arial" w:cs="Arial"/>
        </w:rPr>
      </w:pPr>
      <w:r>
        <w:rPr>
          <w:rFonts w:ascii="Arial" w:hAnsi="Arial" w:cs="Arial"/>
        </w:rPr>
        <w:t xml:space="preserve">Lecturer Name: </w:t>
      </w:r>
      <w:r>
        <w:rPr>
          <w:rFonts w:ascii="Arial" w:hAnsi="Arial" w:cs="Arial"/>
        </w:rPr>
        <w:t>Dr Laila Surani</w:t>
      </w:r>
    </w:p>
    <w:p w14:paraId="0E9551D0" w14:textId="7003C056" w:rsidR="00F90B9A" w:rsidRPr="00D12FD0" w:rsidRDefault="00F90B9A" w:rsidP="00F90B9A">
      <w:pPr>
        <w:rPr>
          <w:rFonts w:ascii="Arial" w:hAnsi="Arial" w:cs="Arial"/>
        </w:rPr>
      </w:pPr>
      <w:r>
        <w:rPr>
          <w:rFonts w:ascii="Arial" w:hAnsi="Arial" w:cs="Arial"/>
        </w:rPr>
        <w:t>Date:</w:t>
      </w:r>
      <w:r>
        <w:rPr>
          <w:rFonts w:ascii="Arial" w:hAnsi="Arial" w:cs="Arial"/>
        </w:rPr>
        <w:t>20/04/2023</w:t>
      </w:r>
    </w:p>
    <w:p w14:paraId="1170606C" w14:textId="77777777" w:rsidR="00F90B9A" w:rsidRPr="00D12FD0" w:rsidRDefault="00F90B9A" w:rsidP="00F90B9A">
      <w:pPr>
        <w:rPr>
          <w:rFonts w:ascii="Arial" w:hAnsi="Arial" w:cs="Arial"/>
        </w:rPr>
      </w:pPr>
    </w:p>
    <w:p w14:paraId="3549411E" w14:textId="77777777" w:rsidR="001D60EF" w:rsidRDefault="001D60EF">
      <w:pPr>
        <w:rPr>
          <w:rFonts w:asciiTheme="majorHAnsi" w:eastAsiaTheme="majorEastAsia" w:hAnsiTheme="majorHAnsi" w:cstheme="majorBidi"/>
          <w:b/>
          <w:bCs/>
          <w:color w:val="365F91" w:themeColor="accent1" w:themeShade="BF"/>
          <w:sz w:val="28"/>
          <w:szCs w:val="28"/>
        </w:rPr>
      </w:pPr>
      <w:r>
        <w:br w:type="page"/>
      </w:r>
    </w:p>
    <w:sdt>
      <w:sdtPr>
        <w:rPr>
          <w:rFonts w:asciiTheme="minorHAnsi" w:eastAsiaTheme="minorHAnsi" w:hAnsiTheme="minorHAnsi" w:cstheme="minorBidi"/>
          <w:b w:val="0"/>
          <w:bCs w:val="0"/>
          <w:color w:val="auto"/>
          <w:sz w:val="22"/>
          <w:szCs w:val="22"/>
          <w:lang w:eastAsia="en-US"/>
        </w:rPr>
        <w:id w:val="610247922"/>
        <w:docPartObj>
          <w:docPartGallery w:val="Table of Contents"/>
          <w:docPartUnique/>
        </w:docPartObj>
      </w:sdtPr>
      <w:sdtEndPr>
        <w:rPr>
          <w:rFonts w:ascii="Times New Roman" w:hAnsi="Times New Roman"/>
          <w:noProof/>
          <w:sz w:val="24"/>
        </w:rPr>
      </w:sdtEndPr>
      <w:sdtContent>
        <w:p w14:paraId="5653FC08" w14:textId="77777777" w:rsidR="0070435C" w:rsidRDefault="0070435C">
          <w:pPr>
            <w:pStyle w:val="TOCHeading"/>
          </w:pPr>
          <w:r>
            <w:t>Contents</w:t>
          </w:r>
        </w:p>
        <w:p w14:paraId="6EF89A77" w14:textId="77777777" w:rsidR="003121A7" w:rsidRDefault="0070435C">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32031809" w:history="1">
            <w:r w:rsidR="003121A7" w:rsidRPr="00580FD4">
              <w:rPr>
                <w:rStyle w:val="Hyperlink"/>
                <w:noProof/>
              </w:rPr>
              <w:t>Assessment Component 2</w:t>
            </w:r>
            <w:r w:rsidR="003121A7">
              <w:rPr>
                <w:noProof/>
                <w:webHidden/>
              </w:rPr>
              <w:tab/>
            </w:r>
            <w:r w:rsidR="003121A7">
              <w:rPr>
                <w:noProof/>
                <w:webHidden/>
              </w:rPr>
              <w:fldChar w:fldCharType="begin"/>
            </w:r>
            <w:r w:rsidR="003121A7">
              <w:rPr>
                <w:noProof/>
                <w:webHidden/>
              </w:rPr>
              <w:instrText xml:space="preserve"> PAGEREF _Toc132031809 \h </w:instrText>
            </w:r>
            <w:r w:rsidR="003121A7">
              <w:rPr>
                <w:noProof/>
                <w:webHidden/>
              </w:rPr>
            </w:r>
            <w:r w:rsidR="003121A7">
              <w:rPr>
                <w:noProof/>
                <w:webHidden/>
              </w:rPr>
              <w:fldChar w:fldCharType="separate"/>
            </w:r>
            <w:r w:rsidR="003121A7">
              <w:rPr>
                <w:noProof/>
                <w:webHidden/>
              </w:rPr>
              <w:t>3</w:t>
            </w:r>
            <w:r w:rsidR="003121A7">
              <w:rPr>
                <w:noProof/>
                <w:webHidden/>
              </w:rPr>
              <w:fldChar w:fldCharType="end"/>
            </w:r>
          </w:hyperlink>
        </w:p>
        <w:p w14:paraId="524AC615" w14:textId="77777777" w:rsidR="003121A7" w:rsidRDefault="00000000">
          <w:pPr>
            <w:pStyle w:val="TOC1"/>
            <w:tabs>
              <w:tab w:val="right" w:leader="dot" w:pos="9350"/>
            </w:tabs>
            <w:rPr>
              <w:rFonts w:asciiTheme="minorHAnsi" w:eastAsiaTheme="minorEastAsia" w:hAnsiTheme="minorHAnsi"/>
              <w:noProof/>
              <w:sz w:val="22"/>
            </w:rPr>
          </w:pPr>
          <w:hyperlink w:anchor="_Toc132031810" w:history="1">
            <w:r w:rsidR="003121A7" w:rsidRPr="00580FD4">
              <w:rPr>
                <w:rStyle w:val="Hyperlink"/>
                <w:noProof/>
              </w:rPr>
              <w:t>Introduction</w:t>
            </w:r>
            <w:r w:rsidR="003121A7">
              <w:rPr>
                <w:noProof/>
                <w:webHidden/>
              </w:rPr>
              <w:tab/>
            </w:r>
            <w:r w:rsidR="003121A7">
              <w:rPr>
                <w:noProof/>
                <w:webHidden/>
              </w:rPr>
              <w:fldChar w:fldCharType="begin"/>
            </w:r>
            <w:r w:rsidR="003121A7">
              <w:rPr>
                <w:noProof/>
                <w:webHidden/>
              </w:rPr>
              <w:instrText xml:space="preserve"> PAGEREF _Toc132031810 \h </w:instrText>
            </w:r>
            <w:r w:rsidR="003121A7">
              <w:rPr>
                <w:noProof/>
                <w:webHidden/>
              </w:rPr>
            </w:r>
            <w:r w:rsidR="003121A7">
              <w:rPr>
                <w:noProof/>
                <w:webHidden/>
              </w:rPr>
              <w:fldChar w:fldCharType="separate"/>
            </w:r>
            <w:r w:rsidR="003121A7">
              <w:rPr>
                <w:noProof/>
                <w:webHidden/>
              </w:rPr>
              <w:t>3</w:t>
            </w:r>
            <w:r w:rsidR="003121A7">
              <w:rPr>
                <w:noProof/>
                <w:webHidden/>
              </w:rPr>
              <w:fldChar w:fldCharType="end"/>
            </w:r>
          </w:hyperlink>
        </w:p>
        <w:p w14:paraId="199E0167" w14:textId="77777777" w:rsidR="003121A7" w:rsidRDefault="00000000">
          <w:pPr>
            <w:pStyle w:val="TOC1"/>
            <w:tabs>
              <w:tab w:val="right" w:leader="dot" w:pos="9350"/>
            </w:tabs>
            <w:rPr>
              <w:rFonts w:asciiTheme="minorHAnsi" w:eastAsiaTheme="minorEastAsia" w:hAnsiTheme="minorHAnsi"/>
              <w:noProof/>
              <w:sz w:val="22"/>
            </w:rPr>
          </w:pPr>
          <w:hyperlink w:anchor="_Toc132031811" w:history="1">
            <w:r w:rsidR="003121A7" w:rsidRPr="00580FD4">
              <w:rPr>
                <w:rStyle w:val="Hyperlink"/>
                <w:noProof/>
              </w:rPr>
              <w:t>Main characteristics, demographics, diversity of the community</w:t>
            </w:r>
            <w:r w:rsidR="003121A7">
              <w:rPr>
                <w:noProof/>
                <w:webHidden/>
              </w:rPr>
              <w:tab/>
            </w:r>
            <w:r w:rsidR="003121A7">
              <w:rPr>
                <w:noProof/>
                <w:webHidden/>
              </w:rPr>
              <w:fldChar w:fldCharType="begin"/>
            </w:r>
            <w:r w:rsidR="003121A7">
              <w:rPr>
                <w:noProof/>
                <w:webHidden/>
              </w:rPr>
              <w:instrText xml:space="preserve"> PAGEREF _Toc132031811 \h </w:instrText>
            </w:r>
            <w:r w:rsidR="003121A7">
              <w:rPr>
                <w:noProof/>
                <w:webHidden/>
              </w:rPr>
            </w:r>
            <w:r w:rsidR="003121A7">
              <w:rPr>
                <w:noProof/>
                <w:webHidden/>
              </w:rPr>
              <w:fldChar w:fldCharType="separate"/>
            </w:r>
            <w:r w:rsidR="003121A7">
              <w:rPr>
                <w:noProof/>
                <w:webHidden/>
              </w:rPr>
              <w:t>3</w:t>
            </w:r>
            <w:r w:rsidR="003121A7">
              <w:rPr>
                <w:noProof/>
                <w:webHidden/>
              </w:rPr>
              <w:fldChar w:fldCharType="end"/>
            </w:r>
          </w:hyperlink>
        </w:p>
        <w:p w14:paraId="5DA883DD" w14:textId="77777777" w:rsidR="003121A7" w:rsidRDefault="00000000">
          <w:pPr>
            <w:pStyle w:val="TOC1"/>
            <w:tabs>
              <w:tab w:val="right" w:leader="dot" w:pos="9350"/>
            </w:tabs>
            <w:rPr>
              <w:rFonts w:asciiTheme="minorHAnsi" w:eastAsiaTheme="minorEastAsia" w:hAnsiTheme="minorHAnsi"/>
              <w:noProof/>
              <w:sz w:val="22"/>
            </w:rPr>
          </w:pPr>
          <w:hyperlink w:anchor="_Toc132031812" w:history="1">
            <w:r w:rsidR="003121A7" w:rsidRPr="00580FD4">
              <w:rPr>
                <w:rStyle w:val="Hyperlink"/>
                <w:noProof/>
              </w:rPr>
              <w:t>Health and Social Care needs of the community</w:t>
            </w:r>
            <w:r w:rsidR="003121A7">
              <w:rPr>
                <w:noProof/>
                <w:webHidden/>
              </w:rPr>
              <w:tab/>
            </w:r>
            <w:r w:rsidR="003121A7">
              <w:rPr>
                <w:noProof/>
                <w:webHidden/>
              </w:rPr>
              <w:fldChar w:fldCharType="begin"/>
            </w:r>
            <w:r w:rsidR="003121A7">
              <w:rPr>
                <w:noProof/>
                <w:webHidden/>
              </w:rPr>
              <w:instrText xml:space="preserve"> PAGEREF _Toc132031812 \h </w:instrText>
            </w:r>
            <w:r w:rsidR="003121A7">
              <w:rPr>
                <w:noProof/>
                <w:webHidden/>
              </w:rPr>
            </w:r>
            <w:r w:rsidR="003121A7">
              <w:rPr>
                <w:noProof/>
                <w:webHidden/>
              </w:rPr>
              <w:fldChar w:fldCharType="separate"/>
            </w:r>
            <w:r w:rsidR="003121A7">
              <w:rPr>
                <w:noProof/>
                <w:webHidden/>
              </w:rPr>
              <w:t>3</w:t>
            </w:r>
            <w:r w:rsidR="003121A7">
              <w:rPr>
                <w:noProof/>
                <w:webHidden/>
              </w:rPr>
              <w:fldChar w:fldCharType="end"/>
            </w:r>
          </w:hyperlink>
        </w:p>
        <w:p w14:paraId="24D79F03" w14:textId="77777777" w:rsidR="003121A7" w:rsidRDefault="00000000">
          <w:pPr>
            <w:pStyle w:val="TOC1"/>
            <w:tabs>
              <w:tab w:val="right" w:leader="dot" w:pos="9350"/>
            </w:tabs>
            <w:rPr>
              <w:rFonts w:asciiTheme="minorHAnsi" w:eastAsiaTheme="minorEastAsia" w:hAnsiTheme="minorHAnsi"/>
              <w:noProof/>
              <w:sz w:val="22"/>
            </w:rPr>
          </w:pPr>
          <w:hyperlink w:anchor="_Toc132031813" w:history="1">
            <w:r w:rsidR="003121A7" w:rsidRPr="00580FD4">
              <w:rPr>
                <w:rStyle w:val="Hyperlink"/>
                <w:noProof/>
              </w:rPr>
              <w:t>One distinct approach and initiative for health and social improvements within the community</w:t>
            </w:r>
            <w:r w:rsidR="003121A7">
              <w:rPr>
                <w:noProof/>
                <w:webHidden/>
              </w:rPr>
              <w:tab/>
            </w:r>
            <w:r w:rsidR="003121A7">
              <w:rPr>
                <w:noProof/>
                <w:webHidden/>
              </w:rPr>
              <w:fldChar w:fldCharType="begin"/>
            </w:r>
            <w:r w:rsidR="003121A7">
              <w:rPr>
                <w:noProof/>
                <w:webHidden/>
              </w:rPr>
              <w:instrText xml:space="preserve"> PAGEREF _Toc132031813 \h </w:instrText>
            </w:r>
            <w:r w:rsidR="003121A7">
              <w:rPr>
                <w:noProof/>
                <w:webHidden/>
              </w:rPr>
            </w:r>
            <w:r w:rsidR="003121A7">
              <w:rPr>
                <w:noProof/>
                <w:webHidden/>
              </w:rPr>
              <w:fldChar w:fldCharType="separate"/>
            </w:r>
            <w:r w:rsidR="003121A7">
              <w:rPr>
                <w:noProof/>
                <w:webHidden/>
              </w:rPr>
              <w:t>4</w:t>
            </w:r>
            <w:r w:rsidR="003121A7">
              <w:rPr>
                <w:noProof/>
                <w:webHidden/>
              </w:rPr>
              <w:fldChar w:fldCharType="end"/>
            </w:r>
          </w:hyperlink>
        </w:p>
        <w:p w14:paraId="7EFBF4E0" w14:textId="77777777" w:rsidR="003121A7" w:rsidRDefault="00000000">
          <w:pPr>
            <w:pStyle w:val="TOC1"/>
            <w:tabs>
              <w:tab w:val="right" w:leader="dot" w:pos="9350"/>
            </w:tabs>
            <w:rPr>
              <w:rFonts w:asciiTheme="minorHAnsi" w:eastAsiaTheme="minorEastAsia" w:hAnsiTheme="minorHAnsi"/>
              <w:noProof/>
              <w:sz w:val="22"/>
            </w:rPr>
          </w:pPr>
          <w:hyperlink w:anchor="_Toc132031814" w:history="1">
            <w:r w:rsidR="003121A7" w:rsidRPr="00580FD4">
              <w:rPr>
                <w:rStyle w:val="Hyperlink"/>
                <w:noProof/>
              </w:rPr>
              <w:t>Exploring the methods used to communicate this information to the population of focus</w:t>
            </w:r>
            <w:r w:rsidR="003121A7">
              <w:rPr>
                <w:noProof/>
                <w:webHidden/>
              </w:rPr>
              <w:tab/>
            </w:r>
            <w:r w:rsidR="003121A7">
              <w:rPr>
                <w:noProof/>
                <w:webHidden/>
              </w:rPr>
              <w:fldChar w:fldCharType="begin"/>
            </w:r>
            <w:r w:rsidR="003121A7">
              <w:rPr>
                <w:noProof/>
                <w:webHidden/>
              </w:rPr>
              <w:instrText xml:space="preserve"> PAGEREF _Toc132031814 \h </w:instrText>
            </w:r>
            <w:r w:rsidR="003121A7">
              <w:rPr>
                <w:noProof/>
                <w:webHidden/>
              </w:rPr>
            </w:r>
            <w:r w:rsidR="003121A7">
              <w:rPr>
                <w:noProof/>
                <w:webHidden/>
              </w:rPr>
              <w:fldChar w:fldCharType="separate"/>
            </w:r>
            <w:r w:rsidR="003121A7">
              <w:rPr>
                <w:noProof/>
                <w:webHidden/>
              </w:rPr>
              <w:t>6</w:t>
            </w:r>
            <w:r w:rsidR="003121A7">
              <w:rPr>
                <w:noProof/>
                <w:webHidden/>
              </w:rPr>
              <w:fldChar w:fldCharType="end"/>
            </w:r>
          </w:hyperlink>
        </w:p>
        <w:p w14:paraId="22EE3DD2" w14:textId="77777777" w:rsidR="003121A7" w:rsidRDefault="00000000">
          <w:pPr>
            <w:pStyle w:val="TOC1"/>
            <w:tabs>
              <w:tab w:val="right" w:leader="dot" w:pos="9350"/>
            </w:tabs>
            <w:rPr>
              <w:rFonts w:asciiTheme="minorHAnsi" w:eastAsiaTheme="minorEastAsia" w:hAnsiTheme="minorHAnsi"/>
              <w:noProof/>
              <w:sz w:val="22"/>
            </w:rPr>
          </w:pPr>
          <w:hyperlink w:anchor="_Toc132031815" w:history="1">
            <w:r w:rsidR="003121A7" w:rsidRPr="00580FD4">
              <w:rPr>
                <w:rStyle w:val="Hyperlink"/>
                <w:noProof/>
              </w:rPr>
              <w:t>Use of media and social communications to promote to the community the intervention suggested</w:t>
            </w:r>
            <w:r w:rsidR="003121A7">
              <w:rPr>
                <w:noProof/>
                <w:webHidden/>
              </w:rPr>
              <w:tab/>
            </w:r>
            <w:r w:rsidR="003121A7">
              <w:rPr>
                <w:noProof/>
                <w:webHidden/>
              </w:rPr>
              <w:fldChar w:fldCharType="begin"/>
            </w:r>
            <w:r w:rsidR="003121A7">
              <w:rPr>
                <w:noProof/>
                <w:webHidden/>
              </w:rPr>
              <w:instrText xml:space="preserve"> PAGEREF _Toc132031815 \h </w:instrText>
            </w:r>
            <w:r w:rsidR="003121A7">
              <w:rPr>
                <w:noProof/>
                <w:webHidden/>
              </w:rPr>
            </w:r>
            <w:r w:rsidR="003121A7">
              <w:rPr>
                <w:noProof/>
                <w:webHidden/>
              </w:rPr>
              <w:fldChar w:fldCharType="separate"/>
            </w:r>
            <w:r w:rsidR="003121A7">
              <w:rPr>
                <w:noProof/>
                <w:webHidden/>
              </w:rPr>
              <w:t>7</w:t>
            </w:r>
            <w:r w:rsidR="003121A7">
              <w:rPr>
                <w:noProof/>
                <w:webHidden/>
              </w:rPr>
              <w:fldChar w:fldCharType="end"/>
            </w:r>
          </w:hyperlink>
        </w:p>
        <w:p w14:paraId="28C6724A" w14:textId="77777777" w:rsidR="003121A7" w:rsidRDefault="00000000">
          <w:pPr>
            <w:pStyle w:val="TOC1"/>
            <w:tabs>
              <w:tab w:val="right" w:leader="dot" w:pos="9350"/>
            </w:tabs>
            <w:rPr>
              <w:rFonts w:asciiTheme="minorHAnsi" w:eastAsiaTheme="minorEastAsia" w:hAnsiTheme="minorHAnsi"/>
              <w:noProof/>
              <w:sz w:val="22"/>
            </w:rPr>
          </w:pPr>
          <w:hyperlink w:anchor="_Toc132031816" w:history="1">
            <w:r w:rsidR="003121A7" w:rsidRPr="00580FD4">
              <w:rPr>
                <w:rStyle w:val="Hyperlink"/>
                <w:noProof/>
              </w:rPr>
              <w:t>Provide recommendations as how these would be adapted to suit an increasingly more digital world</w:t>
            </w:r>
            <w:r w:rsidR="003121A7">
              <w:rPr>
                <w:noProof/>
                <w:webHidden/>
              </w:rPr>
              <w:tab/>
            </w:r>
            <w:r w:rsidR="003121A7">
              <w:rPr>
                <w:noProof/>
                <w:webHidden/>
              </w:rPr>
              <w:fldChar w:fldCharType="begin"/>
            </w:r>
            <w:r w:rsidR="003121A7">
              <w:rPr>
                <w:noProof/>
                <w:webHidden/>
              </w:rPr>
              <w:instrText xml:space="preserve"> PAGEREF _Toc132031816 \h </w:instrText>
            </w:r>
            <w:r w:rsidR="003121A7">
              <w:rPr>
                <w:noProof/>
                <w:webHidden/>
              </w:rPr>
            </w:r>
            <w:r w:rsidR="003121A7">
              <w:rPr>
                <w:noProof/>
                <w:webHidden/>
              </w:rPr>
              <w:fldChar w:fldCharType="separate"/>
            </w:r>
            <w:r w:rsidR="003121A7">
              <w:rPr>
                <w:noProof/>
                <w:webHidden/>
              </w:rPr>
              <w:t>8</w:t>
            </w:r>
            <w:r w:rsidR="003121A7">
              <w:rPr>
                <w:noProof/>
                <w:webHidden/>
              </w:rPr>
              <w:fldChar w:fldCharType="end"/>
            </w:r>
          </w:hyperlink>
        </w:p>
        <w:p w14:paraId="601B41EB" w14:textId="77777777" w:rsidR="003121A7" w:rsidRDefault="00000000">
          <w:pPr>
            <w:pStyle w:val="TOC1"/>
            <w:tabs>
              <w:tab w:val="right" w:leader="dot" w:pos="9350"/>
            </w:tabs>
            <w:rPr>
              <w:rFonts w:asciiTheme="minorHAnsi" w:eastAsiaTheme="minorEastAsia" w:hAnsiTheme="minorHAnsi"/>
              <w:noProof/>
              <w:sz w:val="22"/>
            </w:rPr>
          </w:pPr>
          <w:hyperlink w:anchor="_Toc132031817" w:history="1">
            <w:r w:rsidR="003121A7" w:rsidRPr="00580FD4">
              <w:rPr>
                <w:rStyle w:val="Hyperlink"/>
                <w:noProof/>
              </w:rPr>
              <w:t>Conclusion</w:t>
            </w:r>
            <w:r w:rsidR="003121A7">
              <w:rPr>
                <w:noProof/>
                <w:webHidden/>
              </w:rPr>
              <w:tab/>
            </w:r>
            <w:r w:rsidR="003121A7">
              <w:rPr>
                <w:noProof/>
                <w:webHidden/>
              </w:rPr>
              <w:fldChar w:fldCharType="begin"/>
            </w:r>
            <w:r w:rsidR="003121A7">
              <w:rPr>
                <w:noProof/>
                <w:webHidden/>
              </w:rPr>
              <w:instrText xml:space="preserve"> PAGEREF _Toc132031817 \h </w:instrText>
            </w:r>
            <w:r w:rsidR="003121A7">
              <w:rPr>
                <w:noProof/>
                <w:webHidden/>
              </w:rPr>
            </w:r>
            <w:r w:rsidR="003121A7">
              <w:rPr>
                <w:noProof/>
                <w:webHidden/>
              </w:rPr>
              <w:fldChar w:fldCharType="separate"/>
            </w:r>
            <w:r w:rsidR="003121A7">
              <w:rPr>
                <w:noProof/>
                <w:webHidden/>
              </w:rPr>
              <w:t>8</w:t>
            </w:r>
            <w:r w:rsidR="003121A7">
              <w:rPr>
                <w:noProof/>
                <w:webHidden/>
              </w:rPr>
              <w:fldChar w:fldCharType="end"/>
            </w:r>
          </w:hyperlink>
        </w:p>
        <w:p w14:paraId="10BCC7B0" w14:textId="77777777" w:rsidR="003121A7" w:rsidRDefault="00000000">
          <w:pPr>
            <w:pStyle w:val="TOC1"/>
            <w:tabs>
              <w:tab w:val="right" w:leader="dot" w:pos="9350"/>
            </w:tabs>
            <w:rPr>
              <w:rFonts w:asciiTheme="minorHAnsi" w:eastAsiaTheme="minorEastAsia" w:hAnsiTheme="minorHAnsi"/>
              <w:noProof/>
              <w:sz w:val="22"/>
            </w:rPr>
          </w:pPr>
          <w:hyperlink w:anchor="_Toc132031818" w:history="1">
            <w:r w:rsidR="003121A7" w:rsidRPr="00580FD4">
              <w:rPr>
                <w:rStyle w:val="Hyperlink"/>
                <w:noProof/>
              </w:rPr>
              <w:t>References</w:t>
            </w:r>
            <w:r w:rsidR="003121A7">
              <w:rPr>
                <w:noProof/>
                <w:webHidden/>
              </w:rPr>
              <w:tab/>
            </w:r>
            <w:r w:rsidR="003121A7">
              <w:rPr>
                <w:noProof/>
                <w:webHidden/>
              </w:rPr>
              <w:fldChar w:fldCharType="begin"/>
            </w:r>
            <w:r w:rsidR="003121A7">
              <w:rPr>
                <w:noProof/>
                <w:webHidden/>
              </w:rPr>
              <w:instrText xml:space="preserve"> PAGEREF _Toc132031818 \h </w:instrText>
            </w:r>
            <w:r w:rsidR="003121A7">
              <w:rPr>
                <w:noProof/>
                <w:webHidden/>
              </w:rPr>
            </w:r>
            <w:r w:rsidR="003121A7">
              <w:rPr>
                <w:noProof/>
                <w:webHidden/>
              </w:rPr>
              <w:fldChar w:fldCharType="separate"/>
            </w:r>
            <w:r w:rsidR="003121A7">
              <w:rPr>
                <w:noProof/>
                <w:webHidden/>
              </w:rPr>
              <w:t>10</w:t>
            </w:r>
            <w:r w:rsidR="003121A7">
              <w:rPr>
                <w:noProof/>
                <w:webHidden/>
              </w:rPr>
              <w:fldChar w:fldCharType="end"/>
            </w:r>
          </w:hyperlink>
        </w:p>
        <w:p w14:paraId="35457352" w14:textId="77777777" w:rsidR="0070435C" w:rsidRDefault="0070435C">
          <w:r>
            <w:rPr>
              <w:b/>
              <w:bCs/>
              <w:noProof/>
            </w:rPr>
            <w:fldChar w:fldCharType="end"/>
          </w:r>
        </w:p>
      </w:sdtContent>
    </w:sdt>
    <w:p w14:paraId="4465D619" w14:textId="77777777" w:rsidR="0070435C" w:rsidRDefault="0070435C">
      <w:pPr>
        <w:rPr>
          <w:rFonts w:asciiTheme="majorHAnsi" w:eastAsiaTheme="majorEastAsia" w:hAnsiTheme="majorHAnsi" w:cstheme="majorBidi"/>
          <w:b/>
          <w:bCs/>
          <w:color w:val="365F91" w:themeColor="accent1" w:themeShade="BF"/>
          <w:sz w:val="28"/>
          <w:szCs w:val="28"/>
        </w:rPr>
      </w:pPr>
      <w:r>
        <w:br w:type="page"/>
      </w:r>
    </w:p>
    <w:p w14:paraId="11D35799" w14:textId="77777777" w:rsidR="00F33A40" w:rsidRDefault="00F33A40" w:rsidP="00A7694D">
      <w:pPr>
        <w:pStyle w:val="Heading1"/>
      </w:pPr>
      <w:bookmarkStart w:id="0" w:name="_Toc132031809"/>
      <w:r>
        <w:lastRenderedPageBreak/>
        <w:t>Assessment Component 2</w:t>
      </w:r>
      <w:bookmarkEnd w:id="0"/>
    </w:p>
    <w:p w14:paraId="73D44C3D" w14:textId="77777777" w:rsidR="004A1C03" w:rsidRDefault="0055483B" w:rsidP="001D60EF">
      <w:pPr>
        <w:pStyle w:val="Heading1"/>
      </w:pPr>
      <w:bookmarkStart w:id="1" w:name="_Toc132031810"/>
      <w:r w:rsidRPr="00AA62A9">
        <w:t>Introduction</w:t>
      </w:r>
      <w:bookmarkEnd w:id="1"/>
    </w:p>
    <w:p w14:paraId="327DC130" w14:textId="3828815B" w:rsidR="004F5C45" w:rsidRPr="008F6B9F" w:rsidRDefault="004F5C45" w:rsidP="008F6B9F">
      <w:pPr>
        <w:rPr>
          <w:rFonts w:cs="Times New Roman"/>
          <w:sz w:val="28"/>
        </w:rPr>
      </w:pPr>
      <w:r w:rsidRPr="008F6B9F">
        <w:rPr>
          <w:rFonts w:cs="Times New Roman"/>
          <w:color w:val="202124"/>
          <w:szCs w:val="21"/>
        </w:rPr>
        <w:t xml:space="preserve">The study would focus on discussing the health and social care needs of </w:t>
      </w:r>
      <w:r w:rsidR="003904BE">
        <w:rPr>
          <w:rFonts w:cs="Times New Roman"/>
          <w:color w:val="202124"/>
          <w:szCs w:val="21"/>
        </w:rPr>
        <w:t xml:space="preserve">the </w:t>
      </w:r>
      <w:r w:rsidRPr="008F6B9F">
        <w:rPr>
          <w:rFonts w:cs="Times New Roman"/>
          <w:color w:val="202124"/>
          <w:szCs w:val="21"/>
        </w:rPr>
        <w:t>BAME community groups in Southwark borough</w:t>
      </w:r>
      <w:r w:rsidR="00FB5AB7">
        <w:rPr>
          <w:rFonts w:cs="Times New Roman"/>
          <w:color w:val="202124"/>
          <w:szCs w:val="21"/>
        </w:rPr>
        <w:t xml:space="preserve"> </w:t>
      </w:r>
      <w:r w:rsidR="00FB5AB7" w:rsidRPr="003904BE">
        <w:rPr>
          <w:rFonts w:cs="Times New Roman"/>
          <w:szCs w:val="21"/>
        </w:rPr>
        <w:t>with respect to reducing obesity as the main health issue</w:t>
      </w:r>
      <w:r w:rsidRPr="008F6B9F">
        <w:rPr>
          <w:rFonts w:cs="Times New Roman"/>
          <w:color w:val="202124"/>
          <w:szCs w:val="21"/>
        </w:rPr>
        <w:t>. The report further</w:t>
      </w:r>
      <w:r w:rsidR="00D22ABC">
        <w:rPr>
          <w:rFonts w:cs="Times New Roman"/>
          <w:color w:val="202124"/>
          <w:szCs w:val="21"/>
        </w:rPr>
        <w:t xml:space="preserve"> would</w:t>
      </w:r>
      <w:r w:rsidRPr="008F6B9F">
        <w:rPr>
          <w:rFonts w:cs="Times New Roman"/>
          <w:color w:val="202124"/>
          <w:szCs w:val="21"/>
        </w:rPr>
        <w:t xml:space="preserve"> emphasise developing health promotion </w:t>
      </w:r>
      <w:r w:rsidR="007728E7">
        <w:rPr>
          <w:rFonts w:cs="Times New Roman"/>
          <w:color w:val="202124"/>
          <w:szCs w:val="21"/>
        </w:rPr>
        <w:t>approach and initiative</w:t>
      </w:r>
      <w:r w:rsidRPr="008F6B9F">
        <w:rPr>
          <w:rFonts w:cs="Times New Roman"/>
          <w:color w:val="202124"/>
          <w:szCs w:val="21"/>
        </w:rPr>
        <w:t xml:space="preserve"> </w:t>
      </w:r>
      <w:r w:rsidR="007728E7">
        <w:rPr>
          <w:rFonts w:cs="Times New Roman"/>
          <w:color w:val="202124"/>
          <w:szCs w:val="21"/>
        </w:rPr>
        <w:t>thereby</w:t>
      </w:r>
      <w:r w:rsidRPr="008F6B9F">
        <w:rPr>
          <w:rFonts w:cs="Times New Roman"/>
          <w:color w:val="202124"/>
          <w:szCs w:val="21"/>
        </w:rPr>
        <w:t xml:space="preserve"> recognise media and social communication to make BAME people adapt to the digital world.</w:t>
      </w:r>
    </w:p>
    <w:p w14:paraId="1D692030" w14:textId="77777777" w:rsidR="0055483B" w:rsidRDefault="0055483B" w:rsidP="001D60EF">
      <w:pPr>
        <w:pStyle w:val="Heading1"/>
      </w:pPr>
      <w:bookmarkStart w:id="2" w:name="_Toc132031811"/>
      <w:r w:rsidRPr="00AA62A9">
        <w:t>Main characteristics, demographics, diversity of the community</w:t>
      </w:r>
      <w:bookmarkEnd w:id="2"/>
    </w:p>
    <w:p w14:paraId="65048B6E" w14:textId="77777777" w:rsidR="00C726B8" w:rsidRPr="00AA62A9" w:rsidRDefault="00C726B8" w:rsidP="00C726B8">
      <w:r w:rsidRPr="00AF36AF">
        <w:t xml:space="preserve">The location that is being discussed is known as Southwark and is one of the boroughs of London. It has been indicated that Southwark consists of 39.8 per cent of White British, 2.1 per cent of Black and White Caribbean, 1.4 per cent of Black and White Africans, 1.1 per cent of Asians and Whites and 1.91 per cent of other mixed racial </w:t>
      </w:r>
      <w:r>
        <w:t xml:space="preserve">groups </w:t>
      </w:r>
      <w:sdt>
        <w:sdtPr>
          <w:id w:val="-1094159667"/>
          <w:citation/>
        </w:sdtPr>
        <w:sdtContent>
          <w:r>
            <w:fldChar w:fldCharType="begin"/>
          </w:r>
          <w:r>
            <w:instrText xml:space="preserve"> CITATION NGM20 \l 1033 </w:instrText>
          </w:r>
          <w:r>
            <w:fldChar w:fldCharType="separate"/>
          </w:r>
          <w:r w:rsidR="00DF6B5E">
            <w:rPr>
              <w:noProof/>
            </w:rPr>
            <w:t>(McDowell, Allen and Anderson-Teixeira, 2020)</w:t>
          </w:r>
          <w:r>
            <w:fldChar w:fldCharType="end"/>
          </w:r>
        </w:sdtContent>
      </w:sdt>
      <w:r w:rsidRPr="00AF36AF">
        <w:t>. There were censuses held in 2011 and 2021 and between these years it had been found that the total population within Southwark increased by about 6.8 per cent i.e the total number of people went from 2888,301 as</w:t>
      </w:r>
      <w:r>
        <w:t xml:space="preserve"> of 2011 to 307,601 as of 2021 </w:t>
      </w:r>
      <w:sdt>
        <w:sdtPr>
          <w:id w:val="-455492962"/>
          <w:citation/>
        </w:sdtPr>
        <w:sdtContent>
          <w:r>
            <w:fldChar w:fldCharType="begin"/>
          </w:r>
          <w:r>
            <w:instrText xml:space="preserve"> CITATION CCo21 \l 1033 </w:instrText>
          </w:r>
          <w:r>
            <w:fldChar w:fldCharType="separate"/>
          </w:r>
          <w:r w:rsidR="00DF6B5E">
            <w:rPr>
              <w:noProof/>
            </w:rPr>
            <w:t>(Connolly, Keil and Ali, 2021)</w:t>
          </w:r>
          <w:r>
            <w:fldChar w:fldCharType="end"/>
          </w:r>
        </w:sdtContent>
      </w:sdt>
      <w:r w:rsidRPr="00AF36AF">
        <w:t>.</w:t>
      </w:r>
      <w:r>
        <w:t xml:space="preserve"> However when compared population growth had been lower in Southwark than in London. As per the Southwark Council men in the borough can live up to the age of 77.9 and women can live up to 83 years </w:t>
      </w:r>
      <w:sdt>
        <w:sdtPr>
          <w:id w:val="-1850248329"/>
          <w:citation/>
        </w:sdtPr>
        <w:sdtContent>
          <w:r>
            <w:fldChar w:fldCharType="begin"/>
          </w:r>
          <w:r>
            <w:instrText xml:space="preserve"> CITATION SDA22 \l 1033 </w:instrText>
          </w:r>
          <w:r>
            <w:fldChar w:fldCharType="separate"/>
          </w:r>
          <w:r w:rsidR="00DF6B5E">
            <w:rPr>
              <w:noProof/>
            </w:rPr>
            <w:t>(SDA/GIDE and Southwark, 2022)</w:t>
          </w:r>
          <w:r>
            <w:fldChar w:fldCharType="end"/>
          </w:r>
        </w:sdtContent>
      </w:sdt>
      <w:r>
        <w:t xml:space="preserve">. As per the ONS or the Office for National Statistics in 2012 it was seen that Southwark borough had 5,031 live births as compared to London that witnessed 694,242 live births in total </w:t>
      </w:r>
      <w:sdt>
        <w:sdtPr>
          <w:id w:val="-1092780800"/>
          <w:citation/>
        </w:sdtPr>
        <w:sdtContent>
          <w:r>
            <w:fldChar w:fldCharType="begin"/>
          </w:r>
          <w:r>
            <w:instrText xml:space="preserve"> CITATION REB22 \l 1033 </w:instrText>
          </w:r>
          <w:r>
            <w:fldChar w:fldCharType="separate"/>
          </w:r>
          <w:r w:rsidR="00DF6B5E">
            <w:rPr>
              <w:noProof/>
            </w:rPr>
            <w:t>(Baker, Mahmud and Miller, 2022)</w:t>
          </w:r>
          <w:r>
            <w:fldChar w:fldCharType="end"/>
          </w:r>
        </w:sdtContent>
      </w:sdt>
      <w:r>
        <w:t xml:space="preserve">.  </w:t>
      </w:r>
    </w:p>
    <w:p w14:paraId="7A65EB6D" w14:textId="77777777" w:rsidR="0055483B" w:rsidRDefault="0055483B" w:rsidP="001D60EF">
      <w:pPr>
        <w:pStyle w:val="Heading1"/>
      </w:pPr>
      <w:bookmarkStart w:id="3" w:name="_Toc132031812"/>
      <w:r w:rsidRPr="00AA62A9">
        <w:t>Health and Social Care needs of the community</w:t>
      </w:r>
      <w:bookmarkEnd w:id="3"/>
    </w:p>
    <w:p w14:paraId="3305A717" w14:textId="77777777" w:rsidR="002F5FF5" w:rsidRPr="004B6745" w:rsidRDefault="002F5FF5" w:rsidP="002F5FF5">
      <w:pPr>
        <w:rPr>
          <w:rFonts w:cs="Times New Roman"/>
          <w:color w:val="FF0000"/>
        </w:rPr>
      </w:pPr>
      <w:r>
        <w:rPr>
          <w:rFonts w:cs="Times New Roman"/>
        </w:rPr>
        <w:t xml:space="preserve">Health and social care needs determine the wellbeing requirement of people to make healthy lifestyle choices in life </w:t>
      </w:r>
      <w:sdt>
        <w:sdtPr>
          <w:rPr>
            <w:rFonts w:cs="Times New Roman"/>
          </w:rPr>
          <w:id w:val="-492182081"/>
          <w:citation/>
        </w:sdtPr>
        <w:sdtContent>
          <w:r>
            <w:rPr>
              <w:rFonts w:cs="Times New Roman"/>
            </w:rPr>
            <w:fldChar w:fldCharType="begin"/>
          </w:r>
          <w:r>
            <w:rPr>
              <w:rFonts w:cs="Times New Roman"/>
            </w:rPr>
            <w:instrText xml:space="preserve"> CITATION Šak20 \l 1033 </w:instrText>
          </w:r>
          <w:r>
            <w:rPr>
              <w:rFonts w:cs="Times New Roman"/>
            </w:rPr>
            <w:fldChar w:fldCharType="separate"/>
          </w:r>
          <w:r w:rsidRPr="004B6745">
            <w:rPr>
              <w:rFonts w:cs="Times New Roman"/>
              <w:noProof/>
            </w:rPr>
            <w:t>(Šakan, Žuljević and Rokvić, 2020)</w:t>
          </w:r>
          <w:r>
            <w:rPr>
              <w:rFonts w:cs="Times New Roman"/>
            </w:rPr>
            <w:fldChar w:fldCharType="end"/>
          </w:r>
        </w:sdtContent>
      </w:sdt>
      <w:r>
        <w:rPr>
          <w:rFonts w:cs="Times New Roman"/>
        </w:rPr>
        <w:t xml:space="preserve">. </w:t>
      </w:r>
      <w:r w:rsidRPr="003904BE">
        <w:rPr>
          <w:rFonts w:cs="Times New Roman"/>
        </w:rPr>
        <w:t xml:space="preserve">The health issue of obesity has been negatively impacting the lives and wellbeing of people in the UK. As per the report of the Southwark Council, it has been noted that more than half of the adult population group are experiencing obesity or are overweight </w:t>
      </w:r>
      <w:sdt>
        <w:sdtPr>
          <w:rPr>
            <w:rFonts w:cs="Times New Roman"/>
          </w:rPr>
          <w:id w:val="-1129086858"/>
          <w:citation/>
        </w:sdtPr>
        <w:sdtContent>
          <w:r w:rsidRPr="003904BE">
            <w:rPr>
              <w:rFonts w:cs="Times New Roman"/>
            </w:rPr>
            <w:fldChar w:fldCharType="begin"/>
          </w:r>
          <w:r w:rsidRPr="003904BE">
            <w:rPr>
              <w:rFonts w:cs="Times New Roman"/>
            </w:rPr>
            <w:instrText xml:space="preserve"> CITATION Sou20 \l 1033 </w:instrText>
          </w:r>
          <w:r w:rsidRPr="003904BE">
            <w:rPr>
              <w:rFonts w:cs="Times New Roman"/>
            </w:rPr>
            <w:fldChar w:fldCharType="separate"/>
          </w:r>
          <w:r w:rsidRPr="003904BE">
            <w:rPr>
              <w:rFonts w:cs="Times New Roman"/>
              <w:noProof/>
            </w:rPr>
            <w:t>(Southwark, 2020)</w:t>
          </w:r>
          <w:r w:rsidRPr="003904BE">
            <w:rPr>
              <w:rFonts w:cs="Times New Roman"/>
            </w:rPr>
            <w:fldChar w:fldCharType="end"/>
          </w:r>
        </w:sdtContent>
      </w:sdt>
      <w:r w:rsidRPr="003904BE">
        <w:rPr>
          <w:rFonts w:cs="Times New Roman"/>
        </w:rPr>
        <w:t xml:space="preserve">. Consequently, children in their reception age has been experiencing obesity as 3 out 10 are overweight which is likely to </w:t>
      </w:r>
      <w:r w:rsidRPr="003904BE">
        <w:rPr>
          <w:rFonts w:cs="Times New Roman"/>
        </w:rPr>
        <w:lastRenderedPageBreak/>
        <w:t xml:space="preserve">increase to 4 out of 10 in the future </w:t>
      </w:r>
      <w:sdt>
        <w:sdtPr>
          <w:rPr>
            <w:rFonts w:cs="Times New Roman"/>
          </w:rPr>
          <w:id w:val="579805066"/>
          <w:citation/>
        </w:sdtPr>
        <w:sdtEndPr>
          <w:rPr>
            <w:color w:val="FF0000"/>
          </w:rPr>
        </w:sdtEndPr>
        <w:sdtContent>
          <w:r w:rsidRPr="003904BE">
            <w:rPr>
              <w:rFonts w:cs="Times New Roman"/>
            </w:rPr>
            <w:fldChar w:fldCharType="begin"/>
          </w:r>
          <w:r w:rsidRPr="003904BE">
            <w:rPr>
              <w:rFonts w:cs="Times New Roman"/>
            </w:rPr>
            <w:instrText xml:space="preserve"> CITATION Sou20 \l 1033 </w:instrText>
          </w:r>
          <w:r w:rsidRPr="003904BE">
            <w:rPr>
              <w:rFonts w:cs="Times New Roman"/>
            </w:rPr>
            <w:fldChar w:fldCharType="separate"/>
          </w:r>
          <w:r w:rsidRPr="003904BE">
            <w:rPr>
              <w:rFonts w:cs="Times New Roman"/>
              <w:noProof/>
            </w:rPr>
            <w:t>(Southwark, 2020)</w:t>
          </w:r>
          <w:r w:rsidRPr="003904BE">
            <w:rPr>
              <w:rFonts w:cs="Times New Roman"/>
            </w:rPr>
            <w:fldChar w:fldCharType="end"/>
          </w:r>
        </w:sdtContent>
      </w:sdt>
      <w:r>
        <w:rPr>
          <w:rFonts w:cs="Times New Roman"/>
          <w:color w:val="FF0000"/>
        </w:rPr>
        <w:t xml:space="preserve">. </w:t>
      </w:r>
      <w:r>
        <w:rPr>
          <w:rFonts w:cs="Times New Roman"/>
        </w:rPr>
        <w:t xml:space="preserve">In the context of the BAME community in Southwark borough, it is necessary for local health and social care providers to meet their health and social care needs to help attain positive health outcomes </w:t>
      </w:r>
      <w:r w:rsidRPr="00556A32">
        <w:rPr>
          <w:rFonts w:cs="Times New Roman"/>
        </w:rPr>
        <w:t>from obesity</w:t>
      </w:r>
      <w:r>
        <w:rPr>
          <w:rFonts w:cs="Times New Roman"/>
        </w:rPr>
        <w:t xml:space="preserve">. It has been researched that BAME community </w:t>
      </w:r>
      <w:r w:rsidRPr="00556A32">
        <w:rPr>
          <w:rFonts w:cs="Times New Roman"/>
        </w:rPr>
        <w:t>children and adults</w:t>
      </w:r>
      <w:r w:rsidRPr="00D61F20">
        <w:rPr>
          <w:rFonts w:cs="Times New Roman"/>
          <w:color w:val="FF0000"/>
        </w:rPr>
        <w:t xml:space="preserve"> </w:t>
      </w:r>
      <w:r>
        <w:rPr>
          <w:rFonts w:cs="Times New Roman"/>
        </w:rPr>
        <w:t xml:space="preserve">face barriers in accessing </w:t>
      </w:r>
      <w:r w:rsidRPr="00556A32">
        <w:rPr>
          <w:rFonts w:cs="Times New Roman"/>
        </w:rPr>
        <w:t>obesity</w:t>
      </w:r>
      <w:r>
        <w:rPr>
          <w:rFonts w:cs="Times New Roman"/>
        </w:rPr>
        <w:t xml:space="preserve"> treatment services as compared to Whites in London </w:t>
      </w:r>
      <w:sdt>
        <w:sdtPr>
          <w:rPr>
            <w:rFonts w:cs="Times New Roman"/>
          </w:rPr>
          <w:id w:val="120576668"/>
          <w:citation/>
        </w:sdtPr>
        <w:sdtContent>
          <w:r>
            <w:rPr>
              <w:rFonts w:cs="Times New Roman"/>
            </w:rPr>
            <w:fldChar w:fldCharType="begin"/>
          </w:r>
          <w:r>
            <w:rPr>
              <w:rFonts w:cs="Times New Roman"/>
            </w:rPr>
            <w:instrText xml:space="preserve"> CITATION Gre132 \l 1033 </w:instrText>
          </w:r>
          <w:r>
            <w:rPr>
              <w:rFonts w:cs="Times New Roman"/>
            </w:rPr>
            <w:fldChar w:fldCharType="separate"/>
          </w:r>
          <w:r w:rsidRPr="004B6745">
            <w:rPr>
              <w:rFonts w:cs="Times New Roman"/>
              <w:noProof/>
            </w:rPr>
            <w:t>(Grey et al., 2013)</w:t>
          </w:r>
          <w:r>
            <w:rPr>
              <w:rFonts w:cs="Times New Roman"/>
            </w:rPr>
            <w:fldChar w:fldCharType="end"/>
          </w:r>
        </w:sdtContent>
      </w:sdt>
      <w:r>
        <w:rPr>
          <w:rFonts w:cs="Times New Roman"/>
        </w:rPr>
        <w:t xml:space="preserve">. </w:t>
      </w:r>
    </w:p>
    <w:p w14:paraId="7AE7E5CF" w14:textId="77777777" w:rsidR="002F5FF5" w:rsidRDefault="002F5FF5" w:rsidP="002F5FF5">
      <w:pPr>
        <w:rPr>
          <w:rFonts w:cs="Times New Roman"/>
        </w:rPr>
      </w:pPr>
      <w:r>
        <w:rPr>
          <w:rFonts w:cs="Times New Roman"/>
        </w:rPr>
        <w:t xml:space="preserve">Apart from health inequalities, BAME community people in Southwark borough experience high levels of poverty which in-turn restricts them </w:t>
      </w:r>
      <w:r w:rsidRPr="00556A32">
        <w:rPr>
          <w:rFonts w:cs="Times New Roman"/>
        </w:rPr>
        <w:t xml:space="preserve">to choose healthy food options </w:t>
      </w:r>
      <w:sdt>
        <w:sdtPr>
          <w:rPr>
            <w:rFonts w:cs="Times New Roman"/>
          </w:rPr>
          <w:id w:val="-1439519327"/>
          <w:citation/>
        </w:sdtPr>
        <w:sdtContent>
          <w:r>
            <w:rPr>
              <w:rFonts w:cs="Times New Roman"/>
            </w:rPr>
            <w:fldChar w:fldCharType="begin"/>
          </w:r>
          <w:r>
            <w:rPr>
              <w:rFonts w:cs="Times New Roman"/>
            </w:rPr>
            <w:instrText xml:space="preserve"> CITATION Sou213 \l 1033 </w:instrText>
          </w:r>
          <w:r>
            <w:rPr>
              <w:rFonts w:cs="Times New Roman"/>
            </w:rPr>
            <w:fldChar w:fldCharType="separate"/>
          </w:r>
          <w:r w:rsidRPr="004B6745">
            <w:rPr>
              <w:rFonts w:cs="Times New Roman"/>
              <w:noProof/>
            </w:rPr>
            <w:t>(Southwark Government, 2021)</w:t>
          </w:r>
          <w:r>
            <w:rPr>
              <w:rFonts w:cs="Times New Roman"/>
            </w:rPr>
            <w:fldChar w:fldCharType="end"/>
          </w:r>
        </w:sdtContent>
      </w:sdt>
      <w:r>
        <w:rPr>
          <w:rFonts w:cs="Times New Roman"/>
        </w:rPr>
        <w:t>. The Southwark borough is ranked 6</w:t>
      </w:r>
      <w:r w:rsidRPr="00FC2293">
        <w:rPr>
          <w:rFonts w:cs="Times New Roman"/>
          <w:vertAlign w:val="superscript"/>
        </w:rPr>
        <w:t>th</w:t>
      </w:r>
      <w:r>
        <w:rPr>
          <w:rFonts w:cs="Times New Roman"/>
        </w:rPr>
        <w:t xml:space="preserve"> in terms of being the most deprived borough with rising poverty levels </w:t>
      </w:r>
      <w:sdt>
        <w:sdtPr>
          <w:rPr>
            <w:rFonts w:cs="Times New Roman"/>
          </w:rPr>
          <w:id w:val="-2053995353"/>
          <w:citation/>
        </w:sdtPr>
        <w:sdtContent>
          <w:r>
            <w:rPr>
              <w:rFonts w:cs="Times New Roman"/>
            </w:rPr>
            <w:fldChar w:fldCharType="begin"/>
          </w:r>
          <w:r>
            <w:rPr>
              <w:rFonts w:cs="Times New Roman"/>
            </w:rPr>
            <w:instrText xml:space="preserve"> CITATION Her211 \l 1033 </w:instrText>
          </w:r>
          <w:r>
            <w:rPr>
              <w:rFonts w:cs="Times New Roman"/>
            </w:rPr>
            <w:fldChar w:fldCharType="separate"/>
          </w:r>
          <w:r w:rsidRPr="004B6745">
            <w:rPr>
              <w:rFonts w:cs="Times New Roman"/>
              <w:noProof/>
            </w:rPr>
            <w:t>(Heren, 2021)</w:t>
          </w:r>
          <w:r>
            <w:rPr>
              <w:rFonts w:cs="Times New Roman"/>
            </w:rPr>
            <w:fldChar w:fldCharType="end"/>
          </w:r>
        </w:sdtContent>
      </w:sdt>
      <w:r>
        <w:rPr>
          <w:rFonts w:cs="Times New Roman"/>
        </w:rPr>
        <w:t xml:space="preserve">. Around 14.4% of Southwark residents earn below the Living Wage of 2021 with more than 26% of residents surviving on an overall income of less than 60% of the entire UK </w:t>
      </w:r>
      <w:sdt>
        <w:sdtPr>
          <w:rPr>
            <w:rFonts w:cs="Times New Roman"/>
          </w:rPr>
          <w:id w:val="443360017"/>
          <w:citation/>
        </w:sdtPr>
        <w:sdtContent>
          <w:r>
            <w:rPr>
              <w:rFonts w:cs="Times New Roman"/>
            </w:rPr>
            <w:fldChar w:fldCharType="begin"/>
          </w:r>
          <w:r>
            <w:rPr>
              <w:rFonts w:cs="Times New Roman"/>
            </w:rPr>
            <w:instrText xml:space="preserve"> CITATION Tru23 \l 1033 </w:instrText>
          </w:r>
          <w:r>
            <w:rPr>
              <w:rFonts w:cs="Times New Roman"/>
            </w:rPr>
            <w:fldChar w:fldCharType="separate"/>
          </w:r>
          <w:r w:rsidRPr="004B6745">
            <w:rPr>
              <w:rFonts w:cs="Times New Roman"/>
              <w:noProof/>
            </w:rPr>
            <w:t>(Trustforlondon, 2023)</w:t>
          </w:r>
          <w:r>
            <w:rPr>
              <w:rFonts w:cs="Times New Roman"/>
            </w:rPr>
            <w:fldChar w:fldCharType="end"/>
          </w:r>
        </w:sdtContent>
      </w:sdt>
      <w:r>
        <w:rPr>
          <w:rFonts w:cs="Times New Roman"/>
        </w:rPr>
        <w:t xml:space="preserve">. The increasing poverty has restricted the BAME community to meet </w:t>
      </w:r>
      <w:r w:rsidRPr="00556A32">
        <w:rPr>
          <w:rFonts w:cs="Times New Roman"/>
        </w:rPr>
        <w:t>healthy eating and good lifestyle</w:t>
      </w:r>
      <w:r>
        <w:rPr>
          <w:rFonts w:cs="Times New Roman"/>
        </w:rPr>
        <w:t xml:space="preserve"> to lead a good quality life. The average housing price in Southwark borough in 2021 was approximately £541,000 which has increased by 77% in the last 10 years </w:t>
      </w:r>
      <w:sdt>
        <w:sdtPr>
          <w:rPr>
            <w:rFonts w:cs="Times New Roman"/>
          </w:rPr>
          <w:id w:val="-772943514"/>
          <w:citation/>
        </w:sdtPr>
        <w:sdtContent>
          <w:r>
            <w:rPr>
              <w:rFonts w:cs="Times New Roman"/>
            </w:rPr>
            <w:fldChar w:fldCharType="begin"/>
          </w:r>
          <w:r>
            <w:rPr>
              <w:rFonts w:cs="Times New Roman"/>
            </w:rPr>
            <w:instrText xml:space="preserve"> CITATION Bac23 \l 1033 </w:instrText>
          </w:r>
          <w:r>
            <w:rPr>
              <w:rFonts w:cs="Times New Roman"/>
            </w:rPr>
            <w:fldChar w:fldCharType="separate"/>
          </w:r>
          <w:r w:rsidRPr="004B6745">
            <w:rPr>
              <w:rFonts w:cs="Times New Roman"/>
              <w:noProof/>
            </w:rPr>
            <w:t>(Backlog, 2023)</w:t>
          </w:r>
          <w:r>
            <w:rPr>
              <w:rFonts w:cs="Times New Roman"/>
            </w:rPr>
            <w:fldChar w:fldCharType="end"/>
          </w:r>
        </w:sdtContent>
      </w:sdt>
      <w:r>
        <w:rPr>
          <w:rFonts w:cs="Times New Roman"/>
        </w:rPr>
        <w:t xml:space="preserve">. This massive rise in housing prices followed by fewer high-paying jobs for the BAME community has forced them to live on shared accommodation and </w:t>
      </w:r>
      <w:r w:rsidRPr="00556A32">
        <w:rPr>
          <w:rFonts w:cs="Times New Roman"/>
        </w:rPr>
        <w:t>consume junk and unhealthy foods to meet daily health nutrients. The sleeping and unhealthy eating patterns can be reflected in their incapability to maintain appropriate weight and remain fit and flexible to manage daily work activities</w:t>
      </w:r>
      <w:r>
        <w:rPr>
          <w:rFonts w:cs="Times New Roman"/>
        </w:rPr>
        <w:t xml:space="preserve"> </w:t>
      </w:r>
      <w:sdt>
        <w:sdtPr>
          <w:rPr>
            <w:rFonts w:cs="Times New Roman"/>
          </w:rPr>
          <w:id w:val="955904803"/>
          <w:citation/>
        </w:sdtPr>
        <w:sdtContent>
          <w:r>
            <w:rPr>
              <w:rFonts w:cs="Times New Roman"/>
            </w:rPr>
            <w:fldChar w:fldCharType="begin"/>
          </w:r>
          <w:r>
            <w:rPr>
              <w:rFonts w:cs="Times New Roman"/>
            </w:rPr>
            <w:instrText xml:space="preserve"> CITATION Cro193 \l 1033 </w:instrText>
          </w:r>
          <w:r>
            <w:rPr>
              <w:rFonts w:cs="Times New Roman"/>
            </w:rPr>
            <w:fldChar w:fldCharType="separate"/>
          </w:r>
          <w:r w:rsidRPr="004B6745">
            <w:rPr>
              <w:rFonts w:cs="Times New Roman"/>
              <w:noProof/>
            </w:rPr>
            <w:t>(Cromarty et al., 2019)</w:t>
          </w:r>
          <w:r>
            <w:rPr>
              <w:rFonts w:cs="Times New Roman"/>
            </w:rPr>
            <w:fldChar w:fldCharType="end"/>
          </w:r>
        </w:sdtContent>
      </w:sdt>
      <w:r>
        <w:rPr>
          <w:rFonts w:cs="Times New Roman"/>
        </w:rPr>
        <w:t>.</w:t>
      </w:r>
    </w:p>
    <w:p w14:paraId="2D6828D7" w14:textId="77777777" w:rsidR="0055483B" w:rsidRDefault="00F9302E" w:rsidP="001D60EF">
      <w:pPr>
        <w:pStyle w:val="Heading1"/>
      </w:pPr>
      <w:bookmarkStart w:id="4" w:name="_Toc132031813"/>
      <w:r w:rsidRPr="00AA62A9">
        <w:t>One distinct approach and initiative for health and social improvements within the community</w:t>
      </w:r>
      <w:bookmarkEnd w:id="4"/>
    </w:p>
    <w:p w14:paraId="0FF396A7" w14:textId="77777777" w:rsidR="001D60EF" w:rsidRDefault="001D60EF" w:rsidP="001D60EF">
      <w:pPr>
        <w:rPr>
          <w:rFonts w:cs="Times New Roman"/>
        </w:rPr>
      </w:pPr>
      <w:r>
        <w:rPr>
          <w:rFonts w:cs="Times New Roman"/>
        </w:rPr>
        <w:t xml:space="preserve">In the context of the healthcare sector, raising awareness is critical in terms of influencing people to make healthy life decisions </w:t>
      </w:r>
      <w:sdt>
        <w:sdtPr>
          <w:rPr>
            <w:rFonts w:cs="Times New Roman"/>
          </w:rPr>
          <w:id w:val="540865572"/>
          <w:citation/>
        </w:sdtPr>
        <w:sdtContent>
          <w:r>
            <w:rPr>
              <w:rFonts w:cs="Times New Roman"/>
            </w:rPr>
            <w:fldChar w:fldCharType="begin"/>
          </w:r>
          <w:r>
            <w:rPr>
              <w:rFonts w:cs="Times New Roman"/>
            </w:rPr>
            <w:instrText xml:space="preserve"> CITATION Mir171 \l 1033 </w:instrText>
          </w:r>
          <w:r>
            <w:rPr>
              <w:rFonts w:cs="Times New Roman"/>
            </w:rPr>
            <w:fldChar w:fldCharType="separate"/>
          </w:r>
          <w:r w:rsidR="00DF6B5E" w:rsidRPr="00DF6B5E">
            <w:rPr>
              <w:rFonts w:cs="Times New Roman"/>
              <w:noProof/>
            </w:rPr>
            <w:t>(Mirowsky, 2017)</w:t>
          </w:r>
          <w:r>
            <w:rPr>
              <w:rFonts w:cs="Times New Roman"/>
            </w:rPr>
            <w:fldChar w:fldCharType="end"/>
          </w:r>
        </w:sdtContent>
      </w:sdt>
      <w:r>
        <w:rPr>
          <w:rFonts w:cs="Times New Roman"/>
        </w:rPr>
        <w:t xml:space="preserve">. There is a wide range of approaches and initiatives which can be appropriate in influencing change among patient groups such as health c. All of these approaches offer distinct advantages to healthcare practitioners to share health news and practices with patients in making positive life changes </w:t>
      </w:r>
      <w:sdt>
        <w:sdtPr>
          <w:rPr>
            <w:rFonts w:cs="Times New Roman"/>
          </w:rPr>
          <w:id w:val="2132122871"/>
          <w:citation/>
        </w:sdtPr>
        <w:sdtContent>
          <w:r>
            <w:rPr>
              <w:rFonts w:cs="Times New Roman"/>
            </w:rPr>
            <w:fldChar w:fldCharType="begin"/>
          </w:r>
          <w:r>
            <w:rPr>
              <w:rFonts w:cs="Times New Roman"/>
            </w:rPr>
            <w:instrText xml:space="preserve"> CITATION Jan141 \l 1033 </w:instrText>
          </w:r>
          <w:r>
            <w:rPr>
              <w:rFonts w:cs="Times New Roman"/>
            </w:rPr>
            <w:fldChar w:fldCharType="separate"/>
          </w:r>
          <w:r w:rsidR="00DF6B5E" w:rsidRPr="00DF6B5E">
            <w:rPr>
              <w:rFonts w:cs="Times New Roman"/>
              <w:noProof/>
            </w:rPr>
            <w:t>(Janssen, Van Regenmortel and Abma, 2014)</w:t>
          </w:r>
          <w:r>
            <w:rPr>
              <w:rFonts w:cs="Times New Roman"/>
            </w:rPr>
            <w:fldChar w:fldCharType="end"/>
          </w:r>
        </w:sdtContent>
      </w:sdt>
      <w:r>
        <w:rPr>
          <w:rFonts w:cs="Times New Roman"/>
        </w:rPr>
        <w:t>. The approach which could be considered relevant for improving the wellbeing of BAME people in Southwark bo</w:t>
      </w:r>
      <w:r w:rsidR="007E411B">
        <w:rPr>
          <w:rFonts w:cs="Times New Roman"/>
        </w:rPr>
        <w:t xml:space="preserve">rough is community development </w:t>
      </w:r>
      <w:sdt>
        <w:sdtPr>
          <w:rPr>
            <w:rFonts w:cs="Times New Roman"/>
          </w:rPr>
          <w:id w:val="-1433888842"/>
          <w:citation/>
        </w:sdtPr>
        <w:sdtContent>
          <w:r>
            <w:rPr>
              <w:rFonts w:cs="Times New Roman"/>
            </w:rPr>
            <w:fldChar w:fldCharType="begin"/>
          </w:r>
          <w:r>
            <w:rPr>
              <w:rFonts w:cs="Times New Roman"/>
            </w:rPr>
            <w:instrText xml:space="preserve"> CITATION Mem161 \l 1033 </w:instrText>
          </w:r>
          <w:r>
            <w:rPr>
              <w:rFonts w:cs="Times New Roman"/>
            </w:rPr>
            <w:fldChar w:fldCharType="separate"/>
          </w:r>
          <w:r w:rsidR="00DF6B5E" w:rsidRPr="00DF6B5E">
            <w:rPr>
              <w:rFonts w:cs="Times New Roman"/>
              <w:noProof/>
            </w:rPr>
            <w:t>(Memon et al., 2016)</w:t>
          </w:r>
          <w:r>
            <w:rPr>
              <w:rFonts w:cs="Times New Roman"/>
            </w:rPr>
            <w:fldChar w:fldCharType="end"/>
          </w:r>
        </w:sdtContent>
      </w:sdt>
      <w:r>
        <w:rPr>
          <w:rFonts w:cs="Times New Roman"/>
        </w:rPr>
        <w:t xml:space="preserve">. </w:t>
      </w:r>
    </w:p>
    <w:p w14:paraId="0EE73048" w14:textId="317FB4EB" w:rsidR="001D60EF" w:rsidRDefault="006E12F9" w:rsidP="001D60EF">
      <w:pPr>
        <w:rPr>
          <w:rFonts w:cs="Times New Roman"/>
        </w:rPr>
      </w:pPr>
      <w:r w:rsidRPr="00556A32">
        <w:rPr>
          <w:rFonts w:cs="Times New Roman"/>
        </w:rPr>
        <w:lastRenderedPageBreak/>
        <w:t xml:space="preserve">In this case, the Healthy Weight Strategy in Southwark has wider community development implications with a Whole Systems Approach that focuses on physical activity and </w:t>
      </w:r>
      <w:r w:rsidR="007963F8" w:rsidRPr="00556A32">
        <w:rPr>
          <w:rFonts w:cs="Times New Roman"/>
        </w:rPr>
        <w:t>i</w:t>
      </w:r>
      <w:r w:rsidRPr="00556A32">
        <w:rPr>
          <w:rFonts w:cs="Times New Roman"/>
        </w:rPr>
        <w:t>ts role in promoting hea</w:t>
      </w:r>
      <w:r w:rsidR="005B5B46" w:rsidRPr="00556A32">
        <w:rPr>
          <w:rFonts w:cs="Times New Roman"/>
        </w:rPr>
        <w:t>l</w:t>
      </w:r>
      <w:r w:rsidRPr="00556A32">
        <w:rPr>
          <w:rFonts w:cs="Times New Roman"/>
        </w:rPr>
        <w:t>th and wellbeing</w:t>
      </w:r>
      <w:r w:rsidR="009058C0" w:rsidRPr="00556A32">
        <w:rPr>
          <w:rFonts w:cs="Times New Roman"/>
        </w:rPr>
        <w:t xml:space="preserve"> including the BAME community</w:t>
      </w:r>
      <w:r w:rsidR="001D60EF" w:rsidRPr="00556A32">
        <w:rPr>
          <w:rFonts w:cs="Times New Roman"/>
        </w:rPr>
        <w:t xml:space="preserve"> </w:t>
      </w:r>
      <w:sdt>
        <w:sdtPr>
          <w:rPr>
            <w:rFonts w:cs="Times New Roman"/>
          </w:rPr>
          <w:id w:val="1106392200"/>
          <w:citation/>
        </w:sdtPr>
        <w:sdtContent>
          <w:r w:rsidR="001D60EF" w:rsidRPr="00556A32">
            <w:rPr>
              <w:rFonts w:cs="Times New Roman"/>
            </w:rPr>
            <w:fldChar w:fldCharType="begin"/>
          </w:r>
          <w:r w:rsidR="001D60EF" w:rsidRPr="00556A32">
            <w:rPr>
              <w:rFonts w:cs="Times New Roman"/>
            </w:rPr>
            <w:instrText xml:space="preserve"> CITATION Tal20 \l 1033 </w:instrText>
          </w:r>
          <w:r w:rsidR="001D60EF" w:rsidRPr="00556A32">
            <w:rPr>
              <w:rFonts w:cs="Times New Roman"/>
            </w:rPr>
            <w:fldChar w:fldCharType="separate"/>
          </w:r>
          <w:r w:rsidR="00DF6B5E" w:rsidRPr="00556A32">
            <w:rPr>
              <w:rFonts w:cs="Times New Roman"/>
              <w:noProof/>
            </w:rPr>
            <w:t>(Talmage, 2020)</w:t>
          </w:r>
          <w:r w:rsidR="001D60EF" w:rsidRPr="00556A32">
            <w:rPr>
              <w:rFonts w:cs="Times New Roman"/>
            </w:rPr>
            <w:fldChar w:fldCharType="end"/>
          </w:r>
        </w:sdtContent>
      </w:sdt>
      <w:r w:rsidR="001D60EF" w:rsidRPr="00556A32">
        <w:rPr>
          <w:rFonts w:cs="Times New Roman"/>
        </w:rPr>
        <w:t xml:space="preserve">. </w:t>
      </w:r>
      <w:r w:rsidR="007963F8" w:rsidRPr="00556A32">
        <w:rPr>
          <w:rFonts w:cs="Times New Roman"/>
        </w:rPr>
        <w:t xml:space="preserve">This includes the Tier 2 weight management programmes which are mainly commissioned for children that provide education and practical sessions to the families to enhance their understanding and knowledge about nutrition and also </w:t>
      </w:r>
      <w:r w:rsidR="00435940" w:rsidRPr="00556A32">
        <w:rPr>
          <w:rFonts w:cs="Times New Roman"/>
        </w:rPr>
        <w:t>encouragement</w:t>
      </w:r>
      <w:r w:rsidR="007963F8" w:rsidRPr="00556A32">
        <w:rPr>
          <w:rFonts w:cs="Times New Roman"/>
        </w:rPr>
        <w:t xml:space="preserve"> for physical activity. </w:t>
      </w:r>
      <w:r w:rsidR="00522B46" w:rsidRPr="00556A32">
        <w:rPr>
          <w:rFonts w:cs="Times New Roman"/>
        </w:rPr>
        <w:t>For adults, the NHS Health</w:t>
      </w:r>
      <w:r w:rsidR="00D83B25" w:rsidRPr="00556A32">
        <w:rPr>
          <w:rFonts w:cs="Times New Roman"/>
        </w:rPr>
        <w:t xml:space="preserve"> </w:t>
      </w:r>
      <w:r w:rsidR="00522B46" w:rsidRPr="00556A32">
        <w:rPr>
          <w:rFonts w:cs="Times New Roman"/>
        </w:rPr>
        <w:t>Checks programme borough-wide is effective to access free health check and referral to appropriate pro</w:t>
      </w:r>
      <w:r w:rsidR="00C41490" w:rsidRPr="00556A32">
        <w:rPr>
          <w:rFonts w:cs="Times New Roman"/>
        </w:rPr>
        <w:t>g</w:t>
      </w:r>
      <w:r w:rsidR="00522B46" w:rsidRPr="00556A32">
        <w:rPr>
          <w:rFonts w:cs="Times New Roman"/>
        </w:rPr>
        <w:t xml:space="preserve">ramme such as </w:t>
      </w:r>
      <w:r w:rsidR="00D83B25" w:rsidRPr="00556A32">
        <w:rPr>
          <w:rFonts w:cs="Times New Roman"/>
        </w:rPr>
        <w:t>Weight</w:t>
      </w:r>
      <w:r w:rsidR="00522B46" w:rsidRPr="00556A32">
        <w:rPr>
          <w:rFonts w:cs="Times New Roman"/>
        </w:rPr>
        <w:t xml:space="preserve"> Watchers, Slimming World, Changes for Health, Community Dietetic Service, </w:t>
      </w:r>
      <w:r w:rsidR="00DC7B86" w:rsidRPr="00556A32">
        <w:rPr>
          <w:rFonts w:cs="Times New Roman"/>
        </w:rPr>
        <w:t>Fitness</w:t>
      </w:r>
      <w:r w:rsidR="00522B46" w:rsidRPr="00556A32">
        <w:rPr>
          <w:rFonts w:cs="Times New Roman"/>
        </w:rPr>
        <w:t xml:space="preserve"> Passport, Walking Groups and Physical Activity Classes depending upon their BMI scores</w:t>
      </w:r>
      <w:r w:rsidR="00DF6B5E" w:rsidRPr="00556A32">
        <w:rPr>
          <w:rFonts w:cs="Times New Roman"/>
        </w:rPr>
        <w:t xml:space="preserve"> </w:t>
      </w:r>
      <w:sdt>
        <w:sdtPr>
          <w:rPr>
            <w:rFonts w:cs="Times New Roman"/>
          </w:rPr>
          <w:id w:val="-1571412489"/>
          <w:citation/>
        </w:sdtPr>
        <w:sdtContent>
          <w:r w:rsidR="00DF6B5E" w:rsidRPr="00556A32">
            <w:rPr>
              <w:rFonts w:cs="Times New Roman"/>
            </w:rPr>
            <w:fldChar w:fldCharType="begin"/>
          </w:r>
          <w:r w:rsidR="00DF6B5E" w:rsidRPr="00556A32">
            <w:rPr>
              <w:rFonts w:cs="Times New Roman"/>
            </w:rPr>
            <w:instrText xml:space="preserve"> CITATION Sou2145 \l 1033 </w:instrText>
          </w:r>
          <w:r w:rsidR="00DF6B5E" w:rsidRPr="00556A32">
            <w:rPr>
              <w:rFonts w:cs="Times New Roman"/>
            </w:rPr>
            <w:fldChar w:fldCharType="separate"/>
          </w:r>
          <w:r w:rsidR="00DF6B5E" w:rsidRPr="00556A32">
            <w:rPr>
              <w:rFonts w:cs="Times New Roman"/>
              <w:noProof/>
            </w:rPr>
            <w:t>(Southwark Council, 2021)</w:t>
          </w:r>
          <w:r w:rsidR="00DF6B5E" w:rsidRPr="00556A32">
            <w:rPr>
              <w:rFonts w:cs="Times New Roman"/>
            </w:rPr>
            <w:fldChar w:fldCharType="end"/>
          </w:r>
        </w:sdtContent>
      </w:sdt>
      <w:r w:rsidR="00522B46" w:rsidRPr="00556A32">
        <w:rPr>
          <w:rFonts w:cs="Times New Roman"/>
        </w:rPr>
        <w:t xml:space="preserve">. </w:t>
      </w:r>
      <w:r w:rsidR="00035EE6">
        <w:rPr>
          <w:rFonts w:cs="Times New Roman"/>
        </w:rPr>
        <w:t xml:space="preserve">This </w:t>
      </w:r>
      <w:r w:rsidR="00BC58BD">
        <w:rPr>
          <w:rFonts w:cs="Times New Roman"/>
        </w:rPr>
        <w:t xml:space="preserve"> c</w:t>
      </w:r>
      <w:r w:rsidR="001D60EF">
        <w:rPr>
          <w:rFonts w:cs="Times New Roman"/>
        </w:rPr>
        <w:t xml:space="preserve">ommunity development approach can be aligned with Beattie’s Model of Health Promotion as the approach falls under the collective and negotiated initiative to improve the health outcomes of BAME by making them feel included in society </w:t>
      </w:r>
      <w:sdt>
        <w:sdtPr>
          <w:rPr>
            <w:rFonts w:cs="Times New Roman"/>
          </w:rPr>
          <w:id w:val="-573044440"/>
          <w:citation/>
        </w:sdtPr>
        <w:sdtContent>
          <w:r w:rsidR="001D60EF">
            <w:rPr>
              <w:rFonts w:cs="Times New Roman"/>
            </w:rPr>
            <w:fldChar w:fldCharType="begin"/>
          </w:r>
          <w:r w:rsidR="001D60EF">
            <w:rPr>
              <w:rFonts w:cs="Times New Roman"/>
            </w:rPr>
            <w:instrText xml:space="preserve"> CITATION Whi182 \l 1033 </w:instrText>
          </w:r>
          <w:r w:rsidR="001D60EF">
            <w:rPr>
              <w:rFonts w:cs="Times New Roman"/>
            </w:rPr>
            <w:fldChar w:fldCharType="separate"/>
          </w:r>
          <w:r w:rsidR="00DF6B5E" w:rsidRPr="00DF6B5E">
            <w:rPr>
              <w:rFonts w:cs="Times New Roman"/>
              <w:noProof/>
            </w:rPr>
            <w:t>(Whitehead, 2018)</w:t>
          </w:r>
          <w:r w:rsidR="001D60EF">
            <w:rPr>
              <w:rFonts w:cs="Times New Roman"/>
            </w:rPr>
            <w:fldChar w:fldCharType="end"/>
          </w:r>
        </w:sdtContent>
      </w:sdt>
      <w:r w:rsidR="001D60EF">
        <w:rPr>
          <w:rFonts w:cs="Times New Roman"/>
        </w:rPr>
        <w:t xml:space="preserve">. The community development approach </w:t>
      </w:r>
      <w:r w:rsidR="004347EB" w:rsidRPr="00556A32">
        <w:rPr>
          <w:rFonts w:cs="Times New Roman"/>
        </w:rPr>
        <w:t>has</w:t>
      </w:r>
      <w:r w:rsidR="004347EB" w:rsidRPr="004347EB">
        <w:rPr>
          <w:rFonts w:cs="Times New Roman"/>
          <w:color w:val="FF0000"/>
        </w:rPr>
        <w:t xml:space="preserve"> </w:t>
      </w:r>
      <w:r w:rsidR="004347EB" w:rsidRPr="00556A32">
        <w:rPr>
          <w:rFonts w:cs="Times New Roman"/>
        </w:rPr>
        <w:t>been</w:t>
      </w:r>
      <w:r w:rsidR="00556A32">
        <w:rPr>
          <w:rFonts w:cs="Times New Roman"/>
        </w:rPr>
        <w:t xml:space="preserve"> </w:t>
      </w:r>
      <w:r w:rsidR="001D60EF">
        <w:rPr>
          <w:rFonts w:cs="Times New Roman"/>
        </w:rPr>
        <w:t>organised by NHS-accredited health experts and nurses, carrying out the role of empowering BAME people through education a</w:t>
      </w:r>
      <w:r w:rsidR="00CF483B">
        <w:rPr>
          <w:rFonts w:cs="Times New Roman"/>
        </w:rPr>
        <w:t xml:space="preserve">nd skills development programs </w:t>
      </w:r>
      <w:sdt>
        <w:sdtPr>
          <w:rPr>
            <w:rFonts w:cs="Times New Roman"/>
          </w:rPr>
          <w:id w:val="1099988128"/>
          <w:citation/>
        </w:sdtPr>
        <w:sdtContent>
          <w:r w:rsidR="001D60EF">
            <w:rPr>
              <w:rFonts w:cs="Times New Roman"/>
            </w:rPr>
            <w:fldChar w:fldCharType="begin"/>
          </w:r>
          <w:r w:rsidR="001D60EF">
            <w:rPr>
              <w:rFonts w:cs="Times New Roman"/>
            </w:rPr>
            <w:instrText xml:space="preserve"> CITATION Far221 \l 1033 </w:instrText>
          </w:r>
          <w:r w:rsidR="001D60EF">
            <w:rPr>
              <w:rFonts w:cs="Times New Roman"/>
            </w:rPr>
            <w:fldChar w:fldCharType="separate"/>
          </w:r>
          <w:r w:rsidR="00DF6B5E" w:rsidRPr="00DF6B5E">
            <w:rPr>
              <w:rFonts w:cs="Times New Roman"/>
              <w:noProof/>
            </w:rPr>
            <w:t>(Farooqi et al., 2022)</w:t>
          </w:r>
          <w:r w:rsidR="001D60EF">
            <w:rPr>
              <w:rFonts w:cs="Times New Roman"/>
            </w:rPr>
            <w:fldChar w:fldCharType="end"/>
          </w:r>
        </w:sdtContent>
      </w:sdt>
      <w:r w:rsidR="001D60EF">
        <w:rPr>
          <w:rFonts w:cs="Times New Roman"/>
        </w:rPr>
        <w:t xml:space="preserve">. </w:t>
      </w:r>
      <w:r w:rsidR="001D60EF" w:rsidRPr="00556A32">
        <w:rPr>
          <w:rFonts w:cs="Times New Roman"/>
        </w:rPr>
        <w:t xml:space="preserve">The approach </w:t>
      </w:r>
      <w:r w:rsidR="00DD0350" w:rsidRPr="00556A32">
        <w:rPr>
          <w:rFonts w:cs="Times New Roman"/>
        </w:rPr>
        <w:t>has been</w:t>
      </w:r>
      <w:r w:rsidR="001D60EF" w:rsidRPr="00556A32">
        <w:rPr>
          <w:rFonts w:cs="Times New Roman"/>
        </w:rPr>
        <w:t xml:space="preserve"> carried out in the Southwark </w:t>
      </w:r>
      <w:r w:rsidR="003C5AC9" w:rsidRPr="00556A32">
        <w:rPr>
          <w:rFonts w:cs="Times New Roman"/>
        </w:rPr>
        <w:t xml:space="preserve">borough </w:t>
      </w:r>
      <w:r w:rsidR="001D60EF" w:rsidRPr="00556A32">
        <w:rPr>
          <w:rFonts w:cs="Times New Roman"/>
        </w:rPr>
        <w:t xml:space="preserve">to ensure </w:t>
      </w:r>
      <w:r w:rsidR="00432231" w:rsidRPr="00556A32">
        <w:rPr>
          <w:rFonts w:cs="Times New Roman"/>
        </w:rPr>
        <w:t xml:space="preserve">that BAME </w:t>
      </w:r>
      <w:r w:rsidR="00B516A0" w:rsidRPr="00556A32">
        <w:rPr>
          <w:rFonts w:cs="Times New Roman"/>
        </w:rPr>
        <w:t>community is</w:t>
      </w:r>
      <w:r w:rsidR="00432231" w:rsidRPr="00556A32">
        <w:rPr>
          <w:rFonts w:cs="Times New Roman"/>
        </w:rPr>
        <w:t xml:space="preserve"> included within the programme and that the intervention offers </w:t>
      </w:r>
      <w:r w:rsidR="002D7864" w:rsidRPr="00556A32">
        <w:rPr>
          <w:rFonts w:cs="Times New Roman"/>
        </w:rPr>
        <w:t>a</w:t>
      </w:r>
      <w:r w:rsidR="00432231" w:rsidRPr="00556A32">
        <w:rPr>
          <w:rFonts w:cs="Times New Roman"/>
        </w:rPr>
        <w:t xml:space="preserve"> universal and targeted support to the BAME families. Considering the</w:t>
      </w:r>
      <w:r w:rsidR="001D60EF" w:rsidRPr="00556A32">
        <w:rPr>
          <w:rFonts w:cs="Times New Roman"/>
        </w:rPr>
        <w:t xml:space="preserve"> community development </w:t>
      </w:r>
      <w:r w:rsidR="00432231" w:rsidRPr="00556A32">
        <w:rPr>
          <w:rFonts w:cs="Times New Roman"/>
        </w:rPr>
        <w:t>approach, the Healthy Weight Strategy considers a framework of services which are based on holistic approach and assessing the family health by establishing contact with the health professionals</w:t>
      </w:r>
      <w:r w:rsidR="00DF6B5E" w:rsidRPr="00556A32">
        <w:rPr>
          <w:rFonts w:cs="Times New Roman"/>
        </w:rPr>
        <w:t xml:space="preserve"> </w:t>
      </w:r>
      <w:sdt>
        <w:sdtPr>
          <w:rPr>
            <w:rFonts w:cs="Times New Roman"/>
          </w:rPr>
          <w:id w:val="2095517326"/>
          <w:citation/>
        </w:sdtPr>
        <w:sdtContent>
          <w:r w:rsidR="00DF6B5E" w:rsidRPr="00556A32">
            <w:rPr>
              <w:rFonts w:cs="Times New Roman"/>
            </w:rPr>
            <w:fldChar w:fldCharType="begin"/>
          </w:r>
          <w:r w:rsidR="00DF6B5E" w:rsidRPr="00556A32">
            <w:rPr>
              <w:rFonts w:cs="Times New Roman"/>
            </w:rPr>
            <w:instrText xml:space="preserve"> CITATION Sou2145 \l 1033 </w:instrText>
          </w:r>
          <w:r w:rsidR="00DF6B5E" w:rsidRPr="00556A32">
            <w:rPr>
              <w:rFonts w:cs="Times New Roman"/>
            </w:rPr>
            <w:fldChar w:fldCharType="separate"/>
          </w:r>
          <w:r w:rsidR="00DF6B5E" w:rsidRPr="00556A32">
            <w:rPr>
              <w:rFonts w:cs="Times New Roman"/>
              <w:noProof/>
            </w:rPr>
            <w:t>(Southwark Council, 2021)</w:t>
          </w:r>
          <w:r w:rsidR="00DF6B5E" w:rsidRPr="00556A32">
            <w:rPr>
              <w:rFonts w:cs="Times New Roman"/>
            </w:rPr>
            <w:fldChar w:fldCharType="end"/>
          </w:r>
        </w:sdtContent>
      </w:sdt>
      <w:r w:rsidR="00432231" w:rsidRPr="00556A32">
        <w:rPr>
          <w:rFonts w:cs="Times New Roman"/>
        </w:rPr>
        <w:t>. This will help to eliminate health inequalities and discrimination experienced by the BAME community when accessing treatment services</w:t>
      </w:r>
      <w:r w:rsidR="001D60EF" w:rsidRPr="00556A32">
        <w:rPr>
          <w:rFonts w:cs="Times New Roman"/>
        </w:rPr>
        <w:t xml:space="preserve"> </w:t>
      </w:r>
      <w:sdt>
        <w:sdtPr>
          <w:rPr>
            <w:rFonts w:cs="Times New Roman"/>
          </w:rPr>
          <w:id w:val="-253594008"/>
          <w:citation/>
        </w:sdtPr>
        <w:sdtContent>
          <w:r w:rsidR="001D60EF">
            <w:rPr>
              <w:rFonts w:cs="Times New Roman"/>
            </w:rPr>
            <w:fldChar w:fldCharType="begin"/>
          </w:r>
          <w:r w:rsidR="001D60EF">
            <w:rPr>
              <w:rFonts w:cs="Times New Roman"/>
            </w:rPr>
            <w:instrText xml:space="preserve"> CITATION See10 \l 1033 </w:instrText>
          </w:r>
          <w:r w:rsidR="001D60EF">
            <w:rPr>
              <w:rFonts w:cs="Times New Roman"/>
            </w:rPr>
            <w:fldChar w:fldCharType="separate"/>
          </w:r>
          <w:r w:rsidR="00DF6B5E" w:rsidRPr="00DF6B5E">
            <w:rPr>
              <w:rFonts w:cs="Times New Roman"/>
              <w:noProof/>
            </w:rPr>
            <w:t>(Seebohm, 2010)</w:t>
          </w:r>
          <w:r w:rsidR="001D60EF">
            <w:rPr>
              <w:rFonts w:cs="Times New Roman"/>
            </w:rPr>
            <w:fldChar w:fldCharType="end"/>
          </w:r>
        </w:sdtContent>
      </w:sdt>
      <w:r w:rsidR="001D60EF">
        <w:rPr>
          <w:rFonts w:cs="Times New Roman"/>
        </w:rPr>
        <w:t xml:space="preserve">. </w:t>
      </w:r>
    </w:p>
    <w:p w14:paraId="5633E2B1" w14:textId="77777777" w:rsidR="001D60EF" w:rsidRPr="001D60EF" w:rsidRDefault="001D60EF" w:rsidP="001D60EF">
      <w:pPr>
        <w:rPr>
          <w:rFonts w:cs="Times New Roman"/>
        </w:rPr>
      </w:pPr>
      <w:r>
        <w:rPr>
          <w:rFonts w:cs="Times New Roman"/>
        </w:rPr>
        <w:t xml:space="preserve">In the UK, </w:t>
      </w:r>
      <w:r w:rsidR="00822358">
        <w:rPr>
          <w:rFonts w:cs="Times New Roman"/>
        </w:rPr>
        <w:t>the</w:t>
      </w:r>
      <w:r>
        <w:rPr>
          <w:rFonts w:cs="Times New Roman"/>
        </w:rPr>
        <w:t xml:space="preserve"> Southwark Borough </w:t>
      </w:r>
      <w:r w:rsidR="00822358" w:rsidRPr="00556A32">
        <w:rPr>
          <w:rFonts w:cs="Times New Roman"/>
        </w:rPr>
        <w:t>facilitated</w:t>
      </w:r>
      <w:r w:rsidR="00822358" w:rsidRPr="005C5FAC">
        <w:rPr>
          <w:rFonts w:cs="Times New Roman"/>
          <w:color w:val="FF0000"/>
        </w:rPr>
        <w:t xml:space="preserve"> </w:t>
      </w:r>
      <w:r>
        <w:rPr>
          <w:rFonts w:cs="Times New Roman"/>
        </w:rPr>
        <w:t xml:space="preserve">“Southwark Stands Together”. This community development program is a long-term action plan designed to support and safeguard BAME community people from experiencing racism, inequality and injustice </w:t>
      </w:r>
      <w:sdt>
        <w:sdtPr>
          <w:rPr>
            <w:rFonts w:cs="Times New Roman"/>
          </w:rPr>
          <w:id w:val="-2015287508"/>
          <w:citation/>
        </w:sdtPr>
        <w:sdtContent>
          <w:r>
            <w:rPr>
              <w:rFonts w:cs="Times New Roman"/>
            </w:rPr>
            <w:fldChar w:fldCharType="begin"/>
          </w:r>
          <w:r>
            <w:rPr>
              <w:rFonts w:cs="Times New Roman"/>
            </w:rPr>
            <w:instrText xml:space="preserve"> CITATION Sou214 \l 1033 </w:instrText>
          </w:r>
          <w:r>
            <w:rPr>
              <w:rFonts w:cs="Times New Roman"/>
            </w:rPr>
            <w:fldChar w:fldCharType="separate"/>
          </w:r>
          <w:r w:rsidR="00DF6B5E" w:rsidRPr="00DF6B5E">
            <w:rPr>
              <w:rFonts w:cs="Times New Roman"/>
              <w:noProof/>
            </w:rPr>
            <w:t>(Southwark, 2021)</w:t>
          </w:r>
          <w:r>
            <w:rPr>
              <w:rFonts w:cs="Times New Roman"/>
            </w:rPr>
            <w:fldChar w:fldCharType="end"/>
          </w:r>
        </w:sdtContent>
      </w:sdt>
      <w:r>
        <w:rPr>
          <w:rFonts w:cs="Times New Roman"/>
        </w:rPr>
        <w:t xml:space="preserve">. The community development program focuses on designing Council run grant-making programmes to ensure easy and fair access for BAME people to health treatment, employment and education services within the borough </w:t>
      </w:r>
      <w:sdt>
        <w:sdtPr>
          <w:rPr>
            <w:rFonts w:cs="Times New Roman"/>
          </w:rPr>
          <w:id w:val="1563905572"/>
          <w:citation/>
        </w:sdtPr>
        <w:sdtContent>
          <w:r>
            <w:rPr>
              <w:rFonts w:cs="Times New Roman"/>
            </w:rPr>
            <w:fldChar w:fldCharType="begin"/>
          </w:r>
          <w:r>
            <w:rPr>
              <w:rFonts w:cs="Times New Roman"/>
            </w:rPr>
            <w:instrText xml:space="preserve"> CITATION Com23 \l 1033 </w:instrText>
          </w:r>
          <w:r>
            <w:rPr>
              <w:rFonts w:cs="Times New Roman"/>
            </w:rPr>
            <w:fldChar w:fldCharType="separate"/>
          </w:r>
          <w:r w:rsidR="00DF6B5E" w:rsidRPr="00DF6B5E">
            <w:rPr>
              <w:rFonts w:cs="Times New Roman"/>
              <w:noProof/>
            </w:rPr>
            <w:t>(Community Southwark, 2023)</w:t>
          </w:r>
          <w:r>
            <w:rPr>
              <w:rFonts w:cs="Times New Roman"/>
            </w:rPr>
            <w:fldChar w:fldCharType="end"/>
          </w:r>
        </w:sdtContent>
      </w:sdt>
      <w:r>
        <w:rPr>
          <w:rFonts w:cs="Times New Roman"/>
        </w:rPr>
        <w:t xml:space="preserve">. </w:t>
      </w:r>
    </w:p>
    <w:p w14:paraId="1F8C8468" w14:textId="77777777" w:rsidR="00F9302E" w:rsidRDefault="00F9302E" w:rsidP="001D60EF">
      <w:pPr>
        <w:pStyle w:val="Heading1"/>
      </w:pPr>
      <w:bookmarkStart w:id="5" w:name="_Toc132031814"/>
      <w:r w:rsidRPr="00AA62A9">
        <w:lastRenderedPageBreak/>
        <w:t>Exploring the methods used to communicate this information to the population of f</w:t>
      </w:r>
      <w:r w:rsidR="001D60EF">
        <w:t>ocus</w:t>
      </w:r>
      <w:bookmarkEnd w:id="5"/>
    </w:p>
    <w:p w14:paraId="6CC05708" w14:textId="77777777" w:rsidR="002351B7" w:rsidRPr="00556A32" w:rsidRDefault="002351B7" w:rsidP="002351B7">
      <w:pPr>
        <w:rPr>
          <w:rFonts w:cs="Times New Roman"/>
        </w:rPr>
      </w:pPr>
      <w:r>
        <w:rPr>
          <w:rFonts w:cs="Times New Roman"/>
        </w:rPr>
        <w:t xml:space="preserve">The </w:t>
      </w:r>
      <w:r w:rsidRPr="00556A32">
        <w:rPr>
          <w:rFonts w:cs="Times New Roman"/>
        </w:rPr>
        <w:t xml:space="preserve">Southwark Healthy Weight Strategy </w:t>
      </w:r>
      <w:r>
        <w:rPr>
          <w:rFonts w:cs="Times New Roman"/>
        </w:rPr>
        <w:t xml:space="preserve">program designed to meet the health and social care needs of the BAME community people of Southwark borough needs to be communicated well to increase participation. The health expert and nurses engaged in the </w:t>
      </w:r>
      <w:r w:rsidRPr="00556A32">
        <w:rPr>
          <w:rFonts w:cs="Times New Roman"/>
        </w:rPr>
        <w:t>Southwark Healthy Weight Strategy</w:t>
      </w:r>
      <w:r>
        <w:rPr>
          <w:rFonts w:cs="Times New Roman"/>
        </w:rPr>
        <w:t xml:space="preserve"> program need to incorporate different methods such as print media, and face-to-face and online media to communicate service offerings to manage health and wellbeing risks </w:t>
      </w:r>
      <w:sdt>
        <w:sdtPr>
          <w:rPr>
            <w:rFonts w:cs="Times New Roman"/>
          </w:rPr>
          <w:id w:val="1270582643"/>
          <w:citation/>
        </w:sdtPr>
        <w:sdtContent>
          <w:r>
            <w:rPr>
              <w:rFonts w:cs="Times New Roman"/>
            </w:rPr>
            <w:fldChar w:fldCharType="begin"/>
          </w:r>
          <w:r>
            <w:rPr>
              <w:rFonts w:cs="Times New Roman"/>
            </w:rPr>
            <w:instrText xml:space="preserve"> CITATION Aru181 \l 1033 </w:instrText>
          </w:r>
          <w:r>
            <w:rPr>
              <w:rFonts w:cs="Times New Roman"/>
            </w:rPr>
            <w:fldChar w:fldCharType="separate"/>
          </w:r>
          <w:r w:rsidRPr="004B6745">
            <w:rPr>
              <w:rFonts w:cs="Times New Roman"/>
              <w:noProof/>
            </w:rPr>
            <w:t>(Aruma, 2018)</w:t>
          </w:r>
          <w:r>
            <w:rPr>
              <w:rFonts w:cs="Times New Roman"/>
            </w:rPr>
            <w:fldChar w:fldCharType="end"/>
          </w:r>
        </w:sdtContent>
      </w:sdt>
      <w:r>
        <w:rPr>
          <w:rFonts w:cs="Times New Roman"/>
        </w:rPr>
        <w:t xml:space="preserve">. The application of print media forms of communication provides an opportunity for the health expert to use posters, newspapers and flyers to make BAME people aware of the </w:t>
      </w:r>
      <w:r w:rsidRPr="00556A32">
        <w:rPr>
          <w:rFonts w:cs="Times New Roman"/>
        </w:rPr>
        <w:t xml:space="preserve">obesity reduction </w:t>
      </w:r>
      <w:r>
        <w:rPr>
          <w:rFonts w:cs="Times New Roman"/>
        </w:rPr>
        <w:t xml:space="preserve">program </w:t>
      </w:r>
      <w:sdt>
        <w:sdtPr>
          <w:rPr>
            <w:rFonts w:cs="Times New Roman"/>
          </w:rPr>
          <w:id w:val="2062903351"/>
          <w:citation/>
        </w:sdtPr>
        <w:sdtContent>
          <w:r>
            <w:rPr>
              <w:rFonts w:cs="Times New Roman"/>
            </w:rPr>
            <w:fldChar w:fldCharType="begin"/>
          </w:r>
          <w:r>
            <w:rPr>
              <w:rFonts w:cs="Times New Roman"/>
            </w:rPr>
            <w:instrText xml:space="preserve"> CITATION Has203 \l 1033 </w:instrText>
          </w:r>
          <w:r>
            <w:rPr>
              <w:rFonts w:cs="Times New Roman"/>
            </w:rPr>
            <w:fldChar w:fldCharType="separate"/>
          </w:r>
          <w:r w:rsidRPr="004B6745">
            <w:rPr>
              <w:rFonts w:cs="Times New Roman"/>
              <w:noProof/>
            </w:rPr>
            <w:t>(Hasanica et al., 2020)</w:t>
          </w:r>
          <w:r>
            <w:rPr>
              <w:rFonts w:cs="Times New Roman"/>
            </w:rPr>
            <w:fldChar w:fldCharType="end"/>
          </w:r>
        </w:sdtContent>
      </w:sdt>
      <w:r>
        <w:rPr>
          <w:rFonts w:cs="Times New Roman"/>
        </w:rPr>
        <w:t xml:space="preserve">. Posters need to be pasted on schools, hospitals, gyms, shopping malls and office buildings and flyers need to be distributed in shopping centers, buses and underground terminals to increase participation and engagement level of BAME people to </w:t>
      </w:r>
      <w:r w:rsidRPr="00556A32">
        <w:rPr>
          <w:rFonts w:cs="Times New Roman"/>
        </w:rPr>
        <w:t>attain BMI levels as per their height and weight.</w:t>
      </w:r>
    </w:p>
    <w:p w14:paraId="29D7B229" w14:textId="77777777" w:rsidR="002351B7" w:rsidRPr="001D60EF" w:rsidRDefault="002351B7" w:rsidP="002351B7">
      <w:pPr>
        <w:rPr>
          <w:rFonts w:cs="Times New Roman"/>
        </w:rPr>
      </w:pPr>
      <w:r>
        <w:rPr>
          <w:rFonts w:cs="Times New Roman"/>
        </w:rPr>
        <w:t xml:space="preserve">Face-to-face mode of communication is also an effective form of communication that can improve the efficiency of </w:t>
      </w:r>
      <w:r w:rsidRPr="00556A32">
        <w:rPr>
          <w:rFonts w:cs="Times New Roman"/>
        </w:rPr>
        <w:t xml:space="preserve">Southwark Healthy Weight Strategy </w:t>
      </w:r>
      <w:r>
        <w:rPr>
          <w:rFonts w:cs="Times New Roman"/>
        </w:rPr>
        <w:t xml:space="preserve">programs designed for BAME community people in borough </w:t>
      </w:r>
      <w:sdt>
        <w:sdtPr>
          <w:rPr>
            <w:rFonts w:cs="Times New Roman"/>
          </w:rPr>
          <w:id w:val="-371463440"/>
          <w:citation/>
        </w:sdtPr>
        <w:sdtContent>
          <w:r>
            <w:rPr>
              <w:rFonts w:cs="Times New Roman"/>
            </w:rPr>
            <w:fldChar w:fldCharType="begin"/>
          </w:r>
          <w:r>
            <w:rPr>
              <w:rFonts w:cs="Times New Roman"/>
            </w:rPr>
            <w:instrText xml:space="preserve"> CITATION Fra10 \l 1033 </w:instrText>
          </w:r>
          <w:r>
            <w:rPr>
              <w:rFonts w:cs="Times New Roman"/>
            </w:rPr>
            <w:fldChar w:fldCharType="separate"/>
          </w:r>
          <w:r w:rsidRPr="004B6745">
            <w:rPr>
              <w:rFonts w:cs="Times New Roman"/>
              <w:noProof/>
            </w:rPr>
            <w:t>(Frat, Luzi and Colucc, 2010)</w:t>
          </w:r>
          <w:r>
            <w:rPr>
              <w:rFonts w:cs="Times New Roman"/>
            </w:rPr>
            <w:fldChar w:fldCharType="end"/>
          </w:r>
        </w:sdtContent>
      </w:sdt>
      <w:r>
        <w:rPr>
          <w:rFonts w:cs="Times New Roman"/>
        </w:rPr>
        <w:t>. This method of communication is where health experts and nurses can interact with BAME people to guide them to access</w:t>
      </w:r>
      <w:r w:rsidRPr="00995DCC">
        <w:rPr>
          <w:rFonts w:cs="Times New Roman"/>
          <w:color w:val="FF0000"/>
        </w:rPr>
        <w:t xml:space="preserve"> </w:t>
      </w:r>
      <w:r w:rsidRPr="00556A32">
        <w:rPr>
          <w:rFonts w:cs="Times New Roman"/>
        </w:rPr>
        <w:t xml:space="preserve">healthy eating options, daily exercises and food vouchers </w:t>
      </w:r>
      <w:r>
        <w:rPr>
          <w:rFonts w:cs="Times New Roman"/>
        </w:rPr>
        <w:t xml:space="preserve">approved by Southwark Council to achieve health and economic stability </w:t>
      </w:r>
      <w:r w:rsidRPr="00556A32">
        <w:rPr>
          <w:rFonts w:cs="Times New Roman"/>
        </w:rPr>
        <w:t xml:space="preserve">by reducing obesity </w:t>
      </w:r>
      <w:sdt>
        <w:sdtPr>
          <w:rPr>
            <w:rFonts w:cs="Times New Roman"/>
          </w:rPr>
          <w:id w:val="-1310238403"/>
          <w:citation/>
        </w:sdtPr>
        <w:sdtContent>
          <w:r>
            <w:rPr>
              <w:rFonts w:cs="Times New Roman"/>
            </w:rPr>
            <w:fldChar w:fldCharType="begin"/>
          </w:r>
          <w:r>
            <w:rPr>
              <w:rFonts w:cs="Times New Roman"/>
            </w:rPr>
            <w:instrText xml:space="preserve"> CITATION Wan11 \l 1033 </w:instrText>
          </w:r>
          <w:r>
            <w:rPr>
              <w:rFonts w:cs="Times New Roman"/>
            </w:rPr>
            <w:fldChar w:fldCharType="separate"/>
          </w:r>
          <w:r w:rsidRPr="004B6745">
            <w:rPr>
              <w:rFonts w:cs="Times New Roman"/>
              <w:noProof/>
            </w:rPr>
            <w:t>(Wanyonyi et al., 2011)</w:t>
          </w:r>
          <w:r>
            <w:rPr>
              <w:rFonts w:cs="Times New Roman"/>
            </w:rPr>
            <w:fldChar w:fldCharType="end"/>
          </w:r>
        </w:sdtContent>
      </w:sdt>
      <w:r>
        <w:rPr>
          <w:rFonts w:cs="Times New Roman"/>
        </w:rPr>
        <w:t xml:space="preserve">. This communication method is also effective in helping BAME people to overcome the fear of stigma and discrimination faced in the </w:t>
      </w:r>
      <w:r w:rsidRPr="00556A32">
        <w:rPr>
          <w:rFonts w:cs="Times New Roman"/>
        </w:rPr>
        <w:t>school,</w:t>
      </w:r>
      <w:r>
        <w:rPr>
          <w:rFonts w:cs="Times New Roman"/>
        </w:rPr>
        <w:t xml:space="preserve"> workplace and colleges </w:t>
      </w:r>
      <w:r w:rsidRPr="00556A32">
        <w:rPr>
          <w:rFonts w:cs="Times New Roman"/>
        </w:rPr>
        <w:t>by being overweight</w:t>
      </w:r>
      <w:r>
        <w:rPr>
          <w:rFonts w:cs="Times New Roman"/>
        </w:rPr>
        <w:t xml:space="preserve">. Finally, emails and newsletters can also be considered as an effective online method to share information about the community development program among BAME community groups in Southwark borough </w:t>
      </w:r>
      <w:sdt>
        <w:sdtPr>
          <w:rPr>
            <w:rFonts w:cs="Times New Roman"/>
          </w:rPr>
          <w:id w:val="-1287736931"/>
          <w:citation/>
        </w:sdtPr>
        <w:sdtContent>
          <w:r>
            <w:rPr>
              <w:rFonts w:cs="Times New Roman"/>
            </w:rPr>
            <w:fldChar w:fldCharType="begin"/>
          </w:r>
          <w:r>
            <w:rPr>
              <w:rFonts w:cs="Times New Roman"/>
            </w:rPr>
            <w:instrText xml:space="preserve"> CITATION Gru181 \l 1033 </w:instrText>
          </w:r>
          <w:r>
            <w:rPr>
              <w:rFonts w:cs="Times New Roman"/>
            </w:rPr>
            <w:fldChar w:fldCharType="separate"/>
          </w:r>
          <w:r w:rsidRPr="004B6745">
            <w:rPr>
              <w:rFonts w:cs="Times New Roman"/>
              <w:noProof/>
            </w:rPr>
            <w:t>(Grubor, Đokić and Milićević, 2018)</w:t>
          </w:r>
          <w:r>
            <w:rPr>
              <w:rFonts w:cs="Times New Roman"/>
            </w:rPr>
            <w:fldChar w:fldCharType="end"/>
          </w:r>
        </w:sdtContent>
      </w:sdt>
      <w:r>
        <w:rPr>
          <w:rFonts w:cs="Times New Roman"/>
        </w:rPr>
        <w:t xml:space="preserve">. The authorities of the local health board would be sharing a newsletter via emails with details related to the date and timings of the program, activities included such </w:t>
      </w:r>
      <w:r w:rsidRPr="00556A32">
        <w:rPr>
          <w:rFonts w:cs="Times New Roman"/>
        </w:rPr>
        <w:t xml:space="preserve">as educational sessions to health eating, selection of fruits and vegetables over junk foods and regular exercises for children and adults and other </w:t>
      </w:r>
      <w:r>
        <w:rPr>
          <w:rFonts w:cs="Times New Roman"/>
        </w:rPr>
        <w:t xml:space="preserve">wellbeing improvement tips to share with local BAME people to increase participation. </w:t>
      </w:r>
    </w:p>
    <w:p w14:paraId="52DAAA3B" w14:textId="77777777" w:rsidR="00F9302E" w:rsidRDefault="00F9302E" w:rsidP="001D60EF">
      <w:pPr>
        <w:pStyle w:val="Heading1"/>
      </w:pPr>
      <w:bookmarkStart w:id="6" w:name="_Toc132031815"/>
      <w:r w:rsidRPr="00AA62A9">
        <w:lastRenderedPageBreak/>
        <w:t>Use of media and social communications to promote to the community the intervention suggested</w:t>
      </w:r>
      <w:bookmarkEnd w:id="6"/>
    </w:p>
    <w:p w14:paraId="29C18362" w14:textId="77777777" w:rsidR="001D60EF" w:rsidRDefault="001D60EF" w:rsidP="001D60EF">
      <w:pPr>
        <w:rPr>
          <w:rFonts w:cs="Times New Roman"/>
        </w:rPr>
      </w:pPr>
      <w:r>
        <w:rPr>
          <w:rFonts w:cs="Times New Roman"/>
        </w:rPr>
        <w:t xml:space="preserve">Apart from the above-mentioned communication methods, the health expert needs to make use of digital media and technologies to improve and enhance social communication of health, employment and housing interventions offered within the community development program designed for BAME community people in Southwark borough </w:t>
      </w:r>
      <w:sdt>
        <w:sdtPr>
          <w:rPr>
            <w:rFonts w:cs="Times New Roman"/>
          </w:rPr>
          <w:id w:val="1992136884"/>
          <w:citation/>
        </w:sdtPr>
        <w:sdtContent>
          <w:r>
            <w:rPr>
              <w:rFonts w:cs="Times New Roman"/>
            </w:rPr>
            <w:fldChar w:fldCharType="begin"/>
          </w:r>
          <w:r>
            <w:rPr>
              <w:rFonts w:cs="Times New Roman"/>
            </w:rPr>
            <w:instrText xml:space="preserve"> CITATION DeS221 \l 1033 </w:instrText>
          </w:r>
          <w:r>
            <w:rPr>
              <w:rFonts w:cs="Times New Roman"/>
            </w:rPr>
            <w:fldChar w:fldCharType="separate"/>
          </w:r>
          <w:r w:rsidR="00DF6B5E" w:rsidRPr="00DF6B5E">
            <w:rPr>
              <w:rFonts w:cs="Times New Roman"/>
              <w:noProof/>
            </w:rPr>
            <w:t>(De Santis et al., 2022)</w:t>
          </w:r>
          <w:r>
            <w:rPr>
              <w:rFonts w:cs="Times New Roman"/>
            </w:rPr>
            <w:fldChar w:fldCharType="end"/>
          </w:r>
        </w:sdtContent>
      </w:sdt>
      <w:r>
        <w:rPr>
          <w:rFonts w:cs="Times New Roman"/>
        </w:rPr>
        <w:t xml:space="preserve">. </w:t>
      </w:r>
      <w:r w:rsidR="004A5DAC" w:rsidRPr="00556A32">
        <w:rPr>
          <w:rFonts w:cs="Times New Roman"/>
        </w:rPr>
        <w:t>In case of the obesity reduction community development programme, the Southwark Health and Wellbeing Board could promote a social media strategy to spread awareness about the programme and also educate the BAME population about the accessibility to such programme</w:t>
      </w:r>
      <w:r w:rsidRPr="00556A32">
        <w:rPr>
          <w:rFonts w:cs="Times New Roman"/>
        </w:rPr>
        <w:t xml:space="preserve"> </w:t>
      </w:r>
      <w:sdt>
        <w:sdtPr>
          <w:rPr>
            <w:rFonts w:cs="Times New Roman"/>
          </w:rPr>
          <w:id w:val="-25558421"/>
          <w:citation/>
        </w:sdtPr>
        <w:sdtContent>
          <w:r w:rsidRPr="00556A32">
            <w:rPr>
              <w:rFonts w:cs="Times New Roman"/>
            </w:rPr>
            <w:fldChar w:fldCharType="begin"/>
          </w:r>
          <w:r w:rsidRPr="00556A32">
            <w:rPr>
              <w:rFonts w:cs="Times New Roman"/>
            </w:rPr>
            <w:instrText xml:space="preserve"> CITATION Gha22 \l 1033 </w:instrText>
          </w:r>
          <w:r w:rsidRPr="00556A32">
            <w:rPr>
              <w:rFonts w:cs="Times New Roman"/>
            </w:rPr>
            <w:fldChar w:fldCharType="separate"/>
          </w:r>
          <w:r w:rsidR="00DF6B5E" w:rsidRPr="00556A32">
            <w:rPr>
              <w:rFonts w:cs="Times New Roman"/>
              <w:noProof/>
            </w:rPr>
            <w:t>(Ghahramani, de Courten and Prokofieva, 2022)</w:t>
          </w:r>
          <w:r w:rsidRPr="00556A32">
            <w:rPr>
              <w:rFonts w:cs="Times New Roman"/>
            </w:rPr>
            <w:fldChar w:fldCharType="end"/>
          </w:r>
        </w:sdtContent>
      </w:sdt>
      <w:r w:rsidRPr="00556A32">
        <w:rPr>
          <w:rFonts w:cs="Times New Roman"/>
        </w:rPr>
        <w:t xml:space="preserve">. </w:t>
      </w:r>
      <w:r w:rsidR="00077B28" w:rsidRPr="00556A32">
        <w:rPr>
          <w:rFonts w:cs="Times New Roman"/>
        </w:rPr>
        <w:t xml:space="preserve">Considering the Healthy Weight Strategy of Southwark, the programme entails selecting appropriate communication tools to signpost the local and national services for the BAME community who are identified as obese. </w:t>
      </w:r>
      <w:r w:rsidR="00435F0F" w:rsidRPr="00556A32">
        <w:rPr>
          <w:rFonts w:cs="Times New Roman"/>
        </w:rPr>
        <w:t xml:space="preserve">The development of the strategy and action plan had also included the Southwark Communications Team who </w:t>
      </w:r>
      <w:r w:rsidR="005064A6" w:rsidRPr="00556A32">
        <w:rPr>
          <w:rFonts w:cs="Times New Roman"/>
        </w:rPr>
        <w:t>is</w:t>
      </w:r>
      <w:r w:rsidR="00435F0F" w:rsidRPr="00556A32">
        <w:rPr>
          <w:rFonts w:cs="Times New Roman"/>
        </w:rPr>
        <w:t xml:space="preserve"> responsible for selecting appropriate media and social communications to promote the BAME community’s health and wellbeing</w:t>
      </w:r>
      <w:r w:rsidR="0097544C" w:rsidRPr="00556A32">
        <w:rPr>
          <w:rFonts w:cs="Times New Roman"/>
        </w:rPr>
        <w:t xml:space="preserve">. </w:t>
      </w:r>
      <w:r w:rsidR="00DF6898" w:rsidRPr="00556A32">
        <w:rPr>
          <w:rFonts w:cs="Times New Roman"/>
        </w:rPr>
        <w:t>Further with an initiative to improve the communication of the programme, a Southwark Healthy Weight Communication Engagement project has been initiated with the mapping and scoping of the existing communications</w:t>
      </w:r>
      <w:r w:rsidR="00D84B30" w:rsidRPr="00556A32">
        <w:rPr>
          <w:rFonts w:cs="Times New Roman"/>
        </w:rPr>
        <w:t xml:space="preserve"> </w:t>
      </w:r>
      <w:sdt>
        <w:sdtPr>
          <w:rPr>
            <w:rFonts w:cs="Times New Roman"/>
          </w:rPr>
          <w:id w:val="1513646398"/>
          <w:citation/>
        </w:sdtPr>
        <w:sdtContent>
          <w:r w:rsidR="00D84B30" w:rsidRPr="00556A32">
            <w:rPr>
              <w:rFonts w:cs="Times New Roman"/>
            </w:rPr>
            <w:fldChar w:fldCharType="begin"/>
          </w:r>
          <w:r w:rsidR="00D84B30" w:rsidRPr="00556A32">
            <w:rPr>
              <w:rFonts w:cs="Times New Roman"/>
            </w:rPr>
            <w:instrText xml:space="preserve"> CITATION Sou2145 \l 1033 </w:instrText>
          </w:r>
          <w:r w:rsidR="00D84B30" w:rsidRPr="00556A32">
            <w:rPr>
              <w:rFonts w:cs="Times New Roman"/>
            </w:rPr>
            <w:fldChar w:fldCharType="separate"/>
          </w:r>
          <w:r w:rsidR="00D84B30" w:rsidRPr="00556A32">
            <w:rPr>
              <w:rFonts w:cs="Times New Roman"/>
              <w:noProof/>
            </w:rPr>
            <w:t>(Southwark Council, 2021)</w:t>
          </w:r>
          <w:r w:rsidR="00D84B30" w:rsidRPr="00556A32">
            <w:rPr>
              <w:rFonts w:cs="Times New Roman"/>
            </w:rPr>
            <w:fldChar w:fldCharType="end"/>
          </w:r>
        </w:sdtContent>
      </w:sdt>
      <w:r w:rsidR="00DF6898" w:rsidRPr="00556A32">
        <w:rPr>
          <w:rFonts w:cs="Times New Roman"/>
        </w:rPr>
        <w:t>. However, it has been found that there has been limited use of technologies and social media for effective communication about the strategy and action plan for the BAME population</w:t>
      </w:r>
      <w:r w:rsidR="0097544C" w:rsidRPr="00556A32">
        <w:rPr>
          <w:rFonts w:cs="Times New Roman"/>
        </w:rPr>
        <w:t xml:space="preserve"> </w:t>
      </w:r>
      <w:sdt>
        <w:sdtPr>
          <w:rPr>
            <w:rFonts w:cs="Times New Roman"/>
          </w:rPr>
          <w:id w:val="210701200"/>
          <w:citation/>
        </w:sdtPr>
        <w:sdtContent>
          <w:r w:rsidR="0097544C">
            <w:rPr>
              <w:rFonts w:cs="Times New Roman"/>
            </w:rPr>
            <w:fldChar w:fldCharType="begin"/>
          </w:r>
          <w:r w:rsidR="0097544C">
            <w:rPr>
              <w:rFonts w:cs="Times New Roman"/>
            </w:rPr>
            <w:instrText xml:space="preserve"> CITATION Niv111 \l 1033 </w:instrText>
          </w:r>
          <w:r w:rsidR="0097544C">
            <w:rPr>
              <w:rFonts w:cs="Times New Roman"/>
            </w:rPr>
            <w:fldChar w:fldCharType="separate"/>
          </w:r>
          <w:r w:rsidR="0097544C" w:rsidRPr="00DF6B5E">
            <w:rPr>
              <w:rFonts w:cs="Times New Roman"/>
              <w:noProof/>
            </w:rPr>
            <w:t>(Niven, 2011)</w:t>
          </w:r>
          <w:r w:rsidR="0097544C">
            <w:rPr>
              <w:rFonts w:cs="Times New Roman"/>
            </w:rPr>
            <w:fldChar w:fldCharType="end"/>
          </w:r>
        </w:sdtContent>
      </w:sdt>
      <w:r w:rsidR="0097544C">
        <w:rPr>
          <w:rFonts w:cs="Times New Roman"/>
        </w:rPr>
        <w:t>.</w:t>
      </w:r>
    </w:p>
    <w:p w14:paraId="7FDA1A4B" w14:textId="77777777" w:rsidR="001D60EF" w:rsidRPr="001D60EF" w:rsidRDefault="001D60EF" w:rsidP="00AA62A9">
      <w:pPr>
        <w:rPr>
          <w:rFonts w:cs="Times New Roman"/>
        </w:rPr>
      </w:pPr>
      <w:r>
        <w:rPr>
          <w:rFonts w:cs="Times New Roman"/>
        </w:rPr>
        <w:t xml:space="preserve">There are other technologies that can also support the community development program in Southwark borough such as increasing knowledge of the use of apps and devices. The health experts throughout the campaign would look to provide BAME community groups with a higher risk of poor health outcomes with free samples of wearable devices aimed towards the attainment of a healthy lifestyle and managing </w:t>
      </w:r>
      <w:r w:rsidR="002C699C" w:rsidRPr="00556A32">
        <w:rPr>
          <w:rFonts w:cs="Times New Roman"/>
        </w:rPr>
        <w:t>obesity</w:t>
      </w:r>
      <w:r w:rsidRPr="006A2D9E">
        <w:rPr>
          <w:rFonts w:cs="Times New Roman"/>
          <w:color w:val="FF0000"/>
        </w:rPr>
        <w:t xml:space="preserve"> </w:t>
      </w:r>
      <w:sdt>
        <w:sdtPr>
          <w:rPr>
            <w:rFonts w:cs="Times New Roman"/>
          </w:rPr>
          <w:id w:val="321404499"/>
          <w:citation/>
        </w:sdtPr>
        <w:sdtContent>
          <w:r>
            <w:rPr>
              <w:rFonts w:cs="Times New Roman"/>
            </w:rPr>
            <w:fldChar w:fldCharType="begin"/>
          </w:r>
          <w:r>
            <w:rPr>
              <w:rFonts w:cs="Times New Roman"/>
            </w:rPr>
            <w:instrText xml:space="preserve"> CITATION Cou164 \l 1033 </w:instrText>
          </w:r>
          <w:r>
            <w:rPr>
              <w:rFonts w:cs="Times New Roman"/>
            </w:rPr>
            <w:fldChar w:fldCharType="separate"/>
          </w:r>
          <w:r w:rsidR="00DF6B5E" w:rsidRPr="00DF6B5E">
            <w:rPr>
              <w:rFonts w:cs="Times New Roman"/>
              <w:noProof/>
            </w:rPr>
            <w:t>(Coughlin and Stewart, 2016)</w:t>
          </w:r>
          <w:r>
            <w:rPr>
              <w:rFonts w:cs="Times New Roman"/>
            </w:rPr>
            <w:fldChar w:fldCharType="end"/>
          </w:r>
        </w:sdtContent>
      </w:sdt>
      <w:r>
        <w:rPr>
          <w:rFonts w:cs="Times New Roman"/>
        </w:rPr>
        <w:t xml:space="preserve">. Besides, wearable devices, the community development program would also look to raise awareness of the availability of telemedicine and telehealth services to improve access for </w:t>
      </w:r>
      <w:r w:rsidR="008B1ECC" w:rsidRPr="00556A32">
        <w:rPr>
          <w:rFonts w:cs="Times New Roman"/>
        </w:rPr>
        <w:t>BAME population</w:t>
      </w:r>
      <w:r w:rsidRPr="00556A32">
        <w:rPr>
          <w:rFonts w:cs="Times New Roman"/>
        </w:rPr>
        <w:t xml:space="preserve"> </w:t>
      </w:r>
      <w:r>
        <w:rPr>
          <w:rFonts w:cs="Times New Roman"/>
        </w:rPr>
        <w:t xml:space="preserve">in Southwark borough to gain timely treatment and diagnosis </w:t>
      </w:r>
      <w:r w:rsidR="00131C1A" w:rsidRPr="00556A32">
        <w:rPr>
          <w:rFonts w:cs="Times New Roman"/>
        </w:rPr>
        <w:t>to manage weight</w:t>
      </w:r>
      <w:r w:rsidRPr="00556A32">
        <w:rPr>
          <w:rFonts w:cs="Times New Roman"/>
        </w:rPr>
        <w:t xml:space="preserve"> </w:t>
      </w:r>
      <w:sdt>
        <w:sdtPr>
          <w:rPr>
            <w:rFonts w:cs="Times New Roman"/>
          </w:rPr>
          <w:id w:val="-2045283678"/>
          <w:citation/>
        </w:sdtPr>
        <w:sdtContent>
          <w:r>
            <w:rPr>
              <w:rFonts w:cs="Times New Roman"/>
            </w:rPr>
            <w:fldChar w:fldCharType="begin"/>
          </w:r>
          <w:r>
            <w:rPr>
              <w:rFonts w:cs="Times New Roman"/>
            </w:rPr>
            <w:instrText xml:space="preserve"> CITATION Wir23 \l 1033 </w:instrText>
          </w:r>
          <w:r>
            <w:rPr>
              <w:rFonts w:cs="Times New Roman"/>
            </w:rPr>
            <w:fldChar w:fldCharType="separate"/>
          </w:r>
          <w:r w:rsidR="00DF6B5E" w:rsidRPr="00DF6B5E">
            <w:rPr>
              <w:rFonts w:cs="Times New Roman"/>
              <w:noProof/>
            </w:rPr>
            <w:t>(Wirajaya, 2023)</w:t>
          </w:r>
          <w:r>
            <w:rPr>
              <w:rFonts w:cs="Times New Roman"/>
            </w:rPr>
            <w:fldChar w:fldCharType="end"/>
          </w:r>
        </w:sdtContent>
      </w:sdt>
      <w:r>
        <w:rPr>
          <w:rFonts w:cs="Times New Roman"/>
        </w:rPr>
        <w:t xml:space="preserve">. Furthermore, interventions related to the promotion of mobile health apps would also be shared as part of a community development program to ensure that BAME people gain easy access to </w:t>
      </w:r>
      <w:r>
        <w:rPr>
          <w:rFonts w:cs="Times New Roman"/>
        </w:rPr>
        <w:lastRenderedPageBreak/>
        <w:t>health reports, bulletins and treatment options available at local health agencies to prevent health and wellbeing risks</w:t>
      </w:r>
      <w:r w:rsidR="00AD31C0">
        <w:rPr>
          <w:rFonts w:cs="Times New Roman"/>
        </w:rPr>
        <w:t xml:space="preserve"> </w:t>
      </w:r>
      <w:r w:rsidR="00AD31C0" w:rsidRPr="00556A32">
        <w:rPr>
          <w:rFonts w:cs="Times New Roman"/>
        </w:rPr>
        <w:t>related to obesity</w:t>
      </w:r>
      <w:r w:rsidRPr="00556A32">
        <w:rPr>
          <w:rFonts w:cs="Times New Roman"/>
        </w:rPr>
        <w:t xml:space="preserve"> </w:t>
      </w:r>
      <w:sdt>
        <w:sdtPr>
          <w:rPr>
            <w:rFonts w:cs="Times New Roman"/>
          </w:rPr>
          <w:id w:val="986138489"/>
          <w:citation/>
        </w:sdtPr>
        <w:sdtContent>
          <w:r>
            <w:rPr>
              <w:rFonts w:cs="Times New Roman"/>
            </w:rPr>
            <w:fldChar w:fldCharType="begin"/>
          </w:r>
          <w:r>
            <w:rPr>
              <w:rFonts w:cs="Times New Roman"/>
            </w:rPr>
            <w:instrText xml:space="preserve"> CITATION Lee182 \l 1033 </w:instrText>
          </w:r>
          <w:r>
            <w:rPr>
              <w:rFonts w:cs="Times New Roman"/>
            </w:rPr>
            <w:fldChar w:fldCharType="separate"/>
          </w:r>
          <w:r w:rsidR="00DF6B5E" w:rsidRPr="00DF6B5E">
            <w:rPr>
              <w:rFonts w:cs="Times New Roman"/>
              <w:noProof/>
            </w:rPr>
            <w:t>(Lee et al., 2018)</w:t>
          </w:r>
          <w:r>
            <w:rPr>
              <w:rFonts w:cs="Times New Roman"/>
            </w:rPr>
            <w:fldChar w:fldCharType="end"/>
          </w:r>
        </w:sdtContent>
      </w:sdt>
      <w:r>
        <w:rPr>
          <w:rFonts w:cs="Times New Roman"/>
        </w:rPr>
        <w:t>.</w:t>
      </w:r>
    </w:p>
    <w:p w14:paraId="6D2FAB53" w14:textId="77777777" w:rsidR="00853F6E" w:rsidRDefault="00853F6E" w:rsidP="001D60EF">
      <w:pPr>
        <w:pStyle w:val="Heading1"/>
      </w:pPr>
      <w:bookmarkStart w:id="7" w:name="_Toc132031816"/>
      <w:r w:rsidRPr="00AA62A9">
        <w:t>Provide recommendations as how these would be adapted to suit an increasingly more digital world</w:t>
      </w:r>
      <w:bookmarkEnd w:id="7"/>
    </w:p>
    <w:p w14:paraId="58CC8790" w14:textId="77777777" w:rsidR="00B354AE" w:rsidRDefault="00B354AE" w:rsidP="00B354AE">
      <w:pPr>
        <w:rPr>
          <w:rFonts w:cs="Times New Roman"/>
        </w:rPr>
      </w:pPr>
      <w:r>
        <w:rPr>
          <w:rFonts w:cs="Times New Roman"/>
        </w:rPr>
        <w:t xml:space="preserve">The interventions related to the use of social media, mobile health apps, telemedicine, telehealth and wearable devices as part of the </w:t>
      </w:r>
      <w:r w:rsidRPr="00556A32">
        <w:rPr>
          <w:rFonts w:cs="Times New Roman"/>
        </w:rPr>
        <w:t xml:space="preserve">Southwark Healthy Weight Strategy </w:t>
      </w:r>
      <w:r>
        <w:rPr>
          <w:rFonts w:cs="Times New Roman"/>
        </w:rPr>
        <w:t>program require the skills and competency level of health experts and nurses to boost the engagement and participation level of the BAME population group in borough. There are several recommendations that could be suggested to increase the adaptability of the use of digital tools among BAME community groups.</w:t>
      </w:r>
    </w:p>
    <w:p w14:paraId="39797542" w14:textId="77777777" w:rsidR="00B354AE" w:rsidRPr="00556A32" w:rsidRDefault="00B354AE" w:rsidP="00B354AE">
      <w:pPr>
        <w:pStyle w:val="ListParagraph"/>
        <w:numPr>
          <w:ilvl w:val="0"/>
          <w:numId w:val="1"/>
        </w:numPr>
        <w:rPr>
          <w:rFonts w:cs="Times New Roman"/>
        </w:rPr>
      </w:pPr>
      <w:r>
        <w:rPr>
          <w:rFonts w:cs="Times New Roman"/>
        </w:rPr>
        <w:t xml:space="preserve">The nurses need to perform the role of trainer and guide to improve the technical skills of older BAME people with low skills in using smartphones and other electronic gadgets. The training program would be offered via video sessions to increase the learning capacity among older adults to use telemedicine and telehealth services to </w:t>
      </w:r>
      <w:r w:rsidRPr="00556A32">
        <w:rPr>
          <w:rFonts w:cs="Times New Roman"/>
        </w:rPr>
        <w:t xml:space="preserve">manage obesity and continue eating healthy and engage in regular indoor exercises doing the pandemic </w:t>
      </w:r>
      <w:sdt>
        <w:sdtPr>
          <w:rPr>
            <w:rFonts w:cs="Times New Roman"/>
          </w:rPr>
          <w:id w:val="-2068329786"/>
          <w:citation/>
        </w:sdtPr>
        <w:sdtContent>
          <w:r w:rsidRPr="00556A32">
            <w:rPr>
              <w:rFonts w:cs="Times New Roman"/>
            </w:rPr>
            <w:fldChar w:fldCharType="begin"/>
          </w:r>
          <w:r w:rsidRPr="00556A32">
            <w:rPr>
              <w:rFonts w:cs="Times New Roman"/>
            </w:rPr>
            <w:instrText xml:space="preserve"> CITATION Kim212 \l 1033 </w:instrText>
          </w:r>
          <w:r w:rsidRPr="00556A32">
            <w:rPr>
              <w:rFonts w:cs="Times New Roman"/>
            </w:rPr>
            <w:fldChar w:fldCharType="separate"/>
          </w:r>
          <w:r w:rsidRPr="00556A32">
            <w:rPr>
              <w:rFonts w:cs="Times New Roman"/>
              <w:noProof/>
            </w:rPr>
            <w:t>(Kim et al., 2021)</w:t>
          </w:r>
          <w:r w:rsidRPr="00556A32">
            <w:rPr>
              <w:rFonts w:cs="Times New Roman"/>
            </w:rPr>
            <w:fldChar w:fldCharType="end"/>
          </w:r>
        </w:sdtContent>
      </w:sdt>
      <w:r w:rsidRPr="00556A32">
        <w:rPr>
          <w:rFonts w:cs="Times New Roman"/>
        </w:rPr>
        <w:t>.</w:t>
      </w:r>
    </w:p>
    <w:p w14:paraId="03942592" w14:textId="77777777" w:rsidR="00B354AE" w:rsidRPr="00556A32" w:rsidRDefault="00B354AE" w:rsidP="00B354AE">
      <w:pPr>
        <w:pStyle w:val="ListParagraph"/>
        <w:numPr>
          <w:ilvl w:val="0"/>
          <w:numId w:val="1"/>
        </w:numPr>
        <w:rPr>
          <w:rFonts w:cs="Times New Roman"/>
        </w:rPr>
      </w:pPr>
      <w:r w:rsidRPr="00556A32">
        <w:rPr>
          <w:rFonts w:cs="Times New Roman"/>
        </w:rPr>
        <w:t xml:space="preserve">Free one-month subscription could be provided to BAME community children and adults within the Southwark Healthy Weight Strategy programs as an incentive to use premium services of mobile health apps to prevent manage obesity and perform regular exercises </w:t>
      </w:r>
      <w:sdt>
        <w:sdtPr>
          <w:rPr>
            <w:rFonts w:cs="Times New Roman"/>
          </w:rPr>
          <w:id w:val="1637596436"/>
          <w:citation/>
        </w:sdtPr>
        <w:sdtContent>
          <w:r w:rsidRPr="00556A32">
            <w:rPr>
              <w:rFonts w:cs="Times New Roman"/>
            </w:rPr>
            <w:fldChar w:fldCharType="begin"/>
          </w:r>
          <w:r w:rsidRPr="00556A32">
            <w:rPr>
              <w:rFonts w:cs="Times New Roman"/>
            </w:rPr>
            <w:instrText xml:space="preserve"> CITATION Can20 \l 1033 </w:instrText>
          </w:r>
          <w:r w:rsidRPr="00556A32">
            <w:rPr>
              <w:rFonts w:cs="Times New Roman"/>
            </w:rPr>
            <w:fldChar w:fldCharType="separate"/>
          </w:r>
          <w:r w:rsidRPr="00556A32">
            <w:rPr>
              <w:rFonts w:cs="Times New Roman"/>
              <w:noProof/>
            </w:rPr>
            <w:t>(Cant, Doomun and Wiid, 2020)</w:t>
          </w:r>
          <w:r w:rsidRPr="00556A32">
            <w:rPr>
              <w:rFonts w:cs="Times New Roman"/>
            </w:rPr>
            <w:fldChar w:fldCharType="end"/>
          </w:r>
        </w:sdtContent>
      </w:sdt>
      <w:r w:rsidRPr="00556A32">
        <w:rPr>
          <w:rFonts w:cs="Times New Roman"/>
        </w:rPr>
        <w:t xml:space="preserve">. </w:t>
      </w:r>
    </w:p>
    <w:p w14:paraId="6571F52E" w14:textId="77777777" w:rsidR="00B354AE" w:rsidRPr="001D60EF" w:rsidRDefault="00B354AE" w:rsidP="00B354AE">
      <w:pPr>
        <w:pStyle w:val="ListParagraph"/>
        <w:numPr>
          <w:ilvl w:val="0"/>
          <w:numId w:val="1"/>
        </w:numPr>
        <w:rPr>
          <w:rFonts w:cs="Times New Roman"/>
        </w:rPr>
      </w:pPr>
      <w:r w:rsidRPr="00556A32">
        <w:rPr>
          <w:rFonts w:cs="Times New Roman"/>
        </w:rPr>
        <w:t xml:space="preserve">Free wearable devices could be distributed to children </w:t>
      </w:r>
      <w:r>
        <w:rPr>
          <w:rFonts w:cs="Times New Roman"/>
        </w:rPr>
        <w:t xml:space="preserve">and adults at higher risk of obesity to adapt to the digital world in terms of achieving healthy lifestyles and eating habits </w:t>
      </w:r>
      <w:sdt>
        <w:sdtPr>
          <w:rPr>
            <w:rFonts w:cs="Times New Roman"/>
          </w:rPr>
          <w:id w:val="-1679036881"/>
          <w:citation/>
        </w:sdtPr>
        <w:sdtContent>
          <w:r>
            <w:rPr>
              <w:rFonts w:cs="Times New Roman"/>
            </w:rPr>
            <w:fldChar w:fldCharType="begin"/>
          </w:r>
          <w:r>
            <w:rPr>
              <w:rFonts w:cs="Times New Roman"/>
            </w:rPr>
            <w:instrText xml:space="preserve"> CITATION Cre22 \l 1033 </w:instrText>
          </w:r>
          <w:r>
            <w:rPr>
              <w:rFonts w:cs="Times New Roman"/>
            </w:rPr>
            <w:fldChar w:fldCharType="separate"/>
          </w:r>
          <w:r w:rsidRPr="004B6745">
            <w:rPr>
              <w:rFonts w:cs="Times New Roman"/>
              <w:noProof/>
            </w:rPr>
            <w:t>(Creaser et al., 2022)</w:t>
          </w:r>
          <w:r>
            <w:rPr>
              <w:rFonts w:cs="Times New Roman"/>
            </w:rPr>
            <w:fldChar w:fldCharType="end"/>
          </w:r>
        </w:sdtContent>
      </w:sdt>
      <w:r>
        <w:rPr>
          <w:rFonts w:cs="Times New Roman"/>
        </w:rPr>
        <w:t>.</w:t>
      </w:r>
    </w:p>
    <w:p w14:paraId="5FD7C6D1" w14:textId="77777777" w:rsidR="00F86C48" w:rsidRDefault="00F86C48" w:rsidP="001D60EF">
      <w:pPr>
        <w:pStyle w:val="Heading1"/>
      </w:pPr>
      <w:bookmarkStart w:id="8" w:name="_Toc132031817"/>
      <w:r w:rsidRPr="00AA62A9">
        <w:t>Conclusion</w:t>
      </w:r>
      <w:bookmarkEnd w:id="8"/>
    </w:p>
    <w:p w14:paraId="73F32959" w14:textId="77777777" w:rsidR="00EE6A1A" w:rsidRPr="00296EF1" w:rsidRDefault="00EE6A1A" w:rsidP="00EE6A1A">
      <w:pPr>
        <w:rPr>
          <w:rFonts w:cs="Times New Roman"/>
          <w:sz w:val="28"/>
        </w:rPr>
      </w:pPr>
      <w:r w:rsidRPr="00296EF1">
        <w:rPr>
          <w:rFonts w:cs="Times New Roman"/>
          <w:color w:val="202124"/>
          <w:szCs w:val="21"/>
          <w:shd w:val="clear" w:color="auto" w:fill="FFFFFF"/>
        </w:rPr>
        <w:t xml:space="preserve">Thus, it can be said that </w:t>
      </w:r>
      <w:r w:rsidRPr="00556A32">
        <w:rPr>
          <w:rFonts w:cs="Times New Roman"/>
          <w:szCs w:val="21"/>
          <w:shd w:val="clear" w:color="auto" w:fill="FFFFFF"/>
        </w:rPr>
        <w:t xml:space="preserve">a </w:t>
      </w:r>
      <w:r w:rsidRPr="00556A32">
        <w:rPr>
          <w:rFonts w:cs="Times New Roman"/>
        </w:rPr>
        <w:t>Southwark Healthy Weight Strategy</w:t>
      </w:r>
      <w:r w:rsidRPr="00556A32">
        <w:rPr>
          <w:rFonts w:cs="Times New Roman"/>
          <w:szCs w:val="21"/>
          <w:shd w:val="clear" w:color="auto" w:fill="FFFFFF"/>
        </w:rPr>
        <w:t xml:space="preserve"> program is an effective approach that can be supported by face-to-face, social media and print media to increase the engagement and participation level of BAME community groups to meet and improve health and social needs by maintaining appropriate weight and healthy lifestyle. The </w:t>
      </w:r>
      <w:r w:rsidRPr="00556A32">
        <w:rPr>
          <w:rFonts w:cs="Times New Roman"/>
        </w:rPr>
        <w:t>Southwark Healthy Weight Strategy</w:t>
      </w:r>
      <w:r w:rsidRPr="00556A32">
        <w:rPr>
          <w:rFonts w:cs="Times New Roman"/>
          <w:szCs w:val="21"/>
          <w:shd w:val="clear" w:color="auto" w:fill="FFFFFF"/>
        </w:rPr>
        <w:t xml:space="preserve"> </w:t>
      </w:r>
      <w:r w:rsidRPr="00866F8A">
        <w:rPr>
          <w:rFonts w:cs="Times New Roman"/>
          <w:szCs w:val="21"/>
          <w:shd w:val="clear" w:color="auto" w:fill="FFFFFF"/>
        </w:rPr>
        <w:lastRenderedPageBreak/>
        <w:t xml:space="preserve">program </w:t>
      </w:r>
      <w:r w:rsidRPr="00296EF1">
        <w:rPr>
          <w:rFonts w:cs="Times New Roman"/>
          <w:color w:val="202124"/>
          <w:szCs w:val="21"/>
          <w:shd w:val="clear" w:color="auto" w:fill="FFFFFF"/>
        </w:rPr>
        <w:t>should look to make the BAME community in Southwark borough adapt to the digital world by using mobile health apps, wearable devices and telehealth and telemedicine services to achieve positive health outcomes.</w:t>
      </w:r>
    </w:p>
    <w:p w14:paraId="52862AF9" w14:textId="77777777" w:rsidR="001D60EF" w:rsidRDefault="001D60EF">
      <w:r>
        <w:br w:type="page"/>
      </w:r>
    </w:p>
    <w:bookmarkStart w:id="9" w:name="_Toc132031818" w:displacedByCustomXml="next"/>
    <w:sdt>
      <w:sdtPr>
        <w:rPr>
          <w:rFonts w:asciiTheme="minorHAnsi" w:eastAsiaTheme="minorHAnsi" w:hAnsiTheme="minorHAnsi" w:cstheme="minorBidi"/>
          <w:b w:val="0"/>
          <w:bCs w:val="0"/>
          <w:color w:val="auto"/>
          <w:sz w:val="22"/>
          <w:szCs w:val="22"/>
        </w:rPr>
        <w:id w:val="-576521239"/>
        <w:docPartObj>
          <w:docPartGallery w:val="Bibliographies"/>
          <w:docPartUnique/>
        </w:docPartObj>
      </w:sdtPr>
      <w:sdtEndPr>
        <w:rPr>
          <w:rFonts w:ascii="Times New Roman" w:hAnsi="Times New Roman"/>
          <w:sz w:val="24"/>
        </w:rPr>
      </w:sdtEndPr>
      <w:sdtContent>
        <w:p w14:paraId="002B852D" w14:textId="77777777" w:rsidR="001D60EF" w:rsidRDefault="001D60EF">
          <w:pPr>
            <w:pStyle w:val="Heading1"/>
          </w:pPr>
          <w:r>
            <w:t>References</w:t>
          </w:r>
          <w:bookmarkEnd w:id="9"/>
        </w:p>
        <w:sdt>
          <w:sdtPr>
            <w:id w:val="111145805"/>
            <w:bibliography/>
          </w:sdtPr>
          <w:sdtContent>
            <w:p w14:paraId="20A0C659" w14:textId="77777777" w:rsidR="003121A7" w:rsidRDefault="001D60EF" w:rsidP="003121A7">
              <w:pPr>
                <w:pStyle w:val="Bibliography"/>
                <w:rPr>
                  <w:noProof/>
                </w:rPr>
              </w:pPr>
              <w:r w:rsidRPr="001D60EF">
                <w:rPr>
                  <w:rFonts w:cs="Times New Roman"/>
                </w:rPr>
                <w:fldChar w:fldCharType="begin"/>
              </w:r>
              <w:r w:rsidRPr="001D60EF">
                <w:rPr>
                  <w:rFonts w:cs="Times New Roman"/>
                </w:rPr>
                <w:instrText xml:space="preserve"> BIBLIOGRAPHY </w:instrText>
              </w:r>
              <w:r w:rsidRPr="001D60EF">
                <w:rPr>
                  <w:rFonts w:cs="Times New Roman"/>
                </w:rPr>
                <w:fldChar w:fldCharType="separate"/>
              </w:r>
              <w:r w:rsidR="003121A7">
                <w:rPr>
                  <w:noProof/>
                </w:rPr>
                <w:t xml:space="preserve">Aruma, E.O. (2018) 'ROLES OF COMMUNICATION IN COMMUNITY DEVELOPMENT', </w:t>
              </w:r>
              <w:r w:rsidR="003121A7">
                <w:rPr>
                  <w:i/>
                  <w:iCs/>
                  <w:noProof/>
                </w:rPr>
                <w:t>International Journal of Network and Communication Research</w:t>
              </w:r>
              <w:r w:rsidR="003121A7">
                <w:rPr>
                  <w:noProof/>
                </w:rPr>
                <w:t>, vol. 5, no. 1, pp. 1-10.</w:t>
              </w:r>
            </w:p>
            <w:p w14:paraId="52E6043F" w14:textId="77777777" w:rsidR="003121A7" w:rsidRDefault="003121A7" w:rsidP="003121A7">
              <w:pPr>
                <w:pStyle w:val="Bibliography"/>
                <w:rPr>
                  <w:noProof/>
                </w:rPr>
              </w:pPr>
              <w:r>
                <w:rPr>
                  <w:noProof/>
                </w:rPr>
                <w:t xml:space="preserve">Backlog, T. (2023) </w:t>
              </w:r>
              <w:r>
                <w:rPr>
                  <w:i/>
                  <w:iCs/>
                  <w:noProof/>
                </w:rPr>
                <w:t>Southwark House Prices: How have Southwark House Prices Changed?</w:t>
              </w:r>
              <w:r>
                <w:rPr>
                  <w:noProof/>
                </w:rPr>
                <w:t xml:space="preserve">, [Online], Available: </w:t>
              </w:r>
              <w:hyperlink r:id="rId9" w:history="1">
                <w:r>
                  <w:rPr>
                    <w:rStyle w:val="Hyperlink"/>
                    <w:noProof/>
                  </w:rPr>
                  <w:t>https://www.hastingsinternational.com/content/news/247-southwark-house-prices</w:t>
                </w:r>
              </w:hyperlink>
              <w:r>
                <w:rPr>
                  <w:noProof/>
                </w:rPr>
                <w:t xml:space="preserve"> [22 March 2023].</w:t>
              </w:r>
            </w:p>
            <w:p w14:paraId="5D3DCACA" w14:textId="77777777" w:rsidR="003121A7" w:rsidRDefault="003121A7" w:rsidP="003121A7">
              <w:pPr>
                <w:pStyle w:val="Bibliography"/>
                <w:rPr>
                  <w:noProof/>
                </w:rPr>
              </w:pPr>
              <w:r>
                <w:rPr>
                  <w:noProof/>
                </w:rPr>
                <w:t xml:space="preserve">Baker, R., Mahmud, A. and Miller, I. (2022) 'Infectious disease in an era of global change', </w:t>
              </w:r>
              <w:r>
                <w:rPr>
                  <w:i/>
                  <w:iCs/>
                  <w:noProof/>
                </w:rPr>
                <w:t>Nature Reviews Microbiology</w:t>
              </w:r>
              <w:r>
                <w:rPr>
                  <w:noProof/>
                </w:rPr>
                <w:t>, vol. 20, no. 4, pp. 193-205.</w:t>
              </w:r>
            </w:p>
            <w:p w14:paraId="2699826C" w14:textId="77777777" w:rsidR="003121A7" w:rsidRDefault="003121A7" w:rsidP="003121A7">
              <w:pPr>
                <w:pStyle w:val="Bibliography"/>
                <w:rPr>
                  <w:noProof/>
                </w:rPr>
              </w:pPr>
              <w:r>
                <w:rPr>
                  <w:noProof/>
                </w:rPr>
                <w:t xml:space="preserve">Cant, M.C., Doomun, B.R. and Wiid, J.A. (2020) 'Is the use of mobile health apps healthy or toxic to consumers?', </w:t>
              </w:r>
              <w:r>
                <w:rPr>
                  <w:i/>
                  <w:iCs/>
                  <w:noProof/>
                </w:rPr>
                <w:t>Journal of Entrepreneurship and Sustainability Issues</w:t>
              </w:r>
              <w:r>
                <w:rPr>
                  <w:noProof/>
                </w:rPr>
                <w:t>, vol. 1, no. 78.</w:t>
              </w:r>
            </w:p>
            <w:p w14:paraId="6A2D374F" w14:textId="77777777" w:rsidR="003121A7" w:rsidRDefault="003121A7" w:rsidP="003121A7">
              <w:pPr>
                <w:pStyle w:val="Bibliography"/>
                <w:rPr>
                  <w:noProof/>
                </w:rPr>
              </w:pPr>
              <w:r>
                <w:rPr>
                  <w:noProof/>
                </w:rPr>
                <w:t xml:space="preserve">Community Southwark (2023) </w:t>
              </w:r>
              <w:r>
                <w:rPr>
                  <w:i/>
                  <w:iCs/>
                  <w:noProof/>
                </w:rPr>
                <w:t>SOUTHWARK STANDS TOGETHER WEEK 20 – 24 MARCH</w:t>
              </w:r>
              <w:r>
                <w:rPr>
                  <w:noProof/>
                </w:rPr>
                <w:t xml:space="preserve">, [Online], Available: </w:t>
              </w:r>
              <w:hyperlink r:id="rId10" w:history="1">
                <w:r>
                  <w:rPr>
                    <w:rStyle w:val="Hyperlink"/>
                    <w:noProof/>
                  </w:rPr>
                  <w:t>https://communitysouthwark.org/event/southwark-stands-together-week-20-24-march/</w:t>
                </w:r>
              </w:hyperlink>
              <w:r>
                <w:rPr>
                  <w:noProof/>
                </w:rPr>
                <w:t xml:space="preserve"> [22 March 2023].</w:t>
              </w:r>
            </w:p>
            <w:p w14:paraId="63AFB5E0" w14:textId="77777777" w:rsidR="003121A7" w:rsidRDefault="003121A7" w:rsidP="003121A7">
              <w:pPr>
                <w:pStyle w:val="Bibliography"/>
                <w:rPr>
                  <w:noProof/>
                </w:rPr>
              </w:pPr>
              <w:r>
                <w:rPr>
                  <w:noProof/>
                </w:rPr>
                <w:t xml:space="preserve">Connolly, C., Keil, R. and Ali, S. (2021) 'Extended urbanisation and the spatialities of infectious disease: Demographic change, infrastructure and governance', </w:t>
              </w:r>
              <w:r>
                <w:rPr>
                  <w:i/>
                  <w:iCs/>
                  <w:noProof/>
                </w:rPr>
                <w:t>Urban studies</w:t>
              </w:r>
              <w:r>
                <w:rPr>
                  <w:noProof/>
                </w:rPr>
                <w:t>, vol. 58, no. 2, pp. 245-263.</w:t>
              </w:r>
            </w:p>
            <w:p w14:paraId="66E14CF5" w14:textId="77777777" w:rsidR="003121A7" w:rsidRDefault="003121A7" w:rsidP="003121A7">
              <w:pPr>
                <w:pStyle w:val="Bibliography"/>
                <w:rPr>
                  <w:noProof/>
                </w:rPr>
              </w:pPr>
              <w:r>
                <w:rPr>
                  <w:noProof/>
                </w:rPr>
                <w:t xml:space="preserve">Coughlin, S.S. and Stewart, J. (2016) 'Use of consumer wearable devices to promote physical activity: a review of health intervention studies', </w:t>
              </w:r>
              <w:r>
                <w:rPr>
                  <w:i/>
                  <w:iCs/>
                  <w:noProof/>
                </w:rPr>
                <w:t>Journal of environment and health sciences</w:t>
              </w:r>
              <w:r>
                <w:rPr>
                  <w:noProof/>
                </w:rPr>
                <w:t>, vol. 2, no. 6.</w:t>
              </w:r>
            </w:p>
            <w:p w14:paraId="6C523322" w14:textId="77777777" w:rsidR="003121A7" w:rsidRDefault="003121A7" w:rsidP="003121A7">
              <w:pPr>
                <w:pStyle w:val="Bibliography"/>
                <w:rPr>
                  <w:noProof/>
                </w:rPr>
              </w:pPr>
              <w:r>
                <w:rPr>
                  <w:noProof/>
                </w:rPr>
                <w:t xml:space="preserve">Creaser, A.V., Hall, J., Costa, S., Bingham, D.D. and Clemes, S.A. (2022) 'Exploring families’ acceptance of wearable activity trackers: a mixed-methods study', </w:t>
              </w:r>
              <w:r>
                <w:rPr>
                  <w:i/>
                  <w:iCs/>
                  <w:noProof/>
                </w:rPr>
                <w:t>International Journal of Environmental Research and Public Health</w:t>
              </w:r>
              <w:r>
                <w:rPr>
                  <w:noProof/>
                </w:rPr>
                <w:t>, vol. 19, no. 6, p. 3472.</w:t>
              </w:r>
            </w:p>
            <w:p w14:paraId="2880A147" w14:textId="77777777" w:rsidR="003121A7" w:rsidRDefault="003121A7" w:rsidP="003121A7">
              <w:pPr>
                <w:pStyle w:val="Bibliography"/>
                <w:rPr>
                  <w:noProof/>
                </w:rPr>
              </w:pPr>
              <w:r>
                <w:rPr>
                  <w:noProof/>
                </w:rPr>
                <w:t xml:space="preserve">Cromarty, , Johnston, , Kennedy, , Powell, and Barton, (2019) </w:t>
              </w:r>
              <w:r>
                <w:rPr>
                  <w:i/>
                  <w:iCs/>
                  <w:noProof/>
                </w:rPr>
                <w:t>Rough sleepers: access to services and support (England)</w:t>
              </w:r>
              <w:r>
                <w:rPr>
                  <w:noProof/>
                </w:rPr>
                <w:t xml:space="preserve">, [Online], Available: </w:t>
              </w:r>
              <w:hyperlink r:id="rId11" w:history="1">
                <w:r>
                  <w:rPr>
                    <w:rStyle w:val="Hyperlink"/>
                    <w:noProof/>
                  </w:rPr>
                  <w:t>https://commonslibrary.parliament.uk/research-briefings/cbp-7698/</w:t>
                </w:r>
              </w:hyperlink>
              <w:r>
                <w:rPr>
                  <w:noProof/>
                </w:rPr>
                <w:t xml:space="preserve"> [22 March 2023].</w:t>
              </w:r>
            </w:p>
            <w:p w14:paraId="69B7F96E" w14:textId="77777777" w:rsidR="003121A7" w:rsidRDefault="003121A7" w:rsidP="003121A7">
              <w:pPr>
                <w:pStyle w:val="Bibliography"/>
                <w:rPr>
                  <w:noProof/>
                </w:rPr>
              </w:pPr>
              <w:r>
                <w:rPr>
                  <w:noProof/>
                </w:rPr>
                <w:lastRenderedPageBreak/>
                <w:t xml:space="preserve">De Santis, K.K., Mergenthal, L., Christianson, L. and Zeeb, H. (2022) 'Digital Technologies for Health Promotion and Disease Prevention in Older People: Protocol for a Scoping Review', </w:t>
              </w:r>
              <w:r>
                <w:rPr>
                  <w:i/>
                  <w:iCs/>
                  <w:noProof/>
                </w:rPr>
                <w:t>JMIR Research Protocols</w:t>
              </w:r>
              <w:r>
                <w:rPr>
                  <w:noProof/>
                </w:rPr>
                <w:t>, vol. 11, no. 7, p. e37729.</w:t>
              </w:r>
            </w:p>
            <w:p w14:paraId="51E8EC98" w14:textId="77777777" w:rsidR="003121A7" w:rsidRDefault="003121A7" w:rsidP="003121A7">
              <w:pPr>
                <w:pStyle w:val="Bibliography"/>
                <w:rPr>
                  <w:noProof/>
                </w:rPr>
              </w:pPr>
              <w:r>
                <w:rPr>
                  <w:noProof/>
                </w:rPr>
                <w:t xml:space="preserve">Farooqi, A., Jutlla, K., Raghavan, R., Wilson, A., Uddin, M.S., Akroyd, C., Patel, N., Campbell-Morris, P.P. and Farooqi, A.T. (2022) 'Developing a toolkit for increasing the participation of black, Asian and minority ethnic communities in health and social care research', </w:t>
              </w:r>
              <w:r>
                <w:rPr>
                  <w:i/>
                  <w:iCs/>
                  <w:noProof/>
                </w:rPr>
                <w:t>BMC Medical Research Methodology</w:t>
              </w:r>
              <w:r>
                <w:rPr>
                  <w:noProof/>
                </w:rPr>
                <w:t>, vol. 22, no. 1, pp. 1-16.</w:t>
              </w:r>
            </w:p>
            <w:p w14:paraId="6FC951D1" w14:textId="77777777" w:rsidR="003121A7" w:rsidRDefault="003121A7" w:rsidP="003121A7">
              <w:pPr>
                <w:pStyle w:val="Bibliography"/>
                <w:rPr>
                  <w:noProof/>
                </w:rPr>
              </w:pPr>
              <w:r>
                <w:rPr>
                  <w:noProof/>
                </w:rPr>
                <w:t xml:space="preserve">Frat, , Luzi, A.M. and Colucc, (2010) 'Communication for health promotion: history and identification of effective methods ', </w:t>
              </w:r>
              <w:r>
                <w:rPr>
                  <w:i/>
                  <w:iCs/>
                  <w:noProof/>
                </w:rPr>
                <w:t>Ann Ist Super Sanità</w:t>
              </w:r>
              <w:r>
                <w:rPr>
                  <w:noProof/>
                </w:rPr>
                <w:t>, vol. 46, no. 4, pp. 422-426.</w:t>
              </w:r>
            </w:p>
            <w:p w14:paraId="1954AD86" w14:textId="77777777" w:rsidR="003121A7" w:rsidRDefault="003121A7" w:rsidP="003121A7">
              <w:pPr>
                <w:pStyle w:val="Bibliography"/>
                <w:rPr>
                  <w:noProof/>
                </w:rPr>
              </w:pPr>
              <w:r>
                <w:rPr>
                  <w:noProof/>
                </w:rPr>
                <w:t xml:space="preserve">Ghahramani, A., de Courten, M. and Prokofieva, M. (2022) 'The potential of social media in health promotion beyond creating awareness: an integrative review', </w:t>
              </w:r>
              <w:r>
                <w:rPr>
                  <w:i/>
                  <w:iCs/>
                  <w:noProof/>
                </w:rPr>
                <w:t>BMC Public Health</w:t>
              </w:r>
              <w:r>
                <w:rPr>
                  <w:noProof/>
                </w:rPr>
                <w:t>, vol. 22, no. 1, pp. 1-13.</w:t>
              </w:r>
            </w:p>
            <w:p w14:paraId="6091A50D" w14:textId="77777777" w:rsidR="003121A7" w:rsidRDefault="003121A7" w:rsidP="003121A7">
              <w:pPr>
                <w:pStyle w:val="Bibliography"/>
                <w:rPr>
                  <w:noProof/>
                </w:rPr>
              </w:pPr>
              <w:r>
                <w:rPr>
                  <w:noProof/>
                </w:rPr>
                <w:t xml:space="preserve">Grey, T., Sewell, H., Shapiro, G. and Ashraf, F.. (2013) 'Mental health inequalities facing UK minority ethnic populations: Causal factors and solutions', </w:t>
              </w:r>
              <w:r>
                <w:rPr>
                  <w:i/>
                  <w:iCs/>
                  <w:noProof/>
                </w:rPr>
                <w:t>Journal of Psychological Issues in Organizational Culture</w:t>
              </w:r>
              <w:r>
                <w:rPr>
                  <w:noProof/>
                </w:rPr>
                <w:t>, vol. 3, no. 1, pp. 146-157.</w:t>
              </w:r>
            </w:p>
            <w:p w14:paraId="4E75C67A" w14:textId="77777777" w:rsidR="003121A7" w:rsidRDefault="003121A7" w:rsidP="003121A7">
              <w:pPr>
                <w:pStyle w:val="Bibliography"/>
                <w:rPr>
                  <w:noProof/>
                </w:rPr>
              </w:pPr>
              <w:r>
                <w:rPr>
                  <w:noProof/>
                </w:rPr>
                <w:t xml:space="preserve">Grubor, A., Đokić, N. and Milićević, N. (2018) 'The use of e-mail marketing in accordance with permission marketing approach in promotion of a study program', </w:t>
              </w:r>
              <w:r>
                <w:rPr>
                  <w:i/>
                  <w:iCs/>
                  <w:noProof/>
                </w:rPr>
                <w:t>Strategic Management</w:t>
              </w:r>
              <w:r>
                <w:rPr>
                  <w:noProof/>
                </w:rPr>
                <w:t>, vol. 23, no. 4, pp. 26-31.</w:t>
              </w:r>
            </w:p>
            <w:p w14:paraId="174C1F99" w14:textId="77777777" w:rsidR="003121A7" w:rsidRDefault="003121A7" w:rsidP="003121A7">
              <w:pPr>
                <w:pStyle w:val="Bibliography"/>
                <w:rPr>
                  <w:noProof/>
                </w:rPr>
              </w:pPr>
              <w:r>
                <w:rPr>
                  <w:noProof/>
                </w:rPr>
                <w:t xml:space="preserve">Hasanica, N., Ramic-Catak, A., Mujezinovic, A., Begagic, S., Galijasevic, K. and Oruc, M. (2020) 'The effectiveness of leaflets and posters as a health education method', </w:t>
              </w:r>
              <w:r>
                <w:rPr>
                  <w:i/>
                  <w:iCs/>
                  <w:noProof/>
                </w:rPr>
                <w:t>Materia socio-medica</w:t>
              </w:r>
              <w:r>
                <w:rPr>
                  <w:noProof/>
                </w:rPr>
                <w:t>, vol. 32, no. 2, p. 135.</w:t>
              </w:r>
            </w:p>
            <w:p w14:paraId="5E64EBEC" w14:textId="77777777" w:rsidR="003121A7" w:rsidRDefault="003121A7" w:rsidP="003121A7">
              <w:pPr>
                <w:pStyle w:val="Bibliography"/>
                <w:rPr>
                  <w:noProof/>
                </w:rPr>
              </w:pPr>
              <w:r>
                <w:rPr>
                  <w:noProof/>
                </w:rPr>
                <w:t xml:space="preserve">Heren, K. (2021) </w:t>
              </w:r>
              <w:r>
                <w:rPr>
                  <w:i/>
                  <w:iCs/>
                  <w:noProof/>
                </w:rPr>
                <w:t>Southwark is sixth-worst borough in UK for child poverty says new study</w:t>
              </w:r>
              <w:r>
                <w:rPr>
                  <w:noProof/>
                </w:rPr>
                <w:t xml:space="preserve">, [Online], Available: </w:t>
              </w:r>
              <w:hyperlink r:id="rId12" w:history="1">
                <w:r>
                  <w:rPr>
                    <w:rStyle w:val="Hyperlink"/>
                    <w:noProof/>
                  </w:rPr>
                  <w:t>https://southwarknews.co.uk/news/southwark-is-sixth-worst-borough-in-uk-for-child-poverty-study/</w:t>
                </w:r>
              </w:hyperlink>
              <w:r>
                <w:rPr>
                  <w:noProof/>
                </w:rPr>
                <w:t xml:space="preserve"> [22 March 2023].</w:t>
              </w:r>
            </w:p>
            <w:p w14:paraId="60BBB78A" w14:textId="77777777" w:rsidR="003121A7" w:rsidRDefault="003121A7" w:rsidP="003121A7">
              <w:pPr>
                <w:pStyle w:val="Bibliography"/>
                <w:rPr>
                  <w:noProof/>
                </w:rPr>
              </w:pPr>
              <w:r>
                <w:rPr>
                  <w:noProof/>
                </w:rPr>
                <w:t xml:space="preserve">Janssen, B.M., Van Regenmortel, T. and Abma, T.A. (2014) 'Balancing risk prevention and health promotion: towards a harmonizing approach in care for older people in the community', </w:t>
              </w:r>
              <w:r>
                <w:rPr>
                  <w:i/>
                  <w:iCs/>
                  <w:noProof/>
                </w:rPr>
                <w:t>Health Care Analysis</w:t>
              </w:r>
              <w:r>
                <w:rPr>
                  <w:noProof/>
                </w:rPr>
                <w:t>, vol. 22, no. 1, pp. 82-102.</w:t>
              </w:r>
            </w:p>
            <w:p w14:paraId="1C7D1E2C" w14:textId="77777777" w:rsidR="003121A7" w:rsidRDefault="003121A7" w:rsidP="003121A7">
              <w:pPr>
                <w:pStyle w:val="Bibliography"/>
                <w:rPr>
                  <w:noProof/>
                </w:rPr>
              </w:pPr>
              <w:r>
                <w:rPr>
                  <w:noProof/>
                </w:rPr>
                <w:lastRenderedPageBreak/>
                <w:t xml:space="preserve">Kim, H., Tamare, A., Cray, H., Trueba, A., Forester, B. and Vahia, I. (2021) 'A pilot program for training older adults to use telemedicine for outpatient geriatric psychiatry', </w:t>
              </w:r>
              <w:r>
                <w:rPr>
                  <w:i/>
                  <w:iCs/>
                  <w:noProof/>
                </w:rPr>
                <w:t>The American Journal of Geriatric Psychiatry</w:t>
              </w:r>
              <w:r>
                <w:rPr>
                  <w:noProof/>
                </w:rPr>
                <w:t>, vol. 29, no. 4, p. S104.</w:t>
              </w:r>
            </w:p>
            <w:p w14:paraId="06FB4D30" w14:textId="77777777" w:rsidR="003121A7" w:rsidRDefault="003121A7" w:rsidP="003121A7">
              <w:pPr>
                <w:pStyle w:val="Bibliography"/>
                <w:rPr>
                  <w:noProof/>
                </w:rPr>
              </w:pPr>
              <w:r>
                <w:rPr>
                  <w:noProof/>
                </w:rPr>
                <w:t xml:space="preserve">Lee, M., Lee, H., Kim, Y., Kim, J., Cho, M., Jang, J. and Jang, H. (2018) 'Mobile app-based health promotion programs: a systematic review of the literature', </w:t>
              </w:r>
              <w:r>
                <w:rPr>
                  <w:i/>
                  <w:iCs/>
                  <w:noProof/>
                </w:rPr>
                <w:t>International journal of environmental research and public health</w:t>
              </w:r>
              <w:r>
                <w:rPr>
                  <w:noProof/>
                </w:rPr>
                <w:t>, vol. 15, no. 12, p. 2838.</w:t>
              </w:r>
            </w:p>
            <w:p w14:paraId="71CCDDB0" w14:textId="77777777" w:rsidR="003121A7" w:rsidRDefault="003121A7" w:rsidP="003121A7">
              <w:pPr>
                <w:pStyle w:val="Bibliography"/>
                <w:rPr>
                  <w:noProof/>
                </w:rPr>
              </w:pPr>
              <w:r>
                <w:rPr>
                  <w:noProof/>
                </w:rPr>
                <w:t xml:space="preserve">McDowell, N., Allen, C. and Anderson-Teixeira, K. (2020) 'Pervasive shifts in forest dynamics in a changing world', </w:t>
              </w:r>
              <w:r>
                <w:rPr>
                  <w:i/>
                  <w:iCs/>
                  <w:noProof/>
                </w:rPr>
                <w:t>Science</w:t>
              </w:r>
              <w:r>
                <w:rPr>
                  <w:noProof/>
                </w:rPr>
                <w:t>, vol. 368, no. 6494, p. p.eaaz9463.</w:t>
              </w:r>
            </w:p>
            <w:p w14:paraId="5B618C11" w14:textId="77777777" w:rsidR="003121A7" w:rsidRDefault="003121A7" w:rsidP="003121A7">
              <w:pPr>
                <w:pStyle w:val="Bibliography"/>
                <w:rPr>
                  <w:noProof/>
                </w:rPr>
              </w:pPr>
              <w:r>
                <w:rPr>
                  <w:noProof/>
                </w:rPr>
                <w:t xml:space="preserve">Memon, A., Taylor, K., Mohebati, L.M., Sundin, J., Cooper, M., Scanlon, T. and De Visser, R. (2016) 'Perceived barriers to accessing mental health services among black and minority ethnic (BME) communities: a qualitative study in Southeast England.', </w:t>
              </w:r>
              <w:r>
                <w:rPr>
                  <w:i/>
                  <w:iCs/>
                  <w:noProof/>
                </w:rPr>
                <w:t>BMJ open</w:t>
              </w:r>
              <w:r>
                <w:rPr>
                  <w:noProof/>
                </w:rPr>
                <w:t>, vol. 6, no. 11, p. 012337.</w:t>
              </w:r>
            </w:p>
            <w:p w14:paraId="48474E01" w14:textId="77777777" w:rsidR="003121A7" w:rsidRDefault="003121A7" w:rsidP="003121A7">
              <w:pPr>
                <w:pStyle w:val="Bibliography"/>
                <w:rPr>
                  <w:noProof/>
                </w:rPr>
              </w:pPr>
              <w:r>
                <w:rPr>
                  <w:noProof/>
                </w:rPr>
                <w:t xml:space="preserve">Mirowsky, J. (2017) </w:t>
              </w:r>
              <w:r>
                <w:rPr>
                  <w:i/>
                  <w:iCs/>
                  <w:noProof/>
                </w:rPr>
                <w:t>Education, social status, and health</w:t>
              </w:r>
              <w:r>
                <w:rPr>
                  <w:noProof/>
                </w:rPr>
                <w:t>, 1</w:t>
              </w:r>
              <w:r>
                <w:rPr>
                  <w:noProof/>
                  <w:vertAlign w:val="superscript"/>
                </w:rPr>
                <w:t>st</w:t>
              </w:r>
              <w:r>
                <w:rPr>
                  <w:noProof/>
                </w:rPr>
                <w:t xml:space="preserve"> edition, London: Routledge.</w:t>
              </w:r>
            </w:p>
            <w:p w14:paraId="7288506E" w14:textId="77777777" w:rsidR="003121A7" w:rsidRDefault="003121A7" w:rsidP="003121A7">
              <w:pPr>
                <w:pStyle w:val="Bibliography"/>
                <w:rPr>
                  <w:noProof/>
                </w:rPr>
              </w:pPr>
              <w:r>
                <w:rPr>
                  <w:noProof/>
                </w:rPr>
                <w:t xml:space="preserve">Niven, R. (2011) </w:t>
              </w:r>
              <w:r>
                <w:rPr>
                  <w:i/>
                  <w:iCs/>
                  <w:noProof/>
                </w:rPr>
                <w:t>The role of social media in community building and development</w:t>
              </w:r>
              <w:r>
                <w:rPr>
                  <w:noProof/>
                </w:rPr>
                <w:t xml:space="preserve">, [Online], Available: </w:t>
              </w:r>
              <w:hyperlink r:id="rId13" w:history="1">
                <w:r>
                  <w:rPr>
                    <w:rStyle w:val="Hyperlink"/>
                    <w:noProof/>
                  </w:rPr>
                  <w:t>https://www.theguardian.com/voluntary-sector-network/community-action-blog/2011/dec/08/facebook-social-media-community-development</w:t>
                </w:r>
              </w:hyperlink>
              <w:r>
                <w:rPr>
                  <w:noProof/>
                </w:rPr>
                <w:t xml:space="preserve"> [22 March 2023].</w:t>
              </w:r>
            </w:p>
            <w:p w14:paraId="72828485" w14:textId="77777777" w:rsidR="003121A7" w:rsidRDefault="003121A7" w:rsidP="003121A7">
              <w:pPr>
                <w:pStyle w:val="Bibliography"/>
                <w:rPr>
                  <w:noProof/>
                </w:rPr>
              </w:pPr>
              <w:r>
                <w:rPr>
                  <w:noProof/>
                </w:rPr>
                <w:t xml:space="preserve">Šakan, D., Žuljević, D. and Rokvić, N. (2020) 'The role of basic psychological needs in well-being during the COVID-19 outbreak: A self-determination theory perspective', </w:t>
              </w:r>
              <w:r>
                <w:rPr>
                  <w:i/>
                  <w:iCs/>
                  <w:noProof/>
                </w:rPr>
                <w:t>Frontiers in Public Health</w:t>
              </w:r>
              <w:r>
                <w:rPr>
                  <w:noProof/>
                </w:rPr>
                <w:t>, vol. 8, no. 1, p. p583181.</w:t>
              </w:r>
            </w:p>
            <w:p w14:paraId="1422C633" w14:textId="77777777" w:rsidR="003121A7" w:rsidRDefault="003121A7" w:rsidP="003121A7">
              <w:pPr>
                <w:pStyle w:val="Bibliography"/>
                <w:rPr>
                  <w:noProof/>
                </w:rPr>
              </w:pPr>
              <w:r>
                <w:rPr>
                  <w:noProof/>
                </w:rPr>
                <w:t xml:space="preserve">SDA/GIDE and Southwark (2022) </w:t>
              </w:r>
              <w:r>
                <w:rPr>
                  <w:i/>
                  <w:iCs/>
                  <w:noProof/>
                </w:rPr>
                <w:t>Health and mortality</w:t>
              </w:r>
              <w:r>
                <w:rPr>
                  <w:noProof/>
                </w:rPr>
                <w:t xml:space="preserve">, [Online], Available: </w:t>
              </w:r>
              <w:hyperlink r:id="rId14" w:history="1">
                <w:r>
                  <w:rPr>
                    <w:rStyle w:val="Hyperlink"/>
                    <w:noProof/>
                  </w:rPr>
                  <w:t>https://www.southwarkstats.com/public.php?d=D0002&amp;p=P0002&amp;s=S0021</w:t>
                </w:r>
              </w:hyperlink>
              <w:r>
                <w:rPr>
                  <w:noProof/>
                </w:rPr>
                <w:t xml:space="preserve"> [22 March 2023].</w:t>
              </w:r>
            </w:p>
            <w:p w14:paraId="151A4AF4" w14:textId="77777777" w:rsidR="003121A7" w:rsidRDefault="003121A7" w:rsidP="003121A7">
              <w:pPr>
                <w:pStyle w:val="Bibliography"/>
                <w:rPr>
                  <w:noProof/>
                </w:rPr>
              </w:pPr>
              <w:r>
                <w:rPr>
                  <w:noProof/>
                </w:rPr>
                <w:t xml:space="preserve">Seebohm, P. (2010) 'Community development approaches to working with groups of people with mental health problems to promote race equality in mental health', </w:t>
              </w:r>
              <w:r>
                <w:rPr>
                  <w:i/>
                  <w:iCs/>
                  <w:noProof/>
                </w:rPr>
                <w:t>Diversity in Health and Care</w:t>
              </w:r>
              <w:r>
                <w:rPr>
                  <w:noProof/>
                </w:rPr>
                <w:t>, vol. 7, no. 1, pp. 249-260.</w:t>
              </w:r>
            </w:p>
            <w:p w14:paraId="2CBA1D80" w14:textId="77777777" w:rsidR="003121A7" w:rsidRDefault="003121A7" w:rsidP="003121A7">
              <w:pPr>
                <w:pStyle w:val="Bibliography"/>
                <w:rPr>
                  <w:noProof/>
                </w:rPr>
              </w:pPr>
              <w:r>
                <w:rPr>
                  <w:noProof/>
                </w:rPr>
                <w:t xml:space="preserve">Southwark (2020) </w:t>
              </w:r>
              <w:r>
                <w:rPr>
                  <w:i/>
                  <w:iCs/>
                  <w:noProof/>
                </w:rPr>
                <w:t>Lifestyle risk factors</w:t>
              </w:r>
              <w:r>
                <w:rPr>
                  <w:noProof/>
                </w:rPr>
                <w:t xml:space="preserve">, [Online], Available: </w:t>
              </w:r>
              <w:hyperlink r:id="rId15" w:anchor=":~:text=Excess%20weight&amp;text=Children%20who%20are%20overweight%20or,Southwark%20are%20overweight%20or%20obese." w:history="1">
                <w:r>
                  <w:rPr>
                    <w:rStyle w:val="Hyperlink"/>
                    <w:noProof/>
                  </w:rPr>
                  <w:t>https://www.southwark.gov.uk/health-and-wellbeing/public-health/health-and-wellbeing-in-southwark-jsna/lifestyle-risk-</w:t>
                </w:r>
                <w:r>
                  <w:rPr>
                    <w:rStyle w:val="Hyperlink"/>
                    <w:noProof/>
                  </w:rPr>
                  <w:lastRenderedPageBreak/>
                  <w:t>factors?chapter=3#:~:text=Excess%20weight&amp;text=Children%20who%20are%20overweight%20or,Southwark%20are%20overweight%20or%20obese.</w:t>
                </w:r>
              </w:hyperlink>
              <w:r>
                <w:rPr>
                  <w:noProof/>
                </w:rPr>
                <w:t xml:space="preserve"> [10 April 2023].</w:t>
              </w:r>
            </w:p>
            <w:p w14:paraId="7B0A8D71" w14:textId="77777777" w:rsidR="003121A7" w:rsidRDefault="003121A7" w:rsidP="003121A7">
              <w:pPr>
                <w:pStyle w:val="Bibliography"/>
                <w:rPr>
                  <w:noProof/>
                </w:rPr>
              </w:pPr>
              <w:r>
                <w:rPr>
                  <w:noProof/>
                </w:rPr>
                <w:t xml:space="preserve">Southwark (2021) </w:t>
              </w:r>
              <w:r>
                <w:rPr>
                  <w:i/>
                  <w:iCs/>
                  <w:noProof/>
                </w:rPr>
                <w:t>Southwark Stands Together</w:t>
              </w:r>
              <w:r>
                <w:rPr>
                  <w:noProof/>
                </w:rPr>
                <w:t>, London: Southwark Public Health Division.</w:t>
              </w:r>
            </w:p>
            <w:p w14:paraId="5EE10F00" w14:textId="77777777" w:rsidR="003121A7" w:rsidRDefault="003121A7" w:rsidP="003121A7">
              <w:pPr>
                <w:pStyle w:val="Bibliography"/>
                <w:rPr>
                  <w:noProof/>
                </w:rPr>
              </w:pPr>
              <w:r>
                <w:rPr>
                  <w:noProof/>
                </w:rPr>
                <w:t xml:space="preserve">Southwark Council (2021) </w:t>
              </w:r>
              <w:r>
                <w:rPr>
                  <w:i/>
                  <w:iCs/>
                  <w:noProof/>
                </w:rPr>
                <w:t xml:space="preserve">Everybody’s Business Southwark Healthy Weight Strategy </w:t>
              </w:r>
              <w:r>
                <w:rPr>
                  <w:noProof/>
                </w:rPr>
                <w:t>, Southwark Health and Wellbeing Board.</w:t>
              </w:r>
            </w:p>
            <w:p w14:paraId="7B096304" w14:textId="77777777" w:rsidR="003121A7" w:rsidRDefault="003121A7" w:rsidP="003121A7">
              <w:pPr>
                <w:pStyle w:val="Bibliography"/>
                <w:rPr>
                  <w:noProof/>
                </w:rPr>
              </w:pPr>
              <w:r>
                <w:rPr>
                  <w:noProof/>
                </w:rPr>
                <w:t xml:space="preserve">Southwark Government (2021) </w:t>
              </w:r>
              <w:r>
                <w:rPr>
                  <w:i/>
                  <w:iCs/>
                  <w:noProof/>
                </w:rPr>
                <w:t xml:space="preserve">Mental Health Inequalities of Black, Asian and Minority Ethnic Children and Young People </w:t>
              </w:r>
              <w:r>
                <w:rPr>
                  <w:noProof/>
                </w:rPr>
                <w:t>, London: Health and Social Care Scrutiny Commission.</w:t>
              </w:r>
            </w:p>
            <w:p w14:paraId="32287F7F" w14:textId="77777777" w:rsidR="003121A7" w:rsidRDefault="003121A7" w:rsidP="003121A7">
              <w:pPr>
                <w:pStyle w:val="Bibliography"/>
                <w:rPr>
                  <w:noProof/>
                </w:rPr>
              </w:pPr>
              <w:r>
                <w:rPr>
                  <w:noProof/>
                </w:rPr>
                <w:t xml:space="preserve">Talmage, C.A. (2020) 'Community Development, Quality of Life, and Community Well-Being: Three Fields Ripe with Opportunities for Future Research and Practice', </w:t>
              </w:r>
              <w:r>
                <w:rPr>
                  <w:i/>
                  <w:iCs/>
                  <w:noProof/>
                </w:rPr>
                <w:t>Community Development Practice</w:t>
              </w:r>
              <w:r>
                <w:rPr>
                  <w:noProof/>
                </w:rPr>
                <w:t>, vol. 24, no. 1.</w:t>
              </w:r>
            </w:p>
            <w:p w14:paraId="56B00C78" w14:textId="77777777" w:rsidR="003121A7" w:rsidRDefault="003121A7" w:rsidP="003121A7">
              <w:pPr>
                <w:pStyle w:val="Bibliography"/>
                <w:rPr>
                  <w:noProof/>
                </w:rPr>
              </w:pPr>
              <w:r>
                <w:rPr>
                  <w:noProof/>
                </w:rPr>
                <w:t xml:space="preserve">Trustforlondon (2023) </w:t>
              </w:r>
              <w:r>
                <w:rPr>
                  <w:i/>
                  <w:iCs/>
                  <w:noProof/>
                </w:rPr>
                <w:t>Southwark - Overview</w:t>
              </w:r>
              <w:r>
                <w:rPr>
                  <w:noProof/>
                </w:rPr>
                <w:t xml:space="preserve">, [Online], Available: </w:t>
              </w:r>
              <w:hyperlink r:id="rId16" w:history="1">
                <w:r>
                  <w:rPr>
                    <w:rStyle w:val="Hyperlink"/>
                    <w:noProof/>
                  </w:rPr>
                  <w:t>https://www.trustforlondon.org.uk/data/boroughs/southwark-poverty-and-inequality-indicators/</w:t>
                </w:r>
              </w:hyperlink>
              <w:r>
                <w:rPr>
                  <w:noProof/>
                </w:rPr>
                <w:t xml:space="preserve"> [22 March 2023].</w:t>
              </w:r>
            </w:p>
            <w:p w14:paraId="3ADB2F8F" w14:textId="77777777" w:rsidR="003121A7" w:rsidRDefault="003121A7" w:rsidP="003121A7">
              <w:pPr>
                <w:pStyle w:val="Bibliography"/>
                <w:rPr>
                  <w:noProof/>
                </w:rPr>
              </w:pPr>
              <w:r>
                <w:rPr>
                  <w:noProof/>
                </w:rPr>
                <w:t xml:space="preserve">Wanyonyi, K.L., Themessl-Huber, M., Humphris, G. and Freeman, R. (2011) 'A systematic review and meta-analysis of face-to-face communication of tailored health messages: implications for practice', </w:t>
              </w:r>
              <w:r>
                <w:rPr>
                  <w:i/>
                  <w:iCs/>
                  <w:noProof/>
                </w:rPr>
                <w:t>Patient education and counseling</w:t>
              </w:r>
              <w:r>
                <w:rPr>
                  <w:noProof/>
                </w:rPr>
                <w:t>, vol. 85, no. 3, pp. 348-355.</w:t>
              </w:r>
            </w:p>
            <w:p w14:paraId="05BC643C" w14:textId="77777777" w:rsidR="003121A7" w:rsidRDefault="003121A7" w:rsidP="003121A7">
              <w:pPr>
                <w:pStyle w:val="Bibliography"/>
                <w:rPr>
                  <w:noProof/>
                </w:rPr>
              </w:pPr>
              <w:r>
                <w:rPr>
                  <w:noProof/>
                </w:rPr>
                <w:t xml:space="preserve">Whitehead, D. (2018) 'Exploring health promotion and health education in nursing', </w:t>
              </w:r>
              <w:r>
                <w:rPr>
                  <w:i/>
                  <w:iCs/>
                  <w:noProof/>
                </w:rPr>
                <w:t>Nurs Stand</w:t>
              </w:r>
              <w:r>
                <w:rPr>
                  <w:noProof/>
                </w:rPr>
                <w:t>, vol. 33, no. 8, pp. 38-44.</w:t>
              </w:r>
            </w:p>
            <w:p w14:paraId="275DF8C3" w14:textId="77777777" w:rsidR="003121A7" w:rsidRDefault="003121A7" w:rsidP="003121A7">
              <w:pPr>
                <w:pStyle w:val="Bibliography"/>
                <w:rPr>
                  <w:noProof/>
                </w:rPr>
              </w:pPr>
              <w:r>
                <w:rPr>
                  <w:noProof/>
                </w:rPr>
                <w:t xml:space="preserve">Wirajaya, K. (2023) 'The Role of Telemedicine as Health Promotion Media during the Covid-19 Pandemic in Indonesia: A Systematic Review', </w:t>
              </w:r>
              <w:r>
                <w:rPr>
                  <w:i/>
                  <w:iCs/>
                  <w:noProof/>
                </w:rPr>
                <w:t>Jurnal PROMKES</w:t>
              </w:r>
              <w:r>
                <w:rPr>
                  <w:noProof/>
                </w:rPr>
                <w:t>, vol. 11, no. 1, pp. 109-116.</w:t>
              </w:r>
            </w:p>
            <w:p w14:paraId="5B1D15B3" w14:textId="77777777" w:rsidR="001D60EF" w:rsidRDefault="001D60EF" w:rsidP="003121A7">
              <w:r w:rsidRPr="001D60EF">
                <w:rPr>
                  <w:rFonts w:cs="Times New Roman"/>
                  <w:b/>
                  <w:bCs/>
                  <w:noProof/>
                </w:rPr>
                <w:fldChar w:fldCharType="end"/>
              </w:r>
            </w:p>
          </w:sdtContent>
        </w:sdt>
      </w:sdtContent>
    </w:sdt>
    <w:p w14:paraId="05D64B19" w14:textId="77777777" w:rsidR="001D60EF" w:rsidRPr="001D60EF" w:rsidRDefault="001D60EF" w:rsidP="001D60EF"/>
    <w:p w14:paraId="090BB41C" w14:textId="77777777" w:rsidR="001D60EF" w:rsidRPr="00AA62A9" w:rsidRDefault="001D60EF" w:rsidP="00AA62A9">
      <w:pPr>
        <w:rPr>
          <w:rFonts w:cs="Times New Roman"/>
          <w:b/>
        </w:rPr>
      </w:pPr>
    </w:p>
    <w:p w14:paraId="2109483A" w14:textId="77777777" w:rsidR="00F9302E" w:rsidRPr="00A7694D" w:rsidRDefault="00F9302E" w:rsidP="00A7694D">
      <w:pPr>
        <w:ind w:firstLine="720"/>
        <w:rPr>
          <w:b/>
        </w:rPr>
      </w:pPr>
    </w:p>
    <w:p w14:paraId="7C24996E" w14:textId="77777777" w:rsidR="001F0424" w:rsidRDefault="001F0424"/>
    <w:p w14:paraId="231F124A" w14:textId="77777777" w:rsidR="00C33073" w:rsidRDefault="00C33073"/>
    <w:p w14:paraId="7A0D6823" w14:textId="77777777" w:rsidR="002F310B" w:rsidRDefault="002F310B"/>
    <w:sectPr w:rsidR="002F310B">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D86985" w14:textId="77777777" w:rsidR="00973E37" w:rsidRDefault="00973E37" w:rsidP="0070435C">
      <w:pPr>
        <w:spacing w:after="0" w:line="240" w:lineRule="auto"/>
      </w:pPr>
      <w:r>
        <w:separator/>
      </w:r>
    </w:p>
  </w:endnote>
  <w:endnote w:type="continuationSeparator" w:id="0">
    <w:p w14:paraId="447BF6D7" w14:textId="77777777" w:rsidR="00973E37" w:rsidRDefault="00973E37" w:rsidP="007043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2605859"/>
      <w:docPartObj>
        <w:docPartGallery w:val="Page Numbers (Bottom of Page)"/>
        <w:docPartUnique/>
      </w:docPartObj>
    </w:sdtPr>
    <w:sdtEndPr>
      <w:rPr>
        <w:noProof/>
      </w:rPr>
    </w:sdtEndPr>
    <w:sdtContent>
      <w:p w14:paraId="5439A9C6" w14:textId="77777777" w:rsidR="0070435C" w:rsidRDefault="0070435C">
        <w:pPr>
          <w:pStyle w:val="Footer"/>
          <w:jc w:val="right"/>
        </w:pPr>
        <w:r>
          <w:fldChar w:fldCharType="begin"/>
        </w:r>
        <w:r>
          <w:instrText xml:space="preserve"> PAGE   \* MERGEFORMAT </w:instrText>
        </w:r>
        <w:r>
          <w:fldChar w:fldCharType="separate"/>
        </w:r>
        <w:r w:rsidR="003121A7">
          <w:rPr>
            <w:noProof/>
          </w:rPr>
          <w:t>2</w:t>
        </w:r>
        <w:r>
          <w:rPr>
            <w:noProof/>
          </w:rPr>
          <w:fldChar w:fldCharType="end"/>
        </w:r>
      </w:p>
    </w:sdtContent>
  </w:sdt>
  <w:p w14:paraId="4332F4F6" w14:textId="77777777" w:rsidR="0070435C" w:rsidRDefault="007043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C350B2" w14:textId="77777777" w:rsidR="00973E37" w:rsidRDefault="00973E37" w:rsidP="0070435C">
      <w:pPr>
        <w:spacing w:after="0" w:line="240" w:lineRule="auto"/>
      </w:pPr>
      <w:r>
        <w:separator/>
      </w:r>
    </w:p>
  </w:footnote>
  <w:footnote w:type="continuationSeparator" w:id="0">
    <w:p w14:paraId="028AE9EA" w14:textId="77777777" w:rsidR="00973E37" w:rsidRDefault="00973E37" w:rsidP="007043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977CF7"/>
    <w:multiLevelType w:val="hybridMultilevel"/>
    <w:tmpl w:val="D6982AF4"/>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num w:numId="1" w16cid:durableId="9525150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W1NDawNDE1NrM0NjNQ0lEKTi0uzszPAykwrAUAYqgogCwAAAA="/>
  </w:docVars>
  <w:rsids>
    <w:rsidRoot w:val="00460F05"/>
    <w:rsid w:val="00024149"/>
    <w:rsid w:val="00035EE6"/>
    <w:rsid w:val="00077B28"/>
    <w:rsid w:val="00085961"/>
    <w:rsid w:val="00094505"/>
    <w:rsid w:val="000C158F"/>
    <w:rsid w:val="000E3BDC"/>
    <w:rsid w:val="00106A9D"/>
    <w:rsid w:val="00131C1A"/>
    <w:rsid w:val="001368F9"/>
    <w:rsid w:val="00150EA6"/>
    <w:rsid w:val="00156099"/>
    <w:rsid w:val="001565D5"/>
    <w:rsid w:val="0017332D"/>
    <w:rsid w:val="00182995"/>
    <w:rsid w:val="001C045A"/>
    <w:rsid w:val="001C358A"/>
    <w:rsid w:val="001D60EF"/>
    <w:rsid w:val="001F0424"/>
    <w:rsid w:val="0021191D"/>
    <w:rsid w:val="002351B7"/>
    <w:rsid w:val="00296EF1"/>
    <w:rsid w:val="002B252C"/>
    <w:rsid w:val="002B5C13"/>
    <w:rsid w:val="002C699C"/>
    <w:rsid w:val="002D7864"/>
    <w:rsid w:val="002E299D"/>
    <w:rsid w:val="002F310B"/>
    <w:rsid w:val="002F5FF5"/>
    <w:rsid w:val="0030027C"/>
    <w:rsid w:val="003121A7"/>
    <w:rsid w:val="003238A0"/>
    <w:rsid w:val="00335708"/>
    <w:rsid w:val="00345AFA"/>
    <w:rsid w:val="003904BE"/>
    <w:rsid w:val="003C5AC9"/>
    <w:rsid w:val="003D6348"/>
    <w:rsid w:val="003E0BBD"/>
    <w:rsid w:val="004274BB"/>
    <w:rsid w:val="00432231"/>
    <w:rsid w:val="004347EB"/>
    <w:rsid w:val="00435940"/>
    <w:rsid w:val="00435F0F"/>
    <w:rsid w:val="004363C0"/>
    <w:rsid w:val="00445B28"/>
    <w:rsid w:val="00460F05"/>
    <w:rsid w:val="00462092"/>
    <w:rsid w:val="00464C59"/>
    <w:rsid w:val="00470FB6"/>
    <w:rsid w:val="00482EEB"/>
    <w:rsid w:val="004A1C03"/>
    <w:rsid w:val="004A5DAC"/>
    <w:rsid w:val="004F5C45"/>
    <w:rsid w:val="005064A6"/>
    <w:rsid w:val="00507708"/>
    <w:rsid w:val="00522B46"/>
    <w:rsid w:val="00532E78"/>
    <w:rsid w:val="0055483B"/>
    <w:rsid w:val="00556A32"/>
    <w:rsid w:val="00557EC8"/>
    <w:rsid w:val="005B5B46"/>
    <w:rsid w:val="005C5FAC"/>
    <w:rsid w:val="00600932"/>
    <w:rsid w:val="00604371"/>
    <w:rsid w:val="006245F6"/>
    <w:rsid w:val="00690AD1"/>
    <w:rsid w:val="006A2D9E"/>
    <w:rsid w:val="006C4301"/>
    <w:rsid w:val="006E12F9"/>
    <w:rsid w:val="0070435C"/>
    <w:rsid w:val="007728E7"/>
    <w:rsid w:val="00790DD8"/>
    <w:rsid w:val="007963F8"/>
    <w:rsid w:val="007B152C"/>
    <w:rsid w:val="007E411B"/>
    <w:rsid w:val="00822358"/>
    <w:rsid w:val="008266FB"/>
    <w:rsid w:val="0083255E"/>
    <w:rsid w:val="00853F6E"/>
    <w:rsid w:val="00892CB8"/>
    <w:rsid w:val="008B1ECC"/>
    <w:rsid w:val="008D6093"/>
    <w:rsid w:val="008F6B9F"/>
    <w:rsid w:val="009058C0"/>
    <w:rsid w:val="009117AB"/>
    <w:rsid w:val="00960BD4"/>
    <w:rsid w:val="00973313"/>
    <w:rsid w:val="00973E37"/>
    <w:rsid w:val="0097544C"/>
    <w:rsid w:val="00983688"/>
    <w:rsid w:val="009A2C78"/>
    <w:rsid w:val="009D3C27"/>
    <w:rsid w:val="00A11698"/>
    <w:rsid w:val="00A11882"/>
    <w:rsid w:val="00A20B2F"/>
    <w:rsid w:val="00A40177"/>
    <w:rsid w:val="00A42D94"/>
    <w:rsid w:val="00A62466"/>
    <w:rsid w:val="00A7694D"/>
    <w:rsid w:val="00AA62A9"/>
    <w:rsid w:val="00AB28AE"/>
    <w:rsid w:val="00AD2262"/>
    <w:rsid w:val="00AD31C0"/>
    <w:rsid w:val="00B354AE"/>
    <w:rsid w:val="00B516A0"/>
    <w:rsid w:val="00B54B14"/>
    <w:rsid w:val="00BC58BD"/>
    <w:rsid w:val="00BD6985"/>
    <w:rsid w:val="00C24E61"/>
    <w:rsid w:val="00C263A0"/>
    <w:rsid w:val="00C33073"/>
    <w:rsid w:val="00C342F5"/>
    <w:rsid w:val="00C41490"/>
    <w:rsid w:val="00C5383B"/>
    <w:rsid w:val="00C726B8"/>
    <w:rsid w:val="00CA2073"/>
    <w:rsid w:val="00CF483B"/>
    <w:rsid w:val="00D22ABC"/>
    <w:rsid w:val="00D83B25"/>
    <w:rsid w:val="00D84B30"/>
    <w:rsid w:val="00DC7B86"/>
    <w:rsid w:val="00DD0350"/>
    <w:rsid w:val="00DD07D7"/>
    <w:rsid w:val="00DE7B94"/>
    <w:rsid w:val="00DF6898"/>
    <w:rsid w:val="00DF6B5E"/>
    <w:rsid w:val="00E132FD"/>
    <w:rsid w:val="00E31A25"/>
    <w:rsid w:val="00E73F71"/>
    <w:rsid w:val="00EA3A70"/>
    <w:rsid w:val="00EC0FF0"/>
    <w:rsid w:val="00ED5B7A"/>
    <w:rsid w:val="00EE6A1A"/>
    <w:rsid w:val="00EF16DE"/>
    <w:rsid w:val="00EF409A"/>
    <w:rsid w:val="00F16432"/>
    <w:rsid w:val="00F33A40"/>
    <w:rsid w:val="00F86C48"/>
    <w:rsid w:val="00F90B9A"/>
    <w:rsid w:val="00F9302E"/>
    <w:rsid w:val="00FB5A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EDA6B7"/>
  <w15:docId w15:val="{EB9982D8-44FA-4722-B4E7-49FD30EED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6093"/>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A7694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90DD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90DD8"/>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A7694D"/>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1D60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D60EF"/>
    <w:rPr>
      <w:rFonts w:ascii="Tahoma" w:hAnsi="Tahoma" w:cs="Tahoma"/>
      <w:sz w:val="16"/>
      <w:szCs w:val="16"/>
    </w:rPr>
  </w:style>
  <w:style w:type="paragraph" w:styleId="ListParagraph">
    <w:name w:val="List Paragraph"/>
    <w:basedOn w:val="Normal"/>
    <w:uiPriority w:val="34"/>
    <w:qFormat/>
    <w:rsid w:val="001D60EF"/>
    <w:pPr>
      <w:ind w:left="720"/>
      <w:contextualSpacing/>
    </w:pPr>
  </w:style>
  <w:style w:type="paragraph" w:styleId="Bibliography">
    <w:name w:val="Bibliography"/>
    <w:basedOn w:val="Normal"/>
    <w:next w:val="Normal"/>
    <w:uiPriority w:val="37"/>
    <w:unhideWhenUsed/>
    <w:rsid w:val="001D60EF"/>
  </w:style>
  <w:style w:type="character" w:styleId="Hyperlink">
    <w:name w:val="Hyperlink"/>
    <w:basedOn w:val="DefaultParagraphFont"/>
    <w:uiPriority w:val="99"/>
    <w:unhideWhenUsed/>
    <w:rsid w:val="001D60EF"/>
    <w:rPr>
      <w:color w:val="0000FF"/>
      <w:u w:val="single"/>
    </w:rPr>
  </w:style>
  <w:style w:type="paragraph" w:styleId="Header">
    <w:name w:val="header"/>
    <w:basedOn w:val="Normal"/>
    <w:link w:val="HeaderChar"/>
    <w:uiPriority w:val="99"/>
    <w:unhideWhenUsed/>
    <w:rsid w:val="007043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70435C"/>
  </w:style>
  <w:style w:type="paragraph" w:styleId="Footer">
    <w:name w:val="footer"/>
    <w:basedOn w:val="Normal"/>
    <w:link w:val="FooterChar"/>
    <w:uiPriority w:val="99"/>
    <w:unhideWhenUsed/>
    <w:rsid w:val="007043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70435C"/>
  </w:style>
  <w:style w:type="paragraph" w:styleId="TOCHeading">
    <w:name w:val="TOC Heading"/>
    <w:basedOn w:val="Heading1"/>
    <w:next w:val="Normal"/>
    <w:uiPriority w:val="39"/>
    <w:semiHidden/>
    <w:unhideWhenUsed/>
    <w:qFormat/>
    <w:rsid w:val="0070435C"/>
    <w:pPr>
      <w:outlineLvl w:val="9"/>
    </w:pPr>
    <w:rPr>
      <w:lang w:eastAsia="ja-JP"/>
    </w:rPr>
  </w:style>
  <w:style w:type="paragraph" w:styleId="TOC1">
    <w:name w:val="toc 1"/>
    <w:basedOn w:val="Normal"/>
    <w:next w:val="Normal"/>
    <w:autoRedefine/>
    <w:uiPriority w:val="39"/>
    <w:unhideWhenUsed/>
    <w:rsid w:val="0070435C"/>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75320">
      <w:bodyDiv w:val="1"/>
      <w:marLeft w:val="0"/>
      <w:marRight w:val="0"/>
      <w:marTop w:val="0"/>
      <w:marBottom w:val="0"/>
      <w:divBdr>
        <w:top w:val="none" w:sz="0" w:space="0" w:color="auto"/>
        <w:left w:val="none" w:sz="0" w:space="0" w:color="auto"/>
        <w:bottom w:val="none" w:sz="0" w:space="0" w:color="auto"/>
        <w:right w:val="none" w:sz="0" w:space="0" w:color="auto"/>
      </w:divBdr>
    </w:div>
    <w:div w:id="8995453">
      <w:bodyDiv w:val="1"/>
      <w:marLeft w:val="0"/>
      <w:marRight w:val="0"/>
      <w:marTop w:val="0"/>
      <w:marBottom w:val="0"/>
      <w:divBdr>
        <w:top w:val="none" w:sz="0" w:space="0" w:color="auto"/>
        <w:left w:val="none" w:sz="0" w:space="0" w:color="auto"/>
        <w:bottom w:val="none" w:sz="0" w:space="0" w:color="auto"/>
        <w:right w:val="none" w:sz="0" w:space="0" w:color="auto"/>
      </w:divBdr>
    </w:div>
    <w:div w:id="10037236">
      <w:bodyDiv w:val="1"/>
      <w:marLeft w:val="0"/>
      <w:marRight w:val="0"/>
      <w:marTop w:val="0"/>
      <w:marBottom w:val="0"/>
      <w:divBdr>
        <w:top w:val="none" w:sz="0" w:space="0" w:color="auto"/>
        <w:left w:val="none" w:sz="0" w:space="0" w:color="auto"/>
        <w:bottom w:val="none" w:sz="0" w:space="0" w:color="auto"/>
        <w:right w:val="none" w:sz="0" w:space="0" w:color="auto"/>
      </w:divBdr>
    </w:div>
    <w:div w:id="12154287">
      <w:bodyDiv w:val="1"/>
      <w:marLeft w:val="0"/>
      <w:marRight w:val="0"/>
      <w:marTop w:val="0"/>
      <w:marBottom w:val="0"/>
      <w:divBdr>
        <w:top w:val="none" w:sz="0" w:space="0" w:color="auto"/>
        <w:left w:val="none" w:sz="0" w:space="0" w:color="auto"/>
        <w:bottom w:val="none" w:sz="0" w:space="0" w:color="auto"/>
        <w:right w:val="none" w:sz="0" w:space="0" w:color="auto"/>
      </w:divBdr>
    </w:div>
    <w:div w:id="14115357">
      <w:bodyDiv w:val="1"/>
      <w:marLeft w:val="0"/>
      <w:marRight w:val="0"/>
      <w:marTop w:val="0"/>
      <w:marBottom w:val="0"/>
      <w:divBdr>
        <w:top w:val="none" w:sz="0" w:space="0" w:color="auto"/>
        <w:left w:val="none" w:sz="0" w:space="0" w:color="auto"/>
        <w:bottom w:val="none" w:sz="0" w:space="0" w:color="auto"/>
        <w:right w:val="none" w:sz="0" w:space="0" w:color="auto"/>
      </w:divBdr>
    </w:div>
    <w:div w:id="18052181">
      <w:bodyDiv w:val="1"/>
      <w:marLeft w:val="0"/>
      <w:marRight w:val="0"/>
      <w:marTop w:val="0"/>
      <w:marBottom w:val="0"/>
      <w:divBdr>
        <w:top w:val="none" w:sz="0" w:space="0" w:color="auto"/>
        <w:left w:val="none" w:sz="0" w:space="0" w:color="auto"/>
        <w:bottom w:val="none" w:sz="0" w:space="0" w:color="auto"/>
        <w:right w:val="none" w:sz="0" w:space="0" w:color="auto"/>
      </w:divBdr>
    </w:div>
    <w:div w:id="31351448">
      <w:bodyDiv w:val="1"/>
      <w:marLeft w:val="0"/>
      <w:marRight w:val="0"/>
      <w:marTop w:val="0"/>
      <w:marBottom w:val="0"/>
      <w:divBdr>
        <w:top w:val="none" w:sz="0" w:space="0" w:color="auto"/>
        <w:left w:val="none" w:sz="0" w:space="0" w:color="auto"/>
        <w:bottom w:val="none" w:sz="0" w:space="0" w:color="auto"/>
        <w:right w:val="none" w:sz="0" w:space="0" w:color="auto"/>
      </w:divBdr>
    </w:div>
    <w:div w:id="64884003">
      <w:bodyDiv w:val="1"/>
      <w:marLeft w:val="0"/>
      <w:marRight w:val="0"/>
      <w:marTop w:val="0"/>
      <w:marBottom w:val="0"/>
      <w:divBdr>
        <w:top w:val="none" w:sz="0" w:space="0" w:color="auto"/>
        <w:left w:val="none" w:sz="0" w:space="0" w:color="auto"/>
        <w:bottom w:val="none" w:sz="0" w:space="0" w:color="auto"/>
        <w:right w:val="none" w:sz="0" w:space="0" w:color="auto"/>
      </w:divBdr>
    </w:div>
    <w:div w:id="78256564">
      <w:bodyDiv w:val="1"/>
      <w:marLeft w:val="0"/>
      <w:marRight w:val="0"/>
      <w:marTop w:val="0"/>
      <w:marBottom w:val="0"/>
      <w:divBdr>
        <w:top w:val="none" w:sz="0" w:space="0" w:color="auto"/>
        <w:left w:val="none" w:sz="0" w:space="0" w:color="auto"/>
        <w:bottom w:val="none" w:sz="0" w:space="0" w:color="auto"/>
        <w:right w:val="none" w:sz="0" w:space="0" w:color="auto"/>
      </w:divBdr>
    </w:div>
    <w:div w:id="87043550">
      <w:bodyDiv w:val="1"/>
      <w:marLeft w:val="0"/>
      <w:marRight w:val="0"/>
      <w:marTop w:val="0"/>
      <w:marBottom w:val="0"/>
      <w:divBdr>
        <w:top w:val="none" w:sz="0" w:space="0" w:color="auto"/>
        <w:left w:val="none" w:sz="0" w:space="0" w:color="auto"/>
        <w:bottom w:val="none" w:sz="0" w:space="0" w:color="auto"/>
        <w:right w:val="none" w:sz="0" w:space="0" w:color="auto"/>
      </w:divBdr>
    </w:div>
    <w:div w:id="105589232">
      <w:bodyDiv w:val="1"/>
      <w:marLeft w:val="0"/>
      <w:marRight w:val="0"/>
      <w:marTop w:val="0"/>
      <w:marBottom w:val="0"/>
      <w:divBdr>
        <w:top w:val="none" w:sz="0" w:space="0" w:color="auto"/>
        <w:left w:val="none" w:sz="0" w:space="0" w:color="auto"/>
        <w:bottom w:val="none" w:sz="0" w:space="0" w:color="auto"/>
        <w:right w:val="none" w:sz="0" w:space="0" w:color="auto"/>
      </w:divBdr>
    </w:div>
    <w:div w:id="114719811">
      <w:bodyDiv w:val="1"/>
      <w:marLeft w:val="0"/>
      <w:marRight w:val="0"/>
      <w:marTop w:val="0"/>
      <w:marBottom w:val="0"/>
      <w:divBdr>
        <w:top w:val="none" w:sz="0" w:space="0" w:color="auto"/>
        <w:left w:val="none" w:sz="0" w:space="0" w:color="auto"/>
        <w:bottom w:val="none" w:sz="0" w:space="0" w:color="auto"/>
        <w:right w:val="none" w:sz="0" w:space="0" w:color="auto"/>
      </w:divBdr>
    </w:div>
    <w:div w:id="117919247">
      <w:bodyDiv w:val="1"/>
      <w:marLeft w:val="0"/>
      <w:marRight w:val="0"/>
      <w:marTop w:val="0"/>
      <w:marBottom w:val="0"/>
      <w:divBdr>
        <w:top w:val="none" w:sz="0" w:space="0" w:color="auto"/>
        <w:left w:val="none" w:sz="0" w:space="0" w:color="auto"/>
        <w:bottom w:val="none" w:sz="0" w:space="0" w:color="auto"/>
        <w:right w:val="none" w:sz="0" w:space="0" w:color="auto"/>
      </w:divBdr>
    </w:div>
    <w:div w:id="129908147">
      <w:bodyDiv w:val="1"/>
      <w:marLeft w:val="0"/>
      <w:marRight w:val="0"/>
      <w:marTop w:val="0"/>
      <w:marBottom w:val="0"/>
      <w:divBdr>
        <w:top w:val="none" w:sz="0" w:space="0" w:color="auto"/>
        <w:left w:val="none" w:sz="0" w:space="0" w:color="auto"/>
        <w:bottom w:val="none" w:sz="0" w:space="0" w:color="auto"/>
        <w:right w:val="none" w:sz="0" w:space="0" w:color="auto"/>
      </w:divBdr>
    </w:div>
    <w:div w:id="132522294">
      <w:bodyDiv w:val="1"/>
      <w:marLeft w:val="0"/>
      <w:marRight w:val="0"/>
      <w:marTop w:val="0"/>
      <w:marBottom w:val="0"/>
      <w:divBdr>
        <w:top w:val="none" w:sz="0" w:space="0" w:color="auto"/>
        <w:left w:val="none" w:sz="0" w:space="0" w:color="auto"/>
        <w:bottom w:val="none" w:sz="0" w:space="0" w:color="auto"/>
        <w:right w:val="none" w:sz="0" w:space="0" w:color="auto"/>
      </w:divBdr>
    </w:div>
    <w:div w:id="133377801">
      <w:bodyDiv w:val="1"/>
      <w:marLeft w:val="0"/>
      <w:marRight w:val="0"/>
      <w:marTop w:val="0"/>
      <w:marBottom w:val="0"/>
      <w:divBdr>
        <w:top w:val="none" w:sz="0" w:space="0" w:color="auto"/>
        <w:left w:val="none" w:sz="0" w:space="0" w:color="auto"/>
        <w:bottom w:val="none" w:sz="0" w:space="0" w:color="auto"/>
        <w:right w:val="none" w:sz="0" w:space="0" w:color="auto"/>
      </w:divBdr>
    </w:div>
    <w:div w:id="142819589">
      <w:bodyDiv w:val="1"/>
      <w:marLeft w:val="0"/>
      <w:marRight w:val="0"/>
      <w:marTop w:val="0"/>
      <w:marBottom w:val="0"/>
      <w:divBdr>
        <w:top w:val="none" w:sz="0" w:space="0" w:color="auto"/>
        <w:left w:val="none" w:sz="0" w:space="0" w:color="auto"/>
        <w:bottom w:val="none" w:sz="0" w:space="0" w:color="auto"/>
        <w:right w:val="none" w:sz="0" w:space="0" w:color="auto"/>
      </w:divBdr>
    </w:div>
    <w:div w:id="149907543">
      <w:bodyDiv w:val="1"/>
      <w:marLeft w:val="0"/>
      <w:marRight w:val="0"/>
      <w:marTop w:val="0"/>
      <w:marBottom w:val="0"/>
      <w:divBdr>
        <w:top w:val="none" w:sz="0" w:space="0" w:color="auto"/>
        <w:left w:val="none" w:sz="0" w:space="0" w:color="auto"/>
        <w:bottom w:val="none" w:sz="0" w:space="0" w:color="auto"/>
        <w:right w:val="none" w:sz="0" w:space="0" w:color="auto"/>
      </w:divBdr>
    </w:div>
    <w:div w:id="151140185">
      <w:bodyDiv w:val="1"/>
      <w:marLeft w:val="0"/>
      <w:marRight w:val="0"/>
      <w:marTop w:val="0"/>
      <w:marBottom w:val="0"/>
      <w:divBdr>
        <w:top w:val="none" w:sz="0" w:space="0" w:color="auto"/>
        <w:left w:val="none" w:sz="0" w:space="0" w:color="auto"/>
        <w:bottom w:val="none" w:sz="0" w:space="0" w:color="auto"/>
        <w:right w:val="none" w:sz="0" w:space="0" w:color="auto"/>
      </w:divBdr>
    </w:div>
    <w:div w:id="157698552">
      <w:bodyDiv w:val="1"/>
      <w:marLeft w:val="0"/>
      <w:marRight w:val="0"/>
      <w:marTop w:val="0"/>
      <w:marBottom w:val="0"/>
      <w:divBdr>
        <w:top w:val="none" w:sz="0" w:space="0" w:color="auto"/>
        <w:left w:val="none" w:sz="0" w:space="0" w:color="auto"/>
        <w:bottom w:val="none" w:sz="0" w:space="0" w:color="auto"/>
        <w:right w:val="none" w:sz="0" w:space="0" w:color="auto"/>
      </w:divBdr>
    </w:div>
    <w:div w:id="166291192">
      <w:bodyDiv w:val="1"/>
      <w:marLeft w:val="0"/>
      <w:marRight w:val="0"/>
      <w:marTop w:val="0"/>
      <w:marBottom w:val="0"/>
      <w:divBdr>
        <w:top w:val="none" w:sz="0" w:space="0" w:color="auto"/>
        <w:left w:val="none" w:sz="0" w:space="0" w:color="auto"/>
        <w:bottom w:val="none" w:sz="0" w:space="0" w:color="auto"/>
        <w:right w:val="none" w:sz="0" w:space="0" w:color="auto"/>
      </w:divBdr>
    </w:div>
    <w:div w:id="189530979">
      <w:bodyDiv w:val="1"/>
      <w:marLeft w:val="0"/>
      <w:marRight w:val="0"/>
      <w:marTop w:val="0"/>
      <w:marBottom w:val="0"/>
      <w:divBdr>
        <w:top w:val="none" w:sz="0" w:space="0" w:color="auto"/>
        <w:left w:val="none" w:sz="0" w:space="0" w:color="auto"/>
        <w:bottom w:val="none" w:sz="0" w:space="0" w:color="auto"/>
        <w:right w:val="none" w:sz="0" w:space="0" w:color="auto"/>
      </w:divBdr>
    </w:div>
    <w:div w:id="249823850">
      <w:bodyDiv w:val="1"/>
      <w:marLeft w:val="0"/>
      <w:marRight w:val="0"/>
      <w:marTop w:val="0"/>
      <w:marBottom w:val="0"/>
      <w:divBdr>
        <w:top w:val="none" w:sz="0" w:space="0" w:color="auto"/>
        <w:left w:val="none" w:sz="0" w:space="0" w:color="auto"/>
        <w:bottom w:val="none" w:sz="0" w:space="0" w:color="auto"/>
        <w:right w:val="none" w:sz="0" w:space="0" w:color="auto"/>
      </w:divBdr>
    </w:div>
    <w:div w:id="263612512">
      <w:bodyDiv w:val="1"/>
      <w:marLeft w:val="0"/>
      <w:marRight w:val="0"/>
      <w:marTop w:val="0"/>
      <w:marBottom w:val="0"/>
      <w:divBdr>
        <w:top w:val="none" w:sz="0" w:space="0" w:color="auto"/>
        <w:left w:val="none" w:sz="0" w:space="0" w:color="auto"/>
        <w:bottom w:val="none" w:sz="0" w:space="0" w:color="auto"/>
        <w:right w:val="none" w:sz="0" w:space="0" w:color="auto"/>
      </w:divBdr>
    </w:div>
    <w:div w:id="272328589">
      <w:bodyDiv w:val="1"/>
      <w:marLeft w:val="0"/>
      <w:marRight w:val="0"/>
      <w:marTop w:val="0"/>
      <w:marBottom w:val="0"/>
      <w:divBdr>
        <w:top w:val="none" w:sz="0" w:space="0" w:color="auto"/>
        <w:left w:val="none" w:sz="0" w:space="0" w:color="auto"/>
        <w:bottom w:val="none" w:sz="0" w:space="0" w:color="auto"/>
        <w:right w:val="none" w:sz="0" w:space="0" w:color="auto"/>
      </w:divBdr>
    </w:div>
    <w:div w:id="280038494">
      <w:bodyDiv w:val="1"/>
      <w:marLeft w:val="0"/>
      <w:marRight w:val="0"/>
      <w:marTop w:val="0"/>
      <w:marBottom w:val="0"/>
      <w:divBdr>
        <w:top w:val="none" w:sz="0" w:space="0" w:color="auto"/>
        <w:left w:val="none" w:sz="0" w:space="0" w:color="auto"/>
        <w:bottom w:val="none" w:sz="0" w:space="0" w:color="auto"/>
        <w:right w:val="none" w:sz="0" w:space="0" w:color="auto"/>
      </w:divBdr>
    </w:div>
    <w:div w:id="299966766">
      <w:bodyDiv w:val="1"/>
      <w:marLeft w:val="0"/>
      <w:marRight w:val="0"/>
      <w:marTop w:val="0"/>
      <w:marBottom w:val="0"/>
      <w:divBdr>
        <w:top w:val="none" w:sz="0" w:space="0" w:color="auto"/>
        <w:left w:val="none" w:sz="0" w:space="0" w:color="auto"/>
        <w:bottom w:val="none" w:sz="0" w:space="0" w:color="auto"/>
        <w:right w:val="none" w:sz="0" w:space="0" w:color="auto"/>
      </w:divBdr>
    </w:div>
    <w:div w:id="302125186">
      <w:bodyDiv w:val="1"/>
      <w:marLeft w:val="0"/>
      <w:marRight w:val="0"/>
      <w:marTop w:val="0"/>
      <w:marBottom w:val="0"/>
      <w:divBdr>
        <w:top w:val="none" w:sz="0" w:space="0" w:color="auto"/>
        <w:left w:val="none" w:sz="0" w:space="0" w:color="auto"/>
        <w:bottom w:val="none" w:sz="0" w:space="0" w:color="auto"/>
        <w:right w:val="none" w:sz="0" w:space="0" w:color="auto"/>
      </w:divBdr>
    </w:div>
    <w:div w:id="317002199">
      <w:bodyDiv w:val="1"/>
      <w:marLeft w:val="0"/>
      <w:marRight w:val="0"/>
      <w:marTop w:val="0"/>
      <w:marBottom w:val="0"/>
      <w:divBdr>
        <w:top w:val="none" w:sz="0" w:space="0" w:color="auto"/>
        <w:left w:val="none" w:sz="0" w:space="0" w:color="auto"/>
        <w:bottom w:val="none" w:sz="0" w:space="0" w:color="auto"/>
        <w:right w:val="none" w:sz="0" w:space="0" w:color="auto"/>
      </w:divBdr>
    </w:div>
    <w:div w:id="322322942">
      <w:bodyDiv w:val="1"/>
      <w:marLeft w:val="0"/>
      <w:marRight w:val="0"/>
      <w:marTop w:val="0"/>
      <w:marBottom w:val="0"/>
      <w:divBdr>
        <w:top w:val="none" w:sz="0" w:space="0" w:color="auto"/>
        <w:left w:val="none" w:sz="0" w:space="0" w:color="auto"/>
        <w:bottom w:val="none" w:sz="0" w:space="0" w:color="auto"/>
        <w:right w:val="none" w:sz="0" w:space="0" w:color="auto"/>
      </w:divBdr>
    </w:div>
    <w:div w:id="359359198">
      <w:bodyDiv w:val="1"/>
      <w:marLeft w:val="0"/>
      <w:marRight w:val="0"/>
      <w:marTop w:val="0"/>
      <w:marBottom w:val="0"/>
      <w:divBdr>
        <w:top w:val="none" w:sz="0" w:space="0" w:color="auto"/>
        <w:left w:val="none" w:sz="0" w:space="0" w:color="auto"/>
        <w:bottom w:val="none" w:sz="0" w:space="0" w:color="auto"/>
        <w:right w:val="none" w:sz="0" w:space="0" w:color="auto"/>
      </w:divBdr>
    </w:div>
    <w:div w:id="364520493">
      <w:bodyDiv w:val="1"/>
      <w:marLeft w:val="0"/>
      <w:marRight w:val="0"/>
      <w:marTop w:val="0"/>
      <w:marBottom w:val="0"/>
      <w:divBdr>
        <w:top w:val="none" w:sz="0" w:space="0" w:color="auto"/>
        <w:left w:val="none" w:sz="0" w:space="0" w:color="auto"/>
        <w:bottom w:val="none" w:sz="0" w:space="0" w:color="auto"/>
        <w:right w:val="none" w:sz="0" w:space="0" w:color="auto"/>
      </w:divBdr>
    </w:div>
    <w:div w:id="371466850">
      <w:bodyDiv w:val="1"/>
      <w:marLeft w:val="0"/>
      <w:marRight w:val="0"/>
      <w:marTop w:val="0"/>
      <w:marBottom w:val="0"/>
      <w:divBdr>
        <w:top w:val="none" w:sz="0" w:space="0" w:color="auto"/>
        <w:left w:val="none" w:sz="0" w:space="0" w:color="auto"/>
        <w:bottom w:val="none" w:sz="0" w:space="0" w:color="auto"/>
        <w:right w:val="none" w:sz="0" w:space="0" w:color="auto"/>
      </w:divBdr>
    </w:div>
    <w:div w:id="375278797">
      <w:bodyDiv w:val="1"/>
      <w:marLeft w:val="0"/>
      <w:marRight w:val="0"/>
      <w:marTop w:val="0"/>
      <w:marBottom w:val="0"/>
      <w:divBdr>
        <w:top w:val="none" w:sz="0" w:space="0" w:color="auto"/>
        <w:left w:val="none" w:sz="0" w:space="0" w:color="auto"/>
        <w:bottom w:val="none" w:sz="0" w:space="0" w:color="auto"/>
        <w:right w:val="none" w:sz="0" w:space="0" w:color="auto"/>
      </w:divBdr>
    </w:div>
    <w:div w:id="378941393">
      <w:bodyDiv w:val="1"/>
      <w:marLeft w:val="0"/>
      <w:marRight w:val="0"/>
      <w:marTop w:val="0"/>
      <w:marBottom w:val="0"/>
      <w:divBdr>
        <w:top w:val="none" w:sz="0" w:space="0" w:color="auto"/>
        <w:left w:val="none" w:sz="0" w:space="0" w:color="auto"/>
        <w:bottom w:val="none" w:sz="0" w:space="0" w:color="auto"/>
        <w:right w:val="none" w:sz="0" w:space="0" w:color="auto"/>
      </w:divBdr>
    </w:div>
    <w:div w:id="397243200">
      <w:bodyDiv w:val="1"/>
      <w:marLeft w:val="0"/>
      <w:marRight w:val="0"/>
      <w:marTop w:val="0"/>
      <w:marBottom w:val="0"/>
      <w:divBdr>
        <w:top w:val="none" w:sz="0" w:space="0" w:color="auto"/>
        <w:left w:val="none" w:sz="0" w:space="0" w:color="auto"/>
        <w:bottom w:val="none" w:sz="0" w:space="0" w:color="auto"/>
        <w:right w:val="none" w:sz="0" w:space="0" w:color="auto"/>
      </w:divBdr>
    </w:div>
    <w:div w:id="412167797">
      <w:bodyDiv w:val="1"/>
      <w:marLeft w:val="0"/>
      <w:marRight w:val="0"/>
      <w:marTop w:val="0"/>
      <w:marBottom w:val="0"/>
      <w:divBdr>
        <w:top w:val="none" w:sz="0" w:space="0" w:color="auto"/>
        <w:left w:val="none" w:sz="0" w:space="0" w:color="auto"/>
        <w:bottom w:val="none" w:sz="0" w:space="0" w:color="auto"/>
        <w:right w:val="none" w:sz="0" w:space="0" w:color="auto"/>
      </w:divBdr>
    </w:div>
    <w:div w:id="415590203">
      <w:bodyDiv w:val="1"/>
      <w:marLeft w:val="0"/>
      <w:marRight w:val="0"/>
      <w:marTop w:val="0"/>
      <w:marBottom w:val="0"/>
      <w:divBdr>
        <w:top w:val="none" w:sz="0" w:space="0" w:color="auto"/>
        <w:left w:val="none" w:sz="0" w:space="0" w:color="auto"/>
        <w:bottom w:val="none" w:sz="0" w:space="0" w:color="auto"/>
        <w:right w:val="none" w:sz="0" w:space="0" w:color="auto"/>
      </w:divBdr>
    </w:div>
    <w:div w:id="422721247">
      <w:bodyDiv w:val="1"/>
      <w:marLeft w:val="0"/>
      <w:marRight w:val="0"/>
      <w:marTop w:val="0"/>
      <w:marBottom w:val="0"/>
      <w:divBdr>
        <w:top w:val="none" w:sz="0" w:space="0" w:color="auto"/>
        <w:left w:val="none" w:sz="0" w:space="0" w:color="auto"/>
        <w:bottom w:val="none" w:sz="0" w:space="0" w:color="auto"/>
        <w:right w:val="none" w:sz="0" w:space="0" w:color="auto"/>
      </w:divBdr>
    </w:div>
    <w:div w:id="454908735">
      <w:bodyDiv w:val="1"/>
      <w:marLeft w:val="0"/>
      <w:marRight w:val="0"/>
      <w:marTop w:val="0"/>
      <w:marBottom w:val="0"/>
      <w:divBdr>
        <w:top w:val="none" w:sz="0" w:space="0" w:color="auto"/>
        <w:left w:val="none" w:sz="0" w:space="0" w:color="auto"/>
        <w:bottom w:val="none" w:sz="0" w:space="0" w:color="auto"/>
        <w:right w:val="none" w:sz="0" w:space="0" w:color="auto"/>
      </w:divBdr>
    </w:div>
    <w:div w:id="465003130">
      <w:bodyDiv w:val="1"/>
      <w:marLeft w:val="0"/>
      <w:marRight w:val="0"/>
      <w:marTop w:val="0"/>
      <w:marBottom w:val="0"/>
      <w:divBdr>
        <w:top w:val="none" w:sz="0" w:space="0" w:color="auto"/>
        <w:left w:val="none" w:sz="0" w:space="0" w:color="auto"/>
        <w:bottom w:val="none" w:sz="0" w:space="0" w:color="auto"/>
        <w:right w:val="none" w:sz="0" w:space="0" w:color="auto"/>
      </w:divBdr>
    </w:div>
    <w:div w:id="469397025">
      <w:bodyDiv w:val="1"/>
      <w:marLeft w:val="0"/>
      <w:marRight w:val="0"/>
      <w:marTop w:val="0"/>
      <w:marBottom w:val="0"/>
      <w:divBdr>
        <w:top w:val="none" w:sz="0" w:space="0" w:color="auto"/>
        <w:left w:val="none" w:sz="0" w:space="0" w:color="auto"/>
        <w:bottom w:val="none" w:sz="0" w:space="0" w:color="auto"/>
        <w:right w:val="none" w:sz="0" w:space="0" w:color="auto"/>
      </w:divBdr>
    </w:div>
    <w:div w:id="504172029">
      <w:bodyDiv w:val="1"/>
      <w:marLeft w:val="0"/>
      <w:marRight w:val="0"/>
      <w:marTop w:val="0"/>
      <w:marBottom w:val="0"/>
      <w:divBdr>
        <w:top w:val="none" w:sz="0" w:space="0" w:color="auto"/>
        <w:left w:val="none" w:sz="0" w:space="0" w:color="auto"/>
        <w:bottom w:val="none" w:sz="0" w:space="0" w:color="auto"/>
        <w:right w:val="none" w:sz="0" w:space="0" w:color="auto"/>
      </w:divBdr>
    </w:div>
    <w:div w:id="542594731">
      <w:bodyDiv w:val="1"/>
      <w:marLeft w:val="0"/>
      <w:marRight w:val="0"/>
      <w:marTop w:val="0"/>
      <w:marBottom w:val="0"/>
      <w:divBdr>
        <w:top w:val="none" w:sz="0" w:space="0" w:color="auto"/>
        <w:left w:val="none" w:sz="0" w:space="0" w:color="auto"/>
        <w:bottom w:val="none" w:sz="0" w:space="0" w:color="auto"/>
        <w:right w:val="none" w:sz="0" w:space="0" w:color="auto"/>
      </w:divBdr>
    </w:div>
    <w:div w:id="555163797">
      <w:bodyDiv w:val="1"/>
      <w:marLeft w:val="0"/>
      <w:marRight w:val="0"/>
      <w:marTop w:val="0"/>
      <w:marBottom w:val="0"/>
      <w:divBdr>
        <w:top w:val="none" w:sz="0" w:space="0" w:color="auto"/>
        <w:left w:val="none" w:sz="0" w:space="0" w:color="auto"/>
        <w:bottom w:val="none" w:sz="0" w:space="0" w:color="auto"/>
        <w:right w:val="none" w:sz="0" w:space="0" w:color="auto"/>
      </w:divBdr>
    </w:div>
    <w:div w:id="568224456">
      <w:bodyDiv w:val="1"/>
      <w:marLeft w:val="0"/>
      <w:marRight w:val="0"/>
      <w:marTop w:val="0"/>
      <w:marBottom w:val="0"/>
      <w:divBdr>
        <w:top w:val="none" w:sz="0" w:space="0" w:color="auto"/>
        <w:left w:val="none" w:sz="0" w:space="0" w:color="auto"/>
        <w:bottom w:val="none" w:sz="0" w:space="0" w:color="auto"/>
        <w:right w:val="none" w:sz="0" w:space="0" w:color="auto"/>
      </w:divBdr>
    </w:div>
    <w:div w:id="573274586">
      <w:bodyDiv w:val="1"/>
      <w:marLeft w:val="0"/>
      <w:marRight w:val="0"/>
      <w:marTop w:val="0"/>
      <w:marBottom w:val="0"/>
      <w:divBdr>
        <w:top w:val="none" w:sz="0" w:space="0" w:color="auto"/>
        <w:left w:val="none" w:sz="0" w:space="0" w:color="auto"/>
        <w:bottom w:val="none" w:sz="0" w:space="0" w:color="auto"/>
        <w:right w:val="none" w:sz="0" w:space="0" w:color="auto"/>
      </w:divBdr>
    </w:div>
    <w:div w:id="574709137">
      <w:bodyDiv w:val="1"/>
      <w:marLeft w:val="0"/>
      <w:marRight w:val="0"/>
      <w:marTop w:val="0"/>
      <w:marBottom w:val="0"/>
      <w:divBdr>
        <w:top w:val="none" w:sz="0" w:space="0" w:color="auto"/>
        <w:left w:val="none" w:sz="0" w:space="0" w:color="auto"/>
        <w:bottom w:val="none" w:sz="0" w:space="0" w:color="auto"/>
        <w:right w:val="none" w:sz="0" w:space="0" w:color="auto"/>
      </w:divBdr>
    </w:div>
    <w:div w:id="594823852">
      <w:bodyDiv w:val="1"/>
      <w:marLeft w:val="0"/>
      <w:marRight w:val="0"/>
      <w:marTop w:val="0"/>
      <w:marBottom w:val="0"/>
      <w:divBdr>
        <w:top w:val="none" w:sz="0" w:space="0" w:color="auto"/>
        <w:left w:val="none" w:sz="0" w:space="0" w:color="auto"/>
        <w:bottom w:val="none" w:sz="0" w:space="0" w:color="auto"/>
        <w:right w:val="none" w:sz="0" w:space="0" w:color="auto"/>
      </w:divBdr>
    </w:div>
    <w:div w:id="598147835">
      <w:bodyDiv w:val="1"/>
      <w:marLeft w:val="0"/>
      <w:marRight w:val="0"/>
      <w:marTop w:val="0"/>
      <w:marBottom w:val="0"/>
      <w:divBdr>
        <w:top w:val="none" w:sz="0" w:space="0" w:color="auto"/>
        <w:left w:val="none" w:sz="0" w:space="0" w:color="auto"/>
        <w:bottom w:val="none" w:sz="0" w:space="0" w:color="auto"/>
        <w:right w:val="none" w:sz="0" w:space="0" w:color="auto"/>
      </w:divBdr>
    </w:div>
    <w:div w:id="619728689">
      <w:bodyDiv w:val="1"/>
      <w:marLeft w:val="0"/>
      <w:marRight w:val="0"/>
      <w:marTop w:val="0"/>
      <w:marBottom w:val="0"/>
      <w:divBdr>
        <w:top w:val="none" w:sz="0" w:space="0" w:color="auto"/>
        <w:left w:val="none" w:sz="0" w:space="0" w:color="auto"/>
        <w:bottom w:val="none" w:sz="0" w:space="0" w:color="auto"/>
        <w:right w:val="none" w:sz="0" w:space="0" w:color="auto"/>
      </w:divBdr>
    </w:div>
    <w:div w:id="625040829">
      <w:bodyDiv w:val="1"/>
      <w:marLeft w:val="0"/>
      <w:marRight w:val="0"/>
      <w:marTop w:val="0"/>
      <w:marBottom w:val="0"/>
      <w:divBdr>
        <w:top w:val="none" w:sz="0" w:space="0" w:color="auto"/>
        <w:left w:val="none" w:sz="0" w:space="0" w:color="auto"/>
        <w:bottom w:val="none" w:sz="0" w:space="0" w:color="auto"/>
        <w:right w:val="none" w:sz="0" w:space="0" w:color="auto"/>
      </w:divBdr>
    </w:div>
    <w:div w:id="626547103">
      <w:bodyDiv w:val="1"/>
      <w:marLeft w:val="0"/>
      <w:marRight w:val="0"/>
      <w:marTop w:val="0"/>
      <w:marBottom w:val="0"/>
      <w:divBdr>
        <w:top w:val="none" w:sz="0" w:space="0" w:color="auto"/>
        <w:left w:val="none" w:sz="0" w:space="0" w:color="auto"/>
        <w:bottom w:val="none" w:sz="0" w:space="0" w:color="auto"/>
        <w:right w:val="none" w:sz="0" w:space="0" w:color="auto"/>
      </w:divBdr>
    </w:div>
    <w:div w:id="627011497">
      <w:bodyDiv w:val="1"/>
      <w:marLeft w:val="0"/>
      <w:marRight w:val="0"/>
      <w:marTop w:val="0"/>
      <w:marBottom w:val="0"/>
      <w:divBdr>
        <w:top w:val="none" w:sz="0" w:space="0" w:color="auto"/>
        <w:left w:val="none" w:sz="0" w:space="0" w:color="auto"/>
        <w:bottom w:val="none" w:sz="0" w:space="0" w:color="auto"/>
        <w:right w:val="none" w:sz="0" w:space="0" w:color="auto"/>
      </w:divBdr>
    </w:div>
    <w:div w:id="650907970">
      <w:bodyDiv w:val="1"/>
      <w:marLeft w:val="0"/>
      <w:marRight w:val="0"/>
      <w:marTop w:val="0"/>
      <w:marBottom w:val="0"/>
      <w:divBdr>
        <w:top w:val="none" w:sz="0" w:space="0" w:color="auto"/>
        <w:left w:val="none" w:sz="0" w:space="0" w:color="auto"/>
        <w:bottom w:val="none" w:sz="0" w:space="0" w:color="auto"/>
        <w:right w:val="none" w:sz="0" w:space="0" w:color="auto"/>
      </w:divBdr>
    </w:div>
    <w:div w:id="668824200">
      <w:bodyDiv w:val="1"/>
      <w:marLeft w:val="0"/>
      <w:marRight w:val="0"/>
      <w:marTop w:val="0"/>
      <w:marBottom w:val="0"/>
      <w:divBdr>
        <w:top w:val="none" w:sz="0" w:space="0" w:color="auto"/>
        <w:left w:val="none" w:sz="0" w:space="0" w:color="auto"/>
        <w:bottom w:val="none" w:sz="0" w:space="0" w:color="auto"/>
        <w:right w:val="none" w:sz="0" w:space="0" w:color="auto"/>
      </w:divBdr>
    </w:div>
    <w:div w:id="675226011">
      <w:bodyDiv w:val="1"/>
      <w:marLeft w:val="0"/>
      <w:marRight w:val="0"/>
      <w:marTop w:val="0"/>
      <w:marBottom w:val="0"/>
      <w:divBdr>
        <w:top w:val="none" w:sz="0" w:space="0" w:color="auto"/>
        <w:left w:val="none" w:sz="0" w:space="0" w:color="auto"/>
        <w:bottom w:val="none" w:sz="0" w:space="0" w:color="auto"/>
        <w:right w:val="none" w:sz="0" w:space="0" w:color="auto"/>
      </w:divBdr>
    </w:div>
    <w:div w:id="678236300">
      <w:bodyDiv w:val="1"/>
      <w:marLeft w:val="0"/>
      <w:marRight w:val="0"/>
      <w:marTop w:val="0"/>
      <w:marBottom w:val="0"/>
      <w:divBdr>
        <w:top w:val="none" w:sz="0" w:space="0" w:color="auto"/>
        <w:left w:val="none" w:sz="0" w:space="0" w:color="auto"/>
        <w:bottom w:val="none" w:sz="0" w:space="0" w:color="auto"/>
        <w:right w:val="none" w:sz="0" w:space="0" w:color="auto"/>
      </w:divBdr>
    </w:div>
    <w:div w:id="692075401">
      <w:bodyDiv w:val="1"/>
      <w:marLeft w:val="0"/>
      <w:marRight w:val="0"/>
      <w:marTop w:val="0"/>
      <w:marBottom w:val="0"/>
      <w:divBdr>
        <w:top w:val="none" w:sz="0" w:space="0" w:color="auto"/>
        <w:left w:val="none" w:sz="0" w:space="0" w:color="auto"/>
        <w:bottom w:val="none" w:sz="0" w:space="0" w:color="auto"/>
        <w:right w:val="none" w:sz="0" w:space="0" w:color="auto"/>
      </w:divBdr>
    </w:div>
    <w:div w:id="702487164">
      <w:bodyDiv w:val="1"/>
      <w:marLeft w:val="0"/>
      <w:marRight w:val="0"/>
      <w:marTop w:val="0"/>
      <w:marBottom w:val="0"/>
      <w:divBdr>
        <w:top w:val="none" w:sz="0" w:space="0" w:color="auto"/>
        <w:left w:val="none" w:sz="0" w:space="0" w:color="auto"/>
        <w:bottom w:val="none" w:sz="0" w:space="0" w:color="auto"/>
        <w:right w:val="none" w:sz="0" w:space="0" w:color="auto"/>
      </w:divBdr>
    </w:div>
    <w:div w:id="711543747">
      <w:bodyDiv w:val="1"/>
      <w:marLeft w:val="0"/>
      <w:marRight w:val="0"/>
      <w:marTop w:val="0"/>
      <w:marBottom w:val="0"/>
      <w:divBdr>
        <w:top w:val="none" w:sz="0" w:space="0" w:color="auto"/>
        <w:left w:val="none" w:sz="0" w:space="0" w:color="auto"/>
        <w:bottom w:val="none" w:sz="0" w:space="0" w:color="auto"/>
        <w:right w:val="none" w:sz="0" w:space="0" w:color="auto"/>
      </w:divBdr>
    </w:div>
    <w:div w:id="713584866">
      <w:bodyDiv w:val="1"/>
      <w:marLeft w:val="0"/>
      <w:marRight w:val="0"/>
      <w:marTop w:val="0"/>
      <w:marBottom w:val="0"/>
      <w:divBdr>
        <w:top w:val="none" w:sz="0" w:space="0" w:color="auto"/>
        <w:left w:val="none" w:sz="0" w:space="0" w:color="auto"/>
        <w:bottom w:val="none" w:sz="0" w:space="0" w:color="auto"/>
        <w:right w:val="none" w:sz="0" w:space="0" w:color="auto"/>
      </w:divBdr>
    </w:div>
    <w:div w:id="720791688">
      <w:bodyDiv w:val="1"/>
      <w:marLeft w:val="0"/>
      <w:marRight w:val="0"/>
      <w:marTop w:val="0"/>
      <w:marBottom w:val="0"/>
      <w:divBdr>
        <w:top w:val="none" w:sz="0" w:space="0" w:color="auto"/>
        <w:left w:val="none" w:sz="0" w:space="0" w:color="auto"/>
        <w:bottom w:val="none" w:sz="0" w:space="0" w:color="auto"/>
        <w:right w:val="none" w:sz="0" w:space="0" w:color="auto"/>
      </w:divBdr>
    </w:div>
    <w:div w:id="725375573">
      <w:bodyDiv w:val="1"/>
      <w:marLeft w:val="0"/>
      <w:marRight w:val="0"/>
      <w:marTop w:val="0"/>
      <w:marBottom w:val="0"/>
      <w:divBdr>
        <w:top w:val="none" w:sz="0" w:space="0" w:color="auto"/>
        <w:left w:val="none" w:sz="0" w:space="0" w:color="auto"/>
        <w:bottom w:val="none" w:sz="0" w:space="0" w:color="auto"/>
        <w:right w:val="none" w:sz="0" w:space="0" w:color="auto"/>
      </w:divBdr>
    </w:div>
    <w:div w:id="737940823">
      <w:bodyDiv w:val="1"/>
      <w:marLeft w:val="0"/>
      <w:marRight w:val="0"/>
      <w:marTop w:val="0"/>
      <w:marBottom w:val="0"/>
      <w:divBdr>
        <w:top w:val="none" w:sz="0" w:space="0" w:color="auto"/>
        <w:left w:val="none" w:sz="0" w:space="0" w:color="auto"/>
        <w:bottom w:val="none" w:sz="0" w:space="0" w:color="auto"/>
        <w:right w:val="none" w:sz="0" w:space="0" w:color="auto"/>
      </w:divBdr>
    </w:div>
    <w:div w:id="738945665">
      <w:bodyDiv w:val="1"/>
      <w:marLeft w:val="0"/>
      <w:marRight w:val="0"/>
      <w:marTop w:val="0"/>
      <w:marBottom w:val="0"/>
      <w:divBdr>
        <w:top w:val="none" w:sz="0" w:space="0" w:color="auto"/>
        <w:left w:val="none" w:sz="0" w:space="0" w:color="auto"/>
        <w:bottom w:val="none" w:sz="0" w:space="0" w:color="auto"/>
        <w:right w:val="none" w:sz="0" w:space="0" w:color="auto"/>
      </w:divBdr>
    </w:div>
    <w:div w:id="757099826">
      <w:bodyDiv w:val="1"/>
      <w:marLeft w:val="0"/>
      <w:marRight w:val="0"/>
      <w:marTop w:val="0"/>
      <w:marBottom w:val="0"/>
      <w:divBdr>
        <w:top w:val="none" w:sz="0" w:space="0" w:color="auto"/>
        <w:left w:val="none" w:sz="0" w:space="0" w:color="auto"/>
        <w:bottom w:val="none" w:sz="0" w:space="0" w:color="auto"/>
        <w:right w:val="none" w:sz="0" w:space="0" w:color="auto"/>
      </w:divBdr>
    </w:div>
    <w:div w:id="761218947">
      <w:bodyDiv w:val="1"/>
      <w:marLeft w:val="0"/>
      <w:marRight w:val="0"/>
      <w:marTop w:val="0"/>
      <w:marBottom w:val="0"/>
      <w:divBdr>
        <w:top w:val="none" w:sz="0" w:space="0" w:color="auto"/>
        <w:left w:val="none" w:sz="0" w:space="0" w:color="auto"/>
        <w:bottom w:val="none" w:sz="0" w:space="0" w:color="auto"/>
        <w:right w:val="none" w:sz="0" w:space="0" w:color="auto"/>
      </w:divBdr>
    </w:div>
    <w:div w:id="777140049">
      <w:bodyDiv w:val="1"/>
      <w:marLeft w:val="0"/>
      <w:marRight w:val="0"/>
      <w:marTop w:val="0"/>
      <w:marBottom w:val="0"/>
      <w:divBdr>
        <w:top w:val="none" w:sz="0" w:space="0" w:color="auto"/>
        <w:left w:val="none" w:sz="0" w:space="0" w:color="auto"/>
        <w:bottom w:val="none" w:sz="0" w:space="0" w:color="auto"/>
        <w:right w:val="none" w:sz="0" w:space="0" w:color="auto"/>
      </w:divBdr>
    </w:div>
    <w:div w:id="787502957">
      <w:bodyDiv w:val="1"/>
      <w:marLeft w:val="0"/>
      <w:marRight w:val="0"/>
      <w:marTop w:val="0"/>
      <w:marBottom w:val="0"/>
      <w:divBdr>
        <w:top w:val="none" w:sz="0" w:space="0" w:color="auto"/>
        <w:left w:val="none" w:sz="0" w:space="0" w:color="auto"/>
        <w:bottom w:val="none" w:sz="0" w:space="0" w:color="auto"/>
        <w:right w:val="none" w:sz="0" w:space="0" w:color="auto"/>
      </w:divBdr>
    </w:div>
    <w:div w:id="792212892">
      <w:bodyDiv w:val="1"/>
      <w:marLeft w:val="0"/>
      <w:marRight w:val="0"/>
      <w:marTop w:val="0"/>
      <w:marBottom w:val="0"/>
      <w:divBdr>
        <w:top w:val="none" w:sz="0" w:space="0" w:color="auto"/>
        <w:left w:val="none" w:sz="0" w:space="0" w:color="auto"/>
        <w:bottom w:val="none" w:sz="0" w:space="0" w:color="auto"/>
        <w:right w:val="none" w:sz="0" w:space="0" w:color="auto"/>
      </w:divBdr>
    </w:div>
    <w:div w:id="801194513">
      <w:bodyDiv w:val="1"/>
      <w:marLeft w:val="0"/>
      <w:marRight w:val="0"/>
      <w:marTop w:val="0"/>
      <w:marBottom w:val="0"/>
      <w:divBdr>
        <w:top w:val="none" w:sz="0" w:space="0" w:color="auto"/>
        <w:left w:val="none" w:sz="0" w:space="0" w:color="auto"/>
        <w:bottom w:val="none" w:sz="0" w:space="0" w:color="auto"/>
        <w:right w:val="none" w:sz="0" w:space="0" w:color="auto"/>
      </w:divBdr>
    </w:div>
    <w:div w:id="802230378">
      <w:bodyDiv w:val="1"/>
      <w:marLeft w:val="0"/>
      <w:marRight w:val="0"/>
      <w:marTop w:val="0"/>
      <w:marBottom w:val="0"/>
      <w:divBdr>
        <w:top w:val="none" w:sz="0" w:space="0" w:color="auto"/>
        <w:left w:val="none" w:sz="0" w:space="0" w:color="auto"/>
        <w:bottom w:val="none" w:sz="0" w:space="0" w:color="auto"/>
        <w:right w:val="none" w:sz="0" w:space="0" w:color="auto"/>
      </w:divBdr>
    </w:div>
    <w:div w:id="802625097">
      <w:bodyDiv w:val="1"/>
      <w:marLeft w:val="0"/>
      <w:marRight w:val="0"/>
      <w:marTop w:val="0"/>
      <w:marBottom w:val="0"/>
      <w:divBdr>
        <w:top w:val="none" w:sz="0" w:space="0" w:color="auto"/>
        <w:left w:val="none" w:sz="0" w:space="0" w:color="auto"/>
        <w:bottom w:val="none" w:sz="0" w:space="0" w:color="auto"/>
        <w:right w:val="none" w:sz="0" w:space="0" w:color="auto"/>
      </w:divBdr>
    </w:div>
    <w:div w:id="811023571">
      <w:bodyDiv w:val="1"/>
      <w:marLeft w:val="0"/>
      <w:marRight w:val="0"/>
      <w:marTop w:val="0"/>
      <w:marBottom w:val="0"/>
      <w:divBdr>
        <w:top w:val="none" w:sz="0" w:space="0" w:color="auto"/>
        <w:left w:val="none" w:sz="0" w:space="0" w:color="auto"/>
        <w:bottom w:val="none" w:sz="0" w:space="0" w:color="auto"/>
        <w:right w:val="none" w:sz="0" w:space="0" w:color="auto"/>
      </w:divBdr>
    </w:div>
    <w:div w:id="812411199">
      <w:bodyDiv w:val="1"/>
      <w:marLeft w:val="0"/>
      <w:marRight w:val="0"/>
      <w:marTop w:val="0"/>
      <w:marBottom w:val="0"/>
      <w:divBdr>
        <w:top w:val="none" w:sz="0" w:space="0" w:color="auto"/>
        <w:left w:val="none" w:sz="0" w:space="0" w:color="auto"/>
        <w:bottom w:val="none" w:sz="0" w:space="0" w:color="auto"/>
        <w:right w:val="none" w:sz="0" w:space="0" w:color="auto"/>
      </w:divBdr>
    </w:div>
    <w:div w:id="815689007">
      <w:bodyDiv w:val="1"/>
      <w:marLeft w:val="0"/>
      <w:marRight w:val="0"/>
      <w:marTop w:val="0"/>
      <w:marBottom w:val="0"/>
      <w:divBdr>
        <w:top w:val="none" w:sz="0" w:space="0" w:color="auto"/>
        <w:left w:val="none" w:sz="0" w:space="0" w:color="auto"/>
        <w:bottom w:val="none" w:sz="0" w:space="0" w:color="auto"/>
        <w:right w:val="none" w:sz="0" w:space="0" w:color="auto"/>
      </w:divBdr>
    </w:div>
    <w:div w:id="831993393">
      <w:bodyDiv w:val="1"/>
      <w:marLeft w:val="0"/>
      <w:marRight w:val="0"/>
      <w:marTop w:val="0"/>
      <w:marBottom w:val="0"/>
      <w:divBdr>
        <w:top w:val="none" w:sz="0" w:space="0" w:color="auto"/>
        <w:left w:val="none" w:sz="0" w:space="0" w:color="auto"/>
        <w:bottom w:val="none" w:sz="0" w:space="0" w:color="auto"/>
        <w:right w:val="none" w:sz="0" w:space="0" w:color="auto"/>
      </w:divBdr>
    </w:div>
    <w:div w:id="839849899">
      <w:bodyDiv w:val="1"/>
      <w:marLeft w:val="0"/>
      <w:marRight w:val="0"/>
      <w:marTop w:val="0"/>
      <w:marBottom w:val="0"/>
      <w:divBdr>
        <w:top w:val="none" w:sz="0" w:space="0" w:color="auto"/>
        <w:left w:val="none" w:sz="0" w:space="0" w:color="auto"/>
        <w:bottom w:val="none" w:sz="0" w:space="0" w:color="auto"/>
        <w:right w:val="none" w:sz="0" w:space="0" w:color="auto"/>
      </w:divBdr>
    </w:div>
    <w:div w:id="867721753">
      <w:bodyDiv w:val="1"/>
      <w:marLeft w:val="0"/>
      <w:marRight w:val="0"/>
      <w:marTop w:val="0"/>
      <w:marBottom w:val="0"/>
      <w:divBdr>
        <w:top w:val="none" w:sz="0" w:space="0" w:color="auto"/>
        <w:left w:val="none" w:sz="0" w:space="0" w:color="auto"/>
        <w:bottom w:val="none" w:sz="0" w:space="0" w:color="auto"/>
        <w:right w:val="none" w:sz="0" w:space="0" w:color="auto"/>
      </w:divBdr>
    </w:div>
    <w:div w:id="893271320">
      <w:bodyDiv w:val="1"/>
      <w:marLeft w:val="0"/>
      <w:marRight w:val="0"/>
      <w:marTop w:val="0"/>
      <w:marBottom w:val="0"/>
      <w:divBdr>
        <w:top w:val="none" w:sz="0" w:space="0" w:color="auto"/>
        <w:left w:val="none" w:sz="0" w:space="0" w:color="auto"/>
        <w:bottom w:val="none" w:sz="0" w:space="0" w:color="auto"/>
        <w:right w:val="none" w:sz="0" w:space="0" w:color="auto"/>
      </w:divBdr>
    </w:div>
    <w:div w:id="897395319">
      <w:bodyDiv w:val="1"/>
      <w:marLeft w:val="0"/>
      <w:marRight w:val="0"/>
      <w:marTop w:val="0"/>
      <w:marBottom w:val="0"/>
      <w:divBdr>
        <w:top w:val="none" w:sz="0" w:space="0" w:color="auto"/>
        <w:left w:val="none" w:sz="0" w:space="0" w:color="auto"/>
        <w:bottom w:val="none" w:sz="0" w:space="0" w:color="auto"/>
        <w:right w:val="none" w:sz="0" w:space="0" w:color="auto"/>
      </w:divBdr>
    </w:div>
    <w:div w:id="921136634">
      <w:bodyDiv w:val="1"/>
      <w:marLeft w:val="0"/>
      <w:marRight w:val="0"/>
      <w:marTop w:val="0"/>
      <w:marBottom w:val="0"/>
      <w:divBdr>
        <w:top w:val="none" w:sz="0" w:space="0" w:color="auto"/>
        <w:left w:val="none" w:sz="0" w:space="0" w:color="auto"/>
        <w:bottom w:val="none" w:sz="0" w:space="0" w:color="auto"/>
        <w:right w:val="none" w:sz="0" w:space="0" w:color="auto"/>
      </w:divBdr>
    </w:div>
    <w:div w:id="927619199">
      <w:bodyDiv w:val="1"/>
      <w:marLeft w:val="0"/>
      <w:marRight w:val="0"/>
      <w:marTop w:val="0"/>
      <w:marBottom w:val="0"/>
      <w:divBdr>
        <w:top w:val="none" w:sz="0" w:space="0" w:color="auto"/>
        <w:left w:val="none" w:sz="0" w:space="0" w:color="auto"/>
        <w:bottom w:val="none" w:sz="0" w:space="0" w:color="auto"/>
        <w:right w:val="none" w:sz="0" w:space="0" w:color="auto"/>
      </w:divBdr>
    </w:div>
    <w:div w:id="933129985">
      <w:bodyDiv w:val="1"/>
      <w:marLeft w:val="0"/>
      <w:marRight w:val="0"/>
      <w:marTop w:val="0"/>
      <w:marBottom w:val="0"/>
      <w:divBdr>
        <w:top w:val="none" w:sz="0" w:space="0" w:color="auto"/>
        <w:left w:val="none" w:sz="0" w:space="0" w:color="auto"/>
        <w:bottom w:val="none" w:sz="0" w:space="0" w:color="auto"/>
        <w:right w:val="none" w:sz="0" w:space="0" w:color="auto"/>
      </w:divBdr>
    </w:div>
    <w:div w:id="942608710">
      <w:bodyDiv w:val="1"/>
      <w:marLeft w:val="0"/>
      <w:marRight w:val="0"/>
      <w:marTop w:val="0"/>
      <w:marBottom w:val="0"/>
      <w:divBdr>
        <w:top w:val="none" w:sz="0" w:space="0" w:color="auto"/>
        <w:left w:val="none" w:sz="0" w:space="0" w:color="auto"/>
        <w:bottom w:val="none" w:sz="0" w:space="0" w:color="auto"/>
        <w:right w:val="none" w:sz="0" w:space="0" w:color="auto"/>
      </w:divBdr>
    </w:div>
    <w:div w:id="945498163">
      <w:bodyDiv w:val="1"/>
      <w:marLeft w:val="0"/>
      <w:marRight w:val="0"/>
      <w:marTop w:val="0"/>
      <w:marBottom w:val="0"/>
      <w:divBdr>
        <w:top w:val="none" w:sz="0" w:space="0" w:color="auto"/>
        <w:left w:val="none" w:sz="0" w:space="0" w:color="auto"/>
        <w:bottom w:val="none" w:sz="0" w:space="0" w:color="auto"/>
        <w:right w:val="none" w:sz="0" w:space="0" w:color="auto"/>
      </w:divBdr>
    </w:div>
    <w:div w:id="951010963">
      <w:bodyDiv w:val="1"/>
      <w:marLeft w:val="0"/>
      <w:marRight w:val="0"/>
      <w:marTop w:val="0"/>
      <w:marBottom w:val="0"/>
      <w:divBdr>
        <w:top w:val="none" w:sz="0" w:space="0" w:color="auto"/>
        <w:left w:val="none" w:sz="0" w:space="0" w:color="auto"/>
        <w:bottom w:val="none" w:sz="0" w:space="0" w:color="auto"/>
        <w:right w:val="none" w:sz="0" w:space="0" w:color="auto"/>
      </w:divBdr>
    </w:div>
    <w:div w:id="955480855">
      <w:bodyDiv w:val="1"/>
      <w:marLeft w:val="0"/>
      <w:marRight w:val="0"/>
      <w:marTop w:val="0"/>
      <w:marBottom w:val="0"/>
      <w:divBdr>
        <w:top w:val="none" w:sz="0" w:space="0" w:color="auto"/>
        <w:left w:val="none" w:sz="0" w:space="0" w:color="auto"/>
        <w:bottom w:val="none" w:sz="0" w:space="0" w:color="auto"/>
        <w:right w:val="none" w:sz="0" w:space="0" w:color="auto"/>
      </w:divBdr>
    </w:div>
    <w:div w:id="956831555">
      <w:bodyDiv w:val="1"/>
      <w:marLeft w:val="0"/>
      <w:marRight w:val="0"/>
      <w:marTop w:val="0"/>
      <w:marBottom w:val="0"/>
      <w:divBdr>
        <w:top w:val="none" w:sz="0" w:space="0" w:color="auto"/>
        <w:left w:val="none" w:sz="0" w:space="0" w:color="auto"/>
        <w:bottom w:val="none" w:sz="0" w:space="0" w:color="auto"/>
        <w:right w:val="none" w:sz="0" w:space="0" w:color="auto"/>
      </w:divBdr>
    </w:div>
    <w:div w:id="974987025">
      <w:bodyDiv w:val="1"/>
      <w:marLeft w:val="0"/>
      <w:marRight w:val="0"/>
      <w:marTop w:val="0"/>
      <w:marBottom w:val="0"/>
      <w:divBdr>
        <w:top w:val="none" w:sz="0" w:space="0" w:color="auto"/>
        <w:left w:val="none" w:sz="0" w:space="0" w:color="auto"/>
        <w:bottom w:val="none" w:sz="0" w:space="0" w:color="auto"/>
        <w:right w:val="none" w:sz="0" w:space="0" w:color="auto"/>
      </w:divBdr>
    </w:div>
    <w:div w:id="978728641">
      <w:bodyDiv w:val="1"/>
      <w:marLeft w:val="0"/>
      <w:marRight w:val="0"/>
      <w:marTop w:val="0"/>
      <w:marBottom w:val="0"/>
      <w:divBdr>
        <w:top w:val="none" w:sz="0" w:space="0" w:color="auto"/>
        <w:left w:val="none" w:sz="0" w:space="0" w:color="auto"/>
        <w:bottom w:val="none" w:sz="0" w:space="0" w:color="auto"/>
        <w:right w:val="none" w:sz="0" w:space="0" w:color="auto"/>
      </w:divBdr>
    </w:div>
    <w:div w:id="983892328">
      <w:bodyDiv w:val="1"/>
      <w:marLeft w:val="0"/>
      <w:marRight w:val="0"/>
      <w:marTop w:val="0"/>
      <w:marBottom w:val="0"/>
      <w:divBdr>
        <w:top w:val="none" w:sz="0" w:space="0" w:color="auto"/>
        <w:left w:val="none" w:sz="0" w:space="0" w:color="auto"/>
        <w:bottom w:val="none" w:sz="0" w:space="0" w:color="auto"/>
        <w:right w:val="none" w:sz="0" w:space="0" w:color="auto"/>
      </w:divBdr>
    </w:div>
    <w:div w:id="997731357">
      <w:bodyDiv w:val="1"/>
      <w:marLeft w:val="0"/>
      <w:marRight w:val="0"/>
      <w:marTop w:val="0"/>
      <w:marBottom w:val="0"/>
      <w:divBdr>
        <w:top w:val="none" w:sz="0" w:space="0" w:color="auto"/>
        <w:left w:val="none" w:sz="0" w:space="0" w:color="auto"/>
        <w:bottom w:val="none" w:sz="0" w:space="0" w:color="auto"/>
        <w:right w:val="none" w:sz="0" w:space="0" w:color="auto"/>
      </w:divBdr>
    </w:div>
    <w:div w:id="1015619032">
      <w:bodyDiv w:val="1"/>
      <w:marLeft w:val="0"/>
      <w:marRight w:val="0"/>
      <w:marTop w:val="0"/>
      <w:marBottom w:val="0"/>
      <w:divBdr>
        <w:top w:val="none" w:sz="0" w:space="0" w:color="auto"/>
        <w:left w:val="none" w:sz="0" w:space="0" w:color="auto"/>
        <w:bottom w:val="none" w:sz="0" w:space="0" w:color="auto"/>
        <w:right w:val="none" w:sz="0" w:space="0" w:color="auto"/>
      </w:divBdr>
    </w:div>
    <w:div w:id="1048262306">
      <w:bodyDiv w:val="1"/>
      <w:marLeft w:val="0"/>
      <w:marRight w:val="0"/>
      <w:marTop w:val="0"/>
      <w:marBottom w:val="0"/>
      <w:divBdr>
        <w:top w:val="none" w:sz="0" w:space="0" w:color="auto"/>
        <w:left w:val="none" w:sz="0" w:space="0" w:color="auto"/>
        <w:bottom w:val="none" w:sz="0" w:space="0" w:color="auto"/>
        <w:right w:val="none" w:sz="0" w:space="0" w:color="auto"/>
      </w:divBdr>
    </w:div>
    <w:div w:id="1073967445">
      <w:bodyDiv w:val="1"/>
      <w:marLeft w:val="0"/>
      <w:marRight w:val="0"/>
      <w:marTop w:val="0"/>
      <w:marBottom w:val="0"/>
      <w:divBdr>
        <w:top w:val="none" w:sz="0" w:space="0" w:color="auto"/>
        <w:left w:val="none" w:sz="0" w:space="0" w:color="auto"/>
        <w:bottom w:val="none" w:sz="0" w:space="0" w:color="auto"/>
        <w:right w:val="none" w:sz="0" w:space="0" w:color="auto"/>
      </w:divBdr>
    </w:div>
    <w:div w:id="1100879790">
      <w:bodyDiv w:val="1"/>
      <w:marLeft w:val="0"/>
      <w:marRight w:val="0"/>
      <w:marTop w:val="0"/>
      <w:marBottom w:val="0"/>
      <w:divBdr>
        <w:top w:val="none" w:sz="0" w:space="0" w:color="auto"/>
        <w:left w:val="none" w:sz="0" w:space="0" w:color="auto"/>
        <w:bottom w:val="none" w:sz="0" w:space="0" w:color="auto"/>
        <w:right w:val="none" w:sz="0" w:space="0" w:color="auto"/>
      </w:divBdr>
    </w:div>
    <w:div w:id="1106266099">
      <w:bodyDiv w:val="1"/>
      <w:marLeft w:val="0"/>
      <w:marRight w:val="0"/>
      <w:marTop w:val="0"/>
      <w:marBottom w:val="0"/>
      <w:divBdr>
        <w:top w:val="none" w:sz="0" w:space="0" w:color="auto"/>
        <w:left w:val="none" w:sz="0" w:space="0" w:color="auto"/>
        <w:bottom w:val="none" w:sz="0" w:space="0" w:color="auto"/>
        <w:right w:val="none" w:sz="0" w:space="0" w:color="auto"/>
      </w:divBdr>
    </w:div>
    <w:div w:id="1116565615">
      <w:bodyDiv w:val="1"/>
      <w:marLeft w:val="0"/>
      <w:marRight w:val="0"/>
      <w:marTop w:val="0"/>
      <w:marBottom w:val="0"/>
      <w:divBdr>
        <w:top w:val="none" w:sz="0" w:space="0" w:color="auto"/>
        <w:left w:val="none" w:sz="0" w:space="0" w:color="auto"/>
        <w:bottom w:val="none" w:sz="0" w:space="0" w:color="auto"/>
        <w:right w:val="none" w:sz="0" w:space="0" w:color="auto"/>
      </w:divBdr>
    </w:div>
    <w:div w:id="1121847363">
      <w:bodyDiv w:val="1"/>
      <w:marLeft w:val="0"/>
      <w:marRight w:val="0"/>
      <w:marTop w:val="0"/>
      <w:marBottom w:val="0"/>
      <w:divBdr>
        <w:top w:val="none" w:sz="0" w:space="0" w:color="auto"/>
        <w:left w:val="none" w:sz="0" w:space="0" w:color="auto"/>
        <w:bottom w:val="none" w:sz="0" w:space="0" w:color="auto"/>
        <w:right w:val="none" w:sz="0" w:space="0" w:color="auto"/>
      </w:divBdr>
    </w:div>
    <w:div w:id="1124150581">
      <w:bodyDiv w:val="1"/>
      <w:marLeft w:val="0"/>
      <w:marRight w:val="0"/>
      <w:marTop w:val="0"/>
      <w:marBottom w:val="0"/>
      <w:divBdr>
        <w:top w:val="none" w:sz="0" w:space="0" w:color="auto"/>
        <w:left w:val="none" w:sz="0" w:space="0" w:color="auto"/>
        <w:bottom w:val="none" w:sz="0" w:space="0" w:color="auto"/>
        <w:right w:val="none" w:sz="0" w:space="0" w:color="auto"/>
      </w:divBdr>
    </w:div>
    <w:div w:id="1128164175">
      <w:bodyDiv w:val="1"/>
      <w:marLeft w:val="0"/>
      <w:marRight w:val="0"/>
      <w:marTop w:val="0"/>
      <w:marBottom w:val="0"/>
      <w:divBdr>
        <w:top w:val="none" w:sz="0" w:space="0" w:color="auto"/>
        <w:left w:val="none" w:sz="0" w:space="0" w:color="auto"/>
        <w:bottom w:val="none" w:sz="0" w:space="0" w:color="auto"/>
        <w:right w:val="none" w:sz="0" w:space="0" w:color="auto"/>
      </w:divBdr>
    </w:div>
    <w:div w:id="1133328599">
      <w:bodyDiv w:val="1"/>
      <w:marLeft w:val="0"/>
      <w:marRight w:val="0"/>
      <w:marTop w:val="0"/>
      <w:marBottom w:val="0"/>
      <w:divBdr>
        <w:top w:val="none" w:sz="0" w:space="0" w:color="auto"/>
        <w:left w:val="none" w:sz="0" w:space="0" w:color="auto"/>
        <w:bottom w:val="none" w:sz="0" w:space="0" w:color="auto"/>
        <w:right w:val="none" w:sz="0" w:space="0" w:color="auto"/>
      </w:divBdr>
    </w:div>
    <w:div w:id="1135098058">
      <w:bodyDiv w:val="1"/>
      <w:marLeft w:val="0"/>
      <w:marRight w:val="0"/>
      <w:marTop w:val="0"/>
      <w:marBottom w:val="0"/>
      <w:divBdr>
        <w:top w:val="none" w:sz="0" w:space="0" w:color="auto"/>
        <w:left w:val="none" w:sz="0" w:space="0" w:color="auto"/>
        <w:bottom w:val="none" w:sz="0" w:space="0" w:color="auto"/>
        <w:right w:val="none" w:sz="0" w:space="0" w:color="auto"/>
      </w:divBdr>
    </w:div>
    <w:div w:id="1141338148">
      <w:bodyDiv w:val="1"/>
      <w:marLeft w:val="0"/>
      <w:marRight w:val="0"/>
      <w:marTop w:val="0"/>
      <w:marBottom w:val="0"/>
      <w:divBdr>
        <w:top w:val="none" w:sz="0" w:space="0" w:color="auto"/>
        <w:left w:val="none" w:sz="0" w:space="0" w:color="auto"/>
        <w:bottom w:val="none" w:sz="0" w:space="0" w:color="auto"/>
        <w:right w:val="none" w:sz="0" w:space="0" w:color="auto"/>
      </w:divBdr>
    </w:div>
    <w:div w:id="1142577960">
      <w:bodyDiv w:val="1"/>
      <w:marLeft w:val="0"/>
      <w:marRight w:val="0"/>
      <w:marTop w:val="0"/>
      <w:marBottom w:val="0"/>
      <w:divBdr>
        <w:top w:val="none" w:sz="0" w:space="0" w:color="auto"/>
        <w:left w:val="none" w:sz="0" w:space="0" w:color="auto"/>
        <w:bottom w:val="none" w:sz="0" w:space="0" w:color="auto"/>
        <w:right w:val="none" w:sz="0" w:space="0" w:color="auto"/>
      </w:divBdr>
    </w:div>
    <w:div w:id="1172067774">
      <w:bodyDiv w:val="1"/>
      <w:marLeft w:val="0"/>
      <w:marRight w:val="0"/>
      <w:marTop w:val="0"/>
      <w:marBottom w:val="0"/>
      <w:divBdr>
        <w:top w:val="none" w:sz="0" w:space="0" w:color="auto"/>
        <w:left w:val="none" w:sz="0" w:space="0" w:color="auto"/>
        <w:bottom w:val="none" w:sz="0" w:space="0" w:color="auto"/>
        <w:right w:val="none" w:sz="0" w:space="0" w:color="auto"/>
      </w:divBdr>
    </w:div>
    <w:div w:id="1225946920">
      <w:bodyDiv w:val="1"/>
      <w:marLeft w:val="0"/>
      <w:marRight w:val="0"/>
      <w:marTop w:val="0"/>
      <w:marBottom w:val="0"/>
      <w:divBdr>
        <w:top w:val="none" w:sz="0" w:space="0" w:color="auto"/>
        <w:left w:val="none" w:sz="0" w:space="0" w:color="auto"/>
        <w:bottom w:val="none" w:sz="0" w:space="0" w:color="auto"/>
        <w:right w:val="none" w:sz="0" w:space="0" w:color="auto"/>
      </w:divBdr>
    </w:div>
    <w:div w:id="1231423791">
      <w:bodyDiv w:val="1"/>
      <w:marLeft w:val="0"/>
      <w:marRight w:val="0"/>
      <w:marTop w:val="0"/>
      <w:marBottom w:val="0"/>
      <w:divBdr>
        <w:top w:val="none" w:sz="0" w:space="0" w:color="auto"/>
        <w:left w:val="none" w:sz="0" w:space="0" w:color="auto"/>
        <w:bottom w:val="none" w:sz="0" w:space="0" w:color="auto"/>
        <w:right w:val="none" w:sz="0" w:space="0" w:color="auto"/>
      </w:divBdr>
    </w:div>
    <w:div w:id="1245144757">
      <w:bodyDiv w:val="1"/>
      <w:marLeft w:val="0"/>
      <w:marRight w:val="0"/>
      <w:marTop w:val="0"/>
      <w:marBottom w:val="0"/>
      <w:divBdr>
        <w:top w:val="none" w:sz="0" w:space="0" w:color="auto"/>
        <w:left w:val="none" w:sz="0" w:space="0" w:color="auto"/>
        <w:bottom w:val="none" w:sz="0" w:space="0" w:color="auto"/>
        <w:right w:val="none" w:sz="0" w:space="0" w:color="auto"/>
      </w:divBdr>
    </w:div>
    <w:div w:id="1252081482">
      <w:bodyDiv w:val="1"/>
      <w:marLeft w:val="0"/>
      <w:marRight w:val="0"/>
      <w:marTop w:val="0"/>
      <w:marBottom w:val="0"/>
      <w:divBdr>
        <w:top w:val="none" w:sz="0" w:space="0" w:color="auto"/>
        <w:left w:val="none" w:sz="0" w:space="0" w:color="auto"/>
        <w:bottom w:val="none" w:sz="0" w:space="0" w:color="auto"/>
        <w:right w:val="none" w:sz="0" w:space="0" w:color="auto"/>
      </w:divBdr>
    </w:div>
    <w:div w:id="1253315030">
      <w:bodyDiv w:val="1"/>
      <w:marLeft w:val="0"/>
      <w:marRight w:val="0"/>
      <w:marTop w:val="0"/>
      <w:marBottom w:val="0"/>
      <w:divBdr>
        <w:top w:val="none" w:sz="0" w:space="0" w:color="auto"/>
        <w:left w:val="none" w:sz="0" w:space="0" w:color="auto"/>
        <w:bottom w:val="none" w:sz="0" w:space="0" w:color="auto"/>
        <w:right w:val="none" w:sz="0" w:space="0" w:color="auto"/>
      </w:divBdr>
    </w:div>
    <w:div w:id="1257906206">
      <w:bodyDiv w:val="1"/>
      <w:marLeft w:val="0"/>
      <w:marRight w:val="0"/>
      <w:marTop w:val="0"/>
      <w:marBottom w:val="0"/>
      <w:divBdr>
        <w:top w:val="none" w:sz="0" w:space="0" w:color="auto"/>
        <w:left w:val="none" w:sz="0" w:space="0" w:color="auto"/>
        <w:bottom w:val="none" w:sz="0" w:space="0" w:color="auto"/>
        <w:right w:val="none" w:sz="0" w:space="0" w:color="auto"/>
      </w:divBdr>
    </w:div>
    <w:div w:id="1266960759">
      <w:bodyDiv w:val="1"/>
      <w:marLeft w:val="0"/>
      <w:marRight w:val="0"/>
      <w:marTop w:val="0"/>
      <w:marBottom w:val="0"/>
      <w:divBdr>
        <w:top w:val="none" w:sz="0" w:space="0" w:color="auto"/>
        <w:left w:val="none" w:sz="0" w:space="0" w:color="auto"/>
        <w:bottom w:val="none" w:sz="0" w:space="0" w:color="auto"/>
        <w:right w:val="none" w:sz="0" w:space="0" w:color="auto"/>
      </w:divBdr>
    </w:div>
    <w:div w:id="1275360377">
      <w:bodyDiv w:val="1"/>
      <w:marLeft w:val="0"/>
      <w:marRight w:val="0"/>
      <w:marTop w:val="0"/>
      <w:marBottom w:val="0"/>
      <w:divBdr>
        <w:top w:val="none" w:sz="0" w:space="0" w:color="auto"/>
        <w:left w:val="none" w:sz="0" w:space="0" w:color="auto"/>
        <w:bottom w:val="none" w:sz="0" w:space="0" w:color="auto"/>
        <w:right w:val="none" w:sz="0" w:space="0" w:color="auto"/>
      </w:divBdr>
    </w:div>
    <w:div w:id="1298683992">
      <w:bodyDiv w:val="1"/>
      <w:marLeft w:val="0"/>
      <w:marRight w:val="0"/>
      <w:marTop w:val="0"/>
      <w:marBottom w:val="0"/>
      <w:divBdr>
        <w:top w:val="none" w:sz="0" w:space="0" w:color="auto"/>
        <w:left w:val="none" w:sz="0" w:space="0" w:color="auto"/>
        <w:bottom w:val="none" w:sz="0" w:space="0" w:color="auto"/>
        <w:right w:val="none" w:sz="0" w:space="0" w:color="auto"/>
      </w:divBdr>
    </w:div>
    <w:div w:id="1305693751">
      <w:bodyDiv w:val="1"/>
      <w:marLeft w:val="0"/>
      <w:marRight w:val="0"/>
      <w:marTop w:val="0"/>
      <w:marBottom w:val="0"/>
      <w:divBdr>
        <w:top w:val="none" w:sz="0" w:space="0" w:color="auto"/>
        <w:left w:val="none" w:sz="0" w:space="0" w:color="auto"/>
        <w:bottom w:val="none" w:sz="0" w:space="0" w:color="auto"/>
        <w:right w:val="none" w:sz="0" w:space="0" w:color="auto"/>
      </w:divBdr>
    </w:div>
    <w:div w:id="1307279041">
      <w:bodyDiv w:val="1"/>
      <w:marLeft w:val="0"/>
      <w:marRight w:val="0"/>
      <w:marTop w:val="0"/>
      <w:marBottom w:val="0"/>
      <w:divBdr>
        <w:top w:val="none" w:sz="0" w:space="0" w:color="auto"/>
        <w:left w:val="none" w:sz="0" w:space="0" w:color="auto"/>
        <w:bottom w:val="none" w:sz="0" w:space="0" w:color="auto"/>
        <w:right w:val="none" w:sz="0" w:space="0" w:color="auto"/>
      </w:divBdr>
    </w:div>
    <w:div w:id="1310284485">
      <w:bodyDiv w:val="1"/>
      <w:marLeft w:val="0"/>
      <w:marRight w:val="0"/>
      <w:marTop w:val="0"/>
      <w:marBottom w:val="0"/>
      <w:divBdr>
        <w:top w:val="none" w:sz="0" w:space="0" w:color="auto"/>
        <w:left w:val="none" w:sz="0" w:space="0" w:color="auto"/>
        <w:bottom w:val="none" w:sz="0" w:space="0" w:color="auto"/>
        <w:right w:val="none" w:sz="0" w:space="0" w:color="auto"/>
      </w:divBdr>
    </w:div>
    <w:div w:id="1312249635">
      <w:bodyDiv w:val="1"/>
      <w:marLeft w:val="0"/>
      <w:marRight w:val="0"/>
      <w:marTop w:val="0"/>
      <w:marBottom w:val="0"/>
      <w:divBdr>
        <w:top w:val="none" w:sz="0" w:space="0" w:color="auto"/>
        <w:left w:val="none" w:sz="0" w:space="0" w:color="auto"/>
        <w:bottom w:val="none" w:sz="0" w:space="0" w:color="auto"/>
        <w:right w:val="none" w:sz="0" w:space="0" w:color="auto"/>
      </w:divBdr>
    </w:div>
    <w:div w:id="1337263550">
      <w:bodyDiv w:val="1"/>
      <w:marLeft w:val="0"/>
      <w:marRight w:val="0"/>
      <w:marTop w:val="0"/>
      <w:marBottom w:val="0"/>
      <w:divBdr>
        <w:top w:val="none" w:sz="0" w:space="0" w:color="auto"/>
        <w:left w:val="none" w:sz="0" w:space="0" w:color="auto"/>
        <w:bottom w:val="none" w:sz="0" w:space="0" w:color="auto"/>
        <w:right w:val="none" w:sz="0" w:space="0" w:color="auto"/>
      </w:divBdr>
    </w:div>
    <w:div w:id="1349676450">
      <w:bodyDiv w:val="1"/>
      <w:marLeft w:val="0"/>
      <w:marRight w:val="0"/>
      <w:marTop w:val="0"/>
      <w:marBottom w:val="0"/>
      <w:divBdr>
        <w:top w:val="none" w:sz="0" w:space="0" w:color="auto"/>
        <w:left w:val="none" w:sz="0" w:space="0" w:color="auto"/>
        <w:bottom w:val="none" w:sz="0" w:space="0" w:color="auto"/>
        <w:right w:val="none" w:sz="0" w:space="0" w:color="auto"/>
      </w:divBdr>
    </w:div>
    <w:div w:id="1374890729">
      <w:bodyDiv w:val="1"/>
      <w:marLeft w:val="0"/>
      <w:marRight w:val="0"/>
      <w:marTop w:val="0"/>
      <w:marBottom w:val="0"/>
      <w:divBdr>
        <w:top w:val="none" w:sz="0" w:space="0" w:color="auto"/>
        <w:left w:val="none" w:sz="0" w:space="0" w:color="auto"/>
        <w:bottom w:val="none" w:sz="0" w:space="0" w:color="auto"/>
        <w:right w:val="none" w:sz="0" w:space="0" w:color="auto"/>
      </w:divBdr>
    </w:div>
    <w:div w:id="1382830048">
      <w:bodyDiv w:val="1"/>
      <w:marLeft w:val="0"/>
      <w:marRight w:val="0"/>
      <w:marTop w:val="0"/>
      <w:marBottom w:val="0"/>
      <w:divBdr>
        <w:top w:val="none" w:sz="0" w:space="0" w:color="auto"/>
        <w:left w:val="none" w:sz="0" w:space="0" w:color="auto"/>
        <w:bottom w:val="none" w:sz="0" w:space="0" w:color="auto"/>
        <w:right w:val="none" w:sz="0" w:space="0" w:color="auto"/>
      </w:divBdr>
    </w:div>
    <w:div w:id="1386030750">
      <w:bodyDiv w:val="1"/>
      <w:marLeft w:val="0"/>
      <w:marRight w:val="0"/>
      <w:marTop w:val="0"/>
      <w:marBottom w:val="0"/>
      <w:divBdr>
        <w:top w:val="none" w:sz="0" w:space="0" w:color="auto"/>
        <w:left w:val="none" w:sz="0" w:space="0" w:color="auto"/>
        <w:bottom w:val="none" w:sz="0" w:space="0" w:color="auto"/>
        <w:right w:val="none" w:sz="0" w:space="0" w:color="auto"/>
      </w:divBdr>
    </w:div>
    <w:div w:id="1393847649">
      <w:bodyDiv w:val="1"/>
      <w:marLeft w:val="0"/>
      <w:marRight w:val="0"/>
      <w:marTop w:val="0"/>
      <w:marBottom w:val="0"/>
      <w:divBdr>
        <w:top w:val="none" w:sz="0" w:space="0" w:color="auto"/>
        <w:left w:val="none" w:sz="0" w:space="0" w:color="auto"/>
        <w:bottom w:val="none" w:sz="0" w:space="0" w:color="auto"/>
        <w:right w:val="none" w:sz="0" w:space="0" w:color="auto"/>
      </w:divBdr>
    </w:div>
    <w:div w:id="1405956045">
      <w:bodyDiv w:val="1"/>
      <w:marLeft w:val="0"/>
      <w:marRight w:val="0"/>
      <w:marTop w:val="0"/>
      <w:marBottom w:val="0"/>
      <w:divBdr>
        <w:top w:val="none" w:sz="0" w:space="0" w:color="auto"/>
        <w:left w:val="none" w:sz="0" w:space="0" w:color="auto"/>
        <w:bottom w:val="none" w:sz="0" w:space="0" w:color="auto"/>
        <w:right w:val="none" w:sz="0" w:space="0" w:color="auto"/>
      </w:divBdr>
    </w:div>
    <w:div w:id="1428697948">
      <w:bodyDiv w:val="1"/>
      <w:marLeft w:val="0"/>
      <w:marRight w:val="0"/>
      <w:marTop w:val="0"/>
      <w:marBottom w:val="0"/>
      <w:divBdr>
        <w:top w:val="none" w:sz="0" w:space="0" w:color="auto"/>
        <w:left w:val="none" w:sz="0" w:space="0" w:color="auto"/>
        <w:bottom w:val="none" w:sz="0" w:space="0" w:color="auto"/>
        <w:right w:val="none" w:sz="0" w:space="0" w:color="auto"/>
      </w:divBdr>
    </w:div>
    <w:div w:id="1432313079">
      <w:bodyDiv w:val="1"/>
      <w:marLeft w:val="0"/>
      <w:marRight w:val="0"/>
      <w:marTop w:val="0"/>
      <w:marBottom w:val="0"/>
      <w:divBdr>
        <w:top w:val="none" w:sz="0" w:space="0" w:color="auto"/>
        <w:left w:val="none" w:sz="0" w:space="0" w:color="auto"/>
        <w:bottom w:val="none" w:sz="0" w:space="0" w:color="auto"/>
        <w:right w:val="none" w:sz="0" w:space="0" w:color="auto"/>
      </w:divBdr>
    </w:div>
    <w:div w:id="1449009135">
      <w:bodyDiv w:val="1"/>
      <w:marLeft w:val="0"/>
      <w:marRight w:val="0"/>
      <w:marTop w:val="0"/>
      <w:marBottom w:val="0"/>
      <w:divBdr>
        <w:top w:val="none" w:sz="0" w:space="0" w:color="auto"/>
        <w:left w:val="none" w:sz="0" w:space="0" w:color="auto"/>
        <w:bottom w:val="none" w:sz="0" w:space="0" w:color="auto"/>
        <w:right w:val="none" w:sz="0" w:space="0" w:color="auto"/>
      </w:divBdr>
    </w:div>
    <w:div w:id="1461262868">
      <w:bodyDiv w:val="1"/>
      <w:marLeft w:val="0"/>
      <w:marRight w:val="0"/>
      <w:marTop w:val="0"/>
      <w:marBottom w:val="0"/>
      <w:divBdr>
        <w:top w:val="none" w:sz="0" w:space="0" w:color="auto"/>
        <w:left w:val="none" w:sz="0" w:space="0" w:color="auto"/>
        <w:bottom w:val="none" w:sz="0" w:space="0" w:color="auto"/>
        <w:right w:val="none" w:sz="0" w:space="0" w:color="auto"/>
      </w:divBdr>
    </w:div>
    <w:div w:id="1472744549">
      <w:bodyDiv w:val="1"/>
      <w:marLeft w:val="0"/>
      <w:marRight w:val="0"/>
      <w:marTop w:val="0"/>
      <w:marBottom w:val="0"/>
      <w:divBdr>
        <w:top w:val="none" w:sz="0" w:space="0" w:color="auto"/>
        <w:left w:val="none" w:sz="0" w:space="0" w:color="auto"/>
        <w:bottom w:val="none" w:sz="0" w:space="0" w:color="auto"/>
        <w:right w:val="none" w:sz="0" w:space="0" w:color="auto"/>
      </w:divBdr>
    </w:div>
    <w:div w:id="1475685330">
      <w:bodyDiv w:val="1"/>
      <w:marLeft w:val="0"/>
      <w:marRight w:val="0"/>
      <w:marTop w:val="0"/>
      <w:marBottom w:val="0"/>
      <w:divBdr>
        <w:top w:val="none" w:sz="0" w:space="0" w:color="auto"/>
        <w:left w:val="none" w:sz="0" w:space="0" w:color="auto"/>
        <w:bottom w:val="none" w:sz="0" w:space="0" w:color="auto"/>
        <w:right w:val="none" w:sz="0" w:space="0" w:color="auto"/>
      </w:divBdr>
    </w:div>
    <w:div w:id="1498031409">
      <w:bodyDiv w:val="1"/>
      <w:marLeft w:val="0"/>
      <w:marRight w:val="0"/>
      <w:marTop w:val="0"/>
      <w:marBottom w:val="0"/>
      <w:divBdr>
        <w:top w:val="none" w:sz="0" w:space="0" w:color="auto"/>
        <w:left w:val="none" w:sz="0" w:space="0" w:color="auto"/>
        <w:bottom w:val="none" w:sz="0" w:space="0" w:color="auto"/>
        <w:right w:val="none" w:sz="0" w:space="0" w:color="auto"/>
      </w:divBdr>
    </w:div>
    <w:div w:id="1512571021">
      <w:bodyDiv w:val="1"/>
      <w:marLeft w:val="0"/>
      <w:marRight w:val="0"/>
      <w:marTop w:val="0"/>
      <w:marBottom w:val="0"/>
      <w:divBdr>
        <w:top w:val="none" w:sz="0" w:space="0" w:color="auto"/>
        <w:left w:val="none" w:sz="0" w:space="0" w:color="auto"/>
        <w:bottom w:val="none" w:sz="0" w:space="0" w:color="auto"/>
        <w:right w:val="none" w:sz="0" w:space="0" w:color="auto"/>
      </w:divBdr>
    </w:div>
    <w:div w:id="1517305077">
      <w:bodyDiv w:val="1"/>
      <w:marLeft w:val="0"/>
      <w:marRight w:val="0"/>
      <w:marTop w:val="0"/>
      <w:marBottom w:val="0"/>
      <w:divBdr>
        <w:top w:val="none" w:sz="0" w:space="0" w:color="auto"/>
        <w:left w:val="none" w:sz="0" w:space="0" w:color="auto"/>
        <w:bottom w:val="none" w:sz="0" w:space="0" w:color="auto"/>
        <w:right w:val="none" w:sz="0" w:space="0" w:color="auto"/>
      </w:divBdr>
    </w:div>
    <w:div w:id="1524321324">
      <w:bodyDiv w:val="1"/>
      <w:marLeft w:val="0"/>
      <w:marRight w:val="0"/>
      <w:marTop w:val="0"/>
      <w:marBottom w:val="0"/>
      <w:divBdr>
        <w:top w:val="none" w:sz="0" w:space="0" w:color="auto"/>
        <w:left w:val="none" w:sz="0" w:space="0" w:color="auto"/>
        <w:bottom w:val="none" w:sz="0" w:space="0" w:color="auto"/>
        <w:right w:val="none" w:sz="0" w:space="0" w:color="auto"/>
      </w:divBdr>
    </w:div>
    <w:div w:id="1527712175">
      <w:bodyDiv w:val="1"/>
      <w:marLeft w:val="0"/>
      <w:marRight w:val="0"/>
      <w:marTop w:val="0"/>
      <w:marBottom w:val="0"/>
      <w:divBdr>
        <w:top w:val="none" w:sz="0" w:space="0" w:color="auto"/>
        <w:left w:val="none" w:sz="0" w:space="0" w:color="auto"/>
        <w:bottom w:val="none" w:sz="0" w:space="0" w:color="auto"/>
        <w:right w:val="none" w:sz="0" w:space="0" w:color="auto"/>
      </w:divBdr>
    </w:div>
    <w:div w:id="1548833913">
      <w:bodyDiv w:val="1"/>
      <w:marLeft w:val="0"/>
      <w:marRight w:val="0"/>
      <w:marTop w:val="0"/>
      <w:marBottom w:val="0"/>
      <w:divBdr>
        <w:top w:val="none" w:sz="0" w:space="0" w:color="auto"/>
        <w:left w:val="none" w:sz="0" w:space="0" w:color="auto"/>
        <w:bottom w:val="none" w:sz="0" w:space="0" w:color="auto"/>
        <w:right w:val="none" w:sz="0" w:space="0" w:color="auto"/>
      </w:divBdr>
    </w:div>
    <w:div w:id="1552114920">
      <w:bodyDiv w:val="1"/>
      <w:marLeft w:val="0"/>
      <w:marRight w:val="0"/>
      <w:marTop w:val="0"/>
      <w:marBottom w:val="0"/>
      <w:divBdr>
        <w:top w:val="none" w:sz="0" w:space="0" w:color="auto"/>
        <w:left w:val="none" w:sz="0" w:space="0" w:color="auto"/>
        <w:bottom w:val="none" w:sz="0" w:space="0" w:color="auto"/>
        <w:right w:val="none" w:sz="0" w:space="0" w:color="auto"/>
      </w:divBdr>
    </w:div>
    <w:div w:id="1558738854">
      <w:bodyDiv w:val="1"/>
      <w:marLeft w:val="0"/>
      <w:marRight w:val="0"/>
      <w:marTop w:val="0"/>
      <w:marBottom w:val="0"/>
      <w:divBdr>
        <w:top w:val="none" w:sz="0" w:space="0" w:color="auto"/>
        <w:left w:val="none" w:sz="0" w:space="0" w:color="auto"/>
        <w:bottom w:val="none" w:sz="0" w:space="0" w:color="auto"/>
        <w:right w:val="none" w:sz="0" w:space="0" w:color="auto"/>
      </w:divBdr>
    </w:div>
    <w:div w:id="1570311538">
      <w:bodyDiv w:val="1"/>
      <w:marLeft w:val="0"/>
      <w:marRight w:val="0"/>
      <w:marTop w:val="0"/>
      <w:marBottom w:val="0"/>
      <w:divBdr>
        <w:top w:val="none" w:sz="0" w:space="0" w:color="auto"/>
        <w:left w:val="none" w:sz="0" w:space="0" w:color="auto"/>
        <w:bottom w:val="none" w:sz="0" w:space="0" w:color="auto"/>
        <w:right w:val="none" w:sz="0" w:space="0" w:color="auto"/>
      </w:divBdr>
    </w:div>
    <w:div w:id="1575702332">
      <w:bodyDiv w:val="1"/>
      <w:marLeft w:val="0"/>
      <w:marRight w:val="0"/>
      <w:marTop w:val="0"/>
      <w:marBottom w:val="0"/>
      <w:divBdr>
        <w:top w:val="none" w:sz="0" w:space="0" w:color="auto"/>
        <w:left w:val="none" w:sz="0" w:space="0" w:color="auto"/>
        <w:bottom w:val="none" w:sz="0" w:space="0" w:color="auto"/>
        <w:right w:val="none" w:sz="0" w:space="0" w:color="auto"/>
      </w:divBdr>
    </w:div>
    <w:div w:id="1600337405">
      <w:bodyDiv w:val="1"/>
      <w:marLeft w:val="0"/>
      <w:marRight w:val="0"/>
      <w:marTop w:val="0"/>
      <w:marBottom w:val="0"/>
      <w:divBdr>
        <w:top w:val="none" w:sz="0" w:space="0" w:color="auto"/>
        <w:left w:val="none" w:sz="0" w:space="0" w:color="auto"/>
        <w:bottom w:val="none" w:sz="0" w:space="0" w:color="auto"/>
        <w:right w:val="none" w:sz="0" w:space="0" w:color="auto"/>
      </w:divBdr>
    </w:div>
    <w:div w:id="1602881066">
      <w:bodyDiv w:val="1"/>
      <w:marLeft w:val="0"/>
      <w:marRight w:val="0"/>
      <w:marTop w:val="0"/>
      <w:marBottom w:val="0"/>
      <w:divBdr>
        <w:top w:val="none" w:sz="0" w:space="0" w:color="auto"/>
        <w:left w:val="none" w:sz="0" w:space="0" w:color="auto"/>
        <w:bottom w:val="none" w:sz="0" w:space="0" w:color="auto"/>
        <w:right w:val="none" w:sz="0" w:space="0" w:color="auto"/>
      </w:divBdr>
    </w:div>
    <w:div w:id="1607226956">
      <w:bodyDiv w:val="1"/>
      <w:marLeft w:val="0"/>
      <w:marRight w:val="0"/>
      <w:marTop w:val="0"/>
      <w:marBottom w:val="0"/>
      <w:divBdr>
        <w:top w:val="none" w:sz="0" w:space="0" w:color="auto"/>
        <w:left w:val="none" w:sz="0" w:space="0" w:color="auto"/>
        <w:bottom w:val="none" w:sz="0" w:space="0" w:color="auto"/>
        <w:right w:val="none" w:sz="0" w:space="0" w:color="auto"/>
      </w:divBdr>
    </w:div>
    <w:div w:id="1614314625">
      <w:bodyDiv w:val="1"/>
      <w:marLeft w:val="0"/>
      <w:marRight w:val="0"/>
      <w:marTop w:val="0"/>
      <w:marBottom w:val="0"/>
      <w:divBdr>
        <w:top w:val="none" w:sz="0" w:space="0" w:color="auto"/>
        <w:left w:val="none" w:sz="0" w:space="0" w:color="auto"/>
        <w:bottom w:val="none" w:sz="0" w:space="0" w:color="auto"/>
        <w:right w:val="none" w:sz="0" w:space="0" w:color="auto"/>
      </w:divBdr>
    </w:div>
    <w:div w:id="1617449648">
      <w:bodyDiv w:val="1"/>
      <w:marLeft w:val="0"/>
      <w:marRight w:val="0"/>
      <w:marTop w:val="0"/>
      <w:marBottom w:val="0"/>
      <w:divBdr>
        <w:top w:val="none" w:sz="0" w:space="0" w:color="auto"/>
        <w:left w:val="none" w:sz="0" w:space="0" w:color="auto"/>
        <w:bottom w:val="none" w:sz="0" w:space="0" w:color="auto"/>
        <w:right w:val="none" w:sz="0" w:space="0" w:color="auto"/>
      </w:divBdr>
    </w:div>
    <w:div w:id="1617907205">
      <w:bodyDiv w:val="1"/>
      <w:marLeft w:val="0"/>
      <w:marRight w:val="0"/>
      <w:marTop w:val="0"/>
      <w:marBottom w:val="0"/>
      <w:divBdr>
        <w:top w:val="none" w:sz="0" w:space="0" w:color="auto"/>
        <w:left w:val="none" w:sz="0" w:space="0" w:color="auto"/>
        <w:bottom w:val="none" w:sz="0" w:space="0" w:color="auto"/>
        <w:right w:val="none" w:sz="0" w:space="0" w:color="auto"/>
      </w:divBdr>
    </w:div>
    <w:div w:id="1639534214">
      <w:bodyDiv w:val="1"/>
      <w:marLeft w:val="0"/>
      <w:marRight w:val="0"/>
      <w:marTop w:val="0"/>
      <w:marBottom w:val="0"/>
      <w:divBdr>
        <w:top w:val="none" w:sz="0" w:space="0" w:color="auto"/>
        <w:left w:val="none" w:sz="0" w:space="0" w:color="auto"/>
        <w:bottom w:val="none" w:sz="0" w:space="0" w:color="auto"/>
        <w:right w:val="none" w:sz="0" w:space="0" w:color="auto"/>
      </w:divBdr>
    </w:div>
    <w:div w:id="1639795796">
      <w:bodyDiv w:val="1"/>
      <w:marLeft w:val="0"/>
      <w:marRight w:val="0"/>
      <w:marTop w:val="0"/>
      <w:marBottom w:val="0"/>
      <w:divBdr>
        <w:top w:val="none" w:sz="0" w:space="0" w:color="auto"/>
        <w:left w:val="none" w:sz="0" w:space="0" w:color="auto"/>
        <w:bottom w:val="none" w:sz="0" w:space="0" w:color="auto"/>
        <w:right w:val="none" w:sz="0" w:space="0" w:color="auto"/>
      </w:divBdr>
    </w:div>
    <w:div w:id="1648362719">
      <w:bodyDiv w:val="1"/>
      <w:marLeft w:val="0"/>
      <w:marRight w:val="0"/>
      <w:marTop w:val="0"/>
      <w:marBottom w:val="0"/>
      <w:divBdr>
        <w:top w:val="none" w:sz="0" w:space="0" w:color="auto"/>
        <w:left w:val="none" w:sz="0" w:space="0" w:color="auto"/>
        <w:bottom w:val="none" w:sz="0" w:space="0" w:color="auto"/>
        <w:right w:val="none" w:sz="0" w:space="0" w:color="auto"/>
      </w:divBdr>
    </w:div>
    <w:div w:id="1652440163">
      <w:bodyDiv w:val="1"/>
      <w:marLeft w:val="0"/>
      <w:marRight w:val="0"/>
      <w:marTop w:val="0"/>
      <w:marBottom w:val="0"/>
      <w:divBdr>
        <w:top w:val="none" w:sz="0" w:space="0" w:color="auto"/>
        <w:left w:val="none" w:sz="0" w:space="0" w:color="auto"/>
        <w:bottom w:val="none" w:sz="0" w:space="0" w:color="auto"/>
        <w:right w:val="none" w:sz="0" w:space="0" w:color="auto"/>
      </w:divBdr>
    </w:div>
    <w:div w:id="1653678931">
      <w:bodyDiv w:val="1"/>
      <w:marLeft w:val="0"/>
      <w:marRight w:val="0"/>
      <w:marTop w:val="0"/>
      <w:marBottom w:val="0"/>
      <w:divBdr>
        <w:top w:val="none" w:sz="0" w:space="0" w:color="auto"/>
        <w:left w:val="none" w:sz="0" w:space="0" w:color="auto"/>
        <w:bottom w:val="none" w:sz="0" w:space="0" w:color="auto"/>
        <w:right w:val="none" w:sz="0" w:space="0" w:color="auto"/>
      </w:divBdr>
    </w:div>
    <w:div w:id="1654678888">
      <w:bodyDiv w:val="1"/>
      <w:marLeft w:val="0"/>
      <w:marRight w:val="0"/>
      <w:marTop w:val="0"/>
      <w:marBottom w:val="0"/>
      <w:divBdr>
        <w:top w:val="none" w:sz="0" w:space="0" w:color="auto"/>
        <w:left w:val="none" w:sz="0" w:space="0" w:color="auto"/>
        <w:bottom w:val="none" w:sz="0" w:space="0" w:color="auto"/>
        <w:right w:val="none" w:sz="0" w:space="0" w:color="auto"/>
      </w:divBdr>
    </w:div>
    <w:div w:id="1668902316">
      <w:bodyDiv w:val="1"/>
      <w:marLeft w:val="0"/>
      <w:marRight w:val="0"/>
      <w:marTop w:val="0"/>
      <w:marBottom w:val="0"/>
      <w:divBdr>
        <w:top w:val="none" w:sz="0" w:space="0" w:color="auto"/>
        <w:left w:val="none" w:sz="0" w:space="0" w:color="auto"/>
        <w:bottom w:val="none" w:sz="0" w:space="0" w:color="auto"/>
        <w:right w:val="none" w:sz="0" w:space="0" w:color="auto"/>
      </w:divBdr>
    </w:div>
    <w:div w:id="1682317856">
      <w:bodyDiv w:val="1"/>
      <w:marLeft w:val="0"/>
      <w:marRight w:val="0"/>
      <w:marTop w:val="0"/>
      <w:marBottom w:val="0"/>
      <w:divBdr>
        <w:top w:val="none" w:sz="0" w:space="0" w:color="auto"/>
        <w:left w:val="none" w:sz="0" w:space="0" w:color="auto"/>
        <w:bottom w:val="none" w:sz="0" w:space="0" w:color="auto"/>
        <w:right w:val="none" w:sz="0" w:space="0" w:color="auto"/>
      </w:divBdr>
    </w:div>
    <w:div w:id="1684866219">
      <w:bodyDiv w:val="1"/>
      <w:marLeft w:val="0"/>
      <w:marRight w:val="0"/>
      <w:marTop w:val="0"/>
      <w:marBottom w:val="0"/>
      <w:divBdr>
        <w:top w:val="none" w:sz="0" w:space="0" w:color="auto"/>
        <w:left w:val="none" w:sz="0" w:space="0" w:color="auto"/>
        <w:bottom w:val="none" w:sz="0" w:space="0" w:color="auto"/>
        <w:right w:val="none" w:sz="0" w:space="0" w:color="auto"/>
      </w:divBdr>
    </w:div>
    <w:div w:id="1689675127">
      <w:bodyDiv w:val="1"/>
      <w:marLeft w:val="0"/>
      <w:marRight w:val="0"/>
      <w:marTop w:val="0"/>
      <w:marBottom w:val="0"/>
      <w:divBdr>
        <w:top w:val="none" w:sz="0" w:space="0" w:color="auto"/>
        <w:left w:val="none" w:sz="0" w:space="0" w:color="auto"/>
        <w:bottom w:val="none" w:sz="0" w:space="0" w:color="auto"/>
        <w:right w:val="none" w:sz="0" w:space="0" w:color="auto"/>
      </w:divBdr>
    </w:div>
    <w:div w:id="1691563684">
      <w:bodyDiv w:val="1"/>
      <w:marLeft w:val="0"/>
      <w:marRight w:val="0"/>
      <w:marTop w:val="0"/>
      <w:marBottom w:val="0"/>
      <w:divBdr>
        <w:top w:val="none" w:sz="0" w:space="0" w:color="auto"/>
        <w:left w:val="none" w:sz="0" w:space="0" w:color="auto"/>
        <w:bottom w:val="none" w:sz="0" w:space="0" w:color="auto"/>
        <w:right w:val="none" w:sz="0" w:space="0" w:color="auto"/>
      </w:divBdr>
    </w:div>
    <w:div w:id="1691756768">
      <w:bodyDiv w:val="1"/>
      <w:marLeft w:val="0"/>
      <w:marRight w:val="0"/>
      <w:marTop w:val="0"/>
      <w:marBottom w:val="0"/>
      <w:divBdr>
        <w:top w:val="none" w:sz="0" w:space="0" w:color="auto"/>
        <w:left w:val="none" w:sz="0" w:space="0" w:color="auto"/>
        <w:bottom w:val="none" w:sz="0" w:space="0" w:color="auto"/>
        <w:right w:val="none" w:sz="0" w:space="0" w:color="auto"/>
      </w:divBdr>
    </w:div>
    <w:div w:id="1696350531">
      <w:bodyDiv w:val="1"/>
      <w:marLeft w:val="0"/>
      <w:marRight w:val="0"/>
      <w:marTop w:val="0"/>
      <w:marBottom w:val="0"/>
      <w:divBdr>
        <w:top w:val="none" w:sz="0" w:space="0" w:color="auto"/>
        <w:left w:val="none" w:sz="0" w:space="0" w:color="auto"/>
        <w:bottom w:val="none" w:sz="0" w:space="0" w:color="auto"/>
        <w:right w:val="none" w:sz="0" w:space="0" w:color="auto"/>
      </w:divBdr>
    </w:div>
    <w:div w:id="1712417423">
      <w:bodyDiv w:val="1"/>
      <w:marLeft w:val="0"/>
      <w:marRight w:val="0"/>
      <w:marTop w:val="0"/>
      <w:marBottom w:val="0"/>
      <w:divBdr>
        <w:top w:val="none" w:sz="0" w:space="0" w:color="auto"/>
        <w:left w:val="none" w:sz="0" w:space="0" w:color="auto"/>
        <w:bottom w:val="none" w:sz="0" w:space="0" w:color="auto"/>
        <w:right w:val="none" w:sz="0" w:space="0" w:color="auto"/>
      </w:divBdr>
    </w:div>
    <w:div w:id="1723404047">
      <w:bodyDiv w:val="1"/>
      <w:marLeft w:val="0"/>
      <w:marRight w:val="0"/>
      <w:marTop w:val="0"/>
      <w:marBottom w:val="0"/>
      <w:divBdr>
        <w:top w:val="none" w:sz="0" w:space="0" w:color="auto"/>
        <w:left w:val="none" w:sz="0" w:space="0" w:color="auto"/>
        <w:bottom w:val="none" w:sz="0" w:space="0" w:color="auto"/>
        <w:right w:val="none" w:sz="0" w:space="0" w:color="auto"/>
      </w:divBdr>
    </w:div>
    <w:div w:id="1724910354">
      <w:bodyDiv w:val="1"/>
      <w:marLeft w:val="0"/>
      <w:marRight w:val="0"/>
      <w:marTop w:val="0"/>
      <w:marBottom w:val="0"/>
      <w:divBdr>
        <w:top w:val="none" w:sz="0" w:space="0" w:color="auto"/>
        <w:left w:val="none" w:sz="0" w:space="0" w:color="auto"/>
        <w:bottom w:val="none" w:sz="0" w:space="0" w:color="auto"/>
        <w:right w:val="none" w:sz="0" w:space="0" w:color="auto"/>
      </w:divBdr>
    </w:div>
    <w:div w:id="1737819669">
      <w:bodyDiv w:val="1"/>
      <w:marLeft w:val="0"/>
      <w:marRight w:val="0"/>
      <w:marTop w:val="0"/>
      <w:marBottom w:val="0"/>
      <w:divBdr>
        <w:top w:val="none" w:sz="0" w:space="0" w:color="auto"/>
        <w:left w:val="none" w:sz="0" w:space="0" w:color="auto"/>
        <w:bottom w:val="none" w:sz="0" w:space="0" w:color="auto"/>
        <w:right w:val="none" w:sz="0" w:space="0" w:color="auto"/>
      </w:divBdr>
    </w:div>
    <w:div w:id="1738630023">
      <w:bodyDiv w:val="1"/>
      <w:marLeft w:val="0"/>
      <w:marRight w:val="0"/>
      <w:marTop w:val="0"/>
      <w:marBottom w:val="0"/>
      <w:divBdr>
        <w:top w:val="none" w:sz="0" w:space="0" w:color="auto"/>
        <w:left w:val="none" w:sz="0" w:space="0" w:color="auto"/>
        <w:bottom w:val="none" w:sz="0" w:space="0" w:color="auto"/>
        <w:right w:val="none" w:sz="0" w:space="0" w:color="auto"/>
      </w:divBdr>
    </w:div>
    <w:div w:id="1748500696">
      <w:bodyDiv w:val="1"/>
      <w:marLeft w:val="0"/>
      <w:marRight w:val="0"/>
      <w:marTop w:val="0"/>
      <w:marBottom w:val="0"/>
      <w:divBdr>
        <w:top w:val="none" w:sz="0" w:space="0" w:color="auto"/>
        <w:left w:val="none" w:sz="0" w:space="0" w:color="auto"/>
        <w:bottom w:val="none" w:sz="0" w:space="0" w:color="auto"/>
        <w:right w:val="none" w:sz="0" w:space="0" w:color="auto"/>
      </w:divBdr>
    </w:div>
    <w:div w:id="1760759459">
      <w:bodyDiv w:val="1"/>
      <w:marLeft w:val="0"/>
      <w:marRight w:val="0"/>
      <w:marTop w:val="0"/>
      <w:marBottom w:val="0"/>
      <w:divBdr>
        <w:top w:val="none" w:sz="0" w:space="0" w:color="auto"/>
        <w:left w:val="none" w:sz="0" w:space="0" w:color="auto"/>
        <w:bottom w:val="none" w:sz="0" w:space="0" w:color="auto"/>
        <w:right w:val="none" w:sz="0" w:space="0" w:color="auto"/>
      </w:divBdr>
    </w:div>
    <w:div w:id="1761565883">
      <w:bodyDiv w:val="1"/>
      <w:marLeft w:val="0"/>
      <w:marRight w:val="0"/>
      <w:marTop w:val="0"/>
      <w:marBottom w:val="0"/>
      <w:divBdr>
        <w:top w:val="none" w:sz="0" w:space="0" w:color="auto"/>
        <w:left w:val="none" w:sz="0" w:space="0" w:color="auto"/>
        <w:bottom w:val="none" w:sz="0" w:space="0" w:color="auto"/>
        <w:right w:val="none" w:sz="0" w:space="0" w:color="auto"/>
      </w:divBdr>
    </w:div>
    <w:div w:id="1784417189">
      <w:bodyDiv w:val="1"/>
      <w:marLeft w:val="0"/>
      <w:marRight w:val="0"/>
      <w:marTop w:val="0"/>
      <w:marBottom w:val="0"/>
      <w:divBdr>
        <w:top w:val="none" w:sz="0" w:space="0" w:color="auto"/>
        <w:left w:val="none" w:sz="0" w:space="0" w:color="auto"/>
        <w:bottom w:val="none" w:sz="0" w:space="0" w:color="auto"/>
        <w:right w:val="none" w:sz="0" w:space="0" w:color="auto"/>
      </w:divBdr>
    </w:div>
    <w:div w:id="1795244225">
      <w:bodyDiv w:val="1"/>
      <w:marLeft w:val="0"/>
      <w:marRight w:val="0"/>
      <w:marTop w:val="0"/>
      <w:marBottom w:val="0"/>
      <w:divBdr>
        <w:top w:val="none" w:sz="0" w:space="0" w:color="auto"/>
        <w:left w:val="none" w:sz="0" w:space="0" w:color="auto"/>
        <w:bottom w:val="none" w:sz="0" w:space="0" w:color="auto"/>
        <w:right w:val="none" w:sz="0" w:space="0" w:color="auto"/>
      </w:divBdr>
    </w:div>
    <w:div w:id="1808157406">
      <w:bodyDiv w:val="1"/>
      <w:marLeft w:val="0"/>
      <w:marRight w:val="0"/>
      <w:marTop w:val="0"/>
      <w:marBottom w:val="0"/>
      <w:divBdr>
        <w:top w:val="none" w:sz="0" w:space="0" w:color="auto"/>
        <w:left w:val="none" w:sz="0" w:space="0" w:color="auto"/>
        <w:bottom w:val="none" w:sz="0" w:space="0" w:color="auto"/>
        <w:right w:val="none" w:sz="0" w:space="0" w:color="auto"/>
      </w:divBdr>
    </w:div>
    <w:div w:id="1810051624">
      <w:bodyDiv w:val="1"/>
      <w:marLeft w:val="0"/>
      <w:marRight w:val="0"/>
      <w:marTop w:val="0"/>
      <w:marBottom w:val="0"/>
      <w:divBdr>
        <w:top w:val="none" w:sz="0" w:space="0" w:color="auto"/>
        <w:left w:val="none" w:sz="0" w:space="0" w:color="auto"/>
        <w:bottom w:val="none" w:sz="0" w:space="0" w:color="auto"/>
        <w:right w:val="none" w:sz="0" w:space="0" w:color="auto"/>
      </w:divBdr>
    </w:div>
    <w:div w:id="1814172769">
      <w:bodyDiv w:val="1"/>
      <w:marLeft w:val="0"/>
      <w:marRight w:val="0"/>
      <w:marTop w:val="0"/>
      <w:marBottom w:val="0"/>
      <w:divBdr>
        <w:top w:val="none" w:sz="0" w:space="0" w:color="auto"/>
        <w:left w:val="none" w:sz="0" w:space="0" w:color="auto"/>
        <w:bottom w:val="none" w:sz="0" w:space="0" w:color="auto"/>
        <w:right w:val="none" w:sz="0" w:space="0" w:color="auto"/>
      </w:divBdr>
    </w:div>
    <w:div w:id="1836679014">
      <w:bodyDiv w:val="1"/>
      <w:marLeft w:val="0"/>
      <w:marRight w:val="0"/>
      <w:marTop w:val="0"/>
      <w:marBottom w:val="0"/>
      <w:divBdr>
        <w:top w:val="none" w:sz="0" w:space="0" w:color="auto"/>
        <w:left w:val="none" w:sz="0" w:space="0" w:color="auto"/>
        <w:bottom w:val="none" w:sz="0" w:space="0" w:color="auto"/>
        <w:right w:val="none" w:sz="0" w:space="0" w:color="auto"/>
      </w:divBdr>
    </w:div>
    <w:div w:id="1845120075">
      <w:bodyDiv w:val="1"/>
      <w:marLeft w:val="0"/>
      <w:marRight w:val="0"/>
      <w:marTop w:val="0"/>
      <w:marBottom w:val="0"/>
      <w:divBdr>
        <w:top w:val="none" w:sz="0" w:space="0" w:color="auto"/>
        <w:left w:val="none" w:sz="0" w:space="0" w:color="auto"/>
        <w:bottom w:val="none" w:sz="0" w:space="0" w:color="auto"/>
        <w:right w:val="none" w:sz="0" w:space="0" w:color="auto"/>
      </w:divBdr>
    </w:div>
    <w:div w:id="1853714642">
      <w:bodyDiv w:val="1"/>
      <w:marLeft w:val="0"/>
      <w:marRight w:val="0"/>
      <w:marTop w:val="0"/>
      <w:marBottom w:val="0"/>
      <w:divBdr>
        <w:top w:val="none" w:sz="0" w:space="0" w:color="auto"/>
        <w:left w:val="none" w:sz="0" w:space="0" w:color="auto"/>
        <w:bottom w:val="none" w:sz="0" w:space="0" w:color="auto"/>
        <w:right w:val="none" w:sz="0" w:space="0" w:color="auto"/>
      </w:divBdr>
    </w:div>
    <w:div w:id="1859467720">
      <w:bodyDiv w:val="1"/>
      <w:marLeft w:val="0"/>
      <w:marRight w:val="0"/>
      <w:marTop w:val="0"/>
      <w:marBottom w:val="0"/>
      <w:divBdr>
        <w:top w:val="none" w:sz="0" w:space="0" w:color="auto"/>
        <w:left w:val="none" w:sz="0" w:space="0" w:color="auto"/>
        <w:bottom w:val="none" w:sz="0" w:space="0" w:color="auto"/>
        <w:right w:val="none" w:sz="0" w:space="0" w:color="auto"/>
      </w:divBdr>
    </w:div>
    <w:div w:id="1866552164">
      <w:bodyDiv w:val="1"/>
      <w:marLeft w:val="0"/>
      <w:marRight w:val="0"/>
      <w:marTop w:val="0"/>
      <w:marBottom w:val="0"/>
      <w:divBdr>
        <w:top w:val="none" w:sz="0" w:space="0" w:color="auto"/>
        <w:left w:val="none" w:sz="0" w:space="0" w:color="auto"/>
        <w:bottom w:val="none" w:sz="0" w:space="0" w:color="auto"/>
        <w:right w:val="none" w:sz="0" w:space="0" w:color="auto"/>
      </w:divBdr>
    </w:div>
    <w:div w:id="1901284798">
      <w:bodyDiv w:val="1"/>
      <w:marLeft w:val="0"/>
      <w:marRight w:val="0"/>
      <w:marTop w:val="0"/>
      <w:marBottom w:val="0"/>
      <w:divBdr>
        <w:top w:val="none" w:sz="0" w:space="0" w:color="auto"/>
        <w:left w:val="none" w:sz="0" w:space="0" w:color="auto"/>
        <w:bottom w:val="none" w:sz="0" w:space="0" w:color="auto"/>
        <w:right w:val="none" w:sz="0" w:space="0" w:color="auto"/>
      </w:divBdr>
    </w:div>
    <w:div w:id="1905098090">
      <w:bodyDiv w:val="1"/>
      <w:marLeft w:val="0"/>
      <w:marRight w:val="0"/>
      <w:marTop w:val="0"/>
      <w:marBottom w:val="0"/>
      <w:divBdr>
        <w:top w:val="none" w:sz="0" w:space="0" w:color="auto"/>
        <w:left w:val="none" w:sz="0" w:space="0" w:color="auto"/>
        <w:bottom w:val="none" w:sz="0" w:space="0" w:color="auto"/>
        <w:right w:val="none" w:sz="0" w:space="0" w:color="auto"/>
      </w:divBdr>
    </w:div>
    <w:div w:id="1924873801">
      <w:bodyDiv w:val="1"/>
      <w:marLeft w:val="0"/>
      <w:marRight w:val="0"/>
      <w:marTop w:val="0"/>
      <w:marBottom w:val="0"/>
      <w:divBdr>
        <w:top w:val="none" w:sz="0" w:space="0" w:color="auto"/>
        <w:left w:val="none" w:sz="0" w:space="0" w:color="auto"/>
        <w:bottom w:val="none" w:sz="0" w:space="0" w:color="auto"/>
        <w:right w:val="none" w:sz="0" w:space="0" w:color="auto"/>
      </w:divBdr>
    </w:div>
    <w:div w:id="1995253679">
      <w:bodyDiv w:val="1"/>
      <w:marLeft w:val="0"/>
      <w:marRight w:val="0"/>
      <w:marTop w:val="0"/>
      <w:marBottom w:val="0"/>
      <w:divBdr>
        <w:top w:val="none" w:sz="0" w:space="0" w:color="auto"/>
        <w:left w:val="none" w:sz="0" w:space="0" w:color="auto"/>
        <w:bottom w:val="none" w:sz="0" w:space="0" w:color="auto"/>
        <w:right w:val="none" w:sz="0" w:space="0" w:color="auto"/>
      </w:divBdr>
    </w:div>
    <w:div w:id="1995253987">
      <w:bodyDiv w:val="1"/>
      <w:marLeft w:val="0"/>
      <w:marRight w:val="0"/>
      <w:marTop w:val="0"/>
      <w:marBottom w:val="0"/>
      <w:divBdr>
        <w:top w:val="none" w:sz="0" w:space="0" w:color="auto"/>
        <w:left w:val="none" w:sz="0" w:space="0" w:color="auto"/>
        <w:bottom w:val="none" w:sz="0" w:space="0" w:color="auto"/>
        <w:right w:val="none" w:sz="0" w:space="0" w:color="auto"/>
      </w:divBdr>
    </w:div>
    <w:div w:id="2021539410">
      <w:bodyDiv w:val="1"/>
      <w:marLeft w:val="0"/>
      <w:marRight w:val="0"/>
      <w:marTop w:val="0"/>
      <w:marBottom w:val="0"/>
      <w:divBdr>
        <w:top w:val="none" w:sz="0" w:space="0" w:color="auto"/>
        <w:left w:val="none" w:sz="0" w:space="0" w:color="auto"/>
        <w:bottom w:val="none" w:sz="0" w:space="0" w:color="auto"/>
        <w:right w:val="none" w:sz="0" w:space="0" w:color="auto"/>
      </w:divBdr>
    </w:div>
    <w:div w:id="2029024358">
      <w:bodyDiv w:val="1"/>
      <w:marLeft w:val="0"/>
      <w:marRight w:val="0"/>
      <w:marTop w:val="0"/>
      <w:marBottom w:val="0"/>
      <w:divBdr>
        <w:top w:val="none" w:sz="0" w:space="0" w:color="auto"/>
        <w:left w:val="none" w:sz="0" w:space="0" w:color="auto"/>
        <w:bottom w:val="none" w:sz="0" w:space="0" w:color="auto"/>
        <w:right w:val="none" w:sz="0" w:space="0" w:color="auto"/>
      </w:divBdr>
    </w:div>
    <w:div w:id="2039967520">
      <w:bodyDiv w:val="1"/>
      <w:marLeft w:val="0"/>
      <w:marRight w:val="0"/>
      <w:marTop w:val="0"/>
      <w:marBottom w:val="0"/>
      <w:divBdr>
        <w:top w:val="none" w:sz="0" w:space="0" w:color="auto"/>
        <w:left w:val="none" w:sz="0" w:space="0" w:color="auto"/>
        <w:bottom w:val="none" w:sz="0" w:space="0" w:color="auto"/>
        <w:right w:val="none" w:sz="0" w:space="0" w:color="auto"/>
      </w:divBdr>
    </w:div>
    <w:div w:id="2049794362">
      <w:bodyDiv w:val="1"/>
      <w:marLeft w:val="0"/>
      <w:marRight w:val="0"/>
      <w:marTop w:val="0"/>
      <w:marBottom w:val="0"/>
      <w:divBdr>
        <w:top w:val="none" w:sz="0" w:space="0" w:color="auto"/>
        <w:left w:val="none" w:sz="0" w:space="0" w:color="auto"/>
        <w:bottom w:val="none" w:sz="0" w:space="0" w:color="auto"/>
        <w:right w:val="none" w:sz="0" w:space="0" w:color="auto"/>
      </w:divBdr>
    </w:div>
    <w:div w:id="2069183342">
      <w:bodyDiv w:val="1"/>
      <w:marLeft w:val="0"/>
      <w:marRight w:val="0"/>
      <w:marTop w:val="0"/>
      <w:marBottom w:val="0"/>
      <w:divBdr>
        <w:top w:val="none" w:sz="0" w:space="0" w:color="auto"/>
        <w:left w:val="none" w:sz="0" w:space="0" w:color="auto"/>
        <w:bottom w:val="none" w:sz="0" w:space="0" w:color="auto"/>
        <w:right w:val="none" w:sz="0" w:space="0" w:color="auto"/>
      </w:divBdr>
    </w:div>
    <w:div w:id="2080904614">
      <w:bodyDiv w:val="1"/>
      <w:marLeft w:val="0"/>
      <w:marRight w:val="0"/>
      <w:marTop w:val="0"/>
      <w:marBottom w:val="0"/>
      <w:divBdr>
        <w:top w:val="none" w:sz="0" w:space="0" w:color="auto"/>
        <w:left w:val="none" w:sz="0" w:space="0" w:color="auto"/>
        <w:bottom w:val="none" w:sz="0" w:space="0" w:color="auto"/>
        <w:right w:val="none" w:sz="0" w:space="0" w:color="auto"/>
      </w:divBdr>
    </w:div>
    <w:div w:id="2092044941">
      <w:bodyDiv w:val="1"/>
      <w:marLeft w:val="0"/>
      <w:marRight w:val="0"/>
      <w:marTop w:val="0"/>
      <w:marBottom w:val="0"/>
      <w:divBdr>
        <w:top w:val="none" w:sz="0" w:space="0" w:color="auto"/>
        <w:left w:val="none" w:sz="0" w:space="0" w:color="auto"/>
        <w:bottom w:val="none" w:sz="0" w:space="0" w:color="auto"/>
        <w:right w:val="none" w:sz="0" w:space="0" w:color="auto"/>
      </w:divBdr>
    </w:div>
    <w:div w:id="2098401892">
      <w:bodyDiv w:val="1"/>
      <w:marLeft w:val="0"/>
      <w:marRight w:val="0"/>
      <w:marTop w:val="0"/>
      <w:marBottom w:val="0"/>
      <w:divBdr>
        <w:top w:val="none" w:sz="0" w:space="0" w:color="auto"/>
        <w:left w:val="none" w:sz="0" w:space="0" w:color="auto"/>
        <w:bottom w:val="none" w:sz="0" w:space="0" w:color="auto"/>
        <w:right w:val="none" w:sz="0" w:space="0" w:color="auto"/>
      </w:divBdr>
    </w:div>
    <w:div w:id="2112892102">
      <w:bodyDiv w:val="1"/>
      <w:marLeft w:val="0"/>
      <w:marRight w:val="0"/>
      <w:marTop w:val="0"/>
      <w:marBottom w:val="0"/>
      <w:divBdr>
        <w:top w:val="none" w:sz="0" w:space="0" w:color="auto"/>
        <w:left w:val="none" w:sz="0" w:space="0" w:color="auto"/>
        <w:bottom w:val="none" w:sz="0" w:space="0" w:color="auto"/>
        <w:right w:val="none" w:sz="0" w:space="0" w:color="auto"/>
      </w:divBdr>
    </w:div>
    <w:div w:id="2128313836">
      <w:bodyDiv w:val="1"/>
      <w:marLeft w:val="0"/>
      <w:marRight w:val="0"/>
      <w:marTop w:val="0"/>
      <w:marBottom w:val="0"/>
      <w:divBdr>
        <w:top w:val="none" w:sz="0" w:space="0" w:color="auto"/>
        <w:left w:val="none" w:sz="0" w:space="0" w:color="auto"/>
        <w:bottom w:val="none" w:sz="0" w:space="0" w:color="auto"/>
        <w:right w:val="none" w:sz="0" w:space="0" w:color="auto"/>
      </w:divBdr>
    </w:div>
    <w:div w:id="2137751224">
      <w:bodyDiv w:val="1"/>
      <w:marLeft w:val="0"/>
      <w:marRight w:val="0"/>
      <w:marTop w:val="0"/>
      <w:marBottom w:val="0"/>
      <w:divBdr>
        <w:top w:val="none" w:sz="0" w:space="0" w:color="auto"/>
        <w:left w:val="none" w:sz="0" w:space="0" w:color="auto"/>
        <w:bottom w:val="none" w:sz="0" w:space="0" w:color="auto"/>
        <w:right w:val="none" w:sz="0" w:space="0" w:color="auto"/>
      </w:divBdr>
    </w:div>
    <w:div w:id="2138328599">
      <w:bodyDiv w:val="1"/>
      <w:marLeft w:val="0"/>
      <w:marRight w:val="0"/>
      <w:marTop w:val="0"/>
      <w:marBottom w:val="0"/>
      <w:divBdr>
        <w:top w:val="none" w:sz="0" w:space="0" w:color="auto"/>
        <w:left w:val="none" w:sz="0" w:space="0" w:color="auto"/>
        <w:bottom w:val="none" w:sz="0" w:space="0" w:color="auto"/>
        <w:right w:val="none" w:sz="0" w:space="0" w:color="auto"/>
      </w:divBdr>
    </w:div>
    <w:div w:id="2141339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heguardian.com/voluntary-sector-network/community-action-blog/2011/dec/08/facebook-social-media-community-development"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outhwarknews.co.uk/news/southwark-is-sixth-worst-borough-in-uk-for-child-poverty-study/"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trustforlondon.org.uk/data/boroughs/southwark-poverty-and-inequality-indicator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mmonslibrary.parliament.uk/research-briefings/cbp-7698/" TargetMode="External"/><Relationship Id="rId5" Type="http://schemas.openxmlformats.org/officeDocument/2006/relationships/webSettings" Target="webSettings.xml"/><Relationship Id="rId15" Type="http://schemas.openxmlformats.org/officeDocument/2006/relationships/hyperlink" Target="https://www.southwark.gov.uk/health-and-wellbeing/public-health/health-and-wellbeing-in-southwark-jsna/lifestyle-risk-factors?chapter=3" TargetMode="External"/><Relationship Id="rId10" Type="http://schemas.openxmlformats.org/officeDocument/2006/relationships/hyperlink" Target="https://communitysouthwark.org/event/southwark-stands-together-week-20-24-march/"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hastingsinternational.com/content/news/247-southwark-house-prices" TargetMode="External"/><Relationship Id="rId14" Type="http://schemas.openxmlformats.org/officeDocument/2006/relationships/hyperlink" Target="https://www.southwarkstats.com/public.php?d=D0002&amp;p=P0002&amp;s=S00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Exeter.XSL" StyleName="Harvard - Exeter*" Version="2008">
  <b:Source>
    <b:Tag>Šak20</b:Tag>
    <b:SourceType>JournalArticle</b:SourceType>
    <b:Guid>{61B9386A-39F7-4F2F-900C-FCC05841FA0F}</b:Guid>
    <b:Author>
      <b:Author>
        <b:NameList>
          <b:Person>
            <b:Last>Šakan</b:Last>
            <b:First>D.</b:First>
          </b:Person>
          <b:Person>
            <b:Last>Žuljević</b:Last>
            <b:First>D.</b:First>
          </b:Person>
          <b:Person>
            <b:Last>Rokvić</b:Last>
            <b:First>N.</b:First>
          </b:Person>
        </b:NameList>
      </b:Author>
    </b:Author>
    <b:Title>The role of basic psychological needs in well-being during the COVID-19 outbreak: A self-determination theory perspective</b:Title>
    <b:JournalName>Frontiers in Public Health</b:JournalName>
    <b:Year>2020</b:Year>
    <b:Pages>p583181</b:Pages>
    <b:Volume>8</b:Volume>
    <b:Issue>1</b:Issue>
    <b:RefOrder>5</b:RefOrder>
  </b:Source>
  <b:Source>
    <b:Tag>Sou213</b:Tag>
    <b:SourceType>Misc</b:SourceType>
    <b:Guid>{632D3E85-BD01-41FC-A707-88A68F675195}</b:Guid>
    <b:Title>Mental Health Inequalities of Black, Asian and Minority Ethnic Children and Young People </b:Title>
    <b:Year>2021</b:Year>
    <b:Author>
      <b:Author>
        <b:Corporate>Southwark Government</b:Corporate>
      </b:Author>
    </b:Author>
    <b:City>London</b:City>
    <b:Publisher>Health and Social Care Scrutiny Commission</b:Publisher>
    <b:RefOrder>8</b:RefOrder>
  </b:Source>
  <b:Source>
    <b:Tag>Gre132</b:Tag>
    <b:SourceType>JournalArticle</b:SourceType>
    <b:Guid>{EECB7FF4-DC4F-4C88-9D24-90A1F92EE16E}</b:Guid>
    <b:Title>Mental health inequalities facing UK minority ethnic populations: Causal factors and solutions</b:Title>
    <b:Year>2013</b:Year>
    <b:Author>
      <b:Author>
        <b:NameList>
          <b:Person>
            <b:Last>Grey</b:Last>
            <b:First>T.</b:First>
          </b:Person>
          <b:Person>
            <b:Last>Sewell</b:Last>
            <b:First>H.</b:First>
          </b:Person>
          <b:Person>
            <b:Last>Shapiro</b:Last>
            <b:First>G.</b:First>
          </b:Person>
          <b:Person>
            <b:Last>Ashraf</b:Last>
            <b:First>F.:</b:First>
          </b:Person>
        </b:NameList>
      </b:Author>
    </b:Author>
    <b:JournalName>Journal of Psychological Issues in Organizational Culture</b:JournalName>
    <b:Pages>146-157</b:Pages>
    <b:Volume>3</b:Volume>
    <b:Issue>1</b:Issue>
    <b:RefOrder>7</b:RefOrder>
  </b:Source>
  <b:Source>
    <b:Tag>Her211</b:Tag>
    <b:SourceType>InternetSite</b:SourceType>
    <b:Guid>{4343BD69-E365-4D6D-B2CA-835841768D1D}</b:Guid>
    <b:Author>
      <b:Author>
        <b:NameList>
          <b:Person>
            <b:Last>Heren</b:Last>
            <b:First>Kit.</b:First>
          </b:Person>
        </b:NameList>
      </b:Author>
    </b:Author>
    <b:Title>Southwark is sixth-worst borough in UK for child poverty says new study</b:Title>
    <b:Year>2021</b:Year>
    <b:YearAccessed>2023</b:YearAccessed>
    <b:MonthAccessed>March</b:MonthAccessed>
    <b:DayAccessed>22</b:DayAccessed>
    <b:URL>https://southwarknews.co.uk/news/southwark-is-sixth-worst-borough-in-uk-for-child-poverty-study/</b:URL>
    <b:RefOrder>9</b:RefOrder>
  </b:Source>
  <b:Source>
    <b:Tag>Tru23</b:Tag>
    <b:SourceType>InternetSite</b:SourceType>
    <b:Guid>{1E061AA8-1870-4A22-BC41-56ED3BBBB575}</b:Guid>
    <b:Author>
      <b:Author>
        <b:Corporate>Trustforlondon</b:Corporate>
      </b:Author>
    </b:Author>
    <b:Title>Southwark - Overview</b:Title>
    <b:Year>2023</b:Year>
    <b:YearAccessed>2023</b:YearAccessed>
    <b:MonthAccessed>March</b:MonthAccessed>
    <b:DayAccessed>22</b:DayAccessed>
    <b:URL>https://www.trustforlondon.org.uk/data/boroughs/southwark-poverty-and-inequality-indicators/</b:URL>
    <b:RefOrder>10</b:RefOrder>
  </b:Source>
  <b:Source>
    <b:Tag>Bac23</b:Tag>
    <b:SourceType>InternetSite</b:SourceType>
    <b:Guid>{9758F8FE-E4EF-4B4B-9627-1C1718B9C933}</b:Guid>
    <b:Title>Southwark House Prices: How have Southwark House Prices Changed?</b:Title>
    <b:Year>2023</b:Year>
    <b:Author>
      <b:Author>
        <b:NameList>
          <b:Person>
            <b:Last>Backlog</b:Last>
            <b:First>Thomas.</b:First>
          </b:Person>
        </b:NameList>
      </b:Author>
    </b:Author>
    <b:YearAccessed>2023</b:YearAccessed>
    <b:MonthAccessed>March</b:MonthAccessed>
    <b:DayAccessed>22</b:DayAccessed>
    <b:URL>https://www.hastingsinternational.com/content/news/247-southwark-house-prices</b:URL>
    <b:RefOrder>11</b:RefOrder>
  </b:Source>
  <b:Source>
    <b:Tag>Cro193</b:Tag>
    <b:SourceType>InternetSite</b:SourceType>
    <b:Guid>{4D91DC60-E533-479C-8D9E-E620002D3C3D}</b:Guid>
    <b:Title>Rough sleepers: access to services and support (England)</b:Title>
    <b:Year>2019</b:Year>
    <b:YearAccessed>2023</b:YearAccessed>
    <b:MonthAccessed>March</b:MonthAccessed>
    <b:DayAccessed>22</b:DayAccessed>
    <b:URL>https://commonslibrary.parliament.uk/research-briefings/cbp-7698/</b:URL>
    <b:Author>
      <b:Author>
        <b:NameList>
          <b:Person>
            <b:Last>Cromarty</b:Last>
            <b:First>Hannah </b:First>
          </b:Person>
          <b:Person>
            <b:Last>Johnston</b:Last>
            <b:First>Neil </b:First>
          </b:Person>
          <b:Person>
            <b:Last>Kennedy</b:Last>
            <b:First>Steven </b:First>
          </b:Person>
          <b:Person>
            <b:Last>Powell</b:Last>
            <b:First>Tom </b:First>
          </b:Person>
          <b:Person>
            <b:Last>Barton</b:Last>
            <b:First>Cassie </b:First>
          </b:Person>
        </b:NameList>
      </b:Author>
    </b:Author>
    <b:RefOrder>12</b:RefOrder>
  </b:Source>
  <b:Source>
    <b:Tag>Mir171</b:Tag>
    <b:SourceType>Book</b:SourceType>
    <b:Guid>{EA30EDCB-5253-41AE-9E60-7AE559DC88F2}</b:Guid>
    <b:Author>
      <b:Author>
        <b:NameList>
          <b:Person>
            <b:Last>Mirowsky</b:Last>
            <b:First>J.</b:First>
          </b:Person>
        </b:NameList>
      </b:Author>
    </b:Author>
    <b:Title>Education, social status, and health</b:Title>
    <b:Year>2017</b:Year>
    <b:City>London</b:City>
    <b:Publisher>Routledge</b:Publisher>
    <b:Edition>1</b:Edition>
    <b:RefOrder>13</b:RefOrder>
  </b:Source>
  <b:Source>
    <b:Tag>Jan141</b:Tag>
    <b:SourceType>JournalArticle</b:SourceType>
    <b:Guid>{E28CDD9C-4ABF-4B54-ADEA-1E0A08117686}</b:Guid>
    <b:Author>
      <b:Author>
        <b:NameList>
          <b:Person>
            <b:Last>Janssen</b:Last>
            <b:First>B.M.</b:First>
          </b:Person>
          <b:Person>
            <b:Last>Van Regenmortel</b:Last>
            <b:First>T.</b:First>
          </b:Person>
          <b:Person>
            <b:Last>Abma</b:Last>
            <b:First>T.A.</b:First>
          </b:Person>
        </b:NameList>
      </b:Author>
    </b:Author>
    <b:Title>Balancing risk prevention and health promotion: towards a harmonizing approach in care for older people in the community</b:Title>
    <b:Year>2014</b:Year>
    <b:JournalName>Health Care Analysis</b:JournalName>
    <b:Pages>82-102</b:Pages>
    <b:Volume>22</b:Volume>
    <b:Issue>1</b:Issue>
    <b:RefOrder>14</b:RefOrder>
  </b:Source>
  <b:Source>
    <b:Tag>Mem161</b:Tag>
    <b:SourceType>JournalArticle</b:SourceType>
    <b:Guid>{440D05A5-114E-402E-B9E3-8B3AF788416A}</b:Guid>
    <b:Author>
      <b:Author>
        <b:NameList>
          <b:Person>
            <b:Last>Memon</b:Last>
            <b:First>A.</b:First>
          </b:Person>
          <b:Person>
            <b:Last>Taylor</b:Last>
            <b:First>K.</b:First>
          </b:Person>
          <b:Person>
            <b:Last>Mohebati</b:Last>
            <b:First>L.M.</b:First>
          </b:Person>
          <b:Person>
            <b:Last>Sundin</b:Last>
            <b:First>J.</b:First>
          </b:Person>
          <b:Person>
            <b:Last>Cooper</b:Last>
            <b:First>M.</b:First>
          </b:Person>
          <b:Person>
            <b:Last>Scanlon</b:Last>
            <b:First>T.</b:First>
          </b:Person>
          <b:Person>
            <b:Last>De Visser</b:Last>
            <b:First>R.</b:First>
          </b:Person>
        </b:NameList>
      </b:Author>
    </b:Author>
    <b:Title>Perceived barriers to accessing mental health services among black and minority ethnic (BME) communities: a qualitative study in Southeast England.</b:Title>
    <b:JournalName>BMJ open</b:JournalName>
    <b:Year>2016</b:Year>
    <b:Pages>012337</b:Pages>
    <b:Volume>6</b:Volume>
    <b:Issue>11</b:Issue>
    <b:RefOrder>15</b:RefOrder>
  </b:Source>
  <b:Source>
    <b:Tag>Tal20</b:Tag>
    <b:SourceType>JournalArticle</b:SourceType>
    <b:Guid>{0AD091AF-F897-4AA3-8E3A-1AAEFD9DF21E}</b:Guid>
    <b:Author>
      <b:Author>
        <b:NameList>
          <b:Person>
            <b:Last>Talmage</b:Last>
            <b:First>Craig</b:First>
            <b:Middle>A.</b:Middle>
          </b:Person>
        </b:NameList>
      </b:Author>
    </b:Author>
    <b:Title>Community Development, Quality of Life, and Community Well-Being: Three Fields Ripe with Opportunities for Future Research and Practice</b:Title>
    <b:JournalName>Community Development Practice</b:JournalName>
    <b:Year>2020</b:Year>
    <b:Volume>24</b:Volume>
    <b:Issue>1</b:Issue>
    <b:RefOrder>16</b:RefOrder>
  </b:Source>
  <b:Source>
    <b:Tag>Whi182</b:Tag>
    <b:SourceType>JournalArticle</b:SourceType>
    <b:Guid>{F270907A-4ADC-44C4-AB27-D3AF5365FE77}</b:Guid>
    <b:Title>Exploring health promotion and health education in nursing</b:Title>
    <b:Year>2018</b:Year>
    <b:Author>
      <b:Author>
        <b:NameList>
          <b:Person>
            <b:Last>Whitehead</b:Last>
            <b:First>D.</b:First>
          </b:Person>
        </b:NameList>
      </b:Author>
    </b:Author>
    <b:JournalName>Nurs Stand</b:JournalName>
    <b:Pages>38-44</b:Pages>
    <b:Volume>33</b:Volume>
    <b:Issue>8</b:Issue>
    <b:RefOrder>18</b:RefOrder>
  </b:Source>
  <b:Source>
    <b:Tag>Far221</b:Tag>
    <b:SourceType>JournalArticle</b:SourceType>
    <b:Guid>{1631F642-879E-4600-8DDB-5A49F29201C8}</b:Guid>
    <b:Author>
      <b:Author>
        <b:NameList>
          <b:Person>
            <b:Last>Farooqi</b:Last>
            <b:First>A.</b:First>
          </b:Person>
          <b:Person>
            <b:Last>Jutlla</b:Last>
            <b:First>K.</b:First>
          </b:Person>
          <b:Person>
            <b:Last>Raghavan</b:Last>
            <b:First>R.</b:First>
          </b:Person>
          <b:Person>
            <b:Last>Wilson</b:Last>
            <b:First>A.</b:First>
          </b:Person>
          <b:Person>
            <b:Last>Uddin</b:Last>
            <b:First>M.S.</b:First>
          </b:Person>
          <b:Person>
            <b:Last>Akroyd</b:Last>
            <b:First>C.</b:First>
          </b:Person>
          <b:Person>
            <b:Last>Patel</b:Last>
            <b:First>N.</b:First>
          </b:Person>
          <b:Person>
            <b:Last>Campbell-Morris</b:Last>
            <b:First>P.P.</b:First>
          </b:Person>
          <b:Person>
            <b:Last>Farooqi</b:Last>
            <b:First>A.T.</b:First>
          </b:Person>
        </b:NameList>
      </b:Author>
    </b:Author>
    <b:Title>Developing a toolkit for increasing the participation of black, Asian and minority ethnic communities in health and social care research</b:Title>
    <b:JournalName>BMC Medical Research Methodology</b:JournalName>
    <b:Year>2022</b:Year>
    <b:Pages>1-16</b:Pages>
    <b:Volume>22</b:Volume>
    <b:Issue>1</b:Issue>
    <b:RefOrder>19</b:RefOrder>
  </b:Source>
  <b:Source>
    <b:Tag>See10</b:Tag>
    <b:SourceType>JournalArticle</b:SourceType>
    <b:Guid>{F38BD10C-4DBD-40E2-AF30-979A40251DFE}</b:Guid>
    <b:Author>
      <b:Author>
        <b:NameList>
          <b:Person>
            <b:Last>Seebohm</b:Last>
            <b:First>Patience.</b:First>
          </b:Person>
        </b:NameList>
      </b:Author>
    </b:Author>
    <b:Title>Community development approaches to working with groups of people with mental health problems to promote race equality in mental health</b:Title>
    <b:JournalName>Diversity in Health and Care</b:JournalName>
    <b:Year>2010</b:Year>
    <b:Pages>249-260</b:Pages>
    <b:Volume>7</b:Volume>
    <b:Issue>1</b:Issue>
    <b:RefOrder>20</b:RefOrder>
  </b:Source>
  <b:Source>
    <b:Tag>Sou214</b:Tag>
    <b:SourceType>Misc</b:SourceType>
    <b:Guid>{A4EF93A1-5A64-43CC-B7E7-B03DE28883ED}</b:Guid>
    <b:Title>Southwark Stands Together</b:Title>
    <b:Year>2021</b:Year>
    <b:Author>
      <b:Author>
        <b:Corporate>Southwark</b:Corporate>
      </b:Author>
    </b:Author>
    <b:City>London</b:City>
    <b:Publisher>Southwark Public Health Division</b:Publisher>
    <b:RefOrder>21</b:RefOrder>
  </b:Source>
  <b:Source>
    <b:Tag>Com23</b:Tag>
    <b:SourceType>InternetSite</b:SourceType>
    <b:Guid>{2846080E-EBC2-4B74-95DF-E1558165ACC6}</b:Guid>
    <b:Title>SOUTHWARK STANDS TOGETHER WEEK 20 – 24 MARCH</b:Title>
    <b:Year>2023</b:Year>
    <b:Author>
      <b:Author>
        <b:Corporate>Community Southwark</b:Corporate>
      </b:Author>
    </b:Author>
    <b:YearAccessed>2023</b:YearAccessed>
    <b:MonthAccessed>March</b:MonthAccessed>
    <b:DayAccessed>22</b:DayAccessed>
    <b:URL>https://communitysouthwark.org/event/southwark-stands-together-week-20-24-march/</b:URL>
    <b:RefOrder>22</b:RefOrder>
  </b:Source>
  <b:Source>
    <b:Tag>Aru181</b:Tag>
    <b:SourceType>JournalArticle</b:SourceType>
    <b:Guid>{308C7C1C-40C5-4FD2-84BF-8C018DCA9A88}</b:Guid>
    <b:Title>ROLES OF COMMUNICATION IN COMMUNITY DEVELOPMENT</b:Title>
    <b:Year>2018</b:Year>
    <b:Author>
      <b:Author>
        <b:NameList>
          <b:Person>
            <b:Last>Aruma</b:Last>
            <b:First>E.O.</b:First>
          </b:Person>
        </b:NameList>
      </b:Author>
    </b:Author>
    <b:JournalName>International Journal of Network and Communication Research</b:JournalName>
    <b:Pages>1-10</b:Pages>
    <b:Volume>5</b:Volume>
    <b:Issue>1</b:Issue>
    <b:RefOrder>23</b:RefOrder>
  </b:Source>
  <b:Source>
    <b:Tag>Has203</b:Tag>
    <b:SourceType>JournalArticle</b:SourceType>
    <b:Guid>{247B8920-858F-4757-9351-48EACCB8C35D}</b:Guid>
    <b:Author>
      <b:Author>
        <b:NameList>
          <b:Person>
            <b:Last>Hasanica</b:Last>
            <b:First>N.</b:First>
          </b:Person>
          <b:Person>
            <b:Last>Ramic-Catak</b:Last>
            <b:First>A.</b:First>
          </b:Person>
          <b:Person>
            <b:Last>Mujezinovic</b:Last>
            <b:First>A.</b:First>
          </b:Person>
          <b:Person>
            <b:Last>Begagic</b:Last>
            <b:First>S.</b:First>
          </b:Person>
          <b:Person>
            <b:Last>Galijasevic</b:Last>
            <b:First>K.</b:First>
          </b:Person>
          <b:Person>
            <b:Last>Oruc</b:Last>
            <b:First>M.</b:First>
          </b:Person>
        </b:NameList>
      </b:Author>
    </b:Author>
    <b:Title>The effectiveness of leaflets and posters as a health education method</b:Title>
    <b:JournalName>Materia socio-medica</b:JournalName>
    <b:Year>2020</b:Year>
    <b:Pages>135</b:Pages>
    <b:Volume>32</b:Volume>
    <b:Issue>2</b:Issue>
    <b:RefOrder>24</b:RefOrder>
  </b:Source>
  <b:Source>
    <b:Tag>Fra10</b:Tag>
    <b:SourceType>JournalArticle</b:SourceType>
    <b:Guid>{B9738639-8488-48FD-96FB-EE4D656CDC7B}</b:Guid>
    <b:Title>Communication for health promotion: history and identification of effective methods </b:Title>
    <b:JournalName>Ann Ist Super Sanità</b:JournalName>
    <b:Year>2010</b:Year>
    <b:Pages>422-426</b:Pages>
    <b:Volume>46</b:Volume>
    <b:Issue>4</b:Issue>
    <b:Author>
      <b:Author>
        <b:NameList>
          <b:Person>
            <b:Last>Frat</b:Last>
            <b:First>Annarosa </b:First>
          </b:Person>
          <b:Person>
            <b:Last>Luzi</b:Last>
            <b:First>Anna Maria </b:First>
          </b:Person>
          <b:Person>
            <b:Last>Colucc</b:Last>
            <b:First>Anna </b:First>
          </b:Person>
        </b:NameList>
      </b:Author>
    </b:Author>
    <b:RefOrder>25</b:RefOrder>
  </b:Source>
  <b:Source>
    <b:Tag>Wan11</b:Tag>
    <b:SourceType>JournalArticle</b:SourceType>
    <b:Guid>{08B04538-9FF5-4B52-B6D5-E9791F40851D}</b:Guid>
    <b:Author>
      <b:Author>
        <b:NameList>
          <b:Person>
            <b:Last>Wanyonyi</b:Last>
            <b:First>K.L.</b:First>
          </b:Person>
          <b:Person>
            <b:Last>Themessl-Huber</b:Last>
            <b:First>M.</b:First>
          </b:Person>
          <b:Person>
            <b:Last>Humphris</b:Last>
            <b:First>G.</b:First>
          </b:Person>
          <b:Person>
            <b:Last>Freeman</b:Last>
            <b:First>R.</b:First>
          </b:Person>
        </b:NameList>
      </b:Author>
    </b:Author>
    <b:Title>A systematic review and meta-analysis of face-to-face communication of tailored health messages: implications for practice</b:Title>
    <b:JournalName>Patient education and counseling</b:JournalName>
    <b:Year>2011</b:Year>
    <b:Pages>348-355</b:Pages>
    <b:Volume>85</b:Volume>
    <b:Issue>3</b:Issue>
    <b:RefOrder>26</b:RefOrder>
  </b:Source>
  <b:Source>
    <b:Tag>Gru181</b:Tag>
    <b:SourceType>JournalArticle</b:SourceType>
    <b:Guid>{E9ACB719-8051-4AB5-9C96-BD01B413BEB9}</b:Guid>
    <b:Author>
      <b:Author>
        <b:NameList>
          <b:Person>
            <b:Last>Grubor</b:Last>
            <b:First>A.</b:First>
          </b:Person>
          <b:Person>
            <b:Last>Đokić</b:Last>
            <b:First>N.</b:First>
          </b:Person>
          <b:Person>
            <b:Last>Milićević</b:Last>
            <b:First>N.</b:First>
          </b:Person>
        </b:NameList>
      </b:Author>
    </b:Author>
    <b:Title>The use of e-mail marketing in accordance with permission marketing approach in promotion of a study program</b:Title>
    <b:JournalName>Strategic Management</b:JournalName>
    <b:Year>2018</b:Year>
    <b:Pages>26-31</b:Pages>
    <b:Volume>23</b:Volume>
    <b:Issue>4</b:Issue>
    <b:RefOrder>27</b:RefOrder>
  </b:Source>
  <b:Source>
    <b:Tag>DeS221</b:Tag>
    <b:SourceType>JournalArticle</b:SourceType>
    <b:Guid>{2CD85FC5-A84A-443E-BC3A-CCEDD5B77314}</b:Guid>
    <b:Author>
      <b:Author>
        <b:NameList>
          <b:Person>
            <b:Last>De Santis</b:Last>
            <b:First>K.K.</b:First>
          </b:Person>
          <b:Person>
            <b:Last>Mergenthal</b:Last>
            <b:First>L.</b:First>
          </b:Person>
          <b:Person>
            <b:Last>Christianson</b:Last>
            <b:First>L.</b:First>
          </b:Person>
          <b:Person>
            <b:Last>Zeeb</b:Last>
            <b:First>H.</b:First>
          </b:Person>
        </b:NameList>
      </b:Author>
    </b:Author>
    <b:Title>Digital Technologies for Health Promotion and Disease Prevention in Older People: Protocol for a Scoping Review</b:Title>
    <b:JournalName>JMIR Research Protocols</b:JournalName>
    <b:Year>2022</b:Year>
    <b:Pages>e37729</b:Pages>
    <b:Volume>11</b:Volume>
    <b:Issue>7</b:Issue>
    <b:RefOrder>28</b:RefOrder>
  </b:Source>
  <b:Source>
    <b:Tag>Gha22</b:Tag>
    <b:SourceType>JournalArticle</b:SourceType>
    <b:Guid>{80865E45-1D8D-4256-B6AB-ABC63797E186}</b:Guid>
    <b:Author>
      <b:Author>
        <b:NameList>
          <b:Person>
            <b:Last>Ghahramani</b:Last>
            <b:First>A.</b:First>
          </b:Person>
          <b:Person>
            <b:Last>de Courten</b:Last>
            <b:First>M.</b:First>
          </b:Person>
          <b:Person>
            <b:Last>Prokofieva</b:Last>
            <b:First>M.</b:First>
          </b:Person>
        </b:NameList>
      </b:Author>
    </b:Author>
    <b:Title>The potential of social media in health promotion beyond creating awareness: an integrative review</b:Title>
    <b:JournalName>BMC Public Health</b:JournalName>
    <b:Year>2022</b:Year>
    <b:Pages>1-13</b:Pages>
    <b:Volume>22</b:Volume>
    <b:Issue>1</b:Issue>
    <b:RefOrder>29</b:RefOrder>
  </b:Source>
  <b:Source>
    <b:Tag>Niv111</b:Tag>
    <b:SourceType>InternetSite</b:SourceType>
    <b:Guid>{91306C57-9A35-4C4E-A97B-4F270E3053A8}</b:Guid>
    <b:Author>
      <b:Author>
        <b:NameList>
          <b:Person>
            <b:Last>Niven</b:Last>
            <b:First>Rosie.</b:First>
          </b:Person>
        </b:NameList>
      </b:Author>
    </b:Author>
    <b:Title>The role of social media in community building and development</b:Title>
    <b:Year>2011</b:Year>
    <b:YearAccessed>2023</b:YearAccessed>
    <b:MonthAccessed>March</b:MonthAccessed>
    <b:DayAccessed>22</b:DayAccessed>
    <b:URL>https://www.theguardian.com/voluntary-sector-network/community-action-blog/2011/dec/08/facebook-social-media-community-development</b:URL>
    <b:RefOrder>30</b:RefOrder>
  </b:Source>
  <b:Source>
    <b:Tag>Cou164</b:Tag>
    <b:SourceType>JournalArticle</b:SourceType>
    <b:Guid>{B847B9C5-1517-4035-ACEF-BCACD8D3E62C}</b:Guid>
    <b:Author>
      <b:Author>
        <b:NameList>
          <b:Person>
            <b:Last>Coughlin</b:Last>
            <b:First>S.S.</b:First>
          </b:Person>
          <b:Person>
            <b:Last>Stewart</b:Last>
            <b:First>J.</b:First>
          </b:Person>
        </b:NameList>
      </b:Author>
    </b:Author>
    <b:Title>Use of consumer wearable devices to promote physical activity: a review of health intervention studies</b:Title>
    <b:JournalName>Journal of environment and health sciences</b:JournalName>
    <b:Year>2016</b:Year>
    <b:Volume>2</b:Volume>
    <b:Issue>6</b:Issue>
    <b:RefOrder>31</b:RefOrder>
  </b:Source>
  <b:Source>
    <b:Tag>Wir23</b:Tag>
    <b:SourceType>JournalArticle</b:SourceType>
    <b:Guid>{B1F3519C-6845-4F24-A550-5287D26EEFC9}</b:Guid>
    <b:Author>
      <b:Author>
        <b:NameList>
          <b:Person>
            <b:Last>Wirajaya</b:Last>
            <b:First>Karma.</b:First>
          </b:Person>
        </b:NameList>
      </b:Author>
    </b:Author>
    <b:Title>The Role of Telemedicine as Health Promotion Media during the Covid-19 Pandemic in Indonesia: A Systematic Review</b:Title>
    <b:JournalName>Jurnal PROMKES</b:JournalName>
    <b:Year>2023</b:Year>
    <b:Pages>109-116</b:Pages>
    <b:Volume>11</b:Volume>
    <b:Issue>1</b:Issue>
    <b:RefOrder>32</b:RefOrder>
  </b:Source>
  <b:Source>
    <b:Tag>Lee182</b:Tag>
    <b:SourceType>JournalArticle</b:SourceType>
    <b:Guid>{D567372C-0D3F-4E2F-981F-08A1905733C7}</b:Guid>
    <b:Author>
      <b:Author>
        <b:NameList>
          <b:Person>
            <b:Last>Lee</b:Last>
            <b:First>M.</b:First>
          </b:Person>
          <b:Person>
            <b:Last>Lee</b:Last>
            <b:First>H.</b:First>
          </b:Person>
          <b:Person>
            <b:Last>Kim</b:Last>
            <b:First>Y.</b:First>
          </b:Person>
          <b:Person>
            <b:Last>Kim</b:Last>
            <b:First>J.</b:First>
          </b:Person>
          <b:Person>
            <b:Last>Cho</b:Last>
            <b:First>M.</b:First>
          </b:Person>
          <b:Person>
            <b:Last>Jang</b:Last>
            <b:First>J.</b:First>
          </b:Person>
          <b:Person>
            <b:Last>Jang</b:Last>
            <b:First>H.</b:First>
          </b:Person>
        </b:NameList>
      </b:Author>
    </b:Author>
    <b:Title>Mobile app-based health promotion programs: a systematic review of the literature</b:Title>
    <b:JournalName> International journal of environmental research and public health</b:JournalName>
    <b:Year>2018</b:Year>
    <b:Pages>2838</b:Pages>
    <b:Volume>15</b:Volume>
    <b:Issue>12</b:Issue>
    <b:RefOrder>33</b:RefOrder>
  </b:Source>
  <b:Source>
    <b:Tag>Kim212</b:Tag>
    <b:SourceType>JournalArticle</b:SourceType>
    <b:Guid>{D4A41357-619C-41E2-965B-189BF000676A}</b:Guid>
    <b:Author>
      <b:Author>
        <b:NameList>
          <b:Person>
            <b:Last>Kim</b:Last>
            <b:First>H.</b:First>
          </b:Person>
          <b:Person>
            <b:Last>Tamare</b:Last>
            <b:First>A.</b:First>
          </b:Person>
          <b:Person>
            <b:Last>Cray</b:Last>
            <b:First>H.</b:First>
          </b:Person>
          <b:Person>
            <b:Last>Trueba</b:Last>
            <b:First>A.</b:First>
          </b:Person>
          <b:Person>
            <b:Last>Forester</b:Last>
            <b:First>B.</b:First>
          </b:Person>
          <b:Person>
            <b:Last>Vahia</b:Last>
            <b:First>I.</b:First>
          </b:Person>
        </b:NameList>
      </b:Author>
    </b:Author>
    <b:Title>A pilot program for training older adults to use telemedicine for outpatient geriatric psychiatry</b:Title>
    <b:JournalName>The American Journal of Geriatric Psychiatry</b:JournalName>
    <b:Year>2021</b:Year>
    <b:Pages>S104</b:Pages>
    <b:Volume>29</b:Volume>
    <b:Issue>4</b:Issue>
    <b:RefOrder>34</b:RefOrder>
  </b:Source>
  <b:Source>
    <b:Tag>Can20</b:Tag>
    <b:SourceType>JournalArticle</b:SourceType>
    <b:Guid>{7AEAAD5A-4758-48A0-8A94-39AF1DEFFD19}</b:Guid>
    <b:Author>
      <b:Author>
        <b:NameList>
          <b:Person>
            <b:Last>Cant</b:Last>
            <b:First>Michael</b:First>
            <b:Middle>Colin.</b:Middle>
          </b:Person>
          <b:Person>
            <b:Last>Doomun</b:Last>
            <b:First>Bibi</b:First>
            <b:Middle>Rubeena.</b:Middle>
          </b:Person>
          <b:Person>
            <b:Last>Wiid</b:Last>
            <b:First>Johannes</b:First>
            <b:Middle>A.</b:Middle>
          </b:Person>
        </b:NameList>
      </b:Author>
    </b:Author>
    <b:Title>Is the use of mobile health apps healthy or toxic to consumers?</b:Title>
    <b:JournalName>Journal of Entrepreneurship and Sustainability Issues</b:JournalName>
    <b:Year>2020</b:Year>
    <b:Volume>1</b:Volume>
    <b:Issue>78</b:Issue>
    <b:RefOrder>35</b:RefOrder>
  </b:Source>
  <b:Source>
    <b:Tag>Cre22</b:Tag>
    <b:SourceType>JournalArticle</b:SourceType>
    <b:Guid>{32E645FF-F60E-4A43-8588-E9D1001F5B30}</b:Guid>
    <b:Author>
      <b:Author>
        <b:NameList>
          <b:Person>
            <b:Last>Creaser</b:Last>
            <b:First>A.V.</b:First>
          </b:Person>
          <b:Person>
            <b:Last>Hall</b:Last>
            <b:First>J.</b:First>
          </b:Person>
          <b:Person>
            <b:Last>Costa</b:Last>
            <b:First>S.</b:First>
          </b:Person>
          <b:Person>
            <b:Last>Bingham</b:Last>
            <b:First>D.D.</b:First>
          </b:Person>
          <b:Person>
            <b:Last>Clemes</b:Last>
            <b:First>S.A.</b:First>
          </b:Person>
        </b:NameList>
      </b:Author>
    </b:Author>
    <b:Title>Exploring families’ acceptance of wearable activity trackers: a mixed-methods study</b:Title>
    <b:JournalName>International Journal of Environmental Research and Public Health</b:JournalName>
    <b:Year>2022</b:Year>
    <b:Pages>3472</b:Pages>
    <b:Volume>19</b:Volume>
    <b:Issue>6</b:Issue>
    <b:RefOrder>36</b:RefOrder>
  </b:Source>
  <b:Source>
    <b:Tag>NGM20</b:Tag>
    <b:SourceType>JournalArticle</b:SourceType>
    <b:Guid>{96E13B22-98E7-400F-9602-ED79633044D5}</b:Guid>
    <b:Author>
      <b:Author>
        <b:NameList>
          <b:Person>
            <b:Last>McDowell</b:Last>
            <b:First>NG</b:First>
          </b:Person>
          <b:Person>
            <b:Last>Allen</b:Last>
            <b:First>CD</b:First>
          </b:Person>
          <b:Person>
            <b:Last>Anderson-Teixeira</b:Last>
            <b:First>K</b:First>
          </b:Person>
        </b:NameList>
      </b:Author>
    </b:Author>
    <b:Title>Pervasive shifts in forest dynamics in a changing world</b:Title>
    <b:JournalName>Science</b:JournalName>
    <b:Year>2020</b:Year>
    <b:Pages>p.eaaz9463</b:Pages>
    <b:Volume>368</b:Volume>
    <b:Issue>6494</b:Issue>
    <b:RefOrder>1</b:RefOrder>
  </b:Source>
  <b:Source>
    <b:Tag>CCo21</b:Tag>
    <b:SourceType>JournalArticle</b:SourceType>
    <b:Guid>{8BACC0B5-2C0C-497E-82E6-4719E0282D2C}</b:Guid>
    <b:Author>
      <b:Author>
        <b:NameList>
          <b:Person>
            <b:Last>Connolly</b:Last>
            <b:First>C</b:First>
          </b:Person>
          <b:Person>
            <b:Last>Keil</b:Last>
            <b:First>R</b:First>
          </b:Person>
          <b:Person>
            <b:Last>Ali</b:Last>
            <b:First>SH</b:First>
          </b:Person>
        </b:NameList>
      </b:Author>
    </b:Author>
    <b:Title>Extended urbanisation and the spatialities of infectious disease: Demographic change, infrastructure and governance</b:Title>
    <b:JournalName>Urban studies</b:JournalName>
    <b:Year>2021</b:Year>
    <b:Pages>245-263</b:Pages>
    <b:Volume>58</b:Volume>
    <b:Issue>2</b:Issue>
    <b:RefOrder>2</b:RefOrder>
  </b:Source>
  <b:Source>
    <b:Tag>SDA22</b:Tag>
    <b:SourceType>InternetSite</b:SourceType>
    <b:Guid>{0515D4DB-FCE3-4529-BE58-37873820291A}</b:Guid>
    <b:Title>Health and mortality</b:Title>
    <b:Year>2022</b:Year>
    <b:Author>
      <b:Author>
        <b:Corporate>SDA/GIDE and Southwark</b:Corporate>
      </b:Author>
    </b:Author>
    <b:YearAccessed>2023</b:YearAccessed>
    <b:MonthAccessed>March</b:MonthAccessed>
    <b:DayAccessed>22</b:DayAccessed>
    <b:URL>https://www.southwarkstats.com/public.php?d=D0002&amp;p=P0002&amp;s=S0021</b:URL>
    <b:RefOrder>3</b:RefOrder>
  </b:Source>
  <b:Source>
    <b:Tag>REB22</b:Tag>
    <b:SourceType>JournalArticle</b:SourceType>
    <b:Guid>{A4463D06-AEB9-4180-8C91-B114957FAC19}</b:Guid>
    <b:Title>Infectious disease in an era of global change</b:Title>
    <b:Year>2022</b:Year>
    <b:Author>
      <b:Author>
        <b:NameList>
          <b:Person>
            <b:Last>Baker</b:Last>
            <b:First>RE</b:First>
          </b:Person>
          <b:Person>
            <b:Last>Mahmud</b:Last>
            <b:First>AS</b:First>
          </b:Person>
          <b:Person>
            <b:Last>Miller</b:Last>
            <b:First>IF</b:First>
          </b:Person>
        </b:NameList>
      </b:Author>
    </b:Author>
    <b:JournalName>Nature Reviews Microbiology</b:JournalName>
    <b:Pages>193-205</b:Pages>
    <b:Volume>20</b:Volume>
    <b:Issue>4</b:Issue>
    <b:RefOrder>4</b:RefOrder>
  </b:Source>
  <b:Source>
    <b:Tag>Sou2145</b:Tag>
    <b:SourceType>Misc</b:SourceType>
    <b:Guid>{9B03A319-337C-485C-91A0-2DCF2526FA33}</b:Guid>
    <b:Title>Everybody’s Business Southwark Healthy Weight Strategy </b:Title>
    <b:Year>2021</b:Year>
    <b:Author>
      <b:Author>
        <b:Corporate>Southwark Council</b:Corporate>
      </b:Author>
    </b:Author>
    <b:Publisher>Southwark Health and Wellbeing Board</b:Publisher>
    <b:RefOrder>17</b:RefOrder>
  </b:Source>
  <b:Source>
    <b:Tag>Sou20</b:Tag>
    <b:SourceType>InternetSite</b:SourceType>
    <b:Guid>{0BEF613A-6623-4618-9CA8-35D53A3E921E}</b:Guid>
    <b:Author>
      <b:Author>
        <b:Corporate>Southwark</b:Corporate>
      </b:Author>
    </b:Author>
    <b:Title>Lifestyle risk factors</b:Title>
    <b:Year>2020</b:Year>
    <b:YearAccessed>2023</b:YearAccessed>
    <b:MonthAccessed>April</b:MonthAccessed>
    <b:DayAccessed>10</b:DayAccessed>
    <b:URL>https://www.southwark.gov.uk/health-and-wellbeing/public-health/health-and-wellbeing-in-southwark-jsna/lifestyle-risk-factors?chapter=3#:~:text=Excess%20weight&amp;text=Children%20who%20are%20overweight%20or,Southwark%20are%20overweight%20or%20obese.</b:URL>
    <b:RefOrder>6</b:RefOrder>
  </b:Source>
</b:Sources>
</file>

<file path=customXml/itemProps1.xml><?xml version="1.0" encoding="utf-8"?>
<ds:datastoreItem xmlns:ds="http://schemas.openxmlformats.org/officeDocument/2006/customXml" ds:itemID="{70E383F6-6336-485B-B481-0FD6C18BF7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14</Pages>
  <Words>3772</Words>
  <Characters>21501</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25223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Florence Odonkor (1818734)</cp:lastModifiedBy>
  <cp:revision>3</cp:revision>
  <dcterms:created xsi:type="dcterms:W3CDTF">2023-04-20T12:50:00Z</dcterms:created>
  <dcterms:modified xsi:type="dcterms:W3CDTF">2023-04-20T12:59:00Z</dcterms:modified>
</cp:coreProperties>
</file>