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1C881B39"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r w:rsidR="00B66749">
        <w:rPr>
          <w:rFonts w:ascii="Aptos" w:hAnsi="Aptos"/>
          <w:b/>
          <w:bCs/>
          <w:sz w:val="36"/>
          <w:szCs w:val="36"/>
        </w:rPr>
        <w:t>(DRAFT)</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60864319"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B66749">
        <w:rPr>
          <w:rFonts w:ascii="Aptos" w:hAnsi="Aptos" w:cs="Arial"/>
          <w:sz w:val="28"/>
          <w:szCs w:val="28"/>
          <w:lang w:val="nl-NL"/>
        </w:rPr>
        <w:t xml:space="preserve"> Ashlene Barnes</w:t>
      </w:r>
    </w:p>
    <w:p w14:paraId="7C577260" w14:textId="587EB074" w:rsidR="00C31D85" w:rsidRPr="00C31D85" w:rsidRDefault="00C31D85" w:rsidP="00B66749">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B66749">
        <w:rPr>
          <w:rFonts w:ascii="Aptos" w:hAnsi="Aptos" w:cs="Arial"/>
          <w:sz w:val="28"/>
          <w:szCs w:val="28"/>
          <w:lang w:val="nl-NL"/>
        </w:rPr>
        <w:t xml:space="preserve"> 2208278</w:t>
      </w:r>
    </w:p>
    <w:p w14:paraId="41CBCDE7" w14:textId="5A1B71CC"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B66749">
        <w:rPr>
          <w:rFonts w:ascii="Aptos" w:hAnsi="Aptos" w:cs="Arial"/>
          <w:sz w:val="28"/>
          <w:szCs w:val="28"/>
          <w:lang w:val="nl-NL"/>
        </w:rPr>
        <w:t>Independant Project</w:t>
      </w:r>
    </w:p>
    <w:p w14:paraId="42A6E8AA" w14:textId="17F1FABC" w:rsid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0934DB">
        <w:rPr>
          <w:rFonts w:ascii="Aptos" w:hAnsi="Aptos" w:cs="Arial"/>
          <w:sz w:val="28"/>
          <w:szCs w:val="28"/>
        </w:rPr>
        <w:t xml:space="preserve"> BMHP6020</w:t>
      </w:r>
    </w:p>
    <w:p w14:paraId="4527300E" w14:textId="400F53A0" w:rsidR="00B66749" w:rsidRPr="00C31D85" w:rsidRDefault="00B66749" w:rsidP="00C31D85">
      <w:pPr>
        <w:tabs>
          <w:tab w:val="left" w:pos="6540"/>
        </w:tabs>
        <w:spacing w:line="360" w:lineRule="auto"/>
        <w:ind w:left="426"/>
        <w:rPr>
          <w:rFonts w:ascii="Aptos" w:hAnsi="Aptos" w:cs="Arial"/>
          <w:sz w:val="28"/>
          <w:szCs w:val="28"/>
        </w:rPr>
      </w:pPr>
      <w:r>
        <w:rPr>
          <w:rFonts w:ascii="Aptos" w:hAnsi="Aptos" w:cs="Arial"/>
          <w:b/>
          <w:bCs/>
          <w:sz w:val="28"/>
          <w:szCs w:val="28"/>
        </w:rPr>
        <w:t>Deadline</w:t>
      </w:r>
      <w:r w:rsidRPr="00B66749">
        <w:rPr>
          <w:rFonts w:ascii="Aptos" w:hAnsi="Aptos" w:cs="Arial"/>
          <w:sz w:val="28"/>
          <w:szCs w:val="28"/>
        </w:rPr>
        <w:t>:</w:t>
      </w:r>
      <w:r>
        <w:rPr>
          <w:rFonts w:ascii="Aptos" w:hAnsi="Aptos" w:cs="Arial"/>
          <w:sz w:val="28"/>
          <w:szCs w:val="28"/>
        </w:rPr>
        <w:t xml:space="preserve"> Sunday 29</w:t>
      </w:r>
      <w:r w:rsidRPr="00B66749">
        <w:rPr>
          <w:rFonts w:ascii="Aptos" w:hAnsi="Aptos" w:cs="Arial"/>
          <w:sz w:val="28"/>
          <w:szCs w:val="28"/>
          <w:vertAlign w:val="superscript"/>
        </w:rPr>
        <w:t>th</w:t>
      </w:r>
      <w:r>
        <w:rPr>
          <w:rFonts w:ascii="Aptos" w:hAnsi="Aptos" w:cs="Arial"/>
          <w:sz w:val="28"/>
          <w:szCs w:val="28"/>
        </w:rPr>
        <w:t xml:space="preserve"> June 2025 @ 23:59pm </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7306F1">
        <w:trPr>
          <w:trHeight w:val="1731"/>
        </w:trPr>
        <w:tc>
          <w:tcPr>
            <w:tcW w:w="14616" w:type="dxa"/>
            <w:gridSpan w:val="2"/>
            <w:shd w:val="clear" w:color="auto" w:fill="538135" w:themeFill="accent6" w:themeFillShade="BF"/>
            <w:vAlign w:val="center"/>
          </w:tcPr>
          <w:p w14:paraId="080E7EB0" w14:textId="7E63F031" w:rsidR="00802FF1" w:rsidRPr="00BC2760" w:rsidRDefault="007C4382" w:rsidP="00BC2760">
            <w:pPr>
              <w:spacing w:line="360" w:lineRule="auto"/>
              <w:jc w:val="center"/>
              <w:rPr>
                <w:rFonts w:ascii="Arial" w:hAnsi="Arial" w:cs="Arial"/>
              </w:rPr>
            </w:pPr>
            <w:r w:rsidRPr="007C4382">
              <w:rPr>
                <w:rFonts w:ascii="Arial" w:hAnsi="Arial" w:cs="Arial"/>
                <w:b/>
                <w:bCs/>
                <w:sz w:val="36"/>
                <w:szCs w:val="36"/>
              </w:rPr>
              <w:lastRenderedPageBreak/>
              <w:t>ADHD in the UK: Examining the Efficacy of Multimodal Approaches in ADHD Treatment for Children (4-12</w:t>
            </w:r>
            <w:r w:rsidR="00BC2760">
              <w:rPr>
                <w:rFonts w:ascii="Arial" w:hAnsi="Arial" w:cs="Arial"/>
                <w:b/>
                <w:bCs/>
                <w:sz w:val="36"/>
                <w:szCs w:val="36"/>
              </w:rPr>
              <w:t>)</w:t>
            </w:r>
          </w:p>
        </w:tc>
      </w:tr>
      <w:tr w:rsidR="00C31D85" w:rsidRPr="00C31D85" w14:paraId="51100EC3" w14:textId="77777777" w:rsidTr="007306F1">
        <w:trPr>
          <w:trHeight w:val="1856"/>
        </w:trPr>
        <w:tc>
          <w:tcPr>
            <w:tcW w:w="7225" w:type="dxa"/>
            <w:shd w:val="clear" w:color="auto" w:fill="9CC2E5" w:themeFill="accent5" w:themeFillTint="99"/>
          </w:tcPr>
          <w:p w14:paraId="7D5ABB49" w14:textId="7B0AD771" w:rsidR="00C31D85" w:rsidRPr="007306F1" w:rsidRDefault="00FE318E" w:rsidP="007306F1">
            <w:pPr>
              <w:spacing w:line="360" w:lineRule="auto"/>
              <w:jc w:val="center"/>
              <w:rPr>
                <w:rFonts w:ascii="Arial" w:hAnsi="Arial" w:cs="Arial"/>
                <w:b/>
                <w:bCs/>
              </w:rPr>
            </w:pPr>
            <w:r w:rsidRPr="007306F1">
              <w:rPr>
                <w:rFonts w:ascii="Arial" w:hAnsi="Arial" w:cs="Arial"/>
                <w:b/>
                <w:bCs/>
                <w:noProof/>
              </w:rPr>
              <w:drawing>
                <wp:inline distT="0" distB="0" distL="0" distR="0" wp14:anchorId="5FA3EC3A" wp14:editId="05397C97">
                  <wp:extent cx="409575" cy="409575"/>
                  <wp:effectExtent l="0" t="0" r="0" b="9525"/>
                  <wp:docPr id="76917020" name="Graphic 1" descr="Clipboar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7020" name="Graphic 76917020" descr="Clipboard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409575" cy="409575"/>
                          </a:xfrm>
                          <a:prstGeom prst="rect">
                            <a:avLst/>
                          </a:prstGeom>
                        </pic:spPr>
                      </pic:pic>
                    </a:graphicData>
                  </a:graphic>
                </wp:inline>
              </w:drawing>
            </w:r>
            <w:r w:rsidR="001A2DAB" w:rsidRPr="007306F1">
              <w:rPr>
                <w:rFonts w:ascii="Arial" w:hAnsi="Arial" w:cs="Arial"/>
                <w:b/>
                <w:bCs/>
              </w:rPr>
              <w:t xml:space="preserve">Introduction and </w:t>
            </w:r>
            <w:r w:rsidR="00AB5409" w:rsidRPr="007306F1">
              <w:rPr>
                <w:rFonts w:ascii="Arial" w:hAnsi="Arial" w:cs="Arial"/>
                <w:b/>
                <w:bCs/>
              </w:rPr>
              <w:t xml:space="preserve">Research </w:t>
            </w:r>
            <w:r w:rsidR="001A2DAB" w:rsidRPr="007306F1">
              <w:rPr>
                <w:rFonts w:ascii="Arial" w:hAnsi="Arial" w:cs="Arial"/>
                <w:b/>
                <w:bCs/>
              </w:rPr>
              <w:t>Aim</w:t>
            </w:r>
            <w:r w:rsidR="007644BA" w:rsidRPr="007306F1">
              <w:rPr>
                <w:rFonts w:ascii="Arial" w:hAnsi="Arial" w:cs="Arial"/>
                <w:b/>
                <w:bCs/>
              </w:rPr>
              <w:t xml:space="preserve">  </w:t>
            </w:r>
            <w:r w:rsidR="007644BA" w:rsidRPr="007306F1">
              <w:rPr>
                <w:rFonts w:ascii="Arial" w:hAnsi="Arial" w:cs="Arial"/>
                <w:b/>
                <w:bCs/>
                <w:noProof/>
              </w:rPr>
              <w:drawing>
                <wp:inline distT="0" distB="0" distL="0" distR="0" wp14:anchorId="69F81052" wp14:editId="6C9706CF">
                  <wp:extent cx="409575" cy="409575"/>
                  <wp:effectExtent l="0" t="0" r="0" b="9525"/>
                  <wp:docPr id="184112579" name="Graphic 1" descr="Clipboar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7020" name="Graphic 76917020" descr="Clipboard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409575" cy="409575"/>
                          </a:xfrm>
                          <a:prstGeom prst="rect">
                            <a:avLst/>
                          </a:prstGeom>
                        </pic:spPr>
                      </pic:pic>
                    </a:graphicData>
                  </a:graphic>
                </wp:inline>
              </w:drawing>
            </w:r>
          </w:p>
          <w:p w14:paraId="04915C61" w14:textId="5C4C7ED4" w:rsidR="00D46714" w:rsidRPr="007306F1" w:rsidRDefault="00B91949" w:rsidP="007306F1">
            <w:pPr>
              <w:spacing w:line="360" w:lineRule="auto"/>
              <w:jc w:val="both"/>
              <w:rPr>
                <w:rFonts w:ascii="Arial" w:hAnsi="Arial" w:cs="Arial"/>
              </w:rPr>
            </w:pPr>
            <w:r w:rsidRPr="007306F1">
              <w:rPr>
                <w:rFonts w:ascii="Arial" w:hAnsi="Arial" w:cs="Arial"/>
              </w:rPr>
              <w:t xml:space="preserve">This methodology poster presents </w:t>
            </w:r>
            <w:r w:rsidR="00170E87" w:rsidRPr="007306F1">
              <w:rPr>
                <w:rFonts w:ascii="Arial" w:hAnsi="Arial" w:cs="Arial"/>
              </w:rPr>
              <w:t xml:space="preserve">the research strategy, </w:t>
            </w:r>
            <w:r w:rsidR="00E04043" w:rsidRPr="007306F1">
              <w:rPr>
                <w:rFonts w:ascii="Arial" w:hAnsi="Arial" w:cs="Arial"/>
              </w:rPr>
              <w:t xml:space="preserve">research </w:t>
            </w:r>
            <w:r w:rsidR="00170E87" w:rsidRPr="007306F1">
              <w:rPr>
                <w:rFonts w:ascii="Arial" w:hAnsi="Arial" w:cs="Arial"/>
              </w:rPr>
              <w:t xml:space="preserve">design and </w:t>
            </w:r>
            <w:r w:rsidR="0014497D" w:rsidRPr="007306F1">
              <w:rPr>
                <w:rFonts w:ascii="Arial" w:hAnsi="Arial" w:cs="Arial"/>
              </w:rPr>
              <w:t xml:space="preserve">data validation methods </w:t>
            </w:r>
            <w:r w:rsidR="00B80A42" w:rsidRPr="007306F1">
              <w:rPr>
                <w:rFonts w:ascii="Arial" w:hAnsi="Arial" w:cs="Arial"/>
              </w:rPr>
              <w:t xml:space="preserve">that have been used to examine the efficacy of multimodal </w:t>
            </w:r>
            <w:r w:rsidR="00AA64B4" w:rsidRPr="007306F1">
              <w:rPr>
                <w:rFonts w:ascii="Arial" w:hAnsi="Arial" w:cs="Arial"/>
              </w:rPr>
              <w:t xml:space="preserve">approaches </w:t>
            </w:r>
            <w:r w:rsidR="003F6806" w:rsidRPr="007306F1">
              <w:rPr>
                <w:rFonts w:ascii="Arial" w:hAnsi="Arial" w:cs="Arial"/>
              </w:rPr>
              <w:t>in</w:t>
            </w:r>
            <w:r w:rsidR="006D33F0" w:rsidRPr="007306F1">
              <w:rPr>
                <w:rFonts w:ascii="Arial" w:hAnsi="Arial" w:cs="Arial"/>
              </w:rPr>
              <w:t xml:space="preserve"> </w:t>
            </w:r>
            <w:r w:rsidR="00AA64B4" w:rsidRPr="007306F1">
              <w:rPr>
                <w:rFonts w:ascii="Arial" w:hAnsi="Arial" w:cs="Arial"/>
              </w:rPr>
              <w:t xml:space="preserve">ADHD treatment for children </w:t>
            </w:r>
            <w:r w:rsidR="00180D73" w:rsidRPr="007306F1">
              <w:rPr>
                <w:rFonts w:ascii="Arial" w:hAnsi="Arial" w:cs="Arial"/>
              </w:rPr>
              <w:t>(</w:t>
            </w:r>
            <w:r w:rsidR="00AA64B4" w:rsidRPr="007306F1">
              <w:rPr>
                <w:rFonts w:ascii="Arial" w:hAnsi="Arial" w:cs="Arial"/>
              </w:rPr>
              <w:t>4-12</w:t>
            </w:r>
            <w:r w:rsidR="00180D73" w:rsidRPr="007306F1">
              <w:rPr>
                <w:rFonts w:ascii="Arial" w:hAnsi="Arial" w:cs="Arial"/>
              </w:rPr>
              <w:t>)</w:t>
            </w:r>
            <w:r w:rsidR="00AA64B4" w:rsidRPr="007306F1">
              <w:rPr>
                <w:rFonts w:ascii="Arial" w:hAnsi="Arial" w:cs="Arial"/>
              </w:rPr>
              <w:t xml:space="preserve"> in the United Kingdom (UK).</w:t>
            </w:r>
            <w:r w:rsidR="00953DF3" w:rsidRPr="007306F1">
              <w:rPr>
                <w:rFonts w:ascii="Arial" w:hAnsi="Arial" w:cs="Arial"/>
              </w:rPr>
              <w:t xml:space="preserve"> </w:t>
            </w:r>
            <w:r w:rsidR="00CC2565" w:rsidRPr="007306F1">
              <w:rPr>
                <w:rFonts w:ascii="Arial" w:hAnsi="Arial" w:cs="Arial"/>
              </w:rPr>
              <w:t xml:space="preserve"> It outlines </w:t>
            </w:r>
            <w:r w:rsidR="00B26D94" w:rsidRPr="007306F1">
              <w:rPr>
                <w:rFonts w:ascii="Arial" w:hAnsi="Arial" w:cs="Arial"/>
              </w:rPr>
              <w:t>a systemic approach to</w:t>
            </w:r>
            <w:r w:rsidR="009325C2" w:rsidRPr="007306F1">
              <w:rPr>
                <w:rFonts w:ascii="Arial" w:hAnsi="Arial" w:cs="Arial"/>
              </w:rPr>
              <w:t xml:space="preserve"> an ongoing effort</w:t>
            </w:r>
            <w:r w:rsidR="007A60FF" w:rsidRPr="007306F1">
              <w:rPr>
                <w:rFonts w:ascii="Arial" w:hAnsi="Arial" w:cs="Arial"/>
              </w:rPr>
              <w:t xml:space="preserve"> in multimodal ADHD treatment research</w:t>
            </w:r>
            <w:r w:rsidR="00F46C37" w:rsidRPr="007306F1">
              <w:rPr>
                <w:rFonts w:ascii="Arial" w:hAnsi="Arial" w:cs="Arial"/>
              </w:rPr>
              <w:t>,</w:t>
            </w:r>
            <w:r w:rsidR="00333635" w:rsidRPr="007306F1">
              <w:rPr>
                <w:rFonts w:ascii="Arial" w:hAnsi="Arial" w:cs="Arial"/>
              </w:rPr>
              <w:t xml:space="preserve"> to synthe</w:t>
            </w:r>
            <w:r w:rsidR="00BA4B25" w:rsidRPr="007306F1">
              <w:rPr>
                <w:rFonts w:ascii="Arial" w:hAnsi="Arial" w:cs="Arial"/>
              </w:rPr>
              <w:t xml:space="preserve">size existing </w:t>
            </w:r>
            <w:r w:rsidR="00B5171D" w:rsidRPr="007306F1">
              <w:rPr>
                <w:rFonts w:ascii="Arial" w:hAnsi="Arial" w:cs="Arial"/>
              </w:rPr>
              <w:t>knowledge</w:t>
            </w:r>
            <w:r w:rsidR="00DC5203" w:rsidRPr="007306F1">
              <w:rPr>
                <w:rFonts w:ascii="Arial" w:hAnsi="Arial" w:cs="Arial"/>
              </w:rPr>
              <w:t xml:space="preserve"> and data from </w:t>
            </w:r>
            <w:r w:rsidR="006021D4" w:rsidRPr="007306F1">
              <w:rPr>
                <w:rFonts w:ascii="Arial" w:hAnsi="Arial" w:cs="Arial"/>
              </w:rPr>
              <w:t>peer-reviewed literature</w:t>
            </w:r>
            <w:r w:rsidR="009B0007" w:rsidRPr="007306F1">
              <w:rPr>
                <w:rFonts w:ascii="Arial" w:hAnsi="Arial" w:cs="Arial"/>
              </w:rPr>
              <w:t>,</w:t>
            </w:r>
            <w:r w:rsidR="00754FF2" w:rsidRPr="007306F1">
              <w:rPr>
                <w:rFonts w:ascii="Arial" w:hAnsi="Arial" w:cs="Arial"/>
              </w:rPr>
              <w:t xml:space="preserve"> </w:t>
            </w:r>
            <w:r w:rsidR="006021D4" w:rsidRPr="007306F1">
              <w:rPr>
                <w:rFonts w:ascii="Arial" w:hAnsi="Arial" w:cs="Arial"/>
              </w:rPr>
              <w:t>r</w:t>
            </w:r>
            <w:r w:rsidR="002866C4" w:rsidRPr="007306F1">
              <w:rPr>
                <w:rFonts w:ascii="Arial" w:hAnsi="Arial" w:cs="Arial"/>
              </w:rPr>
              <w:t>eputable organisati</w:t>
            </w:r>
            <w:r w:rsidR="009F6BF5" w:rsidRPr="007306F1">
              <w:rPr>
                <w:rFonts w:ascii="Arial" w:hAnsi="Arial" w:cs="Arial"/>
              </w:rPr>
              <w:t>ons</w:t>
            </w:r>
            <w:r w:rsidR="0041493A" w:rsidRPr="007306F1">
              <w:rPr>
                <w:rFonts w:ascii="Arial" w:hAnsi="Arial" w:cs="Arial"/>
              </w:rPr>
              <w:t>,</w:t>
            </w:r>
            <w:r w:rsidR="009F6BF5" w:rsidRPr="007306F1">
              <w:rPr>
                <w:rFonts w:ascii="Arial" w:hAnsi="Arial" w:cs="Arial"/>
              </w:rPr>
              <w:t xml:space="preserve"> </w:t>
            </w:r>
            <w:r w:rsidR="00D6100E" w:rsidRPr="007306F1">
              <w:rPr>
                <w:rFonts w:ascii="Arial" w:hAnsi="Arial" w:cs="Arial"/>
              </w:rPr>
              <w:t>diagnosis</w:t>
            </w:r>
            <w:r w:rsidR="005C1C28" w:rsidRPr="007306F1">
              <w:rPr>
                <w:rFonts w:ascii="Arial" w:hAnsi="Arial" w:cs="Arial"/>
              </w:rPr>
              <w:t xml:space="preserve"> and guid</w:t>
            </w:r>
            <w:r w:rsidR="00D6100E" w:rsidRPr="007306F1">
              <w:rPr>
                <w:rFonts w:ascii="Arial" w:hAnsi="Arial" w:cs="Arial"/>
              </w:rPr>
              <w:t xml:space="preserve">elines </w:t>
            </w:r>
            <w:r w:rsidR="00512A87" w:rsidRPr="007306F1">
              <w:rPr>
                <w:rFonts w:ascii="Arial" w:hAnsi="Arial" w:cs="Arial"/>
              </w:rPr>
              <w:t xml:space="preserve">and </w:t>
            </w:r>
            <w:r w:rsidR="009B0007" w:rsidRPr="007306F1">
              <w:rPr>
                <w:rFonts w:ascii="Arial" w:hAnsi="Arial" w:cs="Arial"/>
              </w:rPr>
              <w:t>t</w:t>
            </w:r>
            <w:r w:rsidR="0018572C" w:rsidRPr="007306F1">
              <w:rPr>
                <w:rFonts w:ascii="Arial" w:hAnsi="Arial" w:cs="Arial"/>
              </w:rPr>
              <w:t>herap</w:t>
            </w:r>
            <w:r w:rsidR="00364889" w:rsidRPr="007306F1">
              <w:rPr>
                <w:rFonts w:ascii="Arial" w:hAnsi="Arial" w:cs="Arial"/>
              </w:rPr>
              <w:t xml:space="preserve">eutic approaches to </w:t>
            </w:r>
            <w:r w:rsidR="00463281" w:rsidRPr="007306F1">
              <w:rPr>
                <w:rFonts w:ascii="Arial" w:hAnsi="Arial" w:cs="Arial"/>
              </w:rPr>
              <w:t xml:space="preserve">ADHD </w:t>
            </w:r>
            <w:r w:rsidR="0018572C" w:rsidRPr="007306F1">
              <w:rPr>
                <w:rFonts w:ascii="Arial" w:hAnsi="Arial" w:cs="Arial"/>
              </w:rPr>
              <w:t>symptom management</w:t>
            </w:r>
            <w:r w:rsidR="00463281" w:rsidRPr="007306F1">
              <w:rPr>
                <w:rFonts w:ascii="Arial" w:hAnsi="Arial" w:cs="Arial"/>
              </w:rPr>
              <w:t xml:space="preserve">. In </w:t>
            </w:r>
            <w:r w:rsidR="0023007E" w:rsidRPr="007306F1">
              <w:rPr>
                <w:rFonts w:ascii="Arial" w:hAnsi="Arial" w:cs="Arial"/>
              </w:rPr>
              <w:t xml:space="preserve">UK </w:t>
            </w:r>
            <w:r w:rsidR="00463281" w:rsidRPr="007306F1">
              <w:rPr>
                <w:rFonts w:ascii="Arial" w:hAnsi="Arial" w:cs="Arial"/>
              </w:rPr>
              <w:t>children</w:t>
            </w:r>
            <w:r w:rsidR="00610C0D" w:rsidRPr="007306F1">
              <w:rPr>
                <w:rFonts w:ascii="Arial" w:hAnsi="Arial" w:cs="Arial"/>
              </w:rPr>
              <w:t xml:space="preserve"> (4-12)</w:t>
            </w:r>
          </w:p>
          <w:p w14:paraId="4F873229" w14:textId="48A25722" w:rsidR="000E56ED" w:rsidRPr="00704FC0" w:rsidRDefault="00035D6A" w:rsidP="007306F1">
            <w:pPr>
              <w:spacing w:line="360" w:lineRule="auto"/>
              <w:jc w:val="both"/>
              <w:rPr>
                <w:rFonts w:ascii="Arial" w:hAnsi="Arial" w:cs="Arial"/>
              </w:rPr>
            </w:pPr>
            <w:r w:rsidRPr="007306F1">
              <w:rPr>
                <w:rFonts w:ascii="Arial" w:hAnsi="Arial" w:cs="Arial"/>
              </w:rPr>
              <w:t>This poster outlines</w:t>
            </w:r>
            <w:r w:rsidR="008213BD" w:rsidRPr="007306F1">
              <w:rPr>
                <w:rFonts w:ascii="Arial" w:hAnsi="Arial" w:cs="Arial"/>
              </w:rPr>
              <w:t xml:space="preserve"> </w:t>
            </w:r>
            <w:r w:rsidR="00611FC1" w:rsidRPr="007306F1">
              <w:rPr>
                <w:rFonts w:ascii="Arial" w:hAnsi="Arial" w:cs="Arial"/>
              </w:rPr>
              <w:t xml:space="preserve">key </w:t>
            </w:r>
            <w:r w:rsidR="008213BD" w:rsidRPr="007306F1">
              <w:rPr>
                <w:rFonts w:ascii="Arial" w:hAnsi="Arial" w:cs="Arial"/>
              </w:rPr>
              <w:t xml:space="preserve">ethical considerations </w:t>
            </w:r>
            <w:r w:rsidR="00611FC1" w:rsidRPr="007306F1">
              <w:rPr>
                <w:rFonts w:ascii="Arial" w:hAnsi="Arial" w:cs="Arial"/>
              </w:rPr>
              <w:t>comprised in</w:t>
            </w:r>
            <w:r w:rsidR="008213BD" w:rsidRPr="007306F1">
              <w:rPr>
                <w:rFonts w:ascii="Arial" w:hAnsi="Arial" w:cs="Arial"/>
              </w:rPr>
              <w:t xml:space="preserve"> researching ADHD treatment in </w:t>
            </w:r>
            <w:r w:rsidR="00F22A2E" w:rsidRPr="007306F1">
              <w:rPr>
                <w:rFonts w:ascii="Arial" w:hAnsi="Arial" w:cs="Arial"/>
              </w:rPr>
              <w:t xml:space="preserve">UK children </w:t>
            </w:r>
            <w:r w:rsidR="00611FC1" w:rsidRPr="007306F1">
              <w:rPr>
                <w:rFonts w:ascii="Arial" w:hAnsi="Arial" w:cs="Arial"/>
              </w:rPr>
              <w:t>(4-12</w:t>
            </w:r>
            <w:r w:rsidR="00AE4BB6" w:rsidRPr="007306F1">
              <w:rPr>
                <w:rFonts w:ascii="Arial" w:hAnsi="Arial" w:cs="Arial"/>
              </w:rPr>
              <w:t>), ensuring</w:t>
            </w:r>
            <w:r w:rsidR="00A33A54" w:rsidRPr="007306F1">
              <w:rPr>
                <w:rFonts w:ascii="Arial" w:hAnsi="Arial" w:cs="Arial"/>
              </w:rPr>
              <w:t xml:space="preserve"> data interpretation and reliability</w:t>
            </w:r>
            <w:r w:rsidR="00AE4BB6" w:rsidRPr="007306F1">
              <w:rPr>
                <w:rFonts w:ascii="Arial" w:hAnsi="Arial" w:cs="Arial"/>
              </w:rPr>
              <w:t>. By</w:t>
            </w:r>
            <w:r w:rsidR="00E06683" w:rsidRPr="007306F1">
              <w:rPr>
                <w:rFonts w:ascii="Arial" w:hAnsi="Arial" w:cs="Arial"/>
              </w:rPr>
              <w:t xml:space="preserve"> </w:t>
            </w:r>
            <w:r w:rsidR="007B471F" w:rsidRPr="007306F1">
              <w:rPr>
                <w:rFonts w:ascii="Arial" w:hAnsi="Arial" w:cs="Arial"/>
              </w:rPr>
              <w:t>mainta</w:t>
            </w:r>
            <w:r w:rsidR="00E06683" w:rsidRPr="007306F1">
              <w:rPr>
                <w:rFonts w:ascii="Arial" w:hAnsi="Arial" w:cs="Arial"/>
              </w:rPr>
              <w:t>ining</w:t>
            </w:r>
            <w:r w:rsidR="007B471F" w:rsidRPr="007306F1">
              <w:rPr>
                <w:rFonts w:ascii="Arial" w:hAnsi="Arial" w:cs="Arial"/>
              </w:rPr>
              <w:t xml:space="preserve"> both ethical </w:t>
            </w:r>
            <w:r w:rsidR="0081365E" w:rsidRPr="007306F1">
              <w:rPr>
                <w:rFonts w:ascii="Arial" w:hAnsi="Arial" w:cs="Arial"/>
              </w:rPr>
              <w:t>reliability</w:t>
            </w:r>
            <w:r w:rsidR="007B471F" w:rsidRPr="007306F1">
              <w:rPr>
                <w:rFonts w:ascii="Arial" w:hAnsi="Arial" w:cs="Arial"/>
              </w:rPr>
              <w:t xml:space="preserve"> and </w:t>
            </w:r>
            <w:r w:rsidR="0081365E" w:rsidRPr="007306F1">
              <w:rPr>
                <w:rFonts w:ascii="Arial" w:hAnsi="Arial" w:cs="Arial"/>
              </w:rPr>
              <w:t>methodological accuracy</w:t>
            </w:r>
            <w:r w:rsidR="00326306" w:rsidRPr="007306F1">
              <w:rPr>
                <w:rFonts w:ascii="Arial" w:hAnsi="Arial" w:cs="Arial"/>
              </w:rPr>
              <w:t>, this study aims to</w:t>
            </w:r>
            <w:r w:rsidR="004336B3" w:rsidRPr="007306F1">
              <w:rPr>
                <w:rFonts w:ascii="Arial" w:hAnsi="Arial" w:cs="Arial"/>
              </w:rPr>
              <w:t xml:space="preserve"> define and examine multimodal treatment approaches to ADHD in the UK in </w:t>
            </w:r>
            <w:r w:rsidR="00064F61" w:rsidRPr="007306F1">
              <w:rPr>
                <w:rFonts w:ascii="Arial" w:hAnsi="Arial" w:cs="Arial"/>
              </w:rPr>
              <w:t>4–12-year-olds</w:t>
            </w:r>
            <w:r w:rsidR="002E75C8" w:rsidRPr="007306F1">
              <w:rPr>
                <w:rFonts w:ascii="Arial" w:hAnsi="Arial" w:cs="Arial"/>
              </w:rPr>
              <w:t xml:space="preserve"> to provide </w:t>
            </w:r>
            <w:r w:rsidR="00864E7F" w:rsidRPr="007306F1">
              <w:rPr>
                <w:rFonts w:ascii="Arial" w:hAnsi="Arial" w:cs="Arial"/>
              </w:rPr>
              <w:t>evidence-based recommendations for optimizing ADHD treatment protocols to inform future policies, practice and parenting for children (4-12) living with ADHD</w:t>
            </w:r>
            <w:r w:rsidR="00704FC0" w:rsidRPr="007306F1">
              <w:rPr>
                <w:rFonts w:ascii="Arial" w:hAnsi="Arial" w:cs="Arial"/>
              </w:rPr>
              <w:t>.</w:t>
            </w:r>
          </w:p>
        </w:tc>
        <w:tc>
          <w:tcPr>
            <w:tcW w:w="7391" w:type="dxa"/>
            <w:shd w:val="clear" w:color="auto" w:fill="00B0F0"/>
          </w:tcPr>
          <w:p w14:paraId="512F9F0B" w14:textId="2BC34BD3" w:rsidR="00C31D85" w:rsidRPr="007306F1" w:rsidRDefault="001F633D" w:rsidP="001F633D">
            <w:pPr>
              <w:jc w:val="center"/>
              <w:rPr>
                <w:rFonts w:ascii="Arial" w:hAnsi="Arial" w:cs="Arial"/>
                <w:b/>
                <w:bCs/>
              </w:rPr>
            </w:pPr>
            <w:r>
              <w:rPr>
                <w:rFonts w:ascii="Aptos" w:hAnsi="Aptos"/>
                <w:b/>
                <w:bCs/>
                <w:noProof/>
              </w:rPr>
              <w:drawing>
                <wp:inline distT="0" distB="0" distL="0" distR="0" wp14:anchorId="3EE0CA2F" wp14:editId="50B941BE">
                  <wp:extent cx="381000" cy="381000"/>
                  <wp:effectExtent l="0" t="0" r="0" b="0"/>
                  <wp:docPr id="536878226" name="Graphic 1" descr="Book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78226" name="Graphic 536878226" descr="Books with solid fill"/>
                          <pic:cNvPicPr/>
                        </pic:nvPicPr>
                        <pic:blipFill>
                          <a:blip r:embed="rId16">
                            <a:extLst>
                              <a:ext uri="{96DAC541-7B7A-43D3-8B79-37D633B846F1}">
                                <asvg:svgBlip xmlns:asvg="http://schemas.microsoft.com/office/drawing/2016/SVG/main" r:embed="rId17"/>
                              </a:ext>
                            </a:extLst>
                          </a:blip>
                          <a:stretch>
                            <a:fillRect/>
                          </a:stretch>
                        </pic:blipFill>
                        <pic:spPr>
                          <a:xfrm>
                            <a:off x="0" y="0"/>
                            <a:ext cx="381000" cy="381000"/>
                          </a:xfrm>
                          <a:prstGeom prst="rect">
                            <a:avLst/>
                          </a:prstGeom>
                        </pic:spPr>
                      </pic:pic>
                    </a:graphicData>
                  </a:graphic>
                </wp:inline>
              </w:drawing>
            </w:r>
            <w:r w:rsidR="00AB5409" w:rsidRPr="007306F1">
              <w:rPr>
                <w:rFonts w:ascii="Arial" w:hAnsi="Arial" w:cs="Arial"/>
                <w:b/>
                <w:bCs/>
              </w:rPr>
              <w:t>Search Strategy</w:t>
            </w:r>
            <w:r w:rsidRPr="007306F1">
              <w:rPr>
                <w:rFonts w:ascii="Arial" w:hAnsi="Arial" w:cs="Arial"/>
                <w:b/>
                <w:bCs/>
              </w:rPr>
              <w:t xml:space="preserve"> </w:t>
            </w:r>
            <w:r w:rsidRPr="007306F1">
              <w:rPr>
                <w:rFonts w:ascii="Arial" w:hAnsi="Arial" w:cs="Arial"/>
                <w:b/>
                <w:bCs/>
                <w:noProof/>
              </w:rPr>
              <w:drawing>
                <wp:inline distT="0" distB="0" distL="0" distR="0" wp14:anchorId="7E40B4B7" wp14:editId="1361D33C">
                  <wp:extent cx="381000" cy="381000"/>
                  <wp:effectExtent l="0" t="0" r="0" b="0"/>
                  <wp:docPr id="2113879942" name="Graphic 1" descr="Book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78226" name="Graphic 536878226" descr="Books with solid fill"/>
                          <pic:cNvPicPr/>
                        </pic:nvPicPr>
                        <pic:blipFill>
                          <a:blip r:embed="rId16">
                            <a:extLst>
                              <a:ext uri="{96DAC541-7B7A-43D3-8B79-37D633B846F1}">
                                <asvg:svgBlip xmlns:asvg="http://schemas.microsoft.com/office/drawing/2016/SVG/main" r:embed="rId17"/>
                              </a:ext>
                            </a:extLst>
                          </a:blip>
                          <a:stretch>
                            <a:fillRect/>
                          </a:stretch>
                        </pic:blipFill>
                        <pic:spPr>
                          <a:xfrm>
                            <a:off x="0" y="0"/>
                            <a:ext cx="381000" cy="381000"/>
                          </a:xfrm>
                          <a:prstGeom prst="rect">
                            <a:avLst/>
                          </a:prstGeom>
                        </pic:spPr>
                      </pic:pic>
                    </a:graphicData>
                  </a:graphic>
                </wp:inline>
              </w:drawing>
            </w:r>
          </w:p>
          <w:p w14:paraId="58192271" w14:textId="77777777" w:rsidR="0029329C" w:rsidRPr="007306F1" w:rsidRDefault="00043569" w:rsidP="005F7D75">
            <w:pPr>
              <w:spacing w:line="360" w:lineRule="auto"/>
              <w:jc w:val="both"/>
              <w:rPr>
                <w:rFonts w:ascii="Arial" w:hAnsi="Arial" w:cs="Arial"/>
                <w:lang w:val="en-GB"/>
              </w:rPr>
            </w:pPr>
            <w:r w:rsidRPr="007306F1">
              <w:rPr>
                <w:rFonts w:ascii="Arial" w:hAnsi="Arial" w:cs="Arial"/>
                <w:lang w:val="en-GB"/>
              </w:rPr>
              <w:t xml:space="preserve">In secondary research, a research strategy is a systemic approach to finding relevant sources by linking </w:t>
            </w:r>
            <w:r w:rsidR="001F633D" w:rsidRPr="007306F1">
              <w:rPr>
                <w:rFonts w:ascii="Arial" w:hAnsi="Arial" w:cs="Arial"/>
                <w:lang w:val="en-GB"/>
              </w:rPr>
              <w:t xml:space="preserve">phrases, keywords and filters (Booth, Sutton &amp; Papaioannou, 2016). </w:t>
            </w:r>
          </w:p>
          <w:p w14:paraId="2CD3E4B4" w14:textId="77777777" w:rsidR="006746A2" w:rsidRPr="007306F1" w:rsidRDefault="00297F85" w:rsidP="005F7D75">
            <w:pPr>
              <w:spacing w:line="360" w:lineRule="auto"/>
              <w:jc w:val="both"/>
              <w:rPr>
                <w:rFonts w:ascii="Arial" w:hAnsi="Arial" w:cs="Arial"/>
                <w:lang w:val="en-GB"/>
              </w:rPr>
            </w:pPr>
            <w:r w:rsidRPr="007306F1">
              <w:rPr>
                <w:rFonts w:ascii="Arial" w:hAnsi="Arial" w:cs="Arial"/>
                <w:lang w:val="en-GB"/>
              </w:rPr>
              <w:t xml:space="preserve">For this project, Boolean operators such as (OR, AND, NOT) in addition to parentheses, quotation marks and the asterisk were used to narrow/broaden, narrow the search even further and to nest similar search terms together. </w:t>
            </w:r>
          </w:p>
          <w:p w14:paraId="109C23A4" w14:textId="536A75D2" w:rsidR="00297F85" w:rsidRPr="005F7D75" w:rsidRDefault="00297F85" w:rsidP="005F7D75">
            <w:pPr>
              <w:spacing w:line="360" w:lineRule="auto"/>
              <w:jc w:val="both"/>
              <w:rPr>
                <w:rFonts w:ascii="Aptos" w:hAnsi="Aptos"/>
                <w:lang w:val="en-GB"/>
              </w:rPr>
            </w:pPr>
            <w:r w:rsidRPr="007306F1">
              <w:rPr>
                <w:rFonts w:ascii="Arial" w:hAnsi="Arial" w:cs="Arial"/>
                <w:lang w:val="en-GB"/>
              </w:rPr>
              <w:t>The information used was then gathered from relevant and trusted sources such as the NHS, ICD-11, DSM-5 and peer reviewed journals to ensure that all data was both reliable and current assisting the gathering of relevant information (Cough</w:t>
            </w:r>
            <w:r w:rsidR="006746A2" w:rsidRPr="007306F1">
              <w:rPr>
                <w:rFonts w:ascii="Arial" w:hAnsi="Arial" w:cs="Arial"/>
                <w:lang w:val="en-GB"/>
              </w:rPr>
              <w:t>lan &amp; Cronin, 2021</w:t>
            </w:r>
            <w:r w:rsidRPr="007306F1">
              <w:rPr>
                <w:rFonts w:ascii="Arial" w:hAnsi="Arial" w:cs="Arial"/>
                <w:lang w:val="en-GB"/>
              </w:rPr>
              <w:t>)</w:t>
            </w:r>
            <w:r w:rsidR="007306F1" w:rsidRPr="007306F1">
              <w:rPr>
                <w:rFonts w:ascii="Arial" w:hAnsi="Arial" w:cs="Arial"/>
                <w:lang w:val="en-GB"/>
              </w:rPr>
              <w:t>.</w:t>
            </w:r>
          </w:p>
        </w:tc>
      </w:tr>
      <w:tr w:rsidR="00C31D85" w:rsidRPr="00C31D85" w14:paraId="56FBFF17" w14:textId="77777777" w:rsidTr="00F103FC">
        <w:trPr>
          <w:trHeight w:val="1856"/>
        </w:trPr>
        <w:tc>
          <w:tcPr>
            <w:tcW w:w="7225" w:type="dxa"/>
            <w:shd w:val="clear" w:color="auto" w:fill="FFC000"/>
          </w:tcPr>
          <w:p w14:paraId="30AEBD55" w14:textId="79915EDE" w:rsidR="00C31D85" w:rsidRPr="007306F1" w:rsidRDefault="00DD2599" w:rsidP="007306F1">
            <w:pPr>
              <w:spacing w:line="360" w:lineRule="auto"/>
              <w:jc w:val="center"/>
              <w:rPr>
                <w:rFonts w:ascii="Arial" w:hAnsi="Arial" w:cs="Arial"/>
              </w:rPr>
            </w:pPr>
            <w:r>
              <w:rPr>
                <w:rFonts w:ascii="Aptos" w:hAnsi="Aptos"/>
                <w:b/>
                <w:bCs/>
                <w:noProof/>
              </w:rPr>
              <w:lastRenderedPageBreak/>
              <w:drawing>
                <wp:inline distT="0" distB="0" distL="0" distR="0" wp14:anchorId="0F37FB27" wp14:editId="2DC2AA8B">
                  <wp:extent cx="342900" cy="342900"/>
                  <wp:effectExtent l="0" t="0" r="0" b="0"/>
                  <wp:docPr id="1290481791" name="Graphic 2" descr="Glasse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81791" name="Graphic 1290481791" descr="Glasses outline"/>
                          <pic:cNvPicPr/>
                        </pic:nvPicPr>
                        <pic:blipFill>
                          <a:blip r:embed="rId18">
                            <a:extLst>
                              <a:ext uri="{96DAC541-7B7A-43D3-8B79-37D633B846F1}">
                                <asvg:svgBlip xmlns:asvg="http://schemas.microsoft.com/office/drawing/2016/SVG/main" r:embed="rId19"/>
                              </a:ext>
                            </a:extLst>
                          </a:blip>
                          <a:stretch>
                            <a:fillRect/>
                          </a:stretch>
                        </pic:blipFill>
                        <pic:spPr>
                          <a:xfrm>
                            <a:off x="0" y="0"/>
                            <a:ext cx="342900" cy="342900"/>
                          </a:xfrm>
                          <a:prstGeom prst="rect">
                            <a:avLst/>
                          </a:prstGeom>
                        </pic:spPr>
                      </pic:pic>
                    </a:graphicData>
                  </a:graphic>
                </wp:inline>
              </w:drawing>
            </w:r>
            <w:r w:rsidR="00AB5409" w:rsidRPr="007306F1">
              <w:rPr>
                <w:rFonts w:ascii="Arial" w:hAnsi="Arial" w:cs="Arial"/>
                <w:b/>
                <w:bCs/>
              </w:rPr>
              <w:t>Searching for Information</w:t>
            </w:r>
            <w:r w:rsidR="00111D75" w:rsidRPr="007306F1">
              <w:rPr>
                <w:rFonts w:ascii="Arial" w:hAnsi="Arial" w:cs="Arial"/>
                <w:b/>
                <w:bCs/>
                <w:noProof/>
              </w:rPr>
              <w:drawing>
                <wp:inline distT="0" distB="0" distL="0" distR="0" wp14:anchorId="58F1598B" wp14:editId="3E04FCBE">
                  <wp:extent cx="342900" cy="342900"/>
                  <wp:effectExtent l="0" t="0" r="0" b="0"/>
                  <wp:docPr id="460986544" name="Graphic 2" descr="Glasse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81791" name="Graphic 1290481791" descr="Glasses outline"/>
                          <pic:cNvPicPr/>
                        </pic:nvPicPr>
                        <pic:blipFill>
                          <a:blip r:embed="rId18">
                            <a:extLst>
                              <a:ext uri="{96DAC541-7B7A-43D3-8B79-37D633B846F1}">
                                <asvg:svgBlip xmlns:asvg="http://schemas.microsoft.com/office/drawing/2016/SVG/main" r:embed="rId19"/>
                              </a:ext>
                            </a:extLst>
                          </a:blip>
                          <a:stretch>
                            <a:fillRect/>
                          </a:stretch>
                        </pic:blipFill>
                        <pic:spPr>
                          <a:xfrm>
                            <a:off x="0" y="0"/>
                            <a:ext cx="342900" cy="342900"/>
                          </a:xfrm>
                          <a:prstGeom prst="rect">
                            <a:avLst/>
                          </a:prstGeom>
                        </pic:spPr>
                      </pic:pic>
                    </a:graphicData>
                  </a:graphic>
                </wp:inline>
              </w:drawing>
            </w:r>
          </w:p>
          <w:p w14:paraId="38F506BA" w14:textId="77777777" w:rsidR="00B412F5" w:rsidRPr="007306F1" w:rsidRDefault="00DD09CC" w:rsidP="007306F1">
            <w:pPr>
              <w:spacing w:line="360" w:lineRule="auto"/>
              <w:jc w:val="both"/>
              <w:rPr>
                <w:rFonts w:ascii="Arial" w:hAnsi="Arial" w:cs="Arial"/>
                <w:lang w:val="en-GB"/>
              </w:rPr>
            </w:pPr>
            <w:r w:rsidRPr="007306F1">
              <w:rPr>
                <w:rFonts w:ascii="Arial" w:hAnsi="Arial" w:cs="Arial"/>
                <w:lang w:val="en-GB"/>
              </w:rPr>
              <w:t xml:space="preserve">To search for information, a structured approach </w:t>
            </w:r>
            <w:r w:rsidR="00B412F5" w:rsidRPr="007306F1">
              <w:rPr>
                <w:rFonts w:ascii="Arial" w:hAnsi="Arial" w:cs="Arial"/>
                <w:lang w:val="en-GB"/>
              </w:rPr>
              <w:t>was used, gathering both credible and relevant information. Organisations such as the NHS, NICE Provided up to date guidelines in addition to clear up to date classification systems for diseases (DSM-5 andICD-11).</w:t>
            </w:r>
          </w:p>
          <w:p w14:paraId="08241BCF" w14:textId="5FB127C3" w:rsidR="00B412F5" w:rsidRPr="007306F1" w:rsidRDefault="00B412F5" w:rsidP="007306F1">
            <w:pPr>
              <w:spacing w:line="360" w:lineRule="auto"/>
              <w:jc w:val="both"/>
              <w:rPr>
                <w:rFonts w:ascii="Arial" w:hAnsi="Arial" w:cs="Arial"/>
                <w:lang w:val="en-GB"/>
              </w:rPr>
            </w:pPr>
            <w:r w:rsidRPr="007306F1">
              <w:rPr>
                <w:rFonts w:ascii="Arial" w:hAnsi="Arial" w:cs="Arial"/>
                <w:lang w:val="en-GB"/>
              </w:rPr>
              <w:t xml:space="preserve">Some peer reviewed articles and journals were sourced and accessed via, google scholar, the UWTSD library and PubMed. Boolean operated were utilised to refine searches </w:t>
            </w:r>
            <w:r w:rsidR="00782108" w:rsidRPr="007306F1">
              <w:rPr>
                <w:rFonts w:ascii="Arial" w:hAnsi="Arial" w:cs="Arial"/>
                <w:lang w:val="en-GB"/>
              </w:rPr>
              <w:t xml:space="preserve">as the Boolean operator </w:t>
            </w:r>
            <w:r w:rsidR="00782108" w:rsidRPr="007306F1">
              <w:rPr>
                <w:rFonts w:ascii="Arial" w:hAnsi="Arial" w:cs="Arial"/>
                <w:i/>
                <w:iCs/>
                <w:lang w:val="en-GB"/>
              </w:rPr>
              <w:t>AND</w:t>
            </w:r>
            <w:r w:rsidR="00782108" w:rsidRPr="007306F1">
              <w:rPr>
                <w:rFonts w:ascii="Arial" w:hAnsi="Arial" w:cs="Arial"/>
                <w:lang w:val="en-GB"/>
              </w:rPr>
              <w:t xml:space="preserve"> recovers results with all terms, </w:t>
            </w:r>
            <w:r w:rsidR="00782108" w:rsidRPr="007306F1">
              <w:rPr>
                <w:rFonts w:ascii="Arial" w:hAnsi="Arial" w:cs="Arial"/>
                <w:i/>
                <w:iCs/>
                <w:lang w:val="en-GB"/>
              </w:rPr>
              <w:t xml:space="preserve">OR </w:t>
            </w:r>
            <w:r w:rsidR="00782108" w:rsidRPr="007306F1">
              <w:rPr>
                <w:rFonts w:ascii="Arial" w:hAnsi="Arial" w:cs="Arial"/>
                <w:lang w:val="en-GB"/>
              </w:rPr>
              <w:t xml:space="preserve">will include many and </w:t>
            </w:r>
            <w:r w:rsidR="00782108" w:rsidRPr="007306F1">
              <w:rPr>
                <w:rFonts w:ascii="Arial" w:hAnsi="Arial" w:cs="Arial"/>
                <w:i/>
                <w:iCs/>
                <w:lang w:val="en-GB"/>
              </w:rPr>
              <w:t xml:space="preserve">NOT </w:t>
            </w:r>
            <w:r w:rsidR="00782108" w:rsidRPr="007306F1">
              <w:rPr>
                <w:rFonts w:ascii="Arial" w:hAnsi="Arial" w:cs="Arial"/>
                <w:lang w:val="en-GB"/>
              </w:rPr>
              <w:t>specifies terms for relevance and precision (ResearchProspect, 2025).</w:t>
            </w:r>
          </w:p>
          <w:p w14:paraId="5C9B1D02" w14:textId="77777777" w:rsidR="00782108" w:rsidRDefault="00782108" w:rsidP="005F7D75">
            <w:pPr>
              <w:spacing w:line="360" w:lineRule="auto"/>
              <w:jc w:val="both"/>
              <w:rPr>
                <w:rFonts w:ascii="Aptos" w:hAnsi="Aptos"/>
                <w:lang w:val="en-GB"/>
              </w:rPr>
            </w:pPr>
          </w:p>
          <w:p w14:paraId="7FDAD1FA" w14:textId="3692CDFC" w:rsidR="00DD09CC" w:rsidRDefault="00B412F5" w:rsidP="005F7D75">
            <w:pPr>
              <w:spacing w:line="360" w:lineRule="auto"/>
              <w:jc w:val="both"/>
              <w:rPr>
                <w:rFonts w:ascii="Aptos" w:hAnsi="Aptos"/>
                <w:lang w:val="en-GB"/>
              </w:rPr>
            </w:pPr>
            <w:r>
              <w:rPr>
                <w:rFonts w:ascii="Aptos" w:hAnsi="Aptos"/>
                <w:lang w:val="en-GB"/>
              </w:rPr>
              <w:t xml:space="preserve"> </w:t>
            </w:r>
          </w:p>
          <w:p w14:paraId="3611ED69" w14:textId="77777777" w:rsidR="0029329C" w:rsidRDefault="0029329C" w:rsidP="005F7D75">
            <w:pPr>
              <w:spacing w:line="360" w:lineRule="auto"/>
              <w:jc w:val="both"/>
              <w:rPr>
                <w:rFonts w:ascii="Aptos" w:hAnsi="Aptos"/>
                <w:lang w:val="en-GB"/>
              </w:rPr>
            </w:pP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shd w:val="clear" w:color="auto" w:fill="FFD966" w:themeFill="accent4" w:themeFillTint="99"/>
          </w:tcPr>
          <w:p w14:paraId="54995ADA" w14:textId="2B7A40D8" w:rsidR="00C31D85" w:rsidRDefault="00BC55B1" w:rsidP="00BC55B1">
            <w:pPr>
              <w:jc w:val="center"/>
              <w:rPr>
                <w:rFonts w:ascii="Aptos" w:hAnsi="Aptos"/>
              </w:rPr>
            </w:pPr>
            <w:r>
              <w:rPr>
                <w:rFonts w:ascii="Aptos" w:hAnsi="Aptos"/>
                <w:b/>
                <w:bCs/>
                <w:noProof/>
              </w:rPr>
              <w:drawing>
                <wp:inline distT="0" distB="0" distL="0" distR="0" wp14:anchorId="277090D2" wp14:editId="01162CC0">
                  <wp:extent cx="485775" cy="485775"/>
                  <wp:effectExtent l="0" t="0" r="0" b="0"/>
                  <wp:docPr id="1666870939" name="Graphic 10" descr="Bar graph with 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70939" name="Graphic 1666870939" descr="Bar graph with upward trend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485775" cy="485775"/>
                          </a:xfrm>
                          <a:prstGeom prst="rect">
                            <a:avLst/>
                          </a:prstGeom>
                        </pic:spPr>
                      </pic:pic>
                    </a:graphicData>
                  </a:graphic>
                </wp:inline>
              </w:drawing>
            </w:r>
            <w:r w:rsidR="00AB5409" w:rsidRPr="005F7D75">
              <w:rPr>
                <w:rFonts w:ascii="Aptos" w:hAnsi="Aptos"/>
                <w:b/>
                <w:bCs/>
              </w:rPr>
              <w:t>Statistics</w:t>
            </w:r>
            <w:r>
              <w:rPr>
                <w:rFonts w:ascii="Aptos" w:hAnsi="Aptos"/>
                <w:noProof/>
              </w:rPr>
              <w:drawing>
                <wp:inline distT="0" distB="0" distL="0" distR="0" wp14:anchorId="0C16637B" wp14:editId="754257BA">
                  <wp:extent cx="476250" cy="476250"/>
                  <wp:effectExtent l="0" t="0" r="0" b="0"/>
                  <wp:docPr id="1872634112" name="Graphic 11" descr="Bar graph with 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34112" name="Graphic 1872634112" descr="Bar graph with upward trend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476250" cy="476250"/>
                          </a:xfrm>
                          <a:prstGeom prst="rect">
                            <a:avLst/>
                          </a:prstGeom>
                        </pic:spPr>
                      </pic:pic>
                    </a:graphicData>
                  </a:graphic>
                </wp:inline>
              </w:drawing>
            </w:r>
          </w:p>
          <w:p w14:paraId="725EF250" w14:textId="6726B539" w:rsidR="00BC55B1" w:rsidRPr="00F103FC" w:rsidRDefault="00BC55B1" w:rsidP="00F103FC">
            <w:pPr>
              <w:spacing w:line="360" w:lineRule="auto"/>
              <w:jc w:val="both"/>
              <w:rPr>
                <w:rFonts w:ascii="Arial" w:hAnsi="Arial" w:cs="Arial"/>
                <w:b/>
                <w:bCs/>
                <w:sz w:val="96"/>
                <w:szCs w:val="96"/>
              </w:rPr>
            </w:pPr>
            <w:r w:rsidRPr="00F103FC">
              <w:rPr>
                <w:rFonts w:ascii="Arial" w:hAnsi="Arial" w:cs="Arial"/>
              </w:rPr>
              <w:t xml:space="preserve">In </w:t>
            </w:r>
            <w:r w:rsidRPr="00F103FC">
              <w:rPr>
                <w:rFonts w:ascii="Arial" w:hAnsi="Arial" w:cs="Arial"/>
              </w:rPr>
              <w:t>the UK</w:t>
            </w:r>
            <w:r w:rsidRPr="00F103FC">
              <w:rPr>
                <w:rFonts w:ascii="Arial" w:hAnsi="Arial" w:cs="Arial"/>
              </w:rPr>
              <w:t>:</w:t>
            </w:r>
          </w:p>
          <w:p w14:paraId="2BBB997C" w14:textId="3EC51206" w:rsidR="005F7D75" w:rsidRPr="00C31D85" w:rsidRDefault="00BC55B1" w:rsidP="00F103FC">
            <w:pPr>
              <w:spacing w:line="360" w:lineRule="auto"/>
              <w:jc w:val="both"/>
              <w:rPr>
                <w:rFonts w:ascii="Aptos" w:hAnsi="Aptos"/>
              </w:rPr>
            </w:pPr>
            <w:r w:rsidRPr="00F103FC">
              <w:rPr>
                <w:rFonts w:ascii="Arial" w:hAnsi="Arial" w:cs="Arial"/>
              </w:rPr>
              <w:t>1 in 20 children aged 5-16 have been diagnosed with ADHD. This number equates</w:t>
            </w:r>
            <w:r w:rsidR="00F103FC">
              <w:rPr>
                <w:rFonts w:ascii="Arial" w:hAnsi="Arial" w:cs="Arial"/>
              </w:rPr>
              <w:t xml:space="preserve"> </w:t>
            </w:r>
            <w:r w:rsidRPr="00F103FC">
              <w:rPr>
                <w:rFonts w:ascii="Arial" w:hAnsi="Arial" w:cs="Arial"/>
              </w:rPr>
              <w:t xml:space="preserve">to an estimated </w:t>
            </w:r>
            <w:r w:rsidRPr="00F103FC">
              <w:rPr>
                <w:rFonts w:ascii="Arial" w:hAnsi="Arial" w:cs="Arial"/>
                <w:b/>
                <w:bCs/>
              </w:rPr>
              <w:t>3%</w:t>
            </w:r>
            <w:r w:rsidRPr="00F103FC">
              <w:rPr>
                <w:rFonts w:ascii="Arial" w:hAnsi="Arial" w:cs="Arial"/>
              </w:rPr>
              <w:t xml:space="preserve"> of this age group</w:t>
            </w:r>
            <w:r w:rsidRPr="00F103FC">
              <w:rPr>
                <w:rFonts w:ascii="Arial" w:hAnsi="Arial" w:cs="Arial"/>
              </w:rPr>
              <w:t>.</w:t>
            </w:r>
            <w:r w:rsidRPr="00F103FC">
              <w:rPr>
                <w:rFonts w:ascii="Arial" w:hAnsi="Arial" w:cs="Arial"/>
                <w:noProof/>
              </w:rPr>
              <w:drawing>
                <wp:inline distT="0" distB="0" distL="0" distR="0" wp14:anchorId="326125EA" wp14:editId="502C812E">
                  <wp:extent cx="2276475" cy="2314575"/>
                  <wp:effectExtent l="0" t="0" r="9525" b="9525"/>
                  <wp:docPr id="137539343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tc>
      </w:tr>
      <w:tr w:rsidR="00C31D85" w:rsidRPr="00C31D85" w14:paraId="71279A0E" w14:textId="77777777" w:rsidTr="00E2576A">
        <w:trPr>
          <w:trHeight w:val="983"/>
        </w:trPr>
        <w:tc>
          <w:tcPr>
            <w:tcW w:w="14616" w:type="dxa"/>
            <w:gridSpan w:val="2"/>
            <w:shd w:val="clear" w:color="auto" w:fill="8EAADB" w:themeFill="accent1" w:themeFillTint="99"/>
          </w:tcPr>
          <w:p w14:paraId="5A1F8DCC" w14:textId="2CD9794A" w:rsidR="002465DF" w:rsidRPr="00E2576A" w:rsidRDefault="002465DF" w:rsidP="00E2576A">
            <w:pPr>
              <w:jc w:val="center"/>
              <w:rPr>
                <w:rFonts w:ascii="Aptos" w:hAnsi="Aptos"/>
                <w:b/>
                <w:bCs/>
              </w:rPr>
            </w:pPr>
            <w:r>
              <w:rPr>
                <w:rFonts w:ascii="Aptos" w:hAnsi="Aptos"/>
                <w:b/>
                <w:bCs/>
                <w:noProof/>
              </w:rPr>
              <w:drawing>
                <wp:inline distT="0" distB="0" distL="0" distR="0" wp14:anchorId="00750056" wp14:editId="0CD73DD0">
                  <wp:extent cx="523875" cy="523875"/>
                  <wp:effectExtent l="0" t="0" r="9525" b="0"/>
                  <wp:docPr id="1944735917" name="Graphic 7" descr="Blo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35917" name="Graphic 1944735917" descr="Blog with solid fill"/>
                          <pic:cNvPicPr/>
                        </pic:nvPicPr>
                        <pic:blipFill>
                          <a:blip r:embed="rId25">
                            <a:extLst>
                              <a:ext uri="{96DAC541-7B7A-43D3-8B79-37D633B846F1}">
                                <asvg:svgBlip xmlns:asvg="http://schemas.microsoft.com/office/drawing/2016/SVG/main" r:embed="rId26"/>
                              </a:ext>
                            </a:extLst>
                          </a:blip>
                          <a:stretch>
                            <a:fillRect/>
                          </a:stretch>
                        </pic:blipFill>
                        <pic:spPr>
                          <a:xfrm>
                            <a:off x="0" y="0"/>
                            <a:ext cx="523875" cy="523875"/>
                          </a:xfrm>
                          <a:prstGeom prst="rect">
                            <a:avLst/>
                          </a:prstGeom>
                        </pic:spPr>
                      </pic:pic>
                    </a:graphicData>
                  </a:graphic>
                </wp:inline>
              </w:drawing>
            </w:r>
            <w:r w:rsidR="00AB5409" w:rsidRPr="005F7D75">
              <w:rPr>
                <w:rFonts w:ascii="Aptos" w:hAnsi="Aptos"/>
                <w:b/>
                <w:bCs/>
              </w:rPr>
              <w:t>Research Validation and Analysis</w:t>
            </w:r>
            <w:r>
              <w:rPr>
                <w:rFonts w:ascii="Aptos" w:hAnsi="Aptos"/>
                <w:b/>
                <w:bCs/>
                <w:noProof/>
              </w:rPr>
              <w:drawing>
                <wp:inline distT="0" distB="0" distL="0" distR="0" wp14:anchorId="10FF8EF8" wp14:editId="7C0E1A56">
                  <wp:extent cx="514350" cy="514350"/>
                  <wp:effectExtent l="0" t="0" r="0" b="0"/>
                  <wp:docPr id="1393076449" name="Graphic 8" descr="Blo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076449" name="Graphic 1393076449" descr="Blog with solid fill"/>
                          <pic:cNvPicPr/>
                        </pic:nvPicPr>
                        <pic:blipFill>
                          <a:blip r:embed="rId27">
                            <a:extLst>
                              <a:ext uri="{96DAC541-7B7A-43D3-8B79-37D633B846F1}">
                                <asvg:svgBlip xmlns:asvg="http://schemas.microsoft.com/office/drawing/2016/SVG/main" r:embed="rId28"/>
                              </a:ext>
                            </a:extLst>
                          </a:blip>
                          <a:stretch>
                            <a:fillRect/>
                          </a:stretch>
                        </pic:blipFill>
                        <pic:spPr>
                          <a:xfrm>
                            <a:off x="0" y="0"/>
                            <a:ext cx="514350" cy="514350"/>
                          </a:xfrm>
                          <a:prstGeom prst="rect">
                            <a:avLst/>
                          </a:prstGeom>
                        </pic:spPr>
                      </pic:pic>
                    </a:graphicData>
                  </a:graphic>
                </wp:inline>
              </w:drawing>
            </w:r>
          </w:p>
          <w:p w14:paraId="7454B819" w14:textId="772A0FC5" w:rsidR="002465DF" w:rsidRPr="002465DF" w:rsidRDefault="002465DF" w:rsidP="00516CC0">
            <w:pPr>
              <w:spacing w:line="360" w:lineRule="auto"/>
              <w:jc w:val="both"/>
              <w:rPr>
                <w:rFonts w:ascii="Arial" w:hAnsi="Arial" w:cs="Arial"/>
                <w:lang w:val="en-GB"/>
              </w:rPr>
            </w:pPr>
            <w:r w:rsidRPr="002465DF">
              <w:rPr>
                <w:rFonts w:ascii="Arial" w:hAnsi="Arial" w:cs="Arial"/>
              </w:rPr>
              <w:t xml:space="preserve">To ensure validation in </w:t>
            </w:r>
            <w:r w:rsidRPr="002465DF">
              <w:rPr>
                <w:rFonts w:ascii="Arial" w:hAnsi="Arial" w:cs="Arial"/>
              </w:rPr>
              <w:t>the</w:t>
            </w:r>
            <w:r w:rsidRPr="002465DF">
              <w:rPr>
                <w:rFonts w:ascii="Arial" w:hAnsi="Arial" w:cs="Arial"/>
              </w:rPr>
              <w:t xml:space="preserve"> research, </w:t>
            </w:r>
            <w:r w:rsidRPr="002465DF">
              <w:rPr>
                <w:rFonts w:ascii="Arial" w:hAnsi="Arial" w:cs="Arial"/>
              </w:rPr>
              <w:t xml:space="preserve">research </w:t>
            </w:r>
            <w:r w:rsidRPr="002465DF">
              <w:rPr>
                <w:rStyle w:val="Strong"/>
                <w:rFonts w:ascii="Arial" w:hAnsi="Arial" w:cs="Arial"/>
                <w:b w:val="0"/>
                <w:bCs w:val="0"/>
              </w:rPr>
              <w:t>credibility, relevance, and accuracy</w:t>
            </w:r>
            <w:r w:rsidRPr="002465DF">
              <w:rPr>
                <w:rFonts w:ascii="Arial" w:hAnsi="Arial" w:cs="Arial"/>
              </w:rPr>
              <w:t xml:space="preserve"> of data sources</w:t>
            </w:r>
            <w:r w:rsidRPr="002465DF">
              <w:rPr>
                <w:rFonts w:ascii="Arial" w:hAnsi="Arial" w:cs="Arial"/>
              </w:rPr>
              <w:t xml:space="preserve"> used</w:t>
            </w:r>
            <w:r w:rsidRPr="002465DF">
              <w:rPr>
                <w:rFonts w:ascii="Arial" w:hAnsi="Arial" w:cs="Arial"/>
              </w:rPr>
              <w:t xml:space="preserve">, </w:t>
            </w:r>
            <w:r w:rsidRPr="002465DF">
              <w:rPr>
                <w:rFonts w:ascii="Arial" w:hAnsi="Arial" w:cs="Arial"/>
              </w:rPr>
              <w:t>was</w:t>
            </w:r>
            <w:r w:rsidR="00FB26A4">
              <w:rPr>
                <w:rFonts w:ascii="Arial" w:hAnsi="Arial" w:cs="Arial"/>
              </w:rPr>
              <w:t xml:space="preserve"> a</w:t>
            </w:r>
            <w:r w:rsidRPr="002465DF">
              <w:rPr>
                <w:rFonts w:ascii="Arial" w:hAnsi="Arial" w:cs="Arial"/>
              </w:rPr>
              <w:t xml:space="preserve"> </w:t>
            </w:r>
            <w:r w:rsidRPr="002465DF">
              <w:rPr>
                <w:rStyle w:val="Strong"/>
                <w:rFonts w:ascii="Arial" w:hAnsi="Arial" w:cs="Arial"/>
                <w:b w:val="0"/>
                <w:bCs w:val="0"/>
              </w:rPr>
              <w:t>triangulation</w:t>
            </w:r>
            <w:r w:rsidR="00FB26A4">
              <w:rPr>
                <w:rStyle w:val="Strong"/>
                <w:rFonts w:ascii="Arial" w:hAnsi="Arial" w:cs="Arial"/>
                <w:b w:val="0"/>
                <w:bCs w:val="0"/>
              </w:rPr>
              <w:t xml:space="preserve"> </w:t>
            </w:r>
            <w:r w:rsidR="00FB26A4" w:rsidRPr="00FB26A4">
              <w:rPr>
                <w:rStyle w:val="Strong"/>
                <w:rFonts w:ascii="Arial" w:hAnsi="Arial" w:cs="Arial"/>
                <w:b w:val="0"/>
                <w:bCs w:val="0"/>
              </w:rPr>
              <w:t>m</w:t>
            </w:r>
            <w:r w:rsidR="00FB26A4" w:rsidRPr="00FB26A4">
              <w:rPr>
                <w:rStyle w:val="Strong"/>
                <w:b w:val="0"/>
                <w:bCs w:val="0"/>
              </w:rPr>
              <w:t xml:space="preserve">ethod </w:t>
            </w:r>
            <w:r w:rsidR="00FB26A4" w:rsidRPr="00FB26A4">
              <w:rPr>
                <w:rStyle w:val="Strong"/>
                <w:rFonts w:ascii="Arial" w:hAnsi="Arial" w:cs="Arial"/>
                <w:b w:val="0"/>
                <w:bCs w:val="0"/>
              </w:rPr>
              <w:t>was applied</w:t>
            </w:r>
            <w:r w:rsidRPr="002465DF">
              <w:rPr>
                <w:rFonts w:ascii="Arial" w:hAnsi="Arial" w:cs="Arial"/>
              </w:rPr>
              <w:t xml:space="preserve"> to compare findings across multiple datasets (NCVO, 2024). </w:t>
            </w:r>
            <w:r w:rsidRPr="002465DF">
              <w:rPr>
                <w:rFonts w:ascii="Arial" w:hAnsi="Arial" w:cs="Arial"/>
              </w:rPr>
              <w:t>In addition,</w:t>
            </w:r>
            <w:r w:rsidRPr="002465DF">
              <w:rPr>
                <w:rFonts w:ascii="Arial" w:hAnsi="Arial" w:cs="Arial"/>
              </w:rPr>
              <w:t xml:space="preserve"> </w:t>
            </w:r>
            <w:r w:rsidRPr="002465DF">
              <w:rPr>
                <w:rStyle w:val="Strong"/>
                <w:rFonts w:ascii="Arial" w:hAnsi="Arial" w:cs="Arial"/>
                <w:b w:val="0"/>
                <w:bCs w:val="0"/>
              </w:rPr>
              <w:t>systematic search strategies</w:t>
            </w:r>
            <w:r w:rsidRPr="002465DF">
              <w:rPr>
                <w:rFonts w:ascii="Arial" w:hAnsi="Arial" w:cs="Arial"/>
              </w:rPr>
              <w:t xml:space="preserve"> and documenting inclusion criteria enhance</w:t>
            </w:r>
            <w:r w:rsidRPr="002465DF">
              <w:rPr>
                <w:rFonts w:ascii="Arial" w:hAnsi="Arial" w:cs="Arial"/>
              </w:rPr>
              <w:t>d the</w:t>
            </w:r>
            <w:r w:rsidRPr="002465DF">
              <w:rPr>
                <w:rFonts w:ascii="Arial" w:hAnsi="Arial" w:cs="Arial"/>
              </w:rPr>
              <w:t xml:space="preserve"> transparency and replicability </w:t>
            </w:r>
            <w:r w:rsidRPr="002465DF">
              <w:rPr>
                <w:rFonts w:ascii="Arial" w:hAnsi="Arial" w:cs="Arial"/>
              </w:rPr>
              <w:t xml:space="preserve">of research </w:t>
            </w:r>
            <w:r w:rsidRPr="002465DF">
              <w:rPr>
                <w:rFonts w:ascii="Arial" w:hAnsi="Arial" w:cs="Arial"/>
              </w:rPr>
              <w:t>(NICE, 2024).</w:t>
            </w:r>
            <w:r w:rsidR="0096752A">
              <w:rPr>
                <w:rFonts w:ascii="Arial" w:hAnsi="Arial" w:cs="Arial"/>
              </w:rPr>
              <w:t xml:space="preserve"> </w:t>
            </w:r>
            <w:r w:rsidR="001F01C7">
              <w:rPr>
                <w:rFonts w:ascii="Arial" w:hAnsi="Arial" w:cs="Arial"/>
              </w:rPr>
              <w:t xml:space="preserve">Additionally, interpreting data can be a challenge if sources found lack adequate detail or </w:t>
            </w:r>
            <w:r w:rsidR="001F01C7">
              <w:rPr>
                <w:rFonts w:ascii="Arial" w:hAnsi="Arial" w:cs="Arial"/>
              </w:rPr>
              <w:lastRenderedPageBreak/>
              <w:t>contex</w:t>
            </w:r>
            <w:r w:rsidR="000E64E2">
              <w:rPr>
                <w:rFonts w:ascii="Arial" w:hAnsi="Arial" w:cs="Arial"/>
              </w:rPr>
              <w:t>t. Reoccurring themes were identified by systematically examining gathered data trends and patterns. Key themes such as multimodal approaches, stimulants, high rates of ADHD diagnosis in boys</w:t>
            </w:r>
            <w:r w:rsidR="001F01C7">
              <w:rPr>
                <w:rFonts w:ascii="Arial" w:hAnsi="Arial" w:cs="Arial"/>
              </w:rPr>
              <w:t xml:space="preserve"> </w:t>
            </w:r>
            <w:r w:rsidR="000E64E2">
              <w:rPr>
                <w:rFonts w:ascii="Arial" w:hAnsi="Arial" w:cs="Arial"/>
              </w:rPr>
              <w:t>and stimulants (Methylphenidate) were identified through literature.</w:t>
            </w:r>
          </w:p>
        </w:tc>
      </w:tr>
      <w:tr w:rsidR="00AB5409" w:rsidRPr="00C31D85" w14:paraId="1159AF67" w14:textId="77777777" w:rsidTr="007306F1">
        <w:trPr>
          <w:trHeight w:val="1856"/>
        </w:trPr>
        <w:tc>
          <w:tcPr>
            <w:tcW w:w="7225" w:type="dxa"/>
            <w:shd w:val="clear" w:color="auto" w:fill="00B050"/>
          </w:tcPr>
          <w:p w14:paraId="398EE9B0" w14:textId="16752A47" w:rsidR="00AB5409" w:rsidRPr="007306F1" w:rsidRDefault="002D4B43" w:rsidP="0007283D">
            <w:pPr>
              <w:jc w:val="center"/>
              <w:rPr>
                <w:rFonts w:ascii="Arial" w:hAnsi="Arial" w:cs="Arial"/>
              </w:rPr>
            </w:pPr>
            <w:r>
              <w:rPr>
                <w:rFonts w:ascii="Aptos" w:hAnsi="Aptos"/>
                <w:b/>
                <w:bCs/>
                <w:noProof/>
              </w:rPr>
              <w:lastRenderedPageBreak/>
              <w:drawing>
                <wp:inline distT="0" distB="0" distL="0" distR="0" wp14:anchorId="29C9B9D5" wp14:editId="6F0E5110">
                  <wp:extent cx="419100" cy="419100"/>
                  <wp:effectExtent l="0" t="0" r="0" b="0"/>
                  <wp:docPr id="228644417" name="Graphic 3"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644417" name="Graphic 228644417" descr="Badge Tick with solid fill"/>
                          <pic:cNvPicPr/>
                        </pic:nvPicPr>
                        <pic:blipFill>
                          <a:blip r:embed="rId29">
                            <a:extLst>
                              <a:ext uri="{96DAC541-7B7A-43D3-8B79-37D633B846F1}">
                                <asvg:svgBlip xmlns:asvg="http://schemas.microsoft.com/office/drawing/2016/SVG/main" r:embed="rId30"/>
                              </a:ext>
                            </a:extLst>
                          </a:blip>
                          <a:stretch>
                            <a:fillRect/>
                          </a:stretch>
                        </pic:blipFill>
                        <pic:spPr>
                          <a:xfrm>
                            <a:off x="0" y="0"/>
                            <a:ext cx="419100" cy="419100"/>
                          </a:xfrm>
                          <a:prstGeom prst="rect">
                            <a:avLst/>
                          </a:prstGeom>
                        </pic:spPr>
                      </pic:pic>
                    </a:graphicData>
                  </a:graphic>
                </wp:inline>
              </w:drawing>
            </w:r>
            <w:r w:rsidR="00AB5409" w:rsidRPr="007306F1">
              <w:rPr>
                <w:rFonts w:ascii="Arial" w:hAnsi="Arial" w:cs="Arial"/>
                <w:b/>
                <w:bCs/>
              </w:rPr>
              <w:t>Inclusion Criteria</w:t>
            </w:r>
            <w:r w:rsidRPr="007306F1">
              <w:rPr>
                <w:rFonts w:ascii="Arial" w:hAnsi="Arial" w:cs="Arial"/>
                <w:b/>
                <w:bCs/>
                <w:noProof/>
              </w:rPr>
              <w:drawing>
                <wp:inline distT="0" distB="0" distL="0" distR="0" wp14:anchorId="27E3A5EF" wp14:editId="636187E1">
                  <wp:extent cx="419100" cy="419100"/>
                  <wp:effectExtent l="0" t="0" r="0" b="0"/>
                  <wp:docPr id="293159913" name="Graphic 3"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644417" name="Graphic 228644417" descr="Badge Tick with solid fill"/>
                          <pic:cNvPicPr/>
                        </pic:nvPicPr>
                        <pic:blipFill>
                          <a:blip r:embed="rId29">
                            <a:extLst>
                              <a:ext uri="{96DAC541-7B7A-43D3-8B79-37D633B846F1}">
                                <asvg:svgBlip xmlns:asvg="http://schemas.microsoft.com/office/drawing/2016/SVG/main" r:embed="rId30"/>
                              </a:ext>
                            </a:extLst>
                          </a:blip>
                          <a:stretch>
                            <a:fillRect/>
                          </a:stretch>
                        </pic:blipFill>
                        <pic:spPr>
                          <a:xfrm>
                            <a:off x="0" y="0"/>
                            <a:ext cx="419100" cy="419100"/>
                          </a:xfrm>
                          <a:prstGeom prst="rect">
                            <a:avLst/>
                          </a:prstGeom>
                        </pic:spPr>
                      </pic:pic>
                    </a:graphicData>
                  </a:graphic>
                </wp:inline>
              </w:drawing>
            </w:r>
          </w:p>
          <w:p w14:paraId="69031E83" w14:textId="2FAD4473" w:rsidR="00756FFC" w:rsidRPr="007306F1" w:rsidRDefault="00756FFC" w:rsidP="0007283D">
            <w:pPr>
              <w:pStyle w:val="ListParagraph"/>
              <w:numPr>
                <w:ilvl w:val="0"/>
                <w:numId w:val="15"/>
              </w:numPr>
              <w:spacing w:line="360" w:lineRule="auto"/>
              <w:jc w:val="both"/>
              <w:rPr>
                <w:rFonts w:ascii="Arial" w:hAnsi="Arial" w:cs="Arial"/>
              </w:rPr>
            </w:pPr>
            <w:r w:rsidRPr="007306F1">
              <w:rPr>
                <w:rFonts w:ascii="Arial" w:hAnsi="Arial" w:cs="Arial"/>
              </w:rPr>
              <w:t>Source no older than 10-15 years old.</w:t>
            </w:r>
          </w:p>
          <w:p w14:paraId="30A9BE08" w14:textId="4B753D3B" w:rsidR="00756FFC" w:rsidRPr="007306F1" w:rsidRDefault="00756FFC" w:rsidP="0007283D">
            <w:pPr>
              <w:pStyle w:val="ListParagraph"/>
              <w:numPr>
                <w:ilvl w:val="0"/>
                <w:numId w:val="15"/>
              </w:numPr>
              <w:spacing w:line="360" w:lineRule="auto"/>
              <w:jc w:val="both"/>
              <w:rPr>
                <w:rFonts w:ascii="Arial" w:hAnsi="Arial" w:cs="Arial"/>
              </w:rPr>
            </w:pPr>
            <w:r w:rsidRPr="007306F1">
              <w:rPr>
                <w:rFonts w:ascii="Arial" w:hAnsi="Arial" w:cs="Arial"/>
              </w:rPr>
              <w:t>Research data from trusted organisations such as the NHS and NICE and trusted diagnostic manuals such as the ICD-11 and the DSM-5</w:t>
            </w:r>
          </w:p>
          <w:p w14:paraId="303ADC59" w14:textId="2527AC3F" w:rsidR="00756FFC" w:rsidRPr="007306F1" w:rsidRDefault="00756FFC" w:rsidP="0007283D">
            <w:pPr>
              <w:pStyle w:val="ListParagraph"/>
              <w:numPr>
                <w:ilvl w:val="0"/>
                <w:numId w:val="15"/>
              </w:numPr>
              <w:spacing w:line="360" w:lineRule="auto"/>
              <w:jc w:val="both"/>
              <w:rPr>
                <w:rFonts w:ascii="Arial" w:hAnsi="Arial" w:cs="Arial"/>
              </w:rPr>
            </w:pPr>
            <w:r w:rsidRPr="007306F1">
              <w:rPr>
                <w:rFonts w:ascii="Arial" w:hAnsi="Arial" w:cs="Arial"/>
              </w:rPr>
              <w:t>Journals and articles of relevant peer-reviewed UK literature.</w:t>
            </w:r>
          </w:p>
          <w:p w14:paraId="08FB5ACB" w14:textId="1D821F80" w:rsidR="00756FFC" w:rsidRPr="007306F1" w:rsidRDefault="00756FFC" w:rsidP="0007283D">
            <w:pPr>
              <w:pStyle w:val="ListParagraph"/>
              <w:numPr>
                <w:ilvl w:val="0"/>
                <w:numId w:val="15"/>
              </w:numPr>
              <w:spacing w:line="360" w:lineRule="auto"/>
              <w:jc w:val="both"/>
              <w:rPr>
                <w:rFonts w:ascii="Arial" w:hAnsi="Arial" w:cs="Arial"/>
              </w:rPr>
            </w:pPr>
            <w:r w:rsidRPr="007306F1">
              <w:rPr>
                <w:rFonts w:ascii="Arial" w:hAnsi="Arial" w:cs="Arial"/>
              </w:rPr>
              <w:t>Research focusing on multimodal approaches to ADHD treatment in children (4-12).</w:t>
            </w:r>
          </w:p>
          <w:p w14:paraId="0FA48C33" w14:textId="7177186D" w:rsidR="00756FFC" w:rsidRPr="00756FFC" w:rsidRDefault="00756FFC" w:rsidP="0007283D">
            <w:pPr>
              <w:pStyle w:val="ListParagraph"/>
              <w:numPr>
                <w:ilvl w:val="0"/>
                <w:numId w:val="15"/>
              </w:numPr>
              <w:spacing w:line="360" w:lineRule="auto"/>
              <w:jc w:val="both"/>
              <w:rPr>
                <w:rFonts w:ascii="Aptos" w:hAnsi="Aptos"/>
              </w:rPr>
            </w:pPr>
            <w:r w:rsidRPr="007306F1">
              <w:rPr>
                <w:rFonts w:ascii="Arial" w:hAnsi="Arial" w:cs="Arial"/>
              </w:rPr>
              <w:t>Journals and articles that can be fully accessed online</w:t>
            </w:r>
            <w:r w:rsidR="0007283D">
              <w:rPr>
                <w:rFonts w:ascii="Aptos" w:hAnsi="Aptos"/>
              </w:rPr>
              <w:t>.</w:t>
            </w:r>
          </w:p>
          <w:p w14:paraId="00628477" w14:textId="7F00EE5A" w:rsidR="00516CC0" w:rsidRPr="00C31D85" w:rsidRDefault="00516CC0" w:rsidP="00C46111">
            <w:pPr>
              <w:rPr>
                <w:rFonts w:ascii="Aptos" w:hAnsi="Aptos"/>
              </w:rPr>
            </w:pPr>
          </w:p>
        </w:tc>
        <w:tc>
          <w:tcPr>
            <w:tcW w:w="7391" w:type="dxa"/>
            <w:shd w:val="clear" w:color="auto" w:fill="EE0000"/>
          </w:tcPr>
          <w:p w14:paraId="51867809" w14:textId="1BA64702" w:rsidR="00AB5409" w:rsidRPr="007306F1" w:rsidRDefault="0007283D" w:rsidP="0007283D">
            <w:pPr>
              <w:jc w:val="center"/>
              <w:rPr>
                <w:rFonts w:ascii="Arial" w:hAnsi="Arial" w:cs="Arial"/>
              </w:rPr>
            </w:pPr>
            <w:r w:rsidRPr="007306F1">
              <w:rPr>
                <w:rFonts w:ascii="Arial" w:hAnsi="Arial" w:cs="Arial"/>
                <w:b/>
                <w:bCs/>
                <w:noProof/>
              </w:rPr>
              <w:drawing>
                <wp:inline distT="0" distB="0" distL="0" distR="0" wp14:anchorId="5F4299F9" wp14:editId="3D1EDD1B">
                  <wp:extent cx="428625" cy="428625"/>
                  <wp:effectExtent l="0" t="0" r="9525" b="9525"/>
                  <wp:docPr id="74831676" name="Graphic 4" descr="Irrita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1676" name="Graphic 74831676" descr="Irritant with solid fill"/>
                          <pic:cNvPicPr/>
                        </pic:nvPicPr>
                        <pic:blipFill>
                          <a:blip r:embed="rId31">
                            <a:extLst>
                              <a:ext uri="{96DAC541-7B7A-43D3-8B79-37D633B846F1}">
                                <asvg:svgBlip xmlns:asvg="http://schemas.microsoft.com/office/drawing/2016/SVG/main" r:embed="rId32"/>
                              </a:ext>
                            </a:extLst>
                          </a:blip>
                          <a:stretch>
                            <a:fillRect/>
                          </a:stretch>
                        </pic:blipFill>
                        <pic:spPr>
                          <a:xfrm>
                            <a:off x="0" y="0"/>
                            <a:ext cx="428625" cy="428625"/>
                          </a:xfrm>
                          <a:prstGeom prst="rect">
                            <a:avLst/>
                          </a:prstGeom>
                        </pic:spPr>
                      </pic:pic>
                    </a:graphicData>
                  </a:graphic>
                </wp:inline>
              </w:drawing>
            </w:r>
            <w:r w:rsidR="00AB5409" w:rsidRPr="007306F1">
              <w:rPr>
                <w:rFonts w:ascii="Arial" w:hAnsi="Arial" w:cs="Arial"/>
                <w:b/>
                <w:bCs/>
              </w:rPr>
              <w:t>Exclusion Criteria</w:t>
            </w:r>
            <w:r w:rsidRPr="007306F1">
              <w:rPr>
                <w:rFonts w:ascii="Arial" w:hAnsi="Arial" w:cs="Arial"/>
                <w:b/>
                <w:bCs/>
                <w:noProof/>
              </w:rPr>
              <w:drawing>
                <wp:inline distT="0" distB="0" distL="0" distR="0" wp14:anchorId="54FEDA1D" wp14:editId="500261D3">
                  <wp:extent cx="428625" cy="428625"/>
                  <wp:effectExtent l="0" t="0" r="9525" b="9525"/>
                  <wp:docPr id="2077510693" name="Graphic 4" descr="Irrita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1676" name="Graphic 74831676" descr="Irritant with solid fill"/>
                          <pic:cNvPicPr/>
                        </pic:nvPicPr>
                        <pic:blipFill>
                          <a:blip r:embed="rId31">
                            <a:extLst>
                              <a:ext uri="{96DAC541-7B7A-43D3-8B79-37D633B846F1}">
                                <asvg:svgBlip xmlns:asvg="http://schemas.microsoft.com/office/drawing/2016/SVG/main" r:embed="rId32"/>
                              </a:ext>
                            </a:extLst>
                          </a:blip>
                          <a:stretch>
                            <a:fillRect/>
                          </a:stretch>
                        </pic:blipFill>
                        <pic:spPr>
                          <a:xfrm>
                            <a:off x="0" y="0"/>
                            <a:ext cx="428625" cy="428625"/>
                          </a:xfrm>
                          <a:prstGeom prst="rect">
                            <a:avLst/>
                          </a:prstGeom>
                        </pic:spPr>
                      </pic:pic>
                    </a:graphicData>
                  </a:graphic>
                </wp:inline>
              </w:drawing>
            </w:r>
          </w:p>
          <w:p w14:paraId="04E126FB" w14:textId="633E11A4" w:rsidR="0029305D" w:rsidRPr="007306F1" w:rsidRDefault="0029305D" w:rsidP="0007283D">
            <w:pPr>
              <w:pStyle w:val="ListParagraph"/>
              <w:numPr>
                <w:ilvl w:val="0"/>
                <w:numId w:val="16"/>
              </w:numPr>
              <w:spacing w:line="360" w:lineRule="auto"/>
              <w:rPr>
                <w:rFonts w:ascii="Arial" w:hAnsi="Arial" w:cs="Arial"/>
              </w:rPr>
            </w:pPr>
            <w:r w:rsidRPr="007306F1">
              <w:rPr>
                <w:rFonts w:ascii="Arial" w:hAnsi="Arial" w:cs="Arial"/>
              </w:rPr>
              <w:t>Sources older than 10-15 years.</w:t>
            </w:r>
          </w:p>
          <w:p w14:paraId="77B2386C" w14:textId="77777777" w:rsidR="0029305D" w:rsidRPr="007306F1" w:rsidRDefault="0029305D" w:rsidP="0007283D">
            <w:pPr>
              <w:pStyle w:val="ListParagraph"/>
              <w:numPr>
                <w:ilvl w:val="0"/>
                <w:numId w:val="16"/>
              </w:numPr>
              <w:spacing w:line="360" w:lineRule="auto"/>
              <w:rPr>
                <w:rFonts w:ascii="Arial" w:hAnsi="Arial" w:cs="Arial"/>
              </w:rPr>
            </w:pPr>
            <w:r w:rsidRPr="007306F1">
              <w:rPr>
                <w:rFonts w:ascii="Arial" w:hAnsi="Arial" w:cs="Arial"/>
              </w:rPr>
              <w:t>Outdated research data.</w:t>
            </w:r>
          </w:p>
          <w:p w14:paraId="19BF34AE" w14:textId="1DD08579" w:rsidR="0029305D" w:rsidRPr="007306F1" w:rsidRDefault="0029305D" w:rsidP="0007283D">
            <w:pPr>
              <w:pStyle w:val="ListParagraph"/>
              <w:numPr>
                <w:ilvl w:val="0"/>
                <w:numId w:val="16"/>
              </w:numPr>
              <w:spacing w:line="360" w:lineRule="auto"/>
              <w:rPr>
                <w:rFonts w:ascii="Arial" w:hAnsi="Arial" w:cs="Arial"/>
              </w:rPr>
            </w:pPr>
            <w:r w:rsidRPr="007306F1">
              <w:rPr>
                <w:rFonts w:ascii="Arial" w:hAnsi="Arial" w:cs="Arial"/>
              </w:rPr>
              <w:t>Inaccessible articles (missing and incorrect information)</w:t>
            </w:r>
          </w:p>
          <w:p w14:paraId="3D6AA820" w14:textId="77777777" w:rsidR="0029305D" w:rsidRPr="007306F1" w:rsidRDefault="0029305D" w:rsidP="0007283D">
            <w:pPr>
              <w:pStyle w:val="ListParagraph"/>
              <w:numPr>
                <w:ilvl w:val="0"/>
                <w:numId w:val="16"/>
              </w:numPr>
              <w:spacing w:line="360" w:lineRule="auto"/>
              <w:rPr>
                <w:rFonts w:ascii="Arial" w:hAnsi="Arial" w:cs="Arial"/>
              </w:rPr>
            </w:pPr>
            <w:r w:rsidRPr="007306F1">
              <w:rPr>
                <w:rFonts w:ascii="Arial" w:hAnsi="Arial" w:cs="Arial"/>
              </w:rPr>
              <w:t>Primary research data on ADHD in children aged 4-12years old.</w:t>
            </w:r>
          </w:p>
          <w:p w14:paraId="1649F2E3" w14:textId="2C710D8A" w:rsidR="0029305D" w:rsidRPr="007306F1" w:rsidRDefault="0029305D" w:rsidP="0007283D">
            <w:pPr>
              <w:pStyle w:val="ListParagraph"/>
              <w:numPr>
                <w:ilvl w:val="0"/>
                <w:numId w:val="16"/>
              </w:numPr>
              <w:spacing w:line="360" w:lineRule="auto"/>
              <w:rPr>
                <w:rFonts w:ascii="Arial" w:hAnsi="Arial" w:cs="Arial"/>
              </w:rPr>
            </w:pPr>
            <w:r w:rsidRPr="007306F1">
              <w:rPr>
                <w:rFonts w:ascii="Arial" w:hAnsi="Arial" w:cs="Arial"/>
              </w:rPr>
              <w:t>ADHD research on adults.</w:t>
            </w:r>
          </w:p>
          <w:p w14:paraId="20B56C88" w14:textId="5D3A9B9F" w:rsidR="0029305D" w:rsidRPr="007306F1" w:rsidRDefault="0029305D" w:rsidP="0007283D">
            <w:pPr>
              <w:pStyle w:val="ListParagraph"/>
              <w:numPr>
                <w:ilvl w:val="0"/>
                <w:numId w:val="16"/>
              </w:numPr>
              <w:spacing w:line="360" w:lineRule="auto"/>
              <w:rPr>
                <w:rFonts w:ascii="Arial" w:hAnsi="Arial" w:cs="Arial"/>
              </w:rPr>
            </w:pPr>
            <w:r w:rsidRPr="007306F1">
              <w:rPr>
                <w:rFonts w:ascii="Arial" w:hAnsi="Arial" w:cs="Arial"/>
              </w:rPr>
              <w:t>Non-peer reviewed articles (social media and general news).</w:t>
            </w:r>
          </w:p>
          <w:p w14:paraId="253F8839" w14:textId="08212B65" w:rsidR="0029305D" w:rsidRPr="007306F1" w:rsidRDefault="0029305D" w:rsidP="0007283D">
            <w:pPr>
              <w:pStyle w:val="ListParagraph"/>
              <w:numPr>
                <w:ilvl w:val="0"/>
                <w:numId w:val="16"/>
              </w:numPr>
              <w:spacing w:line="360" w:lineRule="auto"/>
              <w:rPr>
                <w:rFonts w:ascii="Arial" w:hAnsi="Arial" w:cs="Arial"/>
              </w:rPr>
            </w:pPr>
            <w:r w:rsidRPr="007306F1">
              <w:rPr>
                <w:rFonts w:ascii="Arial" w:hAnsi="Arial" w:cs="Arial"/>
              </w:rPr>
              <w:t>Journals presenting biased/ one sided information.</w:t>
            </w:r>
          </w:p>
        </w:tc>
      </w:tr>
      <w:tr w:rsidR="00C31D85" w:rsidRPr="00C31D85" w14:paraId="583C9C87" w14:textId="77777777" w:rsidTr="00E2576A">
        <w:trPr>
          <w:trHeight w:val="1798"/>
        </w:trPr>
        <w:tc>
          <w:tcPr>
            <w:tcW w:w="14616" w:type="dxa"/>
            <w:gridSpan w:val="2"/>
            <w:shd w:val="clear" w:color="auto" w:fill="2E74B5" w:themeFill="accent5" w:themeFillShade="BF"/>
          </w:tcPr>
          <w:p w14:paraId="44C8BC9D" w14:textId="7A8A7AF7" w:rsidR="00C31D85" w:rsidRPr="007306F1" w:rsidRDefault="005F0F49" w:rsidP="007306F1">
            <w:pPr>
              <w:spacing w:line="360" w:lineRule="auto"/>
              <w:jc w:val="center"/>
              <w:rPr>
                <w:rFonts w:ascii="Arial" w:hAnsi="Arial" w:cs="Arial"/>
                <w:b/>
                <w:bCs/>
              </w:rPr>
            </w:pPr>
            <w:r w:rsidRPr="007306F1">
              <w:rPr>
                <w:rFonts w:ascii="Arial" w:hAnsi="Arial" w:cs="Arial"/>
                <w:b/>
                <w:bCs/>
                <w:noProof/>
              </w:rPr>
              <w:drawing>
                <wp:inline distT="0" distB="0" distL="0" distR="0" wp14:anchorId="4615C245" wp14:editId="20B42092">
                  <wp:extent cx="485775" cy="485775"/>
                  <wp:effectExtent l="0" t="0" r="0" b="9525"/>
                  <wp:docPr id="1152962695" name="Graphic 5" descr="Abacu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62695" name="Graphic 1152962695" descr="Abacus with solid fill"/>
                          <pic:cNvPicPr/>
                        </pic:nvPicPr>
                        <pic:blipFill>
                          <a:blip r:embed="rId33">
                            <a:extLst>
                              <a:ext uri="{96DAC541-7B7A-43D3-8B79-37D633B846F1}">
                                <asvg:svgBlip xmlns:asvg="http://schemas.microsoft.com/office/drawing/2016/SVG/main" r:embed="rId34"/>
                              </a:ext>
                            </a:extLst>
                          </a:blip>
                          <a:stretch>
                            <a:fillRect/>
                          </a:stretch>
                        </pic:blipFill>
                        <pic:spPr>
                          <a:xfrm>
                            <a:off x="0" y="0"/>
                            <a:ext cx="485775" cy="485775"/>
                          </a:xfrm>
                          <a:prstGeom prst="rect">
                            <a:avLst/>
                          </a:prstGeom>
                        </pic:spPr>
                      </pic:pic>
                    </a:graphicData>
                  </a:graphic>
                </wp:inline>
              </w:drawing>
            </w:r>
            <w:r w:rsidR="00AB5409" w:rsidRPr="007306F1">
              <w:rPr>
                <w:rFonts w:ascii="Arial" w:hAnsi="Arial" w:cs="Arial"/>
                <w:b/>
                <w:bCs/>
              </w:rPr>
              <w:t>Ethical Considerations</w:t>
            </w:r>
            <w:r w:rsidRPr="007306F1">
              <w:rPr>
                <w:rFonts w:ascii="Arial" w:hAnsi="Arial" w:cs="Arial"/>
                <w:b/>
                <w:bCs/>
                <w:noProof/>
              </w:rPr>
              <w:drawing>
                <wp:inline distT="0" distB="0" distL="0" distR="0" wp14:anchorId="2D9C491F" wp14:editId="5FADF99C">
                  <wp:extent cx="485775" cy="485775"/>
                  <wp:effectExtent l="0" t="0" r="0" b="9525"/>
                  <wp:docPr id="1413503358" name="Graphic 5" descr="Abacu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62695" name="Graphic 1152962695" descr="Abacus with solid fill"/>
                          <pic:cNvPicPr/>
                        </pic:nvPicPr>
                        <pic:blipFill>
                          <a:blip r:embed="rId33">
                            <a:extLst>
                              <a:ext uri="{96DAC541-7B7A-43D3-8B79-37D633B846F1}">
                                <asvg:svgBlip xmlns:asvg="http://schemas.microsoft.com/office/drawing/2016/SVG/main" r:embed="rId34"/>
                              </a:ext>
                            </a:extLst>
                          </a:blip>
                          <a:stretch>
                            <a:fillRect/>
                          </a:stretch>
                        </pic:blipFill>
                        <pic:spPr>
                          <a:xfrm>
                            <a:off x="0" y="0"/>
                            <a:ext cx="485775" cy="485775"/>
                          </a:xfrm>
                          <a:prstGeom prst="rect">
                            <a:avLst/>
                          </a:prstGeom>
                        </pic:spPr>
                      </pic:pic>
                    </a:graphicData>
                  </a:graphic>
                </wp:inline>
              </w:drawing>
            </w:r>
          </w:p>
          <w:p w14:paraId="28D04039" w14:textId="259D0304" w:rsidR="00F52F83" w:rsidRPr="00F52F83" w:rsidRDefault="00F77082" w:rsidP="007306F1">
            <w:pPr>
              <w:spacing w:line="360" w:lineRule="auto"/>
              <w:rPr>
                <w:rFonts w:ascii="Aptos" w:hAnsi="Aptos"/>
                <w:lang w:val="en-GB"/>
              </w:rPr>
            </w:pPr>
            <w:r w:rsidRPr="007306F1">
              <w:rPr>
                <w:rFonts w:ascii="Arial" w:hAnsi="Arial" w:cs="Arial"/>
                <w:lang w:val="en-GB"/>
              </w:rPr>
              <w:t>This study will use secondary research and data from publicly available and reputable sources such as the ICD-11, DSM-5, NICE, NHS whilst ensuring bot reliability and integrity. Concerns in relation to informed consent and confidentiality have been eliminated due to no participants being involved in the research and data collection.</w:t>
            </w:r>
            <w:r w:rsidR="00993B1D" w:rsidRPr="007306F1">
              <w:rPr>
                <w:rFonts w:ascii="Arial" w:hAnsi="Arial" w:cs="Arial"/>
                <w:lang w:val="en-GB"/>
              </w:rPr>
              <w:t xml:space="preserve"> To maintain a high level of academic integrity, all sources included have been properly cited and the data used has been presented accurately without misinterpretation. A variety of diverse peer-reviewed literature and cross referencing of used sources has been used to eliminate any bias. This research upholds accurateness, precision and integrity in analysing and research peer-reviewed research and data on the efficacy of multimodal treatment approaches to ADHD management in UK children (4-12).</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Default="00ED1049" w:rsidP="00DF7975">
      <w:pPr>
        <w:spacing w:line="276" w:lineRule="auto"/>
        <w:rPr>
          <w:rFonts w:ascii="Arial" w:hAnsi="Arial" w:cs="Arial"/>
          <w:b/>
          <w:bCs/>
          <w:sz w:val="28"/>
          <w:szCs w:val="28"/>
          <w:u w:val="single"/>
        </w:rPr>
      </w:pPr>
      <w:r w:rsidRPr="00CA4366">
        <w:rPr>
          <w:rFonts w:ascii="Arial" w:hAnsi="Arial" w:cs="Arial"/>
          <w:b/>
          <w:bCs/>
          <w:sz w:val="28"/>
          <w:szCs w:val="28"/>
          <w:u w:val="single"/>
        </w:rPr>
        <w:lastRenderedPageBreak/>
        <w:t>References</w:t>
      </w:r>
    </w:p>
    <w:p w14:paraId="56E097F0" w14:textId="02C6AC77" w:rsidR="00CA4366" w:rsidRPr="00852A94" w:rsidRDefault="00CA4366" w:rsidP="00852A94">
      <w:pPr>
        <w:pStyle w:val="ListParagraph"/>
        <w:numPr>
          <w:ilvl w:val="0"/>
          <w:numId w:val="19"/>
        </w:numPr>
        <w:spacing w:line="360" w:lineRule="auto"/>
        <w:rPr>
          <w:rFonts w:ascii="Arial" w:hAnsi="Arial" w:cs="Arial"/>
          <w:color w:val="000000"/>
          <w:shd w:val="clear" w:color="auto" w:fill="FFFFFF"/>
        </w:rPr>
      </w:pPr>
      <w:r w:rsidRPr="00852A94">
        <w:rPr>
          <w:rFonts w:ascii="Arial" w:hAnsi="Arial" w:cs="Arial"/>
          <w:color w:val="000000"/>
          <w:shd w:val="clear" w:color="auto" w:fill="FFFFFF"/>
        </w:rPr>
        <w:t>Booth, A., Sutton, A. and Papaioannou, D. (2016)</w:t>
      </w:r>
      <w:r w:rsidRPr="00852A94">
        <w:rPr>
          <w:rFonts w:ascii="Arial" w:hAnsi="Arial" w:cs="Arial"/>
          <w:color w:val="000000"/>
          <w:shd w:val="clear" w:color="auto" w:fill="FFFFFF"/>
        </w:rPr>
        <w:t xml:space="preserve"> ‘</w:t>
      </w:r>
      <w:r w:rsidRPr="00852A94">
        <w:rPr>
          <w:rFonts w:ascii="Arial" w:hAnsi="Arial" w:cs="Arial"/>
          <w:color w:val="000000"/>
        </w:rPr>
        <w:t>Systematic approaches to a successful literature review</w:t>
      </w:r>
      <w:r w:rsidRPr="00852A94">
        <w:rPr>
          <w:rFonts w:ascii="Arial" w:hAnsi="Arial" w:cs="Arial"/>
          <w:color w:val="000000"/>
        </w:rPr>
        <w:t>’</w:t>
      </w:r>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w:t>
      </w:r>
      <w:r w:rsidRPr="00852A94">
        <w:rPr>
          <w:rFonts w:ascii="Arial" w:hAnsi="Arial" w:cs="Arial"/>
          <w:color w:val="000000"/>
          <w:shd w:val="clear" w:color="auto" w:fill="FFFFFF"/>
        </w:rPr>
        <w:t>Online</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www.researchgate.net. Available at: </w:t>
      </w:r>
      <w:hyperlink r:id="rId35" w:history="1">
        <w:r w:rsidRPr="00852A94">
          <w:rPr>
            <w:rStyle w:val="Hyperlink"/>
            <w:rFonts w:ascii="Arial" w:hAnsi="Arial" w:cs="Arial"/>
            <w:shd w:val="clear" w:color="auto" w:fill="FFFFFF"/>
          </w:rPr>
          <w:t>https://www.researchgate.net/publication/235930866_Systematic_Approaches_to_a_Successful_Literature_</w:t>
        </w:r>
      </w:hyperlink>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Accessed</w:t>
      </w:r>
      <w:r w:rsidR="002F05CC"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23 June 2025</w:t>
      </w:r>
      <w:r w:rsidRPr="00852A94">
        <w:rPr>
          <w:rFonts w:ascii="Arial" w:hAnsi="Arial" w:cs="Arial"/>
          <w:color w:val="000000"/>
          <w:shd w:val="clear" w:color="auto" w:fill="FFFFFF"/>
        </w:rPr>
        <w:t>)</w:t>
      </w:r>
      <w:r w:rsidRPr="00852A94">
        <w:rPr>
          <w:rFonts w:ascii="Arial" w:hAnsi="Arial" w:cs="Arial"/>
          <w:color w:val="000000"/>
          <w:shd w:val="clear" w:color="auto" w:fill="FFFFFF"/>
        </w:rPr>
        <w:t>.</w:t>
      </w:r>
    </w:p>
    <w:p w14:paraId="556EBF19" w14:textId="399790F1" w:rsidR="002F05CC" w:rsidRPr="00852A94" w:rsidRDefault="002F05CC" w:rsidP="00852A94">
      <w:pPr>
        <w:pStyle w:val="ListParagraph"/>
        <w:numPr>
          <w:ilvl w:val="0"/>
          <w:numId w:val="18"/>
        </w:numPr>
        <w:spacing w:line="360" w:lineRule="auto"/>
        <w:rPr>
          <w:rFonts w:ascii="Arial" w:hAnsi="Arial" w:cs="Arial"/>
          <w:color w:val="000000"/>
          <w:shd w:val="clear" w:color="auto" w:fill="FFFFFF"/>
        </w:rPr>
      </w:pPr>
      <w:r w:rsidRPr="00852A94">
        <w:rPr>
          <w:rFonts w:ascii="Arial" w:hAnsi="Arial" w:cs="Arial"/>
          <w:color w:val="000000"/>
          <w:shd w:val="clear" w:color="auto" w:fill="FFFFFF"/>
        </w:rPr>
        <w:t>Coughlan, M., Cronin, P. (2021)</w:t>
      </w:r>
      <w:r w:rsidRPr="00852A94">
        <w:rPr>
          <w:rFonts w:ascii="Arial" w:hAnsi="Arial" w:cs="Arial"/>
          <w:color w:val="000000"/>
          <w:shd w:val="clear" w:color="auto" w:fill="FFFFFF"/>
        </w:rPr>
        <w:t xml:space="preserve"> ‘</w:t>
      </w:r>
      <w:r w:rsidRPr="00852A94">
        <w:rPr>
          <w:rFonts w:ascii="Arial" w:hAnsi="Arial" w:cs="Arial"/>
          <w:color w:val="000000"/>
        </w:rPr>
        <w:t>Doing a literature review in nursing, health and social care</w:t>
      </w:r>
      <w:r w:rsidRPr="00852A94">
        <w:rPr>
          <w:rFonts w:ascii="Arial" w:hAnsi="Arial" w:cs="Arial"/>
          <w:color w:val="000000"/>
        </w:rPr>
        <w:t>’</w:t>
      </w:r>
      <w:r w:rsidRPr="00852A94">
        <w:rPr>
          <w:rFonts w:ascii="Arial" w:hAnsi="Arial" w:cs="Arial"/>
          <w:color w:val="000000"/>
        </w:rPr>
        <w:t xml:space="preserve">. </w:t>
      </w:r>
      <w:r w:rsidRPr="00852A94">
        <w:rPr>
          <w:rFonts w:ascii="Arial" w:hAnsi="Arial" w:cs="Arial"/>
          <w:i/>
          <w:iCs/>
          <w:color w:val="000000"/>
        </w:rPr>
        <w:t>3rd ed.</w:t>
      </w:r>
      <w:r w:rsidRPr="00852A94">
        <w:rPr>
          <w:rFonts w:ascii="Arial" w:hAnsi="Arial" w:cs="Arial"/>
          <w:color w:val="000000"/>
        </w:rPr>
        <w:t xml:space="preserve"> London:</w:t>
      </w:r>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w:t>
      </w:r>
      <w:r w:rsidRPr="00852A94">
        <w:rPr>
          <w:rFonts w:ascii="Arial" w:hAnsi="Arial" w:cs="Arial"/>
          <w:color w:val="000000"/>
          <w:shd w:val="clear" w:color="auto" w:fill="FFFFFF"/>
        </w:rPr>
        <w:t>Online</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www.uk.sagepub.com. Available at: </w:t>
      </w:r>
      <w:hyperlink r:id="rId36" w:history="1">
        <w:r w:rsidRPr="00852A94">
          <w:rPr>
            <w:rStyle w:val="Hyperlink"/>
            <w:rFonts w:ascii="Arial" w:hAnsi="Arial" w:cs="Arial"/>
            <w:shd w:val="clear" w:color="auto" w:fill="FFFFFF"/>
          </w:rPr>
          <w:t>https://uk.sagepub.com/en-gb/eur/doing-a-literature-review-in-nursing-health-and-social-care/book266</w:t>
        </w:r>
      </w:hyperlink>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Accessed</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24 June 2025</w:t>
      </w:r>
      <w:r w:rsidRPr="00852A94">
        <w:rPr>
          <w:rFonts w:ascii="Arial" w:hAnsi="Arial" w:cs="Arial"/>
          <w:color w:val="000000"/>
          <w:shd w:val="clear" w:color="auto" w:fill="FFFFFF"/>
        </w:rPr>
        <w:t>)</w:t>
      </w:r>
      <w:r w:rsidRPr="00852A94">
        <w:rPr>
          <w:rFonts w:ascii="Arial" w:hAnsi="Arial" w:cs="Arial"/>
          <w:color w:val="000000"/>
          <w:shd w:val="clear" w:color="auto" w:fill="FFFFFF"/>
        </w:rPr>
        <w:t>.</w:t>
      </w:r>
    </w:p>
    <w:p w14:paraId="3CA4A63C" w14:textId="1EB69F64" w:rsidR="00852A94" w:rsidRDefault="00852A94" w:rsidP="00852A94">
      <w:pPr>
        <w:pStyle w:val="ListParagraph"/>
        <w:numPr>
          <w:ilvl w:val="0"/>
          <w:numId w:val="17"/>
        </w:numPr>
        <w:spacing w:line="360" w:lineRule="auto"/>
        <w:rPr>
          <w:rFonts w:ascii="Arial" w:hAnsi="Arial" w:cs="Arial"/>
          <w:color w:val="000000"/>
          <w:shd w:val="clear" w:color="auto" w:fill="FFFFFF"/>
        </w:rPr>
      </w:pPr>
      <w:r w:rsidRPr="00852A94">
        <w:rPr>
          <w:rFonts w:ascii="Arial" w:hAnsi="Arial" w:cs="Arial"/>
          <w:color w:val="000000"/>
          <w:shd w:val="clear" w:color="auto" w:fill="FFFFFF"/>
        </w:rPr>
        <w:t>NCVO. (2024) </w:t>
      </w:r>
      <w:r w:rsidRPr="00852A94">
        <w:rPr>
          <w:rFonts w:ascii="Arial" w:hAnsi="Arial" w:cs="Arial"/>
          <w:color w:val="000000"/>
          <w:shd w:val="clear" w:color="auto" w:fill="FFFFFF"/>
        </w:rPr>
        <w:t>‘</w:t>
      </w:r>
      <w:r w:rsidRPr="00852A94">
        <w:rPr>
          <w:rFonts w:ascii="Arial" w:hAnsi="Arial" w:cs="Arial"/>
          <w:color w:val="000000"/>
        </w:rPr>
        <w:t>Using Secondary Data</w:t>
      </w:r>
      <w:r w:rsidRPr="00852A94">
        <w:rPr>
          <w:rFonts w:ascii="Arial" w:hAnsi="Arial" w:cs="Arial"/>
          <w:color w:val="000000"/>
        </w:rPr>
        <w:t>’</w:t>
      </w:r>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w:t>
      </w:r>
      <w:r w:rsidRPr="00852A94">
        <w:rPr>
          <w:rFonts w:ascii="Arial" w:hAnsi="Arial" w:cs="Arial"/>
          <w:color w:val="000000"/>
          <w:shd w:val="clear" w:color="auto" w:fill="FFFFFF"/>
        </w:rPr>
        <w:t>Online</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www.ncvo.org.uk. Available at: </w:t>
      </w:r>
      <w:hyperlink r:id="rId37" w:history="1">
        <w:r w:rsidRPr="00852A94">
          <w:rPr>
            <w:rStyle w:val="Hyperlink"/>
            <w:rFonts w:ascii="Arial" w:hAnsi="Arial" w:cs="Arial"/>
            <w:shd w:val="clear" w:color="auto" w:fill="FFFFFF"/>
          </w:rPr>
          <w:t>https://www.ncvo.org.uk/help-and-guidance/strategy-and-impact/impact-evaluation/planning-your-impact</w:t>
        </w:r>
      </w:hyperlink>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Accessed</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25 June 2025</w:t>
      </w:r>
      <w:r w:rsidRPr="00852A94">
        <w:rPr>
          <w:rFonts w:ascii="Arial" w:hAnsi="Arial" w:cs="Arial"/>
          <w:color w:val="000000"/>
          <w:shd w:val="clear" w:color="auto" w:fill="FFFFFF"/>
        </w:rPr>
        <w:t>)</w:t>
      </w:r>
      <w:r w:rsidRPr="00852A94">
        <w:rPr>
          <w:rFonts w:ascii="Arial" w:hAnsi="Arial" w:cs="Arial"/>
          <w:color w:val="000000"/>
          <w:shd w:val="clear" w:color="auto" w:fill="FFFFFF"/>
        </w:rPr>
        <w:t>.</w:t>
      </w:r>
    </w:p>
    <w:p w14:paraId="15A5087A" w14:textId="6F1D8080" w:rsidR="00852A94" w:rsidRPr="00852A94" w:rsidRDefault="00852A94" w:rsidP="00852A94">
      <w:pPr>
        <w:pStyle w:val="ListParagraph"/>
        <w:numPr>
          <w:ilvl w:val="0"/>
          <w:numId w:val="17"/>
        </w:numPr>
        <w:spacing w:line="360" w:lineRule="auto"/>
        <w:rPr>
          <w:rFonts w:ascii="Arial" w:hAnsi="Arial" w:cs="Arial"/>
          <w:color w:val="000000"/>
          <w:shd w:val="clear" w:color="auto" w:fill="FFFFFF"/>
        </w:rPr>
      </w:pPr>
      <w:r w:rsidRPr="00852A94">
        <w:rPr>
          <w:rFonts w:ascii="Arial" w:hAnsi="Arial" w:cs="Arial"/>
          <w:color w:val="000000"/>
          <w:shd w:val="clear" w:color="auto" w:fill="FFFFFF"/>
        </w:rPr>
        <w:t>NICE. (2014)</w:t>
      </w:r>
      <w:r w:rsidRPr="00852A94">
        <w:rPr>
          <w:rFonts w:ascii="Arial" w:hAnsi="Arial" w:cs="Arial"/>
          <w:color w:val="000000"/>
          <w:shd w:val="clear" w:color="auto" w:fill="FFFFFF"/>
        </w:rPr>
        <w:t xml:space="preserve"> ‘</w:t>
      </w:r>
      <w:r w:rsidRPr="00852A94">
        <w:rPr>
          <w:rFonts w:ascii="Arial" w:hAnsi="Arial" w:cs="Arial"/>
          <w:i/>
          <w:iCs/>
          <w:color w:val="000000"/>
        </w:rPr>
        <w:t>Developing Nice Guidelines: The Manual</w:t>
      </w:r>
      <w:r w:rsidRPr="00852A94">
        <w:rPr>
          <w:rFonts w:ascii="Arial" w:hAnsi="Arial" w:cs="Arial"/>
          <w:i/>
          <w:iCs/>
          <w:color w:val="000000"/>
        </w:rPr>
        <w:t>’</w:t>
      </w:r>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w:t>
      </w:r>
      <w:r w:rsidRPr="00852A94">
        <w:rPr>
          <w:rFonts w:ascii="Arial" w:hAnsi="Arial" w:cs="Arial"/>
          <w:color w:val="000000"/>
          <w:shd w:val="clear" w:color="auto" w:fill="FFFFFF"/>
        </w:rPr>
        <w:t>Online</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www.nice.org.uk. Last Updated: 2024. Available at: </w:t>
      </w:r>
      <w:hyperlink r:id="rId38" w:history="1">
        <w:r w:rsidRPr="00852A94">
          <w:rPr>
            <w:rStyle w:val="Hyperlink"/>
            <w:rFonts w:ascii="Arial" w:hAnsi="Arial" w:cs="Arial"/>
            <w:shd w:val="clear" w:color="auto" w:fill="FFFFFF"/>
          </w:rPr>
          <w:t>https://www.nice.org.uk/process/pmg20/chapter/identifying-the-evidence-literature-searching-and-evid</w:t>
        </w:r>
      </w:hyperlink>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Accessed</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26 June 2025</w:t>
      </w:r>
      <w:r w:rsidRPr="00852A94">
        <w:rPr>
          <w:rFonts w:ascii="Arial" w:hAnsi="Arial" w:cs="Arial"/>
          <w:color w:val="000000"/>
          <w:shd w:val="clear" w:color="auto" w:fill="FFFFFF"/>
        </w:rPr>
        <w:t>)</w:t>
      </w:r>
      <w:r w:rsidRPr="00852A94">
        <w:rPr>
          <w:rFonts w:ascii="Arial" w:hAnsi="Arial" w:cs="Arial"/>
          <w:color w:val="000000"/>
          <w:shd w:val="clear" w:color="auto" w:fill="FFFFFF"/>
        </w:rPr>
        <w:t>.</w:t>
      </w:r>
    </w:p>
    <w:p w14:paraId="63CD7CBC" w14:textId="72DCEE9E" w:rsidR="002F05CC" w:rsidRPr="00852A94" w:rsidRDefault="00C00480" w:rsidP="00852A94">
      <w:pPr>
        <w:pStyle w:val="ListParagraph"/>
        <w:numPr>
          <w:ilvl w:val="0"/>
          <w:numId w:val="17"/>
        </w:numPr>
        <w:spacing w:line="360" w:lineRule="auto"/>
        <w:rPr>
          <w:rFonts w:ascii="Arial" w:hAnsi="Arial" w:cs="Arial"/>
          <w:color w:val="000000"/>
          <w:shd w:val="clear" w:color="auto" w:fill="FFFFFF"/>
        </w:rPr>
      </w:pPr>
      <w:r w:rsidRPr="00852A94">
        <w:rPr>
          <w:rFonts w:ascii="Arial" w:hAnsi="Arial" w:cs="Arial"/>
          <w:color w:val="000000"/>
          <w:shd w:val="clear" w:color="auto" w:fill="FFFFFF"/>
        </w:rPr>
        <w:t>ResearchProspect. (2025) </w:t>
      </w:r>
      <w:r w:rsidRPr="00852A94">
        <w:rPr>
          <w:rFonts w:ascii="Arial" w:hAnsi="Arial" w:cs="Arial"/>
          <w:color w:val="000000"/>
          <w:shd w:val="clear" w:color="auto" w:fill="FFFFFF"/>
        </w:rPr>
        <w:t>‘</w:t>
      </w:r>
      <w:r w:rsidRPr="00852A94">
        <w:rPr>
          <w:rFonts w:ascii="Arial" w:hAnsi="Arial" w:cs="Arial"/>
          <w:color w:val="000000"/>
        </w:rPr>
        <w:t>A Quick Guide on Boolean Operators With Examples</w:t>
      </w:r>
      <w:r w:rsidRPr="00852A94">
        <w:rPr>
          <w:rFonts w:ascii="Arial" w:hAnsi="Arial" w:cs="Arial"/>
          <w:color w:val="000000"/>
        </w:rPr>
        <w:t>’</w:t>
      </w:r>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w:t>
      </w:r>
      <w:r w:rsidRPr="00852A94">
        <w:rPr>
          <w:rFonts w:ascii="Arial" w:hAnsi="Arial" w:cs="Arial"/>
          <w:color w:val="000000"/>
          <w:shd w:val="clear" w:color="auto" w:fill="FFFFFF"/>
        </w:rPr>
        <w:t>Online</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www.researchprospect.com. Available at: </w:t>
      </w:r>
      <w:hyperlink r:id="rId39" w:history="1">
        <w:r w:rsidRPr="00852A94">
          <w:rPr>
            <w:rStyle w:val="Hyperlink"/>
            <w:rFonts w:ascii="Arial" w:hAnsi="Arial" w:cs="Arial"/>
            <w:shd w:val="clear" w:color="auto" w:fill="FFFFFF"/>
          </w:rPr>
          <w:t>https://www.researchprospect.com/a-quick-guide-on-boolean-operators/</w:t>
        </w:r>
      </w:hyperlink>
      <w:r w:rsidRPr="00852A94">
        <w:rPr>
          <w:rFonts w:ascii="Arial" w:hAnsi="Arial" w:cs="Arial"/>
          <w:color w:val="000000"/>
          <w:shd w:val="clear" w:color="auto" w:fill="FFFFFF"/>
        </w:rPr>
        <w:t xml:space="preserve"> (</w:t>
      </w:r>
      <w:r w:rsidRPr="00852A94">
        <w:rPr>
          <w:rFonts w:ascii="Arial" w:hAnsi="Arial" w:cs="Arial"/>
          <w:color w:val="000000"/>
          <w:shd w:val="clear" w:color="auto" w:fill="FFFFFF"/>
        </w:rPr>
        <w:t>Accessed</w:t>
      </w:r>
      <w:r w:rsidRPr="00852A94">
        <w:rPr>
          <w:rFonts w:ascii="Arial" w:hAnsi="Arial" w:cs="Arial"/>
          <w:color w:val="000000"/>
          <w:shd w:val="clear" w:color="auto" w:fill="FFFFFF"/>
        </w:rPr>
        <w:t>:</w:t>
      </w:r>
      <w:r w:rsidRPr="00852A94">
        <w:rPr>
          <w:rFonts w:ascii="Arial" w:hAnsi="Arial" w:cs="Arial"/>
          <w:color w:val="000000"/>
          <w:shd w:val="clear" w:color="auto" w:fill="FFFFFF"/>
        </w:rPr>
        <w:t xml:space="preserve"> 23 June 2025</w:t>
      </w:r>
      <w:r w:rsidRPr="00852A94">
        <w:rPr>
          <w:rFonts w:ascii="Arial" w:hAnsi="Arial" w:cs="Arial"/>
          <w:color w:val="000000"/>
          <w:shd w:val="clear" w:color="auto" w:fill="FFFFFF"/>
        </w:rPr>
        <w:t>)</w:t>
      </w:r>
      <w:r w:rsidRPr="00852A94">
        <w:rPr>
          <w:rFonts w:ascii="Arial" w:hAnsi="Arial" w:cs="Arial"/>
          <w:color w:val="000000"/>
          <w:shd w:val="clear" w:color="auto" w:fill="FFFFFF"/>
        </w:rPr>
        <w:t>.</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03F0D60E" w14:textId="06A17893" w:rsidR="00582081" w:rsidRPr="00F103FC" w:rsidRDefault="00582081" w:rsidP="00F103FC">
      <w:pPr>
        <w:rPr>
          <w:noProof/>
        </w:rPr>
      </w:pPr>
    </w:p>
    <w:sectPr w:rsidR="00582081" w:rsidRPr="00F103FC"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53098" w14:textId="77777777" w:rsidR="006776F4" w:rsidRDefault="006776F4" w:rsidP="00D210FA">
      <w:pPr>
        <w:spacing w:after="0"/>
      </w:pPr>
      <w:r>
        <w:separator/>
      </w:r>
    </w:p>
  </w:endnote>
  <w:endnote w:type="continuationSeparator" w:id="0">
    <w:p w14:paraId="63114665" w14:textId="77777777" w:rsidR="006776F4" w:rsidRDefault="006776F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0FA85" w14:textId="77777777" w:rsidR="006776F4" w:rsidRDefault="006776F4" w:rsidP="00D210FA">
      <w:pPr>
        <w:spacing w:after="0"/>
      </w:pPr>
      <w:r>
        <w:separator/>
      </w:r>
    </w:p>
  </w:footnote>
  <w:footnote w:type="continuationSeparator" w:id="0">
    <w:p w14:paraId="685E4AFF" w14:textId="77777777" w:rsidR="006776F4" w:rsidRDefault="006776F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023721"/>
    <w:multiLevelType w:val="hybridMultilevel"/>
    <w:tmpl w:val="CBF07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DDC3391"/>
    <w:multiLevelType w:val="hybridMultilevel"/>
    <w:tmpl w:val="1B1A2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F13FE7"/>
    <w:multiLevelType w:val="hybridMultilevel"/>
    <w:tmpl w:val="76DEB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67BC7573"/>
    <w:multiLevelType w:val="hybridMultilevel"/>
    <w:tmpl w:val="1FE4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3379A1"/>
    <w:multiLevelType w:val="hybridMultilevel"/>
    <w:tmpl w:val="B1663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2F79D5"/>
    <w:multiLevelType w:val="hybridMultilevel"/>
    <w:tmpl w:val="7DD6D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7"/>
  </w:num>
  <w:num w:numId="4" w16cid:durableId="67852329">
    <w:abstractNumId w:val="18"/>
  </w:num>
  <w:num w:numId="5" w16cid:durableId="825783799">
    <w:abstractNumId w:val="9"/>
  </w:num>
  <w:num w:numId="6" w16cid:durableId="1203637911">
    <w:abstractNumId w:val="8"/>
  </w:num>
  <w:num w:numId="7" w16cid:durableId="1393117886">
    <w:abstractNumId w:val="12"/>
  </w:num>
  <w:num w:numId="8" w16cid:durableId="546726307">
    <w:abstractNumId w:val="10"/>
  </w:num>
  <w:num w:numId="9" w16cid:durableId="1142770867">
    <w:abstractNumId w:val="2"/>
  </w:num>
  <w:num w:numId="10" w16cid:durableId="1077478685">
    <w:abstractNumId w:val="0"/>
  </w:num>
  <w:num w:numId="11" w16cid:durableId="366024991">
    <w:abstractNumId w:val="7"/>
  </w:num>
  <w:num w:numId="12" w16cid:durableId="212468278">
    <w:abstractNumId w:val="1"/>
  </w:num>
  <w:num w:numId="13" w16cid:durableId="537133619">
    <w:abstractNumId w:val="16"/>
  </w:num>
  <w:num w:numId="14" w16cid:durableId="1088044051">
    <w:abstractNumId w:val="14"/>
  </w:num>
  <w:num w:numId="15" w16cid:durableId="724139008">
    <w:abstractNumId w:val="13"/>
  </w:num>
  <w:num w:numId="16" w16cid:durableId="991447020">
    <w:abstractNumId w:val="15"/>
  </w:num>
  <w:num w:numId="17" w16cid:durableId="708990681">
    <w:abstractNumId w:val="3"/>
  </w:num>
  <w:num w:numId="18" w16cid:durableId="259602219">
    <w:abstractNumId w:val="6"/>
  </w:num>
  <w:num w:numId="19" w16cid:durableId="14379461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556F"/>
    <w:rsid w:val="00035D6A"/>
    <w:rsid w:val="00043569"/>
    <w:rsid w:val="00061977"/>
    <w:rsid w:val="00063B85"/>
    <w:rsid w:val="00064F61"/>
    <w:rsid w:val="0007283D"/>
    <w:rsid w:val="0008782A"/>
    <w:rsid w:val="000934DB"/>
    <w:rsid w:val="000949BF"/>
    <w:rsid w:val="000A065A"/>
    <w:rsid w:val="000E56ED"/>
    <w:rsid w:val="000E64E2"/>
    <w:rsid w:val="00100CDC"/>
    <w:rsid w:val="00106FC5"/>
    <w:rsid w:val="00111D75"/>
    <w:rsid w:val="00120DEC"/>
    <w:rsid w:val="00123C19"/>
    <w:rsid w:val="0014497D"/>
    <w:rsid w:val="00170E87"/>
    <w:rsid w:val="00180D73"/>
    <w:rsid w:val="0018572C"/>
    <w:rsid w:val="001A2DAB"/>
    <w:rsid w:val="001C55B6"/>
    <w:rsid w:val="001D6CC4"/>
    <w:rsid w:val="001F01C7"/>
    <w:rsid w:val="001F633D"/>
    <w:rsid w:val="00206405"/>
    <w:rsid w:val="0022172D"/>
    <w:rsid w:val="0023007E"/>
    <w:rsid w:val="002341AD"/>
    <w:rsid w:val="00235B66"/>
    <w:rsid w:val="002465DF"/>
    <w:rsid w:val="00253267"/>
    <w:rsid w:val="002823CD"/>
    <w:rsid w:val="002866C4"/>
    <w:rsid w:val="00287787"/>
    <w:rsid w:val="00291685"/>
    <w:rsid w:val="0029305D"/>
    <w:rsid w:val="0029329C"/>
    <w:rsid w:val="00297F85"/>
    <w:rsid w:val="002B0A3D"/>
    <w:rsid w:val="002D4B43"/>
    <w:rsid w:val="002D7FBA"/>
    <w:rsid w:val="002E75C8"/>
    <w:rsid w:val="002F05CC"/>
    <w:rsid w:val="002F26AB"/>
    <w:rsid w:val="003007A7"/>
    <w:rsid w:val="003257E1"/>
    <w:rsid w:val="00325DEC"/>
    <w:rsid w:val="00326306"/>
    <w:rsid w:val="00333635"/>
    <w:rsid w:val="00346FFA"/>
    <w:rsid w:val="00364889"/>
    <w:rsid w:val="0036582F"/>
    <w:rsid w:val="00385494"/>
    <w:rsid w:val="003A3069"/>
    <w:rsid w:val="003C20B5"/>
    <w:rsid w:val="003E545F"/>
    <w:rsid w:val="003F03D2"/>
    <w:rsid w:val="003F1E1A"/>
    <w:rsid w:val="003F6806"/>
    <w:rsid w:val="004045E5"/>
    <w:rsid w:val="0041493A"/>
    <w:rsid w:val="00421496"/>
    <w:rsid w:val="00422C27"/>
    <w:rsid w:val="004336B3"/>
    <w:rsid w:val="0044367C"/>
    <w:rsid w:val="0044412C"/>
    <w:rsid w:val="00463281"/>
    <w:rsid w:val="004642F0"/>
    <w:rsid w:val="00500564"/>
    <w:rsid w:val="0051102B"/>
    <w:rsid w:val="00512A87"/>
    <w:rsid w:val="00516CC0"/>
    <w:rsid w:val="00521050"/>
    <w:rsid w:val="005475F0"/>
    <w:rsid w:val="00582081"/>
    <w:rsid w:val="005838BC"/>
    <w:rsid w:val="00594AAB"/>
    <w:rsid w:val="005B57E1"/>
    <w:rsid w:val="005C1C28"/>
    <w:rsid w:val="005D0421"/>
    <w:rsid w:val="005D65F8"/>
    <w:rsid w:val="005E61E0"/>
    <w:rsid w:val="005F0F31"/>
    <w:rsid w:val="005F0F49"/>
    <w:rsid w:val="005F7D75"/>
    <w:rsid w:val="006021D4"/>
    <w:rsid w:val="006024ED"/>
    <w:rsid w:val="006103F1"/>
    <w:rsid w:val="00610C0D"/>
    <w:rsid w:val="00611FC1"/>
    <w:rsid w:val="006160D2"/>
    <w:rsid w:val="0061793F"/>
    <w:rsid w:val="0062123A"/>
    <w:rsid w:val="006605F8"/>
    <w:rsid w:val="006676A1"/>
    <w:rsid w:val="006746A2"/>
    <w:rsid w:val="006776F4"/>
    <w:rsid w:val="00677990"/>
    <w:rsid w:val="006833BD"/>
    <w:rsid w:val="006D2642"/>
    <w:rsid w:val="006D33F0"/>
    <w:rsid w:val="006E2D42"/>
    <w:rsid w:val="00704FC0"/>
    <w:rsid w:val="00720FEE"/>
    <w:rsid w:val="007306F1"/>
    <w:rsid w:val="00754FF2"/>
    <w:rsid w:val="00756FFC"/>
    <w:rsid w:val="007644BA"/>
    <w:rsid w:val="00764B6F"/>
    <w:rsid w:val="00782108"/>
    <w:rsid w:val="007A60FF"/>
    <w:rsid w:val="007B471F"/>
    <w:rsid w:val="007C4382"/>
    <w:rsid w:val="007C7319"/>
    <w:rsid w:val="007D43B3"/>
    <w:rsid w:val="007F20B4"/>
    <w:rsid w:val="007F525E"/>
    <w:rsid w:val="00802FF1"/>
    <w:rsid w:val="0081365E"/>
    <w:rsid w:val="008213BD"/>
    <w:rsid w:val="0082695D"/>
    <w:rsid w:val="0083044C"/>
    <w:rsid w:val="00846694"/>
    <w:rsid w:val="0085182D"/>
    <w:rsid w:val="00852A94"/>
    <w:rsid w:val="00864E7F"/>
    <w:rsid w:val="00867E5F"/>
    <w:rsid w:val="008709F5"/>
    <w:rsid w:val="00877A91"/>
    <w:rsid w:val="00884E86"/>
    <w:rsid w:val="00890534"/>
    <w:rsid w:val="00891124"/>
    <w:rsid w:val="008927FF"/>
    <w:rsid w:val="008B0F18"/>
    <w:rsid w:val="008C1616"/>
    <w:rsid w:val="008E3921"/>
    <w:rsid w:val="0090027B"/>
    <w:rsid w:val="00905238"/>
    <w:rsid w:val="009250FC"/>
    <w:rsid w:val="009325C2"/>
    <w:rsid w:val="0094702A"/>
    <w:rsid w:val="00953DF3"/>
    <w:rsid w:val="0096752A"/>
    <w:rsid w:val="00967DAB"/>
    <w:rsid w:val="00990E76"/>
    <w:rsid w:val="00991A53"/>
    <w:rsid w:val="00993B1D"/>
    <w:rsid w:val="00996F4E"/>
    <w:rsid w:val="009B0007"/>
    <w:rsid w:val="009E566F"/>
    <w:rsid w:val="009F6BF5"/>
    <w:rsid w:val="009F71FE"/>
    <w:rsid w:val="00A27D8D"/>
    <w:rsid w:val="00A31F33"/>
    <w:rsid w:val="00A33A54"/>
    <w:rsid w:val="00A70A62"/>
    <w:rsid w:val="00A71DA8"/>
    <w:rsid w:val="00A90A7A"/>
    <w:rsid w:val="00AA64B4"/>
    <w:rsid w:val="00AB1210"/>
    <w:rsid w:val="00AB5409"/>
    <w:rsid w:val="00AB770D"/>
    <w:rsid w:val="00AE4BB6"/>
    <w:rsid w:val="00AF2088"/>
    <w:rsid w:val="00AF5FB0"/>
    <w:rsid w:val="00B0080A"/>
    <w:rsid w:val="00B0538C"/>
    <w:rsid w:val="00B26D94"/>
    <w:rsid w:val="00B376E4"/>
    <w:rsid w:val="00B37AB8"/>
    <w:rsid w:val="00B412F5"/>
    <w:rsid w:val="00B418DE"/>
    <w:rsid w:val="00B47FE7"/>
    <w:rsid w:val="00B5171D"/>
    <w:rsid w:val="00B66749"/>
    <w:rsid w:val="00B67824"/>
    <w:rsid w:val="00B80A42"/>
    <w:rsid w:val="00B91949"/>
    <w:rsid w:val="00BA4B25"/>
    <w:rsid w:val="00BC2760"/>
    <w:rsid w:val="00BC55B1"/>
    <w:rsid w:val="00BE15BA"/>
    <w:rsid w:val="00C00480"/>
    <w:rsid w:val="00C20155"/>
    <w:rsid w:val="00C20ED0"/>
    <w:rsid w:val="00C31D85"/>
    <w:rsid w:val="00C348A8"/>
    <w:rsid w:val="00C34FA0"/>
    <w:rsid w:val="00C46111"/>
    <w:rsid w:val="00C47DCC"/>
    <w:rsid w:val="00C83332"/>
    <w:rsid w:val="00C95E04"/>
    <w:rsid w:val="00C9682C"/>
    <w:rsid w:val="00CA4366"/>
    <w:rsid w:val="00CC0A8F"/>
    <w:rsid w:val="00CC24B6"/>
    <w:rsid w:val="00CC2565"/>
    <w:rsid w:val="00CD3A64"/>
    <w:rsid w:val="00CE08CD"/>
    <w:rsid w:val="00D0664A"/>
    <w:rsid w:val="00D202C9"/>
    <w:rsid w:val="00D210FA"/>
    <w:rsid w:val="00D30F1D"/>
    <w:rsid w:val="00D46714"/>
    <w:rsid w:val="00D57231"/>
    <w:rsid w:val="00D6100E"/>
    <w:rsid w:val="00D87B48"/>
    <w:rsid w:val="00D91203"/>
    <w:rsid w:val="00D94FD1"/>
    <w:rsid w:val="00DC5203"/>
    <w:rsid w:val="00DD09CC"/>
    <w:rsid w:val="00DD2599"/>
    <w:rsid w:val="00DF7975"/>
    <w:rsid w:val="00E04043"/>
    <w:rsid w:val="00E06683"/>
    <w:rsid w:val="00E15A4B"/>
    <w:rsid w:val="00E25464"/>
    <w:rsid w:val="00E2576A"/>
    <w:rsid w:val="00E41692"/>
    <w:rsid w:val="00E55D74"/>
    <w:rsid w:val="00E81234"/>
    <w:rsid w:val="00E9037E"/>
    <w:rsid w:val="00EA120D"/>
    <w:rsid w:val="00EA49C3"/>
    <w:rsid w:val="00EA6994"/>
    <w:rsid w:val="00EB4E41"/>
    <w:rsid w:val="00EB5E14"/>
    <w:rsid w:val="00EB6F36"/>
    <w:rsid w:val="00EC1241"/>
    <w:rsid w:val="00ED1049"/>
    <w:rsid w:val="00EE19D9"/>
    <w:rsid w:val="00EE7B95"/>
    <w:rsid w:val="00EF26FC"/>
    <w:rsid w:val="00F103FC"/>
    <w:rsid w:val="00F22A2E"/>
    <w:rsid w:val="00F37523"/>
    <w:rsid w:val="00F46C37"/>
    <w:rsid w:val="00F50168"/>
    <w:rsid w:val="00F50D34"/>
    <w:rsid w:val="00F52F83"/>
    <w:rsid w:val="00F61360"/>
    <w:rsid w:val="00F71892"/>
    <w:rsid w:val="00F77082"/>
    <w:rsid w:val="00F84299"/>
    <w:rsid w:val="00FB26A4"/>
    <w:rsid w:val="00FC538A"/>
    <w:rsid w:val="00FE2B9F"/>
    <w:rsid w:val="00FE318E"/>
    <w:rsid w:val="00FE7F23"/>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customStyle="1" w:styleId="eop">
    <w:name w:val="eop"/>
    <w:basedOn w:val="DefaultParagraphFont"/>
    <w:rsid w:val="004336B3"/>
  </w:style>
  <w:style w:type="character" w:styleId="Hyperlink">
    <w:name w:val="Hyperlink"/>
    <w:basedOn w:val="DefaultParagraphFont"/>
    <w:uiPriority w:val="99"/>
    <w:unhideWhenUsed/>
    <w:rsid w:val="00CA4366"/>
    <w:rPr>
      <w:color w:val="0563C1" w:themeColor="hyperlink"/>
      <w:u w:val="single"/>
    </w:rPr>
  </w:style>
  <w:style w:type="character" w:styleId="Emphasis">
    <w:name w:val="Emphasis"/>
    <w:basedOn w:val="DefaultParagraphFont"/>
    <w:uiPriority w:val="20"/>
    <w:qFormat/>
    <w:rsid w:val="007821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6.png"/><Relationship Id="rId26" Type="http://schemas.openxmlformats.org/officeDocument/2006/relationships/image" Target="media/image13.svg"/><Relationship Id="rId39" Type="http://schemas.openxmlformats.org/officeDocument/2006/relationships/hyperlink" Target="https://www.researchprospect.com/a-quick-guide-on-boolean-operators/" TargetMode="External"/><Relationship Id="rId21" Type="http://schemas.openxmlformats.org/officeDocument/2006/relationships/image" Target="media/image9.svg"/><Relationship Id="rId34" Type="http://schemas.openxmlformats.org/officeDocument/2006/relationships/image" Target="media/image21.sv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1.xml"/><Relationship Id="rId32" Type="http://schemas.openxmlformats.org/officeDocument/2006/relationships/image" Target="media/image19.svg"/><Relationship Id="rId37" Type="http://schemas.openxmlformats.org/officeDocument/2006/relationships/hyperlink" Target="https://www.ncvo.org.uk/help-and-guidance/strategy-and-impact/impact-evaluation/planning-your-impact"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5.svg"/><Relationship Id="rId36" Type="http://schemas.openxmlformats.org/officeDocument/2006/relationships/hyperlink" Target="https://uk.sagepub.com/en-gb/eur/doing-a-literature-review-in-nursing-health-and-social-care/book266" TargetMode="External"/><Relationship Id="rId10" Type="http://schemas.openxmlformats.org/officeDocument/2006/relationships/endnotes" Target="endnotes.xml"/><Relationship Id="rId19" Type="http://schemas.openxmlformats.org/officeDocument/2006/relationships/image" Target="media/image7.sv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image" Target="media/image17.svg"/><Relationship Id="rId35" Type="http://schemas.openxmlformats.org/officeDocument/2006/relationships/hyperlink" Target="https://www.researchgate.net/publication/235930866_Systematic_Approaches_to_a_Successful_Literature_"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sv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yperlink" Target="https://www.nice.org.uk/process/pmg20/chapter/identifying-the-evidence-literature-searching-and-evi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ADHD Children in the UK aged 5-16</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2"/>
                <c:pt idx="0">
                  <c:v>1st Qtr</c:v>
                </c:pt>
                <c:pt idx="1">
                  <c:v>2nd Qtr</c:v>
                </c:pt>
              </c:strCache>
            </c:strRef>
          </c:cat>
          <c:val>
            <c:numRef>
              <c:f>Sheet1!$B$2:$B$5</c:f>
              <c:numCache>
                <c:formatCode>0%</c:formatCode>
                <c:ptCount val="4"/>
                <c:pt idx="0">
                  <c:v>0.03</c:v>
                </c:pt>
                <c:pt idx="1">
                  <c:v>0.97</c:v>
                </c:pt>
              </c:numCache>
            </c:numRef>
          </c:val>
          <c:extLst>
            <c:ext xmlns:c16="http://schemas.microsoft.com/office/drawing/2014/chart" uri="{C3380CC4-5D6E-409C-BE32-E72D297353CC}">
              <c16:uniqueId val="{00000000-1CA6-428C-948D-C518F35BFC9C}"/>
            </c:ext>
          </c:extLst>
        </c:ser>
        <c:dLbls>
          <c:dLblPos val="bestFit"/>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1037</Words>
  <Characters>5916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2025-06-29T19:09:00Z</dcterms:created>
  <dcterms:modified xsi:type="dcterms:W3CDTF">2025-06-29T22:41:00Z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