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9C4269" w14:textId="77777777" w:rsidR="00681BF1" w:rsidRDefault="00681BF1" w:rsidP="00DB0962">
      <w:pPr>
        <w:spacing w:after="0" w:line="360" w:lineRule="auto"/>
        <w:jc w:val="both"/>
        <w:rPr>
          <w:rFonts w:ascii="Times New Roman" w:hAnsi="Times New Roman" w:cs="Times New Roman"/>
          <w:sz w:val="24"/>
          <w:szCs w:val="24"/>
        </w:rPr>
      </w:pPr>
    </w:p>
    <w:p w14:paraId="146117BE" w14:textId="22EFCCD4" w:rsidR="00DB0962" w:rsidRDefault="00DB0962"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This su</w:t>
      </w:r>
      <w:bookmarkStart w:id="0" w:name="_GoBack"/>
      <w:bookmarkEnd w:id="0"/>
      <w:r>
        <w:rPr>
          <w:rFonts w:ascii="Times New Roman" w:hAnsi="Times New Roman" w:cs="Times New Roman"/>
          <w:sz w:val="24"/>
          <w:szCs w:val="24"/>
        </w:rPr>
        <w:t xml:space="preserve">bmission will </w:t>
      </w:r>
      <w:r w:rsidR="0038505C">
        <w:rPr>
          <w:rFonts w:ascii="Times New Roman" w:hAnsi="Times New Roman" w:cs="Times New Roman"/>
          <w:sz w:val="24"/>
          <w:szCs w:val="24"/>
        </w:rPr>
        <w:t xml:space="preserve">critically </w:t>
      </w:r>
      <w:r>
        <w:rPr>
          <w:rFonts w:ascii="Times New Roman" w:hAnsi="Times New Roman" w:cs="Times New Roman"/>
          <w:sz w:val="24"/>
          <w:szCs w:val="24"/>
        </w:rPr>
        <w:t>reflect upon how gender identity is formed and shaped. Exploring the dialectical relationship between the individual, the family, culture and society</w:t>
      </w:r>
      <w:r w:rsidR="0038505C">
        <w:rPr>
          <w:rFonts w:ascii="Times New Roman" w:hAnsi="Times New Roman" w:cs="Times New Roman"/>
          <w:sz w:val="24"/>
          <w:szCs w:val="24"/>
        </w:rPr>
        <w:t xml:space="preserve"> and how this impacts gender identity</w:t>
      </w:r>
      <w:r>
        <w:rPr>
          <w:rFonts w:ascii="Times New Roman" w:hAnsi="Times New Roman" w:cs="Times New Roman"/>
          <w:sz w:val="24"/>
          <w:szCs w:val="24"/>
        </w:rPr>
        <w:t xml:space="preserve">. A critical analysis of the concept of identity will be discussed, alongside the relationship between the self and society. Additionally, a critical reflection will be investigated into </w:t>
      </w:r>
      <w:r w:rsidR="0038505C">
        <w:rPr>
          <w:rFonts w:ascii="Times New Roman" w:hAnsi="Times New Roman" w:cs="Times New Roman"/>
          <w:sz w:val="24"/>
          <w:szCs w:val="24"/>
        </w:rPr>
        <w:t>h</w:t>
      </w:r>
      <w:r>
        <w:rPr>
          <w:rFonts w:ascii="Times New Roman" w:hAnsi="Times New Roman" w:cs="Times New Roman"/>
          <w:sz w:val="24"/>
          <w:szCs w:val="24"/>
        </w:rPr>
        <w:t xml:space="preserve">uman </w:t>
      </w:r>
      <w:r w:rsidR="0038505C">
        <w:rPr>
          <w:rFonts w:ascii="Times New Roman" w:hAnsi="Times New Roman" w:cs="Times New Roman"/>
          <w:sz w:val="24"/>
          <w:szCs w:val="24"/>
        </w:rPr>
        <w:t>r</w:t>
      </w:r>
      <w:r>
        <w:rPr>
          <w:rFonts w:ascii="Times New Roman" w:hAnsi="Times New Roman" w:cs="Times New Roman"/>
          <w:sz w:val="24"/>
          <w:szCs w:val="24"/>
        </w:rPr>
        <w:t>ights acts</w:t>
      </w:r>
      <w:r w:rsidR="0038505C">
        <w:rPr>
          <w:rFonts w:ascii="Times New Roman" w:hAnsi="Times New Roman" w:cs="Times New Roman"/>
          <w:sz w:val="24"/>
          <w:szCs w:val="24"/>
        </w:rPr>
        <w:t>, legislations, conventions and polices</w:t>
      </w:r>
      <w:r>
        <w:rPr>
          <w:rFonts w:ascii="Times New Roman" w:hAnsi="Times New Roman" w:cs="Times New Roman"/>
          <w:sz w:val="24"/>
          <w:szCs w:val="24"/>
        </w:rPr>
        <w:t xml:space="preserve"> in the United Kingdom and globally.</w:t>
      </w:r>
      <w:r w:rsidR="00F94CE4">
        <w:rPr>
          <w:rFonts w:ascii="Times New Roman" w:hAnsi="Times New Roman" w:cs="Times New Roman"/>
          <w:sz w:val="24"/>
          <w:szCs w:val="24"/>
        </w:rPr>
        <w:t xml:space="preserve"> It will explore the complexity of gender and gender identity and discuss what has been discovered about these terms.</w:t>
      </w:r>
      <w:r w:rsidR="00EA1C89">
        <w:rPr>
          <w:rFonts w:ascii="Times New Roman" w:hAnsi="Times New Roman" w:cs="Times New Roman"/>
          <w:sz w:val="24"/>
          <w:szCs w:val="24"/>
        </w:rPr>
        <w:t xml:space="preserve"> </w:t>
      </w:r>
      <w:r w:rsidR="00F94CE4">
        <w:rPr>
          <w:rFonts w:ascii="Times New Roman" w:hAnsi="Times New Roman" w:cs="Times New Roman"/>
          <w:sz w:val="24"/>
          <w:szCs w:val="24"/>
        </w:rPr>
        <w:t>Additionally</w:t>
      </w:r>
      <w:r w:rsidR="00C50458">
        <w:rPr>
          <w:rFonts w:ascii="Times New Roman" w:hAnsi="Times New Roman" w:cs="Times New Roman"/>
          <w:sz w:val="24"/>
          <w:szCs w:val="24"/>
        </w:rPr>
        <w:t>,</w:t>
      </w:r>
      <w:r w:rsidR="00267E88">
        <w:rPr>
          <w:rFonts w:ascii="Times New Roman" w:hAnsi="Times New Roman" w:cs="Times New Roman"/>
          <w:sz w:val="24"/>
          <w:szCs w:val="24"/>
        </w:rPr>
        <w:t xml:space="preserve"> there will be a discussion surrounding the description of identity and the </w:t>
      </w:r>
      <w:r w:rsidR="00C50458">
        <w:rPr>
          <w:rFonts w:ascii="Times New Roman" w:hAnsi="Times New Roman" w:cs="Times New Roman"/>
          <w:sz w:val="24"/>
          <w:szCs w:val="24"/>
        </w:rPr>
        <w:t>various</w:t>
      </w:r>
      <w:r w:rsidR="00267E88">
        <w:rPr>
          <w:rFonts w:ascii="Times New Roman" w:hAnsi="Times New Roman" w:cs="Times New Roman"/>
          <w:sz w:val="24"/>
          <w:szCs w:val="24"/>
        </w:rPr>
        <w:t xml:space="preserve"> forms that make up identity theories. </w:t>
      </w:r>
      <w:r w:rsidR="00CE4B66">
        <w:rPr>
          <w:rFonts w:ascii="Times New Roman" w:hAnsi="Times New Roman" w:cs="Times New Roman"/>
          <w:sz w:val="24"/>
          <w:szCs w:val="24"/>
        </w:rPr>
        <w:t xml:space="preserve">It will then continue to explore </w:t>
      </w:r>
      <w:bookmarkStart w:id="1" w:name="_Hlk31884191"/>
      <w:r w:rsidR="00CE4B66">
        <w:rPr>
          <w:rFonts w:ascii="Times New Roman" w:hAnsi="Times New Roman" w:cs="Times New Roman"/>
          <w:sz w:val="24"/>
          <w:szCs w:val="24"/>
        </w:rPr>
        <w:t xml:space="preserve">how dialectical relationships evolve and occur </w:t>
      </w:r>
      <w:bookmarkEnd w:id="1"/>
      <w:r w:rsidR="00CE4B66">
        <w:rPr>
          <w:rFonts w:ascii="Times New Roman" w:hAnsi="Times New Roman" w:cs="Times New Roman"/>
          <w:sz w:val="24"/>
          <w:szCs w:val="24"/>
        </w:rPr>
        <w:t xml:space="preserve">and this will be critiqued and compared to various </w:t>
      </w:r>
      <w:r w:rsidR="0038505C">
        <w:rPr>
          <w:rFonts w:ascii="Times New Roman" w:hAnsi="Times New Roman" w:cs="Times New Roman"/>
          <w:sz w:val="24"/>
          <w:szCs w:val="24"/>
        </w:rPr>
        <w:t>theories</w:t>
      </w:r>
      <w:r w:rsidR="00CE4B66">
        <w:rPr>
          <w:rFonts w:ascii="Times New Roman" w:hAnsi="Times New Roman" w:cs="Times New Roman"/>
          <w:sz w:val="24"/>
          <w:szCs w:val="24"/>
        </w:rPr>
        <w:t xml:space="preserve">. The dialectical relationships surrounding family and culture within society will be explored and </w:t>
      </w:r>
      <w:r w:rsidR="003B129C">
        <w:rPr>
          <w:rFonts w:ascii="Times New Roman" w:hAnsi="Times New Roman" w:cs="Times New Roman"/>
          <w:sz w:val="24"/>
          <w:szCs w:val="24"/>
        </w:rPr>
        <w:t xml:space="preserve">discussed. </w:t>
      </w:r>
      <w:r w:rsidR="00A46E2C">
        <w:rPr>
          <w:rFonts w:ascii="Times New Roman" w:hAnsi="Times New Roman" w:cs="Times New Roman"/>
          <w:sz w:val="24"/>
          <w:szCs w:val="24"/>
        </w:rPr>
        <w:t>Moving forward and discussing the Gender Recognition Act 2004</w:t>
      </w:r>
      <w:r w:rsidR="00F94CE4">
        <w:rPr>
          <w:rFonts w:ascii="Times New Roman" w:hAnsi="Times New Roman" w:cs="Times New Roman"/>
          <w:sz w:val="24"/>
          <w:szCs w:val="24"/>
        </w:rPr>
        <w:t xml:space="preserve"> and Gender Recognition Certificates will be explored to discover </w:t>
      </w:r>
      <w:r w:rsidR="00A46E2C">
        <w:rPr>
          <w:rFonts w:ascii="Times New Roman" w:hAnsi="Times New Roman" w:cs="Times New Roman"/>
          <w:sz w:val="24"/>
          <w:szCs w:val="24"/>
        </w:rPr>
        <w:t>what this entails</w:t>
      </w:r>
      <w:r w:rsidR="00F94CE4">
        <w:rPr>
          <w:rFonts w:ascii="Times New Roman" w:hAnsi="Times New Roman" w:cs="Times New Roman"/>
          <w:sz w:val="24"/>
          <w:szCs w:val="24"/>
        </w:rPr>
        <w:t xml:space="preserve"> and if it is problematic</w:t>
      </w:r>
      <w:r w:rsidR="00A46E2C">
        <w:rPr>
          <w:rFonts w:ascii="Times New Roman" w:hAnsi="Times New Roman" w:cs="Times New Roman"/>
          <w:sz w:val="24"/>
          <w:szCs w:val="24"/>
        </w:rPr>
        <w:t>.</w:t>
      </w:r>
      <w:r w:rsidR="00F94CE4">
        <w:rPr>
          <w:rFonts w:ascii="Times New Roman" w:hAnsi="Times New Roman" w:cs="Times New Roman"/>
          <w:sz w:val="24"/>
          <w:szCs w:val="24"/>
        </w:rPr>
        <w:t xml:space="preserve"> It will discuss the European Convention on Human Rights and if this is incorporated into British law and move forward to discover if The United Nations Convention of the Right of the Child have been implemented when discussing identity. </w:t>
      </w:r>
      <w:r w:rsidR="00681BF1">
        <w:rPr>
          <w:rFonts w:ascii="Times New Roman" w:hAnsi="Times New Roman" w:cs="Times New Roman"/>
          <w:sz w:val="24"/>
          <w:szCs w:val="24"/>
        </w:rPr>
        <w:t xml:space="preserve"> </w:t>
      </w:r>
      <w:r w:rsidR="00F94CE4">
        <w:rPr>
          <w:rFonts w:ascii="Times New Roman" w:hAnsi="Times New Roman" w:cs="Times New Roman"/>
          <w:sz w:val="24"/>
          <w:szCs w:val="24"/>
        </w:rPr>
        <w:t xml:space="preserve">Furthermore, this submission will explore if power relationships have an impact on gender identity and what power relationships mean when concerned with gender. </w:t>
      </w:r>
      <w:r w:rsidR="00681BF1">
        <w:rPr>
          <w:rFonts w:ascii="Times New Roman" w:hAnsi="Times New Roman" w:cs="Times New Roman"/>
          <w:sz w:val="24"/>
          <w:szCs w:val="24"/>
        </w:rPr>
        <w:t xml:space="preserve">Moreover, gender stereotypes will be explored and discussed in order to discover how gender is perceived. </w:t>
      </w:r>
      <w:r w:rsidR="00F94CE4">
        <w:rPr>
          <w:rFonts w:ascii="Times New Roman" w:hAnsi="Times New Roman" w:cs="Times New Roman"/>
          <w:sz w:val="24"/>
          <w:szCs w:val="24"/>
        </w:rPr>
        <w:t>It will end will an overall summary and conclusion to the topic.</w:t>
      </w:r>
    </w:p>
    <w:p w14:paraId="57A21024" w14:textId="687A10F4" w:rsidR="0055417F" w:rsidRDefault="0055417F" w:rsidP="00DB0962">
      <w:pPr>
        <w:spacing w:after="0" w:line="360" w:lineRule="auto"/>
        <w:jc w:val="both"/>
        <w:rPr>
          <w:rFonts w:ascii="Times New Roman" w:hAnsi="Times New Roman" w:cs="Times New Roman"/>
          <w:sz w:val="24"/>
          <w:szCs w:val="24"/>
        </w:rPr>
      </w:pPr>
    </w:p>
    <w:p w14:paraId="0468F429" w14:textId="540F1508" w:rsidR="00840CC7" w:rsidRDefault="00840CC7"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a variety of different forms of identity, for example; personal identity, social identity and collective identity. Personal identity has been described as an emphasis on demographic and social factors that can </w:t>
      </w:r>
      <w:r w:rsidR="006029A2">
        <w:rPr>
          <w:rFonts w:ascii="Times New Roman" w:hAnsi="Times New Roman" w:cs="Times New Roman"/>
          <w:sz w:val="24"/>
          <w:szCs w:val="24"/>
        </w:rPr>
        <w:t xml:space="preserve">influence </w:t>
      </w:r>
      <w:r>
        <w:rPr>
          <w:rFonts w:ascii="Times New Roman" w:hAnsi="Times New Roman" w:cs="Times New Roman"/>
          <w:sz w:val="24"/>
          <w:szCs w:val="24"/>
        </w:rPr>
        <w:t>personal interactions</w:t>
      </w:r>
      <w:r w:rsidR="006029A2">
        <w:rPr>
          <w:rFonts w:ascii="Times New Roman" w:hAnsi="Times New Roman" w:cs="Times New Roman"/>
          <w:sz w:val="24"/>
          <w:szCs w:val="24"/>
        </w:rPr>
        <w:t xml:space="preserve"> (</w:t>
      </w:r>
      <w:proofErr w:type="spellStart"/>
      <w:r w:rsidR="006029A2">
        <w:rPr>
          <w:rFonts w:ascii="Times New Roman" w:hAnsi="Times New Roman" w:cs="Times New Roman"/>
          <w:sz w:val="24"/>
          <w:szCs w:val="24"/>
        </w:rPr>
        <w:t>Andriot</w:t>
      </w:r>
      <w:proofErr w:type="spellEnd"/>
      <w:r w:rsidR="006029A2">
        <w:rPr>
          <w:rFonts w:ascii="Times New Roman" w:hAnsi="Times New Roman" w:cs="Times New Roman"/>
          <w:sz w:val="24"/>
          <w:szCs w:val="24"/>
        </w:rPr>
        <w:t xml:space="preserve"> and Owens, 2014)</w:t>
      </w:r>
      <w:r>
        <w:rPr>
          <w:rFonts w:ascii="Times New Roman" w:hAnsi="Times New Roman" w:cs="Times New Roman"/>
          <w:sz w:val="24"/>
          <w:szCs w:val="24"/>
        </w:rPr>
        <w:t xml:space="preserve">. Additionally, </w:t>
      </w:r>
      <w:r w:rsidR="00207D38">
        <w:rPr>
          <w:rFonts w:ascii="Times New Roman" w:hAnsi="Times New Roman" w:cs="Times New Roman"/>
          <w:sz w:val="24"/>
          <w:szCs w:val="24"/>
        </w:rPr>
        <w:t xml:space="preserve">a </w:t>
      </w:r>
      <w:r>
        <w:rPr>
          <w:rFonts w:ascii="Times New Roman" w:hAnsi="Times New Roman" w:cs="Times New Roman"/>
          <w:sz w:val="24"/>
          <w:szCs w:val="24"/>
        </w:rPr>
        <w:t>persons’ uniqueness can evolve from personal identity, when discussing personal identity; names, birthplaces, characteristics and combinations of various other factors all contribute to an individual’s personal identity (</w:t>
      </w:r>
      <w:proofErr w:type="spellStart"/>
      <w:r>
        <w:rPr>
          <w:rFonts w:ascii="Times New Roman" w:hAnsi="Times New Roman" w:cs="Times New Roman"/>
          <w:sz w:val="24"/>
          <w:szCs w:val="24"/>
        </w:rPr>
        <w:t>Andriot</w:t>
      </w:r>
      <w:proofErr w:type="spellEnd"/>
      <w:r>
        <w:rPr>
          <w:rFonts w:ascii="Times New Roman" w:hAnsi="Times New Roman" w:cs="Times New Roman"/>
          <w:sz w:val="24"/>
          <w:szCs w:val="24"/>
        </w:rPr>
        <w:t xml:space="preserve"> and Owens, 2014).</w:t>
      </w:r>
      <w:r w:rsidR="006029A2">
        <w:rPr>
          <w:rFonts w:ascii="Times New Roman" w:hAnsi="Times New Roman" w:cs="Times New Roman"/>
          <w:sz w:val="24"/>
          <w:szCs w:val="24"/>
        </w:rPr>
        <w:t xml:space="preserve"> Social identity is developed through interactions and memberships of different groups throughout society. For example, racial, religious and sexual</w:t>
      </w:r>
      <w:r w:rsidR="0038505C">
        <w:rPr>
          <w:rFonts w:ascii="Times New Roman" w:hAnsi="Times New Roman" w:cs="Times New Roman"/>
          <w:sz w:val="24"/>
          <w:szCs w:val="24"/>
        </w:rPr>
        <w:t xml:space="preserve"> identity</w:t>
      </w:r>
      <w:r w:rsidR="006029A2">
        <w:rPr>
          <w:rFonts w:ascii="Times New Roman" w:hAnsi="Times New Roman" w:cs="Times New Roman"/>
          <w:sz w:val="24"/>
          <w:szCs w:val="24"/>
        </w:rPr>
        <w:t xml:space="preserve">, however, there are many different groups of individuals throughout society. Social identity </w:t>
      </w:r>
      <w:proofErr w:type="gramStart"/>
      <w:r w:rsidR="006029A2">
        <w:rPr>
          <w:rFonts w:ascii="Times New Roman" w:hAnsi="Times New Roman" w:cs="Times New Roman"/>
          <w:sz w:val="24"/>
          <w:szCs w:val="24"/>
        </w:rPr>
        <w:t>can be seen as</w:t>
      </w:r>
      <w:proofErr w:type="gramEnd"/>
      <w:r w:rsidR="006029A2">
        <w:rPr>
          <w:rFonts w:ascii="Times New Roman" w:hAnsi="Times New Roman" w:cs="Times New Roman"/>
          <w:sz w:val="24"/>
          <w:szCs w:val="24"/>
        </w:rPr>
        <w:t xml:space="preserve"> an individual’s belonging or place in society (Jenkins, 2008</w:t>
      </w:r>
      <w:r w:rsidR="00DE1BB0">
        <w:rPr>
          <w:rFonts w:ascii="Times New Roman" w:hAnsi="Times New Roman" w:cs="Times New Roman"/>
          <w:sz w:val="24"/>
          <w:szCs w:val="24"/>
        </w:rPr>
        <w:t>). Collective</w:t>
      </w:r>
      <w:r w:rsidR="006029A2">
        <w:rPr>
          <w:rFonts w:ascii="Times New Roman" w:hAnsi="Times New Roman" w:cs="Times New Roman"/>
          <w:sz w:val="24"/>
          <w:szCs w:val="24"/>
        </w:rPr>
        <w:t xml:space="preserve"> identity is </w:t>
      </w:r>
      <w:proofErr w:type="gramStart"/>
      <w:r w:rsidR="006029A2">
        <w:rPr>
          <w:rFonts w:ascii="Times New Roman" w:hAnsi="Times New Roman" w:cs="Times New Roman"/>
          <w:sz w:val="24"/>
          <w:szCs w:val="24"/>
        </w:rPr>
        <w:t>similar to</w:t>
      </w:r>
      <w:proofErr w:type="gramEnd"/>
      <w:r w:rsidR="006029A2">
        <w:rPr>
          <w:rFonts w:ascii="Times New Roman" w:hAnsi="Times New Roman" w:cs="Times New Roman"/>
          <w:sz w:val="24"/>
          <w:szCs w:val="24"/>
        </w:rPr>
        <w:t xml:space="preserve"> social identity, whereby it can be described as an individual’s belonging in </w:t>
      </w:r>
      <w:r w:rsidR="0038505C">
        <w:rPr>
          <w:rFonts w:ascii="Times New Roman" w:hAnsi="Times New Roman" w:cs="Times New Roman"/>
          <w:sz w:val="24"/>
          <w:szCs w:val="24"/>
        </w:rPr>
        <w:t xml:space="preserve">a group or throughout </w:t>
      </w:r>
      <w:r w:rsidR="006029A2">
        <w:rPr>
          <w:rFonts w:ascii="Times New Roman" w:hAnsi="Times New Roman" w:cs="Times New Roman"/>
          <w:sz w:val="24"/>
          <w:szCs w:val="24"/>
        </w:rPr>
        <w:t xml:space="preserve">society. The collective of a group may </w:t>
      </w:r>
      <w:r w:rsidR="00DE1BB0">
        <w:rPr>
          <w:rFonts w:ascii="Times New Roman" w:hAnsi="Times New Roman" w:cs="Times New Roman"/>
          <w:sz w:val="24"/>
          <w:szCs w:val="24"/>
        </w:rPr>
        <w:t>shape an individual’s personal identity and may b</w:t>
      </w:r>
      <w:r w:rsidR="0038505C">
        <w:rPr>
          <w:rFonts w:ascii="Times New Roman" w:hAnsi="Times New Roman" w:cs="Times New Roman"/>
          <w:sz w:val="24"/>
          <w:szCs w:val="24"/>
        </w:rPr>
        <w:t>ecome a part</w:t>
      </w:r>
      <w:r w:rsidR="00DE1BB0">
        <w:rPr>
          <w:rFonts w:ascii="Times New Roman" w:hAnsi="Times New Roman" w:cs="Times New Roman"/>
          <w:sz w:val="24"/>
          <w:szCs w:val="24"/>
        </w:rPr>
        <w:t xml:space="preserve"> of that individuals’ </w:t>
      </w:r>
      <w:r w:rsidR="00DE1BB0">
        <w:rPr>
          <w:rFonts w:ascii="Times New Roman" w:hAnsi="Times New Roman" w:cs="Times New Roman"/>
          <w:sz w:val="24"/>
          <w:szCs w:val="24"/>
        </w:rPr>
        <w:lastRenderedPageBreak/>
        <w:t>personal identity.</w:t>
      </w:r>
      <w:r w:rsidR="0038505C">
        <w:rPr>
          <w:rFonts w:ascii="Times New Roman" w:hAnsi="Times New Roman" w:cs="Times New Roman"/>
          <w:sz w:val="24"/>
          <w:szCs w:val="24"/>
        </w:rPr>
        <w:t xml:space="preserve"> T</w:t>
      </w:r>
      <w:r w:rsidR="00DE1BB0">
        <w:rPr>
          <w:rFonts w:ascii="Times New Roman" w:hAnsi="Times New Roman" w:cs="Times New Roman"/>
          <w:sz w:val="24"/>
          <w:szCs w:val="24"/>
        </w:rPr>
        <w:t>his can sometimes take over a pers</w:t>
      </w:r>
      <w:r w:rsidR="0038505C">
        <w:rPr>
          <w:rFonts w:ascii="Times New Roman" w:hAnsi="Times New Roman" w:cs="Times New Roman"/>
          <w:sz w:val="24"/>
          <w:szCs w:val="24"/>
        </w:rPr>
        <w:t>ons’</w:t>
      </w:r>
      <w:r w:rsidR="00DE1BB0">
        <w:rPr>
          <w:rFonts w:ascii="Times New Roman" w:hAnsi="Times New Roman" w:cs="Times New Roman"/>
          <w:sz w:val="24"/>
          <w:szCs w:val="24"/>
        </w:rPr>
        <w:t xml:space="preserve"> individuality and jeopardise their personal identity (Williams and </w:t>
      </w:r>
      <w:proofErr w:type="spellStart"/>
      <w:r w:rsidR="00DE1BB0">
        <w:rPr>
          <w:rFonts w:ascii="Times New Roman" w:hAnsi="Times New Roman" w:cs="Times New Roman"/>
          <w:sz w:val="24"/>
          <w:szCs w:val="24"/>
        </w:rPr>
        <w:t>Levitas</w:t>
      </w:r>
      <w:proofErr w:type="spellEnd"/>
      <w:r w:rsidR="00DE1BB0">
        <w:rPr>
          <w:rFonts w:ascii="Times New Roman" w:hAnsi="Times New Roman" w:cs="Times New Roman"/>
          <w:sz w:val="24"/>
          <w:szCs w:val="24"/>
        </w:rPr>
        <w:t>, 2019).</w:t>
      </w:r>
    </w:p>
    <w:p w14:paraId="3B52BCE6" w14:textId="77777777" w:rsidR="00840CC7" w:rsidRDefault="00840CC7" w:rsidP="00DB0962">
      <w:pPr>
        <w:spacing w:after="0" w:line="360" w:lineRule="auto"/>
        <w:jc w:val="both"/>
        <w:rPr>
          <w:rFonts w:ascii="Times New Roman" w:hAnsi="Times New Roman" w:cs="Times New Roman"/>
          <w:sz w:val="24"/>
          <w:szCs w:val="24"/>
        </w:rPr>
      </w:pPr>
    </w:p>
    <w:p w14:paraId="3255CA42" w14:textId="41A12ED9" w:rsidR="00567BCB" w:rsidRDefault="00037ECB"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Gender i</w:t>
      </w:r>
      <w:r w:rsidR="0055417F">
        <w:rPr>
          <w:rFonts w:ascii="Times New Roman" w:hAnsi="Times New Roman" w:cs="Times New Roman"/>
          <w:sz w:val="24"/>
          <w:szCs w:val="24"/>
        </w:rPr>
        <w:t>dentity is a complex and evolving term (Hoffman, 2018).</w:t>
      </w:r>
      <w:r>
        <w:rPr>
          <w:rFonts w:ascii="Times New Roman" w:hAnsi="Times New Roman" w:cs="Times New Roman"/>
          <w:sz w:val="24"/>
          <w:szCs w:val="24"/>
        </w:rPr>
        <w:t xml:space="preserve"> </w:t>
      </w:r>
      <w:r w:rsidR="006F3F94">
        <w:rPr>
          <w:rFonts w:ascii="Times New Roman" w:hAnsi="Times New Roman" w:cs="Times New Roman"/>
          <w:sz w:val="24"/>
          <w:szCs w:val="24"/>
        </w:rPr>
        <w:t xml:space="preserve">Gender itself does not necessarily mean the sex than an individual is born with, considering that gender is now defined across a greater </w:t>
      </w:r>
      <w:r w:rsidR="00DC151C">
        <w:rPr>
          <w:rFonts w:ascii="Times New Roman" w:hAnsi="Times New Roman" w:cs="Times New Roman"/>
          <w:sz w:val="24"/>
          <w:szCs w:val="24"/>
        </w:rPr>
        <w:t>spectrum, with larger diversity than ever before (Dawson, 2017).</w:t>
      </w:r>
      <w:r w:rsidR="006F3F94">
        <w:rPr>
          <w:rFonts w:ascii="Times New Roman" w:hAnsi="Times New Roman" w:cs="Times New Roman"/>
          <w:sz w:val="24"/>
          <w:szCs w:val="24"/>
        </w:rPr>
        <w:t xml:space="preserve">  </w:t>
      </w:r>
      <w:r>
        <w:rPr>
          <w:rFonts w:ascii="Times New Roman" w:hAnsi="Times New Roman" w:cs="Times New Roman"/>
          <w:sz w:val="24"/>
          <w:szCs w:val="24"/>
        </w:rPr>
        <w:t xml:space="preserve">Despite this, </w:t>
      </w:r>
      <w:proofErr w:type="spellStart"/>
      <w:r>
        <w:rPr>
          <w:rFonts w:ascii="Times New Roman" w:hAnsi="Times New Roman" w:cs="Times New Roman"/>
          <w:sz w:val="24"/>
          <w:szCs w:val="24"/>
        </w:rPr>
        <w:t>Golombok</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Fivush</w:t>
      </w:r>
      <w:proofErr w:type="spellEnd"/>
      <w:r>
        <w:rPr>
          <w:rFonts w:ascii="Times New Roman" w:hAnsi="Times New Roman" w:cs="Times New Roman"/>
          <w:sz w:val="24"/>
          <w:szCs w:val="24"/>
        </w:rPr>
        <w:t xml:space="preserve"> (1994) argue that gender identity is an individual’s biological sex, suggesting that gender identity is the biological development of males or females.</w:t>
      </w:r>
      <w:r w:rsidR="00FA47C8">
        <w:rPr>
          <w:rFonts w:ascii="Times New Roman" w:hAnsi="Times New Roman" w:cs="Times New Roman"/>
          <w:sz w:val="24"/>
          <w:szCs w:val="24"/>
        </w:rPr>
        <w:t xml:space="preserve"> Yet, gender identity does not necessarily mean the biological sex you are born with, as in modern society it is now recognised that there is </w:t>
      </w:r>
      <w:r w:rsidR="00470223">
        <w:rPr>
          <w:rFonts w:ascii="Times New Roman" w:hAnsi="Times New Roman" w:cs="Times New Roman"/>
          <w:sz w:val="24"/>
          <w:szCs w:val="24"/>
        </w:rPr>
        <w:t>upward of twelve or more gender identities (Kelly, 2016). In 2014 Facebook added seventy-one gender identification terms to United Kingdom users in response to pressure that was claimed to be a ‘long overdue update’</w:t>
      </w:r>
      <w:r w:rsidR="00567BCB">
        <w:rPr>
          <w:rFonts w:ascii="Times New Roman" w:hAnsi="Times New Roman" w:cs="Times New Roman"/>
          <w:sz w:val="24"/>
          <w:szCs w:val="24"/>
        </w:rPr>
        <w:t>,</w:t>
      </w:r>
      <w:r w:rsidR="00470223">
        <w:rPr>
          <w:rFonts w:ascii="Times New Roman" w:hAnsi="Times New Roman" w:cs="Times New Roman"/>
          <w:sz w:val="24"/>
          <w:szCs w:val="24"/>
        </w:rPr>
        <w:t xml:space="preserve"> following the positive </w:t>
      </w:r>
      <w:r w:rsidR="00567BCB">
        <w:rPr>
          <w:rFonts w:ascii="Times New Roman" w:hAnsi="Times New Roman" w:cs="Times New Roman"/>
          <w:sz w:val="24"/>
          <w:szCs w:val="24"/>
        </w:rPr>
        <w:t>reaction to the integration of the fifty gender options that were introduced in the United States of America</w:t>
      </w:r>
      <w:r w:rsidR="00470223">
        <w:rPr>
          <w:rFonts w:ascii="Times New Roman" w:hAnsi="Times New Roman" w:cs="Times New Roman"/>
          <w:sz w:val="24"/>
          <w:szCs w:val="24"/>
        </w:rPr>
        <w:t xml:space="preserve"> (Williams, 2014). </w:t>
      </w:r>
      <w:r>
        <w:rPr>
          <w:rFonts w:ascii="Times New Roman" w:hAnsi="Times New Roman" w:cs="Times New Roman"/>
          <w:sz w:val="24"/>
          <w:szCs w:val="24"/>
        </w:rPr>
        <w:t xml:space="preserve">What is apparent is that </w:t>
      </w:r>
      <w:proofErr w:type="spellStart"/>
      <w:r>
        <w:rPr>
          <w:rFonts w:ascii="Times New Roman" w:hAnsi="Times New Roman" w:cs="Times New Roman"/>
          <w:sz w:val="24"/>
          <w:szCs w:val="24"/>
        </w:rPr>
        <w:t>Golombok</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Fivush</w:t>
      </w:r>
      <w:r w:rsidR="0038505C">
        <w:rPr>
          <w:rFonts w:ascii="Times New Roman" w:hAnsi="Times New Roman" w:cs="Times New Roman"/>
          <w:sz w:val="24"/>
          <w:szCs w:val="24"/>
        </w:rPr>
        <w:t>’s</w:t>
      </w:r>
      <w:proofErr w:type="spellEnd"/>
      <w:r>
        <w:rPr>
          <w:rFonts w:ascii="Times New Roman" w:hAnsi="Times New Roman" w:cs="Times New Roman"/>
          <w:sz w:val="24"/>
          <w:szCs w:val="24"/>
        </w:rPr>
        <w:t xml:space="preserve"> (1994) findings are slightly outdated</w:t>
      </w:r>
      <w:r w:rsidR="0038505C">
        <w:rPr>
          <w:rFonts w:ascii="Times New Roman" w:hAnsi="Times New Roman" w:cs="Times New Roman"/>
          <w:sz w:val="24"/>
          <w:szCs w:val="24"/>
        </w:rPr>
        <w:t>,</w:t>
      </w:r>
      <w:r>
        <w:rPr>
          <w:rFonts w:ascii="Times New Roman" w:hAnsi="Times New Roman" w:cs="Times New Roman"/>
          <w:sz w:val="24"/>
          <w:szCs w:val="24"/>
        </w:rPr>
        <w:t xml:space="preserve"> indicating that Hoffman (2018)</w:t>
      </w:r>
      <w:r w:rsidR="004B68B5">
        <w:rPr>
          <w:rFonts w:ascii="Times New Roman" w:hAnsi="Times New Roman" w:cs="Times New Roman"/>
          <w:sz w:val="24"/>
          <w:szCs w:val="24"/>
        </w:rPr>
        <w:t xml:space="preserve"> and Dawson (2017)</w:t>
      </w:r>
      <w:r>
        <w:rPr>
          <w:rFonts w:ascii="Times New Roman" w:hAnsi="Times New Roman" w:cs="Times New Roman"/>
          <w:sz w:val="24"/>
          <w:szCs w:val="24"/>
        </w:rPr>
        <w:t xml:space="preserve"> ha</w:t>
      </w:r>
      <w:r w:rsidR="004B68B5">
        <w:rPr>
          <w:rFonts w:ascii="Times New Roman" w:hAnsi="Times New Roman" w:cs="Times New Roman"/>
          <w:sz w:val="24"/>
          <w:szCs w:val="24"/>
        </w:rPr>
        <w:t>ve</w:t>
      </w:r>
      <w:r>
        <w:rPr>
          <w:rFonts w:ascii="Times New Roman" w:hAnsi="Times New Roman" w:cs="Times New Roman"/>
          <w:sz w:val="24"/>
          <w:szCs w:val="24"/>
        </w:rPr>
        <w:t xml:space="preserve"> established </w:t>
      </w:r>
      <w:r w:rsidR="0038505C">
        <w:rPr>
          <w:rFonts w:ascii="Times New Roman" w:hAnsi="Times New Roman" w:cs="Times New Roman"/>
          <w:sz w:val="24"/>
          <w:szCs w:val="24"/>
        </w:rPr>
        <w:t xml:space="preserve">a </w:t>
      </w:r>
      <w:r>
        <w:rPr>
          <w:rFonts w:ascii="Times New Roman" w:hAnsi="Times New Roman" w:cs="Times New Roman"/>
          <w:sz w:val="24"/>
          <w:szCs w:val="24"/>
        </w:rPr>
        <w:t>meaning</w:t>
      </w:r>
      <w:r w:rsidR="0038505C">
        <w:rPr>
          <w:rFonts w:ascii="Times New Roman" w:hAnsi="Times New Roman" w:cs="Times New Roman"/>
          <w:sz w:val="24"/>
          <w:szCs w:val="24"/>
        </w:rPr>
        <w:t xml:space="preserve"> of gender identity</w:t>
      </w:r>
      <w:r>
        <w:rPr>
          <w:rFonts w:ascii="Times New Roman" w:hAnsi="Times New Roman" w:cs="Times New Roman"/>
          <w:sz w:val="24"/>
          <w:szCs w:val="24"/>
        </w:rPr>
        <w:t xml:space="preserve"> </w:t>
      </w:r>
      <w:r w:rsidR="0038505C">
        <w:rPr>
          <w:rFonts w:ascii="Times New Roman" w:hAnsi="Times New Roman" w:cs="Times New Roman"/>
          <w:sz w:val="24"/>
          <w:szCs w:val="24"/>
        </w:rPr>
        <w:t xml:space="preserve">that is more appropriate in </w:t>
      </w:r>
      <w:r w:rsidR="00FA47C8">
        <w:rPr>
          <w:rFonts w:ascii="Times New Roman" w:hAnsi="Times New Roman" w:cs="Times New Roman"/>
          <w:sz w:val="24"/>
          <w:szCs w:val="24"/>
        </w:rPr>
        <w:t>today’s British</w:t>
      </w:r>
      <w:r>
        <w:rPr>
          <w:rFonts w:ascii="Times New Roman" w:hAnsi="Times New Roman" w:cs="Times New Roman"/>
          <w:sz w:val="24"/>
          <w:szCs w:val="24"/>
        </w:rPr>
        <w:t xml:space="preserve"> contemporary society.</w:t>
      </w:r>
      <w:r w:rsidR="00495602">
        <w:rPr>
          <w:rFonts w:ascii="Times New Roman" w:hAnsi="Times New Roman" w:cs="Times New Roman"/>
          <w:sz w:val="24"/>
          <w:szCs w:val="24"/>
        </w:rPr>
        <w:t xml:space="preserve"> </w:t>
      </w:r>
    </w:p>
    <w:p w14:paraId="06005D56" w14:textId="570968C8" w:rsidR="00567BCB" w:rsidRDefault="00567BCB" w:rsidP="00DB0962">
      <w:pPr>
        <w:spacing w:after="0" w:line="360" w:lineRule="auto"/>
        <w:jc w:val="both"/>
        <w:rPr>
          <w:rFonts w:ascii="Times New Roman" w:hAnsi="Times New Roman" w:cs="Times New Roman"/>
          <w:sz w:val="24"/>
          <w:szCs w:val="24"/>
        </w:rPr>
      </w:pPr>
    </w:p>
    <w:p w14:paraId="1F05B7DF" w14:textId="13536A5B" w:rsidR="00567BCB" w:rsidRDefault="00567BCB"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the United Kingdom the Gender Recognition Act</w:t>
      </w:r>
      <w:r w:rsidR="00DA2D05">
        <w:rPr>
          <w:rFonts w:ascii="Times New Roman" w:hAnsi="Times New Roman" w:cs="Times New Roman"/>
          <w:sz w:val="24"/>
          <w:szCs w:val="24"/>
        </w:rPr>
        <w:t xml:space="preserve"> 2004</w:t>
      </w:r>
      <w:r>
        <w:rPr>
          <w:rFonts w:ascii="Times New Roman" w:hAnsi="Times New Roman" w:cs="Times New Roman"/>
          <w:sz w:val="24"/>
          <w:szCs w:val="24"/>
        </w:rPr>
        <w:t xml:space="preserve"> was introduced</w:t>
      </w:r>
      <w:r w:rsidR="00BE6444">
        <w:rPr>
          <w:rFonts w:ascii="Times New Roman" w:hAnsi="Times New Roman" w:cs="Times New Roman"/>
          <w:sz w:val="24"/>
          <w:szCs w:val="24"/>
        </w:rPr>
        <w:t xml:space="preserve"> and was implemented on</w:t>
      </w:r>
      <w:r w:rsidR="00DA2D05">
        <w:rPr>
          <w:rFonts w:ascii="Times New Roman" w:hAnsi="Times New Roman" w:cs="Times New Roman"/>
          <w:sz w:val="24"/>
          <w:szCs w:val="24"/>
        </w:rPr>
        <w:t xml:space="preserve"> the twentieth of August</w:t>
      </w:r>
      <w:r>
        <w:rPr>
          <w:rFonts w:ascii="Times New Roman" w:hAnsi="Times New Roman" w:cs="Times New Roman"/>
          <w:sz w:val="24"/>
          <w:szCs w:val="24"/>
        </w:rPr>
        <w:t xml:space="preserve"> 2004. This</w:t>
      </w:r>
      <w:r w:rsidR="00BE6444">
        <w:rPr>
          <w:rFonts w:ascii="Times New Roman" w:hAnsi="Times New Roman" w:cs="Times New Roman"/>
          <w:sz w:val="24"/>
          <w:szCs w:val="24"/>
        </w:rPr>
        <w:t xml:space="preserve"> Gender Recognition</w:t>
      </w:r>
      <w:r>
        <w:rPr>
          <w:rFonts w:ascii="Times New Roman" w:hAnsi="Times New Roman" w:cs="Times New Roman"/>
          <w:sz w:val="24"/>
          <w:szCs w:val="24"/>
        </w:rPr>
        <w:t xml:space="preserve"> Act </w:t>
      </w:r>
      <w:r w:rsidR="00BE6444">
        <w:rPr>
          <w:rFonts w:ascii="Times New Roman" w:hAnsi="Times New Roman" w:cs="Times New Roman"/>
          <w:sz w:val="24"/>
          <w:szCs w:val="24"/>
        </w:rPr>
        <w:t xml:space="preserve">2004 </w:t>
      </w:r>
      <w:r>
        <w:rPr>
          <w:rFonts w:ascii="Times New Roman" w:hAnsi="Times New Roman" w:cs="Times New Roman"/>
          <w:sz w:val="24"/>
          <w:szCs w:val="24"/>
        </w:rPr>
        <w:t>permits transsexual individuals to apply</w:t>
      </w:r>
      <w:r w:rsidR="00BE6444">
        <w:rPr>
          <w:rFonts w:ascii="Times New Roman" w:hAnsi="Times New Roman" w:cs="Times New Roman"/>
          <w:sz w:val="24"/>
          <w:szCs w:val="24"/>
        </w:rPr>
        <w:t xml:space="preserve"> in writing</w:t>
      </w:r>
      <w:r>
        <w:rPr>
          <w:rFonts w:ascii="Times New Roman" w:hAnsi="Times New Roman" w:cs="Times New Roman"/>
          <w:sz w:val="24"/>
          <w:szCs w:val="24"/>
        </w:rPr>
        <w:t xml:space="preserve"> </w:t>
      </w:r>
      <w:r w:rsidR="004B68B5">
        <w:rPr>
          <w:rFonts w:ascii="Times New Roman" w:hAnsi="Times New Roman" w:cs="Times New Roman"/>
          <w:sz w:val="24"/>
          <w:szCs w:val="24"/>
        </w:rPr>
        <w:t>to</w:t>
      </w:r>
      <w:r>
        <w:rPr>
          <w:rFonts w:ascii="Times New Roman" w:hAnsi="Times New Roman" w:cs="Times New Roman"/>
          <w:sz w:val="24"/>
          <w:szCs w:val="24"/>
        </w:rPr>
        <w:t xml:space="preserve"> a Gender Recognition Panel to support their applications to receive a Gender Recognition Certificate (GRC)</w:t>
      </w:r>
      <w:r w:rsidR="00DA2D05">
        <w:rPr>
          <w:rFonts w:ascii="Times New Roman" w:hAnsi="Times New Roman" w:cs="Times New Roman"/>
          <w:sz w:val="24"/>
          <w:szCs w:val="24"/>
        </w:rPr>
        <w:t>. If the Gender Recognition Panel grant the individual a G</w:t>
      </w:r>
      <w:r w:rsidR="004B68B5">
        <w:rPr>
          <w:rFonts w:ascii="Times New Roman" w:hAnsi="Times New Roman" w:cs="Times New Roman"/>
          <w:sz w:val="24"/>
          <w:szCs w:val="24"/>
        </w:rPr>
        <w:t xml:space="preserve">ender </w:t>
      </w:r>
      <w:r w:rsidR="00DA2D05">
        <w:rPr>
          <w:rFonts w:ascii="Times New Roman" w:hAnsi="Times New Roman" w:cs="Times New Roman"/>
          <w:sz w:val="24"/>
          <w:szCs w:val="24"/>
        </w:rPr>
        <w:t>R</w:t>
      </w:r>
      <w:r w:rsidR="004B68B5">
        <w:rPr>
          <w:rFonts w:ascii="Times New Roman" w:hAnsi="Times New Roman" w:cs="Times New Roman"/>
          <w:sz w:val="24"/>
          <w:szCs w:val="24"/>
        </w:rPr>
        <w:t xml:space="preserve">ecognition </w:t>
      </w:r>
      <w:r w:rsidR="00DA2D05">
        <w:rPr>
          <w:rFonts w:ascii="Times New Roman" w:hAnsi="Times New Roman" w:cs="Times New Roman"/>
          <w:sz w:val="24"/>
          <w:szCs w:val="24"/>
        </w:rPr>
        <w:t>C</w:t>
      </w:r>
      <w:r w:rsidR="004B68B5">
        <w:rPr>
          <w:rFonts w:ascii="Times New Roman" w:hAnsi="Times New Roman" w:cs="Times New Roman"/>
          <w:sz w:val="24"/>
          <w:szCs w:val="24"/>
        </w:rPr>
        <w:t>ertificate</w:t>
      </w:r>
      <w:r w:rsidR="00DA2D05">
        <w:rPr>
          <w:rFonts w:ascii="Times New Roman" w:hAnsi="Times New Roman" w:cs="Times New Roman"/>
          <w:sz w:val="24"/>
          <w:szCs w:val="24"/>
        </w:rPr>
        <w:t xml:space="preserve"> they will, from the date of issue</w:t>
      </w:r>
      <w:r w:rsidR="004B68B5">
        <w:rPr>
          <w:rFonts w:ascii="Times New Roman" w:hAnsi="Times New Roman" w:cs="Times New Roman"/>
          <w:sz w:val="24"/>
          <w:szCs w:val="24"/>
        </w:rPr>
        <w:t>,</w:t>
      </w:r>
      <w:r w:rsidR="00DA2D05">
        <w:rPr>
          <w:rFonts w:ascii="Times New Roman" w:hAnsi="Times New Roman" w:cs="Times New Roman"/>
          <w:sz w:val="24"/>
          <w:szCs w:val="24"/>
        </w:rPr>
        <w:t xml:space="preserve"> be considered legally to be of their acquired gender (Gender Recognition Act 2004). The Office </w:t>
      </w:r>
      <w:r w:rsidR="00F17B76">
        <w:rPr>
          <w:rFonts w:ascii="Times New Roman" w:hAnsi="Times New Roman" w:cs="Times New Roman"/>
          <w:sz w:val="24"/>
          <w:szCs w:val="24"/>
        </w:rPr>
        <w:t>for</w:t>
      </w:r>
      <w:r w:rsidR="00DA2D05">
        <w:rPr>
          <w:rFonts w:ascii="Times New Roman" w:hAnsi="Times New Roman" w:cs="Times New Roman"/>
          <w:sz w:val="24"/>
          <w:szCs w:val="24"/>
        </w:rPr>
        <w:t xml:space="preserve"> National Statistics has recognised the difficulties with the previous data collection technique</w:t>
      </w:r>
      <w:r w:rsidR="00F17B76">
        <w:rPr>
          <w:rFonts w:ascii="Times New Roman" w:hAnsi="Times New Roman" w:cs="Times New Roman"/>
          <w:sz w:val="24"/>
          <w:szCs w:val="24"/>
        </w:rPr>
        <w:t>s</w:t>
      </w:r>
      <w:r w:rsidR="00DA2D05">
        <w:rPr>
          <w:rFonts w:ascii="Times New Roman" w:hAnsi="Times New Roman" w:cs="Times New Roman"/>
          <w:sz w:val="24"/>
          <w:szCs w:val="24"/>
        </w:rPr>
        <w:t xml:space="preserve"> </w:t>
      </w:r>
      <w:r w:rsidR="00F17B76">
        <w:rPr>
          <w:rFonts w:ascii="Times New Roman" w:hAnsi="Times New Roman" w:cs="Times New Roman"/>
          <w:sz w:val="24"/>
          <w:szCs w:val="24"/>
        </w:rPr>
        <w:t>regarding the data collection of gender identity, therefore the methodology and design of data collection surrounding this topic is being developed differently to accommodate all individuals, including transsexual, binary and non-binary individuals (2020).</w:t>
      </w:r>
      <w:r w:rsidR="00FE6DF8">
        <w:rPr>
          <w:rFonts w:ascii="Times New Roman" w:hAnsi="Times New Roman" w:cs="Times New Roman"/>
          <w:sz w:val="24"/>
          <w:szCs w:val="24"/>
        </w:rPr>
        <w:t xml:space="preserve"> The Gender Recognition Certificate enables individuals, who identify as transsexual, to legally alter their gender on legal documents such as birth certificates and to identify themselves as the gender they </w:t>
      </w:r>
      <w:r w:rsidR="004B68B5">
        <w:rPr>
          <w:rFonts w:ascii="Times New Roman" w:hAnsi="Times New Roman" w:cs="Times New Roman"/>
          <w:sz w:val="24"/>
          <w:szCs w:val="24"/>
        </w:rPr>
        <w:t>believe they are</w:t>
      </w:r>
      <w:r w:rsidR="00FE6DF8">
        <w:rPr>
          <w:rFonts w:ascii="Times New Roman" w:hAnsi="Times New Roman" w:cs="Times New Roman"/>
          <w:sz w:val="24"/>
          <w:szCs w:val="24"/>
        </w:rPr>
        <w:t xml:space="preserve">. If the Gender Recognition Panel make the decision that the individual can proceed with this change, the individual will be legally and lawfully recognised as the acquired gender and will </w:t>
      </w:r>
      <w:r w:rsidR="00A46E2C">
        <w:rPr>
          <w:rFonts w:ascii="Times New Roman" w:hAnsi="Times New Roman" w:cs="Times New Roman"/>
          <w:sz w:val="24"/>
          <w:szCs w:val="24"/>
        </w:rPr>
        <w:t xml:space="preserve">additionally acquire the rights and responsibilities </w:t>
      </w:r>
      <w:r w:rsidR="004B68B5">
        <w:rPr>
          <w:rFonts w:ascii="Times New Roman" w:hAnsi="Times New Roman" w:cs="Times New Roman"/>
          <w:sz w:val="24"/>
          <w:szCs w:val="24"/>
        </w:rPr>
        <w:t>assigned</w:t>
      </w:r>
      <w:r w:rsidR="00A46E2C">
        <w:rPr>
          <w:rFonts w:ascii="Times New Roman" w:hAnsi="Times New Roman" w:cs="Times New Roman"/>
          <w:sz w:val="24"/>
          <w:szCs w:val="24"/>
        </w:rPr>
        <w:t xml:space="preserve"> to the gender </w:t>
      </w:r>
      <w:r w:rsidR="004B68B5">
        <w:rPr>
          <w:rFonts w:ascii="Times New Roman" w:hAnsi="Times New Roman" w:cs="Times New Roman"/>
          <w:sz w:val="24"/>
          <w:szCs w:val="24"/>
        </w:rPr>
        <w:t>they have become</w:t>
      </w:r>
      <w:r w:rsidR="00A46E2C">
        <w:rPr>
          <w:rFonts w:ascii="Times New Roman" w:hAnsi="Times New Roman" w:cs="Times New Roman"/>
          <w:sz w:val="24"/>
          <w:szCs w:val="24"/>
        </w:rPr>
        <w:t xml:space="preserve"> (Equality Network, 2020).</w:t>
      </w:r>
    </w:p>
    <w:p w14:paraId="4C0AA01B" w14:textId="77777777" w:rsidR="00DA2D05" w:rsidRDefault="00DA2D05" w:rsidP="00DB0962">
      <w:pPr>
        <w:spacing w:after="0" w:line="360" w:lineRule="auto"/>
        <w:jc w:val="both"/>
        <w:rPr>
          <w:rFonts w:ascii="Times New Roman" w:hAnsi="Times New Roman" w:cs="Times New Roman"/>
          <w:sz w:val="24"/>
          <w:szCs w:val="24"/>
        </w:rPr>
      </w:pPr>
    </w:p>
    <w:p w14:paraId="5F864CEF" w14:textId="492AF427" w:rsidR="00CD3315" w:rsidRDefault="00DA2D05"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G</w:t>
      </w:r>
      <w:r w:rsidR="00A46E2C">
        <w:rPr>
          <w:rFonts w:ascii="Times New Roman" w:hAnsi="Times New Roman" w:cs="Times New Roman"/>
          <w:sz w:val="24"/>
          <w:szCs w:val="24"/>
        </w:rPr>
        <w:t xml:space="preserve">ender dysphoria </w:t>
      </w:r>
      <w:r w:rsidR="002049D8">
        <w:rPr>
          <w:rFonts w:ascii="Times New Roman" w:hAnsi="Times New Roman" w:cs="Times New Roman"/>
          <w:sz w:val="24"/>
          <w:szCs w:val="24"/>
        </w:rPr>
        <w:t xml:space="preserve">or gender identity disorder </w:t>
      </w:r>
      <w:r w:rsidR="00CD3315">
        <w:rPr>
          <w:rFonts w:ascii="Times New Roman" w:hAnsi="Times New Roman" w:cs="Times New Roman"/>
          <w:sz w:val="24"/>
          <w:szCs w:val="24"/>
        </w:rPr>
        <w:t>has been described as having a very strong feeling</w:t>
      </w:r>
      <w:r w:rsidR="002049D8">
        <w:rPr>
          <w:rFonts w:ascii="Times New Roman" w:hAnsi="Times New Roman" w:cs="Times New Roman"/>
          <w:sz w:val="24"/>
          <w:szCs w:val="24"/>
        </w:rPr>
        <w:t xml:space="preserve"> that the individual does not correctly </w:t>
      </w:r>
      <w:r w:rsidR="004B68B5">
        <w:rPr>
          <w:rFonts w:ascii="Times New Roman" w:hAnsi="Times New Roman" w:cs="Times New Roman"/>
          <w:sz w:val="24"/>
          <w:szCs w:val="24"/>
        </w:rPr>
        <w:t xml:space="preserve">fit </w:t>
      </w:r>
      <w:r w:rsidR="002049D8">
        <w:rPr>
          <w:rFonts w:ascii="Times New Roman" w:hAnsi="Times New Roman" w:cs="Times New Roman"/>
          <w:sz w:val="24"/>
          <w:szCs w:val="24"/>
        </w:rPr>
        <w:t xml:space="preserve">in with the </w:t>
      </w:r>
      <w:r w:rsidR="004B68B5">
        <w:rPr>
          <w:rFonts w:ascii="Times New Roman" w:hAnsi="Times New Roman" w:cs="Times New Roman"/>
          <w:sz w:val="24"/>
          <w:szCs w:val="24"/>
        </w:rPr>
        <w:t>designated</w:t>
      </w:r>
      <w:r w:rsidR="002049D8">
        <w:rPr>
          <w:rFonts w:ascii="Times New Roman" w:hAnsi="Times New Roman" w:cs="Times New Roman"/>
          <w:sz w:val="24"/>
          <w:szCs w:val="24"/>
        </w:rPr>
        <w:t xml:space="preserve"> </w:t>
      </w:r>
      <w:r w:rsidR="004B68B5">
        <w:rPr>
          <w:rFonts w:ascii="Times New Roman" w:hAnsi="Times New Roman" w:cs="Times New Roman"/>
          <w:sz w:val="24"/>
          <w:szCs w:val="24"/>
        </w:rPr>
        <w:t>gender they are born with</w:t>
      </w:r>
      <w:r w:rsidR="002049D8">
        <w:rPr>
          <w:rFonts w:ascii="Times New Roman" w:hAnsi="Times New Roman" w:cs="Times New Roman"/>
          <w:sz w:val="24"/>
          <w:szCs w:val="24"/>
        </w:rPr>
        <w:t>. The individual can feel that they identify with another gender compared to the one they may have been assigned to at birth and have strong feelings of resentment for a gender they do not feel they are</w:t>
      </w:r>
      <w:r w:rsidR="004B68B5">
        <w:rPr>
          <w:rFonts w:ascii="Times New Roman" w:hAnsi="Times New Roman" w:cs="Times New Roman"/>
          <w:sz w:val="24"/>
          <w:szCs w:val="24"/>
        </w:rPr>
        <w:t>,</w:t>
      </w:r>
      <w:r w:rsidR="002049D8">
        <w:rPr>
          <w:rFonts w:ascii="Times New Roman" w:hAnsi="Times New Roman" w:cs="Times New Roman"/>
          <w:sz w:val="24"/>
          <w:szCs w:val="24"/>
        </w:rPr>
        <w:t xml:space="preserve"> thus causing trauma and discomfort for the individual (National Institute of Health, 2020 cited in Psychology Today, 2020). An individual wishing to obtain a Gender Recognition Certificate </w:t>
      </w:r>
      <w:r w:rsidR="00F93538">
        <w:rPr>
          <w:rFonts w:ascii="Times New Roman" w:hAnsi="Times New Roman" w:cs="Times New Roman"/>
          <w:sz w:val="24"/>
          <w:szCs w:val="24"/>
        </w:rPr>
        <w:t xml:space="preserve">must prove to the Gender Recognition Panel that they are over eighteen years of age, be able to prove and provide a doctors statement that has diagnosed them with mental health diagnosis of gender dysphoria </w:t>
      </w:r>
      <w:r w:rsidR="004B68B5">
        <w:rPr>
          <w:rFonts w:ascii="Times New Roman" w:hAnsi="Times New Roman" w:cs="Times New Roman"/>
          <w:sz w:val="24"/>
          <w:szCs w:val="24"/>
        </w:rPr>
        <w:t>(</w:t>
      </w:r>
      <w:r w:rsidR="00F93538">
        <w:rPr>
          <w:rFonts w:ascii="Times New Roman" w:hAnsi="Times New Roman" w:cs="Times New Roman"/>
          <w:sz w:val="24"/>
          <w:szCs w:val="24"/>
        </w:rPr>
        <w:t>th</w:t>
      </w:r>
      <w:r w:rsidR="004B68B5">
        <w:rPr>
          <w:rFonts w:ascii="Times New Roman" w:hAnsi="Times New Roman" w:cs="Times New Roman"/>
          <w:sz w:val="24"/>
          <w:szCs w:val="24"/>
        </w:rPr>
        <w:t>at</w:t>
      </w:r>
      <w:r w:rsidR="00F93538">
        <w:rPr>
          <w:rFonts w:ascii="Times New Roman" w:hAnsi="Times New Roman" w:cs="Times New Roman"/>
          <w:sz w:val="24"/>
          <w:szCs w:val="24"/>
        </w:rPr>
        <w:t xml:space="preserve"> is usually provided by a psychiatrist</w:t>
      </w:r>
      <w:r w:rsidR="004B68B5">
        <w:rPr>
          <w:rFonts w:ascii="Times New Roman" w:hAnsi="Times New Roman" w:cs="Times New Roman"/>
          <w:sz w:val="24"/>
          <w:szCs w:val="24"/>
        </w:rPr>
        <w:t xml:space="preserve">) and show significant distress throughout areas of their social life, including relationships, work life and </w:t>
      </w:r>
      <w:r w:rsidR="00B54FBA">
        <w:rPr>
          <w:rFonts w:ascii="Times New Roman" w:hAnsi="Times New Roman" w:cs="Times New Roman"/>
          <w:sz w:val="24"/>
          <w:szCs w:val="24"/>
        </w:rPr>
        <w:t>home life</w:t>
      </w:r>
      <w:r w:rsidR="00F93538">
        <w:rPr>
          <w:rFonts w:ascii="Times New Roman" w:hAnsi="Times New Roman" w:cs="Times New Roman"/>
          <w:sz w:val="24"/>
          <w:szCs w:val="24"/>
        </w:rPr>
        <w:t xml:space="preserve"> (</w:t>
      </w:r>
      <w:r w:rsidR="00F93538" w:rsidRPr="00F93538">
        <w:rPr>
          <w:rFonts w:ascii="Times New Roman" w:hAnsi="Times New Roman" w:cs="Times New Roman"/>
          <w:sz w:val="24"/>
          <w:szCs w:val="24"/>
        </w:rPr>
        <w:t>Gender Recognition Act 2004</w:t>
      </w:r>
      <w:r w:rsidR="00F93538">
        <w:rPr>
          <w:rFonts w:ascii="Times New Roman" w:hAnsi="Times New Roman" w:cs="Times New Roman"/>
          <w:sz w:val="24"/>
          <w:szCs w:val="24"/>
        </w:rPr>
        <w:t>).</w:t>
      </w:r>
    </w:p>
    <w:p w14:paraId="1C7230F6" w14:textId="77777777" w:rsidR="00DA2D05" w:rsidRDefault="00DA2D05" w:rsidP="00DB0962">
      <w:pPr>
        <w:spacing w:after="0" w:line="360" w:lineRule="auto"/>
        <w:jc w:val="both"/>
        <w:rPr>
          <w:rFonts w:ascii="Times New Roman" w:hAnsi="Times New Roman" w:cs="Times New Roman"/>
          <w:sz w:val="24"/>
          <w:szCs w:val="24"/>
        </w:rPr>
      </w:pPr>
    </w:p>
    <w:p w14:paraId="77DA454B" w14:textId="364CB416" w:rsidR="0081592D" w:rsidRDefault="00495602"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495602">
        <w:rPr>
          <w:rFonts w:ascii="Times New Roman" w:hAnsi="Times New Roman" w:cs="Times New Roman"/>
          <w:sz w:val="24"/>
          <w:szCs w:val="24"/>
        </w:rPr>
        <w:t>Blakemore</w:t>
      </w:r>
      <w:r>
        <w:rPr>
          <w:rFonts w:ascii="Times New Roman" w:hAnsi="Times New Roman" w:cs="Times New Roman"/>
          <w:sz w:val="24"/>
          <w:szCs w:val="24"/>
        </w:rPr>
        <w:t xml:space="preserve">, </w:t>
      </w:r>
      <w:proofErr w:type="spellStart"/>
      <w:r w:rsidRPr="00495602">
        <w:rPr>
          <w:rFonts w:ascii="Times New Roman" w:hAnsi="Times New Roman" w:cs="Times New Roman"/>
          <w:sz w:val="24"/>
          <w:szCs w:val="24"/>
        </w:rPr>
        <w:t>Berenbaum</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Liben</w:t>
      </w:r>
      <w:proofErr w:type="spellEnd"/>
      <w:r>
        <w:rPr>
          <w:rFonts w:ascii="Times New Roman" w:hAnsi="Times New Roman" w:cs="Times New Roman"/>
          <w:sz w:val="24"/>
          <w:szCs w:val="24"/>
        </w:rPr>
        <w:t xml:space="preserve"> (2009) g</w:t>
      </w:r>
      <w:r w:rsidR="00207D38">
        <w:rPr>
          <w:rFonts w:ascii="Times New Roman" w:hAnsi="Times New Roman" w:cs="Times New Roman"/>
          <w:sz w:val="24"/>
          <w:szCs w:val="24"/>
        </w:rPr>
        <w:t xml:space="preserve">ender </w:t>
      </w:r>
      <w:r>
        <w:rPr>
          <w:rFonts w:ascii="Times New Roman" w:hAnsi="Times New Roman" w:cs="Times New Roman"/>
          <w:sz w:val="24"/>
          <w:szCs w:val="24"/>
        </w:rPr>
        <w:t xml:space="preserve">is an essential piece of human life and it is the foundations to which individuals organize their lifestyle. </w:t>
      </w:r>
    </w:p>
    <w:p w14:paraId="4B10A88E" w14:textId="77777777" w:rsidR="00C0305B" w:rsidRDefault="00C0305B" w:rsidP="00DB0962">
      <w:pPr>
        <w:spacing w:after="0" w:line="360" w:lineRule="auto"/>
        <w:jc w:val="both"/>
        <w:rPr>
          <w:rFonts w:ascii="Times New Roman" w:hAnsi="Times New Roman" w:cs="Times New Roman"/>
          <w:sz w:val="24"/>
          <w:szCs w:val="24"/>
        </w:rPr>
      </w:pPr>
    </w:p>
    <w:p w14:paraId="6B64FD3B" w14:textId="77777777" w:rsidR="00C0305B" w:rsidRDefault="00C0305B" w:rsidP="00C0305B">
      <w:pPr>
        <w:spacing w:after="0" w:line="360" w:lineRule="auto"/>
        <w:ind w:left="720"/>
        <w:jc w:val="both"/>
        <w:rPr>
          <w:rFonts w:ascii="Times New Roman" w:hAnsi="Times New Roman" w:cs="Times New Roman"/>
          <w:sz w:val="24"/>
          <w:szCs w:val="24"/>
        </w:rPr>
      </w:pPr>
      <w:r w:rsidRPr="00C0305B">
        <w:rPr>
          <w:rFonts w:ascii="Times New Roman" w:hAnsi="Times New Roman" w:cs="Times New Roman"/>
          <w:sz w:val="24"/>
          <w:szCs w:val="24"/>
        </w:rPr>
        <w:t>Gender identity is the sense of oneself as a male or female. Gender identity involves more than the anatomical–it involves the inner knowledge and outer expression of one's sex.</w:t>
      </w:r>
      <w:r w:rsidRPr="00C0305B">
        <w:t xml:space="preserve"> </w:t>
      </w:r>
      <w:r w:rsidRPr="00C0305B">
        <w:rPr>
          <w:rFonts w:ascii="Times New Roman" w:hAnsi="Times New Roman" w:cs="Times New Roman"/>
          <w:sz w:val="24"/>
          <w:szCs w:val="24"/>
        </w:rPr>
        <w:t>The dominant view has been that gender identity resides within the individual, although more recent views challenge this assumption by arguing that gender identity is created in the context of interactions, societal structures, and cultural expectations</w:t>
      </w:r>
      <w:r>
        <w:rPr>
          <w:rFonts w:ascii="Times New Roman" w:hAnsi="Times New Roman" w:cs="Times New Roman"/>
          <w:sz w:val="24"/>
          <w:szCs w:val="24"/>
        </w:rPr>
        <w:t>.</w:t>
      </w:r>
    </w:p>
    <w:p w14:paraId="2FA1E683" w14:textId="7324F201" w:rsidR="00C0305B" w:rsidRDefault="00C0305B" w:rsidP="00C0305B">
      <w:pPr>
        <w:spacing w:after="0"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                           </w:t>
      </w:r>
    </w:p>
    <w:p w14:paraId="114384D5" w14:textId="56785238" w:rsidR="00C0305B" w:rsidRDefault="00C0305B" w:rsidP="00C0305B">
      <w:pPr>
        <w:spacing w:after="0"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                                                                                (Martin and </w:t>
      </w:r>
      <w:proofErr w:type="spellStart"/>
      <w:r>
        <w:rPr>
          <w:rFonts w:ascii="Times New Roman" w:hAnsi="Times New Roman" w:cs="Times New Roman"/>
          <w:sz w:val="24"/>
          <w:szCs w:val="24"/>
        </w:rPr>
        <w:t>Dinella</w:t>
      </w:r>
      <w:proofErr w:type="spellEnd"/>
      <w:r>
        <w:rPr>
          <w:rFonts w:ascii="Times New Roman" w:hAnsi="Times New Roman" w:cs="Times New Roman"/>
          <w:sz w:val="24"/>
          <w:szCs w:val="24"/>
        </w:rPr>
        <w:t>, 2001, pp. 2.1)</w:t>
      </w:r>
    </w:p>
    <w:p w14:paraId="47BE32C4" w14:textId="77777777" w:rsidR="0081592D" w:rsidRDefault="0081592D" w:rsidP="00DB0962">
      <w:pPr>
        <w:spacing w:after="0" w:line="360" w:lineRule="auto"/>
        <w:jc w:val="both"/>
        <w:rPr>
          <w:rFonts w:ascii="Times New Roman" w:hAnsi="Times New Roman" w:cs="Times New Roman"/>
          <w:sz w:val="24"/>
          <w:szCs w:val="24"/>
        </w:rPr>
      </w:pPr>
    </w:p>
    <w:p w14:paraId="5CBAA50F" w14:textId="09C2B1C6" w:rsidR="0055417F" w:rsidRDefault="0081592D" w:rsidP="00DB0962">
      <w:pPr>
        <w:spacing w:after="0" w:line="360" w:lineRule="auto"/>
        <w:jc w:val="both"/>
        <w:rPr>
          <w:rFonts w:ascii="Times New Roman" w:hAnsi="Times New Roman" w:cs="Times New Roman"/>
          <w:sz w:val="24"/>
          <w:szCs w:val="24"/>
        </w:rPr>
      </w:pPr>
      <w:r w:rsidRPr="0081592D">
        <w:rPr>
          <w:rFonts w:ascii="Times New Roman" w:hAnsi="Times New Roman" w:cs="Times New Roman"/>
          <w:sz w:val="24"/>
          <w:szCs w:val="24"/>
        </w:rPr>
        <w:t>Giddens (2008) suggests that there is an interlink between self-identity and modernity and indicates that modernity throughout institutions must be recognised in order to recognise one’s self-identity. Additionally,</w:t>
      </w:r>
      <w:r w:rsidR="007E78C9">
        <w:rPr>
          <w:rFonts w:ascii="Times New Roman" w:hAnsi="Times New Roman" w:cs="Times New Roman"/>
          <w:sz w:val="24"/>
          <w:szCs w:val="24"/>
        </w:rPr>
        <w:t xml:space="preserve"> the dialectical relationship between self and</w:t>
      </w:r>
      <w:r w:rsidRPr="0081592D">
        <w:rPr>
          <w:rFonts w:ascii="Times New Roman" w:hAnsi="Times New Roman" w:cs="Times New Roman"/>
          <w:sz w:val="24"/>
          <w:szCs w:val="24"/>
        </w:rPr>
        <w:t xml:space="preserve"> self-identity may shape the ways in which institutions evolve into modernity (Giddens, 2008).</w:t>
      </w:r>
      <w:r w:rsidR="00BB6EAF">
        <w:rPr>
          <w:rFonts w:ascii="Times New Roman" w:hAnsi="Times New Roman" w:cs="Times New Roman"/>
          <w:sz w:val="24"/>
          <w:szCs w:val="24"/>
        </w:rPr>
        <w:t xml:space="preserve"> Fox and Murray (2000 cited in Blume and Blume, 2003) </w:t>
      </w:r>
      <w:r w:rsidR="00B54FBA">
        <w:rPr>
          <w:rFonts w:ascii="Times New Roman" w:hAnsi="Times New Roman" w:cs="Times New Roman"/>
          <w:sz w:val="24"/>
          <w:szCs w:val="24"/>
        </w:rPr>
        <w:t>specify</w:t>
      </w:r>
      <w:r w:rsidR="00BB6EAF">
        <w:rPr>
          <w:rFonts w:ascii="Times New Roman" w:hAnsi="Times New Roman" w:cs="Times New Roman"/>
          <w:sz w:val="24"/>
          <w:szCs w:val="24"/>
        </w:rPr>
        <w:t xml:space="preserve"> that </w:t>
      </w:r>
      <w:r w:rsidR="007336C7">
        <w:rPr>
          <w:rFonts w:ascii="Times New Roman" w:hAnsi="Times New Roman" w:cs="Times New Roman"/>
          <w:sz w:val="24"/>
          <w:szCs w:val="24"/>
        </w:rPr>
        <w:t>for some time, academics and others have been viewing gender and gender identities from a social constructivist paradig</w:t>
      </w:r>
      <w:r w:rsidR="00C50458">
        <w:rPr>
          <w:rFonts w:ascii="Times New Roman" w:hAnsi="Times New Roman" w:cs="Times New Roman"/>
          <w:sz w:val="24"/>
          <w:szCs w:val="24"/>
        </w:rPr>
        <w:t>m thus failing to recognise modernity throughout the</w:t>
      </w:r>
      <w:r w:rsidR="00815EE2">
        <w:rPr>
          <w:rFonts w:ascii="Times New Roman" w:hAnsi="Times New Roman" w:cs="Times New Roman"/>
          <w:sz w:val="24"/>
          <w:szCs w:val="24"/>
        </w:rPr>
        <w:t>se</w:t>
      </w:r>
      <w:r w:rsidR="00C50458">
        <w:rPr>
          <w:rFonts w:ascii="Times New Roman" w:hAnsi="Times New Roman" w:cs="Times New Roman"/>
          <w:sz w:val="24"/>
          <w:szCs w:val="24"/>
        </w:rPr>
        <w:t xml:space="preserve"> t</w:t>
      </w:r>
      <w:r w:rsidR="00C054EC">
        <w:rPr>
          <w:rFonts w:ascii="Times New Roman" w:hAnsi="Times New Roman" w:cs="Times New Roman"/>
          <w:sz w:val="24"/>
          <w:szCs w:val="24"/>
        </w:rPr>
        <w:t>heories</w:t>
      </w:r>
      <w:r w:rsidR="00C50458">
        <w:rPr>
          <w:rFonts w:ascii="Times New Roman" w:hAnsi="Times New Roman" w:cs="Times New Roman"/>
          <w:sz w:val="24"/>
          <w:szCs w:val="24"/>
        </w:rPr>
        <w:t xml:space="preserve">. </w:t>
      </w:r>
      <w:r w:rsidR="00054945">
        <w:rPr>
          <w:rFonts w:ascii="Times New Roman" w:hAnsi="Times New Roman" w:cs="Times New Roman"/>
          <w:sz w:val="24"/>
          <w:szCs w:val="24"/>
        </w:rPr>
        <w:t xml:space="preserve">Despite these thoughts, Boyd </w:t>
      </w:r>
      <w:r w:rsidR="001F4840">
        <w:rPr>
          <w:rFonts w:ascii="Times New Roman" w:hAnsi="Times New Roman" w:cs="Times New Roman"/>
          <w:sz w:val="24"/>
          <w:szCs w:val="24"/>
        </w:rPr>
        <w:t>(2001</w:t>
      </w:r>
      <w:r w:rsidR="00054945">
        <w:rPr>
          <w:rFonts w:ascii="Times New Roman" w:hAnsi="Times New Roman" w:cs="Times New Roman"/>
          <w:sz w:val="24"/>
          <w:szCs w:val="24"/>
        </w:rPr>
        <w:t xml:space="preserve">) discusses the concept of self-identity and </w:t>
      </w:r>
      <w:r w:rsidR="00B54FBA">
        <w:rPr>
          <w:rFonts w:ascii="Times New Roman" w:hAnsi="Times New Roman" w:cs="Times New Roman"/>
          <w:sz w:val="24"/>
          <w:szCs w:val="24"/>
        </w:rPr>
        <w:t xml:space="preserve">states that </w:t>
      </w:r>
      <w:r w:rsidR="00054945">
        <w:rPr>
          <w:rFonts w:ascii="Times New Roman" w:hAnsi="Times New Roman" w:cs="Times New Roman"/>
          <w:sz w:val="24"/>
          <w:szCs w:val="24"/>
        </w:rPr>
        <w:t xml:space="preserve">the modernity of </w:t>
      </w:r>
      <w:r w:rsidR="00B54FBA">
        <w:rPr>
          <w:rFonts w:ascii="Times New Roman" w:hAnsi="Times New Roman" w:cs="Times New Roman"/>
          <w:sz w:val="24"/>
          <w:szCs w:val="24"/>
        </w:rPr>
        <w:t>self-identity</w:t>
      </w:r>
      <w:r w:rsidR="00054945">
        <w:rPr>
          <w:rFonts w:ascii="Times New Roman" w:hAnsi="Times New Roman" w:cs="Times New Roman"/>
          <w:sz w:val="24"/>
          <w:szCs w:val="24"/>
        </w:rPr>
        <w:t xml:space="preserve"> has evolved through postmodernism rather than a social constructivism paradigm. Boyd (</w:t>
      </w:r>
      <w:r w:rsidR="001F4840">
        <w:rPr>
          <w:rFonts w:ascii="Times New Roman" w:hAnsi="Times New Roman" w:cs="Times New Roman"/>
          <w:sz w:val="24"/>
          <w:szCs w:val="24"/>
        </w:rPr>
        <w:t>2001</w:t>
      </w:r>
      <w:r w:rsidR="00054945">
        <w:rPr>
          <w:rFonts w:ascii="Times New Roman" w:hAnsi="Times New Roman" w:cs="Times New Roman"/>
          <w:sz w:val="24"/>
          <w:szCs w:val="24"/>
        </w:rPr>
        <w:t xml:space="preserve">) claims that through postmodernism perspectives individuals can perform a variety of different characteristics to shape their </w:t>
      </w:r>
      <w:r w:rsidR="001F4840">
        <w:rPr>
          <w:rFonts w:ascii="Times New Roman" w:hAnsi="Times New Roman" w:cs="Times New Roman"/>
          <w:sz w:val="24"/>
          <w:szCs w:val="24"/>
        </w:rPr>
        <w:t>identity</w:t>
      </w:r>
      <w:r w:rsidR="00054945">
        <w:rPr>
          <w:rFonts w:ascii="Times New Roman" w:hAnsi="Times New Roman" w:cs="Times New Roman"/>
          <w:sz w:val="24"/>
          <w:szCs w:val="24"/>
        </w:rPr>
        <w:t xml:space="preserve">. </w:t>
      </w:r>
      <w:r w:rsidR="001F4840">
        <w:rPr>
          <w:rFonts w:ascii="Times New Roman" w:hAnsi="Times New Roman" w:cs="Times New Roman"/>
          <w:sz w:val="24"/>
          <w:szCs w:val="24"/>
        </w:rPr>
        <w:t xml:space="preserve">Boyd (2001) makes a realistic argument that as humans we often reflect </w:t>
      </w:r>
      <w:r w:rsidR="001F4840">
        <w:rPr>
          <w:rFonts w:ascii="Times New Roman" w:hAnsi="Times New Roman" w:cs="Times New Roman"/>
          <w:sz w:val="24"/>
          <w:szCs w:val="24"/>
        </w:rPr>
        <w:lastRenderedPageBreak/>
        <w:t>and compare our differences and similarities to others, th</w:t>
      </w:r>
      <w:r w:rsidR="00B54FBA">
        <w:rPr>
          <w:rFonts w:ascii="Times New Roman" w:hAnsi="Times New Roman" w:cs="Times New Roman"/>
          <w:sz w:val="24"/>
          <w:szCs w:val="24"/>
        </w:rPr>
        <w:t>us</w:t>
      </w:r>
      <w:r w:rsidR="001F4840">
        <w:rPr>
          <w:rFonts w:ascii="Times New Roman" w:hAnsi="Times New Roman" w:cs="Times New Roman"/>
          <w:sz w:val="24"/>
          <w:szCs w:val="24"/>
        </w:rPr>
        <w:t xml:space="preserve"> forming coherent ways in which individuals’ fashion themselves in diverse and noticeable manners.</w:t>
      </w:r>
      <w:r w:rsidR="007E78C9">
        <w:rPr>
          <w:rFonts w:ascii="Times New Roman" w:hAnsi="Times New Roman" w:cs="Times New Roman"/>
          <w:sz w:val="24"/>
          <w:szCs w:val="24"/>
        </w:rPr>
        <w:t xml:space="preserve"> </w:t>
      </w:r>
    </w:p>
    <w:p w14:paraId="5A76C014" w14:textId="18B3B402" w:rsidR="00164F07" w:rsidRDefault="00164F07" w:rsidP="00DB0962">
      <w:pPr>
        <w:spacing w:after="0" w:line="360" w:lineRule="auto"/>
        <w:jc w:val="both"/>
        <w:rPr>
          <w:rFonts w:ascii="Times New Roman" w:hAnsi="Times New Roman" w:cs="Times New Roman"/>
          <w:sz w:val="24"/>
          <w:szCs w:val="24"/>
        </w:rPr>
      </w:pPr>
    </w:p>
    <w:p w14:paraId="59A8C34B" w14:textId="5CF4F420" w:rsidR="00A55277" w:rsidRDefault="00FE62EC"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Human rights can </w:t>
      </w:r>
      <w:r w:rsidR="005B414D">
        <w:rPr>
          <w:rFonts w:ascii="Times New Roman" w:hAnsi="Times New Roman" w:cs="Times New Roman"/>
          <w:sz w:val="24"/>
          <w:szCs w:val="24"/>
        </w:rPr>
        <w:t xml:space="preserve">be </w:t>
      </w:r>
      <w:r>
        <w:rPr>
          <w:rFonts w:ascii="Times New Roman" w:hAnsi="Times New Roman" w:cs="Times New Roman"/>
          <w:sz w:val="24"/>
          <w:szCs w:val="24"/>
        </w:rPr>
        <w:t xml:space="preserve">defined as the ‘basic rights and freedoms’, in which every individual on the planet are entitled to, from the point of birth until the point of death (Equality and Human Rights Commission, 2019). </w:t>
      </w:r>
      <w:r w:rsidR="006B4CF7">
        <w:rPr>
          <w:rFonts w:ascii="Times New Roman" w:hAnsi="Times New Roman" w:cs="Times New Roman"/>
          <w:sz w:val="24"/>
          <w:szCs w:val="24"/>
        </w:rPr>
        <w:t>The concept of human rights is suggested to have developed broadly through international and national legislations and laws (Freeman, 2011).</w:t>
      </w:r>
      <w:r w:rsidR="00B54FBA">
        <w:rPr>
          <w:rFonts w:ascii="Times New Roman" w:hAnsi="Times New Roman" w:cs="Times New Roman"/>
          <w:sz w:val="24"/>
          <w:szCs w:val="24"/>
        </w:rPr>
        <w:t xml:space="preserve"> </w:t>
      </w:r>
      <w:r w:rsidR="0086635D">
        <w:rPr>
          <w:rFonts w:ascii="Times New Roman" w:hAnsi="Times New Roman" w:cs="Times New Roman"/>
          <w:sz w:val="24"/>
          <w:szCs w:val="24"/>
        </w:rPr>
        <w:t xml:space="preserve">Divan, Cortez and </w:t>
      </w:r>
      <w:proofErr w:type="spellStart"/>
      <w:r w:rsidR="0086635D">
        <w:rPr>
          <w:rFonts w:ascii="Times New Roman" w:hAnsi="Times New Roman" w:cs="Times New Roman"/>
          <w:sz w:val="24"/>
          <w:szCs w:val="24"/>
        </w:rPr>
        <w:t>Keatley</w:t>
      </w:r>
      <w:proofErr w:type="spellEnd"/>
      <w:r w:rsidR="0086635D">
        <w:rPr>
          <w:rFonts w:ascii="Times New Roman" w:hAnsi="Times New Roman" w:cs="Times New Roman"/>
          <w:sz w:val="24"/>
          <w:szCs w:val="24"/>
        </w:rPr>
        <w:t xml:space="preserve"> (2016) argue that although there are many national and international laws, legislations and policies, transgender and transsexual individuals are being grossly neglected thus excluding them from areas of society and that this kind of social exclusion and discrimination throughout the transgender community, endures extreme health related issues including, vulnerability to many diseases, Human </w:t>
      </w:r>
      <w:r w:rsidR="0086635D" w:rsidRPr="0086635D">
        <w:rPr>
          <w:rFonts w:ascii="Times New Roman" w:hAnsi="Times New Roman" w:cs="Times New Roman"/>
          <w:sz w:val="24"/>
          <w:szCs w:val="24"/>
        </w:rPr>
        <w:t>immunodeficiency virus</w:t>
      </w:r>
      <w:r w:rsidR="0086635D">
        <w:rPr>
          <w:rFonts w:ascii="Times New Roman" w:hAnsi="Times New Roman" w:cs="Times New Roman"/>
          <w:sz w:val="24"/>
          <w:szCs w:val="24"/>
        </w:rPr>
        <w:t xml:space="preserve"> (HIV), Aids and severe mental health issues. Moreover, </w:t>
      </w:r>
      <w:r w:rsidR="00885011">
        <w:rPr>
          <w:rFonts w:ascii="Times New Roman" w:hAnsi="Times New Roman" w:cs="Times New Roman"/>
          <w:sz w:val="24"/>
          <w:szCs w:val="24"/>
        </w:rPr>
        <w:t xml:space="preserve">Divan, Cortez and </w:t>
      </w:r>
      <w:proofErr w:type="spellStart"/>
      <w:r w:rsidR="00885011">
        <w:rPr>
          <w:rFonts w:ascii="Times New Roman" w:hAnsi="Times New Roman" w:cs="Times New Roman"/>
          <w:sz w:val="24"/>
          <w:szCs w:val="24"/>
        </w:rPr>
        <w:t>Keatley</w:t>
      </w:r>
      <w:proofErr w:type="spellEnd"/>
      <w:r w:rsidR="00885011">
        <w:rPr>
          <w:rFonts w:ascii="Times New Roman" w:hAnsi="Times New Roman" w:cs="Times New Roman"/>
          <w:sz w:val="24"/>
          <w:szCs w:val="24"/>
        </w:rPr>
        <w:t xml:space="preserve"> (2016) indicate that the problematic issue of social exclusion faced by transsexual individuals, impacts their life advances affecting the probability of employment and education which can then limit their opportunities to social and economic advances in society. Additionally, it is more likely for transsexual individual to endure extreme hate and violence towards them, which in many cases goes unpunished as, globally, many human rights policies and laws are not implemented correctly and in very few cases non-existent (Divan, Cortez and </w:t>
      </w:r>
      <w:proofErr w:type="spellStart"/>
      <w:r w:rsidR="00885011">
        <w:rPr>
          <w:rFonts w:ascii="Times New Roman" w:hAnsi="Times New Roman" w:cs="Times New Roman"/>
          <w:sz w:val="24"/>
          <w:szCs w:val="24"/>
        </w:rPr>
        <w:t>Keatley</w:t>
      </w:r>
      <w:proofErr w:type="spellEnd"/>
      <w:r w:rsidR="00885011">
        <w:rPr>
          <w:rFonts w:ascii="Times New Roman" w:hAnsi="Times New Roman" w:cs="Times New Roman"/>
          <w:sz w:val="24"/>
          <w:szCs w:val="24"/>
        </w:rPr>
        <w:t xml:space="preserve">, 2016). </w:t>
      </w:r>
      <w:r w:rsidR="00A55277">
        <w:rPr>
          <w:rFonts w:ascii="Times New Roman" w:hAnsi="Times New Roman" w:cs="Times New Roman"/>
          <w:sz w:val="24"/>
          <w:szCs w:val="24"/>
        </w:rPr>
        <w:t xml:space="preserve">In the United Kingdom </w:t>
      </w:r>
      <w:r w:rsidR="0031790E">
        <w:rPr>
          <w:rFonts w:ascii="Times New Roman" w:hAnsi="Times New Roman" w:cs="Times New Roman"/>
          <w:sz w:val="24"/>
          <w:szCs w:val="24"/>
        </w:rPr>
        <w:t>t</w:t>
      </w:r>
      <w:r w:rsidR="00A55277">
        <w:rPr>
          <w:rFonts w:ascii="Times New Roman" w:hAnsi="Times New Roman" w:cs="Times New Roman"/>
          <w:sz w:val="24"/>
          <w:szCs w:val="24"/>
        </w:rPr>
        <w:t>he Human Rights Act 1998 was developed and implemented, which was incorporated from the European Convention on Human Rights</w:t>
      </w:r>
      <w:r w:rsidR="0031790E">
        <w:rPr>
          <w:rFonts w:ascii="Times New Roman" w:hAnsi="Times New Roman" w:cs="Times New Roman"/>
          <w:sz w:val="24"/>
          <w:szCs w:val="24"/>
        </w:rPr>
        <w:t xml:space="preserve"> (ECHR)</w:t>
      </w:r>
      <w:r w:rsidR="00A55277">
        <w:rPr>
          <w:rFonts w:ascii="Times New Roman" w:hAnsi="Times New Roman" w:cs="Times New Roman"/>
          <w:sz w:val="24"/>
          <w:szCs w:val="24"/>
        </w:rPr>
        <w:t>, under this Act it stated that every individual had he right to life and freedom from discrimination</w:t>
      </w:r>
      <w:r w:rsidR="0031790E">
        <w:rPr>
          <w:rFonts w:ascii="Times New Roman" w:hAnsi="Times New Roman" w:cs="Times New Roman"/>
          <w:sz w:val="24"/>
          <w:szCs w:val="24"/>
        </w:rPr>
        <w:t xml:space="preserve"> (Human Rights Act 1998). Despite the Human Rights Act 1998, transsexual individuals were still being unfairly treated and discriminated against in society, through acts of bullying, inequality and discrimination. A survey in the United Kingdom also discovered that over forty eight percent of transsexual individual had attempted to commit suicide because of the inequalities and discrimination that they faced (Jukes, 2016).</w:t>
      </w:r>
    </w:p>
    <w:p w14:paraId="0110B774" w14:textId="77777777" w:rsidR="00A55277" w:rsidRDefault="00A55277" w:rsidP="00DB0962">
      <w:pPr>
        <w:spacing w:after="0" w:line="360" w:lineRule="auto"/>
        <w:jc w:val="both"/>
        <w:rPr>
          <w:rFonts w:ascii="Times New Roman" w:hAnsi="Times New Roman" w:cs="Times New Roman"/>
          <w:sz w:val="24"/>
          <w:szCs w:val="24"/>
        </w:rPr>
      </w:pPr>
    </w:p>
    <w:p w14:paraId="74CE79DB" w14:textId="22AF6AC1" w:rsidR="00495EA7" w:rsidRPr="00495EA7" w:rsidRDefault="0031790E" w:rsidP="00DB0962">
      <w:pPr>
        <w:spacing w:after="0" w:line="360" w:lineRule="auto"/>
        <w:jc w:val="both"/>
        <w:rPr>
          <w:rFonts w:ascii="Times New Roman" w:hAnsi="Times New Roman" w:cs="Times New Roman"/>
          <w:color w:val="FF0000"/>
          <w:sz w:val="24"/>
          <w:szCs w:val="24"/>
        </w:rPr>
      </w:pPr>
      <w:r>
        <w:rPr>
          <w:rFonts w:ascii="Times New Roman" w:hAnsi="Times New Roman" w:cs="Times New Roman"/>
          <w:sz w:val="24"/>
          <w:szCs w:val="24"/>
        </w:rPr>
        <w:t>It is important to also discuss the rights of children when comparing human rights acts, legislations and policies</w:t>
      </w:r>
      <w:r w:rsidR="008258D3">
        <w:rPr>
          <w:rFonts w:ascii="Times New Roman" w:hAnsi="Times New Roman" w:cs="Times New Roman"/>
          <w:sz w:val="24"/>
          <w:szCs w:val="24"/>
        </w:rPr>
        <w:t xml:space="preserve">. </w:t>
      </w:r>
      <w:r w:rsidR="004D4424">
        <w:rPr>
          <w:rFonts w:ascii="Times New Roman" w:hAnsi="Times New Roman" w:cs="Times New Roman"/>
          <w:sz w:val="24"/>
          <w:szCs w:val="24"/>
        </w:rPr>
        <w:t xml:space="preserve">Article 8 in </w:t>
      </w:r>
      <w:r w:rsidR="00B54FBA">
        <w:rPr>
          <w:rFonts w:ascii="Times New Roman" w:hAnsi="Times New Roman" w:cs="Times New Roman"/>
          <w:sz w:val="24"/>
          <w:szCs w:val="24"/>
        </w:rPr>
        <w:t>The United Nations Convention on the Rights of the Child</w:t>
      </w:r>
      <w:r w:rsidR="004D4424">
        <w:rPr>
          <w:rFonts w:ascii="Times New Roman" w:hAnsi="Times New Roman" w:cs="Times New Roman"/>
          <w:sz w:val="24"/>
          <w:szCs w:val="24"/>
        </w:rPr>
        <w:t xml:space="preserve"> (UNCRC), state that a child or adolescent has the right to identity, meaning they have the choice and freedom to identify as what they may feel they are. The right to their sexual orientation, a right to their gender identity and a right to their appearance are examples of some of the rights that are written under Article 8 of The United Nations Convention on the Rights of the Child </w:t>
      </w:r>
      <w:r w:rsidR="004D4424">
        <w:rPr>
          <w:rFonts w:ascii="Times New Roman" w:hAnsi="Times New Roman" w:cs="Times New Roman"/>
          <w:sz w:val="24"/>
          <w:szCs w:val="24"/>
        </w:rPr>
        <w:lastRenderedPageBreak/>
        <w:t>(</w:t>
      </w:r>
      <w:r w:rsidR="004D4424" w:rsidRPr="004D4424">
        <w:rPr>
          <w:rFonts w:ascii="Times New Roman" w:hAnsi="Times New Roman" w:cs="Times New Roman"/>
          <w:sz w:val="24"/>
          <w:szCs w:val="24"/>
        </w:rPr>
        <w:t>Children and Young People's Commissioner Scotland</w:t>
      </w:r>
      <w:r w:rsidR="004D4424">
        <w:rPr>
          <w:rFonts w:ascii="Times New Roman" w:hAnsi="Times New Roman" w:cs="Times New Roman"/>
          <w:sz w:val="24"/>
          <w:szCs w:val="24"/>
        </w:rPr>
        <w:t>, 2020).</w:t>
      </w:r>
      <w:r w:rsidR="00495EA7">
        <w:rPr>
          <w:rFonts w:ascii="Times New Roman" w:hAnsi="Times New Roman" w:cs="Times New Roman"/>
          <w:color w:val="FF0000"/>
          <w:sz w:val="24"/>
          <w:szCs w:val="24"/>
        </w:rPr>
        <w:t xml:space="preserve"> </w:t>
      </w:r>
      <w:r w:rsidR="00495EA7" w:rsidRPr="00495EA7">
        <w:rPr>
          <w:rFonts w:ascii="Times New Roman" w:hAnsi="Times New Roman" w:cs="Times New Roman"/>
          <w:sz w:val="24"/>
          <w:szCs w:val="24"/>
        </w:rPr>
        <w:t xml:space="preserve">It is apparent </w:t>
      </w:r>
      <w:r w:rsidR="00495EA7">
        <w:rPr>
          <w:rFonts w:ascii="Times New Roman" w:hAnsi="Times New Roman" w:cs="Times New Roman"/>
          <w:sz w:val="24"/>
          <w:szCs w:val="24"/>
        </w:rPr>
        <w:t xml:space="preserve">that in many cases transsexual or transgender, children and youths, face discrimination and that their rights are on time not protected. Although, under Article 28 of The United Nations Convention on the Rights of the Child state that every child has the right to an education, this is not being upheld for many transsexual children, in certain states across the globe. Additionally, Article 8 under the convention is concerned with identity, this is another area where transsexual children are facing exclusion and discrimination. Furthermore, Article 24 (health of a child) and Article 2 (discrimination) all being affected by, The United Nations Convention on the Rights of the Child, not being upheld amongst states. </w:t>
      </w:r>
      <w:proofErr w:type="gramStart"/>
      <w:r w:rsidR="00495EA7">
        <w:rPr>
          <w:rFonts w:ascii="Times New Roman" w:hAnsi="Times New Roman" w:cs="Times New Roman"/>
          <w:sz w:val="24"/>
          <w:szCs w:val="24"/>
        </w:rPr>
        <w:t>All of</w:t>
      </w:r>
      <w:proofErr w:type="gramEnd"/>
      <w:r w:rsidR="00495EA7">
        <w:rPr>
          <w:rFonts w:ascii="Times New Roman" w:hAnsi="Times New Roman" w:cs="Times New Roman"/>
          <w:sz w:val="24"/>
          <w:szCs w:val="24"/>
        </w:rPr>
        <w:t xml:space="preserve"> the above mentioned can the effect the child’s right to life</w:t>
      </w:r>
      <w:r w:rsidR="0086635D">
        <w:rPr>
          <w:rFonts w:ascii="Times New Roman" w:hAnsi="Times New Roman" w:cs="Times New Roman"/>
          <w:sz w:val="24"/>
          <w:szCs w:val="24"/>
        </w:rPr>
        <w:t xml:space="preserve"> and right to development</w:t>
      </w:r>
      <w:r w:rsidR="00495EA7">
        <w:rPr>
          <w:rFonts w:ascii="Times New Roman" w:hAnsi="Times New Roman" w:cs="Times New Roman"/>
          <w:sz w:val="24"/>
          <w:szCs w:val="24"/>
        </w:rPr>
        <w:t xml:space="preserve"> (</w:t>
      </w:r>
      <w:proofErr w:type="spellStart"/>
      <w:r w:rsidR="0086635D" w:rsidRPr="0086635D">
        <w:rPr>
          <w:rFonts w:ascii="Times New Roman" w:hAnsi="Times New Roman" w:cs="Times New Roman"/>
          <w:sz w:val="24"/>
          <w:szCs w:val="24"/>
        </w:rPr>
        <w:t>Bucataru</w:t>
      </w:r>
      <w:proofErr w:type="spellEnd"/>
      <w:r w:rsidR="0086635D">
        <w:rPr>
          <w:rFonts w:ascii="Times New Roman" w:hAnsi="Times New Roman" w:cs="Times New Roman"/>
          <w:sz w:val="24"/>
          <w:szCs w:val="24"/>
        </w:rPr>
        <w:t>, 2016).</w:t>
      </w:r>
    </w:p>
    <w:p w14:paraId="2FE8CAF8" w14:textId="77777777" w:rsidR="00495EA7" w:rsidRDefault="00495EA7" w:rsidP="00DB0962">
      <w:pPr>
        <w:spacing w:after="0" w:line="360" w:lineRule="auto"/>
        <w:jc w:val="both"/>
        <w:rPr>
          <w:rFonts w:ascii="Times New Roman" w:hAnsi="Times New Roman" w:cs="Times New Roman"/>
          <w:color w:val="FF0000"/>
          <w:sz w:val="24"/>
          <w:szCs w:val="24"/>
        </w:rPr>
      </w:pPr>
    </w:p>
    <w:p w14:paraId="1A04B85E" w14:textId="6FA94C14" w:rsidR="0050588E" w:rsidRDefault="0050588E" w:rsidP="008C0B2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Power relationships have and continue to </w:t>
      </w:r>
      <w:r w:rsidR="00BC528F">
        <w:rPr>
          <w:rFonts w:ascii="Times New Roman" w:hAnsi="Times New Roman" w:cs="Times New Roman"/>
          <w:sz w:val="24"/>
          <w:szCs w:val="24"/>
        </w:rPr>
        <w:t xml:space="preserve">fascinate people, from an individual person, groups throughout society and to academics. It would be considered implausible to give a definite definition of power as it differs across all areas of society (Murray and Brown, 2018). </w:t>
      </w:r>
      <w:r w:rsidR="00896929">
        <w:rPr>
          <w:rFonts w:ascii="Times New Roman" w:hAnsi="Times New Roman" w:cs="Times New Roman"/>
          <w:sz w:val="24"/>
          <w:szCs w:val="24"/>
        </w:rPr>
        <w:t xml:space="preserve">However, Warner and Shields (2013) argue that power relationships have a direct effect on gender identity, when concerned with intersectionality. Warner and Shields (2013) explain that intersectionality form complexities when talking of power relationships as intersectionality affects the individuals personal and social groups.  </w:t>
      </w:r>
      <w:r w:rsidR="00BC528F">
        <w:rPr>
          <w:rFonts w:ascii="Times New Roman" w:hAnsi="Times New Roman" w:cs="Times New Roman"/>
          <w:sz w:val="24"/>
          <w:szCs w:val="24"/>
        </w:rPr>
        <w:t>Throughout history academics have delved into the question of power for explanations and answer</w:t>
      </w:r>
      <w:r w:rsidR="00896929">
        <w:rPr>
          <w:rFonts w:ascii="Times New Roman" w:hAnsi="Times New Roman" w:cs="Times New Roman"/>
          <w:sz w:val="24"/>
          <w:szCs w:val="24"/>
        </w:rPr>
        <w:t>s</w:t>
      </w:r>
      <w:r w:rsidR="00BC528F">
        <w:rPr>
          <w:rFonts w:ascii="Times New Roman" w:hAnsi="Times New Roman" w:cs="Times New Roman"/>
          <w:sz w:val="24"/>
          <w:szCs w:val="24"/>
        </w:rPr>
        <w:t xml:space="preserve">, however, from primitive time and through to contemporary days power relationships are still being investigated. </w:t>
      </w:r>
      <w:r w:rsidR="00CD787B">
        <w:rPr>
          <w:rFonts w:ascii="Times New Roman" w:hAnsi="Times New Roman" w:cs="Times New Roman"/>
          <w:sz w:val="24"/>
          <w:szCs w:val="24"/>
        </w:rPr>
        <w:t xml:space="preserve">Discussions surrounding how power is attained, sustained and retained are still prevalent today (Murray and Brown, 2018). Power is </w:t>
      </w:r>
      <w:r w:rsidR="008C0B27">
        <w:rPr>
          <w:rFonts w:ascii="Times New Roman" w:hAnsi="Times New Roman" w:cs="Times New Roman"/>
          <w:sz w:val="24"/>
          <w:szCs w:val="24"/>
        </w:rPr>
        <w:t>stated to be</w:t>
      </w:r>
      <w:r w:rsidR="00CD787B">
        <w:rPr>
          <w:rFonts w:ascii="Times New Roman" w:hAnsi="Times New Roman" w:cs="Times New Roman"/>
          <w:sz w:val="24"/>
          <w:szCs w:val="24"/>
        </w:rPr>
        <w:t xml:space="preserve"> dominant piece of human life, power roles throughout society</w:t>
      </w:r>
      <w:r w:rsidR="008C0B27">
        <w:rPr>
          <w:rFonts w:ascii="Times New Roman" w:hAnsi="Times New Roman" w:cs="Times New Roman"/>
          <w:sz w:val="24"/>
          <w:szCs w:val="24"/>
        </w:rPr>
        <w:t xml:space="preserve"> can therefore</w:t>
      </w:r>
      <w:r w:rsidR="00CD787B">
        <w:rPr>
          <w:rFonts w:ascii="Times New Roman" w:hAnsi="Times New Roman" w:cs="Times New Roman"/>
          <w:sz w:val="24"/>
          <w:szCs w:val="24"/>
        </w:rPr>
        <w:t xml:space="preserve"> influence and impact social</w:t>
      </w:r>
      <w:r w:rsidR="008C0B27">
        <w:rPr>
          <w:rFonts w:ascii="Times New Roman" w:hAnsi="Times New Roman" w:cs="Times New Roman"/>
          <w:sz w:val="24"/>
          <w:szCs w:val="24"/>
        </w:rPr>
        <w:t xml:space="preserve"> and cultural behaviours which then </w:t>
      </w:r>
      <w:r w:rsidR="00D4061F">
        <w:rPr>
          <w:rFonts w:ascii="Times New Roman" w:hAnsi="Times New Roman" w:cs="Times New Roman"/>
          <w:sz w:val="24"/>
          <w:szCs w:val="24"/>
        </w:rPr>
        <w:t xml:space="preserve">can have an </w:t>
      </w:r>
      <w:r w:rsidR="008C0B27">
        <w:rPr>
          <w:rFonts w:ascii="Times New Roman" w:hAnsi="Times New Roman" w:cs="Times New Roman"/>
          <w:sz w:val="24"/>
          <w:szCs w:val="24"/>
        </w:rPr>
        <w:t xml:space="preserve">impact </w:t>
      </w:r>
      <w:r w:rsidR="00D4061F">
        <w:rPr>
          <w:rFonts w:ascii="Times New Roman" w:hAnsi="Times New Roman" w:cs="Times New Roman"/>
          <w:sz w:val="24"/>
          <w:szCs w:val="24"/>
        </w:rPr>
        <w:t xml:space="preserve">on </w:t>
      </w:r>
      <w:r w:rsidR="008C0B27">
        <w:rPr>
          <w:rFonts w:ascii="Times New Roman" w:hAnsi="Times New Roman" w:cs="Times New Roman"/>
          <w:sz w:val="24"/>
          <w:szCs w:val="24"/>
        </w:rPr>
        <w:t>individuals’ identities in the world (</w:t>
      </w:r>
      <w:r w:rsidR="008C0B27" w:rsidRPr="008C0B27">
        <w:rPr>
          <w:rFonts w:ascii="Times New Roman" w:hAnsi="Times New Roman" w:cs="Times New Roman"/>
          <w:sz w:val="24"/>
          <w:szCs w:val="24"/>
        </w:rPr>
        <w:t>Reis, Collins, &amp;</w:t>
      </w:r>
      <w:r w:rsidR="008C0B27">
        <w:rPr>
          <w:rFonts w:ascii="Times New Roman" w:hAnsi="Times New Roman" w:cs="Times New Roman"/>
          <w:sz w:val="24"/>
          <w:szCs w:val="24"/>
        </w:rPr>
        <w:t xml:space="preserve"> </w:t>
      </w:r>
      <w:proofErr w:type="spellStart"/>
      <w:r w:rsidR="008C0B27" w:rsidRPr="008C0B27">
        <w:rPr>
          <w:rFonts w:ascii="Times New Roman" w:hAnsi="Times New Roman" w:cs="Times New Roman"/>
          <w:sz w:val="24"/>
          <w:szCs w:val="24"/>
        </w:rPr>
        <w:t>Berscheid</w:t>
      </w:r>
      <w:proofErr w:type="spellEnd"/>
      <w:r w:rsidR="008C0B27" w:rsidRPr="008C0B27">
        <w:rPr>
          <w:rFonts w:ascii="Times New Roman" w:hAnsi="Times New Roman" w:cs="Times New Roman"/>
          <w:sz w:val="24"/>
          <w:szCs w:val="24"/>
        </w:rPr>
        <w:t>, 2000</w:t>
      </w:r>
      <w:r w:rsidR="008C0B27">
        <w:rPr>
          <w:rFonts w:ascii="Times New Roman" w:hAnsi="Times New Roman" w:cs="Times New Roman"/>
          <w:sz w:val="24"/>
          <w:szCs w:val="24"/>
        </w:rPr>
        <w:t xml:space="preserve"> cited in Simpson </w:t>
      </w:r>
      <w:r w:rsidR="008C0B27" w:rsidRPr="008C0B27">
        <w:rPr>
          <w:rFonts w:ascii="Times New Roman" w:hAnsi="Times New Roman" w:cs="Times New Roman"/>
          <w:i/>
          <w:iCs/>
          <w:sz w:val="24"/>
          <w:szCs w:val="24"/>
        </w:rPr>
        <w:t>et al,</w:t>
      </w:r>
      <w:r w:rsidR="008C0B27">
        <w:rPr>
          <w:rFonts w:ascii="Times New Roman" w:hAnsi="Times New Roman" w:cs="Times New Roman"/>
          <w:sz w:val="24"/>
          <w:szCs w:val="24"/>
        </w:rPr>
        <w:t xml:space="preserve"> 2014).</w:t>
      </w:r>
      <w:r w:rsidR="00D4061F">
        <w:rPr>
          <w:rFonts w:ascii="Times New Roman" w:hAnsi="Times New Roman" w:cs="Times New Roman"/>
          <w:sz w:val="24"/>
          <w:szCs w:val="24"/>
        </w:rPr>
        <w:t xml:space="preserve"> Power can </w:t>
      </w:r>
      <w:proofErr w:type="gramStart"/>
      <w:r w:rsidR="00D4061F">
        <w:rPr>
          <w:rFonts w:ascii="Times New Roman" w:hAnsi="Times New Roman" w:cs="Times New Roman"/>
          <w:sz w:val="24"/>
          <w:szCs w:val="24"/>
        </w:rPr>
        <w:t>be considered to be</w:t>
      </w:r>
      <w:proofErr w:type="gramEnd"/>
      <w:r w:rsidR="00D4061F">
        <w:rPr>
          <w:rFonts w:ascii="Times New Roman" w:hAnsi="Times New Roman" w:cs="Times New Roman"/>
          <w:sz w:val="24"/>
          <w:szCs w:val="24"/>
        </w:rPr>
        <w:t xml:space="preserve"> a predominant factor that underpins inequality in society. Additionally, </w:t>
      </w:r>
      <w:r w:rsidR="009B4C9F">
        <w:rPr>
          <w:rFonts w:ascii="Times New Roman" w:hAnsi="Times New Roman" w:cs="Times New Roman"/>
          <w:sz w:val="24"/>
          <w:szCs w:val="24"/>
        </w:rPr>
        <w:t>having influential power can and does cause issues concerning poverty</w:t>
      </w:r>
      <w:r w:rsidR="00896929">
        <w:rPr>
          <w:rFonts w:ascii="Times New Roman" w:hAnsi="Times New Roman" w:cs="Times New Roman"/>
          <w:sz w:val="24"/>
          <w:szCs w:val="24"/>
        </w:rPr>
        <w:t>, gender identity and human rights</w:t>
      </w:r>
      <w:r w:rsidR="009B4C9F">
        <w:rPr>
          <w:rFonts w:ascii="Times New Roman" w:hAnsi="Times New Roman" w:cs="Times New Roman"/>
          <w:sz w:val="24"/>
          <w:szCs w:val="24"/>
        </w:rPr>
        <w:t xml:space="preserve"> and it can be a factor that </w:t>
      </w:r>
      <w:r w:rsidR="00896929">
        <w:rPr>
          <w:rFonts w:ascii="Times New Roman" w:hAnsi="Times New Roman" w:cs="Times New Roman"/>
          <w:sz w:val="24"/>
          <w:szCs w:val="24"/>
        </w:rPr>
        <w:t xml:space="preserve">forces individuals to remain in identities that they do not feel </w:t>
      </w:r>
      <w:r w:rsidR="004B44F1">
        <w:rPr>
          <w:rFonts w:ascii="Times New Roman" w:hAnsi="Times New Roman" w:cs="Times New Roman"/>
          <w:sz w:val="24"/>
          <w:szCs w:val="24"/>
        </w:rPr>
        <w:t>is appropriate</w:t>
      </w:r>
      <w:r w:rsidR="00896929">
        <w:rPr>
          <w:rFonts w:ascii="Times New Roman" w:hAnsi="Times New Roman" w:cs="Times New Roman"/>
          <w:sz w:val="24"/>
          <w:szCs w:val="24"/>
        </w:rPr>
        <w:t xml:space="preserve"> to themselves</w:t>
      </w:r>
      <w:r w:rsidR="009B4C9F">
        <w:rPr>
          <w:rFonts w:ascii="Times New Roman" w:hAnsi="Times New Roman" w:cs="Times New Roman"/>
          <w:sz w:val="24"/>
          <w:szCs w:val="24"/>
        </w:rPr>
        <w:t xml:space="preserve"> (</w:t>
      </w:r>
      <w:proofErr w:type="spellStart"/>
      <w:r w:rsidR="009B4C9F" w:rsidRPr="009B4C9F">
        <w:rPr>
          <w:rFonts w:ascii="Times New Roman" w:hAnsi="Times New Roman" w:cs="Times New Roman"/>
          <w:sz w:val="24"/>
          <w:szCs w:val="24"/>
        </w:rPr>
        <w:t>M</w:t>
      </w:r>
      <w:r w:rsidR="009B4C9F">
        <w:rPr>
          <w:rFonts w:ascii="Times New Roman" w:hAnsi="Times New Roman" w:cs="Times New Roman"/>
          <w:sz w:val="24"/>
          <w:szCs w:val="24"/>
        </w:rPr>
        <w:t>oncrieffe</w:t>
      </w:r>
      <w:proofErr w:type="spellEnd"/>
      <w:r w:rsidR="009B4C9F">
        <w:rPr>
          <w:rFonts w:ascii="Times New Roman" w:hAnsi="Times New Roman" w:cs="Times New Roman"/>
          <w:sz w:val="24"/>
          <w:szCs w:val="24"/>
        </w:rPr>
        <w:t>, 2004).</w:t>
      </w:r>
      <w:r w:rsidR="004B44F1">
        <w:rPr>
          <w:rFonts w:ascii="Times New Roman" w:hAnsi="Times New Roman" w:cs="Times New Roman"/>
          <w:sz w:val="24"/>
          <w:szCs w:val="24"/>
        </w:rPr>
        <w:t xml:space="preserve"> </w:t>
      </w:r>
    </w:p>
    <w:p w14:paraId="4CD8982C" w14:textId="2C52A208" w:rsidR="004B44F1" w:rsidRDefault="004B44F1" w:rsidP="008C0B27">
      <w:pPr>
        <w:spacing w:after="0" w:line="360" w:lineRule="auto"/>
        <w:jc w:val="both"/>
        <w:rPr>
          <w:rFonts w:ascii="Times New Roman" w:hAnsi="Times New Roman" w:cs="Times New Roman"/>
          <w:sz w:val="24"/>
          <w:szCs w:val="24"/>
        </w:rPr>
      </w:pPr>
    </w:p>
    <w:p w14:paraId="791EE2C5" w14:textId="09A64732" w:rsidR="004B44F1" w:rsidRDefault="004B44F1" w:rsidP="008C0B2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Historically, gender stereotypes begin even before a child is born. Gender socialization begins as parents to be prepare for the birth of a child, from parents receiving gender ultrasound scans to the thought process of the parent </w:t>
      </w:r>
      <w:proofErr w:type="gramStart"/>
      <w:r w:rsidR="001F4695">
        <w:rPr>
          <w:rFonts w:ascii="Times New Roman" w:hAnsi="Times New Roman" w:cs="Times New Roman"/>
          <w:sz w:val="24"/>
          <w:szCs w:val="24"/>
        </w:rPr>
        <w:t>in regard to</w:t>
      </w:r>
      <w:proofErr w:type="gramEnd"/>
      <w:r>
        <w:rPr>
          <w:rFonts w:ascii="Times New Roman" w:hAnsi="Times New Roman" w:cs="Times New Roman"/>
          <w:sz w:val="24"/>
          <w:szCs w:val="24"/>
        </w:rPr>
        <w:t xml:space="preserve"> the sexual anatomy of the child (</w:t>
      </w:r>
      <w:proofErr w:type="spellStart"/>
      <w:r>
        <w:rPr>
          <w:rFonts w:ascii="Times New Roman" w:hAnsi="Times New Roman" w:cs="Times New Roman"/>
          <w:sz w:val="24"/>
          <w:szCs w:val="24"/>
        </w:rPr>
        <w:t>Zozuls</w:t>
      </w:r>
      <w:proofErr w:type="spellEnd"/>
      <w:r>
        <w:rPr>
          <w:rFonts w:ascii="Times New Roman" w:hAnsi="Times New Roman" w:cs="Times New Roman"/>
          <w:sz w:val="24"/>
          <w:szCs w:val="24"/>
        </w:rPr>
        <w:t xml:space="preserve">, Miller and </w:t>
      </w:r>
      <w:proofErr w:type="spellStart"/>
      <w:r>
        <w:rPr>
          <w:rFonts w:ascii="Times New Roman" w:hAnsi="Times New Roman" w:cs="Times New Roman"/>
          <w:sz w:val="24"/>
          <w:szCs w:val="24"/>
        </w:rPr>
        <w:t>Fabes</w:t>
      </w:r>
      <w:proofErr w:type="spellEnd"/>
      <w:r>
        <w:rPr>
          <w:rFonts w:ascii="Times New Roman" w:hAnsi="Times New Roman" w:cs="Times New Roman"/>
          <w:sz w:val="24"/>
          <w:szCs w:val="24"/>
        </w:rPr>
        <w:t>, 2011).</w:t>
      </w:r>
      <w:r w:rsidR="007F3CC8">
        <w:rPr>
          <w:rFonts w:ascii="Times New Roman" w:hAnsi="Times New Roman" w:cs="Times New Roman"/>
          <w:sz w:val="24"/>
          <w:szCs w:val="24"/>
        </w:rPr>
        <w:t xml:space="preserve"> </w:t>
      </w:r>
      <w:r w:rsidR="008258D3">
        <w:rPr>
          <w:rFonts w:ascii="Times New Roman" w:hAnsi="Times New Roman" w:cs="Times New Roman"/>
          <w:sz w:val="24"/>
          <w:szCs w:val="24"/>
        </w:rPr>
        <w:t xml:space="preserve">Gender identity and stereotypes can be witnessed everyday in society, from </w:t>
      </w:r>
      <w:r w:rsidR="008258D3">
        <w:rPr>
          <w:rFonts w:ascii="Times New Roman" w:hAnsi="Times New Roman" w:cs="Times New Roman"/>
          <w:sz w:val="24"/>
          <w:szCs w:val="24"/>
        </w:rPr>
        <w:lastRenderedPageBreak/>
        <w:t xml:space="preserve">the focus on a way an </w:t>
      </w:r>
      <w:r w:rsidR="00F94266">
        <w:rPr>
          <w:rFonts w:ascii="Times New Roman" w:hAnsi="Times New Roman" w:cs="Times New Roman"/>
          <w:sz w:val="24"/>
          <w:szCs w:val="24"/>
        </w:rPr>
        <w:t>individual may drive</w:t>
      </w:r>
      <w:r w:rsidR="008258D3">
        <w:rPr>
          <w:rFonts w:ascii="Times New Roman" w:hAnsi="Times New Roman" w:cs="Times New Roman"/>
          <w:sz w:val="24"/>
          <w:szCs w:val="24"/>
        </w:rPr>
        <w:t xml:space="preserve"> a car to what an </w:t>
      </w:r>
      <w:r w:rsidR="00F94266">
        <w:rPr>
          <w:rFonts w:ascii="Times New Roman" w:hAnsi="Times New Roman" w:cs="Times New Roman"/>
          <w:sz w:val="24"/>
          <w:szCs w:val="24"/>
        </w:rPr>
        <w:t>individual would like</w:t>
      </w:r>
      <w:r w:rsidR="008258D3">
        <w:rPr>
          <w:rFonts w:ascii="Times New Roman" w:hAnsi="Times New Roman" w:cs="Times New Roman"/>
          <w:sz w:val="24"/>
          <w:szCs w:val="24"/>
        </w:rPr>
        <w:t xml:space="preserve"> to eat</w:t>
      </w:r>
      <w:r w:rsidR="00F94266">
        <w:rPr>
          <w:rFonts w:ascii="Times New Roman" w:hAnsi="Times New Roman" w:cs="Times New Roman"/>
          <w:sz w:val="24"/>
          <w:szCs w:val="24"/>
        </w:rPr>
        <w:t xml:space="preserve"> can</w:t>
      </w:r>
      <w:r w:rsidR="008258D3">
        <w:rPr>
          <w:rFonts w:ascii="Times New Roman" w:hAnsi="Times New Roman" w:cs="Times New Roman"/>
          <w:sz w:val="24"/>
          <w:szCs w:val="24"/>
        </w:rPr>
        <w:t xml:space="preserve"> all revolve around what </w:t>
      </w:r>
      <w:r w:rsidR="00F94266">
        <w:rPr>
          <w:rFonts w:ascii="Times New Roman" w:hAnsi="Times New Roman" w:cs="Times New Roman"/>
          <w:sz w:val="24"/>
          <w:szCs w:val="24"/>
        </w:rPr>
        <w:t xml:space="preserve">gender identity that individual is perceived as. Gender has been embedded through institutions, appearances, religious and non-religious beliefs and sexual preferences and desires, this has resulted in being gender stereotyped a completely normal thing to do (Eckert and </w:t>
      </w:r>
      <w:r w:rsidR="00F94266" w:rsidRPr="00F94266">
        <w:rPr>
          <w:rFonts w:ascii="Times New Roman" w:hAnsi="Times New Roman" w:cs="Times New Roman"/>
          <w:sz w:val="24"/>
          <w:szCs w:val="24"/>
        </w:rPr>
        <w:t>McConnell</w:t>
      </w:r>
      <w:r w:rsidR="00F94266">
        <w:rPr>
          <w:rFonts w:ascii="Times New Roman" w:hAnsi="Times New Roman" w:cs="Times New Roman"/>
          <w:sz w:val="24"/>
          <w:szCs w:val="24"/>
        </w:rPr>
        <w:t>-</w:t>
      </w:r>
      <w:proofErr w:type="spellStart"/>
      <w:r w:rsidR="00F94266" w:rsidRPr="00F94266">
        <w:rPr>
          <w:rFonts w:ascii="Times New Roman" w:hAnsi="Times New Roman" w:cs="Times New Roman"/>
          <w:sz w:val="24"/>
          <w:szCs w:val="24"/>
        </w:rPr>
        <w:t>Ginet</w:t>
      </w:r>
      <w:proofErr w:type="spellEnd"/>
      <w:r w:rsidR="00F94266">
        <w:rPr>
          <w:rFonts w:ascii="Times New Roman" w:hAnsi="Times New Roman" w:cs="Times New Roman"/>
          <w:sz w:val="24"/>
          <w:szCs w:val="24"/>
        </w:rPr>
        <w:t xml:space="preserve">, 2020). Therefore, gender identity and gender needs to be examined and beliefs surrounding gender need to be re-evaluated and questioned in order to gain greater knowledge surrounding the subject and new perspectives are required to gain a greater understanding of what is perceived as gender </w:t>
      </w:r>
      <w:r w:rsidR="00F94266" w:rsidRPr="00F94266">
        <w:rPr>
          <w:rFonts w:ascii="Times New Roman" w:hAnsi="Times New Roman" w:cs="Times New Roman"/>
          <w:sz w:val="24"/>
          <w:szCs w:val="24"/>
        </w:rPr>
        <w:t>(Eckert and McConnell-</w:t>
      </w:r>
      <w:proofErr w:type="spellStart"/>
      <w:r w:rsidR="00F94266" w:rsidRPr="00F94266">
        <w:rPr>
          <w:rFonts w:ascii="Times New Roman" w:hAnsi="Times New Roman" w:cs="Times New Roman"/>
          <w:sz w:val="24"/>
          <w:szCs w:val="24"/>
        </w:rPr>
        <w:t>Ginet</w:t>
      </w:r>
      <w:proofErr w:type="spellEnd"/>
      <w:r w:rsidR="00F94266" w:rsidRPr="00F94266">
        <w:rPr>
          <w:rFonts w:ascii="Times New Roman" w:hAnsi="Times New Roman" w:cs="Times New Roman"/>
          <w:sz w:val="24"/>
          <w:szCs w:val="24"/>
        </w:rPr>
        <w:t>, 2020)</w:t>
      </w:r>
      <w:r w:rsidR="00F94266">
        <w:rPr>
          <w:rFonts w:ascii="Times New Roman" w:hAnsi="Times New Roman" w:cs="Times New Roman"/>
          <w:sz w:val="24"/>
          <w:szCs w:val="24"/>
        </w:rPr>
        <w:t>.</w:t>
      </w:r>
    </w:p>
    <w:p w14:paraId="082DA8DE" w14:textId="5AB40E96" w:rsidR="00681BF1" w:rsidRDefault="00681BF1" w:rsidP="008C0B27">
      <w:pPr>
        <w:spacing w:after="0" w:line="360" w:lineRule="auto"/>
        <w:jc w:val="both"/>
        <w:rPr>
          <w:rFonts w:ascii="Times New Roman" w:hAnsi="Times New Roman" w:cs="Times New Roman"/>
          <w:sz w:val="24"/>
          <w:szCs w:val="24"/>
        </w:rPr>
      </w:pPr>
    </w:p>
    <w:p w14:paraId="48A06456" w14:textId="3B921238" w:rsidR="00681BF1" w:rsidRDefault="00681BF1" w:rsidP="008C0B2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Social Role Theory suggests that the roles in which men and women play throughout society are the foundations in which gender stereotyping is constructed. This may be due to the fact that in many care occupations the majority of the workforce are female, while in careers such as engineering the majority of employees are male and for this to alter, dynamics in workplaces would have to change to bring about better equality and inclusion (</w:t>
      </w:r>
      <w:proofErr w:type="spellStart"/>
      <w:r>
        <w:rPr>
          <w:rFonts w:ascii="Times New Roman" w:hAnsi="Times New Roman" w:cs="Times New Roman"/>
          <w:sz w:val="24"/>
          <w:szCs w:val="24"/>
        </w:rPr>
        <w:t>Senden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Klysing</w:t>
      </w:r>
      <w:proofErr w:type="spellEnd"/>
      <w:r>
        <w:rPr>
          <w:rFonts w:ascii="Times New Roman" w:hAnsi="Times New Roman" w:cs="Times New Roman"/>
          <w:sz w:val="24"/>
          <w:szCs w:val="24"/>
        </w:rPr>
        <w:t xml:space="preserve">, Lindqvist and </w:t>
      </w:r>
      <w:proofErr w:type="spellStart"/>
      <w:r>
        <w:rPr>
          <w:rFonts w:ascii="Times New Roman" w:hAnsi="Times New Roman" w:cs="Times New Roman"/>
          <w:sz w:val="24"/>
          <w:szCs w:val="24"/>
        </w:rPr>
        <w:t>Renstrom</w:t>
      </w:r>
      <w:proofErr w:type="spellEnd"/>
      <w:r>
        <w:rPr>
          <w:rFonts w:ascii="Times New Roman" w:hAnsi="Times New Roman" w:cs="Times New Roman"/>
          <w:sz w:val="24"/>
          <w:szCs w:val="24"/>
        </w:rPr>
        <w:t>, 2019).</w:t>
      </w:r>
      <w:r w:rsidR="007E78C9">
        <w:rPr>
          <w:rFonts w:ascii="Times New Roman" w:hAnsi="Times New Roman" w:cs="Times New Roman"/>
          <w:sz w:val="24"/>
          <w:szCs w:val="24"/>
        </w:rPr>
        <w:t xml:space="preserve"> The dialectical relationship between the family and society indicate that very often the beliefs and roles of the parent in a family are passed on to the children and the cycle of gender stereotyping is continued (Blume and Blume, 2003).</w:t>
      </w:r>
      <w:r w:rsidR="00F94CE4">
        <w:rPr>
          <w:rFonts w:ascii="Times New Roman" w:hAnsi="Times New Roman" w:cs="Times New Roman"/>
          <w:sz w:val="24"/>
          <w:szCs w:val="24"/>
        </w:rPr>
        <w:t xml:space="preserve"> The dialectical relationship between society and gender appears to stem from a public discourse in which teachings, communications through the media and everyday conversation have evolved</w:t>
      </w:r>
      <w:r w:rsidR="000B7B4D">
        <w:rPr>
          <w:rFonts w:ascii="Times New Roman" w:hAnsi="Times New Roman" w:cs="Times New Roman"/>
          <w:sz w:val="24"/>
          <w:szCs w:val="24"/>
        </w:rPr>
        <w:t xml:space="preserve">. Everyday actions are considered to mould the way in which gender behaviours are constructed (Eccles, 1993; Leaper, 2000; Maccoby, 1998 cited in Blume and Blume, 2004). Some academics have indicated that a child’s gender is influenced by the beliefs and reproduction of the parent’s views. However, a study that was conducted by </w:t>
      </w:r>
      <w:proofErr w:type="spellStart"/>
      <w:r w:rsidR="000B7B4D">
        <w:rPr>
          <w:rFonts w:ascii="Times New Roman" w:hAnsi="Times New Roman" w:cs="Times New Roman"/>
          <w:sz w:val="24"/>
          <w:szCs w:val="24"/>
        </w:rPr>
        <w:t>Weisner</w:t>
      </w:r>
      <w:proofErr w:type="spellEnd"/>
      <w:r w:rsidR="000B7B4D">
        <w:rPr>
          <w:rFonts w:ascii="Times New Roman" w:hAnsi="Times New Roman" w:cs="Times New Roman"/>
          <w:sz w:val="24"/>
          <w:szCs w:val="24"/>
        </w:rPr>
        <w:t xml:space="preserve"> and Wilson-Mitchell (1990 cited in Blume and Blume, 2004), showed that children raised by countercultural parents were able to discuss gender in a more critical way and think differently about how gender is perceived through social norms (Blume and Blume, 2004).</w:t>
      </w:r>
    </w:p>
    <w:p w14:paraId="274211C4" w14:textId="2CB04214" w:rsidR="007F3CC8" w:rsidRDefault="007F3CC8" w:rsidP="008C0B27">
      <w:pPr>
        <w:spacing w:after="0" w:line="360" w:lineRule="auto"/>
        <w:jc w:val="both"/>
        <w:rPr>
          <w:rFonts w:ascii="Times New Roman" w:hAnsi="Times New Roman" w:cs="Times New Roman"/>
          <w:sz w:val="24"/>
          <w:szCs w:val="24"/>
        </w:rPr>
      </w:pPr>
    </w:p>
    <w:p w14:paraId="00E3C3C0" w14:textId="74A7465A" w:rsidR="007F3CC8" w:rsidRDefault="007F3CC8" w:rsidP="008C0B2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conclusion to this submission it is apparent that gender stereotypes are still prevalent in todays society.  Although there are various forms of identity, gender identity seems to be the one in which the biggest inequality is seen. In many academic books and other sources, it seems that gender is still a complex and arguable term. As some theorists</w:t>
      </w:r>
      <w:r w:rsidR="00A55277">
        <w:rPr>
          <w:rFonts w:ascii="Times New Roman" w:hAnsi="Times New Roman" w:cs="Times New Roman"/>
          <w:sz w:val="24"/>
          <w:szCs w:val="24"/>
        </w:rPr>
        <w:t xml:space="preserve"> such as </w:t>
      </w:r>
      <w:proofErr w:type="spellStart"/>
      <w:r w:rsidR="00A55277">
        <w:rPr>
          <w:rFonts w:ascii="Times New Roman" w:hAnsi="Times New Roman" w:cs="Times New Roman"/>
          <w:sz w:val="24"/>
          <w:szCs w:val="24"/>
        </w:rPr>
        <w:t>Golombok</w:t>
      </w:r>
      <w:proofErr w:type="spellEnd"/>
      <w:r w:rsidR="00A55277">
        <w:rPr>
          <w:rFonts w:ascii="Times New Roman" w:hAnsi="Times New Roman" w:cs="Times New Roman"/>
          <w:sz w:val="24"/>
          <w:szCs w:val="24"/>
        </w:rPr>
        <w:t xml:space="preserve"> and </w:t>
      </w:r>
      <w:proofErr w:type="spellStart"/>
      <w:r w:rsidR="00A55277">
        <w:rPr>
          <w:rFonts w:ascii="Times New Roman" w:hAnsi="Times New Roman" w:cs="Times New Roman"/>
          <w:sz w:val="24"/>
          <w:szCs w:val="24"/>
        </w:rPr>
        <w:t>Fivish</w:t>
      </w:r>
      <w:proofErr w:type="spellEnd"/>
      <w:r w:rsidR="00A55277">
        <w:rPr>
          <w:rFonts w:ascii="Times New Roman" w:hAnsi="Times New Roman" w:cs="Times New Roman"/>
          <w:sz w:val="24"/>
          <w:szCs w:val="24"/>
        </w:rPr>
        <w:t xml:space="preserve"> (1994)</w:t>
      </w:r>
      <w:r>
        <w:rPr>
          <w:rFonts w:ascii="Times New Roman" w:hAnsi="Times New Roman" w:cs="Times New Roman"/>
          <w:sz w:val="24"/>
          <w:szCs w:val="24"/>
        </w:rPr>
        <w:t xml:space="preserve"> indicate gender is </w:t>
      </w:r>
      <w:r w:rsidR="00A55277">
        <w:rPr>
          <w:rFonts w:ascii="Times New Roman" w:hAnsi="Times New Roman" w:cs="Times New Roman"/>
          <w:sz w:val="24"/>
          <w:szCs w:val="24"/>
        </w:rPr>
        <w:t xml:space="preserve">the biological sex, while many others including Hoffman (2019) would argue that this is incorrect in contemporary society and that gender is a far more complex term that the anatomy an individual is born with. </w:t>
      </w:r>
      <w:r w:rsidR="008258D3">
        <w:rPr>
          <w:rFonts w:ascii="Times New Roman" w:hAnsi="Times New Roman" w:cs="Times New Roman"/>
          <w:sz w:val="24"/>
          <w:szCs w:val="24"/>
        </w:rPr>
        <w:t xml:space="preserve">On a global scale there are laws, </w:t>
      </w:r>
      <w:r w:rsidR="008258D3">
        <w:rPr>
          <w:rFonts w:ascii="Times New Roman" w:hAnsi="Times New Roman" w:cs="Times New Roman"/>
          <w:sz w:val="24"/>
          <w:szCs w:val="24"/>
        </w:rPr>
        <w:lastRenderedPageBreak/>
        <w:t xml:space="preserve">legislations and policies that have been produced to protect individuals with </w:t>
      </w:r>
      <w:proofErr w:type="gramStart"/>
      <w:r w:rsidR="008258D3">
        <w:rPr>
          <w:rFonts w:ascii="Times New Roman" w:hAnsi="Times New Roman" w:cs="Times New Roman"/>
          <w:sz w:val="24"/>
          <w:szCs w:val="24"/>
        </w:rPr>
        <w:t>various different</w:t>
      </w:r>
      <w:proofErr w:type="gramEnd"/>
      <w:r w:rsidR="008258D3">
        <w:rPr>
          <w:rFonts w:ascii="Times New Roman" w:hAnsi="Times New Roman" w:cs="Times New Roman"/>
          <w:sz w:val="24"/>
          <w:szCs w:val="24"/>
        </w:rPr>
        <w:t xml:space="preserve"> identities, however, discrimination and inequality still remains to be a part of many individuals lives if they are not conforming to the norms of society. Even with policies and laws in place, these are not always implemented correctly and many times violence towards individuals who appear different goes unpunished. Individuals who do feel like they are a born into gender that does not feel right for them, often have great difficulty and issues with mental health issues on top of proving to Gender Recognition Panels that they should be accepted and qualify for Gender Recognition Certificates, to enable them to feel happy and equal in society. Yet, they still may feel discriminated against. </w:t>
      </w:r>
      <w:proofErr w:type="gramStart"/>
      <w:r w:rsidR="00BE6444">
        <w:rPr>
          <w:rFonts w:ascii="Times New Roman" w:hAnsi="Times New Roman" w:cs="Times New Roman"/>
          <w:sz w:val="24"/>
          <w:szCs w:val="24"/>
        </w:rPr>
        <w:t>It is clear that gender</w:t>
      </w:r>
      <w:proofErr w:type="gramEnd"/>
      <w:r w:rsidR="00BE6444">
        <w:rPr>
          <w:rFonts w:ascii="Times New Roman" w:hAnsi="Times New Roman" w:cs="Times New Roman"/>
          <w:sz w:val="24"/>
          <w:szCs w:val="24"/>
        </w:rPr>
        <w:t xml:space="preserve"> and identity are still a very complex and evolving term and that changes are needed throughout society to prevent the inequality and discrimination that individuals may receive if they are anything other than the ‘norm’.</w:t>
      </w:r>
    </w:p>
    <w:p w14:paraId="23BB5D84" w14:textId="65FF64DF" w:rsidR="0055417F" w:rsidRDefault="0055417F" w:rsidP="00DB0962">
      <w:pPr>
        <w:spacing w:after="0" w:line="360" w:lineRule="auto"/>
        <w:jc w:val="both"/>
        <w:rPr>
          <w:rFonts w:ascii="Times New Roman" w:hAnsi="Times New Roman" w:cs="Times New Roman"/>
          <w:sz w:val="24"/>
          <w:szCs w:val="24"/>
        </w:rPr>
      </w:pPr>
    </w:p>
    <w:p w14:paraId="11CDA9A3" w14:textId="19F197E7" w:rsidR="0055417F" w:rsidRDefault="0055417F" w:rsidP="00DB0962">
      <w:pPr>
        <w:spacing w:after="0" w:line="360" w:lineRule="auto"/>
        <w:jc w:val="both"/>
        <w:rPr>
          <w:rFonts w:ascii="Times New Roman" w:hAnsi="Times New Roman" w:cs="Times New Roman"/>
          <w:sz w:val="24"/>
          <w:szCs w:val="24"/>
        </w:rPr>
      </w:pPr>
    </w:p>
    <w:p w14:paraId="20BCE8BB" w14:textId="77777777" w:rsidR="0081592D" w:rsidRDefault="0081592D" w:rsidP="00DB0962">
      <w:pPr>
        <w:spacing w:after="0" w:line="360" w:lineRule="auto"/>
        <w:jc w:val="both"/>
        <w:rPr>
          <w:rFonts w:ascii="Times New Roman" w:hAnsi="Times New Roman" w:cs="Times New Roman"/>
          <w:sz w:val="24"/>
          <w:szCs w:val="24"/>
        </w:rPr>
      </w:pPr>
    </w:p>
    <w:p w14:paraId="4A36D0F3" w14:textId="77777777" w:rsidR="0081592D" w:rsidRDefault="0081592D" w:rsidP="00DB0962">
      <w:pPr>
        <w:spacing w:after="0" w:line="360" w:lineRule="auto"/>
        <w:jc w:val="both"/>
        <w:rPr>
          <w:rFonts w:ascii="Times New Roman" w:hAnsi="Times New Roman" w:cs="Times New Roman"/>
          <w:sz w:val="24"/>
          <w:szCs w:val="24"/>
        </w:rPr>
      </w:pPr>
    </w:p>
    <w:p w14:paraId="3B8DF334" w14:textId="77777777" w:rsidR="0081592D" w:rsidRDefault="0081592D" w:rsidP="00DB0962">
      <w:pPr>
        <w:spacing w:after="0" w:line="360" w:lineRule="auto"/>
        <w:jc w:val="both"/>
        <w:rPr>
          <w:rFonts w:ascii="Times New Roman" w:hAnsi="Times New Roman" w:cs="Times New Roman"/>
          <w:sz w:val="24"/>
          <w:szCs w:val="24"/>
        </w:rPr>
      </w:pPr>
    </w:p>
    <w:p w14:paraId="5F6DA480" w14:textId="77777777" w:rsidR="0081592D" w:rsidRDefault="0081592D" w:rsidP="00DB0962">
      <w:pPr>
        <w:spacing w:after="0" w:line="360" w:lineRule="auto"/>
        <w:jc w:val="both"/>
        <w:rPr>
          <w:rFonts w:ascii="Times New Roman" w:hAnsi="Times New Roman" w:cs="Times New Roman"/>
          <w:sz w:val="24"/>
          <w:szCs w:val="24"/>
        </w:rPr>
      </w:pPr>
    </w:p>
    <w:p w14:paraId="2F1B2F41" w14:textId="77777777" w:rsidR="00BE6444" w:rsidRDefault="00BE6444" w:rsidP="00DB0962">
      <w:pPr>
        <w:spacing w:after="0" w:line="360" w:lineRule="auto"/>
        <w:jc w:val="both"/>
        <w:rPr>
          <w:rFonts w:ascii="Times New Roman" w:hAnsi="Times New Roman" w:cs="Times New Roman"/>
          <w:sz w:val="24"/>
          <w:szCs w:val="24"/>
        </w:rPr>
      </w:pPr>
    </w:p>
    <w:p w14:paraId="6BF8D39D" w14:textId="77777777" w:rsidR="00BE6444" w:rsidRDefault="00BE6444" w:rsidP="00DB0962">
      <w:pPr>
        <w:spacing w:after="0" w:line="360" w:lineRule="auto"/>
        <w:jc w:val="both"/>
        <w:rPr>
          <w:rFonts w:ascii="Times New Roman" w:hAnsi="Times New Roman" w:cs="Times New Roman"/>
          <w:sz w:val="24"/>
          <w:szCs w:val="24"/>
        </w:rPr>
      </w:pPr>
    </w:p>
    <w:p w14:paraId="45B88376" w14:textId="77777777" w:rsidR="00BE6444" w:rsidRDefault="00BE6444" w:rsidP="00DB0962">
      <w:pPr>
        <w:spacing w:after="0" w:line="360" w:lineRule="auto"/>
        <w:jc w:val="both"/>
        <w:rPr>
          <w:rFonts w:ascii="Times New Roman" w:hAnsi="Times New Roman" w:cs="Times New Roman"/>
          <w:sz w:val="24"/>
          <w:szCs w:val="24"/>
        </w:rPr>
      </w:pPr>
    </w:p>
    <w:p w14:paraId="33863796" w14:textId="77777777" w:rsidR="00BE6444" w:rsidRDefault="00BE6444" w:rsidP="00DB0962">
      <w:pPr>
        <w:spacing w:after="0" w:line="360" w:lineRule="auto"/>
        <w:jc w:val="both"/>
        <w:rPr>
          <w:rFonts w:ascii="Times New Roman" w:hAnsi="Times New Roman" w:cs="Times New Roman"/>
          <w:sz w:val="24"/>
          <w:szCs w:val="24"/>
        </w:rPr>
      </w:pPr>
    </w:p>
    <w:p w14:paraId="49941F5A" w14:textId="77777777" w:rsidR="00BE6444" w:rsidRDefault="00BE6444" w:rsidP="00DB0962">
      <w:pPr>
        <w:spacing w:after="0" w:line="360" w:lineRule="auto"/>
        <w:jc w:val="both"/>
        <w:rPr>
          <w:rFonts w:ascii="Times New Roman" w:hAnsi="Times New Roman" w:cs="Times New Roman"/>
          <w:sz w:val="24"/>
          <w:szCs w:val="24"/>
        </w:rPr>
      </w:pPr>
    </w:p>
    <w:p w14:paraId="1E9483B6" w14:textId="77777777" w:rsidR="00BE6444" w:rsidRDefault="00BE6444" w:rsidP="00DB0962">
      <w:pPr>
        <w:spacing w:after="0" w:line="360" w:lineRule="auto"/>
        <w:jc w:val="both"/>
        <w:rPr>
          <w:rFonts w:ascii="Times New Roman" w:hAnsi="Times New Roman" w:cs="Times New Roman"/>
          <w:sz w:val="24"/>
          <w:szCs w:val="24"/>
        </w:rPr>
      </w:pPr>
    </w:p>
    <w:p w14:paraId="4C5B441B" w14:textId="77777777" w:rsidR="00BE6444" w:rsidRDefault="00BE6444" w:rsidP="00DB0962">
      <w:pPr>
        <w:spacing w:after="0" w:line="360" w:lineRule="auto"/>
        <w:jc w:val="both"/>
        <w:rPr>
          <w:rFonts w:ascii="Times New Roman" w:hAnsi="Times New Roman" w:cs="Times New Roman"/>
          <w:sz w:val="24"/>
          <w:szCs w:val="24"/>
        </w:rPr>
      </w:pPr>
    </w:p>
    <w:p w14:paraId="03376613" w14:textId="77777777" w:rsidR="00BE6444" w:rsidRDefault="00BE6444" w:rsidP="00DB0962">
      <w:pPr>
        <w:spacing w:after="0" w:line="360" w:lineRule="auto"/>
        <w:jc w:val="both"/>
        <w:rPr>
          <w:rFonts w:ascii="Times New Roman" w:hAnsi="Times New Roman" w:cs="Times New Roman"/>
          <w:sz w:val="24"/>
          <w:szCs w:val="24"/>
        </w:rPr>
      </w:pPr>
    </w:p>
    <w:p w14:paraId="46B21D44" w14:textId="77777777" w:rsidR="00BE6444" w:rsidRDefault="00BE6444" w:rsidP="00DB0962">
      <w:pPr>
        <w:spacing w:after="0" w:line="360" w:lineRule="auto"/>
        <w:jc w:val="both"/>
        <w:rPr>
          <w:rFonts w:ascii="Times New Roman" w:hAnsi="Times New Roman" w:cs="Times New Roman"/>
          <w:sz w:val="24"/>
          <w:szCs w:val="24"/>
        </w:rPr>
      </w:pPr>
    </w:p>
    <w:p w14:paraId="7FE26853" w14:textId="77777777" w:rsidR="00BE6444" w:rsidRDefault="00BE6444" w:rsidP="00DB0962">
      <w:pPr>
        <w:spacing w:after="0" w:line="360" w:lineRule="auto"/>
        <w:jc w:val="both"/>
        <w:rPr>
          <w:rFonts w:ascii="Times New Roman" w:hAnsi="Times New Roman" w:cs="Times New Roman"/>
          <w:sz w:val="24"/>
          <w:szCs w:val="24"/>
        </w:rPr>
      </w:pPr>
    </w:p>
    <w:p w14:paraId="5EE8EACF" w14:textId="77777777" w:rsidR="00BE6444" w:rsidRDefault="00BE6444" w:rsidP="00DB0962">
      <w:pPr>
        <w:spacing w:after="0" w:line="360" w:lineRule="auto"/>
        <w:jc w:val="both"/>
        <w:rPr>
          <w:rFonts w:ascii="Times New Roman" w:hAnsi="Times New Roman" w:cs="Times New Roman"/>
          <w:sz w:val="24"/>
          <w:szCs w:val="24"/>
        </w:rPr>
      </w:pPr>
    </w:p>
    <w:p w14:paraId="0D41283B" w14:textId="77777777" w:rsidR="00BE6444" w:rsidRDefault="00BE6444" w:rsidP="00DB0962">
      <w:pPr>
        <w:spacing w:after="0" w:line="360" w:lineRule="auto"/>
        <w:jc w:val="both"/>
        <w:rPr>
          <w:rFonts w:ascii="Times New Roman" w:hAnsi="Times New Roman" w:cs="Times New Roman"/>
          <w:sz w:val="24"/>
          <w:szCs w:val="24"/>
        </w:rPr>
      </w:pPr>
    </w:p>
    <w:p w14:paraId="7ED62A52" w14:textId="77777777" w:rsidR="00BE6444" w:rsidRDefault="00BE6444" w:rsidP="00DB0962">
      <w:pPr>
        <w:spacing w:after="0" w:line="360" w:lineRule="auto"/>
        <w:jc w:val="both"/>
        <w:rPr>
          <w:rFonts w:ascii="Times New Roman" w:hAnsi="Times New Roman" w:cs="Times New Roman"/>
          <w:sz w:val="24"/>
          <w:szCs w:val="24"/>
        </w:rPr>
      </w:pPr>
    </w:p>
    <w:p w14:paraId="3F35EC04" w14:textId="77777777" w:rsidR="00BE6444" w:rsidRDefault="00BE6444" w:rsidP="00DB0962">
      <w:pPr>
        <w:spacing w:after="0" w:line="360" w:lineRule="auto"/>
        <w:jc w:val="both"/>
        <w:rPr>
          <w:rFonts w:ascii="Times New Roman" w:hAnsi="Times New Roman" w:cs="Times New Roman"/>
          <w:sz w:val="24"/>
          <w:szCs w:val="24"/>
        </w:rPr>
      </w:pPr>
    </w:p>
    <w:p w14:paraId="71B92C43" w14:textId="77777777" w:rsidR="00BE6444" w:rsidRDefault="00BE6444" w:rsidP="00DB0962">
      <w:pPr>
        <w:spacing w:after="0" w:line="360" w:lineRule="auto"/>
        <w:jc w:val="both"/>
        <w:rPr>
          <w:rFonts w:ascii="Times New Roman" w:hAnsi="Times New Roman" w:cs="Times New Roman"/>
          <w:sz w:val="24"/>
          <w:szCs w:val="24"/>
        </w:rPr>
      </w:pPr>
    </w:p>
    <w:p w14:paraId="2F74AFEC" w14:textId="77777777" w:rsidR="00BE6444" w:rsidRDefault="00BE6444" w:rsidP="00DB0962">
      <w:pPr>
        <w:spacing w:after="0" w:line="360" w:lineRule="auto"/>
        <w:jc w:val="both"/>
        <w:rPr>
          <w:rFonts w:ascii="Times New Roman" w:hAnsi="Times New Roman" w:cs="Times New Roman"/>
          <w:sz w:val="24"/>
          <w:szCs w:val="24"/>
        </w:rPr>
      </w:pPr>
    </w:p>
    <w:p w14:paraId="17CA52D1" w14:textId="77777777" w:rsidR="00BE6444" w:rsidRDefault="00BE6444" w:rsidP="00DB0962">
      <w:pPr>
        <w:spacing w:after="0" w:line="360" w:lineRule="auto"/>
        <w:jc w:val="both"/>
        <w:rPr>
          <w:rFonts w:ascii="Times New Roman" w:hAnsi="Times New Roman" w:cs="Times New Roman"/>
          <w:sz w:val="24"/>
          <w:szCs w:val="24"/>
        </w:rPr>
      </w:pPr>
    </w:p>
    <w:p w14:paraId="645D298B" w14:textId="2A8DAA48" w:rsidR="0055417F" w:rsidRDefault="0055417F"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References </w:t>
      </w:r>
    </w:p>
    <w:p w14:paraId="61537038" w14:textId="5904F141" w:rsidR="00840CC7" w:rsidRDefault="00840CC7" w:rsidP="00DB0962">
      <w:pPr>
        <w:spacing w:after="0" w:line="360" w:lineRule="auto"/>
        <w:jc w:val="both"/>
        <w:rPr>
          <w:rFonts w:ascii="Times New Roman" w:hAnsi="Times New Roman" w:cs="Times New Roman"/>
          <w:sz w:val="24"/>
          <w:szCs w:val="24"/>
        </w:rPr>
      </w:pPr>
    </w:p>
    <w:p w14:paraId="2DA82D72" w14:textId="4469990A" w:rsidR="00840CC7" w:rsidRDefault="00840CC7" w:rsidP="00DB0962">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Andriot</w:t>
      </w:r>
      <w:proofErr w:type="spellEnd"/>
      <w:r>
        <w:rPr>
          <w:rFonts w:ascii="Times New Roman" w:hAnsi="Times New Roman" w:cs="Times New Roman"/>
          <w:sz w:val="24"/>
          <w:szCs w:val="24"/>
        </w:rPr>
        <w:t xml:space="preserve">, A. and Owens, T. (2014) </w:t>
      </w:r>
      <w:r w:rsidRPr="006029A2">
        <w:rPr>
          <w:rFonts w:ascii="Times New Roman" w:hAnsi="Times New Roman" w:cs="Times New Roman"/>
          <w:i/>
          <w:iCs/>
          <w:sz w:val="24"/>
          <w:szCs w:val="24"/>
        </w:rPr>
        <w:t>Identity.</w:t>
      </w:r>
      <w:r>
        <w:rPr>
          <w:rFonts w:ascii="Times New Roman" w:hAnsi="Times New Roman" w:cs="Times New Roman"/>
          <w:sz w:val="24"/>
          <w:szCs w:val="24"/>
        </w:rPr>
        <w:t xml:space="preserve"> Available at: </w:t>
      </w:r>
      <w:hyperlink r:id="rId6" w:history="1">
        <w:r w:rsidRPr="00E76284">
          <w:rPr>
            <w:rStyle w:val="Hyperlink"/>
            <w:rFonts w:ascii="Times New Roman" w:hAnsi="Times New Roman" w:cs="Times New Roman"/>
            <w:sz w:val="24"/>
            <w:szCs w:val="24"/>
          </w:rPr>
          <w:t>https://www.oxfordbibliographies.com/view/document/obo-9780199756384/obo-9780199756384-0025.xml</w:t>
        </w:r>
      </w:hyperlink>
      <w:r>
        <w:rPr>
          <w:rFonts w:ascii="Times New Roman" w:hAnsi="Times New Roman" w:cs="Times New Roman"/>
          <w:sz w:val="24"/>
          <w:szCs w:val="24"/>
        </w:rPr>
        <w:t xml:space="preserve"> (Accessed: </w:t>
      </w:r>
      <w:r w:rsidR="006029A2">
        <w:rPr>
          <w:rFonts w:ascii="Times New Roman" w:hAnsi="Times New Roman" w:cs="Times New Roman"/>
          <w:sz w:val="24"/>
          <w:szCs w:val="24"/>
        </w:rPr>
        <w:t>20 Jan 2020).</w:t>
      </w:r>
    </w:p>
    <w:p w14:paraId="2220FB36" w14:textId="665213A4" w:rsidR="00DD20FF" w:rsidRDefault="00DD20FF" w:rsidP="00DB0962">
      <w:pPr>
        <w:spacing w:after="0" w:line="360" w:lineRule="auto"/>
        <w:jc w:val="both"/>
        <w:rPr>
          <w:rFonts w:ascii="Times New Roman" w:hAnsi="Times New Roman" w:cs="Times New Roman"/>
          <w:sz w:val="24"/>
          <w:szCs w:val="24"/>
        </w:rPr>
      </w:pPr>
    </w:p>
    <w:p w14:paraId="75C8704A" w14:textId="7B535505" w:rsidR="00DD20FF" w:rsidRDefault="00DD20FF" w:rsidP="00DB0962">
      <w:pPr>
        <w:spacing w:after="0" w:line="360" w:lineRule="auto"/>
        <w:jc w:val="both"/>
        <w:rPr>
          <w:rFonts w:ascii="Times New Roman" w:hAnsi="Times New Roman" w:cs="Times New Roman"/>
          <w:sz w:val="24"/>
          <w:szCs w:val="24"/>
        </w:rPr>
      </w:pPr>
      <w:r w:rsidRPr="00DD20FF">
        <w:rPr>
          <w:rFonts w:ascii="Times New Roman" w:hAnsi="Times New Roman" w:cs="Times New Roman"/>
          <w:sz w:val="24"/>
          <w:szCs w:val="24"/>
        </w:rPr>
        <w:t xml:space="preserve">Blakemore, </w:t>
      </w:r>
      <w:r>
        <w:rPr>
          <w:rFonts w:ascii="Times New Roman" w:hAnsi="Times New Roman" w:cs="Times New Roman"/>
          <w:sz w:val="24"/>
          <w:szCs w:val="24"/>
        </w:rPr>
        <w:t xml:space="preserve">J., </w:t>
      </w:r>
      <w:proofErr w:type="spellStart"/>
      <w:r w:rsidRPr="00DD20FF">
        <w:rPr>
          <w:rFonts w:ascii="Times New Roman" w:hAnsi="Times New Roman" w:cs="Times New Roman"/>
          <w:sz w:val="24"/>
          <w:szCs w:val="24"/>
        </w:rPr>
        <w:t>Berenbaum</w:t>
      </w:r>
      <w:proofErr w:type="spellEnd"/>
      <w:r>
        <w:rPr>
          <w:rFonts w:ascii="Times New Roman" w:hAnsi="Times New Roman" w:cs="Times New Roman"/>
          <w:sz w:val="24"/>
          <w:szCs w:val="24"/>
        </w:rPr>
        <w:t>, S.</w:t>
      </w:r>
      <w:r w:rsidRPr="00DD20FF">
        <w:rPr>
          <w:rFonts w:ascii="Times New Roman" w:hAnsi="Times New Roman" w:cs="Times New Roman"/>
          <w:sz w:val="24"/>
          <w:szCs w:val="24"/>
        </w:rPr>
        <w:t xml:space="preserve"> and </w:t>
      </w:r>
      <w:proofErr w:type="spellStart"/>
      <w:r w:rsidRPr="00DD20FF">
        <w:rPr>
          <w:rFonts w:ascii="Times New Roman" w:hAnsi="Times New Roman" w:cs="Times New Roman"/>
          <w:sz w:val="24"/>
          <w:szCs w:val="24"/>
        </w:rPr>
        <w:t>Liben</w:t>
      </w:r>
      <w:proofErr w:type="spellEnd"/>
      <w:r>
        <w:rPr>
          <w:rFonts w:ascii="Times New Roman" w:hAnsi="Times New Roman" w:cs="Times New Roman"/>
          <w:sz w:val="24"/>
          <w:szCs w:val="24"/>
        </w:rPr>
        <w:t xml:space="preserve">, L. </w:t>
      </w:r>
      <w:r w:rsidRPr="00DD20FF">
        <w:rPr>
          <w:rFonts w:ascii="Times New Roman" w:hAnsi="Times New Roman" w:cs="Times New Roman"/>
          <w:sz w:val="24"/>
          <w:szCs w:val="24"/>
        </w:rPr>
        <w:t>(2009)</w:t>
      </w:r>
      <w:r w:rsidRPr="00DD20FF">
        <w:t xml:space="preserve"> </w:t>
      </w:r>
      <w:r w:rsidRPr="00DD20FF">
        <w:rPr>
          <w:rFonts w:ascii="Times New Roman" w:hAnsi="Times New Roman" w:cs="Times New Roman"/>
          <w:i/>
          <w:iCs/>
          <w:sz w:val="24"/>
          <w:szCs w:val="24"/>
        </w:rPr>
        <w:t>Gender Development.</w:t>
      </w:r>
      <w:r>
        <w:rPr>
          <w:rFonts w:ascii="Times New Roman" w:hAnsi="Times New Roman" w:cs="Times New Roman"/>
          <w:sz w:val="24"/>
          <w:szCs w:val="24"/>
        </w:rPr>
        <w:t xml:space="preserve"> London: Taylor and Francis Group.</w:t>
      </w:r>
    </w:p>
    <w:p w14:paraId="46F1AD28" w14:textId="408CB99D" w:rsidR="007336C7" w:rsidRDefault="007336C7" w:rsidP="00DB0962">
      <w:pPr>
        <w:spacing w:after="0" w:line="360" w:lineRule="auto"/>
        <w:jc w:val="both"/>
        <w:rPr>
          <w:rFonts w:ascii="Times New Roman" w:hAnsi="Times New Roman" w:cs="Times New Roman"/>
          <w:sz w:val="24"/>
          <w:szCs w:val="24"/>
        </w:rPr>
      </w:pPr>
    </w:p>
    <w:p w14:paraId="71B98CF4" w14:textId="7830E046" w:rsidR="007336C7" w:rsidRDefault="007336C7" w:rsidP="007336C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Blume, L. and Blume, T. (2003) ‘</w:t>
      </w:r>
      <w:r w:rsidRPr="007336C7">
        <w:rPr>
          <w:rFonts w:ascii="Times New Roman" w:hAnsi="Times New Roman" w:cs="Times New Roman"/>
          <w:sz w:val="24"/>
          <w:szCs w:val="24"/>
        </w:rPr>
        <w:t>Toward a Dialectical Model of Family Gender Discourse: Body, Identity, and Sexuality</w:t>
      </w:r>
      <w:r>
        <w:rPr>
          <w:rFonts w:ascii="Times New Roman" w:hAnsi="Times New Roman" w:cs="Times New Roman"/>
          <w:sz w:val="24"/>
          <w:szCs w:val="24"/>
        </w:rPr>
        <w:t xml:space="preserve">’, </w:t>
      </w:r>
      <w:r w:rsidRPr="007336C7">
        <w:rPr>
          <w:rFonts w:ascii="Times New Roman" w:hAnsi="Times New Roman" w:cs="Times New Roman"/>
          <w:i/>
          <w:iCs/>
          <w:sz w:val="24"/>
          <w:szCs w:val="24"/>
        </w:rPr>
        <w:t>Journal of Marriage and Family</w:t>
      </w:r>
      <w:r>
        <w:rPr>
          <w:rFonts w:ascii="Times New Roman" w:hAnsi="Times New Roman" w:cs="Times New Roman"/>
          <w:sz w:val="24"/>
          <w:szCs w:val="24"/>
        </w:rPr>
        <w:t>,</w:t>
      </w:r>
      <w:r w:rsidRPr="007336C7">
        <w:rPr>
          <w:rFonts w:ascii="Times New Roman" w:hAnsi="Times New Roman" w:cs="Times New Roman"/>
          <w:sz w:val="24"/>
          <w:szCs w:val="24"/>
        </w:rPr>
        <w:t xml:space="preserve"> </w:t>
      </w:r>
      <w:r>
        <w:rPr>
          <w:rFonts w:ascii="Times New Roman" w:hAnsi="Times New Roman" w:cs="Times New Roman"/>
          <w:sz w:val="24"/>
          <w:szCs w:val="24"/>
        </w:rPr>
        <w:t>(</w:t>
      </w:r>
      <w:r w:rsidRPr="007336C7">
        <w:rPr>
          <w:rFonts w:ascii="Times New Roman" w:hAnsi="Times New Roman" w:cs="Times New Roman"/>
          <w:sz w:val="24"/>
          <w:szCs w:val="24"/>
        </w:rPr>
        <w:t>65</w:t>
      </w:r>
      <w:r>
        <w:rPr>
          <w:rFonts w:ascii="Times New Roman" w:hAnsi="Times New Roman" w:cs="Times New Roman"/>
          <w:sz w:val="24"/>
          <w:szCs w:val="24"/>
        </w:rPr>
        <w:t>)</w:t>
      </w:r>
      <w:r w:rsidRPr="007336C7">
        <w:rPr>
          <w:rFonts w:ascii="Times New Roman" w:hAnsi="Times New Roman" w:cs="Times New Roman"/>
          <w:sz w:val="24"/>
          <w:szCs w:val="24"/>
        </w:rPr>
        <w:t xml:space="preserve">, </w:t>
      </w:r>
      <w:r>
        <w:rPr>
          <w:rFonts w:ascii="Times New Roman" w:hAnsi="Times New Roman" w:cs="Times New Roman"/>
          <w:sz w:val="24"/>
          <w:szCs w:val="24"/>
        </w:rPr>
        <w:t>(</w:t>
      </w:r>
      <w:r w:rsidRPr="007336C7">
        <w:rPr>
          <w:rFonts w:ascii="Times New Roman" w:hAnsi="Times New Roman" w:cs="Times New Roman"/>
          <w:sz w:val="24"/>
          <w:szCs w:val="24"/>
        </w:rPr>
        <w:t>4</w:t>
      </w:r>
      <w:r>
        <w:rPr>
          <w:rFonts w:ascii="Times New Roman" w:hAnsi="Times New Roman" w:cs="Times New Roman"/>
          <w:sz w:val="24"/>
          <w:szCs w:val="24"/>
        </w:rPr>
        <w:t>)</w:t>
      </w:r>
      <w:r w:rsidRPr="007336C7">
        <w:rPr>
          <w:rFonts w:ascii="Times New Roman" w:hAnsi="Times New Roman" w:cs="Times New Roman"/>
          <w:sz w:val="24"/>
          <w:szCs w:val="24"/>
        </w:rPr>
        <w:t>, pp. 785-794</w:t>
      </w:r>
      <w:r>
        <w:rPr>
          <w:rFonts w:ascii="Times New Roman" w:hAnsi="Times New Roman" w:cs="Times New Roman"/>
          <w:sz w:val="24"/>
          <w:szCs w:val="24"/>
        </w:rPr>
        <w:t xml:space="preserve">. Available at: </w:t>
      </w:r>
      <w:hyperlink r:id="rId7" w:anchor="metadata_info_tab_contents" w:history="1">
        <w:r w:rsidRPr="005F1AB6">
          <w:rPr>
            <w:rStyle w:val="Hyperlink"/>
            <w:rFonts w:ascii="Times New Roman" w:hAnsi="Times New Roman" w:cs="Times New Roman"/>
            <w:sz w:val="24"/>
            <w:szCs w:val="24"/>
          </w:rPr>
          <w:t>https://www-jstor-org.ezproxy.uwtsd.ac.uk/stable/3599890?Search=yes&amp;resultItemClick=true&amp;searchText=dialectical&amp;searchText=relationship&amp;searchText=between&amp;searchText=individual%2C&amp;searchText=culture%2C&amp;searchText=family&amp;searchText=and&amp;searchText=society&amp;searchUri=%2Faction%2FdoBasicSearch%3FQuery%3Ddialectical%2Brelationship%2Bbetween%2Bindividual%252C%2Bculture%252C%2Bfamily%2Band%2Bsociety%26amp%3Bacc%3Don%26amp%3Bwc%3Don%26amp%3Bfc%3Doff%26amp%3Bgroup%3Dnone&amp;ab_segments=0%2Fbasic_SYC-4946%2Fcontrol&amp;refreqid=search%3A114c75039f5a150339249ef67beba22c&amp;seq=1#metadata_info_tab_contents</w:t>
        </w:r>
      </w:hyperlink>
      <w:r>
        <w:rPr>
          <w:rFonts w:ascii="Times New Roman" w:hAnsi="Times New Roman" w:cs="Times New Roman"/>
          <w:sz w:val="24"/>
          <w:szCs w:val="24"/>
        </w:rPr>
        <w:t xml:space="preserve"> (Accessed: 25 Jan 2020).</w:t>
      </w:r>
    </w:p>
    <w:p w14:paraId="0618D1DF" w14:textId="013815FB" w:rsidR="000B7B4D" w:rsidRDefault="000B7B4D" w:rsidP="007336C7">
      <w:pPr>
        <w:spacing w:after="0" w:line="360" w:lineRule="auto"/>
        <w:jc w:val="both"/>
        <w:rPr>
          <w:rFonts w:ascii="Times New Roman" w:hAnsi="Times New Roman" w:cs="Times New Roman"/>
          <w:sz w:val="24"/>
          <w:szCs w:val="24"/>
        </w:rPr>
      </w:pPr>
    </w:p>
    <w:p w14:paraId="5FAFF9FA" w14:textId="2760071B" w:rsidR="000B7B4D" w:rsidRDefault="000B7B4D" w:rsidP="007336C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Blume, L. and Blume, T. (2004) </w:t>
      </w:r>
      <w:r w:rsidRPr="00BE6444">
        <w:rPr>
          <w:rFonts w:ascii="Times New Roman" w:hAnsi="Times New Roman" w:cs="Times New Roman"/>
          <w:i/>
          <w:iCs/>
          <w:sz w:val="24"/>
          <w:szCs w:val="24"/>
        </w:rPr>
        <w:t>Toward a Dialectical Model of Family Gender Discourse: Body, Identity, and Sexuality</w:t>
      </w:r>
      <w:r>
        <w:rPr>
          <w:rFonts w:ascii="Times New Roman" w:hAnsi="Times New Roman" w:cs="Times New Roman"/>
          <w:sz w:val="24"/>
          <w:szCs w:val="24"/>
        </w:rPr>
        <w:t xml:space="preserve">. </w:t>
      </w:r>
      <w:r w:rsidR="00BE6444">
        <w:rPr>
          <w:rFonts w:ascii="Times New Roman" w:hAnsi="Times New Roman" w:cs="Times New Roman"/>
          <w:sz w:val="24"/>
          <w:szCs w:val="24"/>
        </w:rPr>
        <w:t xml:space="preserve">Available at: </w:t>
      </w:r>
      <w:hyperlink r:id="rId8" w:history="1">
        <w:r w:rsidR="00BE6444" w:rsidRPr="0032567B">
          <w:rPr>
            <w:rStyle w:val="Hyperlink"/>
            <w:rFonts w:ascii="Times New Roman" w:hAnsi="Times New Roman" w:cs="Times New Roman"/>
            <w:sz w:val="24"/>
            <w:szCs w:val="24"/>
          </w:rPr>
          <w:t>https://onlinelibrary.wiley.com/doi/full/10.1111/j.1741-3737.2003.00785.x?casa_token=wNW4L1eTsRIAAAAA%3AN9tkL9zo0qDOkKOQKS-pwAa5EC7uw5xV5mqMQXvLHqaBz-sOIwiBaVToXicUCdK5r8-oDoDaw1S8dwDz</w:t>
        </w:r>
      </w:hyperlink>
      <w:r w:rsidR="00BE6444">
        <w:rPr>
          <w:rFonts w:ascii="Times New Roman" w:hAnsi="Times New Roman" w:cs="Times New Roman"/>
          <w:sz w:val="24"/>
          <w:szCs w:val="24"/>
        </w:rPr>
        <w:t xml:space="preserve"> (Accessed: 04 Feb 2020).</w:t>
      </w:r>
    </w:p>
    <w:p w14:paraId="4A095375" w14:textId="62D38F2F" w:rsidR="001F4840" w:rsidRDefault="001F4840" w:rsidP="007336C7">
      <w:pPr>
        <w:spacing w:after="0" w:line="360" w:lineRule="auto"/>
        <w:jc w:val="both"/>
        <w:rPr>
          <w:rFonts w:ascii="Times New Roman" w:hAnsi="Times New Roman" w:cs="Times New Roman"/>
          <w:sz w:val="24"/>
          <w:szCs w:val="24"/>
        </w:rPr>
      </w:pPr>
    </w:p>
    <w:p w14:paraId="6928FC8D" w14:textId="3E643EDF" w:rsidR="001F4840" w:rsidRDefault="001F4840" w:rsidP="001F484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Boyd, D. (2001) </w:t>
      </w:r>
      <w:r w:rsidRPr="001F4840">
        <w:rPr>
          <w:rFonts w:ascii="Times New Roman" w:hAnsi="Times New Roman" w:cs="Times New Roman"/>
          <w:i/>
          <w:iCs/>
          <w:sz w:val="24"/>
          <w:szCs w:val="24"/>
        </w:rPr>
        <w:t>Reflections on the Impact of Modernity in Evolving a Multi-faceted Individual Identity.</w:t>
      </w:r>
      <w:r>
        <w:rPr>
          <w:rFonts w:ascii="Times New Roman" w:hAnsi="Times New Roman" w:cs="Times New Roman"/>
          <w:sz w:val="24"/>
          <w:szCs w:val="24"/>
        </w:rPr>
        <w:t xml:space="preserve"> Available at: </w:t>
      </w:r>
      <w:hyperlink r:id="rId9" w:history="1">
        <w:r w:rsidRPr="0068600B">
          <w:rPr>
            <w:rStyle w:val="Hyperlink"/>
            <w:rFonts w:ascii="Times New Roman" w:hAnsi="Times New Roman" w:cs="Times New Roman"/>
            <w:sz w:val="24"/>
            <w:szCs w:val="24"/>
          </w:rPr>
          <w:t>http://www.danah.org/classes/modernity/ModernityFinalPaperSubmission.pdf</w:t>
        </w:r>
      </w:hyperlink>
      <w:r>
        <w:rPr>
          <w:rFonts w:ascii="Times New Roman" w:hAnsi="Times New Roman" w:cs="Times New Roman"/>
          <w:sz w:val="24"/>
          <w:szCs w:val="24"/>
        </w:rPr>
        <w:t xml:space="preserve"> (Accessed: 24 Jan 2020).</w:t>
      </w:r>
    </w:p>
    <w:p w14:paraId="26CCB679" w14:textId="1681020C" w:rsidR="0086635D" w:rsidRDefault="0086635D" w:rsidP="001F4840">
      <w:pPr>
        <w:spacing w:after="0" w:line="360" w:lineRule="auto"/>
        <w:jc w:val="both"/>
        <w:rPr>
          <w:rFonts w:ascii="Times New Roman" w:hAnsi="Times New Roman" w:cs="Times New Roman"/>
          <w:sz w:val="24"/>
          <w:szCs w:val="24"/>
        </w:rPr>
      </w:pPr>
    </w:p>
    <w:p w14:paraId="6E3841C6" w14:textId="71FA333C" w:rsidR="0086635D" w:rsidRDefault="0086635D" w:rsidP="0086635D">
      <w:pPr>
        <w:spacing w:after="0" w:line="360" w:lineRule="auto"/>
        <w:jc w:val="both"/>
        <w:rPr>
          <w:rFonts w:ascii="Times New Roman" w:hAnsi="Times New Roman" w:cs="Times New Roman"/>
          <w:sz w:val="24"/>
          <w:szCs w:val="24"/>
        </w:rPr>
      </w:pPr>
      <w:proofErr w:type="spellStart"/>
      <w:r w:rsidRPr="0086635D">
        <w:rPr>
          <w:rFonts w:ascii="Times New Roman" w:hAnsi="Times New Roman" w:cs="Times New Roman"/>
          <w:sz w:val="24"/>
          <w:szCs w:val="24"/>
        </w:rPr>
        <w:lastRenderedPageBreak/>
        <w:t>Bucataru</w:t>
      </w:r>
      <w:proofErr w:type="spellEnd"/>
      <w:r>
        <w:rPr>
          <w:rFonts w:ascii="Times New Roman" w:hAnsi="Times New Roman" w:cs="Times New Roman"/>
          <w:sz w:val="24"/>
          <w:szCs w:val="24"/>
        </w:rPr>
        <w:t>, A. (2016)</w:t>
      </w:r>
      <w:r w:rsidRPr="0086635D">
        <w:t xml:space="preserve"> </w:t>
      </w:r>
      <w:r w:rsidRPr="0086635D">
        <w:rPr>
          <w:rFonts w:ascii="Times New Roman" w:hAnsi="Times New Roman" w:cs="Times New Roman"/>
          <w:i/>
          <w:iCs/>
          <w:sz w:val="24"/>
          <w:szCs w:val="24"/>
        </w:rPr>
        <w:t>Using the Convention on the Rights of the Child to Project</w:t>
      </w:r>
      <w:r w:rsidRPr="0086635D">
        <w:rPr>
          <w:rFonts w:ascii="Times New Roman" w:hAnsi="Times New Roman" w:cs="Times New Roman"/>
          <w:i/>
          <w:iCs/>
          <w:sz w:val="24"/>
          <w:szCs w:val="24"/>
        </w:rPr>
        <w:t xml:space="preserve"> </w:t>
      </w:r>
      <w:r w:rsidRPr="0086635D">
        <w:rPr>
          <w:rFonts w:ascii="Times New Roman" w:hAnsi="Times New Roman" w:cs="Times New Roman"/>
          <w:i/>
          <w:iCs/>
          <w:sz w:val="24"/>
          <w:szCs w:val="24"/>
        </w:rPr>
        <w:t xml:space="preserve">the Rights of Transgender Children and Adolescents: </w:t>
      </w:r>
      <w:proofErr w:type="gramStart"/>
      <w:r w:rsidRPr="0086635D">
        <w:rPr>
          <w:rFonts w:ascii="Times New Roman" w:hAnsi="Times New Roman" w:cs="Times New Roman"/>
          <w:i/>
          <w:iCs/>
          <w:sz w:val="24"/>
          <w:szCs w:val="24"/>
        </w:rPr>
        <w:t>the</w:t>
      </w:r>
      <w:proofErr w:type="gramEnd"/>
      <w:r w:rsidRPr="0086635D">
        <w:rPr>
          <w:rFonts w:ascii="Times New Roman" w:hAnsi="Times New Roman" w:cs="Times New Roman"/>
          <w:i/>
          <w:iCs/>
          <w:sz w:val="24"/>
          <w:szCs w:val="24"/>
        </w:rPr>
        <w:t xml:space="preserve"> </w:t>
      </w:r>
      <w:r w:rsidRPr="0086635D">
        <w:rPr>
          <w:rFonts w:ascii="Times New Roman" w:hAnsi="Times New Roman" w:cs="Times New Roman"/>
          <w:i/>
          <w:iCs/>
          <w:sz w:val="24"/>
          <w:szCs w:val="24"/>
        </w:rPr>
        <w:t>Context of Education and Transition</w:t>
      </w:r>
      <w:r>
        <w:rPr>
          <w:rFonts w:ascii="Times New Roman" w:hAnsi="Times New Roman" w:cs="Times New Roman"/>
          <w:sz w:val="24"/>
          <w:szCs w:val="24"/>
        </w:rPr>
        <w:t xml:space="preserve">. Available at: </w:t>
      </w:r>
      <w:hyperlink r:id="rId10" w:history="1">
        <w:r w:rsidRPr="0072309D">
          <w:rPr>
            <w:rStyle w:val="Hyperlink"/>
            <w:rFonts w:ascii="Times New Roman" w:hAnsi="Times New Roman" w:cs="Times New Roman"/>
            <w:sz w:val="24"/>
            <w:szCs w:val="24"/>
          </w:rPr>
          <w:t>https://www.qmul.ac.uk/law/humanrights/media/humanrights/news/hrlr/2016/Bucataru-FINAL.pdf</w:t>
        </w:r>
      </w:hyperlink>
      <w:r>
        <w:rPr>
          <w:rFonts w:ascii="Times New Roman" w:hAnsi="Times New Roman" w:cs="Times New Roman"/>
          <w:sz w:val="24"/>
          <w:szCs w:val="24"/>
        </w:rPr>
        <w:t xml:space="preserve"> (Accessed: 03 Feb 2020).</w:t>
      </w:r>
    </w:p>
    <w:p w14:paraId="2CFD48B8" w14:textId="0BDB7A76" w:rsidR="00DC151C" w:rsidRDefault="00DC151C" w:rsidP="001F4840">
      <w:pPr>
        <w:spacing w:after="0" w:line="360" w:lineRule="auto"/>
        <w:jc w:val="both"/>
        <w:rPr>
          <w:rFonts w:ascii="Times New Roman" w:hAnsi="Times New Roman" w:cs="Times New Roman"/>
          <w:sz w:val="24"/>
          <w:szCs w:val="24"/>
        </w:rPr>
      </w:pPr>
    </w:p>
    <w:p w14:paraId="28B764F9" w14:textId="1B02BE42" w:rsidR="004D4424" w:rsidRDefault="004D4424" w:rsidP="001F4840">
      <w:pPr>
        <w:spacing w:after="0" w:line="360" w:lineRule="auto"/>
        <w:jc w:val="both"/>
        <w:rPr>
          <w:rFonts w:ascii="Times New Roman" w:hAnsi="Times New Roman" w:cs="Times New Roman"/>
          <w:sz w:val="24"/>
          <w:szCs w:val="24"/>
        </w:rPr>
      </w:pPr>
      <w:r w:rsidRPr="004D4424">
        <w:rPr>
          <w:rFonts w:ascii="Times New Roman" w:hAnsi="Times New Roman" w:cs="Times New Roman"/>
          <w:sz w:val="24"/>
          <w:szCs w:val="24"/>
        </w:rPr>
        <w:t>Children and Young People's Commissioner Scotland</w:t>
      </w:r>
      <w:r>
        <w:rPr>
          <w:rFonts w:ascii="Times New Roman" w:hAnsi="Times New Roman" w:cs="Times New Roman"/>
          <w:sz w:val="24"/>
          <w:szCs w:val="24"/>
        </w:rPr>
        <w:t xml:space="preserve"> (2020) </w:t>
      </w:r>
      <w:r w:rsidRPr="004D4424">
        <w:rPr>
          <w:rFonts w:ascii="Times New Roman" w:hAnsi="Times New Roman" w:cs="Times New Roman"/>
          <w:i/>
          <w:iCs/>
          <w:sz w:val="24"/>
          <w:szCs w:val="24"/>
        </w:rPr>
        <w:t>Article 8</w:t>
      </w:r>
      <w:r>
        <w:rPr>
          <w:rFonts w:ascii="Times New Roman" w:hAnsi="Times New Roman" w:cs="Times New Roman"/>
          <w:sz w:val="24"/>
          <w:szCs w:val="24"/>
        </w:rPr>
        <w:t xml:space="preserve">. Available at: </w:t>
      </w:r>
      <w:hyperlink r:id="rId11" w:history="1">
        <w:r w:rsidRPr="00A7619E">
          <w:rPr>
            <w:rStyle w:val="Hyperlink"/>
            <w:rFonts w:ascii="Times New Roman" w:hAnsi="Times New Roman" w:cs="Times New Roman"/>
            <w:sz w:val="24"/>
            <w:szCs w:val="24"/>
          </w:rPr>
          <w:t>https://www.cypcs.org.uk/rights/uncrcarticles/article-8</w:t>
        </w:r>
      </w:hyperlink>
      <w:r>
        <w:rPr>
          <w:rFonts w:ascii="Times New Roman" w:hAnsi="Times New Roman" w:cs="Times New Roman"/>
          <w:sz w:val="24"/>
          <w:szCs w:val="24"/>
        </w:rPr>
        <w:t xml:space="preserve"> (Accessed: 2 Feb 2020).</w:t>
      </w:r>
    </w:p>
    <w:p w14:paraId="7F07F3CA" w14:textId="77777777" w:rsidR="004D4424" w:rsidRDefault="004D4424" w:rsidP="001F4840">
      <w:pPr>
        <w:spacing w:after="0" w:line="360" w:lineRule="auto"/>
        <w:jc w:val="both"/>
        <w:rPr>
          <w:rFonts w:ascii="Times New Roman" w:hAnsi="Times New Roman" w:cs="Times New Roman"/>
          <w:sz w:val="24"/>
          <w:szCs w:val="24"/>
        </w:rPr>
      </w:pPr>
    </w:p>
    <w:p w14:paraId="7DF5BC82" w14:textId="7C027F7D" w:rsidR="00DC151C" w:rsidRDefault="00DC151C" w:rsidP="001F4840">
      <w:pPr>
        <w:spacing w:after="0" w:line="360" w:lineRule="auto"/>
        <w:jc w:val="both"/>
        <w:rPr>
          <w:rFonts w:ascii="Times New Roman" w:hAnsi="Times New Roman" w:cs="Times New Roman"/>
          <w:sz w:val="24"/>
          <w:szCs w:val="24"/>
        </w:rPr>
      </w:pPr>
      <w:r w:rsidRPr="00DC151C">
        <w:rPr>
          <w:rFonts w:ascii="Times New Roman" w:hAnsi="Times New Roman" w:cs="Times New Roman"/>
          <w:sz w:val="24"/>
          <w:szCs w:val="24"/>
        </w:rPr>
        <w:t xml:space="preserve">Dawson, J. (2017) </w:t>
      </w:r>
      <w:r w:rsidRPr="00DC151C">
        <w:rPr>
          <w:rFonts w:ascii="Times New Roman" w:hAnsi="Times New Roman" w:cs="Times New Roman"/>
          <w:i/>
          <w:iCs/>
          <w:sz w:val="24"/>
          <w:szCs w:val="24"/>
        </w:rPr>
        <w:t>What is gender? How does it define us? And other big questions.</w:t>
      </w:r>
      <w:r w:rsidRPr="00DC151C">
        <w:rPr>
          <w:rFonts w:ascii="Times New Roman" w:hAnsi="Times New Roman" w:cs="Times New Roman"/>
          <w:sz w:val="24"/>
          <w:szCs w:val="24"/>
        </w:rPr>
        <w:t xml:space="preserve"> Great Britain: Wayland.</w:t>
      </w:r>
    </w:p>
    <w:p w14:paraId="06E1D5A0" w14:textId="77777777" w:rsidR="00885011" w:rsidRDefault="00885011" w:rsidP="001F4840">
      <w:pPr>
        <w:spacing w:after="0" w:line="360" w:lineRule="auto"/>
        <w:jc w:val="both"/>
        <w:rPr>
          <w:rFonts w:ascii="Times New Roman" w:hAnsi="Times New Roman" w:cs="Times New Roman"/>
          <w:sz w:val="24"/>
          <w:szCs w:val="24"/>
        </w:rPr>
      </w:pPr>
    </w:p>
    <w:p w14:paraId="3857B5EF" w14:textId="2994CFC0" w:rsidR="00FE62EC" w:rsidRDefault="00885011" w:rsidP="007336C7">
      <w:pPr>
        <w:spacing w:after="0" w:line="360" w:lineRule="auto"/>
        <w:jc w:val="both"/>
        <w:rPr>
          <w:rFonts w:ascii="Times New Roman" w:hAnsi="Times New Roman" w:cs="Times New Roman"/>
          <w:sz w:val="24"/>
          <w:szCs w:val="24"/>
        </w:rPr>
      </w:pPr>
      <w:r w:rsidRPr="00885011">
        <w:rPr>
          <w:rFonts w:ascii="Times New Roman" w:hAnsi="Times New Roman" w:cs="Times New Roman"/>
          <w:sz w:val="24"/>
          <w:szCs w:val="24"/>
        </w:rPr>
        <w:t>Divan,</w:t>
      </w:r>
      <w:r>
        <w:rPr>
          <w:rFonts w:ascii="Times New Roman" w:hAnsi="Times New Roman" w:cs="Times New Roman"/>
          <w:sz w:val="24"/>
          <w:szCs w:val="24"/>
        </w:rPr>
        <w:t xml:space="preserve"> V.,</w:t>
      </w:r>
      <w:r w:rsidRPr="00885011">
        <w:rPr>
          <w:rFonts w:ascii="Times New Roman" w:hAnsi="Times New Roman" w:cs="Times New Roman"/>
          <w:sz w:val="24"/>
          <w:szCs w:val="24"/>
        </w:rPr>
        <w:t xml:space="preserve"> Cortez</w:t>
      </w:r>
      <w:r>
        <w:rPr>
          <w:rFonts w:ascii="Times New Roman" w:hAnsi="Times New Roman" w:cs="Times New Roman"/>
          <w:sz w:val="24"/>
          <w:szCs w:val="24"/>
        </w:rPr>
        <w:t>, C.</w:t>
      </w:r>
      <w:r w:rsidRPr="00885011">
        <w:rPr>
          <w:rFonts w:ascii="Times New Roman" w:hAnsi="Times New Roman" w:cs="Times New Roman"/>
          <w:sz w:val="24"/>
          <w:szCs w:val="24"/>
        </w:rPr>
        <w:t xml:space="preserve"> and </w:t>
      </w:r>
      <w:proofErr w:type="spellStart"/>
      <w:r w:rsidRPr="00885011">
        <w:rPr>
          <w:rFonts w:ascii="Times New Roman" w:hAnsi="Times New Roman" w:cs="Times New Roman"/>
          <w:sz w:val="24"/>
          <w:szCs w:val="24"/>
        </w:rPr>
        <w:t>Keatley</w:t>
      </w:r>
      <w:proofErr w:type="spellEnd"/>
      <w:r w:rsidRPr="00885011">
        <w:rPr>
          <w:rFonts w:ascii="Times New Roman" w:hAnsi="Times New Roman" w:cs="Times New Roman"/>
          <w:sz w:val="24"/>
          <w:szCs w:val="24"/>
        </w:rPr>
        <w:t>,</w:t>
      </w:r>
      <w:r>
        <w:rPr>
          <w:rFonts w:ascii="Times New Roman" w:hAnsi="Times New Roman" w:cs="Times New Roman"/>
          <w:sz w:val="24"/>
          <w:szCs w:val="24"/>
        </w:rPr>
        <w:t xml:space="preserve"> J. </w:t>
      </w:r>
      <w:r w:rsidRPr="00885011">
        <w:rPr>
          <w:rFonts w:ascii="Times New Roman" w:hAnsi="Times New Roman" w:cs="Times New Roman"/>
          <w:sz w:val="24"/>
          <w:szCs w:val="24"/>
        </w:rPr>
        <w:t xml:space="preserve"> </w:t>
      </w:r>
      <w:r>
        <w:rPr>
          <w:rFonts w:ascii="Times New Roman" w:hAnsi="Times New Roman" w:cs="Times New Roman"/>
          <w:sz w:val="24"/>
          <w:szCs w:val="24"/>
        </w:rPr>
        <w:t>(</w:t>
      </w:r>
      <w:r w:rsidRPr="00885011">
        <w:rPr>
          <w:rFonts w:ascii="Times New Roman" w:hAnsi="Times New Roman" w:cs="Times New Roman"/>
          <w:sz w:val="24"/>
          <w:szCs w:val="24"/>
        </w:rPr>
        <w:t>2016</w:t>
      </w:r>
      <w:r>
        <w:rPr>
          <w:rFonts w:ascii="Times New Roman" w:hAnsi="Times New Roman" w:cs="Times New Roman"/>
          <w:sz w:val="24"/>
          <w:szCs w:val="24"/>
        </w:rPr>
        <w:t>)</w:t>
      </w:r>
      <w:r w:rsidRPr="00885011">
        <w:t xml:space="preserve"> </w:t>
      </w:r>
      <w:r>
        <w:t>‘</w:t>
      </w:r>
      <w:r w:rsidRPr="00885011">
        <w:rPr>
          <w:rFonts w:ascii="Times New Roman" w:hAnsi="Times New Roman" w:cs="Times New Roman"/>
          <w:sz w:val="24"/>
          <w:szCs w:val="24"/>
        </w:rPr>
        <w:t>Transgender social inclusion and equality: a pivotal path to development</w:t>
      </w:r>
      <w:r>
        <w:rPr>
          <w:rFonts w:ascii="Times New Roman" w:hAnsi="Times New Roman" w:cs="Times New Roman"/>
          <w:sz w:val="24"/>
          <w:szCs w:val="24"/>
        </w:rPr>
        <w:t xml:space="preserve">’, </w:t>
      </w:r>
      <w:r w:rsidRPr="00885011">
        <w:rPr>
          <w:rFonts w:ascii="Times New Roman" w:hAnsi="Times New Roman" w:cs="Times New Roman"/>
          <w:i/>
          <w:iCs/>
          <w:sz w:val="24"/>
          <w:szCs w:val="24"/>
        </w:rPr>
        <w:t>Journal of International Aids Society</w:t>
      </w:r>
      <w:r>
        <w:rPr>
          <w:rFonts w:ascii="Times New Roman" w:hAnsi="Times New Roman" w:cs="Times New Roman"/>
          <w:sz w:val="24"/>
          <w:szCs w:val="24"/>
        </w:rPr>
        <w:t xml:space="preserve">, 19(2), pp. 208. Available at: </w:t>
      </w:r>
      <w:hyperlink r:id="rId12" w:history="1">
        <w:r w:rsidRPr="0072309D">
          <w:rPr>
            <w:rStyle w:val="Hyperlink"/>
            <w:rFonts w:ascii="Times New Roman" w:hAnsi="Times New Roman" w:cs="Times New Roman"/>
            <w:sz w:val="24"/>
            <w:szCs w:val="24"/>
          </w:rPr>
          <w:t>https://www.ncbi.nlm.nih.gov/pmc/articles/PMC4949312/</w:t>
        </w:r>
      </w:hyperlink>
      <w:r>
        <w:rPr>
          <w:rFonts w:ascii="Times New Roman" w:hAnsi="Times New Roman" w:cs="Times New Roman"/>
          <w:sz w:val="24"/>
          <w:szCs w:val="24"/>
        </w:rPr>
        <w:t xml:space="preserve"> (Accessed: 03 Feb 2020).</w:t>
      </w:r>
    </w:p>
    <w:p w14:paraId="75AA7C22" w14:textId="4C8890DD" w:rsidR="00885011" w:rsidRDefault="00885011" w:rsidP="007336C7">
      <w:pPr>
        <w:spacing w:after="0" w:line="360" w:lineRule="auto"/>
        <w:jc w:val="both"/>
        <w:rPr>
          <w:rFonts w:ascii="Times New Roman" w:hAnsi="Times New Roman" w:cs="Times New Roman"/>
          <w:sz w:val="24"/>
          <w:szCs w:val="24"/>
        </w:rPr>
      </w:pPr>
    </w:p>
    <w:p w14:paraId="2E2A504B" w14:textId="33F2356B" w:rsidR="00F94266" w:rsidRDefault="00F94266" w:rsidP="007336C7">
      <w:pPr>
        <w:spacing w:after="0" w:line="360" w:lineRule="auto"/>
        <w:jc w:val="both"/>
        <w:rPr>
          <w:rFonts w:ascii="Times New Roman" w:hAnsi="Times New Roman" w:cs="Times New Roman"/>
          <w:sz w:val="24"/>
          <w:szCs w:val="24"/>
        </w:rPr>
      </w:pPr>
      <w:r w:rsidRPr="00F94266">
        <w:rPr>
          <w:rFonts w:ascii="Times New Roman" w:hAnsi="Times New Roman" w:cs="Times New Roman"/>
          <w:sz w:val="24"/>
          <w:szCs w:val="24"/>
        </w:rPr>
        <w:t>Eckert</w:t>
      </w:r>
      <w:r>
        <w:rPr>
          <w:rFonts w:ascii="Times New Roman" w:hAnsi="Times New Roman" w:cs="Times New Roman"/>
          <w:sz w:val="24"/>
          <w:szCs w:val="24"/>
        </w:rPr>
        <w:t>, P.</w:t>
      </w:r>
      <w:r w:rsidRPr="00F94266">
        <w:rPr>
          <w:rFonts w:ascii="Times New Roman" w:hAnsi="Times New Roman" w:cs="Times New Roman"/>
          <w:sz w:val="24"/>
          <w:szCs w:val="24"/>
        </w:rPr>
        <w:t xml:space="preserve"> and McConnell-</w:t>
      </w:r>
      <w:proofErr w:type="spellStart"/>
      <w:r w:rsidRPr="00F94266">
        <w:rPr>
          <w:rFonts w:ascii="Times New Roman" w:hAnsi="Times New Roman" w:cs="Times New Roman"/>
          <w:sz w:val="24"/>
          <w:szCs w:val="24"/>
        </w:rPr>
        <w:t>Ginet</w:t>
      </w:r>
      <w:proofErr w:type="spellEnd"/>
      <w:r w:rsidRPr="00F94266">
        <w:rPr>
          <w:rFonts w:ascii="Times New Roman" w:hAnsi="Times New Roman" w:cs="Times New Roman"/>
          <w:sz w:val="24"/>
          <w:szCs w:val="24"/>
        </w:rPr>
        <w:t>,</w:t>
      </w:r>
      <w:r>
        <w:rPr>
          <w:rFonts w:ascii="Times New Roman" w:hAnsi="Times New Roman" w:cs="Times New Roman"/>
          <w:sz w:val="24"/>
          <w:szCs w:val="24"/>
        </w:rPr>
        <w:t xml:space="preserve"> S.</w:t>
      </w:r>
      <w:r w:rsidRPr="00F94266">
        <w:rPr>
          <w:rFonts w:ascii="Times New Roman" w:hAnsi="Times New Roman" w:cs="Times New Roman"/>
          <w:sz w:val="24"/>
          <w:szCs w:val="24"/>
        </w:rPr>
        <w:t xml:space="preserve"> </w:t>
      </w:r>
      <w:r>
        <w:rPr>
          <w:rFonts w:ascii="Times New Roman" w:hAnsi="Times New Roman" w:cs="Times New Roman"/>
          <w:sz w:val="24"/>
          <w:szCs w:val="24"/>
        </w:rPr>
        <w:t>(</w:t>
      </w:r>
      <w:r w:rsidRPr="00F94266">
        <w:rPr>
          <w:rFonts w:ascii="Times New Roman" w:hAnsi="Times New Roman" w:cs="Times New Roman"/>
          <w:sz w:val="24"/>
          <w:szCs w:val="24"/>
        </w:rPr>
        <w:t>2020</w:t>
      </w:r>
      <w:r>
        <w:rPr>
          <w:rFonts w:ascii="Times New Roman" w:hAnsi="Times New Roman" w:cs="Times New Roman"/>
          <w:sz w:val="24"/>
          <w:szCs w:val="24"/>
        </w:rPr>
        <w:t>)</w:t>
      </w:r>
      <w:r w:rsidRPr="00F94266">
        <w:t xml:space="preserve"> </w:t>
      </w:r>
      <w:r w:rsidRPr="00F94266">
        <w:rPr>
          <w:rFonts w:ascii="Times New Roman" w:hAnsi="Times New Roman" w:cs="Times New Roman"/>
          <w:i/>
          <w:iCs/>
          <w:sz w:val="24"/>
          <w:szCs w:val="24"/>
        </w:rPr>
        <w:t>CHAPTER 1: AN INTRODUCTION TO GENDER</w:t>
      </w:r>
      <w:r w:rsidRPr="00F94266">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3" w:history="1">
        <w:r w:rsidRPr="0032567B">
          <w:rPr>
            <w:rStyle w:val="Hyperlink"/>
            <w:rFonts w:ascii="Times New Roman" w:hAnsi="Times New Roman" w:cs="Times New Roman"/>
            <w:sz w:val="24"/>
            <w:szCs w:val="24"/>
          </w:rPr>
          <w:t>https://web.stanford.edu/~eckert/PDF/Chap1.pdf</w:t>
        </w:r>
      </w:hyperlink>
      <w:r>
        <w:rPr>
          <w:rFonts w:ascii="Times New Roman" w:hAnsi="Times New Roman" w:cs="Times New Roman"/>
          <w:sz w:val="24"/>
          <w:szCs w:val="24"/>
        </w:rPr>
        <w:t xml:space="preserve"> (Accessed: 04 Feb 2020).</w:t>
      </w:r>
    </w:p>
    <w:p w14:paraId="524E25B5" w14:textId="77777777" w:rsidR="00F94266" w:rsidRDefault="00F94266" w:rsidP="007336C7">
      <w:pPr>
        <w:spacing w:after="0" w:line="360" w:lineRule="auto"/>
        <w:jc w:val="both"/>
        <w:rPr>
          <w:rFonts w:ascii="Times New Roman" w:hAnsi="Times New Roman" w:cs="Times New Roman"/>
          <w:sz w:val="24"/>
          <w:szCs w:val="24"/>
        </w:rPr>
      </w:pPr>
    </w:p>
    <w:p w14:paraId="3F17F8B6" w14:textId="00DA5230" w:rsidR="00FE62EC" w:rsidRDefault="00FE62EC" w:rsidP="007336C7">
      <w:pPr>
        <w:spacing w:after="0" w:line="360" w:lineRule="auto"/>
        <w:jc w:val="both"/>
        <w:rPr>
          <w:rFonts w:ascii="Times New Roman" w:hAnsi="Times New Roman" w:cs="Times New Roman"/>
          <w:sz w:val="24"/>
          <w:szCs w:val="24"/>
        </w:rPr>
      </w:pPr>
      <w:r w:rsidRPr="00FE62EC">
        <w:rPr>
          <w:rFonts w:ascii="Times New Roman" w:hAnsi="Times New Roman" w:cs="Times New Roman"/>
          <w:sz w:val="24"/>
          <w:szCs w:val="24"/>
        </w:rPr>
        <w:t xml:space="preserve">Equality and Human Rights Commission </w:t>
      </w:r>
      <w:r>
        <w:rPr>
          <w:rFonts w:ascii="Times New Roman" w:hAnsi="Times New Roman" w:cs="Times New Roman"/>
          <w:sz w:val="24"/>
          <w:szCs w:val="24"/>
        </w:rPr>
        <w:t>(</w:t>
      </w:r>
      <w:r w:rsidRPr="00FE62EC">
        <w:rPr>
          <w:rFonts w:ascii="Times New Roman" w:hAnsi="Times New Roman" w:cs="Times New Roman"/>
          <w:sz w:val="24"/>
          <w:szCs w:val="24"/>
        </w:rPr>
        <w:t>2019</w:t>
      </w:r>
      <w:r>
        <w:rPr>
          <w:rFonts w:ascii="Times New Roman" w:hAnsi="Times New Roman" w:cs="Times New Roman"/>
          <w:sz w:val="24"/>
          <w:szCs w:val="24"/>
        </w:rPr>
        <w:t xml:space="preserve">) </w:t>
      </w:r>
      <w:r w:rsidRPr="00FE62EC">
        <w:rPr>
          <w:rFonts w:ascii="Times New Roman" w:hAnsi="Times New Roman" w:cs="Times New Roman"/>
          <w:i/>
          <w:iCs/>
          <w:sz w:val="24"/>
          <w:szCs w:val="24"/>
        </w:rPr>
        <w:t>What are human rights?</w:t>
      </w:r>
      <w:r>
        <w:rPr>
          <w:rFonts w:ascii="Times New Roman" w:hAnsi="Times New Roman" w:cs="Times New Roman"/>
          <w:sz w:val="24"/>
          <w:szCs w:val="24"/>
        </w:rPr>
        <w:t xml:space="preserve"> Available at:</w:t>
      </w:r>
      <w:r w:rsidRPr="00FE62EC">
        <w:t xml:space="preserve"> </w:t>
      </w:r>
      <w:hyperlink r:id="rId14" w:history="1">
        <w:r w:rsidRPr="00E974F7">
          <w:rPr>
            <w:rStyle w:val="Hyperlink"/>
            <w:rFonts w:ascii="Times New Roman" w:hAnsi="Times New Roman" w:cs="Times New Roman"/>
            <w:sz w:val="24"/>
            <w:szCs w:val="24"/>
          </w:rPr>
          <w:t>https://www.equalityhumanrights.com/en/human-rights/what-are-human-rights</w:t>
        </w:r>
      </w:hyperlink>
      <w:r>
        <w:rPr>
          <w:rFonts w:ascii="Times New Roman" w:hAnsi="Times New Roman" w:cs="Times New Roman"/>
          <w:sz w:val="24"/>
          <w:szCs w:val="24"/>
        </w:rPr>
        <w:t xml:space="preserve"> (Accessed: 28 Jan 2020).</w:t>
      </w:r>
    </w:p>
    <w:p w14:paraId="528FABB1" w14:textId="6CBA7E3D" w:rsidR="00A46E2C" w:rsidRDefault="00A46E2C" w:rsidP="007336C7">
      <w:pPr>
        <w:spacing w:after="0" w:line="360" w:lineRule="auto"/>
        <w:jc w:val="both"/>
        <w:rPr>
          <w:rFonts w:ascii="Times New Roman" w:hAnsi="Times New Roman" w:cs="Times New Roman"/>
          <w:sz w:val="24"/>
          <w:szCs w:val="24"/>
        </w:rPr>
      </w:pPr>
    </w:p>
    <w:p w14:paraId="4989E6C4" w14:textId="1CF1394B" w:rsidR="00A46E2C" w:rsidRDefault="00A46E2C" w:rsidP="007336C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Equality Network (2020)</w:t>
      </w:r>
      <w:r w:rsidRPr="00A46E2C">
        <w:t xml:space="preserve"> </w:t>
      </w:r>
      <w:r w:rsidRPr="00A46E2C">
        <w:rPr>
          <w:rFonts w:ascii="Times New Roman" w:hAnsi="Times New Roman" w:cs="Times New Roman"/>
          <w:i/>
          <w:iCs/>
          <w:sz w:val="24"/>
          <w:szCs w:val="24"/>
        </w:rPr>
        <w:t>Gender Recognition</w:t>
      </w:r>
      <w:r>
        <w:rPr>
          <w:rFonts w:ascii="Times New Roman" w:hAnsi="Times New Roman" w:cs="Times New Roman"/>
          <w:sz w:val="24"/>
          <w:szCs w:val="24"/>
        </w:rPr>
        <w:t xml:space="preserve">. Available at: </w:t>
      </w:r>
      <w:hyperlink r:id="rId15" w:history="1">
        <w:r w:rsidRPr="0068600B">
          <w:rPr>
            <w:rStyle w:val="Hyperlink"/>
            <w:rFonts w:ascii="Times New Roman" w:hAnsi="Times New Roman" w:cs="Times New Roman"/>
            <w:sz w:val="24"/>
            <w:szCs w:val="24"/>
          </w:rPr>
          <w:t>https://www.equality-network.org/your-rights/gender-recognition/</w:t>
        </w:r>
      </w:hyperlink>
      <w:r>
        <w:rPr>
          <w:rFonts w:ascii="Times New Roman" w:hAnsi="Times New Roman" w:cs="Times New Roman"/>
          <w:sz w:val="24"/>
          <w:szCs w:val="24"/>
        </w:rPr>
        <w:t xml:space="preserve"> (Accessed: 25 Jan 2020).</w:t>
      </w:r>
    </w:p>
    <w:p w14:paraId="703E717D" w14:textId="2694AFAA" w:rsidR="006B4CF7" w:rsidRDefault="006B4CF7" w:rsidP="007336C7">
      <w:pPr>
        <w:spacing w:after="0" w:line="360" w:lineRule="auto"/>
        <w:jc w:val="both"/>
        <w:rPr>
          <w:rFonts w:ascii="Times New Roman" w:hAnsi="Times New Roman" w:cs="Times New Roman"/>
          <w:sz w:val="24"/>
          <w:szCs w:val="24"/>
        </w:rPr>
      </w:pPr>
    </w:p>
    <w:p w14:paraId="3123E2DA" w14:textId="09FD92F7" w:rsidR="006B4CF7" w:rsidRDefault="006B4CF7" w:rsidP="007336C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Freeman, M. (2011) </w:t>
      </w:r>
      <w:r w:rsidRPr="006B4CF7">
        <w:rPr>
          <w:rFonts w:ascii="Times New Roman" w:hAnsi="Times New Roman" w:cs="Times New Roman"/>
          <w:i/>
          <w:iCs/>
          <w:sz w:val="24"/>
          <w:szCs w:val="24"/>
        </w:rPr>
        <w:t>Human Rights: An Interdisciplinary Approach</w:t>
      </w:r>
      <w:r>
        <w:rPr>
          <w:rFonts w:ascii="Times New Roman" w:hAnsi="Times New Roman" w:cs="Times New Roman"/>
          <w:sz w:val="24"/>
          <w:szCs w:val="24"/>
        </w:rPr>
        <w:t>. Cambridge: Polity Press.</w:t>
      </w:r>
    </w:p>
    <w:p w14:paraId="5FFBBD15" w14:textId="77777777" w:rsidR="00DA2D05" w:rsidRDefault="00DA2D05" w:rsidP="007336C7">
      <w:pPr>
        <w:spacing w:after="0" w:line="360" w:lineRule="auto"/>
        <w:jc w:val="both"/>
        <w:rPr>
          <w:rFonts w:ascii="Times New Roman" w:hAnsi="Times New Roman" w:cs="Times New Roman"/>
          <w:sz w:val="24"/>
          <w:szCs w:val="24"/>
        </w:rPr>
      </w:pPr>
    </w:p>
    <w:p w14:paraId="11ACB8FF" w14:textId="55DC8693" w:rsidR="0081592D" w:rsidRDefault="00DA2D05" w:rsidP="00DB0962">
      <w:pPr>
        <w:spacing w:after="0" w:line="360" w:lineRule="auto"/>
        <w:jc w:val="both"/>
        <w:rPr>
          <w:rFonts w:ascii="Times New Roman" w:hAnsi="Times New Roman" w:cs="Times New Roman"/>
          <w:sz w:val="24"/>
          <w:szCs w:val="24"/>
        </w:rPr>
      </w:pPr>
      <w:r w:rsidRPr="00DA2D05">
        <w:rPr>
          <w:rFonts w:ascii="Times New Roman" w:hAnsi="Times New Roman" w:cs="Times New Roman"/>
          <w:i/>
          <w:iCs/>
          <w:sz w:val="24"/>
          <w:szCs w:val="24"/>
        </w:rPr>
        <w:t>Gender Recognition Act (2004)</w:t>
      </w:r>
      <w:r>
        <w:rPr>
          <w:rFonts w:ascii="Times New Roman" w:hAnsi="Times New Roman" w:cs="Times New Roman"/>
          <w:sz w:val="24"/>
          <w:szCs w:val="24"/>
        </w:rPr>
        <w:t xml:space="preserve"> Available at: </w:t>
      </w:r>
      <w:hyperlink r:id="rId16" w:history="1">
        <w:r w:rsidRPr="00834FC5">
          <w:rPr>
            <w:rStyle w:val="Hyperlink"/>
            <w:rFonts w:ascii="Times New Roman" w:hAnsi="Times New Roman" w:cs="Times New Roman"/>
            <w:sz w:val="24"/>
            <w:szCs w:val="24"/>
          </w:rPr>
          <w:t>http://www.legislation.gov.uk/ukpga/2004/7/contents</w:t>
        </w:r>
      </w:hyperlink>
      <w:r>
        <w:rPr>
          <w:rFonts w:ascii="Times New Roman" w:hAnsi="Times New Roman" w:cs="Times New Roman"/>
          <w:sz w:val="24"/>
          <w:szCs w:val="24"/>
        </w:rPr>
        <w:t xml:space="preserve"> (Accessed: 29 Jan 2020).</w:t>
      </w:r>
    </w:p>
    <w:p w14:paraId="0823A08E" w14:textId="77777777" w:rsidR="00F93538" w:rsidRDefault="00F93538" w:rsidP="00DB0962">
      <w:pPr>
        <w:spacing w:after="0" w:line="360" w:lineRule="auto"/>
        <w:jc w:val="both"/>
        <w:rPr>
          <w:rFonts w:ascii="Times New Roman" w:hAnsi="Times New Roman" w:cs="Times New Roman"/>
          <w:sz w:val="24"/>
          <w:szCs w:val="24"/>
        </w:rPr>
      </w:pPr>
    </w:p>
    <w:p w14:paraId="4F9CE24D" w14:textId="679AE861" w:rsidR="00F93538" w:rsidRDefault="00F93538" w:rsidP="00DB0962">
      <w:pPr>
        <w:spacing w:after="0" w:line="360" w:lineRule="auto"/>
        <w:jc w:val="both"/>
        <w:rPr>
          <w:rFonts w:ascii="Times New Roman" w:hAnsi="Times New Roman" w:cs="Times New Roman"/>
          <w:sz w:val="24"/>
          <w:szCs w:val="24"/>
        </w:rPr>
      </w:pPr>
      <w:r w:rsidRPr="00F93538">
        <w:rPr>
          <w:rFonts w:ascii="Times New Roman" w:hAnsi="Times New Roman" w:cs="Times New Roman"/>
          <w:i/>
          <w:iCs/>
          <w:sz w:val="24"/>
          <w:szCs w:val="24"/>
        </w:rPr>
        <w:t>Gender Recognition Act (2004)</w:t>
      </w:r>
      <w:r>
        <w:rPr>
          <w:rFonts w:ascii="Times New Roman" w:hAnsi="Times New Roman" w:cs="Times New Roman"/>
          <w:sz w:val="24"/>
          <w:szCs w:val="24"/>
        </w:rPr>
        <w:t xml:space="preserve"> Available at: </w:t>
      </w:r>
      <w:hyperlink r:id="rId17" w:history="1">
        <w:r w:rsidRPr="0068600B">
          <w:rPr>
            <w:rStyle w:val="Hyperlink"/>
            <w:rFonts w:ascii="Times New Roman" w:hAnsi="Times New Roman" w:cs="Times New Roman"/>
            <w:sz w:val="24"/>
            <w:szCs w:val="24"/>
          </w:rPr>
          <w:t>https://publications.parliament.uk/pa/cm201516/cmselect/cmwomeq/390/39006.htm</w:t>
        </w:r>
      </w:hyperlink>
      <w:r>
        <w:rPr>
          <w:rFonts w:ascii="Times New Roman" w:hAnsi="Times New Roman" w:cs="Times New Roman"/>
          <w:sz w:val="24"/>
          <w:szCs w:val="24"/>
        </w:rPr>
        <w:t xml:space="preserve"> (Accessed: 22 Jan 2020).</w:t>
      </w:r>
    </w:p>
    <w:p w14:paraId="2848C014" w14:textId="77777777" w:rsidR="00DA2D05" w:rsidRDefault="00DA2D05" w:rsidP="00DB0962">
      <w:pPr>
        <w:spacing w:after="0" w:line="360" w:lineRule="auto"/>
        <w:jc w:val="both"/>
        <w:rPr>
          <w:rFonts w:ascii="Times New Roman" w:hAnsi="Times New Roman" w:cs="Times New Roman"/>
          <w:sz w:val="24"/>
          <w:szCs w:val="24"/>
        </w:rPr>
      </w:pPr>
    </w:p>
    <w:p w14:paraId="361CF717" w14:textId="7D240E9A" w:rsidR="0081592D" w:rsidRDefault="0081592D"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Giddens, A. (2008) </w:t>
      </w:r>
      <w:r w:rsidRPr="0081592D">
        <w:rPr>
          <w:rFonts w:ascii="Times New Roman" w:hAnsi="Times New Roman" w:cs="Times New Roman"/>
          <w:i/>
          <w:iCs/>
          <w:sz w:val="24"/>
          <w:szCs w:val="24"/>
        </w:rPr>
        <w:t>Modernity and Self-Identity: Self and Society in the Late Modern Age.</w:t>
      </w:r>
      <w:r>
        <w:rPr>
          <w:rFonts w:ascii="Times New Roman" w:hAnsi="Times New Roman" w:cs="Times New Roman"/>
          <w:sz w:val="24"/>
          <w:szCs w:val="24"/>
        </w:rPr>
        <w:t xml:space="preserve"> Cambridge: Polity Press.</w:t>
      </w:r>
    </w:p>
    <w:p w14:paraId="6E385E0B" w14:textId="115582A5" w:rsidR="0055417F" w:rsidRDefault="0055417F" w:rsidP="00DB0962">
      <w:pPr>
        <w:spacing w:after="0" w:line="360" w:lineRule="auto"/>
        <w:jc w:val="both"/>
        <w:rPr>
          <w:rFonts w:ascii="Times New Roman" w:hAnsi="Times New Roman" w:cs="Times New Roman"/>
          <w:sz w:val="24"/>
          <w:szCs w:val="24"/>
        </w:rPr>
      </w:pPr>
    </w:p>
    <w:p w14:paraId="1881A58C" w14:textId="7DF16227" w:rsidR="00037ECB" w:rsidRDefault="00037ECB" w:rsidP="00DB0962">
      <w:pPr>
        <w:spacing w:after="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Golombok</w:t>
      </w:r>
      <w:proofErr w:type="spellEnd"/>
      <w:r>
        <w:rPr>
          <w:rFonts w:ascii="Times New Roman" w:hAnsi="Times New Roman" w:cs="Times New Roman"/>
          <w:sz w:val="24"/>
          <w:szCs w:val="24"/>
        </w:rPr>
        <w:t xml:space="preserve">, S. and </w:t>
      </w:r>
      <w:proofErr w:type="spellStart"/>
      <w:r>
        <w:rPr>
          <w:rFonts w:ascii="Times New Roman" w:hAnsi="Times New Roman" w:cs="Times New Roman"/>
          <w:sz w:val="24"/>
          <w:szCs w:val="24"/>
        </w:rPr>
        <w:t>Fivush</w:t>
      </w:r>
      <w:proofErr w:type="spellEnd"/>
      <w:r>
        <w:rPr>
          <w:rFonts w:ascii="Times New Roman" w:hAnsi="Times New Roman" w:cs="Times New Roman"/>
          <w:sz w:val="24"/>
          <w:szCs w:val="24"/>
        </w:rPr>
        <w:t>, R. (1994)</w:t>
      </w:r>
      <w:r w:rsidRPr="00037ECB">
        <w:t xml:space="preserve"> </w:t>
      </w:r>
      <w:r w:rsidRPr="00037ECB">
        <w:rPr>
          <w:rFonts w:ascii="Times New Roman" w:hAnsi="Times New Roman" w:cs="Times New Roman"/>
          <w:i/>
          <w:iCs/>
          <w:sz w:val="24"/>
          <w:szCs w:val="24"/>
        </w:rPr>
        <w:t>Gender Development</w:t>
      </w:r>
      <w:r>
        <w:rPr>
          <w:rFonts w:ascii="Times New Roman" w:hAnsi="Times New Roman" w:cs="Times New Roman"/>
          <w:sz w:val="24"/>
          <w:szCs w:val="24"/>
        </w:rPr>
        <w:t>. Cambridge. Cambridge University Press.</w:t>
      </w:r>
    </w:p>
    <w:p w14:paraId="4A767592" w14:textId="77777777" w:rsidR="00037ECB" w:rsidRDefault="00037ECB" w:rsidP="00DB0962">
      <w:pPr>
        <w:spacing w:after="0" w:line="360" w:lineRule="auto"/>
        <w:jc w:val="both"/>
        <w:rPr>
          <w:rFonts w:ascii="Times New Roman" w:hAnsi="Times New Roman" w:cs="Times New Roman"/>
          <w:sz w:val="24"/>
          <w:szCs w:val="24"/>
        </w:rPr>
      </w:pPr>
    </w:p>
    <w:p w14:paraId="0A1E0361" w14:textId="1BF4151F" w:rsidR="0055417F" w:rsidRDefault="0055417F"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Hoffman, K. (2018)</w:t>
      </w:r>
      <w:r w:rsidRPr="0055417F">
        <w:t xml:space="preserve"> </w:t>
      </w:r>
      <w:r w:rsidRPr="0055417F">
        <w:rPr>
          <w:rFonts w:ascii="Times New Roman" w:hAnsi="Times New Roman" w:cs="Times New Roman"/>
          <w:i/>
          <w:iCs/>
          <w:sz w:val="24"/>
          <w:szCs w:val="24"/>
        </w:rPr>
        <w:t xml:space="preserve">Concepts </w:t>
      </w:r>
      <w:proofErr w:type="gramStart"/>
      <w:r w:rsidRPr="0055417F">
        <w:rPr>
          <w:rFonts w:ascii="Times New Roman" w:hAnsi="Times New Roman" w:cs="Times New Roman"/>
          <w:i/>
          <w:iCs/>
          <w:sz w:val="24"/>
          <w:szCs w:val="24"/>
        </w:rPr>
        <w:t>Of</w:t>
      </w:r>
      <w:proofErr w:type="gramEnd"/>
      <w:r w:rsidRPr="0055417F">
        <w:rPr>
          <w:rFonts w:ascii="Times New Roman" w:hAnsi="Times New Roman" w:cs="Times New Roman"/>
          <w:i/>
          <w:iCs/>
          <w:sz w:val="24"/>
          <w:szCs w:val="24"/>
        </w:rPr>
        <w:t xml:space="preserve"> Identity: Historical And Contemporary Images And Portraits Of Self and Family</w:t>
      </w:r>
      <w:r>
        <w:rPr>
          <w:rFonts w:ascii="Times New Roman" w:hAnsi="Times New Roman" w:cs="Times New Roman"/>
          <w:sz w:val="24"/>
          <w:szCs w:val="24"/>
        </w:rPr>
        <w:t>. Oxon: Routledge.</w:t>
      </w:r>
    </w:p>
    <w:p w14:paraId="7DDB08CB" w14:textId="56ED5F56" w:rsidR="0031790E" w:rsidRDefault="0031790E" w:rsidP="00DB0962">
      <w:pPr>
        <w:spacing w:after="0" w:line="360" w:lineRule="auto"/>
        <w:jc w:val="both"/>
        <w:rPr>
          <w:rFonts w:ascii="Times New Roman" w:hAnsi="Times New Roman" w:cs="Times New Roman"/>
          <w:sz w:val="24"/>
          <w:szCs w:val="24"/>
        </w:rPr>
      </w:pPr>
    </w:p>
    <w:p w14:paraId="6B6F4F5D" w14:textId="7B81DB5F" w:rsidR="0031790E" w:rsidRDefault="0031790E"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Human Rights Act 1998. Available at:</w:t>
      </w:r>
      <w:r w:rsidRPr="0031790E">
        <w:t xml:space="preserve"> </w:t>
      </w:r>
      <w:hyperlink r:id="rId18" w:history="1">
        <w:r w:rsidRPr="0032567B">
          <w:rPr>
            <w:rStyle w:val="Hyperlink"/>
            <w:rFonts w:ascii="Times New Roman" w:hAnsi="Times New Roman" w:cs="Times New Roman"/>
            <w:sz w:val="24"/>
            <w:szCs w:val="24"/>
          </w:rPr>
          <w:t>http://www.legislation.gov.uk/ukpga/1998/42/contents</w:t>
        </w:r>
      </w:hyperlink>
      <w:r>
        <w:rPr>
          <w:rFonts w:ascii="Times New Roman" w:hAnsi="Times New Roman" w:cs="Times New Roman"/>
          <w:sz w:val="24"/>
          <w:szCs w:val="24"/>
        </w:rPr>
        <w:t xml:space="preserve"> (Accessed: 03 Feb 2020).</w:t>
      </w:r>
    </w:p>
    <w:p w14:paraId="07F749FD" w14:textId="34DE20BD" w:rsidR="006029A2" w:rsidRDefault="006029A2" w:rsidP="00DB0962">
      <w:pPr>
        <w:spacing w:after="0" w:line="360" w:lineRule="auto"/>
        <w:jc w:val="both"/>
        <w:rPr>
          <w:rFonts w:ascii="Times New Roman" w:hAnsi="Times New Roman" w:cs="Times New Roman"/>
          <w:sz w:val="24"/>
          <w:szCs w:val="24"/>
        </w:rPr>
      </w:pPr>
    </w:p>
    <w:p w14:paraId="489AC47B" w14:textId="1A04CBD6" w:rsidR="006029A2" w:rsidRDefault="006029A2"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Jenkins, R. (2008) </w:t>
      </w:r>
      <w:r w:rsidRPr="006029A2">
        <w:rPr>
          <w:rFonts w:ascii="Times New Roman" w:hAnsi="Times New Roman" w:cs="Times New Roman"/>
          <w:i/>
          <w:iCs/>
          <w:sz w:val="24"/>
          <w:szCs w:val="24"/>
        </w:rPr>
        <w:t>Social Identity</w:t>
      </w:r>
      <w:r>
        <w:rPr>
          <w:rFonts w:ascii="Times New Roman" w:hAnsi="Times New Roman" w:cs="Times New Roman"/>
          <w:sz w:val="24"/>
          <w:szCs w:val="24"/>
        </w:rPr>
        <w:t>. Oxon: Routledge.</w:t>
      </w:r>
    </w:p>
    <w:p w14:paraId="450C8C29" w14:textId="0D69DC4F" w:rsidR="0031790E" w:rsidRDefault="0031790E" w:rsidP="00DB0962">
      <w:pPr>
        <w:spacing w:after="0" w:line="360" w:lineRule="auto"/>
        <w:jc w:val="both"/>
        <w:rPr>
          <w:rFonts w:ascii="Times New Roman" w:hAnsi="Times New Roman" w:cs="Times New Roman"/>
          <w:sz w:val="24"/>
          <w:szCs w:val="24"/>
        </w:rPr>
      </w:pPr>
    </w:p>
    <w:p w14:paraId="31358D41" w14:textId="0AB12066" w:rsidR="0031790E" w:rsidRDefault="0031790E"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Jukes, K. (2016) </w:t>
      </w:r>
      <w:r w:rsidRPr="0031790E">
        <w:rPr>
          <w:rFonts w:ascii="Times New Roman" w:hAnsi="Times New Roman" w:cs="Times New Roman"/>
          <w:i/>
          <w:iCs/>
          <w:sz w:val="24"/>
          <w:szCs w:val="24"/>
        </w:rPr>
        <w:t>How Human Rights Protect Transgender People</w:t>
      </w:r>
      <w:r>
        <w:rPr>
          <w:rFonts w:ascii="Times New Roman" w:hAnsi="Times New Roman" w:cs="Times New Roman"/>
          <w:sz w:val="24"/>
          <w:szCs w:val="24"/>
        </w:rPr>
        <w:t xml:space="preserve">. Available at: </w:t>
      </w:r>
      <w:hyperlink r:id="rId19" w:history="1">
        <w:r w:rsidRPr="0032567B">
          <w:rPr>
            <w:rStyle w:val="Hyperlink"/>
            <w:rFonts w:ascii="Times New Roman" w:hAnsi="Times New Roman" w:cs="Times New Roman"/>
            <w:sz w:val="24"/>
            <w:szCs w:val="24"/>
          </w:rPr>
          <w:t>https://eachother.org.uk/transgender-human-rights-laws-protect-transgender-people/</w:t>
        </w:r>
      </w:hyperlink>
      <w:r>
        <w:rPr>
          <w:rFonts w:ascii="Times New Roman" w:hAnsi="Times New Roman" w:cs="Times New Roman"/>
          <w:sz w:val="24"/>
          <w:szCs w:val="24"/>
        </w:rPr>
        <w:t xml:space="preserve"> (Accessed: 04 Feb 2020).</w:t>
      </w:r>
    </w:p>
    <w:p w14:paraId="3DECB5A0" w14:textId="3D007DE3" w:rsidR="00470223" w:rsidRDefault="00470223" w:rsidP="00DB0962">
      <w:pPr>
        <w:spacing w:after="0" w:line="360" w:lineRule="auto"/>
        <w:jc w:val="both"/>
        <w:rPr>
          <w:rFonts w:ascii="Times New Roman" w:hAnsi="Times New Roman" w:cs="Times New Roman"/>
          <w:sz w:val="24"/>
          <w:szCs w:val="24"/>
        </w:rPr>
      </w:pPr>
    </w:p>
    <w:p w14:paraId="56EA413C" w14:textId="17C8E457" w:rsidR="00470223" w:rsidRDefault="00470223"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Kelly. G. (2016) </w:t>
      </w:r>
      <w:r w:rsidRPr="00470223">
        <w:rPr>
          <w:rFonts w:ascii="Times New Roman" w:hAnsi="Times New Roman" w:cs="Times New Roman"/>
          <w:i/>
          <w:iCs/>
          <w:sz w:val="24"/>
          <w:szCs w:val="24"/>
        </w:rPr>
        <w:t>A (nearly) complete glossary of gender identities for your next census.</w:t>
      </w:r>
      <w:r>
        <w:rPr>
          <w:rFonts w:ascii="Times New Roman" w:hAnsi="Times New Roman" w:cs="Times New Roman"/>
          <w:sz w:val="24"/>
          <w:szCs w:val="24"/>
        </w:rPr>
        <w:t xml:space="preserve"> Available at: </w:t>
      </w:r>
      <w:hyperlink r:id="rId20" w:history="1">
        <w:r w:rsidRPr="00834FC5">
          <w:rPr>
            <w:rStyle w:val="Hyperlink"/>
            <w:rFonts w:ascii="Times New Roman" w:hAnsi="Times New Roman" w:cs="Times New Roman"/>
            <w:sz w:val="24"/>
            <w:szCs w:val="24"/>
          </w:rPr>
          <w:t>https://www.telegraph.co.uk/men/the-filter/a-nearly-complete-glossary-of-gender-identities-for-your-next-ce/</w:t>
        </w:r>
      </w:hyperlink>
      <w:r>
        <w:rPr>
          <w:rFonts w:ascii="Times New Roman" w:hAnsi="Times New Roman" w:cs="Times New Roman"/>
          <w:sz w:val="24"/>
          <w:szCs w:val="24"/>
        </w:rPr>
        <w:t xml:space="preserve"> (Accessed: 29 Jan 2020).</w:t>
      </w:r>
    </w:p>
    <w:p w14:paraId="53A4C3E0" w14:textId="72FB4BE1" w:rsidR="00C0305B" w:rsidRDefault="00C0305B" w:rsidP="00DB0962">
      <w:pPr>
        <w:spacing w:after="0" w:line="360" w:lineRule="auto"/>
        <w:jc w:val="both"/>
        <w:rPr>
          <w:rFonts w:ascii="Times New Roman" w:hAnsi="Times New Roman" w:cs="Times New Roman"/>
          <w:sz w:val="24"/>
          <w:szCs w:val="24"/>
        </w:rPr>
      </w:pPr>
    </w:p>
    <w:p w14:paraId="2D9AD8F9" w14:textId="3C7206A7" w:rsidR="00C0305B" w:rsidRDefault="00C0305B"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Martin, C. and </w:t>
      </w:r>
      <w:proofErr w:type="spellStart"/>
      <w:r>
        <w:rPr>
          <w:rFonts w:ascii="Times New Roman" w:hAnsi="Times New Roman" w:cs="Times New Roman"/>
          <w:sz w:val="24"/>
          <w:szCs w:val="24"/>
        </w:rPr>
        <w:t>Dinella</w:t>
      </w:r>
      <w:proofErr w:type="spellEnd"/>
      <w:r>
        <w:rPr>
          <w:rFonts w:ascii="Times New Roman" w:hAnsi="Times New Roman" w:cs="Times New Roman"/>
          <w:sz w:val="24"/>
          <w:szCs w:val="24"/>
        </w:rPr>
        <w:t xml:space="preserve">, L. (2001) ‘Gender related development’, </w:t>
      </w:r>
      <w:r w:rsidRPr="00C0305B">
        <w:rPr>
          <w:rFonts w:ascii="Times New Roman" w:hAnsi="Times New Roman" w:cs="Times New Roman"/>
          <w:i/>
          <w:iCs/>
          <w:sz w:val="24"/>
          <w:szCs w:val="24"/>
        </w:rPr>
        <w:t>Science Direct</w:t>
      </w:r>
      <w:r>
        <w:rPr>
          <w:rFonts w:ascii="Times New Roman" w:hAnsi="Times New Roman" w:cs="Times New Roman"/>
          <w:sz w:val="24"/>
          <w:szCs w:val="24"/>
        </w:rPr>
        <w:t xml:space="preserve">. Available at: </w:t>
      </w:r>
      <w:hyperlink r:id="rId21" w:history="1">
        <w:r w:rsidRPr="005F1AB6">
          <w:rPr>
            <w:rStyle w:val="Hyperlink"/>
            <w:rFonts w:ascii="Times New Roman" w:hAnsi="Times New Roman" w:cs="Times New Roman"/>
            <w:sz w:val="24"/>
            <w:szCs w:val="24"/>
          </w:rPr>
          <w:t>https://www.sciencedirect.com/topics/medicine-and-dentistry/gender-identity</w:t>
        </w:r>
      </w:hyperlink>
      <w:r>
        <w:rPr>
          <w:rFonts w:ascii="Times New Roman" w:hAnsi="Times New Roman" w:cs="Times New Roman"/>
          <w:sz w:val="24"/>
          <w:szCs w:val="24"/>
        </w:rPr>
        <w:t xml:space="preserve"> (Accessed: 25 Jan 2020).</w:t>
      </w:r>
    </w:p>
    <w:p w14:paraId="7D760BE2" w14:textId="77777777" w:rsidR="009B4C9F" w:rsidRDefault="009B4C9F" w:rsidP="00DB0962">
      <w:pPr>
        <w:spacing w:after="0" w:line="360" w:lineRule="auto"/>
        <w:jc w:val="both"/>
        <w:rPr>
          <w:rFonts w:ascii="Times New Roman" w:hAnsi="Times New Roman" w:cs="Times New Roman"/>
          <w:sz w:val="24"/>
          <w:szCs w:val="24"/>
        </w:rPr>
      </w:pPr>
    </w:p>
    <w:p w14:paraId="06BAE617" w14:textId="39583E92" w:rsidR="00BC528F" w:rsidRDefault="009B4C9F" w:rsidP="009B4C9F">
      <w:pPr>
        <w:spacing w:after="0" w:line="360" w:lineRule="auto"/>
        <w:jc w:val="both"/>
        <w:rPr>
          <w:rFonts w:ascii="Times New Roman" w:hAnsi="Times New Roman" w:cs="Times New Roman"/>
          <w:sz w:val="24"/>
          <w:szCs w:val="24"/>
        </w:rPr>
      </w:pPr>
      <w:proofErr w:type="spellStart"/>
      <w:r w:rsidRPr="009B4C9F">
        <w:rPr>
          <w:rFonts w:ascii="Times New Roman" w:hAnsi="Times New Roman" w:cs="Times New Roman"/>
          <w:sz w:val="24"/>
          <w:szCs w:val="24"/>
        </w:rPr>
        <w:t>Moncrieffe</w:t>
      </w:r>
      <w:proofErr w:type="spellEnd"/>
      <w:r w:rsidRPr="009B4C9F">
        <w:rPr>
          <w:rFonts w:ascii="Times New Roman" w:hAnsi="Times New Roman" w:cs="Times New Roman"/>
          <w:sz w:val="24"/>
          <w:szCs w:val="24"/>
        </w:rPr>
        <w:t>,</w:t>
      </w:r>
      <w:r>
        <w:rPr>
          <w:rFonts w:ascii="Times New Roman" w:hAnsi="Times New Roman" w:cs="Times New Roman"/>
          <w:sz w:val="24"/>
          <w:szCs w:val="24"/>
        </w:rPr>
        <w:t xml:space="preserve"> J.</w:t>
      </w:r>
      <w:r w:rsidRPr="009B4C9F">
        <w:rPr>
          <w:rFonts w:ascii="Times New Roman" w:hAnsi="Times New Roman" w:cs="Times New Roman"/>
          <w:sz w:val="24"/>
          <w:szCs w:val="24"/>
        </w:rPr>
        <w:t xml:space="preserve"> </w:t>
      </w:r>
      <w:r>
        <w:rPr>
          <w:rFonts w:ascii="Times New Roman" w:hAnsi="Times New Roman" w:cs="Times New Roman"/>
          <w:sz w:val="24"/>
          <w:szCs w:val="24"/>
        </w:rPr>
        <w:t>(</w:t>
      </w:r>
      <w:r w:rsidRPr="009B4C9F">
        <w:rPr>
          <w:rFonts w:ascii="Times New Roman" w:hAnsi="Times New Roman" w:cs="Times New Roman"/>
          <w:sz w:val="24"/>
          <w:szCs w:val="24"/>
        </w:rPr>
        <w:t>2004</w:t>
      </w:r>
      <w:r>
        <w:rPr>
          <w:rFonts w:ascii="Times New Roman" w:hAnsi="Times New Roman" w:cs="Times New Roman"/>
          <w:sz w:val="24"/>
          <w:szCs w:val="24"/>
        </w:rPr>
        <w:t xml:space="preserve">) </w:t>
      </w:r>
      <w:r w:rsidRPr="009B4C9F">
        <w:rPr>
          <w:rFonts w:ascii="Times New Roman" w:hAnsi="Times New Roman" w:cs="Times New Roman"/>
          <w:i/>
          <w:iCs/>
          <w:sz w:val="24"/>
          <w:szCs w:val="24"/>
        </w:rPr>
        <w:t>POWER RELATIONS, INEQUALITY AND POVERTY</w:t>
      </w:r>
      <w:r>
        <w:rPr>
          <w:rFonts w:ascii="Times New Roman" w:hAnsi="Times New Roman" w:cs="Times New Roman"/>
          <w:sz w:val="24"/>
          <w:szCs w:val="24"/>
        </w:rPr>
        <w:t>. Available at:</w:t>
      </w:r>
      <w:r w:rsidRPr="009B4C9F">
        <w:t xml:space="preserve"> </w:t>
      </w:r>
      <w:hyperlink r:id="rId22" w:history="1">
        <w:r w:rsidRPr="00EA338B">
          <w:rPr>
            <w:rStyle w:val="Hyperlink"/>
            <w:rFonts w:ascii="Times New Roman" w:hAnsi="Times New Roman" w:cs="Times New Roman"/>
            <w:sz w:val="24"/>
            <w:szCs w:val="24"/>
          </w:rPr>
          <w:t>http://siteresources.worldbank.org/INTEMPOWERMENT/Resources/PowerFinalDraft2.pdf</w:t>
        </w:r>
      </w:hyperlink>
      <w:r>
        <w:rPr>
          <w:rFonts w:ascii="Times New Roman" w:hAnsi="Times New Roman" w:cs="Times New Roman"/>
          <w:sz w:val="24"/>
          <w:szCs w:val="24"/>
        </w:rPr>
        <w:t xml:space="preserve"> (Accessed: 12 Jan 2020).</w:t>
      </w:r>
    </w:p>
    <w:p w14:paraId="4A731824" w14:textId="77777777" w:rsidR="009B4C9F" w:rsidRDefault="009B4C9F" w:rsidP="00DB0962">
      <w:pPr>
        <w:spacing w:after="0" w:line="360" w:lineRule="auto"/>
        <w:jc w:val="both"/>
        <w:rPr>
          <w:rFonts w:ascii="Times New Roman" w:hAnsi="Times New Roman" w:cs="Times New Roman"/>
          <w:sz w:val="24"/>
          <w:szCs w:val="24"/>
        </w:rPr>
      </w:pPr>
    </w:p>
    <w:p w14:paraId="35E38F3B" w14:textId="256F2E26" w:rsidR="00BC528F" w:rsidRDefault="00BC528F"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Murray, D. and Brown, D. (2018) </w:t>
      </w:r>
      <w:r w:rsidRPr="00BC528F">
        <w:rPr>
          <w:rFonts w:ascii="Times New Roman" w:hAnsi="Times New Roman" w:cs="Times New Roman"/>
          <w:i/>
          <w:iCs/>
          <w:sz w:val="24"/>
          <w:szCs w:val="24"/>
        </w:rPr>
        <w:t xml:space="preserve">Power Relations in the Twenty-First Century: Mapping a Multipolar World? </w:t>
      </w:r>
      <w:r>
        <w:rPr>
          <w:rFonts w:ascii="Times New Roman" w:hAnsi="Times New Roman" w:cs="Times New Roman"/>
          <w:sz w:val="24"/>
          <w:szCs w:val="24"/>
        </w:rPr>
        <w:t>Oxon: Routledge.</w:t>
      </w:r>
    </w:p>
    <w:p w14:paraId="09EBE63A" w14:textId="39EBEB81" w:rsidR="00F17B76" w:rsidRDefault="00F17B76" w:rsidP="00DB0962">
      <w:pPr>
        <w:spacing w:after="0" w:line="360" w:lineRule="auto"/>
        <w:jc w:val="both"/>
        <w:rPr>
          <w:rFonts w:ascii="Times New Roman" w:hAnsi="Times New Roman" w:cs="Times New Roman"/>
          <w:sz w:val="24"/>
          <w:szCs w:val="24"/>
        </w:rPr>
      </w:pPr>
    </w:p>
    <w:p w14:paraId="2AB682B1" w14:textId="65CE94EB" w:rsidR="00F17B76" w:rsidRDefault="00F17B76"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Office for National Statistics (2020) </w:t>
      </w:r>
      <w:r w:rsidRPr="00F17B76">
        <w:rPr>
          <w:rFonts w:ascii="Times New Roman" w:hAnsi="Times New Roman" w:cs="Times New Roman"/>
          <w:i/>
          <w:iCs/>
          <w:sz w:val="24"/>
          <w:szCs w:val="24"/>
        </w:rPr>
        <w:t>Gender identity update</w:t>
      </w:r>
      <w:r>
        <w:rPr>
          <w:rFonts w:ascii="Times New Roman" w:hAnsi="Times New Roman" w:cs="Times New Roman"/>
          <w:sz w:val="24"/>
          <w:szCs w:val="24"/>
        </w:rPr>
        <w:t xml:space="preserve">. Available at: </w:t>
      </w:r>
      <w:hyperlink r:id="rId23" w:history="1">
        <w:r w:rsidRPr="00834FC5">
          <w:rPr>
            <w:rStyle w:val="Hyperlink"/>
            <w:rFonts w:ascii="Times New Roman" w:hAnsi="Times New Roman" w:cs="Times New Roman"/>
            <w:sz w:val="24"/>
            <w:szCs w:val="24"/>
          </w:rPr>
          <w:t>https://www.ons.gov.uk/methodology/classificationsandstandards/measuringequality/genderidentity/genderidentityupdate</w:t>
        </w:r>
      </w:hyperlink>
      <w:r>
        <w:rPr>
          <w:rFonts w:ascii="Times New Roman" w:hAnsi="Times New Roman" w:cs="Times New Roman"/>
          <w:sz w:val="24"/>
          <w:szCs w:val="24"/>
        </w:rPr>
        <w:t xml:space="preserve"> (Accessed: 29 Jan 2020).</w:t>
      </w:r>
    </w:p>
    <w:p w14:paraId="4133F8F3" w14:textId="01E26C9B" w:rsidR="002049D8" w:rsidRDefault="002049D8" w:rsidP="00DB0962">
      <w:pPr>
        <w:spacing w:after="0" w:line="360" w:lineRule="auto"/>
        <w:jc w:val="both"/>
        <w:rPr>
          <w:rFonts w:ascii="Times New Roman" w:hAnsi="Times New Roman" w:cs="Times New Roman"/>
          <w:sz w:val="24"/>
          <w:szCs w:val="24"/>
        </w:rPr>
      </w:pPr>
    </w:p>
    <w:p w14:paraId="666D201E" w14:textId="74BE928C" w:rsidR="002049D8" w:rsidRDefault="002049D8" w:rsidP="00DB0962">
      <w:pPr>
        <w:spacing w:after="0" w:line="360" w:lineRule="auto"/>
        <w:jc w:val="both"/>
        <w:rPr>
          <w:rFonts w:ascii="Times New Roman" w:hAnsi="Times New Roman" w:cs="Times New Roman"/>
          <w:sz w:val="24"/>
          <w:szCs w:val="24"/>
        </w:rPr>
      </w:pPr>
      <w:r w:rsidRPr="002049D8">
        <w:rPr>
          <w:rFonts w:ascii="Times New Roman" w:hAnsi="Times New Roman" w:cs="Times New Roman"/>
          <w:sz w:val="24"/>
          <w:szCs w:val="24"/>
        </w:rPr>
        <w:t xml:space="preserve">Psychology Today </w:t>
      </w:r>
      <w:r>
        <w:rPr>
          <w:rFonts w:ascii="Times New Roman" w:hAnsi="Times New Roman" w:cs="Times New Roman"/>
          <w:sz w:val="24"/>
          <w:szCs w:val="24"/>
        </w:rPr>
        <w:t>(</w:t>
      </w:r>
      <w:r w:rsidRPr="002049D8">
        <w:rPr>
          <w:rFonts w:ascii="Times New Roman" w:hAnsi="Times New Roman" w:cs="Times New Roman"/>
          <w:sz w:val="24"/>
          <w:szCs w:val="24"/>
        </w:rPr>
        <w:t>2020)</w:t>
      </w:r>
      <w:r w:rsidRPr="002049D8">
        <w:t xml:space="preserve"> </w:t>
      </w:r>
      <w:r w:rsidRPr="002049D8">
        <w:rPr>
          <w:rFonts w:ascii="Times New Roman" w:hAnsi="Times New Roman" w:cs="Times New Roman"/>
          <w:i/>
          <w:iCs/>
          <w:sz w:val="24"/>
          <w:szCs w:val="24"/>
        </w:rPr>
        <w:t>Gender Dysphoria.</w:t>
      </w:r>
      <w:r>
        <w:rPr>
          <w:rFonts w:ascii="Times New Roman" w:hAnsi="Times New Roman" w:cs="Times New Roman"/>
          <w:sz w:val="24"/>
          <w:szCs w:val="24"/>
        </w:rPr>
        <w:t xml:space="preserve"> Available at: </w:t>
      </w:r>
      <w:hyperlink r:id="rId24" w:history="1">
        <w:r w:rsidRPr="0068600B">
          <w:rPr>
            <w:rStyle w:val="Hyperlink"/>
            <w:rFonts w:ascii="Times New Roman" w:hAnsi="Times New Roman" w:cs="Times New Roman"/>
            <w:sz w:val="24"/>
            <w:szCs w:val="24"/>
          </w:rPr>
          <w:t>https://www.psychologytoday.com/gb/conditions/gender-dysphoria</w:t>
        </w:r>
      </w:hyperlink>
      <w:r>
        <w:rPr>
          <w:rFonts w:ascii="Times New Roman" w:hAnsi="Times New Roman" w:cs="Times New Roman"/>
          <w:sz w:val="24"/>
          <w:szCs w:val="24"/>
        </w:rPr>
        <w:t xml:space="preserve"> (Accessed: 23 Jan 2020)</w:t>
      </w:r>
      <w:r w:rsidR="008C0B27">
        <w:rPr>
          <w:rFonts w:ascii="Times New Roman" w:hAnsi="Times New Roman" w:cs="Times New Roman"/>
          <w:sz w:val="24"/>
          <w:szCs w:val="24"/>
        </w:rPr>
        <w:t>.</w:t>
      </w:r>
    </w:p>
    <w:p w14:paraId="4E090343" w14:textId="77777777" w:rsidR="00681BF1" w:rsidRDefault="00681BF1" w:rsidP="00DB0962">
      <w:pPr>
        <w:spacing w:after="0" w:line="360" w:lineRule="auto"/>
        <w:jc w:val="both"/>
        <w:rPr>
          <w:rFonts w:ascii="Times New Roman" w:hAnsi="Times New Roman" w:cs="Times New Roman"/>
          <w:sz w:val="24"/>
          <w:szCs w:val="24"/>
        </w:rPr>
      </w:pPr>
    </w:p>
    <w:p w14:paraId="79CA784D" w14:textId="06F07FF5" w:rsidR="008C0B27" w:rsidRDefault="00681BF1" w:rsidP="00DB0962">
      <w:pPr>
        <w:spacing w:after="0" w:line="360" w:lineRule="auto"/>
        <w:jc w:val="both"/>
        <w:rPr>
          <w:rFonts w:ascii="Times New Roman" w:hAnsi="Times New Roman" w:cs="Times New Roman"/>
          <w:sz w:val="24"/>
          <w:szCs w:val="24"/>
        </w:rPr>
      </w:pPr>
      <w:proofErr w:type="spellStart"/>
      <w:r w:rsidRPr="00681BF1">
        <w:rPr>
          <w:rFonts w:ascii="Times New Roman" w:hAnsi="Times New Roman" w:cs="Times New Roman"/>
          <w:sz w:val="24"/>
          <w:szCs w:val="24"/>
        </w:rPr>
        <w:t>Senden</w:t>
      </w:r>
      <w:proofErr w:type="spellEnd"/>
      <w:r w:rsidRPr="00681BF1">
        <w:rPr>
          <w:rFonts w:ascii="Times New Roman" w:hAnsi="Times New Roman" w:cs="Times New Roman"/>
          <w:sz w:val="24"/>
          <w:szCs w:val="24"/>
        </w:rPr>
        <w:t>,</w:t>
      </w:r>
      <w:r>
        <w:rPr>
          <w:rFonts w:ascii="Times New Roman" w:hAnsi="Times New Roman" w:cs="Times New Roman"/>
          <w:sz w:val="24"/>
          <w:szCs w:val="24"/>
        </w:rPr>
        <w:t xml:space="preserve"> M.,</w:t>
      </w:r>
      <w:r w:rsidRPr="00681BF1">
        <w:rPr>
          <w:rFonts w:ascii="Times New Roman" w:hAnsi="Times New Roman" w:cs="Times New Roman"/>
          <w:sz w:val="24"/>
          <w:szCs w:val="24"/>
        </w:rPr>
        <w:t xml:space="preserve"> </w:t>
      </w:r>
      <w:proofErr w:type="spellStart"/>
      <w:r w:rsidRPr="00681BF1">
        <w:rPr>
          <w:rFonts w:ascii="Times New Roman" w:hAnsi="Times New Roman" w:cs="Times New Roman"/>
          <w:sz w:val="24"/>
          <w:szCs w:val="24"/>
        </w:rPr>
        <w:t>Klysing</w:t>
      </w:r>
      <w:proofErr w:type="spellEnd"/>
      <w:r w:rsidRPr="00681BF1">
        <w:rPr>
          <w:rFonts w:ascii="Times New Roman" w:hAnsi="Times New Roman" w:cs="Times New Roman"/>
          <w:sz w:val="24"/>
          <w:szCs w:val="24"/>
        </w:rPr>
        <w:t>,</w:t>
      </w:r>
      <w:r>
        <w:rPr>
          <w:rFonts w:ascii="Times New Roman" w:hAnsi="Times New Roman" w:cs="Times New Roman"/>
          <w:sz w:val="24"/>
          <w:szCs w:val="24"/>
        </w:rPr>
        <w:t xml:space="preserve"> A.,</w:t>
      </w:r>
      <w:r w:rsidRPr="00681BF1">
        <w:rPr>
          <w:rFonts w:ascii="Times New Roman" w:hAnsi="Times New Roman" w:cs="Times New Roman"/>
          <w:sz w:val="24"/>
          <w:szCs w:val="24"/>
        </w:rPr>
        <w:t xml:space="preserve"> Lindqvist</w:t>
      </w:r>
      <w:r>
        <w:rPr>
          <w:rFonts w:ascii="Times New Roman" w:hAnsi="Times New Roman" w:cs="Times New Roman"/>
          <w:sz w:val="24"/>
          <w:szCs w:val="24"/>
        </w:rPr>
        <w:t xml:space="preserve">, A. </w:t>
      </w:r>
      <w:r w:rsidRPr="00681BF1">
        <w:rPr>
          <w:rFonts w:ascii="Times New Roman" w:hAnsi="Times New Roman" w:cs="Times New Roman"/>
          <w:sz w:val="24"/>
          <w:szCs w:val="24"/>
        </w:rPr>
        <w:t xml:space="preserve">and </w:t>
      </w:r>
      <w:proofErr w:type="spellStart"/>
      <w:r w:rsidRPr="00681BF1">
        <w:rPr>
          <w:rFonts w:ascii="Times New Roman" w:hAnsi="Times New Roman" w:cs="Times New Roman"/>
          <w:sz w:val="24"/>
          <w:szCs w:val="24"/>
        </w:rPr>
        <w:t>Renstrom</w:t>
      </w:r>
      <w:proofErr w:type="spellEnd"/>
      <w:r w:rsidRPr="00681BF1">
        <w:rPr>
          <w:rFonts w:ascii="Times New Roman" w:hAnsi="Times New Roman" w:cs="Times New Roman"/>
          <w:sz w:val="24"/>
          <w:szCs w:val="24"/>
        </w:rPr>
        <w:t>,</w:t>
      </w:r>
      <w:r>
        <w:rPr>
          <w:rFonts w:ascii="Times New Roman" w:hAnsi="Times New Roman" w:cs="Times New Roman"/>
          <w:sz w:val="24"/>
          <w:szCs w:val="24"/>
        </w:rPr>
        <w:t xml:space="preserve"> E.</w:t>
      </w:r>
      <w:r w:rsidRPr="00681BF1">
        <w:rPr>
          <w:rFonts w:ascii="Times New Roman" w:hAnsi="Times New Roman" w:cs="Times New Roman"/>
          <w:sz w:val="24"/>
          <w:szCs w:val="24"/>
        </w:rPr>
        <w:t xml:space="preserve"> </w:t>
      </w:r>
      <w:r>
        <w:rPr>
          <w:rFonts w:ascii="Times New Roman" w:hAnsi="Times New Roman" w:cs="Times New Roman"/>
          <w:sz w:val="24"/>
          <w:szCs w:val="24"/>
        </w:rPr>
        <w:t>(</w:t>
      </w:r>
      <w:r w:rsidRPr="00681BF1">
        <w:rPr>
          <w:rFonts w:ascii="Times New Roman" w:hAnsi="Times New Roman" w:cs="Times New Roman"/>
          <w:sz w:val="24"/>
          <w:szCs w:val="24"/>
        </w:rPr>
        <w:t>2019)</w:t>
      </w:r>
      <w:r w:rsidRPr="00681BF1">
        <w:t xml:space="preserve"> </w:t>
      </w:r>
      <w:r w:rsidRPr="00681BF1">
        <w:rPr>
          <w:rFonts w:ascii="Times New Roman" w:hAnsi="Times New Roman" w:cs="Times New Roman"/>
          <w:i/>
          <w:iCs/>
          <w:sz w:val="24"/>
          <w:szCs w:val="24"/>
        </w:rPr>
        <w:t>The (Not So) Changing Man: Dynamic Gender Stereotypes in Sweden</w:t>
      </w:r>
      <w:r>
        <w:rPr>
          <w:rFonts w:ascii="Times New Roman" w:hAnsi="Times New Roman" w:cs="Times New Roman"/>
          <w:sz w:val="24"/>
          <w:szCs w:val="24"/>
        </w:rPr>
        <w:t xml:space="preserve">. Available at: </w:t>
      </w:r>
      <w:hyperlink r:id="rId25" w:history="1">
        <w:r w:rsidRPr="0032567B">
          <w:rPr>
            <w:rStyle w:val="Hyperlink"/>
            <w:rFonts w:ascii="Times New Roman" w:hAnsi="Times New Roman" w:cs="Times New Roman"/>
            <w:sz w:val="24"/>
            <w:szCs w:val="24"/>
          </w:rPr>
          <w:t>https://www.frontiersin.org/articles/10.3389/fpsyg.2019.00037/full</w:t>
        </w:r>
      </w:hyperlink>
      <w:r>
        <w:rPr>
          <w:rFonts w:ascii="Times New Roman" w:hAnsi="Times New Roman" w:cs="Times New Roman"/>
          <w:sz w:val="24"/>
          <w:szCs w:val="24"/>
        </w:rPr>
        <w:t xml:space="preserve"> (Accessed: 04 Feb 2020).</w:t>
      </w:r>
    </w:p>
    <w:p w14:paraId="4A6DE387" w14:textId="77777777" w:rsidR="00681BF1" w:rsidRDefault="00681BF1" w:rsidP="00DB0962">
      <w:pPr>
        <w:spacing w:after="0" w:line="360" w:lineRule="auto"/>
        <w:jc w:val="both"/>
        <w:rPr>
          <w:rFonts w:ascii="Times New Roman" w:hAnsi="Times New Roman" w:cs="Times New Roman"/>
          <w:sz w:val="24"/>
          <w:szCs w:val="24"/>
        </w:rPr>
      </w:pPr>
    </w:p>
    <w:p w14:paraId="1EBE8EFA" w14:textId="37F1BC61" w:rsidR="008C0B27" w:rsidRPr="008C0B27" w:rsidRDefault="008C0B27" w:rsidP="008C0B27">
      <w:pPr>
        <w:spacing w:after="0"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Simpson, J., </w:t>
      </w:r>
      <w:r w:rsidRPr="008C0B27">
        <w:rPr>
          <w:rFonts w:ascii="Times New Roman" w:hAnsi="Times New Roman" w:cs="Times New Roman"/>
          <w:sz w:val="24"/>
          <w:szCs w:val="24"/>
        </w:rPr>
        <w:t xml:space="preserve">Farrell, </w:t>
      </w:r>
      <w:r>
        <w:rPr>
          <w:rFonts w:ascii="Times New Roman" w:hAnsi="Times New Roman" w:cs="Times New Roman"/>
          <w:sz w:val="24"/>
          <w:szCs w:val="24"/>
        </w:rPr>
        <w:t xml:space="preserve">A., </w:t>
      </w:r>
      <w:proofErr w:type="spellStart"/>
      <w:r w:rsidRPr="008C0B27">
        <w:rPr>
          <w:rFonts w:ascii="Times New Roman" w:hAnsi="Times New Roman" w:cs="Times New Roman"/>
          <w:sz w:val="24"/>
          <w:szCs w:val="24"/>
        </w:rPr>
        <w:t>Oriña</w:t>
      </w:r>
      <w:proofErr w:type="spellEnd"/>
      <w:r>
        <w:rPr>
          <w:rFonts w:ascii="Times New Roman" w:hAnsi="Times New Roman" w:cs="Times New Roman"/>
          <w:sz w:val="24"/>
          <w:szCs w:val="24"/>
        </w:rPr>
        <w:t xml:space="preserve">, M. </w:t>
      </w:r>
      <w:r w:rsidRPr="008C0B27">
        <w:rPr>
          <w:rFonts w:ascii="Times New Roman" w:hAnsi="Times New Roman" w:cs="Times New Roman"/>
          <w:sz w:val="24"/>
          <w:szCs w:val="24"/>
        </w:rPr>
        <w:t>and Rothman</w:t>
      </w:r>
      <w:r>
        <w:rPr>
          <w:rFonts w:ascii="Times New Roman" w:hAnsi="Times New Roman" w:cs="Times New Roman"/>
          <w:sz w:val="24"/>
          <w:szCs w:val="24"/>
        </w:rPr>
        <w:t>, A. (2014)</w:t>
      </w:r>
      <w:r w:rsidRPr="008C0B27">
        <w:t xml:space="preserve"> </w:t>
      </w:r>
      <w:r w:rsidRPr="008C0B27">
        <w:rPr>
          <w:rFonts w:ascii="Times New Roman" w:hAnsi="Times New Roman" w:cs="Times New Roman"/>
          <w:i/>
          <w:iCs/>
          <w:sz w:val="24"/>
          <w:szCs w:val="24"/>
        </w:rPr>
        <w:t>Power and Social Influence in</w:t>
      </w:r>
    </w:p>
    <w:p w14:paraId="3B03FEEB" w14:textId="56283F6D" w:rsidR="008C0B27" w:rsidRDefault="008C0B27" w:rsidP="008C0B27">
      <w:pPr>
        <w:spacing w:after="0" w:line="360" w:lineRule="auto"/>
        <w:jc w:val="both"/>
        <w:rPr>
          <w:rFonts w:ascii="Times New Roman" w:hAnsi="Times New Roman" w:cs="Times New Roman"/>
          <w:sz w:val="24"/>
          <w:szCs w:val="24"/>
        </w:rPr>
      </w:pPr>
      <w:r w:rsidRPr="008C0B27">
        <w:rPr>
          <w:rFonts w:ascii="Times New Roman" w:hAnsi="Times New Roman" w:cs="Times New Roman"/>
          <w:i/>
          <w:iCs/>
          <w:sz w:val="24"/>
          <w:szCs w:val="24"/>
        </w:rPr>
        <w:t xml:space="preserve">Relationships. </w:t>
      </w:r>
      <w:r>
        <w:rPr>
          <w:rFonts w:ascii="Times New Roman" w:hAnsi="Times New Roman" w:cs="Times New Roman"/>
          <w:sz w:val="24"/>
          <w:szCs w:val="24"/>
        </w:rPr>
        <w:t xml:space="preserve">Available at: </w:t>
      </w:r>
      <w:hyperlink r:id="rId26" w:history="1">
        <w:r w:rsidRPr="00EA338B">
          <w:rPr>
            <w:rStyle w:val="Hyperlink"/>
            <w:rFonts w:ascii="Times New Roman" w:hAnsi="Times New Roman" w:cs="Times New Roman"/>
            <w:sz w:val="24"/>
            <w:szCs w:val="24"/>
          </w:rPr>
          <w:t>https://apps.cla.umn.edu/directory/items/publication/310913.pdf</w:t>
        </w:r>
      </w:hyperlink>
      <w:r>
        <w:rPr>
          <w:rFonts w:ascii="Times New Roman" w:hAnsi="Times New Roman" w:cs="Times New Roman"/>
          <w:sz w:val="24"/>
          <w:szCs w:val="24"/>
        </w:rPr>
        <w:t xml:space="preserve"> (Accessed: 12 Jan 2020).</w:t>
      </w:r>
    </w:p>
    <w:p w14:paraId="5B782BBB" w14:textId="77777777" w:rsidR="00470223" w:rsidRDefault="00470223" w:rsidP="00DB0962">
      <w:pPr>
        <w:spacing w:after="0" w:line="360" w:lineRule="auto"/>
        <w:jc w:val="both"/>
        <w:rPr>
          <w:rFonts w:ascii="Times New Roman" w:hAnsi="Times New Roman" w:cs="Times New Roman"/>
          <w:sz w:val="24"/>
          <w:szCs w:val="24"/>
        </w:rPr>
      </w:pPr>
    </w:p>
    <w:p w14:paraId="338CE63C" w14:textId="153B2D4A" w:rsidR="004B44F1" w:rsidRDefault="004B44F1"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Warner, L. and Shields, S. (2013)</w:t>
      </w:r>
      <w:r w:rsidRPr="004B44F1">
        <w:t xml:space="preserve"> </w:t>
      </w:r>
      <w:r w:rsidRPr="004B44F1">
        <w:rPr>
          <w:rFonts w:ascii="Times New Roman" w:hAnsi="Times New Roman" w:cs="Times New Roman"/>
          <w:i/>
          <w:iCs/>
          <w:sz w:val="24"/>
          <w:szCs w:val="24"/>
        </w:rPr>
        <w:t>The Intersections of Sexuality, Gender, and Race: Identity Research at the Crossroads</w:t>
      </w:r>
      <w:r>
        <w:rPr>
          <w:rFonts w:ascii="Times New Roman" w:hAnsi="Times New Roman" w:cs="Times New Roman"/>
          <w:sz w:val="24"/>
          <w:szCs w:val="24"/>
        </w:rPr>
        <w:t xml:space="preserve">. Available at: </w:t>
      </w:r>
      <w:hyperlink r:id="rId27" w:history="1">
        <w:r w:rsidRPr="00A7619E">
          <w:rPr>
            <w:rStyle w:val="Hyperlink"/>
            <w:rFonts w:ascii="Times New Roman" w:hAnsi="Times New Roman" w:cs="Times New Roman"/>
            <w:sz w:val="24"/>
            <w:szCs w:val="24"/>
          </w:rPr>
          <w:t>https://link.springer.com/article/10.1007/s11199-013-0281-4</w:t>
        </w:r>
      </w:hyperlink>
      <w:r>
        <w:rPr>
          <w:rFonts w:ascii="Times New Roman" w:hAnsi="Times New Roman" w:cs="Times New Roman"/>
          <w:sz w:val="24"/>
          <w:szCs w:val="24"/>
        </w:rPr>
        <w:t xml:space="preserve"> (Accessed: 02 Feb 2020).</w:t>
      </w:r>
    </w:p>
    <w:p w14:paraId="75F6AC2F" w14:textId="77777777" w:rsidR="004B44F1" w:rsidRDefault="004B44F1" w:rsidP="00DB0962">
      <w:pPr>
        <w:spacing w:after="0" w:line="360" w:lineRule="auto"/>
        <w:jc w:val="both"/>
        <w:rPr>
          <w:rFonts w:ascii="Times New Roman" w:hAnsi="Times New Roman" w:cs="Times New Roman"/>
          <w:sz w:val="24"/>
          <w:szCs w:val="24"/>
        </w:rPr>
      </w:pPr>
    </w:p>
    <w:p w14:paraId="49C8E82A" w14:textId="676F4A93" w:rsidR="00DE1BB0" w:rsidRDefault="00470223"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Williams, R. (2014) </w:t>
      </w:r>
      <w:r w:rsidRPr="00470223">
        <w:rPr>
          <w:rFonts w:ascii="Times New Roman" w:hAnsi="Times New Roman" w:cs="Times New Roman"/>
          <w:i/>
          <w:iCs/>
          <w:sz w:val="24"/>
          <w:szCs w:val="24"/>
        </w:rPr>
        <w:t>Facebook's 71 gender options come to UK users</w:t>
      </w:r>
      <w:r>
        <w:rPr>
          <w:rFonts w:ascii="Times New Roman" w:hAnsi="Times New Roman" w:cs="Times New Roman"/>
          <w:sz w:val="24"/>
          <w:szCs w:val="24"/>
        </w:rPr>
        <w:t xml:space="preserve">. Available at: </w:t>
      </w:r>
      <w:hyperlink r:id="rId28" w:history="1">
        <w:r w:rsidRPr="00834FC5">
          <w:rPr>
            <w:rStyle w:val="Hyperlink"/>
            <w:rFonts w:ascii="Times New Roman" w:hAnsi="Times New Roman" w:cs="Times New Roman"/>
            <w:sz w:val="24"/>
            <w:szCs w:val="24"/>
          </w:rPr>
          <w:t>https://www.telegraph.co.uk/technology/facebook/10930654/Facebooks-71-gender-options-come-to-UK-users.html</w:t>
        </w:r>
      </w:hyperlink>
      <w:r>
        <w:rPr>
          <w:rFonts w:ascii="Times New Roman" w:hAnsi="Times New Roman" w:cs="Times New Roman"/>
          <w:sz w:val="24"/>
          <w:szCs w:val="24"/>
        </w:rPr>
        <w:t xml:space="preserve"> (Accessed: 29 Jan 2020).</w:t>
      </w:r>
    </w:p>
    <w:p w14:paraId="29A6330D" w14:textId="77777777" w:rsidR="00470223" w:rsidRDefault="00470223" w:rsidP="00DB0962">
      <w:pPr>
        <w:spacing w:after="0" w:line="360" w:lineRule="auto"/>
        <w:jc w:val="both"/>
        <w:rPr>
          <w:rFonts w:ascii="Times New Roman" w:hAnsi="Times New Roman" w:cs="Times New Roman"/>
          <w:sz w:val="24"/>
          <w:szCs w:val="24"/>
        </w:rPr>
      </w:pPr>
    </w:p>
    <w:p w14:paraId="24A87CC7" w14:textId="7DC52732" w:rsidR="00DE1BB0" w:rsidRDefault="00DE1BB0" w:rsidP="00DB096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Williams, Y. and </w:t>
      </w:r>
      <w:proofErr w:type="spellStart"/>
      <w:r>
        <w:rPr>
          <w:rFonts w:ascii="Times New Roman" w:hAnsi="Times New Roman" w:cs="Times New Roman"/>
          <w:sz w:val="24"/>
          <w:szCs w:val="24"/>
        </w:rPr>
        <w:t>Levitas</w:t>
      </w:r>
      <w:proofErr w:type="spellEnd"/>
      <w:r>
        <w:rPr>
          <w:rFonts w:ascii="Times New Roman" w:hAnsi="Times New Roman" w:cs="Times New Roman"/>
          <w:sz w:val="24"/>
          <w:szCs w:val="24"/>
        </w:rPr>
        <w:t xml:space="preserve">, J. (2019) </w:t>
      </w:r>
      <w:r w:rsidRPr="00DE1BB0">
        <w:rPr>
          <w:rFonts w:ascii="Times New Roman" w:hAnsi="Times New Roman" w:cs="Times New Roman"/>
          <w:i/>
          <w:iCs/>
          <w:sz w:val="24"/>
          <w:szCs w:val="24"/>
        </w:rPr>
        <w:t>What is Collective Identity? - Definition, Theory &amp; Examples.</w:t>
      </w:r>
      <w:r>
        <w:rPr>
          <w:rFonts w:ascii="Times New Roman" w:hAnsi="Times New Roman" w:cs="Times New Roman"/>
          <w:sz w:val="24"/>
          <w:szCs w:val="24"/>
        </w:rPr>
        <w:t xml:space="preserve"> Available at: </w:t>
      </w:r>
      <w:hyperlink r:id="rId29" w:history="1">
        <w:r w:rsidRPr="00E76284">
          <w:rPr>
            <w:rStyle w:val="Hyperlink"/>
            <w:rFonts w:ascii="Times New Roman" w:hAnsi="Times New Roman" w:cs="Times New Roman"/>
            <w:sz w:val="24"/>
            <w:szCs w:val="24"/>
          </w:rPr>
          <w:t>https://study.com/academy/lesson/what-is-collective-identity-definition-theory-examples.html</w:t>
        </w:r>
      </w:hyperlink>
      <w:r>
        <w:rPr>
          <w:rFonts w:ascii="Times New Roman" w:hAnsi="Times New Roman" w:cs="Times New Roman"/>
          <w:sz w:val="24"/>
          <w:szCs w:val="24"/>
        </w:rPr>
        <w:t xml:space="preserve"> (Accessed: 20 Jan 2020).</w:t>
      </w:r>
    </w:p>
    <w:p w14:paraId="0F7DA0C1" w14:textId="618CBBB1" w:rsidR="004B44F1" w:rsidRDefault="004B44F1" w:rsidP="00DB0962">
      <w:pPr>
        <w:spacing w:after="0" w:line="360" w:lineRule="auto"/>
        <w:jc w:val="both"/>
        <w:rPr>
          <w:rFonts w:ascii="Times New Roman" w:hAnsi="Times New Roman" w:cs="Times New Roman"/>
          <w:sz w:val="24"/>
          <w:szCs w:val="24"/>
        </w:rPr>
      </w:pPr>
    </w:p>
    <w:p w14:paraId="6F095C40" w14:textId="273077A1" w:rsidR="004B44F1" w:rsidRPr="00DB0962" w:rsidRDefault="004B44F1" w:rsidP="00DB0962">
      <w:pPr>
        <w:spacing w:after="0" w:line="360" w:lineRule="auto"/>
        <w:jc w:val="both"/>
        <w:rPr>
          <w:rFonts w:ascii="Times New Roman" w:hAnsi="Times New Roman" w:cs="Times New Roman"/>
          <w:sz w:val="24"/>
          <w:szCs w:val="24"/>
        </w:rPr>
      </w:pPr>
      <w:proofErr w:type="spellStart"/>
      <w:r w:rsidRPr="004B44F1">
        <w:rPr>
          <w:rFonts w:ascii="Times New Roman" w:hAnsi="Times New Roman" w:cs="Times New Roman"/>
          <w:sz w:val="24"/>
          <w:szCs w:val="24"/>
        </w:rPr>
        <w:t>Zozuls</w:t>
      </w:r>
      <w:proofErr w:type="spellEnd"/>
      <w:r w:rsidRPr="004B44F1">
        <w:rPr>
          <w:rFonts w:ascii="Times New Roman" w:hAnsi="Times New Roman" w:cs="Times New Roman"/>
          <w:sz w:val="24"/>
          <w:szCs w:val="24"/>
        </w:rPr>
        <w:t xml:space="preserve">, </w:t>
      </w:r>
      <w:r>
        <w:rPr>
          <w:rFonts w:ascii="Times New Roman" w:hAnsi="Times New Roman" w:cs="Times New Roman"/>
          <w:sz w:val="24"/>
          <w:szCs w:val="24"/>
        </w:rPr>
        <w:t xml:space="preserve">K., </w:t>
      </w:r>
      <w:r w:rsidRPr="004B44F1">
        <w:rPr>
          <w:rFonts w:ascii="Times New Roman" w:hAnsi="Times New Roman" w:cs="Times New Roman"/>
          <w:sz w:val="24"/>
          <w:szCs w:val="24"/>
        </w:rPr>
        <w:t>Miller</w:t>
      </w:r>
      <w:r>
        <w:rPr>
          <w:rFonts w:ascii="Times New Roman" w:hAnsi="Times New Roman" w:cs="Times New Roman"/>
          <w:sz w:val="24"/>
          <w:szCs w:val="24"/>
        </w:rPr>
        <w:t>, C.</w:t>
      </w:r>
      <w:r w:rsidRPr="004B44F1">
        <w:rPr>
          <w:rFonts w:ascii="Times New Roman" w:hAnsi="Times New Roman" w:cs="Times New Roman"/>
          <w:sz w:val="24"/>
          <w:szCs w:val="24"/>
        </w:rPr>
        <w:t xml:space="preserve"> and </w:t>
      </w:r>
      <w:proofErr w:type="spellStart"/>
      <w:r w:rsidRPr="004B44F1">
        <w:rPr>
          <w:rFonts w:ascii="Times New Roman" w:hAnsi="Times New Roman" w:cs="Times New Roman"/>
          <w:sz w:val="24"/>
          <w:szCs w:val="24"/>
        </w:rPr>
        <w:t>Fabes</w:t>
      </w:r>
      <w:proofErr w:type="spellEnd"/>
      <w:r w:rsidRPr="004B44F1">
        <w:rPr>
          <w:rFonts w:ascii="Times New Roman" w:hAnsi="Times New Roman" w:cs="Times New Roman"/>
          <w:sz w:val="24"/>
          <w:szCs w:val="24"/>
        </w:rPr>
        <w:t xml:space="preserve">, </w:t>
      </w:r>
      <w:r>
        <w:rPr>
          <w:rFonts w:ascii="Times New Roman" w:hAnsi="Times New Roman" w:cs="Times New Roman"/>
          <w:sz w:val="24"/>
          <w:szCs w:val="24"/>
        </w:rPr>
        <w:t>R. (</w:t>
      </w:r>
      <w:r w:rsidRPr="004B44F1">
        <w:rPr>
          <w:rFonts w:ascii="Times New Roman" w:hAnsi="Times New Roman" w:cs="Times New Roman"/>
          <w:sz w:val="24"/>
          <w:szCs w:val="24"/>
        </w:rPr>
        <w:t>2011)</w:t>
      </w:r>
      <w:r w:rsidRPr="004B44F1">
        <w:t xml:space="preserve"> </w:t>
      </w:r>
      <w:r>
        <w:t>‘</w:t>
      </w:r>
      <w:r w:rsidRPr="004B44F1">
        <w:rPr>
          <w:rFonts w:ascii="Times New Roman" w:hAnsi="Times New Roman" w:cs="Times New Roman"/>
          <w:sz w:val="24"/>
          <w:szCs w:val="24"/>
        </w:rPr>
        <w:t>Gender Development Research in Sex Roles: Historical Trends and Future Directions</w:t>
      </w:r>
      <w:r>
        <w:rPr>
          <w:rFonts w:ascii="Times New Roman" w:hAnsi="Times New Roman" w:cs="Times New Roman"/>
          <w:sz w:val="24"/>
          <w:szCs w:val="24"/>
        </w:rPr>
        <w:t xml:space="preserve">,’ </w:t>
      </w:r>
      <w:r w:rsidRPr="004B44F1">
        <w:rPr>
          <w:rFonts w:ascii="Times New Roman" w:hAnsi="Times New Roman" w:cs="Times New Roman"/>
          <w:i/>
          <w:iCs/>
          <w:sz w:val="24"/>
          <w:szCs w:val="24"/>
        </w:rPr>
        <w:t>Sex Roles</w:t>
      </w:r>
      <w:r>
        <w:rPr>
          <w:rFonts w:ascii="Times New Roman" w:hAnsi="Times New Roman" w:cs="Times New Roman"/>
          <w:sz w:val="24"/>
          <w:szCs w:val="24"/>
        </w:rPr>
        <w:t xml:space="preserve">, 64 (11-12), pp. 826-842. Available at: </w:t>
      </w:r>
      <w:hyperlink r:id="rId30" w:history="1">
        <w:r w:rsidRPr="00A7619E">
          <w:rPr>
            <w:rStyle w:val="Hyperlink"/>
            <w:rFonts w:ascii="Times New Roman" w:hAnsi="Times New Roman" w:cs="Times New Roman"/>
            <w:sz w:val="24"/>
            <w:szCs w:val="24"/>
          </w:rPr>
          <w:t>https://www.ncbi.nlm.nih.gov/pmc/articles/PMC3131694/</w:t>
        </w:r>
      </w:hyperlink>
      <w:r>
        <w:rPr>
          <w:rFonts w:ascii="Times New Roman" w:hAnsi="Times New Roman" w:cs="Times New Roman"/>
          <w:sz w:val="24"/>
          <w:szCs w:val="24"/>
        </w:rPr>
        <w:t xml:space="preserve"> (Accessed: 02 Feb 2020).</w:t>
      </w:r>
    </w:p>
    <w:sectPr w:rsidR="004B44F1" w:rsidRPr="00DB0962">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AFD53C" w14:textId="77777777" w:rsidR="00885011" w:rsidRDefault="00885011" w:rsidP="00885011">
      <w:pPr>
        <w:spacing w:after="0" w:line="240" w:lineRule="auto"/>
      </w:pPr>
      <w:r>
        <w:separator/>
      </w:r>
    </w:p>
  </w:endnote>
  <w:endnote w:type="continuationSeparator" w:id="0">
    <w:p w14:paraId="42E7FFE4" w14:textId="77777777" w:rsidR="00885011" w:rsidRDefault="00885011" w:rsidP="008850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1009588"/>
      <w:docPartObj>
        <w:docPartGallery w:val="Page Numbers (Bottom of Page)"/>
        <w:docPartUnique/>
      </w:docPartObj>
    </w:sdtPr>
    <w:sdtEndPr>
      <w:rPr>
        <w:noProof/>
      </w:rPr>
    </w:sdtEndPr>
    <w:sdtContent>
      <w:p w14:paraId="2448B9D4" w14:textId="4C54C373" w:rsidR="00885011" w:rsidRDefault="008850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19FAD1" w14:textId="77777777" w:rsidR="00885011" w:rsidRDefault="008850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0F7FB4" w14:textId="77777777" w:rsidR="00885011" w:rsidRDefault="00885011" w:rsidP="00885011">
      <w:pPr>
        <w:spacing w:after="0" w:line="240" w:lineRule="auto"/>
      </w:pPr>
      <w:r>
        <w:separator/>
      </w:r>
    </w:p>
  </w:footnote>
  <w:footnote w:type="continuationSeparator" w:id="0">
    <w:p w14:paraId="5559637D" w14:textId="77777777" w:rsidR="00885011" w:rsidRDefault="00885011" w:rsidP="008850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93EC8C" w14:textId="36B42565" w:rsidR="00885011" w:rsidRDefault="00885011">
    <w:pPr>
      <w:pStyle w:val="Header"/>
    </w:pPr>
    <w:r>
      <w:t>1601525</w:t>
    </w:r>
    <w:r>
      <w:ptab w:relativeTo="margin" w:alignment="center" w:leader="none"/>
    </w:r>
    <w:r w:rsidR="007F3CC8">
      <w:t>ECED7003</w:t>
    </w:r>
    <w:r>
      <w:ptab w:relativeTo="margin" w:alignment="right" w:leader="none"/>
    </w:r>
    <w:r w:rsidR="007F3CC8">
      <w:t xml:space="preserve">Ass.1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962"/>
    <w:rsid w:val="00037ECB"/>
    <w:rsid w:val="00054945"/>
    <w:rsid w:val="00084D93"/>
    <w:rsid w:val="000B7B4D"/>
    <w:rsid w:val="0014335B"/>
    <w:rsid w:val="00164F07"/>
    <w:rsid w:val="001F4695"/>
    <w:rsid w:val="001F4840"/>
    <w:rsid w:val="002049D8"/>
    <w:rsid w:val="00207D38"/>
    <w:rsid w:val="00222059"/>
    <w:rsid w:val="0026493C"/>
    <w:rsid w:val="00267E88"/>
    <w:rsid w:val="002B5879"/>
    <w:rsid w:val="002D6273"/>
    <w:rsid w:val="0031790E"/>
    <w:rsid w:val="0038505C"/>
    <w:rsid w:val="003A6D29"/>
    <w:rsid w:val="003B129C"/>
    <w:rsid w:val="003E095C"/>
    <w:rsid w:val="00470223"/>
    <w:rsid w:val="00495602"/>
    <w:rsid w:val="00495EA7"/>
    <w:rsid w:val="004B44F1"/>
    <w:rsid w:val="004B68B5"/>
    <w:rsid w:val="004C4CAD"/>
    <w:rsid w:val="004D4424"/>
    <w:rsid w:val="0050588E"/>
    <w:rsid w:val="0055417F"/>
    <w:rsid w:val="00567BCB"/>
    <w:rsid w:val="0057283E"/>
    <w:rsid w:val="005B414D"/>
    <w:rsid w:val="006029A2"/>
    <w:rsid w:val="00681BF1"/>
    <w:rsid w:val="006B4CF7"/>
    <w:rsid w:val="006F3F94"/>
    <w:rsid w:val="007336C7"/>
    <w:rsid w:val="007E78C9"/>
    <w:rsid w:val="007F3CC8"/>
    <w:rsid w:val="0081592D"/>
    <w:rsid w:val="00815EE2"/>
    <w:rsid w:val="008258D3"/>
    <w:rsid w:val="00840CC7"/>
    <w:rsid w:val="00854B67"/>
    <w:rsid w:val="0086635D"/>
    <w:rsid w:val="00885011"/>
    <w:rsid w:val="00896929"/>
    <w:rsid w:val="008C0B27"/>
    <w:rsid w:val="00987D86"/>
    <w:rsid w:val="009B4C9F"/>
    <w:rsid w:val="00A46E2C"/>
    <w:rsid w:val="00A55277"/>
    <w:rsid w:val="00B54FBA"/>
    <w:rsid w:val="00BB6EAF"/>
    <w:rsid w:val="00BC528F"/>
    <w:rsid w:val="00BE6444"/>
    <w:rsid w:val="00C0305B"/>
    <w:rsid w:val="00C054EC"/>
    <w:rsid w:val="00C50458"/>
    <w:rsid w:val="00CD3315"/>
    <w:rsid w:val="00CD787B"/>
    <w:rsid w:val="00CE4B66"/>
    <w:rsid w:val="00D4061F"/>
    <w:rsid w:val="00DA2D05"/>
    <w:rsid w:val="00DB0962"/>
    <w:rsid w:val="00DC151C"/>
    <w:rsid w:val="00DD20FF"/>
    <w:rsid w:val="00DE1BB0"/>
    <w:rsid w:val="00EA1C89"/>
    <w:rsid w:val="00F17B76"/>
    <w:rsid w:val="00F93538"/>
    <w:rsid w:val="00F94266"/>
    <w:rsid w:val="00F94CE4"/>
    <w:rsid w:val="00FA47C8"/>
    <w:rsid w:val="00FE62EC"/>
    <w:rsid w:val="00FE6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63191"/>
  <w15:chartTrackingRefBased/>
  <w15:docId w15:val="{7F264E46-E752-4504-833C-68334B24D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0CC7"/>
    <w:rPr>
      <w:color w:val="0563C1" w:themeColor="hyperlink"/>
      <w:u w:val="single"/>
    </w:rPr>
  </w:style>
  <w:style w:type="character" w:styleId="UnresolvedMention">
    <w:name w:val="Unresolved Mention"/>
    <w:basedOn w:val="DefaultParagraphFont"/>
    <w:uiPriority w:val="99"/>
    <w:semiHidden/>
    <w:unhideWhenUsed/>
    <w:rsid w:val="00840CC7"/>
    <w:rPr>
      <w:color w:val="605E5C"/>
      <w:shd w:val="clear" w:color="auto" w:fill="E1DFDD"/>
    </w:rPr>
  </w:style>
  <w:style w:type="paragraph" w:styleId="Header">
    <w:name w:val="header"/>
    <w:basedOn w:val="Normal"/>
    <w:link w:val="HeaderChar"/>
    <w:uiPriority w:val="99"/>
    <w:unhideWhenUsed/>
    <w:rsid w:val="008850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011"/>
  </w:style>
  <w:style w:type="paragraph" w:styleId="Footer">
    <w:name w:val="footer"/>
    <w:basedOn w:val="Normal"/>
    <w:link w:val="FooterChar"/>
    <w:uiPriority w:val="99"/>
    <w:unhideWhenUsed/>
    <w:rsid w:val="008850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0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111/j.1741-3737.2003.00785.x?casa_token=wNW4L1eTsRIAAAAA%3AN9tkL9zo0qDOkKOQKS-pwAa5EC7uw5xV5mqMQXvLHqaBz-sOIwiBaVToXicUCdK5r8-oDoDaw1S8dwDz" TargetMode="External"/><Relationship Id="rId13" Type="http://schemas.openxmlformats.org/officeDocument/2006/relationships/hyperlink" Target="https://web.stanford.edu/~eckert/PDF/Chap1.pdf" TargetMode="External"/><Relationship Id="rId18" Type="http://schemas.openxmlformats.org/officeDocument/2006/relationships/hyperlink" Target="http://www.legislation.gov.uk/ukpga/1998/42/contents" TargetMode="External"/><Relationship Id="rId26" Type="http://schemas.openxmlformats.org/officeDocument/2006/relationships/hyperlink" Target="https://apps.cla.umn.edu/directory/items/publication/310913.pdf" TargetMode="External"/><Relationship Id="rId3" Type="http://schemas.openxmlformats.org/officeDocument/2006/relationships/webSettings" Target="webSettings.xml"/><Relationship Id="rId21" Type="http://schemas.openxmlformats.org/officeDocument/2006/relationships/hyperlink" Target="https://www.sciencedirect.com/topics/medicine-and-dentistry/gender-identity" TargetMode="External"/><Relationship Id="rId34" Type="http://schemas.openxmlformats.org/officeDocument/2006/relationships/theme" Target="theme/theme1.xml"/><Relationship Id="rId7" Type="http://schemas.openxmlformats.org/officeDocument/2006/relationships/hyperlink" Target="https://www-jstor-org.ezproxy.uwtsd.ac.uk/stable/3599890?Search=yes&amp;resultItemClick=true&amp;searchText=dialectical&amp;searchText=relationship&amp;searchText=between&amp;searchText=individual%2C&amp;searchText=culture%2C&amp;searchText=family&amp;searchText=and&amp;searchText=society&amp;searchUri=%2Faction%2FdoBasicSearch%3FQuery%3Ddialectical%2Brelationship%2Bbetween%2Bindividual%252C%2Bculture%252C%2Bfamily%2Band%2Bsociety%26amp%3Bacc%3Don%26amp%3Bwc%3Don%26amp%3Bfc%3Doff%26amp%3Bgroup%3Dnone&amp;ab_segments=0%2Fbasic_SYC-4946%2Fcontrol&amp;refreqid=search%3A114c75039f5a150339249ef67beba22c&amp;seq=1" TargetMode="External"/><Relationship Id="rId12" Type="http://schemas.openxmlformats.org/officeDocument/2006/relationships/hyperlink" Target="https://www.ncbi.nlm.nih.gov/pmc/articles/PMC4949312/" TargetMode="External"/><Relationship Id="rId17" Type="http://schemas.openxmlformats.org/officeDocument/2006/relationships/hyperlink" Target="https://publications.parliament.uk/pa/cm201516/cmselect/cmwomeq/390/39006.htm" TargetMode="External"/><Relationship Id="rId25" Type="http://schemas.openxmlformats.org/officeDocument/2006/relationships/hyperlink" Target="https://www.frontiersin.org/articles/10.3389/fpsyg.2019.00037/full"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www.legislation.gov.uk/ukpga/2004/7/contents" TargetMode="External"/><Relationship Id="rId20" Type="http://schemas.openxmlformats.org/officeDocument/2006/relationships/hyperlink" Target="https://www.telegraph.co.uk/men/the-filter/a-nearly-complete-glossary-of-gender-identities-for-your-next-ce/" TargetMode="External"/><Relationship Id="rId29" Type="http://schemas.openxmlformats.org/officeDocument/2006/relationships/hyperlink" Target="https://study.com/academy/lesson/what-is-collective-identity-definition-theory-examples.html" TargetMode="External"/><Relationship Id="rId1" Type="http://schemas.openxmlformats.org/officeDocument/2006/relationships/styles" Target="styles.xml"/><Relationship Id="rId6" Type="http://schemas.openxmlformats.org/officeDocument/2006/relationships/hyperlink" Target="https://www.oxfordbibliographies.com/view/document/obo-9780199756384/obo-9780199756384-0025.xml" TargetMode="External"/><Relationship Id="rId11" Type="http://schemas.openxmlformats.org/officeDocument/2006/relationships/hyperlink" Target="https://www.cypcs.org.uk/rights/uncrcarticles/article-8" TargetMode="External"/><Relationship Id="rId24" Type="http://schemas.openxmlformats.org/officeDocument/2006/relationships/hyperlink" Target="https://www.psychologytoday.com/gb/conditions/gender-dysphoria"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equality-network.org/your-rights/gender-recognition/" TargetMode="External"/><Relationship Id="rId23" Type="http://schemas.openxmlformats.org/officeDocument/2006/relationships/hyperlink" Target="https://www.ons.gov.uk/methodology/classificationsandstandards/measuringequality/genderidentity/genderidentityupdate" TargetMode="External"/><Relationship Id="rId28" Type="http://schemas.openxmlformats.org/officeDocument/2006/relationships/hyperlink" Target="https://www.telegraph.co.uk/technology/facebook/10930654/Facebooks-71-gender-options-come-to-UK-users.html" TargetMode="External"/><Relationship Id="rId10" Type="http://schemas.openxmlformats.org/officeDocument/2006/relationships/hyperlink" Target="https://www.qmul.ac.uk/law/humanrights/media/humanrights/news/hrlr/2016/Bucataru-FINAL.pdf" TargetMode="External"/><Relationship Id="rId19" Type="http://schemas.openxmlformats.org/officeDocument/2006/relationships/hyperlink" Target="https://eachother.org.uk/transgender-human-rights-laws-protect-transgender-people/" TargetMode="External"/><Relationship Id="rId31"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danah.org/classes/modernity/ModernityFinalPaperSubmission.pdf" TargetMode="External"/><Relationship Id="rId14" Type="http://schemas.openxmlformats.org/officeDocument/2006/relationships/hyperlink" Target="https://www.equalityhumanrights.com/en/human-rights/what-are-human-rights" TargetMode="External"/><Relationship Id="rId22" Type="http://schemas.openxmlformats.org/officeDocument/2006/relationships/hyperlink" Target="http://siteresources.worldbank.org/INTEMPOWERMENT/Resources/PowerFinalDraft2.pdf" TargetMode="External"/><Relationship Id="rId27" Type="http://schemas.openxmlformats.org/officeDocument/2006/relationships/hyperlink" Target="https://link.springer.com/article/10.1007/s11199-013-0281-4" TargetMode="External"/><Relationship Id="rId30" Type="http://schemas.openxmlformats.org/officeDocument/2006/relationships/hyperlink" Target="https://www.ncbi.nlm.nih.gov/pmc/articles/PMC31316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4104</Words>
  <Characters>23399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Williams (1601525)</dc:creator>
  <cp:keywords/>
  <dc:description/>
  <cp:lastModifiedBy>Natalie Williams (1601525)</cp:lastModifiedBy>
  <cp:revision>2</cp:revision>
  <dcterms:created xsi:type="dcterms:W3CDTF">2020-02-06T12:29:00Z</dcterms:created>
  <dcterms:modified xsi:type="dcterms:W3CDTF">2020-02-06T12:29:00Z</dcterms:modified>
</cp:coreProperties>
</file>