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308F1" w14:textId="77777777" w:rsidR="007F7C31" w:rsidRPr="00C2269B" w:rsidRDefault="007F7C31" w:rsidP="007F7C31">
      <w:pPr>
        <w:rPr>
          <w:color w:val="000000" w:themeColor="text1"/>
        </w:rPr>
      </w:pPr>
      <w:r w:rsidRPr="00C2269B">
        <w:rPr>
          <w:b/>
          <w:noProof/>
          <w:color w:val="000000" w:themeColor="text1"/>
        </w:rPr>
        <w:drawing>
          <wp:inline distT="0" distB="0" distL="0" distR="0" wp14:anchorId="1219138B" wp14:editId="670F7A0F">
            <wp:extent cx="2209800" cy="739140"/>
            <wp:effectExtent l="0" t="0" r="0" b="3810"/>
            <wp:docPr id="76362768"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6C6ABAF9" w14:textId="77777777" w:rsidR="007F7C31" w:rsidRPr="00C2269B" w:rsidRDefault="007F7C31" w:rsidP="007F7C31">
      <w:pPr>
        <w:rPr>
          <w:color w:val="000000" w:themeColor="text1"/>
        </w:rPr>
      </w:pPr>
    </w:p>
    <w:p w14:paraId="21BF391B" w14:textId="77777777" w:rsidR="007F7C31" w:rsidRPr="00C2269B" w:rsidRDefault="007F7C31" w:rsidP="007F7C31">
      <w:pPr>
        <w:rPr>
          <w:b/>
          <w:bCs/>
          <w:color w:val="000000" w:themeColor="text1"/>
        </w:rPr>
      </w:pPr>
    </w:p>
    <w:p w14:paraId="5593CFDA" w14:textId="77D42C95" w:rsidR="007F7C31" w:rsidRPr="00C2269B" w:rsidRDefault="007F7C31" w:rsidP="007F7C31">
      <w:pPr>
        <w:rPr>
          <w:b/>
          <w:bCs/>
          <w:color w:val="000000" w:themeColor="text1"/>
        </w:rPr>
      </w:pPr>
      <w:r w:rsidRPr="00C2269B">
        <w:rPr>
          <w:b/>
          <w:bCs/>
          <w:color w:val="000000" w:themeColor="text1"/>
        </w:rPr>
        <w:t>Applied Leadership and Management in the Workplace</w:t>
      </w:r>
      <w:r w:rsidRPr="00C2269B">
        <w:rPr>
          <w:b/>
          <w:bCs/>
          <w:color w:val="000000" w:themeColor="text1"/>
        </w:rPr>
        <w:br/>
        <w:t xml:space="preserve">Module Assignment Submission </w:t>
      </w:r>
      <w:r w:rsidRPr="00C2269B">
        <w:rPr>
          <w:b/>
          <w:bCs/>
          <w:color w:val="000000" w:themeColor="text1"/>
        </w:rPr>
        <w:br/>
      </w:r>
    </w:p>
    <w:p w14:paraId="2299BF87" w14:textId="77777777" w:rsidR="007F7C31" w:rsidRPr="00C2269B" w:rsidRDefault="007F7C31" w:rsidP="007F7C31">
      <w:pPr>
        <w:rPr>
          <w:b/>
          <w:bCs/>
          <w:color w:val="000000" w:themeColor="text1"/>
        </w:rPr>
      </w:pPr>
    </w:p>
    <w:p w14:paraId="7FB03DE6" w14:textId="77777777" w:rsidR="007F7C31" w:rsidRPr="00C2269B" w:rsidRDefault="007F7C31" w:rsidP="007F7C31">
      <w:pPr>
        <w:rPr>
          <w:b/>
          <w:bCs/>
          <w:color w:val="000000" w:themeColor="text1"/>
        </w:rPr>
      </w:pP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40"/>
        <w:gridCol w:w="6625"/>
      </w:tblGrid>
      <w:tr w:rsidR="00C2269B" w:rsidRPr="00C2269B" w14:paraId="002F3022" w14:textId="77777777" w:rsidTr="00CA4EC2">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F557601" w14:textId="77777777" w:rsidR="007F7C31" w:rsidRPr="00C2269B" w:rsidRDefault="007F7C31" w:rsidP="00CA4EC2">
            <w:pPr>
              <w:rPr>
                <w:color w:val="000000" w:themeColor="text1"/>
              </w:rPr>
            </w:pPr>
            <w:r w:rsidRPr="00C2269B">
              <w:rPr>
                <w:color w:val="000000" w:themeColor="text1"/>
              </w:rPr>
              <w:t>Student Name:</w:t>
            </w:r>
          </w:p>
        </w:tc>
        <w:tc>
          <w:tcPr>
            <w:tcW w:w="6622" w:type="dxa"/>
            <w:tcBorders>
              <w:top w:val="single" w:sz="4" w:space="0" w:color="000000"/>
              <w:left w:val="single" w:sz="4" w:space="0" w:color="000000"/>
              <w:bottom w:val="single" w:sz="4" w:space="0" w:color="000000"/>
              <w:right w:val="single" w:sz="4" w:space="0" w:color="000000"/>
            </w:tcBorders>
            <w:hideMark/>
          </w:tcPr>
          <w:p w14:paraId="0C9D0E03" w14:textId="77777777" w:rsidR="007F7C31" w:rsidRPr="00D56406" w:rsidRDefault="007F7C31" w:rsidP="00CA4EC2">
            <w:pPr>
              <w:rPr>
                <w:b/>
                <w:bCs/>
                <w:color w:val="000000" w:themeColor="text1"/>
              </w:rPr>
            </w:pPr>
            <w:r w:rsidRPr="00D56406">
              <w:rPr>
                <w:b/>
                <w:bCs/>
                <w:color w:val="000000" w:themeColor="text1"/>
              </w:rPr>
              <w:t>Natalie O’Sullivan</w:t>
            </w:r>
          </w:p>
        </w:tc>
      </w:tr>
      <w:tr w:rsidR="00C2269B" w:rsidRPr="00C2269B" w14:paraId="5271BF29" w14:textId="77777777" w:rsidTr="00CA4EC2">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D562DD1" w14:textId="77777777" w:rsidR="007F7C31" w:rsidRPr="00C2269B" w:rsidRDefault="007F7C31" w:rsidP="00CA4EC2">
            <w:pPr>
              <w:rPr>
                <w:color w:val="000000" w:themeColor="text1"/>
              </w:rPr>
            </w:pPr>
            <w:r w:rsidRPr="00C2269B">
              <w:rPr>
                <w:color w:val="000000" w:themeColor="text1"/>
              </w:rPr>
              <w:t>Student Number:</w:t>
            </w:r>
          </w:p>
        </w:tc>
        <w:tc>
          <w:tcPr>
            <w:tcW w:w="6622" w:type="dxa"/>
            <w:tcBorders>
              <w:top w:val="single" w:sz="4" w:space="0" w:color="000000"/>
              <w:left w:val="single" w:sz="4" w:space="0" w:color="000000"/>
              <w:bottom w:val="single" w:sz="4" w:space="0" w:color="000000"/>
              <w:right w:val="single" w:sz="4" w:space="0" w:color="000000"/>
            </w:tcBorders>
            <w:hideMark/>
          </w:tcPr>
          <w:p w14:paraId="5E287DDF" w14:textId="77777777" w:rsidR="007F7C31" w:rsidRPr="00D56406" w:rsidRDefault="007F7C31" w:rsidP="00CA4EC2">
            <w:pPr>
              <w:rPr>
                <w:b/>
                <w:bCs/>
                <w:color w:val="000000" w:themeColor="text1"/>
              </w:rPr>
            </w:pPr>
            <w:r w:rsidRPr="00D56406">
              <w:rPr>
                <w:b/>
                <w:bCs/>
                <w:color w:val="000000" w:themeColor="text1"/>
              </w:rPr>
              <w:t>2328789</w:t>
            </w:r>
          </w:p>
        </w:tc>
      </w:tr>
      <w:tr w:rsidR="00C2269B" w:rsidRPr="00C2269B" w14:paraId="3EC24FB3" w14:textId="77777777" w:rsidTr="00CA4EC2">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0BF57FD" w14:textId="77777777" w:rsidR="007F7C31" w:rsidRPr="00C2269B" w:rsidRDefault="007F7C31" w:rsidP="00CA4EC2">
            <w:pPr>
              <w:rPr>
                <w:color w:val="000000" w:themeColor="text1"/>
              </w:rPr>
            </w:pPr>
            <w:r w:rsidRPr="00C2269B">
              <w:rPr>
                <w:color w:val="000000" w:themeColor="text1"/>
              </w:rPr>
              <w:t>Module No:</w:t>
            </w:r>
          </w:p>
        </w:tc>
        <w:tc>
          <w:tcPr>
            <w:tcW w:w="6622" w:type="dxa"/>
            <w:tcBorders>
              <w:top w:val="single" w:sz="4" w:space="0" w:color="000000"/>
              <w:left w:val="single" w:sz="4" w:space="0" w:color="000000"/>
              <w:bottom w:val="single" w:sz="4" w:space="0" w:color="000000"/>
              <w:right w:val="single" w:sz="4" w:space="0" w:color="000000"/>
            </w:tcBorders>
            <w:hideMark/>
          </w:tcPr>
          <w:p w14:paraId="779F8BC7" w14:textId="01DE254C" w:rsidR="007F7C31" w:rsidRPr="00C2269B" w:rsidRDefault="007F7C31" w:rsidP="00CA4EC2">
            <w:pPr>
              <w:rPr>
                <w:b/>
                <w:bCs/>
                <w:color w:val="000000" w:themeColor="text1"/>
              </w:rPr>
            </w:pPr>
            <w:r w:rsidRPr="00C2269B">
              <w:rPr>
                <w:b/>
                <w:bCs/>
                <w:color w:val="000000" w:themeColor="text1"/>
              </w:rPr>
              <w:t>BMSK5009</w:t>
            </w:r>
          </w:p>
        </w:tc>
      </w:tr>
      <w:tr w:rsidR="007F7C31" w:rsidRPr="00C2269B" w14:paraId="1E6FF01B" w14:textId="77777777" w:rsidTr="00CA4EC2">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F7849FD" w14:textId="77777777" w:rsidR="007F7C31" w:rsidRPr="00C2269B" w:rsidRDefault="007F7C31" w:rsidP="00CA4EC2">
            <w:pPr>
              <w:rPr>
                <w:color w:val="000000" w:themeColor="text1"/>
              </w:rPr>
            </w:pPr>
            <w:r w:rsidRPr="00C2269B">
              <w:rPr>
                <w:color w:val="000000" w:themeColor="text1"/>
              </w:rPr>
              <w:t>Module Title:</w:t>
            </w:r>
          </w:p>
        </w:tc>
        <w:tc>
          <w:tcPr>
            <w:tcW w:w="6622" w:type="dxa"/>
            <w:tcBorders>
              <w:top w:val="single" w:sz="4" w:space="0" w:color="000000"/>
              <w:left w:val="single" w:sz="4" w:space="0" w:color="000000"/>
              <w:bottom w:val="single" w:sz="4" w:space="0" w:color="000000"/>
              <w:right w:val="single" w:sz="4" w:space="0" w:color="000000"/>
            </w:tcBorders>
            <w:hideMark/>
          </w:tcPr>
          <w:p w14:paraId="04BB3F16" w14:textId="3E3150AF" w:rsidR="007F7C31" w:rsidRPr="00C2269B" w:rsidRDefault="007F7C31" w:rsidP="00CA4EC2">
            <w:pPr>
              <w:rPr>
                <w:b/>
                <w:bCs/>
                <w:color w:val="000000" w:themeColor="text1"/>
              </w:rPr>
            </w:pPr>
            <w:r w:rsidRPr="00C2269B">
              <w:rPr>
                <w:b/>
                <w:bCs/>
                <w:color w:val="000000" w:themeColor="text1"/>
              </w:rPr>
              <w:t>Developing a High-Performance Culture</w:t>
            </w:r>
          </w:p>
        </w:tc>
      </w:tr>
    </w:tbl>
    <w:p w14:paraId="475B0FBA" w14:textId="77777777" w:rsidR="007F7C31" w:rsidRPr="00C2269B" w:rsidRDefault="007F7C31" w:rsidP="007F7C31">
      <w:pPr>
        <w:rPr>
          <w:color w:val="000000" w:themeColor="text1"/>
        </w:rPr>
      </w:pPr>
    </w:p>
    <w:p w14:paraId="11329ABD" w14:textId="77777777" w:rsidR="007F7C31" w:rsidRPr="00C2269B" w:rsidRDefault="007F7C31" w:rsidP="007F7C31">
      <w:pPr>
        <w:rPr>
          <w:color w:val="000000" w:themeColor="text1"/>
        </w:rPr>
      </w:pPr>
    </w:p>
    <w:p w14:paraId="560FFCEF" w14:textId="77777777" w:rsidR="007F7C31" w:rsidRPr="00C2269B" w:rsidRDefault="007F7C31" w:rsidP="007F7C31">
      <w:pPr>
        <w:rPr>
          <w:color w:val="000000" w:themeColor="text1"/>
        </w:rPr>
      </w:pPr>
    </w:p>
    <w:p w14:paraId="180DB06A" w14:textId="77777777" w:rsidR="007F7C31" w:rsidRPr="00C2269B" w:rsidRDefault="007F7C31" w:rsidP="007F7C31">
      <w:pPr>
        <w:rPr>
          <w:color w:val="000000" w:themeColor="text1"/>
        </w:rPr>
      </w:pPr>
    </w:p>
    <w:p w14:paraId="78736CD8" w14:textId="77777777" w:rsidR="007F7C31" w:rsidRPr="00C2269B" w:rsidRDefault="007F7C31" w:rsidP="007F7C31">
      <w:pPr>
        <w:rPr>
          <w:b/>
          <w:color w:val="000000" w:themeColor="text1"/>
        </w:rPr>
      </w:pPr>
      <w:r w:rsidRPr="00C2269B">
        <w:rPr>
          <w:b/>
          <w:color w:val="000000" w:themeColor="text1"/>
        </w:rPr>
        <w:t>Statement of Confirmation of Authenticity</w:t>
      </w:r>
    </w:p>
    <w:p w14:paraId="7F2397D2" w14:textId="77777777" w:rsidR="007F7C31" w:rsidRPr="00C2269B" w:rsidRDefault="007F7C31" w:rsidP="007F7C31">
      <w:pPr>
        <w:rPr>
          <w:color w:val="000000" w:themeColor="text1"/>
        </w:rPr>
      </w:pPr>
      <w:r w:rsidRPr="00C2269B">
        <w:rPr>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3844F26" w14:textId="77777777" w:rsidR="007F7C31" w:rsidRPr="00C2269B" w:rsidRDefault="007F7C31" w:rsidP="007F7C31">
      <w:pPr>
        <w:rPr>
          <w:color w:val="000000" w:themeColor="text1"/>
        </w:rPr>
      </w:pPr>
      <w:r w:rsidRPr="00C2269B">
        <w:rPr>
          <w:color w:val="000000" w:themeColor="text1"/>
        </w:rPr>
        <w:t>Attention is drawn to the plagiarism and unfair practice policies of both the University and of ILM.</w:t>
      </w:r>
    </w:p>
    <w:p w14:paraId="55DD2205" w14:textId="77777777" w:rsidR="007F7C31" w:rsidRPr="00C2269B" w:rsidRDefault="007F7C31" w:rsidP="007F7C31">
      <w:pPr>
        <w:rPr>
          <w:color w:val="000000" w:themeColor="text1"/>
        </w:rPr>
      </w:pPr>
    </w:p>
    <w:p w14:paraId="1F6F0305" w14:textId="77777777" w:rsidR="007F7C31" w:rsidRPr="00C2269B" w:rsidRDefault="007F7C31" w:rsidP="007F7C31">
      <w:pPr>
        <w:rPr>
          <w:color w:val="000000" w:themeColor="text1"/>
        </w:rPr>
      </w:pPr>
    </w:p>
    <w:p w14:paraId="00D38B32" w14:textId="77777777" w:rsidR="007F7C31" w:rsidRPr="00C2269B" w:rsidRDefault="007F7C31" w:rsidP="007F7C31">
      <w:pPr>
        <w:rPr>
          <w:color w:val="000000" w:themeColor="text1"/>
        </w:rPr>
      </w:pPr>
    </w:p>
    <w:p w14:paraId="4E8FAF5E" w14:textId="77777777" w:rsidR="007F7C31" w:rsidRPr="00C2269B" w:rsidRDefault="007F7C31" w:rsidP="007F7C31">
      <w:pPr>
        <w:rPr>
          <w:color w:val="000000" w:themeColor="text1"/>
        </w:rPr>
      </w:pPr>
    </w:p>
    <w:p w14:paraId="4DF09713" w14:textId="77777777" w:rsidR="00A90F1E" w:rsidRPr="00C2269B" w:rsidRDefault="00A90F1E" w:rsidP="007F7C31">
      <w:pPr>
        <w:rPr>
          <w:color w:val="000000" w:themeColor="text1"/>
        </w:rPr>
      </w:pPr>
    </w:p>
    <w:p w14:paraId="414B256F" w14:textId="77777777" w:rsidR="00A90F1E" w:rsidRPr="00C2269B" w:rsidRDefault="00A90F1E" w:rsidP="007F7C31">
      <w:pPr>
        <w:rPr>
          <w:color w:val="000000" w:themeColor="text1"/>
        </w:rPr>
      </w:pPr>
    </w:p>
    <w:sdt>
      <w:sdtPr>
        <w:rPr>
          <w:rFonts w:asciiTheme="minorHAnsi" w:eastAsiaTheme="minorHAnsi" w:hAnsiTheme="minorHAnsi" w:cstheme="minorBidi"/>
          <w:color w:val="000000" w:themeColor="text1"/>
          <w:kern w:val="2"/>
          <w:sz w:val="22"/>
          <w:szCs w:val="22"/>
          <w:lang w:eastAsia="en-US"/>
          <w14:ligatures w14:val="standardContextual"/>
        </w:rPr>
        <w:id w:val="-19941322"/>
        <w:docPartObj>
          <w:docPartGallery w:val="Table of Contents"/>
          <w:docPartUnique/>
        </w:docPartObj>
      </w:sdtPr>
      <w:sdtEndPr>
        <w:rPr>
          <w:b/>
          <w:bCs/>
        </w:rPr>
      </w:sdtEndPr>
      <w:sdtContent>
        <w:p w14:paraId="49DE5453" w14:textId="606FA263" w:rsidR="00A90F1E" w:rsidRPr="00C2269B" w:rsidRDefault="00A90F1E">
          <w:pPr>
            <w:pStyle w:val="TOCHeading"/>
            <w:rPr>
              <w:color w:val="000000" w:themeColor="text1"/>
            </w:rPr>
          </w:pPr>
          <w:r w:rsidRPr="00C2269B">
            <w:rPr>
              <w:color w:val="000000" w:themeColor="text1"/>
            </w:rPr>
            <w:t>Contents</w:t>
          </w:r>
        </w:p>
        <w:p w14:paraId="5E387B67" w14:textId="6E5CCD9E" w:rsidR="00D56406" w:rsidRDefault="00A90F1E">
          <w:pPr>
            <w:pStyle w:val="TOC1"/>
            <w:tabs>
              <w:tab w:val="right" w:leader="dot" w:pos="9016"/>
            </w:tabs>
            <w:rPr>
              <w:rFonts w:eastAsiaTheme="minorEastAsia"/>
              <w:noProof/>
              <w:sz w:val="24"/>
              <w:szCs w:val="24"/>
              <w:lang w:eastAsia="en-GB"/>
            </w:rPr>
          </w:pPr>
          <w:r w:rsidRPr="00C2269B">
            <w:rPr>
              <w:color w:val="000000" w:themeColor="text1"/>
            </w:rPr>
            <w:fldChar w:fldCharType="begin"/>
          </w:r>
          <w:r w:rsidRPr="00C2269B">
            <w:rPr>
              <w:color w:val="000000" w:themeColor="text1"/>
            </w:rPr>
            <w:instrText xml:space="preserve"> TOC \o "1-3" \h \z \u </w:instrText>
          </w:r>
          <w:r w:rsidRPr="00C2269B">
            <w:rPr>
              <w:color w:val="000000" w:themeColor="text1"/>
            </w:rPr>
            <w:fldChar w:fldCharType="separate"/>
          </w:r>
          <w:hyperlink w:anchor="_Toc214736029" w:history="1">
            <w:r w:rsidR="00D56406" w:rsidRPr="00A418F5">
              <w:rPr>
                <w:rStyle w:val="Hyperlink"/>
                <w:noProof/>
              </w:rPr>
              <w:t>Introduction</w:t>
            </w:r>
            <w:r w:rsidR="00D56406">
              <w:rPr>
                <w:noProof/>
                <w:webHidden/>
              </w:rPr>
              <w:tab/>
            </w:r>
            <w:r w:rsidR="00D56406">
              <w:rPr>
                <w:noProof/>
                <w:webHidden/>
              </w:rPr>
              <w:fldChar w:fldCharType="begin"/>
            </w:r>
            <w:r w:rsidR="00D56406">
              <w:rPr>
                <w:noProof/>
                <w:webHidden/>
              </w:rPr>
              <w:instrText xml:space="preserve"> PAGEREF _Toc214736029 \h </w:instrText>
            </w:r>
            <w:r w:rsidR="00D56406">
              <w:rPr>
                <w:noProof/>
                <w:webHidden/>
              </w:rPr>
            </w:r>
            <w:r w:rsidR="00D56406">
              <w:rPr>
                <w:noProof/>
                <w:webHidden/>
              </w:rPr>
              <w:fldChar w:fldCharType="separate"/>
            </w:r>
            <w:r w:rsidR="00D56406">
              <w:rPr>
                <w:noProof/>
                <w:webHidden/>
              </w:rPr>
              <w:t>4</w:t>
            </w:r>
            <w:r w:rsidR="00D56406">
              <w:rPr>
                <w:noProof/>
                <w:webHidden/>
              </w:rPr>
              <w:fldChar w:fldCharType="end"/>
            </w:r>
          </w:hyperlink>
        </w:p>
        <w:p w14:paraId="37E2FDF4" w14:textId="0304FA2E" w:rsidR="00D56406" w:rsidRDefault="00D56406">
          <w:pPr>
            <w:pStyle w:val="TOC1"/>
            <w:tabs>
              <w:tab w:val="right" w:leader="dot" w:pos="9016"/>
            </w:tabs>
            <w:rPr>
              <w:rFonts w:eastAsiaTheme="minorEastAsia"/>
              <w:noProof/>
              <w:sz w:val="24"/>
              <w:szCs w:val="24"/>
              <w:lang w:eastAsia="en-GB"/>
            </w:rPr>
          </w:pPr>
          <w:hyperlink w:anchor="_Toc214736030" w:history="1">
            <w:r w:rsidRPr="00A418F5">
              <w:rPr>
                <w:rStyle w:val="Hyperlink"/>
                <w:noProof/>
              </w:rPr>
              <w:t>Understanding the UK Home Office High-Performance Culture</w:t>
            </w:r>
            <w:r>
              <w:rPr>
                <w:noProof/>
                <w:webHidden/>
              </w:rPr>
              <w:tab/>
            </w:r>
            <w:r>
              <w:rPr>
                <w:noProof/>
                <w:webHidden/>
              </w:rPr>
              <w:fldChar w:fldCharType="begin"/>
            </w:r>
            <w:r>
              <w:rPr>
                <w:noProof/>
                <w:webHidden/>
              </w:rPr>
              <w:instrText xml:space="preserve"> PAGEREF _Toc214736030 \h </w:instrText>
            </w:r>
            <w:r>
              <w:rPr>
                <w:noProof/>
                <w:webHidden/>
              </w:rPr>
            </w:r>
            <w:r>
              <w:rPr>
                <w:noProof/>
                <w:webHidden/>
              </w:rPr>
              <w:fldChar w:fldCharType="separate"/>
            </w:r>
            <w:r>
              <w:rPr>
                <w:noProof/>
                <w:webHidden/>
              </w:rPr>
              <w:t>4</w:t>
            </w:r>
            <w:r>
              <w:rPr>
                <w:noProof/>
                <w:webHidden/>
              </w:rPr>
              <w:fldChar w:fldCharType="end"/>
            </w:r>
          </w:hyperlink>
        </w:p>
        <w:p w14:paraId="1A3543D3" w14:textId="6CB7F40A" w:rsidR="00D56406" w:rsidRDefault="00D56406">
          <w:pPr>
            <w:pStyle w:val="TOC1"/>
            <w:tabs>
              <w:tab w:val="right" w:leader="dot" w:pos="9016"/>
            </w:tabs>
            <w:rPr>
              <w:rFonts w:eastAsiaTheme="minorEastAsia"/>
              <w:noProof/>
              <w:sz w:val="24"/>
              <w:szCs w:val="24"/>
              <w:lang w:eastAsia="en-GB"/>
            </w:rPr>
          </w:pPr>
          <w:hyperlink w:anchor="_Toc214736031" w:history="1">
            <w:r w:rsidRPr="00A418F5">
              <w:rPr>
                <w:rStyle w:val="Hyperlink"/>
                <w:noProof/>
              </w:rPr>
              <w:t>Critical Assessment of Culture in the UK Home Office</w:t>
            </w:r>
            <w:r>
              <w:rPr>
                <w:noProof/>
                <w:webHidden/>
              </w:rPr>
              <w:tab/>
            </w:r>
            <w:r>
              <w:rPr>
                <w:noProof/>
                <w:webHidden/>
              </w:rPr>
              <w:fldChar w:fldCharType="begin"/>
            </w:r>
            <w:r>
              <w:rPr>
                <w:noProof/>
                <w:webHidden/>
              </w:rPr>
              <w:instrText xml:space="preserve"> PAGEREF _Toc214736031 \h </w:instrText>
            </w:r>
            <w:r>
              <w:rPr>
                <w:noProof/>
                <w:webHidden/>
              </w:rPr>
            </w:r>
            <w:r>
              <w:rPr>
                <w:noProof/>
                <w:webHidden/>
              </w:rPr>
              <w:fldChar w:fldCharType="separate"/>
            </w:r>
            <w:r>
              <w:rPr>
                <w:noProof/>
                <w:webHidden/>
              </w:rPr>
              <w:t>5</w:t>
            </w:r>
            <w:r>
              <w:rPr>
                <w:noProof/>
                <w:webHidden/>
              </w:rPr>
              <w:fldChar w:fldCharType="end"/>
            </w:r>
          </w:hyperlink>
        </w:p>
        <w:p w14:paraId="0877A263" w14:textId="4A79818C" w:rsidR="00D56406" w:rsidRDefault="00D56406">
          <w:pPr>
            <w:pStyle w:val="TOC2"/>
            <w:tabs>
              <w:tab w:val="right" w:leader="dot" w:pos="9016"/>
            </w:tabs>
            <w:rPr>
              <w:rFonts w:eastAsiaTheme="minorEastAsia"/>
              <w:noProof/>
              <w:sz w:val="24"/>
              <w:szCs w:val="24"/>
              <w:lang w:eastAsia="en-GB"/>
            </w:rPr>
          </w:pPr>
          <w:hyperlink w:anchor="_Toc214736032" w:history="1">
            <w:r w:rsidRPr="00A418F5">
              <w:rPr>
                <w:rStyle w:val="Hyperlink"/>
                <w:noProof/>
              </w:rPr>
              <w:t>Schein’s Levels of Culture</w:t>
            </w:r>
            <w:r>
              <w:rPr>
                <w:noProof/>
                <w:webHidden/>
              </w:rPr>
              <w:tab/>
            </w:r>
            <w:r>
              <w:rPr>
                <w:noProof/>
                <w:webHidden/>
              </w:rPr>
              <w:fldChar w:fldCharType="begin"/>
            </w:r>
            <w:r>
              <w:rPr>
                <w:noProof/>
                <w:webHidden/>
              </w:rPr>
              <w:instrText xml:space="preserve"> PAGEREF _Toc214736032 \h </w:instrText>
            </w:r>
            <w:r>
              <w:rPr>
                <w:noProof/>
                <w:webHidden/>
              </w:rPr>
            </w:r>
            <w:r>
              <w:rPr>
                <w:noProof/>
                <w:webHidden/>
              </w:rPr>
              <w:fldChar w:fldCharType="separate"/>
            </w:r>
            <w:r>
              <w:rPr>
                <w:noProof/>
                <w:webHidden/>
              </w:rPr>
              <w:t>5</w:t>
            </w:r>
            <w:r>
              <w:rPr>
                <w:noProof/>
                <w:webHidden/>
              </w:rPr>
              <w:fldChar w:fldCharType="end"/>
            </w:r>
          </w:hyperlink>
        </w:p>
        <w:p w14:paraId="709D744C" w14:textId="6650EB6F" w:rsidR="00D56406" w:rsidRDefault="00D56406">
          <w:pPr>
            <w:pStyle w:val="TOC2"/>
            <w:tabs>
              <w:tab w:val="right" w:leader="dot" w:pos="9016"/>
            </w:tabs>
            <w:rPr>
              <w:rFonts w:eastAsiaTheme="minorEastAsia"/>
              <w:noProof/>
              <w:sz w:val="24"/>
              <w:szCs w:val="24"/>
              <w:lang w:eastAsia="en-GB"/>
            </w:rPr>
          </w:pPr>
          <w:hyperlink w:anchor="_Toc214736033" w:history="1">
            <w:r w:rsidRPr="00A418F5">
              <w:rPr>
                <w:rStyle w:val="Hyperlink"/>
                <w:noProof/>
              </w:rPr>
              <w:t>The Cultural Web (Johnson &amp; Scholes)</w:t>
            </w:r>
            <w:r>
              <w:rPr>
                <w:noProof/>
                <w:webHidden/>
              </w:rPr>
              <w:tab/>
            </w:r>
            <w:r>
              <w:rPr>
                <w:noProof/>
                <w:webHidden/>
              </w:rPr>
              <w:fldChar w:fldCharType="begin"/>
            </w:r>
            <w:r>
              <w:rPr>
                <w:noProof/>
                <w:webHidden/>
              </w:rPr>
              <w:instrText xml:space="preserve"> PAGEREF _Toc214736033 \h </w:instrText>
            </w:r>
            <w:r>
              <w:rPr>
                <w:noProof/>
                <w:webHidden/>
              </w:rPr>
            </w:r>
            <w:r>
              <w:rPr>
                <w:noProof/>
                <w:webHidden/>
              </w:rPr>
              <w:fldChar w:fldCharType="separate"/>
            </w:r>
            <w:r>
              <w:rPr>
                <w:noProof/>
                <w:webHidden/>
              </w:rPr>
              <w:t>6</w:t>
            </w:r>
            <w:r>
              <w:rPr>
                <w:noProof/>
                <w:webHidden/>
              </w:rPr>
              <w:fldChar w:fldCharType="end"/>
            </w:r>
          </w:hyperlink>
        </w:p>
        <w:p w14:paraId="63837A9F" w14:textId="3F5233BF" w:rsidR="00D56406" w:rsidRDefault="00D56406">
          <w:pPr>
            <w:pStyle w:val="TOC2"/>
            <w:tabs>
              <w:tab w:val="right" w:leader="dot" w:pos="9016"/>
            </w:tabs>
            <w:rPr>
              <w:rFonts w:eastAsiaTheme="minorEastAsia"/>
              <w:noProof/>
              <w:sz w:val="24"/>
              <w:szCs w:val="24"/>
              <w:lang w:eastAsia="en-GB"/>
            </w:rPr>
          </w:pPr>
          <w:hyperlink w:anchor="_Toc214736034" w:history="1">
            <w:r w:rsidRPr="00A418F5">
              <w:rPr>
                <w:rStyle w:val="Hyperlink"/>
                <w:noProof/>
              </w:rPr>
              <w:t>Hofstede’s Dimensions of Culture</w:t>
            </w:r>
            <w:r>
              <w:rPr>
                <w:noProof/>
                <w:webHidden/>
              </w:rPr>
              <w:tab/>
            </w:r>
            <w:r>
              <w:rPr>
                <w:noProof/>
                <w:webHidden/>
              </w:rPr>
              <w:fldChar w:fldCharType="begin"/>
            </w:r>
            <w:r>
              <w:rPr>
                <w:noProof/>
                <w:webHidden/>
              </w:rPr>
              <w:instrText xml:space="preserve"> PAGEREF _Toc214736034 \h </w:instrText>
            </w:r>
            <w:r>
              <w:rPr>
                <w:noProof/>
                <w:webHidden/>
              </w:rPr>
            </w:r>
            <w:r>
              <w:rPr>
                <w:noProof/>
                <w:webHidden/>
              </w:rPr>
              <w:fldChar w:fldCharType="separate"/>
            </w:r>
            <w:r>
              <w:rPr>
                <w:noProof/>
                <w:webHidden/>
              </w:rPr>
              <w:t>7</w:t>
            </w:r>
            <w:r>
              <w:rPr>
                <w:noProof/>
                <w:webHidden/>
              </w:rPr>
              <w:fldChar w:fldCharType="end"/>
            </w:r>
          </w:hyperlink>
        </w:p>
        <w:p w14:paraId="46041F12" w14:textId="14BAE957" w:rsidR="00D56406" w:rsidRDefault="00D56406">
          <w:pPr>
            <w:pStyle w:val="TOC2"/>
            <w:tabs>
              <w:tab w:val="right" w:leader="dot" w:pos="9016"/>
            </w:tabs>
            <w:rPr>
              <w:rFonts w:eastAsiaTheme="minorEastAsia"/>
              <w:noProof/>
              <w:sz w:val="24"/>
              <w:szCs w:val="24"/>
              <w:lang w:eastAsia="en-GB"/>
            </w:rPr>
          </w:pPr>
          <w:hyperlink w:anchor="_Toc214736035" w:history="1">
            <w:r w:rsidRPr="00A418F5">
              <w:rPr>
                <w:rStyle w:val="Hyperlink"/>
                <w:noProof/>
              </w:rPr>
              <w:t>Critical Assessment of Context in the UK Home Office</w:t>
            </w:r>
            <w:r>
              <w:rPr>
                <w:noProof/>
                <w:webHidden/>
              </w:rPr>
              <w:tab/>
            </w:r>
            <w:r>
              <w:rPr>
                <w:noProof/>
                <w:webHidden/>
              </w:rPr>
              <w:fldChar w:fldCharType="begin"/>
            </w:r>
            <w:r>
              <w:rPr>
                <w:noProof/>
                <w:webHidden/>
              </w:rPr>
              <w:instrText xml:space="preserve"> PAGEREF _Toc214736035 \h </w:instrText>
            </w:r>
            <w:r>
              <w:rPr>
                <w:noProof/>
                <w:webHidden/>
              </w:rPr>
            </w:r>
            <w:r>
              <w:rPr>
                <w:noProof/>
                <w:webHidden/>
              </w:rPr>
              <w:fldChar w:fldCharType="separate"/>
            </w:r>
            <w:r>
              <w:rPr>
                <w:noProof/>
                <w:webHidden/>
              </w:rPr>
              <w:t>8</w:t>
            </w:r>
            <w:r>
              <w:rPr>
                <w:noProof/>
                <w:webHidden/>
              </w:rPr>
              <w:fldChar w:fldCharType="end"/>
            </w:r>
          </w:hyperlink>
        </w:p>
        <w:p w14:paraId="2728D24D" w14:textId="63EC9264" w:rsidR="00D56406" w:rsidRDefault="00D56406">
          <w:pPr>
            <w:pStyle w:val="TOC2"/>
            <w:tabs>
              <w:tab w:val="right" w:leader="dot" w:pos="9016"/>
            </w:tabs>
            <w:rPr>
              <w:rFonts w:eastAsiaTheme="minorEastAsia"/>
              <w:noProof/>
              <w:sz w:val="24"/>
              <w:szCs w:val="24"/>
              <w:lang w:eastAsia="en-GB"/>
            </w:rPr>
          </w:pPr>
          <w:hyperlink w:anchor="_Toc214736036" w:history="1">
            <w:r w:rsidRPr="00A418F5">
              <w:rPr>
                <w:rStyle w:val="Hyperlink"/>
                <w:noProof/>
              </w:rPr>
              <w:t>Synthesising Culture and Context</w:t>
            </w:r>
            <w:r>
              <w:rPr>
                <w:noProof/>
                <w:webHidden/>
              </w:rPr>
              <w:tab/>
            </w:r>
            <w:r>
              <w:rPr>
                <w:noProof/>
                <w:webHidden/>
              </w:rPr>
              <w:fldChar w:fldCharType="begin"/>
            </w:r>
            <w:r>
              <w:rPr>
                <w:noProof/>
                <w:webHidden/>
              </w:rPr>
              <w:instrText xml:space="preserve"> PAGEREF _Toc214736036 \h </w:instrText>
            </w:r>
            <w:r>
              <w:rPr>
                <w:noProof/>
                <w:webHidden/>
              </w:rPr>
            </w:r>
            <w:r>
              <w:rPr>
                <w:noProof/>
                <w:webHidden/>
              </w:rPr>
              <w:fldChar w:fldCharType="separate"/>
            </w:r>
            <w:r>
              <w:rPr>
                <w:noProof/>
                <w:webHidden/>
              </w:rPr>
              <w:t>8</w:t>
            </w:r>
            <w:r>
              <w:rPr>
                <w:noProof/>
                <w:webHidden/>
              </w:rPr>
              <w:fldChar w:fldCharType="end"/>
            </w:r>
          </w:hyperlink>
        </w:p>
        <w:p w14:paraId="6418A8DD" w14:textId="224B6E79" w:rsidR="00D56406" w:rsidRDefault="00D56406">
          <w:pPr>
            <w:pStyle w:val="TOC1"/>
            <w:tabs>
              <w:tab w:val="right" w:leader="dot" w:pos="9016"/>
            </w:tabs>
            <w:rPr>
              <w:rFonts w:eastAsiaTheme="minorEastAsia"/>
              <w:noProof/>
              <w:sz w:val="24"/>
              <w:szCs w:val="24"/>
              <w:lang w:eastAsia="en-GB"/>
            </w:rPr>
          </w:pPr>
          <w:hyperlink w:anchor="_Toc214736037" w:history="1">
            <w:r w:rsidRPr="00A418F5">
              <w:rPr>
                <w:rStyle w:val="Hyperlink"/>
                <w:noProof/>
              </w:rPr>
              <w:t>High-Performance Culture: Concepts and Application</w:t>
            </w:r>
            <w:r>
              <w:rPr>
                <w:noProof/>
                <w:webHidden/>
              </w:rPr>
              <w:tab/>
            </w:r>
            <w:r>
              <w:rPr>
                <w:noProof/>
                <w:webHidden/>
              </w:rPr>
              <w:fldChar w:fldCharType="begin"/>
            </w:r>
            <w:r>
              <w:rPr>
                <w:noProof/>
                <w:webHidden/>
              </w:rPr>
              <w:instrText xml:space="preserve"> PAGEREF _Toc214736037 \h </w:instrText>
            </w:r>
            <w:r>
              <w:rPr>
                <w:noProof/>
                <w:webHidden/>
              </w:rPr>
            </w:r>
            <w:r>
              <w:rPr>
                <w:noProof/>
                <w:webHidden/>
              </w:rPr>
              <w:fldChar w:fldCharType="separate"/>
            </w:r>
            <w:r>
              <w:rPr>
                <w:noProof/>
                <w:webHidden/>
              </w:rPr>
              <w:t>10</w:t>
            </w:r>
            <w:r>
              <w:rPr>
                <w:noProof/>
                <w:webHidden/>
              </w:rPr>
              <w:fldChar w:fldCharType="end"/>
            </w:r>
          </w:hyperlink>
        </w:p>
        <w:p w14:paraId="21131EC6" w14:textId="3C5AA516" w:rsidR="00D56406" w:rsidRDefault="00D56406">
          <w:pPr>
            <w:pStyle w:val="TOC2"/>
            <w:tabs>
              <w:tab w:val="right" w:leader="dot" w:pos="9016"/>
            </w:tabs>
            <w:rPr>
              <w:rFonts w:eastAsiaTheme="minorEastAsia"/>
              <w:noProof/>
              <w:sz w:val="24"/>
              <w:szCs w:val="24"/>
              <w:lang w:eastAsia="en-GB"/>
            </w:rPr>
          </w:pPr>
          <w:hyperlink w:anchor="_Toc214736038" w:history="1">
            <w:r w:rsidRPr="00A418F5">
              <w:rPr>
                <w:rStyle w:val="Hyperlink"/>
                <w:noProof/>
              </w:rPr>
              <w:t>Organisational Analysis of the UK Home Office</w:t>
            </w:r>
            <w:r>
              <w:rPr>
                <w:noProof/>
                <w:webHidden/>
              </w:rPr>
              <w:tab/>
            </w:r>
            <w:r>
              <w:rPr>
                <w:noProof/>
                <w:webHidden/>
              </w:rPr>
              <w:fldChar w:fldCharType="begin"/>
            </w:r>
            <w:r>
              <w:rPr>
                <w:noProof/>
                <w:webHidden/>
              </w:rPr>
              <w:instrText xml:space="preserve"> PAGEREF _Toc214736038 \h </w:instrText>
            </w:r>
            <w:r>
              <w:rPr>
                <w:noProof/>
                <w:webHidden/>
              </w:rPr>
            </w:r>
            <w:r>
              <w:rPr>
                <w:noProof/>
                <w:webHidden/>
              </w:rPr>
              <w:fldChar w:fldCharType="separate"/>
            </w:r>
            <w:r>
              <w:rPr>
                <w:noProof/>
                <w:webHidden/>
              </w:rPr>
              <w:t>11</w:t>
            </w:r>
            <w:r>
              <w:rPr>
                <w:noProof/>
                <w:webHidden/>
              </w:rPr>
              <w:fldChar w:fldCharType="end"/>
            </w:r>
          </w:hyperlink>
        </w:p>
        <w:p w14:paraId="75904866" w14:textId="3EAD24C0" w:rsidR="00D56406" w:rsidRDefault="00D56406">
          <w:pPr>
            <w:pStyle w:val="TOC2"/>
            <w:tabs>
              <w:tab w:val="right" w:leader="dot" w:pos="9016"/>
            </w:tabs>
            <w:rPr>
              <w:rFonts w:eastAsiaTheme="minorEastAsia"/>
              <w:noProof/>
              <w:sz w:val="24"/>
              <w:szCs w:val="24"/>
              <w:lang w:eastAsia="en-GB"/>
            </w:rPr>
          </w:pPr>
          <w:hyperlink w:anchor="_Toc214736039" w:history="1">
            <w:r w:rsidRPr="00A418F5">
              <w:rPr>
                <w:rStyle w:val="Hyperlink"/>
                <w:noProof/>
              </w:rPr>
              <w:t>PESTLE Analysis</w:t>
            </w:r>
            <w:r>
              <w:rPr>
                <w:noProof/>
                <w:webHidden/>
              </w:rPr>
              <w:tab/>
            </w:r>
            <w:r>
              <w:rPr>
                <w:noProof/>
                <w:webHidden/>
              </w:rPr>
              <w:fldChar w:fldCharType="begin"/>
            </w:r>
            <w:r>
              <w:rPr>
                <w:noProof/>
                <w:webHidden/>
              </w:rPr>
              <w:instrText xml:space="preserve"> PAGEREF _Toc214736039 \h </w:instrText>
            </w:r>
            <w:r>
              <w:rPr>
                <w:noProof/>
                <w:webHidden/>
              </w:rPr>
            </w:r>
            <w:r>
              <w:rPr>
                <w:noProof/>
                <w:webHidden/>
              </w:rPr>
              <w:fldChar w:fldCharType="separate"/>
            </w:r>
            <w:r>
              <w:rPr>
                <w:noProof/>
                <w:webHidden/>
              </w:rPr>
              <w:t>11</w:t>
            </w:r>
            <w:r>
              <w:rPr>
                <w:noProof/>
                <w:webHidden/>
              </w:rPr>
              <w:fldChar w:fldCharType="end"/>
            </w:r>
          </w:hyperlink>
        </w:p>
        <w:p w14:paraId="3B367348" w14:textId="0CA6766D" w:rsidR="00D56406" w:rsidRDefault="00D56406">
          <w:pPr>
            <w:pStyle w:val="TOC2"/>
            <w:tabs>
              <w:tab w:val="right" w:leader="dot" w:pos="9016"/>
            </w:tabs>
            <w:rPr>
              <w:rFonts w:eastAsiaTheme="minorEastAsia"/>
              <w:noProof/>
              <w:sz w:val="24"/>
              <w:szCs w:val="24"/>
              <w:lang w:eastAsia="en-GB"/>
            </w:rPr>
          </w:pPr>
          <w:hyperlink w:anchor="_Toc214736040" w:history="1">
            <w:r w:rsidRPr="00A418F5">
              <w:rPr>
                <w:rStyle w:val="Hyperlink"/>
                <w:noProof/>
              </w:rPr>
              <w:t>SWOT Analysis</w:t>
            </w:r>
            <w:r>
              <w:rPr>
                <w:noProof/>
                <w:webHidden/>
              </w:rPr>
              <w:tab/>
            </w:r>
            <w:r>
              <w:rPr>
                <w:noProof/>
                <w:webHidden/>
              </w:rPr>
              <w:fldChar w:fldCharType="begin"/>
            </w:r>
            <w:r>
              <w:rPr>
                <w:noProof/>
                <w:webHidden/>
              </w:rPr>
              <w:instrText xml:space="preserve"> PAGEREF _Toc214736040 \h </w:instrText>
            </w:r>
            <w:r>
              <w:rPr>
                <w:noProof/>
                <w:webHidden/>
              </w:rPr>
            </w:r>
            <w:r>
              <w:rPr>
                <w:noProof/>
                <w:webHidden/>
              </w:rPr>
              <w:fldChar w:fldCharType="separate"/>
            </w:r>
            <w:r>
              <w:rPr>
                <w:noProof/>
                <w:webHidden/>
              </w:rPr>
              <w:t>12</w:t>
            </w:r>
            <w:r>
              <w:rPr>
                <w:noProof/>
                <w:webHidden/>
              </w:rPr>
              <w:fldChar w:fldCharType="end"/>
            </w:r>
          </w:hyperlink>
        </w:p>
        <w:p w14:paraId="32F15F4F" w14:textId="241E3A6B" w:rsidR="00D56406" w:rsidRDefault="00D56406">
          <w:pPr>
            <w:pStyle w:val="TOC2"/>
            <w:tabs>
              <w:tab w:val="right" w:leader="dot" w:pos="9016"/>
            </w:tabs>
            <w:rPr>
              <w:rFonts w:eastAsiaTheme="minorEastAsia"/>
              <w:noProof/>
              <w:sz w:val="24"/>
              <w:szCs w:val="24"/>
              <w:lang w:eastAsia="en-GB"/>
            </w:rPr>
          </w:pPr>
          <w:hyperlink w:anchor="_Toc214736041" w:history="1">
            <w:r w:rsidRPr="00A418F5">
              <w:rPr>
                <w:rStyle w:val="Hyperlink"/>
                <w:noProof/>
              </w:rPr>
              <w:t>McKinsey 7S Framework</w:t>
            </w:r>
            <w:r>
              <w:rPr>
                <w:noProof/>
                <w:webHidden/>
              </w:rPr>
              <w:tab/>
            </w:r>
            <w:r>
              <w:rPr>
                <w:noProof/>
                <w:webHidden/>
              </w:rPr>
              <w:fldChar w:fldCharType="begin"/>
            </w:r>
            <w:r>
              <w:rPr>
                <w:noProof/>
                <w:webHidden/>
              </w:rPr>
              <w:instrText xml:space="preserve"> PAGEREF _Toc214736041 \h </w:instrText>
            </w:r>
            <w:r>
              <w:rPr>
                <w:noProof/>
                <w:webHidden/>
              </w:rPr>
            </w:r>
            <w:r>
              <w:rPr>
                <w:noProof/>
                <w:webHidden/>
              </w:rPr>
              <w:fldChar w:fldCharType="separate"/>
            </w:r>
            <w:r>
              <w:rPr>
                <w:noProof/>
                <w:webHidden/>
              </w:rPr>
              <w:t>13</w:t>
            </w:r>
            <w:r>
              <w:rPr>
                <w:noProof/>
                <w:webHidden/>
              </w:rPr>
              <w:fldChar w:fldCharType="end"/>
            </w:r>
          </w:hyperlink>
        </w:p>
        <w:p w14:paraId="70E21E7B" w14:textId="2D78618E" w:rsidR="00D56406" w:rsidRDefault="00D56406">
          <w:pPr>
            <w:pStyle w:val="TOC2"/>
            <w:tabs>
              <w:tab w:val="right" w:leader="dot" w:pos="9016"/>
            </w:tabs>
            <w:rPr>
              <w:rFonts w:eastAsiaTheme="minorEastAsia"/>
              <w:noProof/>
              <w:sz w:val="24"/>
              <w:szCs w:val="24"/>
              <w:lang w:eastAsia="en-GB"/>
            </w:rPr>
          </w:pPr>
          <w:hyperlink w:anchor="_Toc214736042" w:history="1">
            <w:r w:rsidRPr="00A418F5">
              <w:rPr>
                <w:rStyle w:val="Hyperlink"/>
                <w:noProof/>
              </w:rPr>
              <w:t>Evaluation of Findings</w:t>
            </w:r>
            <w:r>
              <w:rPr>
                <w:noProof/>
                <w:webHidden/>
              </w:rPr>
              <w:tab/>
            </w:r>
            <w:r>
              <w:rPr>
                <w:noProof/>
                <w:webHidden/>
              </w:rPr>
              <w:fldChar w:fldCharType="begin"/>
            </w:r>
            <w:r>
              <w:rPr>
                <w:noProof/>
                <w:webHidden/>
              </w:rPr>
              <w:instrText xml:space="preserve"> PAGEREF _Toc214736042 \h </w:instrText>
            </w:r>
            <w:r>
              <w:rPr>
                <w:noProof/>
                <w:webHidden/>
              </w:rPr>
            </w:r>
            <w:r>
              <w:rPr>
                <w:noProof/>
                <w:webHidden/>
              </w:rPr>
              <w:fldChar w:fldCharType="separate"/>
            </w:r>
            <w:r>
              <w:rPr>
                <w:noProof/>
                <w:webHidden/>
              </w:rPr>
              <w:t>14</w:t>
            </w:r>
            <w:r>
              <w:rPr>
                <w:noProof/>
                <w:webHidden/>
              </w:rPr>
              <w:fldChar w:fldCharType="end"/>
            </w:r>
          </w:hyperlink>
        </w:p>
        <w:p w14:paraId="2DB84B26" w14:textId="75D5B7F2" w:rsidR="00D56406" w:rsidRDefault="00D56406">
          <w:pPr>
            <w:pStyle w:val="TOC1"/>
            <w:tabs>
              <w:tab w:val="right" w:leader="dot" w:pos="9016"/>
            </w:tabs>
            <w:rPr>
              <w:rFonts w:eastAsiaTheme="minorEastAsia"/>
              <w:noProof/>
              <w:sz w:val="24"/>
              <w:szCs w:val="24"/>
              <w:lang w:eastAsia="en-GB"/>
            </w:rPr>
          </w:pPr>
          <w:hyperlink w:anchor="_Toc214736043" w:history="1">
            <w:r w:rsidRPr="00A418F5">
              <w:rPr>
                <w:rStyle w:val="Hyperlink"/>
                <w:noProof/>
              </w:rPr>
              <w:t>Defining Home Office</w:t>
            </w:r>
            <w:r w:rsidRPr="00A418F5">
              <w:rPr>
                <w:rStyle w:val="Hyperlink"/>
                <w:b/>
                <w:bCs/>
                <w:noProof/>
              </w:rPr>
              <w:t xml:space="preserve"> </w:t>
            </w:r>
            <w:r w:rsidRPr="00A418F5">
              <w:rPr>
                <w:rStyle w:val="Hyperlink"/>
                <w:noProof/>
              </w:rPr>
              <w:t>High-Performance Culture</w:t>
            </w:r>
            <w:r>
              <w:rPr>
                <w:noProof/>
                <w:webHidden/>
              </w:rPr>
              <w:tab/>
            </w:r>
            <w:r>
              <w:rPr>
                <w:noProof/>
                <w:webHidden/>
              </w:rPr>
              <w:fldChar w:fldCharType="begin"/>
            </w:r>
            <w:r>
              <w:rPr>
                <w:noProof/>
                <w:webHidden/>
              </w:rPr>
              <w:instrText xml:space="preserve"> PAGEREF _Toc214736043 \h </w:instrText>
            </w:r>
            <w:r>
              <w:rPr>
                <w:noProof/>
                <w:webHidden/>
              </w:rPr>
            </w:r>
            <w:r>
              <w:rPr>
                <w:noProof/>
                <w:webHidden/>
              </w:rPr>
              <w:fldChar w:fldCharType="separate"/>
            </w:r>
            <w:r>
              <w:rPr>
                <w:noProof/>
                <w:webHidden/>
              </w:rPr>
              <w:t>15</w:t>
            </w:r>
            <w:r>
              <w:rPr>
                <w:noProof/>
                <w:webHidden/>
              </w:rPr>
              <w:fldChar w:fldCharType="end"/>
            </w:r>
          </w:hyperlink>
        </w:p>
        <w:p w14:paraId="1227AB07" w14:textId="1EBAD8E5" w:rsidR="00D56406" w:rsidRDefault="00D56406">
          <w:pPr>
            <w:pStyle w:val="TOC2"/>
            <w:tabs>
              <w:tab w:val="right" w:leader="dot" w:pos="9016"/>
            </w:tabs>
            <w:rPr>
              <w:rFonts w:eastAsiaTheme="minorEastAsia"/>
              <w:noProof/>
              <w:sz w:val="24"/>
              <w:szCs w:val="24"/>
              <w:lang w:eastAsia="en-GB"/>
            </w:rPr>
          </w:pPr>
          <w:hyperlink w:anchor="_Toc214736044" w:history="1">
            <w:r w:rsidRPr="00A418F5">
              <w:rPr>
                <w:rStyle w:val="Hyperlink"/>
                <w:noProof/>
              </w:rPr>
              <w:t>What Constitutes High-Performance Culture?</w:t>
            </w:r>
            <w:r>
              <w:rPr>
                <w:noProof/>
                <w:webHidden/>
              </w:rPr>
              <w:tab/>
            </w:r>
            <w:r>
              <w:rPr>
                <w:noProof/>
                <w:webHidden/>
              </w:rPr>
              <w:fldChar w:fldCharType="begin"/>
            </w:r>
            <w:r>
              <w:rPr>
                <w:noProof/>
                <w:webHidden/>
              </w:rPr>
              <w:instrText xml:space="preserve"> PAGEREF _Toc214736044 \h </w:instrText>
            </w:r>
            <w:r>
              <w:rPr>
                <w:noProof/>
                <w:webHidden/>
              </w:rPr>
            </w:r>
            <w:r>
              <w:rPr>
                <w:noProof/>
                <w:webHidden/>
              </w:rPr>
              <w:fldChar w:fldCharType="separate"/>
            </w:r>
            <w:r>
              <w:rPr>
                <w:noProof/>
                <w:webHidden/>
              </w:rPr>
              <w:t>15</w:t>
            </w:r>
            <w:r>
              <w:rPr>
                <w:noProof/>
                <w:webHidden/>
              </w:rPr>
              <w:fldChar w:fldCharType="end"/>
            </w:r>
          </w:hyperlink>
        </w:p>
        <w:p w14:paraId="16D8E431" w14:textId="309C96AE" w:rsidR="00D56406" w:rsidRDefault="00D56406">
          <w:pPr>
            <w:pStyle w:val="TOC2"/>
            <w:tabs>
              <w:tab w:val="right" w:leader="dot" w:pos="9016"/>
            </w:tabs>
            <w:rPr>
              <w:rFonts w:eastAsiaTheme="minorEastAsia"/>
              <w:noProof/>
              <w:sz w:val="24"/>
              <w:szCs w:val="24"/>
              <w:lang w:eastAsia="en-GB"/>
            </w:rPr>
          </w:pPr>
          <w:hyperlink w:anchor="_Toc214736045" w:history="1">
            <w:r w:rsidRPr="00A418F5">
              <w:rPr>
                <w:rStyle w:val="Hyperlink"/>
                <w:noProof/>
              </w:rPr>
              <w:t>Contribution to Workplace Collaboration</w:t>
            </w:r>
            <w:r>
              <w:rPr>
                <w:noProof/>
                <w:webHidden/>
              </w:rPr>
              <w:tab/>
            </w:r>
            <w:r>
              <w:rPr>
                <w:noProof/>
                <w:webHidden/>
              </w:rPr>
              <w:fldChar w:fldCharType="begin"/>
            </w:r>
            <w:r>
              <w:rPr>
                <w:noProof/>
                <w:webHidden/>
              </w:rPr>
              <w:instrText xml:space="preserve"> PAGEREF _Toc214736045 \h </w:instrText>
            </w:r>
            <w:r>
              <w:rPr>
                <w:noProof/>
                <w:webHidden/>
              </w:rPr>
            </w:r>
            <w:r>
              <w:rPr>
                <w:noProof/>
                <w:webHidden/>
              </w:rPr>
              <w:fldChar w:fldCharType="separate"/>
            </w:r>
            <w:r>
              <w:rPr>
                <w:noProof/>
                <w:webHidden/>
              </w:rPr>
              <w:t>15</w:t>
            </w:r>
            <w:r>
              <w:rPr>
                <w:noProof/>
                <w:webHidden/>
              </w:rPr>
              <w:fldChar w:fldCharType="end"/>
            </w:r>
          </w:hyperlink>
        </w:p>
        <w:p w14:paraId="19B6EB91" w14:textId="6F868997" w:rsidR="00D56406" w:rsidRDefault="00D56406">
          <w:pPr>
            <w:pStyle w:val="TOC2"/>
            <w:tabs>
              <w:tab w:val="right" w:leader="dot" w:pos="9016"/>
            </w:tabs>
            <w:rPr>
              <w:rFonts w:eastAsiaTheme="minorEastAsia"/>
              <w:noProof/>
              <w:sz w:val="24"/>
              <w:szCs w:val="24"/>
              <w:lang w:eastAsia="en-GB"/>
            </w:rPr>
          </w:pPr>
          <w:hyperlink w:anchor="_Toc214736046" w:history="1">
            <w:r w:rsidRPr="00A418F5">
              <w:rPr>
                <w:rStyle w:val="Hyperlink"/>
                <w:noProof/>
              </w:rPr>
              <w:t>Ethical Behaviour in the Home Office</w:t>
            </w:r>
            <w:r>
              <w:rPr>
                <w:noProof/>
                <w:webHidden/>
              </w:rPr>
              <w:tab/>
            </w:r>
            <w:r>
              <w:rPr>
                <w:noProof/>
                <w:webHidden/>
              </w:rPr>
              <w:fldChar w:fldCharType="begin"/>
            </w:r>
            <w:r>
              <w:rPr>
                <w:noProof/>
                <w:webHidden/>
              </w:rPr>
              <w:instrText xml:space="preserve"> PAGEREF _Toc214736046 \h </w:instrText>
            </w:r>
            <w:r>
              <w:rPr>
                <w:noProof/>
                <w:webHidden/>
              </w:rPr>
            </w:r>
            <w:r>
              <w:rPr>
                <w:noProof/>
                <w:webHidden/>
              </w:rPr>
              <w:fldChar w:fldCharType="separate"/>
            </w:r>
            <w:r>
              <w:rPr>
                <w:noProof/>
                <w:webHidden/>
              </w:rPr>
              <w:t>15</w:t>
            </w:r>
            <w:r>
              <w:rPr>
                <w:noProof/>
                <w:webHidden/>
              </w:rPr>
              <w:fldChar w:fldCharType="end"/>
            </w:r>
          </w:hyperlink>
        </w:p>
        <w:p w14:paraId="1977E342" w14:textId="5B7AE880" w:rsidR="00D56406" w:rsidRDefault="00D56406">
          <w:pPr>
            <w:pStyle w:val="TOC3"/>
            <w:tabs>
              <w:tab w:val="right" w:leader="dot" w:pos="9016"/>
            </w:tabs>
            <w:rPr>
              <w:rFonts w:eastAsiaTheme="minorEastAsia"/>
              <w:noProof/>
              <w:sz w:val="24"/>
              <w:szCs w:val="24"/>
              <w:lang w:eastAsia="en-GB"/>
            </w:rPr>
          </w:pPr>
          <w:hyperlink w:anchor="_Toc214736047" w:history="1">
            <w:r w:rsidRPr="00A418F5">
              <w:rPr>
                <w:rStyle w:val="Hyperlink"/>
                <w:noProof/>
              </w:rPr>
              <w:t>Why Ethics Matter for Employees</w:t>
            </w:r>
            <w:r>
              <w:rPr>
                <w:noProof/>
                <w:webHidden/>
              </w:rPr>
              <w:tab/>
            </w:r>
            <w:r>
              <w:rPr>
                <w:noProof/>
                <w:webHidden/>
              </w:rPr>
              <w:fldChar w:fldCharType="begin"/>
            </w:r>
            <w:r>
              <w:rPr>
                <w:noProof/>
                <w:webHidden/>
              </w:rPr>
              <w:instrText xml:space="preserve"> PAGEREF _Toc214736047 \h </w:instrText>
            </w:r>
            <w:r>
              <w:rPr>
                <w:noProof/>
                <w:webHidden/>
              </w:rPr>
            </w:r>
            <w:r>
              <w:rPr>
                <w:noProof/>
                <w:webHidden/>
              </w:rPr>
              <w:fldChar w:fldCharType="separate"/>
            </w:r>
            <w:r>
              <w:rPr>
                <w:noProof/>
                <w:webHidden/>
              </w:rPr>
              <w:t>15</w:t>
            </w:r>
            <w:r>
              <w:rPr>
                <w:noProof/>
                <w:webHidden/>
              </w:rPr>
              <w:fldChar w:fldCharType="end"/>
            </w:r>
          </w:hyperlink>
        </w:p>
        <w:p w14:paraId="27561CB1" w14:textId="5F28119D" w:rsidR="00D56406" w:rsidRDefault="00D56406">
          <w:pPr>
            <w:pStyle w:val="TOC3"/>
            <w:tabs>
              <w:tab w:val="right" w:leader="dot" w:pos="9016"/>
            </w:tabs>
            <w:rPr>
              <w:rFonts w:eastAsiaTheme="minorEastAsia"/>
              <w:noProof/>
              <w:sz w:val="24"/>
              <w:szCs w:val="24"/>
              <w:lang w:eastAsia="en-GB"/>
            </w:rPr>
          </w:pPr>
          <w:hyperlink w:anchor="_Toc214736048" w:history="1">
            <w:r w:rsidRPr="00A418F5">
              <w:rPr>
                <w:rStyle w:val="Hyperlink"/>
                <w:noProof/>
              </w:rPr>
              <w:t>Synergies Between Culture and Ethics</w:t>
            </w:r>
            <w:r>
              <w:rPr>
                <w:noProof/>
                <w:webHidden/>
              </w:rPr>
              <w:tab/>
            </w:r>
            <w:r>
              <w:rPr>
                <w:noProof/>
                <w:webHidden/>
              </w:rPr>
              <w:fldChar w:fldCharType="begin"/>
            </w:r>
            <w:r>
              <w:rPr>
                <w:noProof/>
                <w:webHidden/>
              </w:rPr>
              <w:instrText xml:space="preserve"> PAGEREF _Toc214736048 \h </w:instrText>
            </w:r>
            <w:r>
              <w:rPr>
                <w:noProof/>
                <w:webHidden/>
              </w:rPr>
            </w:r>
            <w:r>
              <w:rPr>
                <w:noProof/>
                <w:webHidden/>
              </w:rPr>
              <w:fldChar w:fldCharType="separate"/>
            </w:r>
            <w:r>
              <w:rPr>
                <w:noProof/>
                <w:webHidden/>
              </w:rPr>
              <w:t>15</w:t>
            </w:r>
            <w:r>
              <w:rPr>
                <w:noProof/>
                <w:webHidden/>
              </w:rPr>
              <w:fldChar w:fldCharType="end"/>
            </w:r>
          </w:hyperlink>
        </w:p>
        <w:p w14:paraId="2D97713E" w14:textId="591A6B5D" w:rsidR="00D56406" w:rsidRDefault="00D56406">
          <w:pPr>
            <w:pStyle w:val="TOC2"/>
            <w:tabs>
              <w:tab w:val="right" w:leader="dot" w:pos="9016"/>
            </w:tabs>
            <w:rPr>
              <w:rFonts w:eastAsiaTheme="minorEastAsia"/>
              <w:noProof/>
              <w:sz w:val="24"/>
              <w:szCs w:val="24"/>
              <w:lang w:eastAsia="en-GB"/>
            </w:rPr>
          </w:pPr>
          <w:hyperlink w:anchor="_Toc214736049" w:history="1">
            <w:r w:rsidRPr="00A418F5">
              <w:rPr>
                <w:rStyle w:val="Hyperlink"/>
                <w:noProof/>
              </w:rPr>
              <w:t>Case Study of the Public Sector: UK Home Office</w:t>
            </w:r>
            <w:r>
              <w:rPr>
                <w:noProof/>
                <w:webHidden/>
              </w:rPr>
              <w:tab/>
            </w:r>
            <w:r>
              <w:rPr>
                <w:noProof/>
                <w:webHidden/>
              </w:rPr>
              <w:fldChar w:fldCharType="begin"/>
            </w:r>
            <w:r>
              <w:rPr>
                <w:noProof/>
                <w:webHidden/>
              </w:rPr>
              <w:instrText xml:space="preserve"> PAGEREF _Toc214736049 \h </w:instrText>
            </w:r>
            <w:r>
              <w:rPr>
                <w:noProof/>
                <w:webHidden/>
              </w:rPr>
            </w:r>
            <w:r>
              <w:rPr>
                <w:noProof/>
                <w:webHidden/>
              </w:rPr>
              <w:fldChar w:fldCharType="separate"/>
            </w:r>
            <w:r>
              <w:rPr>
                <w:noProof/>
                <w:webHidden/>
              </w:rPr>
              <w:t>17</w:t>
            </w:r>
            <w:r>
              <w:rPr>
                <w:noProof/>
                <w:webHidden/>
              </w:rPr>
              <w:fldChar w:fldCharType="end"/>
            </w:r>
          </w:hyperlink>
        </w:p>
        <w:p w14:paraId="25E0212E" w14:textId="3A336B22" w:rsidR="00D56406" w:rsidRDefault="00D56406">
          <w:pPr>
            <w:pStyle w:val="TOC3"/>
            <w:tabs>
              <w:tab w:val="right" w:leader="dot" w:pos="9016"/>
            </w:tabs>
            <w:rPr>
              <w:rFonts w:eastAsiaTheme="minorEastAsia"/>
              <w:noProof/>
              <w:sz w:val="24"/>
              <w:szCs w:val="24"/>
              <w:lang w:eastAsia="en-GB"/>
            </w:rPr>
          </w:pPr>
          <w:hyperlink w:anchor="_Toc214736050" w:history="1">
            <w:r w:rsidRPr="00A418F5">
              <w:rPr>
                <w:rStyle w:val="Hyperlink"/>
                <w:noProof/>
              </w:rPr>
              <w:t>Culture</w:t>
            </w:r>
            <w:r>
              <w:rPr>
                <w:noProof/>
                <w:webHidden/>
              </w:rPr>
              <w:tab/>
            </w:r>
            <w:r>
              <w:rPr>
                <w:noProof/>
                <w:webHidden/>
              </w:rPr>
              <w:fldChar w:fldCharType="begin"/>
            </w:r>
            <w:r>
              <w:rPr>
                <w:noProof/>
                <w:webHidden/>
              </w:rPr>
              <w:instrText xml:space="preserve"> PAGEREF _Toc214736050 \h </w:instrText>
            </w:r>
            <w:r>
              <w:rPr>
                <w:noProof/>
                <w:webHidden/>
              </w:rPr>
            </w:r>
            <w:r>
              <w:rPr>
                <w:noProof/>
                <w:webHidden/>
              </w:rPr>
              <w:fldChar w:fldCharType="separate"/>
            </w:r>
            <w:r>
              <w:rPr>
                <w:noProof/>
                <w:webHidden/>
              </w:rPr>
              <w:t>17</w:t>
            </w:r>
            <w:r>
              <w:rPr>
                <w:noProof/>
                <w:webHidden/>
              </w:rPr>
              <w:fldChar w:fldCharType="end"/>
            </w:r>
          </w:hyperlink>
        </w:p>
        <w:p w14:paraId="2265AA65" w14:textId="16AF8450" w:rsidR="00D56406" w:rsidRDefault="00D56406">
          <w:pPr>
            <w:pStyle w:val="TOC3"/>
            <w:tabs>
              <w:tab w:val="right" w:leader="dot" w:pos="9016"/>
            </w:tabs>
            <w:rPr>
              <w:rFonts w:eastAsiaTheme="minorEastAsia"/>
              <w:noProof/>
              <w:sz w:val="24"/>
              <w:szCs w:val="24"/>
              <w:lang w:eastAsia="en-GB"/>
            </w:rPr>
          </w:pPr>
          <w:hyperlink w:anchor="_Toc214736051" w:history="1">
            <w:r w:rsidRPr="00A418F5">
              <w:rPr>
                <w:rStyle w:val="Hyperlink"/>
                <w:noProof/>
              </w:rPr>
              <w:t>Ethical Behaviour:</w:t>
            </w:r>
            <w:r>
              <w:rPr>
                <w:noProof/>
                <w:webHidden/>
              </w:rPr>
              <w:tab/>
            </w:r>
            <w:r>
              <w:rPr>
                <w:noProof/>
                <w:webHidden/>
              </w:rPr>
              <w:fldChar w:fldCharType="begin"/>
            </w:r>
            <w:r>
              <w:rPr>
                <w:noProof/>
                <w:webHidden/>
              </w:rPr>
              <w:instrText xml:space="preserve"> PAGEREF _Toc214736051 \h </w:instrText>
            </w:r>
            <w:r>
              <w:rPr>
                <w:noProof/>
                <w:webHidden/>
              </w:rPr>
            </w:r>
            <w:r>
              <w:rPr>
                <w:noProof/>
                <w:webHidden/>
              </w:rPr>
              <w:fldChar w:fldCharType="separate"/>
            </w:r>
            <w:r>
              <w:rPr>
                <w:noProof/>
                <w:webHidden/>
              </w:rPr>
              <w:t>17</w:t>
            </w:r>
            <w:r>
              <w:rPr>
                <w:noProof/>
                <w:webHidden/>
              </w:rPr>
              <w:fldChar w:fldCharType="end"/>
            </w:r>
          </w:hyperlink>
        </w:p>
        <w:p w14:paraId="31469F83" w14:textId="004213DE" w:rsidR="00D56406" w:rsidRDefault="00D56406">
          <w:pPr>
            <w:pStyle w:val="TOC3"/>
            <w:tabs>
              <w:tab w:val="right" w:leader="dot" w:pos="9016"/>
            </w:tabs>
            <w:rPr>
              <w:rFonts w:eastAsiaTheme="minorEastAsia"/>
              <w:noProof/>
              <w:sz w:val="24"/>
              <w:szCs w:val="24"/>
              <w:lang w:eastAsia="en-GB"/>
            </w:rPr>
          </w:pPr>
          <w:hyperlink w:anchor="_Toc214736052" w:history="1">
            <w:r w:rsidRPr="00A418F5">
              <w:rPr>
                <w:rStyle w:val="Hyperlink"/>
                <w:noProof/>
              </w:rPr>
              <w:t>Critical Appraisal:</w:t>
            </w:r>
            <w:r>
              <w:rPr>
                <w:noProof/>
                <w:webHidden/>
              </w:rPr>
              <w:tab/>
            </w:r>
            <w:r>
              <w:rPr>
                <w:noProof/>
                <w:webHidden/>
              </w:rPr>
              <w:fldChar w:fldCharType="begin"/>
            </w:r>
            <w:r>
              <w:rPr>
                <w:noProof/>
                <w:webHidden/>
              </w:rPr>
              <w:instrText xml:space="preserve"> PAGEREF _Toc214736052 \h </w:instrText>
            </w:r>
            <w:r>
              <w:rPr>
                <w:noProof/>
                <w:webHidden/>
              </w:rPr>
            </w:r>
            <w:r>
              <w:rPr>
                <w:noProof/>
                <w:webHidden/>
              </w:rPr>
              <w:fldChar w:fldCharType="separate"/>
            </w:r>
            <w:r>
              <w:rPr>
                <w:noProof/>
                <w:webHidden/>
              </w:rPr>
              <w:t>17</w:t>
            </w:r>
            <w:r>
              <w:rPr>
                <w:noProof/>
                <w:webHidden/>
              </w:rPr>
              <w:fldChar w:fldCharType="end"/>
            </w:r>
          </w:hyperlink>
        </w:p>
        <w:p w14:paraId="7D622E9E" w14:textId="735AA461" w:rsidR="00D56406" w:rsidRDefault="00D56406">
          <w:pPr>
            <w:pStyle w:val="TOC2"/>
            <w:tabs>
              <w:tab w:val="right" w:leader="dot" w:pos="9016"/>
            </w:tabs>
            <w:rPr>
              <w:rFonts w:eastAsiaTheme="minorEastAsia"/>
              <w:noProof/>
              <w:sz w:val="24"/>
              <w:szCs w:val="24"/>
              <w:lang w:eastAsia="en-GB"/>
            </w:rPr>
          </w:pPr>
          <w:hyperlink w:anchor="_Toc214736053" w:history="1">
            <w:r w:rsidRPr="00A418F5">
              <w:rPr>
                <w:rStyle w:val="Hyperlink"/>
                <w:noProof/>
              </w:rPr>
              <w:t>Case Study of the Private Sector: Marks &amp; Spencer</w:t>
            </w:r>
            <w:r>
              <w:rPr>
                <w:noProof/>
                <w:webHidden/>
              </w:rPr>
              <w:tab/>
            </w:r>
            <w:r>
              <w:rPr>
                <w:noProof/>
                <w:webHidden/>
              </w:rPr>
              <w:fldChar w:fldCharType="begin"/>
            </w:r>
            <w:r>
              <w:rPr>
                <w:noProof/>
                <w:webHidden/>
              </w:rPr>
              <w:instrText xml:space="preserve"> PAGEREF _Toc214736053 \h </w:instrText>
            </w:r>
            <w:r>
              <w:rPr>
                <w:noProof/>
                <w:webHidden/>
              </w:rPr>
            </w:r>
            <w:r>
              <w:rPr>
                <w:noProof/>
                <w:webHidden/>
              </w:rPr>
              <w:fldChar w:fldCharType="separate"/>
            </w:r>
            <w:r>
              <w:rPr>
                <w:noProof/>
                <w:webHidden/>
              </w:rPr>
              <w:t>18</w:t>
            </w:r>
            <w:r>
              <w:rPr>
                <w:noProof/>
                <w:webHidden/>
              </w:rPr>
              <w:fldChar w:fldCharType="end"/>
            </w:r>
          </w:hyperlink>
        </w:p>
        <w:p w14:paraId="3AA34EEC" w14:textId="5FDEA2E2" w:rsidR="00D56406" w:rsidRDefault="00D56406">
          <w:pPr>
            <w:pStyle w:val="TOC3"/>
            <w:tabs>
              <w:tab w:val="right" w:leader="dot" w:pos="9016"/>
            </w:tabs>
            <w:rPr>
              <w:rFonts w:eastAsiaTheme="minorEastAsia"/>
              <w:noProof/>
              <w:sz w:val="24"/>
              <w:szCs w:val="24"/>
              <w:lang w:eastAsia="en-GB"/>
            </w:rPr>
          </w:pPr>
          <w:hyperlink w:anchor="_Toc214736054" w:history="1">
            <w:r w:rsidRPr="00A418F5">
              <w:rPr>
                <w:rStyle w:val="Hyperlink"/>
                <w:noProof/>
              </w:rPr>
              <w:t>Culture</w:t>
            </w:r>
            <w:r>
              <w:rPr>
                <w:noProof/>
                <w:webHidden/>
              </w:rPr>
              <w:tab/>
            </w:r>
            <w:r>
              <w:rPr>
                <w:noProof/>
                <w:webHidden/>
              </w:rPr>
              <w:fldChar w:fldCharType="begin"/>
            </w:r>
            <w:r>
              <w:rPr>
                <w:noProof/>
                <w:webHidden/>
              </w:rPr>
              <w:instrText xml:space="preserve"> PAGEREF _Toc214736054 \h </w:instrText>
            </w:r>
            <w:r>
              <w:rPr>
                <w:noProof/>
                <w:webHidden/>
              </w:rPr>
            </w:r>
            <w:r>
              <w:rPr>
                <w:noProof/>
                <w:webHidden/>
              </w:rPr>
              <w:fldChar w:fldCharType="separate"/>
            </w:r>
            <w:r>
              <w:rPr>
                <w:noProof/>
                <w:webHidden/>
              </w:rPr>
              <w:t>18</w:t>
            </w:r>
            <w:r>
              <w:rPr>
                <w:noProof/>
                <w:webHidden/>
              </w:rPr>
              <w:fldChar w:fldCharType="end"/>
            </w:r>
          </w:hyperlink>
        </w:p>
        <w:p w14:paraId="26178063" w14:textId="6BA39D41" w:rsidR="00D56406" w:rsidRDefault="00D56406">
          <w:pPr>
            <w:pStyle w:val="TOC3"/>
            <w:tabs>
              <w:tab w:val="right" w:leader="dot" w:pos="9016"/>
            </w:tabs>
            <w:rPr>
              <w:rFonts w:eastAsiaTheme="minorEastAsia"/>
              <w:noProof/>
              <w:sz w:val="24"/>
              <w:szCs w:val="24"/>
              <w:lang w:eastAsia="en-GB"/>
            </w:rPr>
          </w:pPr>
          <w:hyperlink w:anchor="_Toc214736055" w:history="1">
            <w:r w:rsidRPr="00A418F5">
              <w:rPr>
                <w:rStyle w:val="Hyperlink"/>
                <w:noProof/>
              </w:rPr>
              <w:t>Ethical Behaviour:</w:t>
            </w:r>
            <w:r>
              <w:rPr>
                <w:noProof/>
                <w:webHidden/>
              </w:rPr>
              <w:tab/>
            </w:r>
            <w:r>
              <w:rPr>
                <w:noProof/>
                <w:webHidden/>
              </w:rPr>
              <w:fldChar w:fldCharType="begin"/>
            </w:r>
            <w:r>
              <w:rPr>
                <w:noProof/>
                <w:webHidden/>
              </w:rPr>
              <w:instrText xml:space="preserve"> PAGEREF _Toc214736055 \h </w:instrText>
            </w:r>
            <w:r>
              <w:rPr>
                <w:noProof/>
                <w:webHidden/>
              </w:rPr>
            </w:r>
            <w:r>
              <w:rPr>
                <w:noProof/>
                <w:webHidden/>
              </w:rPr>
              <w:fldChar w:fldCharType="separate"/>
            </w:r>
            <w:r>
              <w:rPr>
                <w:noProof/>
                <w:webHidden/>
              </w:rPr>
              <w:t>18</w:t>
            </w:r>
            <w:r>
              <w:rPr>
                <w:noProof/>
                <w:webHidden/>
              </w:rPr>
              <w:fldChar w:fldCharType="end"/>
            </w:r>
          </w:hyperlink>
        </w:p>
        <w:p w14:paraId="6EA528D5" w14:textId="43019B80" w:rsidR="00D56406" w:rsidRDefault="00D56406">
          <w:pPr>
            <w:pStyle w:val="TOC3"/>
            <w:tabs>
              <w:tab w:val="right" w:leader="dot" w:pos="9016"/>
            </w:tabs>
            <w:rPr>
              <w:rFonts w:eastAsiaTheme="minorEastAsia"/>
              <w:noProof/>
              <w:sz w:val="24"/>
              <w:szCs w:val="24"/>
              <w:lang w:eastAsia="en-GB"/>
            </w:rPr>
          </w:pPr>
          <w:hyperlink w:anchor="_Toc214736056" w:history="1">
            <w:r w:rsidRPr="00A418F5">
              <w:rPr>
                <w:rStyle w:val="Hyperlink"/>
                <w:noProof/>
              </w:rPr>
              <w:t>Critical Appraisal:</w:t>
            </w:r>
            <w:r>
              <w:rPr>
                <w:noProof/>
                <w:webHidden/>
              </w:rPr>
              <w:tab/>
            </w:r>
            <w:r>
              <w:rPr>
                <w:noProof/>
                <w:webHidden/>
              </w:rPr>
              <w:fldChar w:fldCharType="begin"/>
            </w:r>
            <w:r>
              <w:rPr>
                <w:noProof/>
                <w:webHidden/>
              </w:rPr>
              <w:instrText xml:space="preserve"> PAGEREF _Toc214736056 \h </w:instrText>
            </w:r>
            <w:r>
              <w:rPr>
                <w:noProof/>
                <w:webHidden/>
              </w:rPr>
            </w:r>
            <w:r>
              <w:rPr>
                <w:noProof/>
                <w:webHidden/>
              </w:rPr>
              <w:fldChar w:fldCharType="separate"/>
            </w:r>
            <w:r>
              <w:rPr>
                <w:noProof/>
                <w:webHidden/>
              </w:rPr>
              <w:t>18</w:t>
            </w:r>
            <w:r>
              <w:rPr>
                <w:noProof/>
                <w:webHidden/>
              </w:rPr>
              <w:fldChar w:fldCharType="end"/>
            </w:r>
          </w:hyperlink>
        </w:p>
        <w:p w14:paraId="511C6F89" w14:textId="298CE009" w:rsidR="00D56406" w:rsidRDefault="00D56406">
          <w:pPr>
            <w:pStyle w:val="TOC2"/>
            <w:tabs>
              <w:tab w:val="right" w:leader="dot" w:pos="9016"/>
            </w:tabs>
            <w:rPr>
              <w:rFonts w:eastAsiaTheme="minorEastAsia"/>
              <w:noProof/>
              <w:sz w:val="24"/>
              <w:szCs w:val="24"/>
              <w:lang w:eastAsia="en-GB"/>
            </w:rPr>
          </w:pPr>
          <w:hyperlink w:anchor="_Toc214736057" w:history="1">
            <w:r w:rsidRPr="00A418F5">
              <w:rPr>
                <w:rStyle w:val="Hyperlink"/>
                <w:noProof/>
              </w:rPr>
              <w:t>Comparative Analysis: UK Home Office vs Marks &amp; Spencer</w:t>
            </w:r>
            <w:r>
              <w:rPr>
                <w:noProof/>
                <w:webHidden/>
              </w:rPr>
              <w:tab/>
            </w:r>
            <w:r>
              <w:rPr>
                <w:noProof/>
                <w:webHidden/>
              </w:rPr>
              <w:fldChar w:fldCharType="begin"/>
            </w:r>
            <w:r>
              <w:rPr>
                <w:noProof/>
                <w:webHidden/>
              </w:rPr>
              <w:instrText xml:space="preserve"> PAGEREF _Toc214736057 \h </w:instrText>
            </w:r>
            <w:r>
              <w:rPr>
                <w:noProof/>
                <w:webHidden/>
              </w:rPr>
            </w:r>
            <w:r>
              <w:rPr>
                <w:noProof/>
                <w:webHidden/>
              </w:rPr>
              <w:fldChar w:fldCharType="separate"/>
            </w:r>
            <w:r>
              <w:rPr>
                <w:noProof/>
                <w:webHidden/>
              </w:rPr>
              <w:t>19</w:t>
            </w:r>
            <w:r>
              <w:rPr>
                <w:noProof/>
                <w:webHidden/>
              </w:rPr>
              <w:fldChar w:fldCharType="end"/>
            </w:r>
          </w:hyperlink>
        </w:p>
        <w:p w14:paraId="4AEFB3DC" w14:textId="48F8CB2D" w:rsidR="00D56406" w:rsidRDefault="00D56406">
          <w:pPr>
            <w:pStyle w:val="TOC3"/>
            <w:tabs>
              <w:tab w:val="right" w:leader="dot" w:pos="9016"/>
            </w:tabs>
            <w:rPr>
              <w:rFonts w:eastAsiaTheme="minorEastAsia"/>
              <w:noProof/>
              <w:sz w:val="24"/>
              <w:szCs w:val="24"/>
              <w:lang w:eastAsia="en-GB"/>
            </w:rPr>
          </w:pPr>
          <w:hyperlink w:anchor="_Toc214736058" w:history="1">
            <w:r w:rsidRPr="00A418F5">
              <w:rPr>
                <w:rStyle w:val="Hyperlink"/>
                <w:noProof/>
              </w:rPr>
              <w:t>Culture</w:t>
            </w:r>
            <w:r>
              <w:rPr>
                <w:noProof/>
                <w:webHidden/>
              </w:rPr>
              <w:tab/>
            </w:r>
            <w:r>
              <w:rPr>
                <w:noProof/>
                <w:webHidden/>
              </w:rPr>
              <w:fldChar w:fldCharType="begin"/>
            </w:r>
            <w:r>
              <w:rPr>
                <w:noProof/>
                <w:webHidden/>
              </w:rPr>
              <w:instrText xml:space="preserve"> PAGEREF _Toc214736058 \h </w:instrText>
            </w:r>
            <w:r>
              <w:rPr>
                <w:noProof/>
                <w:webHidden/>
              </w:rPr>
            </w:r>
            <w:r>
              <w:rPr>
                <w:noProof/>
                <w:webHidden/>
              </w:rPr>
              <w:fldChar w:fldCharType="separate"/>
            </w:r>
            <w:r>
              <w:rPr>
                <w:noProof/>
                <w:webHidden/>
              </w:rPr>
              <w:t>19</w:t>
            </w:r>
            <w:r>
              <w:rPr>
                <w:noProof/>
                <w:webHidden/>
              </w:rPr>
              <w:fldChar w:fldCharType="end"/>
            </w:r>
          </w:hyperlink>
        </w:p>
        <w:p w14:paraId="68D3D7A3" w14:textId="4712A875" w:rsidR="00D56406" w:rsidRDefault="00D56406">
          <w:pPr>
            <w:pStyle w:val="TOC3"/>
            <w:tabs>
              <w:tab w:val="right" w:leader="dot" w:pos="9016"/>
            </w:tabs>
            <w:rPr>
              <w:rFonts w:eastAsiaTheme="minorEastAsia"/>
              <w:noProof/>
              <w:sz w:val="24"/>
              <w:szCs w:val="24"/>
              <w:lang w:eastAsia="en-GB"/>
            </w:rPr>
          </w:pPr>
          <w:hyperlink w:anchor="_Toc214736059" w:history="1">
            <w:r w:rsidRPr="00A418F5">
              <w:rPr>
                <w:rStyle w:val="Hyperlink"/>
                <w:noProof/>
              </w:rPr>
              <w:t>Ethical Behaviour</w:t>
            </w:r>
            <w:r>
              <w:rPr>
                <w:noProof/>
                <w:webHidden/>
              </w:rPr>
              <w:tab/>
            </w:r>
            <w:r>
              <w:rPr>
                <w:noProof/>
                <w:webHidden/>
              </w:rPr>
              <w:fldChar w:fldCharType="begin"/>
            </w:r>
            <w:r>
              <w:rPr>
                <w:noProof/>
                <w:webHidden/>
              </w:rPr>
              <w:instrText xml:space="preserve"> PAGEREF _Toc214736059 \h </w:instrText>
            </w:r>
            <w:r>
              <w:rPr>
                <w:noProof/>
                <w:webHidden/>
              </w:rPr>
            </w:r>
            <w:r>
              <w:rPr>
                <w:noProof/>
                <w:webHidden/>
              </w:rPr>
              <w:fldChar w:fldCharType="separate"/>
            </w:r>
            <w:r>
              <w:rPr>
                <w:noProof/>
                <w:webHidden/>
              </w:rPr>
              <w:t>19</w:t>
            </w:r>
            <w:r>
              <w:rPr>
                <w:noProof/>
                <w:webHidden/>
              </w:rPr>
              <w:fldChar w:fldCharType="end"/>
            </w:r>
          </w:hyperlink>
        </w:p>
        <w:p w14:paraId="22046474" w14:textId="60F65F51" w:rsidR="00D56406" w:rsidRDefault="00D56406">
          <w:pPr>
            <w:pStyle w:val="TOC3"/>
            <w:tabs>
              <w:tab w:val="right" w:leader="dot" w:pos="9016"/>
            </w:tabs>
            <w:rPr>
              <w:rFonts w:eastAsiaTheme="minorEastAsia"/>
              <w:noProof/>
              <w:sz w:val="24"/>
              <w:szCs w:val="24"/>
              <w:lang w:eastAsia="en-GB"/>
            </w:rPr>
          </w:pPr>
          <w:hyperlink w:anchor="_Toc214736060" w:history="1">
            <w:r w:rsidRPr="00A418F5">
              <w:rPr>
                <w:rStyle w:val="Hyperlink"/>
                <w:noProof/>
              </w:rPr>
              <w:t>Collaboration</w:t>
            </w:r>
            <w:r>
              <w:rPr>
                <w:noProof/>
                <w:webHidden/>
              </w:rPr>
              <w:tab/>
            </w:r>
            <w:r>
              <w:rPr>
                <w:noProof/>
                <w:webHidden/>
              </w:rPr>
              <w:fldChar w:fldCharType="begin"/>
            </w:r>
            <w:r>
              <w:rPr>
                <w:noProof/>
                <w:webHidden/>
              </w:rPr>
              <w:instrText xml:space="preserve"> PAGEREF _Toc214736060 \h </w:instrText>
            </w:r>
            <w:r>
              <w:rPr>
                <w:noProof/>
                <w:webHidden/>
              </w:rPr>
            </w:r>
            <w:r>
              <w:rPr>
                <w:noProof/>
                <w:webHidden/>
              </w:rPr>
              <w:fldChar w:fldCharType="separate"/>
            </w:r>
            <w:r>
              <w:rPr>
                <w:noProof/>
                <w:webHidden/>
              </w:rPr>
              <w:t>19</w:t>
            </w:r>
            <w:r>
              <w:rPr>
                <w:noProof/>
                <w:webHidden/>
              </w:rPr>
              <w:fldChar w:fldCharType="end"/>
            </w:r>
          </w:hyperlink>
        </w:p>
        <w:p w14:paraId="1D8E809F" w14:textId="0F2A03EE" w:rsidR="00D56406" w:rsidRDefault="00D56406">
          <w:pPr>
            <w:pStyle w:val="TOC3"/>
            <w:tabs>
              <w:tab w:val="right" w:leader="dot" w:pos="9016"/>
            </w:tabs>
            <w:rPr>
              <w:rFonts w:eastAsiaTheme="minorEastAsia"/>
              <w:noProof/>
              <w:sz w:val="24"/>
              <w:szCs w:val="24"/>
              <w:lang w:eastAsia="en-GB"/>
            </w:rPr>
          </w:pPr>
          <w:hyperlink w:anchor="_Toc214736061" w:history="1">
            <w:r w:rsidRPr="00A418F5">
              <w:rPr>
                <w:rStyle w:val="Hyperlink"/>
                <w:noProof/>
              </w:rPr>
              <w:t>Synergies and Contradictions</w:t>
            </w:r>
            <w:r>
              <w:rPr>
                <w:noProof/>
                <w:webHidden/>
              </w:rPr>
              <w:tab/>
            </w:r>
            <w:r>
              <w:rPr>
                <w:noProof/>
                <w:webHidden/>
              </w:rPr>
              <w:fldChar w:fldCharType="begin"/>
            </w:r>
            <w:r>
              <w:rPr>
                <w:noProof/>
                <w:webHidden/>
              </w:rPr>
              <w:instrText xml:space="preserve"> PAGEREF _Toc214736061 \h </w:instrText>
            </w:r>
            <w:r>
              <w:rPr>
                <w:noProof/>
                <w:webHidden/>
              </w:rPr>
            </w:r>
            <w:r>
              <w:rPr>
                <w:noProof/>
                <w:webHidden/>
              </w:rPr>
              <w:fldChar w:fldCharType="separate"/>
            </w:r>
            <w:r>
              <w:rPr>
                <w:noProof/>
                <w:webHidden/>
              </w:rPr>
              <w:t>19</w:t>
            </w:r>
            <w:r>
              <w:rPr>
                <w:noProof/>
                <w:webHidden/>
              </w:rPr>
              <w:fldChar w:fldCharType="end"/>
            </w:r>
          </w:hyperlink>
        </w:p>
        <w:p w14:paraId="7EE91C5D" w14:textId="545C1A7F" w:rsidR="00D56406" w:rsidRDefault="00D56406">
          <w:pPr>
            <w:pStyle w:val="TOC3"/>
            <w:tabs>
              <w:tab w:val="right" w:leader="dot" w:pos="9016"/>
            </w:tabs>
            <w:rPr>
              <w:rFonts w:eastAsiaTheme="minorEastAsia"/>
              <w:noProof/>
              <w:sz w:val="24"/>
              <w:szCs w:val="24"/>
              <w:lang w:eastAsia="en-GB"/>
            </w:rPr>
          </w:pPr>
          <w:hyperlink w:anchor="_Toc214736062" w:history="1">
            <w:r w:rsidRPr="00A418F5">
              <w:rPr>
                <w:rStyle w:val="Hyperlink"/>
                <w:noProof/>
              </w:rPr>
              <w:t>Conclusion</w:t>
            </w:r>
            <w:r>
              <w:rPr>
                <w:noProof/>
                <w:webHidden/>
              </w:rPr>
              <w:tab/>
            </w:r>
            <w:r>
              <w:rPr>
                <w:noProof/>
                <w:webHidden/>
              </w:rPr>
              <w:fldChar w:fldCharType="begin"/>
            </w:r>
            <w:r>
              <w:rPr>
                <w:noProof/>
                <w:webHidden/>
              </w:rPr>
              <w:instrText xml:space="preserve"> PAGEREF _Toc214736062 \h </w:instrText>
            </w:r>
            <w:r>
              <w:rPr>
                <w:noProof/>
                <w:webHidden/>
              </w:rPr>
            </w:r>
            <w:r>
              <w:rPr>
                <w:noProof/>
                <w:webHidden/>
              </w:rPr>
              <w:fldChar w:fldCharType="separate"/>
            </w:r>
            <w:r>
              <w:rPr>
                <w:noProof/>
                <w:webHidden/>
              </w:rPr>
              <w:t>19</w:t>
            </w:r>
            <w:r>
              <w:rPr>
                <w:noProof/>
                <w:webHidden/>
              </w:rPr>
              <w:fldChar w:fldCharType="end"/>
            </w:r>
          </w:hyperlink>
        </w:p>
        <w:p w14:paraId="4FF21C5D" w14:textId="51288114" w:rsidR="00D56406" w:rsidRDefault="00D56406">
          <w:pPr>
            <w:pStyle w:val="TOC2"/>
            <w:tabs>
              <w:tab w:val="right" w:leader="dot" w:pos="9016"/>
            </w:tabs>
            <w:rPr>
              <w:rFonts w:eastAsiaTheme="minorEastAsia"/>
              <w:noProof/>
              <w:sz w:val="24"/>
              <w:szCs w:val="24"/>
              <w:lang w:eastAsia="en-GB"/>
            </w:rPr>
          </w:pPr>
          <w:hyperlink w:anchor="_Toc214736063" w:history="1">
            <w:r w:rsidRPr="00A418F5">
              <w:rPr>
                <w:rStyle w:val="Hyperlink"/>
                <w:noProof/>
              </w:rPr>
              <w:t>Critical Appraisal: Synergies Between Culture and Ethics</w:t>
            </w:r>
            <w:r>
              <w:rPr>
                <w:noProof/>
                <w:webHidden/>
              </w:rPr>
              <w:tab/>
            </w:r>
            <w:r>
              <w:rPr>
                <w:noProof/>
                <w:webHidden/>
              </w:rPr>
              <w:fldChar w:fldCharType="begin"/>
            </w:r>
            <w:r>
              <w:rPr>
                <w:noProof/>
                <w:webHidden/>
              </w:rPr>
              <w:instrText xml:space="preserve"> PAGEREF _Toc214736063 \h </w:instrText>
            </w:r>
            <w:r>
              <w:rPr>
                <w:noProof/>
                <w:webHidden/>
              </w:rPr>
            </w:r>
            <w:r>
              <w:rPr>
                <w:noProof/>
                <w:webHidden/>
              </w:rPr>
              <w:fldChar w:fldCharType="separate"/>
            </w:r>
            <w:r>
              <w:rPr>
                <w:noProof/>
                <w:webHidden/>
              </w:rPr>
              <w:t>20</w:t>
            </w:r>
            <w:r>
              <w:rPr>
                <w:noProof/>
                <w:webHidden/>
              </w:rPr>
              <w:fldChar w:fldCharType="end"/>
            </w:r>
          </w:hyperlink>
        </w:p>
        <w:p w14:paraId="1636E9F0" w14:textId="2C8853A6" w:rsidR="00D56406" w:rsidRDefault="00D56406">
          <w:pPr>
            <w:pStyle w:val="TOC2"/>
            <w:tabs>
              <w:tab w:val="right" w:leader="dot" w:pos="9016"/>
            </w:tabs>
            <w:rPr>
              <w:rFonts w:eastAsiaTheme="minorEastAsia"/>
              <w:noProof/>
              <w:sz w:val="24"/>
              <w:szCs w:val="24"/>
              <w:lang w:eastAsia="en-GB"/>
            </w:rPr>
          </w:pPr>
          <w:hyperlink w:anchor="_Toc214736064" w:history="1">
            <w:r w:rsidRPr="00A418F5">
              <w:rPr>
                <w:rStyle w:val="Hyperlink"/>
                <w:noProof/>
              </w:rPr>
              <w:t>Toulmin's Model</w:t>
            </w:r>
            <w:r>
              <w:rPr>
                <w:noProof/>
                <w:webHidden/>
              </w:rPr>
              <w:tab/>
            </w:r>
            <w:r>
              <w:rPr>
                <w:noProof/>
                <w:webHidden/>
              </w:rPr>
              <w:fldChar w:fldCharType="begin"/>
            </w:r>
            <w:r>
              <w:rPr>
                <w:noProof/>
                <w:webHidden/>
              </w:rPr>
              <w:instrText xml:space="preserve"> PAGEREF _Toc214736064 \h </w:instrText>
            </w:r>
            <w:r>
              <w:rPr>
                <w:noProof/>
                <w:webHidden/>
              </w:rPr>
            </w:r>
            <w:r>
              <w:rPr>
                <w:noProof/>
                <w:webHidden/>
              </w:rPr>
              <w:fldChar w:fldCharType="separate"/>
            </w:r>
            <w:r>
              <w:rPr>
                <w:noProof/>
                <w:webHidden/>
              </w:rPr>
              <w:t>20</w:t>
            </w:r>
            <w:r>
              <w:rPr>
                <w:noProof/>
                <w:webHidden/>
              </w:rPr>
              <w:fldChar w:fldCharType="end"/>
            </w:r>
          </w:hyperlink>
        </w:p>
        <w:p w14:paraId="53B960F9" w14:textId="1A236095" w:rsidR="00D56406" w:rsidRDefault="00D56406">
          <w:pPr>
            <w:pStyle w:val="TOC3"/>
            <w:tabs>
              <w:tab w:val="right" w:leader="dot" w:pos="9016"/>
            </w:tabs>
            <w:rPr>
              <w:rFonts w:eastAsiaTheme="minorEastAsia"/>
              <w:noProof/>
              <w:sz w:val="24"/>
              <w:szCs w:val="24"/>
              <w:lang w:eastAsia="en-GB"/>
            </w:rPr>
          </w:pPr>
          <w:hyperlink w:anchor="_Toc214736065" w:history="1">
            <w:r w:rsidRPr="00A418F5">
              <w:rPr>
                <w:rStyle w:val="Hyperlink"/>
                <w:noProof/>
              </w:rPr>
              <w:t>Pearson’s RED Model Application</w:t>
            </w:r>
            <w:r>
              <w:rPr>
                <w:noProof/>
                <w:webHidden/>
              </w:rPr>
              <w:tab/>
            </w:r>
            <w:r>
              <w:rPr>
                <w:noProof/>
                <w:webHidden/>
              </w:rPr>
              <w:fldChar w:fldCharType="begin"/>
            </w:r>
            <w:r>
              <w:rPr>
                <w:noProof/>
                <w:webHidden/>
              </w:rPr>
              <w:instrText xml:space="preserve"> PAGEREF _Toc214736065 \h </w:instrText>
            </w:r>
            <w:r>
              <w:rPr>
                <w:noProof/>
                <w:webHidden/>
              </w:rPr>
            </w:r>
            <w:r>
              <w:rPr>
                <w:noProof/>
                <w:webHidden/>
              </w:rPr>
              <w:fldChar w:fldCharType="separate"/>
            </w:r>
            <w:r>
              <w:rPr>
                <w:noProof/>
                <w:webHidden/>
              </w:rPr>
              <w:t>22</w:t>
            </w:r>
            <w:r>
              <w:rPr>
                <w:noProof/>
                <w:webHidden/>
              </w:rPr>
              <w:fldChar w:fldCharType="end"/>
            </w:r>
          </w:hyperlink>
        </w:p>
        <w:p w14:paraId="09CA008F" w14:textId="6F9EDF2F" w:rsidR="00D56406" w:rsidRDefault="00D56406">
          <w:pPr>
            <w:pStyle w:val="TOC3"/>
            <w:tabs>
              <w:tab w:val="right" w:leader="dot" w:pos="9016"/>
            </w:tabs>
            <w:rPr>
              <w:rFonts w:eastAsiaTheme="minorEastAsia"/>
              <w:noProof/>
              <w:sz w:val="24"/>
              <w:szCs w:val="24"/>
              <w:lang w:eastAsia="en-GB"/>
            </w:rPr>
          </w:pPr>
          <w:hyperlink w:anchor="_Toc214736066" w:history="1">
            <w:r w:rsidRPr="00A418F5">
              <w:rPr>
                <w:rStyle w:val="Hyperlink"/>
                <w:noProof/>
              </w:rPr>
              <w:t>Chatfield Model</w:t>
            </w:r>
            <w:r>
              <w:rPr>
                <w:noProof/>
                <w:webHidden/>
              </w:rPr>
              <w:tab/>
            </w:r>
            <w:r>
              <w:rPr>
                <w:noProof/>
                <w:webHidden/>
              </w:rPr>
              <w:fldChar w:fldCharType="begin"/>
            </w:r>
            <w:r>
              <w:rPr>
                <w:noProof/>
                <w:webHidden/>
              </w:rPr>
              <w:instrText xml:space="preserve"> PAGEREF _Toc214736066 \h </w:instrText>
            </w:r>
            <w:r>
              <w:rPr>
                <w:noProof/>
                <w:webHidden/>
              </w:rPr>
            </w:r>
            <w:r>
              <w:rPr>
                <w:noProof/>
                <w:webHidden/>
              </w:rPr>
              <w:fldChar w:fldCharType="separate"/>
            </w:r>
            <w:r>
              <w:rPr>
                <w:noProof/>
                <w:webHidden/>
              </w:rPr>
              <w:t>23</w:t>
            </w:r>
            <w:r>
              <w:rPr>
                <w:noProof/>
                <w:webHidden/>
              </w:rPr>
              <w:fldChar w:fldCharType="end"/>
            </w:r>
          </w:hyperlink>
        </w:p>
        <w:p w14:paraId="25842818" w14:textId="35E97F03" w:rsidR="00D56406" w:rsidRDefault="00D56406">
          <w:pPr>
            <w:pStyle w:val="TOC2"/>
            <w:tabs>
              <w:tab w:val="right" w:leader="dot" w:pos="9016"/>
            </w:tabs>
            <w:rPr>
              <w:rFonts w:eastAsiaTheme="minorEastAsia"/>
              <w:noProof/>
              <w:sz w:val="24"/>
              <w:szCs w:val="24"/>
              <w:lang w:eastAsia="en-GB"/>
            </w:rPr>
          </w:pPr>
          <w:hyperlink w:anchor="_Toc214736067" w:history="1">
            <w:r w:rsidRPr="00A418F5">
              <w:rPr>
                <w:rStyle w:val="Hyperlink"/>
                <w:noProof/>
              </w:rPr>
              <w:t>Recommendations</w:t>
            </w:r>
            <w:r>
              <w:rPr>
                <w:noProof/>
                <w:webHidden/>
              </w:rPr>
              <w:tab/>
            </w:r>
            <w:r>
              <w:rPr>
                <w:noProof/>
                <w:webHidden/>
              </w:rPr>
              <w:fldChar w:fldCharType="begin"/>
            </w:r>
            <w:r>
              <w:rPr>
                <w:noProof/>
                <w:webHidden/>
              </w:rPr>
              <w:instrText xml:space="preserve"> PAGEREF _Toc214736067 \h </w:instrText>
            </w:r>
            <w:r>
              <w:rPr>
                <w:noProof/>
                <w:webHidden/>
              </w:rPr>
            </w:r>
            <w:r>
              <w:rPr>
                <w:noProof/>
                <w:webHidden/>
              </w:rPr>
              <w:fldChar w:fldCharType="separate"/>
            </w:r>
            <w:r>
              <w:rPr>
                <w:noProof/>
                <w:webHidden/>
              </w:rPr>
              <w:t>24</w:t>
            </w:r>
            <w:r>
              <w:rPr>
                <w:noProof/>
                <w:webHidden/>
              </w:rPr>
              <w:fldChar w:fldCharType="end"/>
            </w:r>
          </w:hyperlink>
        </w:p>
        <w:p w14:paraId="5A02F8C2" w14:textId="5FF4B42D" w:rsidR="00D56406" w:rsidRDefault="00D56406">
          <w:pPr>
            <w:pStyle w:val="TOC2"/>
            <w:tabs>
              <w:tab w:val="right" w:leader="dot" w:pos="9016"/>
            </w:tabs>
            <w:rPr>
              <w:rFonts w:eastAsiaTheme="minorEastAsia"/>
              <w:noProof/>
              <w:sz w:val="24"/>
              <w:szCs w:val="24"/>
              <w:lang w:eastAsia="en-GB"/>
            </w:rPr>
          </w:pPr>
          <w:hyperlink w:anchor="_Toc214736068" w:history="1">
            <w:r w:rsidRPr="00A418F5">
              <w:rPr>
                <w:rStyle w:val="Hyperlink"/>
                <w:noProof/>
              </w:rPr>
              <w:t>Conclusion</w:t>
            </w:r>
            <w:r>
              <w:rPr>
                <w:noProof/>
                <w:webHidden/>
              </w:rPr>
              <w:tab/>
            </w:r>
            <w:r>
              <w:rPr>
                <w:noProof/>
                <w:webHidden/>
              </w:rPr>
              <w:fldChar w:fldCharType="begin"/>
            </w:r>
            <w:r>
              <w:rPr>
                <w:noProof/>
                <w:webHidden/>
              </w:rPr>
              <w:instrText xml:space="preserve"> PAGEREF _Toc214736068 \h </w:instrText>
            </w:r>
            <w:r>
              <w:rPr>
                <w:noProof/>
                <w:webHidden/>
              </w:rPr>
            </w:r>
            <w:r>
              <w:rPr>
                <w:noProof/>
                <w:webHidden/>
              </w:rPr>
              <w:fldChar w:fldCharType="separate"/>
            </w:r>
            <w:r>
              <w:rPr>
                <w:noProof/>
                <w:webHidden/>
              </w:rPr>
              <w:t>24</w:t>
            </w:r>
            <w:r>
              <w:rPr>
                <w:noProof/>
                <w:webHidden/>
              </w:rPr>
              <w:fldChar w:fldCharType="end"/>
            </w:r>
          </w:hyperlink>
        </w:p>
        <w:p w14:paraId="3F0E14BA" w14:textId="26CD2358" w:rsidR="00D56406" w:rsidRDefault="00D56406">
          <w:pPr>
            <w:pStyle w:val="TOC2"/>
            <w:tabs>
              <w:tab w:val="right" w:leader="dot" w:pos="9016"/>
            </w:tabs>
            <w:rPr>
              <w:rFonts w:eastAsiaTheme="minorEastAsia"/>
              <w:noProof/>
              <w:sz w:val="24"/>
              <w:szCs w:val="24"/>
              <w:lang w:eastAsia="en-GB"/>
            </w:rPr>
          </w:pPr>
          <w:hyperlink w:anchor="_Toc214736069" w:history="1">
            <w:r w:rsidRPr="00A418F5">
              <w:rPr>
                <w:rStyle w:val="Hyperlink"/>
                <w:noProof/>
              </w:rPr>
              <w:t>References</w:t>
            </w:r>
            <w:r>
              <w:rPr>
                <w:noProof/>
                <w:webHidden/>
              </w:rPr>
              <w:tab/>
            </w:r>
            <w:r>
              <w:rPr>
                <w:noProof/>
                <w:webHidden/>
              </w:rPr>
              <w:fldChar w:fldCharType="begin"/>
            </w:r>
            <w:r>
              <w:rPr>
                <w:noProof/>
                <w:webHidden/>
              </w:rPr>
              <w:instrText xml:space="preserve"> PAGEREF _Toc214736069 \h </w:instrText>
            </w:r>
            <w:r>
              <w:rPr>
                <w:noProof/>
                <w:webHidden/>
              </w:rPr>
            </w:r>
            <w:r>
              <w:rPr>
                <w:noProof/>
                <w:webHidden/>
              </w:rPr>
              <w:fldChar w:fldCharType="separate"/>
            </w:r>
            <w:r>
              <w:rPr>
                <w:noProof/>
                <w:webHidden/>
              </w:rPr>
              <w:t>25</w:t>
            </w:r>
            <w:r>
              <w:rPr>
                <w:noProof/>
                <w:webHidden/>
              </w:rPr>
              <w:fldChar w:fldCharType="end"/>
            </w:r>
          </w:hyperlink>
        </w:p>
        <w:p w14:paraId="0197CD1B" w14:textId="1A3DECC7" w:rsidR="007F7C31" w:rsidRPr="00C2269B" w:rsidRDefault="00A90F1E" w:rsidP="00A90F1E">
          <w:pPr>
            <w:rPr>
              <w:color w:val="000000" w:themeColor="text1"/>
            </w:rPr>
          </w:pPr>
          <w:r w:rsidRPr="00C2269B">
            <w:rPr>
              <w:b/>
              <w:bCs/>
              <w:color w:val="000000" w:themeColor="text1"/>
            </w:rPr>
            <w:fldChar w:fldCharType="end"/>
          </w:r>
        </w:p>
      </w:sdtContent>
    </w:sdt>
    <w:p w14:paraId="1BD8003F" w14:textId="77777777" w:rsidR="00A90F1E" w:rsidRPr="00C2269B" w:rsidRDefault="00A90F1E" w:rsidP="00A90F1E">
      <w:pPr>
        <w:rPr>
          <w:color w:val="000000" w:themeColor="text1"/>
        </w:rPr>
      </w:pPr>
    </w:p>
    <w:p w14:paraId="177B4503" w14:textId="77777777" w:rsidR="00A90F1E" w:rsidRPr="00C2269B" w:rsidRDefault="00A90F1E" w:rsidP="00A90F1E">
      <w:pPr>
        <w:rPr>
          <w:color w:val="000000" w:themeColor="text1"/>
        </w:rPr>
      </w:pPr>
    </w:p>
    <w:p w14:paraId="4EB20E12" w14:textId="77777777" w:rsidR="00A90F1E" w:rsidRPr="00C2269B" w:rsidRDefault="00A90F1E" w:rsidP="00A90F1E">
      <w:pPr>
        <w:rPr>
          <w:color w:val="000000" w:themeColor="text1"/>
        </w:rPr>
      </w:pPr>
    </w:p>
    <w:p w14:paraId="71FF0EA0" w14:textId="77777777" w:rsidR="00A90F1E" w:rsidRPr="00C2269B" w:rsidRDefault="00A90F1E" w:rsidP="00A90F1E">
      <w:pPr>
        <w:rPr>
          <w:color w:val="000000" w:themeColor="text1"/>
        </w:rPr>
      </w:pPr>
    </w:p>
    <w:p w14:paraId="3655EB97" w14:textId="77777777" w:rsidR="00A90F1E" w:rsidRPr="00C2269B" w:rsidRDefault="00A90F1E" w:rsidP="00A90F1E">
      <w:pPr>
        <w:rPr>
          <w:color w:val="000000" w:themeColor="text1"/>
        </w:rPr>
      </w:pPr>
    </w:p>
    <w:p w14:paraId="260D4B01" w14:textId="77777777" w:rsidR="00A90F1E" w:rsidRPr="00C2269B" w:rsidRDefault="00A90F1E" w:rsidP="00A90F1E">
      <w:pPr>
        <w:rPr>
          <w:color w:val="000000" w:themeColor="text1"/>
        </w:rPr>
      </w:pPr>
    </w:p>
    <w:p w14:paraId="009436FA" w14:textId="77777777" w:rsidR="00A90F1E" w:rsidRPr="00C2269B" w:rsidRDefault="00A90F1E" w:rsidP="00A90F1E">
      <w:pPr>
        <w:rPr>
          <w:color w:val="000000" w:themeColor="text1"/>
        </w:rPr>
      </w:pPr>
    </w:p>
    <w:p w14:paraId="158562EB" w14:textId="77777777" w:rsidR="00A90F1E" w:rsidRPr="00C2269B" w:rsidRDefault="00A90F1E" w:rsidP="00A90F1E">
      <w:pPr>
        <w:rPr>
          <w:color w:val="000000" w:themeColor="text1"/>
        </w:rPr>
      </w:pPr>
    </w:p>
    <w:p w14:paraId="188A264C" w14:textId="77777777" w:rsidR="00A90F1E" w:rsidRPr="00C2269B" w:rsidRDefault="00A90F1E" w:rsidP="00A90F1E">
      <w:pPr>
        <w:rPr>
          <w:color w:val="000000" w:themeColor="text1"/>
        </w:rPr>
      </w:pPr>
    </w:p>
    <w:p w14:paraId="223C149D" w14:textId="77777777" w:rsidR="00A90F1E" w:rsidRPr="00C2269B" w:rsidRDefault="00A90F1E" w:rsidP="00A90F1E">
      <w:pPr>
        <w:rPr>
          <w:color w:val="000000" w:themeColor="text1"/>
        </w:rPr>
      </w:pPr>
    </w:p>
    <w:p w14:paraId="052D7BB5" w14:textId="77777777" w:rsidR="00A90F1E" w:rsidRPr="00C2269B" w:rsidRDefault="00A90F1E" w:rsidP="00A90F1E">
      <w:pPr>
        <w:rPr>
          <w:color w:val="000000" w:themeColor="text1"/>
        </w:rPr>
      </w:pPr>
    </w:p>
    <w:p w14:paraId="4A94EC6B" w14:textId="77777777" w:rsidR="00A90F1E" w:rsidRPr="00C2269B" w:rsidRDefault="00A90F1E" w:rsidP="00A90F1E">
      <w:pPr>
        <w:rPr>
          <w:color w:val="000000" w:themeColor="text1"/>
        </w:rPr>
      </w:pPr>
    </w:p>
    <w:p w14:paraId="51C35027" w14:textId="77777777" w:rsidR="00A90F1E" w:rsidRPr="00C2269B" w:rsidRDefault="00A90F1E" w:rsidP="00A90F1E">
      <w:pPr>
        <w:rPr>
          <w:color w:val="000000" w:themeColor="text1"/>
        </w:rPr>
      </w:pPr>
    </w:p>
    <w:p w14:paraId="4D12085D" w14:textId="77777777" w:rsidR="00A90F1E" w:rsidRPr="00C2269B" w:rsidRDefault="00A90F1E" w:rsidP="00A90F1E">
      <w:pPr>
        <w:rPr>
          <w:color w:val="000000" w:themeColor="text1"/>
        </w:rPr>
      </w:pPr>
    </w:p>
    <w:p w14:paraId="36DD6EC8" w14:textId="77777777" w:rsidR="00A90F1E" w:rsidRPr="00C2269B" w:rsidRDefault="00A90F1E" w:rsidP="00A90F1E">
      <w:pPr>
        <w:rPr>
          <w:color w:val="000000" w:themeColor="text1"/>
        </w:rPr>
      </w:pPr>
    </w:p>
    <w:p w14:paraId="765B7140" w14:textId="77777777" w:rsidR="00A90F1E" w:rsidRPr="00C2269B" w:rsidRDefault="00A90F1E" w:rsidP="00A90F1E">
      <w:pPr>
        <w:rPr>
          <w:color w:val="000000" w:themeColor="text1"/>
        </w:rPr>
      </w:pPr>
    </w:p>
    <w:p w14:paraId="0D54781D" w14:textId="77777777" w:rsidR="00A90F1E" w:rsidRPr="00C2269B" w:rsidRDefault="00A90F1E" w:rsidP="00A90F1E">
      <w:pPr>
        <w:rPr>
          <w:color w:val="000000" w:themeColor="text1"/>
        </w:rPr>
      </w:pPr>
    </w:p>
    <w:p w14:paraId="544FB47E" w14:textId="77777777" w:rsidR="00A90F1E" w:rsidRPr="00C2269B" w:rsidRDefault="00A90F1E" w:rsidP="00A90F1E">
      <w:pPr>
        <w:rPr>
          <w:color w:val="000000" w:themeColor="text1"/>
        </w:rPr>
      </w:pPr>
    </w:p>
    <w:p w14:paraId="0474FE3A" w14:textId="77777777" w:rsidR="00A90F1E" w:rsidRPr="00C2269B" w:rsidRDefault="00A90F1E" w:rsidP="00A90F1E">
      <w:pPr>
        <w:rPr>
          <w:color w:val="000000" w:themeColor="text1"/>
        </w:rPr>
      </w:pPr>
    </w:p>
    <w:p w14:paraId="5026DAF4" w14:textId="77777777" w:rsidR="00C2269B" w:rsidRDefault="00C2269B" w:rsidP="004D51B5">
      <w:pPr>
        <w:pStyle w:val="Heading1"/>
        <w:rPr>
          <w:color w:val="000000" w:themeColor="text1"/>
        </w:rPr>
      </w:pPr>
    </w:p>
    <w:p w14:paraId="16EE3917" w14:textId="77777777" w:rsidR="00C2269B" w:rsidRDefault="00C2269B" w:rsidP="00C2269B"/>
    <w:p w14:paraId="3D90F016" w14:textId="77777777" w:rsidR="00C2269B" w:rsidRPr="00C2269B" w:rsidRDefault="00C2269B" w:rsidP="00C2269B"/>
    <w:p w14:paraId="3343AC5B" w14:textId="169AEA9A" w:rsidR="007F7C31" w:rsidRPr="00C2269B" w:rsidRDefault="007F7C31" w:rsidP="004D51B5">
      <w:pPr>
        <w:pStyle w:val="Heading1"/>
        <w:rPr>
          <w:color w:val="000000" w:themeColor="text1"/>
        </w:rPr>
      </w:pPr>
      <w:bookmarkStart w:id="0" w:name="_Toc214736029"/>
      <w:r w:rsidRPr="00C2269B">
        <w:rPr>
          <w:color w:val="000000" w:themeColor="text1"/>
        </w:rPr>
        <w:lastRenderedPageBreak/>
        <w:t>Introduction</w:t>
      </w:r>
      <w:bookmarkEnd w:id="0"/>
    </w:p>
    <w:p w14:paraId="58B5558E" w14:textId="2AF0AD79" w:rsidR="00BE7B5C" w:rsidRPr="00C2269B" w:rsidRDefault="00BE7B5C" w:rsidP="00BE7B5C">
      <w:pPr>
        <w:rPr>
          <w:color w:val="000000" w:themeColor="text1"/>
        </w:rPr>
      </w:pPr>
      <w:r w:rsidRPr="00C2269B">
        <w:rPr>
          <w:color w:val="000000" w:themeColor="text1"/>
        </w:rPr>
        <w:t>A high-performance culture fosters collaboration, trust, and continual development to achieve exceptional results within a company</w:t>
      </w:r>
      <w:r w:rsidR="00547E19" w:rsidRPr="00C2269B">
        <w:rPr>
          <w:color w:val="000000" w:themeColor="text1"/>
        </w:rPr>
        <w:t xml:space="preserve"> (de Waal &amp; Heijtel, 2017)</w:t>
      </w:r>
      <w:r w:rsidRPr="00C2269B">
        <w:rPr>
          <w:color w:val="000000" w:themeColor="text1"/>
        </w:rPr>
        <w:t>. Such cultures place a premium on collaboration, communication, and ethical behaviour, fostering the growth of both people and communities. Workplace culture and context are important because they influence employee engagement, cooperation, and the ability to deliver consistent performance, especially in complicated public-sector contexts where accountability and service quality are paramount.</w:t>
      </w:r>
    </w:p>
    <w:p w14:paraId="45F7B886" w14:textId="5832439A" w:rsidR="00BE7B5C" w:rsidRPr="00C2269B" w:rsidRDefault="00BE7B5C" w:rsidP="00BE7B5C">
      <w:pPr>
        <w:rPr>
          <w:color w:val="000000" w:themeColor="text1"/>
        </w:rPr>
      </w:pPr>
      <w:r w:rsidRPr="00C2269B">
        <w:rPr>
          <w:color w:val="000000" w:themeColor="text1"/>
        </w:rPr>
        <w:t>This report compares the UK Home Office's high-performance culture to Marks &amp; Spencer's approach. Its goal is to investigate how organisational culture and ethical behaviour might be integrated to improve collaboration, resilience, and public trust. The methodology employs critical appraisal frameworks</w:t>
      </w:r>
      <w:r w:rsidR="00547E19" w:rsidRPr="00C2269B">
        <w:rPr>
          <w:color w:val="000000" w:themeColor="text1"/>
        </w:rPr>
        <w:t>, including</w:t>
      </w:r>
      <w:r w:rsidRPr="00C2269B">
        <w:rPr>
          <w:color w:val="000000" w:themeColor="text1"/>
        </w:rPr>
        <w:t xml:space="preserve"> Toulmin's model of argumentation, Pearson's RED model of reasoning, and Chatfield's evaluative approach. The report is organised to clarify essential concepts, assess their applicability to public sector organisations, critically evaluate case </w:t>
      </w:r>
      <w:r w:rsidR="00547E19" w:rsidRPr="00C2269B">
        <w:rPr>
          <w:color w:val="000000" w:themeColor="text1"/>
        </w:rPr>
        <w:t>studies, and make recommendations to encourage</w:t>
      </w:r>
      <w:r w:rsidRPr="00C2269B">
        <w:rPr>
          <w:color w:val="000000" w:themeColor="text1"/>
        </w:rPr>
        <w:t xml:space="preserve"> excellence.</w:t>
      </w:r>
    </w:p>
    <w:p w14:paraId="31C87D7E" w14:textId="77777777" w:rsidR="00290539" w:rsidRPr="00C2269B" w:rsidRDefault="00290539" w:rsidP="004D51B5">
      <w:pPr>
        <w:rPr>
          <w:color w:val="000000" w:themeColor="text1"/>
          <w:sz w:val="24"/>
          <w:szCs w:val="24"/>
        </w:rPr>
      </w:pPr>
    </w:p>
    <w:p w14:paraId="04A3A5BF" w14:textId="6790E0BF" w:rsidR="004D51B5" w:rsidRPr="00C2269B" w:rsidRDefault="004D51B5" w:rsidP="004D51B5">
      <w:pPr>
        <w:pStyle w:val="Heading1"/>
        <w:rPr>
          <w:color w:val="000000" w:themeColor="text1"/>
        </w:rPr>
      </w:pPr>
      <w:bookmarkStart w:id="1" w:name="_Toc214736030"/>
      <w:r w:rsidRPr="00C2269B">
        <w:rPr>
          <w:color w:val="000000" w:themeColor="text1"/>
        </w:rPr>
        <w:t xml:space="preserve">Understanding </w:t>
      </w:r>
      <w:r w:rsidR="00547E19" w:rsidRPr="00C2269B">
        <w:rPr>
          <w:color w:val="000000" w:themeColor="text1"/>
        </w:rPr>
        <w:t>the UK Home Office High-Performance</w:t>
      </w:r>
      <w:r w:rsidRPr="00C2269B">
        <w:rPr>
          <w:color w:val="000000" w:themeColor="text1"/>
        </w:rPr>
        <w:t xml:space="preserve"> Culture</w:t>
      </w:r>
      <w:bookmarkEnd w:id="1"/>
    </w:p>
    <w:p w14:paraId="4D13E8EF" w14:textId="2118354F" w:rsidR="00F52FD3" w:rsidRPr="00C2269B" w:rsidRDefault="00F52FD3" w:rsidP="00F52FD3">
      <w:pPr>
        <w:rPr>
          <w:color w:val="000000" w:themeColor="text1"/>
        </w:rPr>
      </w:pPr>
      <w:r w:rsidRPr="00C2269B">
        <w:rPr>
          <w:color w:val="000000" w:themeColor="text1"/>
        </w:rPr>
        <w:t>The UK Home Office fosters a high-performance culture that values trust, accountability, innovation, and collaboration. Trust encourages transparency and confidence among employees, allowing for open communication and shared responsibility. Accountability ensures that individuals and teams take responsibility for outcomes, strengthening integrity and dependability in public service delivery. Innovation fosters advanced problem-solving and adaptation, essential for tackling complex difficulties in a changing policy landscape. Collaboration brings together varied knowledge, fostering collaborative success and resilience across departments.</w:t>
      </w:r>
    </w:p>
    <w:p w14:paraId="6EACB187" w14:textId="1ACD6440" w:rsidR="00F52FD3" w:rsidRPr="00C2269B" w:rsidRDefault="00F52FD3" w:rsidP="00F52FD3">
      <w:pPr>
        <w:rPr>
          <w:color w:val="000000" w:themeColor="text1"/>
        </w:rPr>
      </w:pPr>
      <w:r w:rsidRPr="00C2269B">
        <w:rPr>
          <w:color w:val="000000" w:themeColor="text1"/>
        </w:rPr>
        <w:t xml:space="preserve">The advantages of such a culture are </w:t>
      </w:r>
      <w:r w:rsidR="00F80712" w:rsidRPr="00C2269B">
        <w:rPr>
          <w:color w:val="000000" w:themeColor="text1"/>
        </w:rPr>
        <w:t>abundant;</w:t>
      </w:r>
      <w:r w:rsidRPr="00C2269B">
        <w:rPr>
          <w:color w:val="000000" w:themeColor="text1"/>
        </w:rPr>
        <w:t xml:space="preserve"> workplace collaboration is enhanced by mutual respect and shared aims, and employee engagement increases as employees feel valued, empowered, and aligned with organisational goals</w:t>
      </w:r>
      <w:r w:rsidR="00F80712" w:rsidRPr="00C2269B">
        <w:rPr>
          <w:color w:val="000000" w:themeColor="text1"/>
        </w:rPr>
        <w:t xml:space="preserve"> (Paredes-Saavedra et al., 2024)</w:t>
      </w:r>
      <w:r w:rsidRPr="00C2269B">
        <w:rPr>
          <w:color w:val="000000" w:themeColor="text1"/>
        </w:rPr>
        <w:t xml:space="preserve">. </w:t>
      </w:r>
    </w:p>
    <w:p w14:paraId="64B73917" w14:textId="64160670" w:rsidR="00D56406" w:rsidRDefault="00F52FD3" w:rsidP="00D56406">
      <w:pPr>
        <w:rPr>
          <w:color w:val="000000" w:themeColor="text1"/>
        </w:rPr>
      </w:pPr>
      <w:r w:rsidRPr="00C2269B">
        <w:rPr>
          <w:color w:val="000000" w:themeColor="text1"/>
        </w:rPr>
        <w:t xml:space="preserve">These attributes clearly align with the Home Office's public sector values of compassion, respect, </w:t>
      </w:r>
      <w:r w:rsidR="001B2BB5" w:rsidRPr="00C2269B">
        <w:rPr>
          <w:color w:val="000000" w:themeColor="text1"/>
        </w:rPr>
        <w:t>courage,</w:t>
      </w:r>
      <w:r w:rsidRPr="00C2269B">
        <w:rPr>
          <w:color w:val="000000" w:themeColor="text1"/>
        </w:rPr>
        <w:t xml:space="preserve"> and </w:t>
      </w:r>
      <w:r w:rsidR="00F80712" w:rsidRPr="00C2269B">
        <w:rPr>
          <w:color w:val="000000" w:themeColor="text1"/>
        </w:rPr>
        <w:t>collaboration</w:t>
      </w:r>
      <w:r w:rsidRPr="00C2269B">
        <w:rPr>
          <w:color w:val="000000" w:themeColor="text1"/>
        </w:rPr>
        <w:t xml:space="preserve">. Incorporating high-performance principles into daily practice improves the Home Office's ability to provide efficient, ethical, and </w:t>
      </w:r>
      <w:r w:rsidR="00175E19" w:rsidRPr="00C2269B">
        <w:rPr>
          <w:color w:val="000000" w:themeColor="text1"/>
        </w:rPr>
        <w:t>public</w:t>
      </w:r>
      <w:r w:rsidRPr="00C2269B">
        <w:rPr>
          <w:color w:val="000000" w:themeColor="text1"/>
        </w:rPr>
        <w:t>-focused services. This also keeps the workforce engaged, cohesive, and committed to public sector excellence.</w:t>
      </w:r>
    </w:p>
    <w:p w14:paraId="2F8C5B7B" w14:textId="77777777" w:rsidR="00D56406" w:rsidRDefault="00D56406" w:rsidP="00D56406">
      <w:pPr>
        <w:rPr>
          <w:color w:val="000000" w:themeColor="text1"/>
        </w:rPr>
      </w:pPr>
    </w:p>
    <w:p w14:paraId="6A1C2EBC" w14:textId="77777777" w:rsidR="00D56406" w:rsidRDefault="00D56406" w:rsidP="00D56406">
      <w:pPr>
        <w:rPr>
          <w:color w:val="000000" w:themeColor="text1"/>
        </w:rPr>
      </w:pPr>
    </w:p>
    <w:p w14:paraId="37324110" w14:textId="21DADF5A" w:rsidR="004D51B5" w:rsidRPr="00C2269B" w:rsidRDefault="004D51B5" w:rsidP="004D51B5">
      <w:pPr>
        <w:pStyle w:val="Heading1"/>
        <w:rPr>
          <w:color w:val="000000" w:themeColor="text1"/>
        </w:rPr>
      </w:pPr>
      <w:bookmarkStart w:id="2" w:name="_Toc214736031"/>
      <w:r w:rsidRPr="00C2269B">
        <w:rPr>
          <w:color w:val="000000" w:themeColor="text1"/>
        </w:rPr>
        <w:lastRenderedPageBreak/>
        <w:t>Critical Assessment of Culture in the UK Home Office</w:t>
      </w:r>
      <w:bookmarkEnd w:id="2"/>
    </w:p>
    <w:p w14:paraId="1E3A7ADD" w14:textId="0DF4AFB0" w:rsidR="00221F03" w:rsidRPr="00C2269B" w:rsidRDefault="00221F03" w:rsidP="00221F03">
      <w:pPr>
        <w:rPr>
          <w:color w:val="000000" w:themeColor="text1"/>
        </w:rPr>
      </w:pPr>
      <w:r w:rsidRPr="00C2269B">
        <w:rPr>
          <w:color w:val="000000" w:themeColor="text1"/>
        </w:rPr>
        <w:t>The report will now critically assess the culture of the UK Home Office using Schein's Levels of Culture, Johnson &amp; Scholes' Cultural Web, and Hofstede's Dimensions of Culture.</w:t>
      </w:r>
    </w:p>
    <w:p w14:paraId="413624AA" w14:textId="77777777" w:rsidR="004D51B5" w:rsidRPr="00C2269B" w:rsidRDefault="004D51B5" w:rsidP="004D51B5">
      <w:pPr>
        <w:rPr>
          <w:b/>
          <w:bCs/>
          <w:color w:val="000000" w:themeColor="text1"/>
        </w:rPr>
      </w:pPr>
    </w:p>
    <w:p w14:paraId="745B67EA" w14:textId="41AF8E7B" w:rsidR="0096381A" w:rsidRPr="00C2269B" w:rsidRDefault="004D51B5" w:rsidP="0096381A">
      <w:pPr>
        <w:pStyle w:val="Heading2"/>
        <w:rPr>
          <w:color w:val="000000" w:themeColor="text1"/>
        </w:rPr>
      </w:pPr>
      <w:bookmarkStart w:id="3" w:name="_Toc214736032"/>
      <w:r w:rsidRPr="00C2269B">
        <w:rPr>
          <w:color w:val="000000" w:themeColor="text1"/>
        </w:rPr>
        <w:t>Schein’s Levels of Culture</w:t>
      </w:r>
      <w:bookmarkEnd w:id="3"/>
    </w:p>
    <w:p w14:paraId="78749FBF" w14:textId="77777777" w:rsidR="008D50EA" w:rsidRPr="00C2269B" w:rsidRDefault="008D50EA" w:rsidP="008D50EA">
      <w:pPr>
        <w:rPr>
          <w:color w:val="000000" w:themeColor="text1"/>
        </w:rPr>
      </w:pPr>
    </w:p>
    <w:p w14:paraId="18955E59" w14:textId="0A0B026C" w:rsidR="00DD6E48" w:rsidRDefault="0096381A" w:rsidP="00DD6E48">
      <w:pPr>
        <w:rPr>
          <w:color w:val="000000" w:themeColor="text1"/>
        </w:rPr>
      </w:pPr>
      <w:r w:rsidRPr="00C2269B">
        <w:rPr>
          <w:noProof/>
          <w:color w:val="000000" w:themeColor="text1"/>
        </w:rPr>
        <w:drawing>
          <wp:inline distT="0" distB="0" distL="0" distR="0" wp14:anchorId="6368B0F0" wp14:editId="4258E0DF">
            <wp:extent cx="2895600" cy="2262328"/>
            <wp:effectExtent l="0" t="0" r="0" b="5080"/>
            <wp:docPr id="619349168" name="Picture 4" descr="Edgar Schein's Organizational Cultur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dgar Schein's Organizational Culture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3339" cy="2268374"/>
                    </a:xfrm>
                    <a:prstGeom prst="rect">
                      <a:avLst/>
                    </a:prstGeom>
                    <a:noFill/>
                    <a:ln>
                      <a:noFill/>
                    </a:ln>
                  </pic:spPr>
                </pic:pic>
              </a:graphicData>
            </a:graphic>
          </wp:inline>
        </w:drawing>
      </w:r>
    </w:p>
    <w:p w14:paraId="6E0C2350" w14:textId="77777777" w:rsidR="00C2269B" w:rsidRPr="00C2269B" w:rsidRDefault="00C2269B" w:rsidP="00DD6E48">
      <w:pPr>
        <w:rPr>
          <w:color w:val="000000" w:themeColor="text1"/>
        </w:rPr>
      </w:pPr>
    </w:p>
    <w:p w14:paraId="57EF4106" w14:textId="2BF4ECAB" w:rsidR="00AC5611" w:rsidRDefault="00AC5611" w:rsidP="00AC5611">
      <w:pPr>
        <w:rPr>
          <w:color w:val="000000" w:themeColor="text1"/>
        </w:rPr>
      </w:pPr>
      <w:r w:rsidRPr="00C2269B">
        <w:rPr>
          <w:color w:val="000000" w:themeColor="text1"/>
        </w:rPr>
        <w:t xml:space="preserve">The culture of the UK Home Office can be critically analysed using Schein's Levels of Culture </w:t>
      </w:r>
      <w:r w:rsidR="00667C75" w:rsidRPr="00C2269B">
        <w:rPr>
          <w:color w:val="000000" w:themeColor="text1"/>
        </w:rPr>
        <w:t xml:space="preserve">(Schein, 1990). </w:t>
      </w:r>
    </w:p>
    <w:p w14:paraId="18FBD26B" w14:textId="77777777" w:rsidR="00C2269B" w:rsidRPr="00C2269B" w:rsidRDefault="00C2269B" w:rsidP="00AC5611">
      <w:pPr>
        <w:rPr>
          <w:color w:val="000000" w:themeColor="text1"/>
        </w:rPr>
      </w:pPr>
    </w:p>
    <w:p w14:paraId="704F86DC" w14:textId="2417ECA5" w:rsidR="004636B8" w:rsidRPr="00C2269B" w:rsidRDefault="004636B8" w:rsidP="004636B8">
      <w:pPr>
        <w:pStyle w:val="ListParagraph"/>
        <w:numPr>
          <w:ilvl w:val="0"/>
          <w:numId w:val="22"/>
        </w:numPr>
        <w:rPr>
          <w:color w:val="000000" w:themeColor="text1"/>
        </w:rPr>
      </w:pPr>
      <w:r w:rsidRPr="00C2269B">
        <w:rPr>
          <w:b/>
          <w:bCs/>
          <w:color w:val="000000" w:themeColor="text1"/>
        </w:rPr>
        <w:t>Artefacts:</w:t>
      </w:r>
      <w:r w:rsidRPr="00C2269B">
        <w:rPr>
          <w:color w:val="000000" w:themeColor="text1"/>
        </w:rPr>
        <w:t xml:space="preserve"> The UK Home Office exhibits its values through visible structures and behaviours such as Civil Service Live events, which celebrate collaboration and creativity, and fraud awareness programs, which emphasise its commitment to integrity and accountability. These visible appearances promote a culture of awareness and constant progress. </w:t>
      </w:r>
    </w:p>
    <w:p w14:paraId="373FAC3C" w14:textId="77777777" w:rsidR="004636B8" w:rsidRPr="00C2269B" w:rsidRDefault="004636B8" w:rsidP="004636B8">
      <w:pPr>
        <w:pStyle w:val="ListParagraph"/>
        <w:rPr>
          <w:color w:val="000000" w:themeColor="text1"/>
        </w:rPr>
      </w:pPr>
    </w:p>
    <w:p w14:paraId="7C2810C9" w14:textId="0878A0BB" w:rsidR="004636B8" w:rsidRPr="00C2269B" w:rsidRDefault="004636B8" w:rsidP="004636B8">
      <w:pPr>
        <w:pStyle w:val="ListParagraph"/>
        <w:numPr>
          <w:ilvl w:val="0"/>
          <w:numId w:val="22"/>
        </w:numPr>
        <w:rPr>
          <w:color w:val="000000" w:themeColor="text1"/>
        </w:rPr>
      </w:pPr>
      <w:r w:rsidRPr="00C2269B">
        <w:rPr>
          <w:b/>
          <w:bCs/>
          <w:color w:val="000000" w:themeColor="text1"/>
        </w:rPr>
        <w:t>Espoused Values:</w:t>
      </w:r>
      <w:r w:rsidRPr="00C2269B">
        <w:rPr>
          <w:color w:val="000000" w:themeColor="text1"/>
        </w:rPr>
        <w:t xml:space="preserve"> The Home Office articulates principles of customer-centricity, compliance, and public service excellence</w:t>
      </w:r>
      <w:r w:rsidR="00D31C3F" w:rsidRPr="00C2269B">
        <w:rPr>
          <w:color w:val="000000" w:themeColor="text1"/>
        </w:rPr>
        <w:t xml:space="preserve"> (Khaddour, 2025)</w:t>
      </w:r>
      <w:r w:rsidRPr="00C2269B">
        <w:rPr>
          <w:color w:val="000000" w:themeColor="text1"/>
        </w:rPr>
        <w:t>. These values position the department as attentive to customers' needs while adhering to regulatory standards. Tensions may occur when organisational processes impede the delivery of customer-focused results.</w:t>
      </w:r>
    </w:p>
    <w:p w14:paraId="2818EBA1" w14:textId="77777777" w:rsidR="004636B8" w:rsidRPr="00C2269B" w:rsidRDefault="004636B8" w:rsidP="004636B8">
      <w:pPr>
        <w:pStyle w:val="ListParagraph"/>
        <w:rPr>
          <w:color w:val="000000" w:themeColor="text1"/>
        </w:rPr>
      </w:pPr>
    </w:p>
    <w:p w14:paraId="0BEFBCCF" w14:textId="6FA1D01D" w:rsidR="00612504" w:rsidRPr="00C2269B" w:rsidRDefault="004636B8" w:rsidP="00AA24F5">
      <w:pPr>
        <w:pStyle w:val="ListParagraph"/>
        <w:numPr>
          <w:ilvl w:val="0"/>
          <w:numId w:val="22"/>
        </w:numPr>
        <w:rPr>
          <w:color w:val="000000" w:themeColor="text1"/>
        </w:rPr>
      </w:pPr>
      <w:r w:rsidRPr="00C2269B">
        <w:rPr>
          <w:b/>
          <w:bCs/>
          <w:color w:val="000000" w:themeColor="text1"/>
        </w:rPr>
        <w:t>Underlying Assumptions:</w:t>
      </w:r>
      <w:r w:rsidRPr="00C2269B">
        <w:rPr>
          <w:color w:val="000000" w:themeColor="text1"/>
        </w:rPr>
        <w:t xml:space="preserve"> Expectations indicate long-held beliefs in security, fairness, and public responsibility. These expectations guide decision-making and policy priorities, fostering a protective attitude towards national interests. Critically, while these beliefs promote stability, they may restrict adaptability in a quickly changing societal context.</w:t>
      </w:r>
    </w:p>
    <w:p w14:paraId="75703481" w14:textId="77777777" w:rsidR="00AA24F5" w:rsidRPr="00C2269B" w:rsidRDefault="00AA24F5" w:rsidP="00AA24F5">
      <w:pPr>
        <w:pStyle w:val="ListParagraph"/>
        <w:rPr>
          <w:color w:val="000000" w:themeColor="text1"/>
        </w:rPr>
      </w:pPr>
    </w:p>
    <w:p w14:paraId="4E3F8222" w14:textId="77777777" w:rsidR="00AA24F5" w:rsidRPr="00C2269B" w:rsidRDefault="00AA24F5" w:rsidP="00AA24F5">
      <w:pPr>
        <w:pStyle w:val="ListParagraph"/>
        <w:rPr>
          <w:color w:val="000000" w:themeColor="text1"/>
        </w:rPr>
      </w:pPr>
    </w:p>
    <w:p w14:paraId="06E0BEB2" w14:textId="77777777" w:rsidR="008D50EA" w:rsidRPr="00C2269B" w:rsidRDefault="008D50EA" w:rsidP="00AA24F5">
      <w:pPr>
        <w:pStyle w:val="ListParagraph"/>
        <w:rPr>
          <w:color w:val="000000" w:themeColor="text1"/>
        </w:rPr>
      </w:pPr>
    </w:p>
    <w:p w14:paraId="314E02BB" w14:textId="5A4CDBF3" w:rsidR="00612504" w:rsidRPr="00C2269B" w:rsidRDefault="004D51B5" w:rsidP="00820E0D">
      <w:pPr>
        <w:pStyle w:val="Heading2"/>
        <w:rPr>
          <w:color w:val="000000" w:themeColor="text1"/>
        </w:rPr>
      </w:pPr>
      <w:bookmarkStart w:id="4" w:name="_Toc214736033"/>
      <w:r w:rsidRPr="00C2269B">
        <w:rPr>
          <w:color w:val="000000" w:themeColor="text1"/>
        </w:rPr>
        <w:lastRenderedPageBreak/>
        <w:t>The Cultural Web (Johnson &amp; Scholes)</w:t>
      </w:r>
      <w:bookmarkEnd w:id="4"/>
    </w:p>
    <w:p w14:paraId="7596639A" w14:textId="77777777" w:rsidR="008D50EA" w:rsidRPr="00C2269B" w:rsidRDefault="008D50EA" w:rsidP="008D50EA">
      <w:pPr>
        <w:rPr>
          <w:color w:val="000000" w:themeColor="text1"/>
        </w:rPr>
      </w:pPr>
    </w:p>
    <w:p w14:paraId="4BE8EBEC" w14:textId="3C27B34E" w:rsidR="0096381A" w:rsidRDefault="0096381A" w:rsidP="0096381A">
      <w:pPr>
        <w:rPr>
          <w:color w:val="000000" w:themeColor="text1"/>
        </w:rPr>
      </w:pPr>
      <w:r w:rsidRPr="00C2269B">
        <w:rPr>
          <w:noProof/>
          <w:color w:val="000000" w:themeColor="text1"/>
        </w:rPr>
        <w:drawing>
          <wp:inline distT="0" distB="0" distL="0" distR="0" wp14:anchorId="5A167CA5" wp14:editId="2BB8A075">
            <wp:extent cx="2392680" cy="2392680"/>
            <wp:effectExtent l="0" t="0" r="7620" b="7620"/>
            <wp:docPr id="1771686080" name="Picture 7" descr="Visual diagram of the Cultural Web model applied to an organisation like the UK Home Office. Central circle labeled 'Paradigm' surrounded by six interconnected elements: Stories (narratives about public service and integrity), Symbols (government insignia, uniforms, official documents), Power Structures (senior leadership, ministerial influence), Organisational Structures (hierarchical departments, policy units), Control Systems (compliance, performance metrics), and Rituals &amp; Routines (civil service protocols, public engagement events). Professional, academic style with clear labels and muted color pal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isual diagram of the Cultural Web model applied to an organisation like the UK Home Office. Central circle labeled 'Paradigm' surrounded by six interconnected elements: Stories (narratives about public service and integrity), Symbols (government insignia, uniforms, official documents), Power Structures (senior leadership, ministerial influence), Organisational Structures (hierarchical departments, policy units), Control Systems (compliance, performance metrics), and Rituals &amp; Routines (civil service protocols, public engagement events). Professional, academic style with clear labels and muted color palet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2680" cy="2392680"/>
                    </a:xfrm>
                    <a:prstGeom prst="rect">
                      <a:avLst/>
                    </a:prstGeom>
                    <a:noFill/>
                    <a:ln>
                      <a:noFill/>
                    </a:ln>
                  </pic:spPr>
                </pic:pic>
              </a:graphicData>
            </a:graphic>
          </wp:inline>
        </w:drawing>
      </w:r>
    </w:p>
    <w:p w14:paraId="12E881BB" w14:textId="77777777" w:rsidR="00C2269B" w:rsidRPr="00C2269B" w:rsidRDefault="00C2269B" w:rsidP="0096381A">
      <w:pPr>
        <w:rPr>
          <w:color w:val="000000" w:themeColor="text1"/>
        </w:rPr>
      </w:pPr>
    </w:p>
    <w:p w14:paraId="7D6731D7" w14:textId="1AE87E0D" w:rsidR="00AA07BE" w:rsidRDefault="00AA07BE" w:rsidP="00AA07BE">
      <w:pPr>
        <w:rPr>
          <w:color w:val="000000" w:themeColor="text1"/>
        </w:rPr>
      </w:pPr>
      <w:r w:rsidRPr="00C2269B">
        <w:rPr>
          <w:color w:val="000000" w:themeColor="text1"/>
        </w:rPr>
        <w:t>Johnson and Scholes' Cultural Web (Johnson, Scholes, &amp; Whittington, 2008) can be used to evaluate the UK Home Office's culture.</w:t>
      </w:r>
    </w:p>
    <w:p w14:paraId="36840059" w14:textId="77777777" w:rsidR="00C2269B" w:rsidRPr="00C2269B" w:rsidRDefault="00C2269B" w:rsidP="00AA07BE">
      <w:pPr>
        <w:rPr>
          <w:color w:val="000000" w:themeColor="text1"/>
        </w:rPr>
      </w:pPr>
    </w:p>
    <w:p w14:paraId="3669BE08" w14:textId="44B82B3A" w:rsidR="003D5BA2" w:rsidRPr="00C2269B" w:rsidRDefault="00612504" w:rsidP="005D6124">
      <w:pPr>
        <w:pStyle w:val="ListParagraph"/>
        <w:numPr>
          <w:ilvl w:val="0"/>
          <w:numId w:val="22"/>
        </w:numPr>
        <w:rPr>
          <w:b/>
          <w:bCs/>
          <w:color w:val="000000" w:themeColor="text1"/>
        </w:rPr>
      </w:pPr>
      <w:r w:rsidRPr="00C2269B">
        <w:rPr>
          <w:b/>
          <w:bCs/>
          <w:color w:val="000000" w:themeColor="text1"/>
        </w:rPr>
        <w:t xml:space="preserve">Stories: </w:t>
      </w:r>
      <w:r w:rsidRPr="00C2269B">
        <w:rPr>
          <w:color w:val="000000" w:themeColor="text1"/>
        </w:rPr>
        <w:t xml:space="preserve">Highlight public service excellence, fraud </w:t>
      </w:r>
      <w:r w:rsidR="001B2BB5" w:rsidRPr="00C2269B">
        <w:rPr>
          <w:color w:val="000000" w:themeColor="text1"/>
        </w:rPr>
        <w:t>prevention,</w:t>
      </w:r>
      <w:r w:rsidRPr="00C2269B">
        <w:rPr>
          <w:color w:val="000000" w:themeColor="text1"/>
        </w:rPr>
        <w:t xml:space="preserve"> and regulatory compliance, promoting a shared identity based on integrity and </w:t>
      </w:r>
      <w:r w:rsidR="005D6124" w:rsidRPr="00C2269B">
        <w:rPr>
          <w:color w:val="000000" w:themeColor="text1"/>
        </w:rPr>
        <w:t>accountability (Johnson, 2015)</w:t>
      </w:r>
      <w:r w:rsidRPr="00C2269B">
        <w:rPr>
          <w:color w:val="000000" w:themeColor="text1"/>
        </w:rPr>
        <w:t>.</w:t>
      </w:r>
    </w:p>
    <w:p w14:paraId="7BD2659A" w14:textId="77777777" w:rsidR="005D6124" w:rsidRPr="00C2269B" w:rsidRDefault="005D6124" w:rsidP="005D6124">
      <w:pPr>
        <w:pStyle w:val="ListParagraph"/>
        <w:rPr>
          <w:b/>
          <w:bCs/>
          <w:color w:val="000000" w:themeColor="text1"/>
        </w:rPr>
      </w:pPr>
    </w:p>
    <w:p w14:paraId="4A2FA5C4" w14:textId="7E08E85F" w:rsidR="003D5BA2" w:rsidRPr="00C2269B" w:rsidRDefault="003D5BA2" w:rsidP="003D5BA2">
      <w:pPr>
        <w:pStyle w:val="ListParagraph"/>
        <w:numPr>
          <w:ilvl w:val="0"/>
          <w:numId w:val="22"/>
        </w:numPr>
        <w:rPr>
          <w:color w:val="000000" w:themeColor="text1"/>
        </w:rPr>
      </w:pPr>
      <w:r w:rsidRPr="00C2269B">
        <w:rPr>
          <w:b/>
          <w:bCs/>
          <w:color w:val="000000" w:themeColor="text1"/>
        </w:rPr>
        <w:t>Symbols:</w:t>
      </w:r>
      <w:r w:rsidRPr="00C2269B">
        <w:rPr>
          <w:color w:val="000000" w:themeColor="text1"/>
        </w:rPr>
        <w:t xml:space="preserve"> The Home Office branding and Civil Service identity convey authority and </w:t>
      </w:r>
      <w:r w:rsidR="00056E28" w:rsidRPr="00C2269B">
        <w:rPr>
          <w:color w:val="000000" w:themeColor="text1"/>
        </w:rPr>
        <w:t>tradition but</w:t>
      </w:r>
      <w:r w:rsidRPr="00C2269B">
        <w:rPr>
          <w:color w:val="000000" w:themeColor="text1"/>
        </w:rPr>
        <w:t xml:space="preserve"> may appear rigid to external stakeholders. </w:t>
      </w:r>
    </w:p>
    <w:p w14:paraId="4BDBC498" w14:textId="772FA98F" w:rsidR="003D5BA2" w:rsidRPr="00C2269B" w:rsidRDefault="004D51B5" w:rsidP="00056E28">
      <w:pPr>
        <w:numPr>
          <w:ilvl w:val="0"/>
          <w:numId w:val="3"/>
        </w:numPr>
        <w:rPr>
          <w:color w:val="000000" w:themeColor="text1"/>
        </w:rPr>
      </w:pPr>
      <w:r w:rsidRPr="00C2269B">
        <w:rPr>
          <w:b/>
          <w:bCs/>
          <w:color w:val="000000" w:themeColor="text1"/>
        </w:rPr>
        <w:t>Power Structures</w:t>
      </w:r>
      <w:r w:rsidRPr="00C2269B">
        <w:rPr>
          <w:color w:val="000000" w:themeColor="text1"/>
        </w:rPr>
        <w:t xml:space="preserve">: </w:t>
      </w:r>
      <w:r w:rsidR="003D5BA2" w:rsidRPr="00C2269B">
        <w:rPr>
          <w:rFonts w:eastAsia="Times New Roman" w:cs="Times New Roman"/>
          <w:color w:val="000000" w:themeColor="text1"/>
          <w:kern w:val="0"/>
          <w:lang w:eastAsia="en-GB"/>
          <w14:ligatures w14:val="none"/>
        </w:rPr>
        <w:t>Hierarchical power s</w:t>
      </w:r>
      <w:r w:rsidR="00056E28" w:rsidRPr="00C2269B">
        <w:rPr>
          <w:rFonts w:eastAsia="Times New Roman" w:cs="Times New Roman"/>
          <w:color w:val="000000" w:themeColor="text1"/>
          <w:kern w:val="0"/>
          <w:lang w:eastAsia="en-GB"/>
          <w14:ligatures w14:val="none"/>
        </w:rPr>
        <w:t>tructure</w:t>
      </w:r>
      <w:r w:rsidR="003D5BA2" w:rsidRPr="00C2269B">
        <w:rPr>
          <w:rFonts w:eastAsia="Times New Roman" w:cs="Times New Roman"/>
          <w:color w:val="000000" w:themeColor="text1"/>
          <w:kern w:val="0"/>
          <w:lang w:eastAsia="en-GB"/>
          <w14:ligatures w14:val="none"/>
        </w:rPr>
        <w:t xml:space="preserve">s, with ministerial control </w:t>
      </w:r>
      <w:r w:rsidR="00056E28" w:rsidRPr="00C2269B">
        <w:rPr>
          <w:rFonts w:eastAsia="Times New Roman" w:cs="Times New Roman"/>
          <w:color w:val="000000" w:themeColor="text1"/>
          <w:kern w:val="0"/>
          <w:lang w:eastAsia="en-GB"/>
          <w14:ligatures w14:val="none"/>
        </w:rPr>
        <w:t>dictating</w:t>
      </w:r>
      <w:r w:rsidR="003D5BA2" w:rsidRPr="00C2269B">
        <w:rPr>
          <w:rFonts w:eastAsia="Times New Roman" w:cs="Times New Roman"/>
          <w:color w:val="000000" w:themeColor="text1"/>
          <w:kern w:val="0"/>
          <w:lang w:eastAsia="en-GB"/>
          <w14:ligatures w14:val="none"/>
        </w:rPr>
        <w:t xml:space="preserve"> goals</w:t>
      </w:r>
      <w:r w:rsidR="00056E28" w:rsidRPr="00C2269B">
        <w:rPr>
          <w:rFonts w:eastAsia="Times New Roman" w:cs="Times New Roman"/>
          <w:color w:val="000000" w:themeColor="text1"/>
          <w:kern w:val="0"/>
          <w:lang w:eastAsia="en-GB"/>
          <w14:ligatures w14:val="none"/>
        </w:rPr>
        <w:t>, limit</w:t>
      </w:r>
      <w:r w:rsidR="003D5BA2" w:rsidRPr="00C2269B">
        <w:rPr>
          <w:rFonts w:eastAsia="Times New Roman" w:cs="Times New Roman"/>
          <w:color w:val="000000" w:themeColor="text1"/>
          <w:kern w:val="0"/>
          <w:lang w:eastAsia="en-GB"/>
          <w14:ligatures w14:val="none"/>
        </w:rPr>
        <w:t xml:space="preserve"> autonomy at lower levels, </w:t>
      </w:r>
      <w:r w:rsidR="00056E28" w:rsidRPr="00C2269B">
        <w:rPr>
          <w:rFonts w:eastAsia="Times New Roman" w:cs="Times New Roman"/>
          <w:color w:val="000000" w:themeColor="text1"/>
          <w:kern w:val="0"/>
          <w:lang w:eastAsia="en-GB"/>
          <w14:ligatures w14:val="none"/>
        </w:rPr>
        <w:t xml:space="preserve">which </w:t>
      </w:r>
      <w:r w:rsidR="003D5BA2" w:rsidRPr="00C2269B">
        <w:rPr>
          <w:rFonts w:eastAsia="Times New Roman" w:cs="Times New Roman"/>
          <w:color w:val="000000" w:themeColor="text1"/>
          <w:kern w:val="0"/>
          <w:lang w:eastAsia="en-GB"/>
          <w14:ligatures w14:val="none"/>
        </w:rPr>
        <w:t>can hinder innovation</w:t>
      </w:r>
      <w:r w:rsidR="005D6124" w:rsidRPr="00C2269B">
        <w:rPr>
          <w:rFonts w:eastAsia="Times New Roman" w:cs="Times New Roman"/>
          <w:color w:val="000000" w:themeColor="text1"/>
          <w:kern w:val="0"/>
          <w:lang w:eastAsia="en-GB"/>
          <w14:ligatures w14:val="none"/>
        </w:rPr>
        <w:t xml:space="preserve"> (McDonald &amp; Foster, 2013)</w:t>
      </w:r>
      <w:r w:rsidR="003D5BA2" w:rsidRPr="00C2269B">
        <w:rPr>
          <w:rFonts w:eastAsia="Times New Roman" w:cs="Times New Roman"/>
          <w:color w:val="000000" w:themeColor="text1"/>
          <w:kern w:val="0"/>
          <w:lang w:eastAsia="en-GB"/>
          <w14:ligatures w14:val="none"/>
        </w:rPr>
        <w:t>.</w:t>
      </w:r>
    </w:p>
    <w:p w14:paraId="2C2C9982" w14:textId="70B53AC3" w:rsidR="00056E28" w:rsidRPr="00C2269B" w:rsidRDefault="004D51B5" w:rsidP="00056E28">
      <w:pPr>
        <w:numPr>
          <w:ilvl w:val="0"/>
          <w:numId w:val="3"/>
        </w:numPr>
        <w:rPr>
          <w:color w:val="000000" w:themeColor="text1"/>
        </w:rPr>
      </w:pPr>
      <w:r w:rsidRPr="00C2269B">
        <w:rPr>
          <w:b/>
          <w:bCs/>
          <w:color w:val="000000" w:themeColor="text1"/>
        </w:rPr>
        <w:t>Organisational Structures</w:t>
      </w:r>
      <w:r w:rsidRPr="00C2269B">
        <w:rPr>
          <w:color w:val="000000" w:themeColor="text1"/>
        </w:rPr>
        <w:t xml:space="preserve">: </w:t>
      </w:r>
      <w:r w:rsidR="00056E28" w:rsidRPr="00C2269B">
        <w:rPr>
          <w:color w:val="000000" w:themeColor="text1"/>
        </w:rPr>
        <w:t>Such as departmental divisions and project teams, sometimes generate silos that prevent cross-departmental communication.</w:t>
      </w:r>
    </w:p>
    <w:p w14:paraId="0BE56222" w14:textId="36FFBD05" w:rsidR="00056E28" w:rsidRPr="00C2269B" w:rsidRDefault="004D51B5" w:rsidP="00056E28">
      <w:pPr>
        <w:numPr>
          <w:ilvl w:val="0"/>
          <w:numId w:val="3"/>
        </w:numPr>
        <w:rPr>
          <w:color w:val="000000" w:themeColor="text1"/>
        </w:rPr>
      </w:pPr>
      <w:r w:rsidRPr="00C2269B">
        <w:rPr>
          <w:b/>
          <w:bCs/>
          <w:color w:val="000000" w:themeColor="text1"/>
        </w:rPr>
        <w:t>Control Systems:</w:t>
      </w:r>
      <w:r w:rsidR="00820E0D" w:rsidRPr="00C2269B">
        <w:rPr>
          <w:color w:val="000000" w:themeColor="text1"/>
        </w:rPr>
        <w:t xml:space="preserve"> </w:t>
      </w:r>
      <w:r w:rsidR="00056E28" w:rsidRPr="00C2269B">
        <w:rPr>
          <w:rFonts w:eastAsia="Times New Roman" w:cs="Times New Roman"/>
          <w:color w:val="000000" w:themeColor="text1"/>
          <w:kern w:val="0"/>
          <w:lang w:eastAsia="en-GB"/>
          <w14:ligatures w14:val="none"/>
        </w:rPr>
        <w:t xml:space="preserve">Compliance frameworks and performance metrics </w:t>
      </w:r>
      <w:r w:rsidR="00820E0D" w:rsidRPr="00C2269B">
        <w:rPr>
          <w:rFonts w:eastAsia="Times New Roman" w:cs="Times New Roman"/>
          <w:color w:val="000000" w:themeColor="text1"/>
          <w:kern w:val="0"/>
          <w:lang w:eastAsia="en-GB"/>
          <w14:ligatures w14:val="none"/>
        </w:rPr>
        <w:t>occasionally</w:t>
      </w:r>
      <w:r w:rsidR="00056E28" w:rsidRPr="00C2269B">
        <w:rPr>
          <w:rFonts w:eastAsia="Times New Roman" w:cs="Times New Roman"/>
          <w:color w:val="000000" w:themeColor="text1"/>
          <w:kern w:val="0"/>
          <w:lang w:eastAsia="en-GB"/>
          <w14:ligatures w14:val="none"/>
        </w:rPr>
        <w:t xml:space="preserve"> prioritise quantifiable outputs above </w:t>
      </w:r>
      <w:r w:rsidR="00820E0D" w:rsidRPr="00C2269B">
        <w:rPr>
          <w:rFonts w:eastAsia="Times New Roman" w:cs="Times New Roman"/>
          <w:color w:val="000000" w:themeColor="text1"/>
          <w:kern w:val="0"/>
          <w:lang w:eastAsia="en-GB"/>
          <w14:ligatures w14:val="none"/>
        </w:rPr>
        <w:t>public</w:t>
      </w:r>
      <w:r w:rsidR="00056E28" w:rsidRPr="00C2269B">
        <w:rPr>
          <w:rFonts w:eastAsia="Times New Roman" w:cs="Times New Roman"/>
          <w:color w:val="000000" w:themeColor="text1"/>
          <w:kern w:val="0"/>
          <w:lang w:eastAsia="en-GB"/>
          <w14:ligatures w14:val="none"/>
        </w:rPr>
        <w:t>-focused outcomes to ensure responsibility.</w:t>
      </w:r>
    </w:p>
    <w:p w14:paraId="5FD32C83" w14:textId="2FEAB5CA" w:rsidR="00820E0D" w:rsidRPr="00C2269B" w:rsidRDefault="004D51B5" w:rsidP="00820E0D">
      <w:pPr>
        <w:pStyle w:val="ListParagraph"/>
        <w:numPr>
          <w:ilvl w:val="0"/>
          <w:numId w:val="3"/>
        </w:numPr>
        <w:spacing w:after="0" w:line="240" w:lineRule="auto"/>
        <w:rPr>
          <w:rFonts w:ascii="Aptos" w:eastAsia="Times New Roman" w:hAnsi="Aptos" w:cs="Times New Roman"/>
          <w:color w:val="000000" w:themeColor="text1"/>
          <w:kern w:val="0"/>
          <w:lang w:eastAsia="en-GB"/>
          <w14:ligatures w14:val="none"/>
        </w:rPr>
      </w:pPr>
      <w:r w:rsidRPr="00C2269B">
        <w:rPr>
          <w:rFonts w:ascii="Aptos" w:hAnsi="Aptos"/>
          <w:b/>
          <w:bCs/>
          <w:color w:val="000000" w:themeColor="text1"/>
        </w:rPr>
        <w:t>Rituals &amp; Routines:</w:t>
      </w:r>
      <w:r w:rsidRPr="00C2269B">
        <w:rPr>
          <w:rFonts w:ascii="Aptos" w:hAnsi="Aptos"/>
          <w:color w:val="000000" w:themeColor="text1"/>
        </w:rPr>
        <w:t xml:space="preserve"> </w:t>
      </w:r>
      <w:r w:rsidR="00820E0D" w:rsidRPr="00C2269B">
        <w:rPr>
          <w:rFonts w:ascii="Aptos" w:eastAsia="Times New Roman" w:hAnsi="Aptos" w:cs="Times New Roman"/>
          <w:color w:val="000000" w:themeColor="text1"/>
          <w:kern w:val="0"/>
          <w:lang w:eastAsia="en-GB"/>
          <w14:ligatures w14:val="none"/>
        </w:rPr>
        <w:t>Civil Service Live, fraud awareness training, and reporting practices can reinforce principles but may not promote cultural adaptation in the changing public sector.</w:t>
      </w:r>
    </w:p>
    <w:p w14:paraId="5D8D8DB3" w14:textId="77777777" w:rsidR="004D51B5" w:rsidRPr="00C2269B" w:rsidRDefault="004D51B5" w:rsidP="004D51B5">
      <w:pPr>
        <w:ind w:left="720"/>
        <w:rPr>
          <w:color w:val="000000" w:themeColor="text1"/>
        </w:rPr>
      </w:pPr>
    </w:p>
    <w:p w14:paraId="1E180719" w14:textId="77777777" w:rsidR="008D50EA" w:rsidRPr="00C2269B" w:rsidRDefault="008D50EA" w:rsidP="004D51B5">
      <w:pPr>
        <w:ind w:left="720"/>
        <w:rPr>
          <w:color w:val="000000" w:themeColor="text1"/>
        </w:rPr>
      </w:pPr>
    </w:p>
    <w:p w14:paraId="7A660DB8" w14:textId="77777777" w:rsidR="008D50EA" w:rsidRPr="00C2269B" w:rsidRDefault="008D50EA" w:rsidP="004D51B5">
      <w:pPr>
        <w:ind w:left="720"/>
        <w:rPr>
          <w:color w:val="000000" w:themeColor="text1"/>
        </w:rPr>
      </w:pPr>
    </w:p>
    <w:p w14:paraId="47073ED1" w14:textId="77777777" w:rsidR="008D50EA" w:rsidRPr="00C2269B" w:rsidRDefault="008D50EA" w:rsidP="004D51B5">
      <w:pPr>
        <w:ind w:left="720"/>
        <w:rPr>
          <w:color w:val="000000" w:themeColor="text1"/>
        </w:rPr>
      </w:pPr>
    </w:p>
    <w:p w14:paraId="236C8F08" w14:textId="07C03D1F" w:rsidR="004D51B5" w:rsidRPr="00C2269B" w:rsidRDefault="004D51B5" w:rsidP="004D51B5">
      <w:pPr>
        <w:pStyle w:val="Heading2"/>
        <w:rPr>
          <w:color w:val="000000" w:themeColor="text1"/>
        </w:rPr>
      </w:pPr>
      <w:bookmarkStart w:id="5" w:name="_Toc214736034"/>
      <w:r w:rsidRPr="00C2269B">
        <w:rPr>
          <w:color w:val="000000" w:themeColor="text1"/>
        </w:rPr>
        <w:lastRenderedPageBreak/>
        <w:t>Hofstede’s Dimensions of Culture</w:t>
      </w:r>
      <w:bookmarkEnd w:id="5"/>
    </w:p>
    <w:p w14:paraId="6369FB1F" w14:textId="77777777" w:rsidR="008D50EA" w:rsidRPr="00C2269B" w:rsidRDefault="008D50EA" w:rsidP="008D50EA">
      <w:pPr>
        <w:rPr>
          <w:color w:val="000000" w:themeColor="text1"/>
        </w:rPr>
      </w:pPr>
    </w:p>
    <w:p w14:paraId="005C2AA7" w14:textId="7277E491" w:rsidR="004E5767" w:rsidRPr="00C2269B" w:rsidRDefault="004E5767" w:rsidP="004E5767">
      <w:pPr>
        <w:rPr>
          <w:color w:val="000000" w:themeColor="text1"/>
        </w:rPr>
      </w:pPr>
      <w:r w:rsidRPr="00C2269B">
        <w:rPr>
          <w:noProof/>
          <w:color w:val="000000" w:themeColor="text1"/>
        </w:rPr>
        <w:drawing>
          <wp:inline distT="0" distB="0" distL="0" distR="0" wp14:anchorId="27CC415A" wp14:editId="75A211E1">
            <wp:extent cx="2506980" cy="2270614"/>
            <wp:effectExtent l="0" t="0" r="7620" b="0"/>
            <wp:docPr id="1217610922" name="Picture 10"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ofstede’s Cultural Dimensions Theo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24105" cy="2286124"/>
                    </a:xfrm>
                    <a:prstGeom prst="rect">
                      <a:avLst/>
                    </a:prstGeom>
                    <a:noFill/>
                    <a:ln>
                      <a:noFill/>
                    </a:ln>
                  </pic:spPr>
                </pic:pic>
              </a:graphicData>
            </a:graphic>
          </wp:inline>
        </w:drawing>
      </w:r>
    </w:p>
    <w:p w14:paraId="4E9482A1" w14:textId="7A3354EE" w:rsidR="00AA07BE" w:rsidRDefault="00AA07BE" w:rsidP="00AA07BE">
      <w:pPr>
        <w:rPr>
          <w:color w:val="000000" w:themeColor="text1"/>
        </w:rPr>
      </w:pPr>
      <w:r w:rsidRPr="00C2269B">
        <w:rPr>
          <w:color w:val="000000" w:themeColor="text1"/>
        </w:rPr>
        <w:t>The culture of the UK Home Office can be critically assessed through Hofstede’s Dimensions of Culture (Hofstede, 1983).</w:t>
      </w:r>
    </w:p>
    <w:p w14:paraId="50EC6900" w14:textId="77777777" w:rsidR="00C2269B" w:rsidRPr="00C2269B" w:rsidRDefault="00C2269B" w:rsidP="00AA07BE">
      <w:pPr>
        <w:rPr>
          <w:color w:val="000000" w:themeColor="text1"/>
        </w:rPr>
      </w:pPr>
    </w:p>
    <w:p w14:paraId="16B7EF30" w14:textId="2C277596" w:rsidR="004D51B5" w:rsidRPr="00C2269B" w:rsidRDefault="004D51B5" w:rsidP="0021685F">
      <w:pPr>
        <w:numPr>
          <w:ilvl w:val="0"/>
          <w:numId w:val="4"/>
        </w:numPr>
        <w:rPr>
          <w:color w:val="000000" w:themeColor="text1"/>
        </w:rPr>
      </w:pPr>
      <w:r w:rsidRPr="00C2269B">
        <w:rPr>
          <w:b/>
          <w:bCs/>
          <w:color w:val="000000" w:themeColor="text1"/>
        </w:rPr>
        <w:t>Power Distance</w:t>
      </w:r>
      <w:r w:rsidRPr="00C2269B">
        <w:rPr>
          <w:color w:val="000000" w:themeColor="text1"/>
        </w:rPr>
        <w:t xml:space="preserve">: </w:t>
      </w:r>
      <w:r w:rsidR="00991080" w:rsidRPr="00C2269B">
        <w:rPr>
          <w:color w:val="000000" w:themeColor="text1"/>
        </w:rPr>
        <w:t>I</w:t>
      </w:r>
      <w:r w:rsidR="0021685F" w:rsidRPr="00C2269B">
        <w:rPr>
          <w:color w:val="000000" w:themeColor="text1"/>
        </w:rPr>
        <w:t>s hierarchical, with ministerial oversight and established chains of command guiding decision-making. However, collaborative projects such as Civil Service Live illustrate attempts to minimise distance and encourage inclusivity, albeit with limited reach.</w:t>
      </w:r>
    </w:p>
    <w:p w14:paraId="79ADA54D" w14:textId="26DE4326" w:rsidR="00991080" w:rsidRPr="00C2269B" w:rsidRDefault="00991080" w:rsidP="00991080">
      <w:pPr>
        <w:numPr>
          <w:ilvl w:val="0"/>
          <w:numId w:val="4"/>
        </w:numPr>
        <w:rPr>
          <w:color w:val="000000" w:themeColor="text1"/>
        </w:rPr>
      </w:pPr>
      <w:r w:rsidRPr="00C2269B">
        <w:rPr>
          <w:b/>
          <w:bCs/>
          <w:color w:val="000000" w:themeColor="text1"/>
        </w:rPr>
        <w:t>Individualism vs. Collectivism</w:t>
      </w:r>
      <w:r w:rsidRPr="00C2269B">
        <w:rPr>
          <w:color w:val="000000" w:themeColor="text1"/>
        </w:rPr>
        <w:t>: Is observed in the balance between personal accountability (via performance measurements and fraud detection) and collective service delivery, which prioritises national security and public fairness.</w:t>
      </w:r>
    </w:p>
    <w:p w14:paraId="295FD0A4" w14:textId="029C5ED8" w:rsidR="004D51B5" w:rsidRPr="00C2269B" w:rsidRDefault="004D51B5" w:rsidP="0021685F">
      <w:pPr>
        <w:numPr>
          <w:ilvl w:val="0"/>
          <w:numId w:val="4"/>
        </w:numPr>
        <w:rPr>
          <w:color w:val="000000" w:themeColor="text1"/>
        </w:rPr>
      </w:pPr>
      <w:r w:rsidRPr="00C2269B">
        <w:rPr>
          <w:b/>
          <w:bCs/>
          <w:color w:val="000000" w:themeColor="text1"/>
        </w:rPr>
        <w:t>Uncertainty Avoidance</w:t>
      </w:r>
      <w:r w:rsidRPr="00C2269B">
        <w:rPr>
          <w:color w:val="000000" w:themeColor="text1"/>
        </w:rPr>
        <w:t xml:space="preserve">: </w:t>
      </w:r>
      <w:r w:rsidR="00BB1DFD" w:rsidRPr="00C2269B">
        <w:rPr>
          <w:color w:val="000000" w:themeColor="text1"/>
        </w:rPr>
        <w:t>A</w:t>
      </w:r>
      <w:r w:rsidR="0021685F" w:rsidRPr="00C2269B">
        <w:rPr>
          <w:color w:val="000000" w:themeColor="text1"/>
        </w:rPr>
        <w:t xml:space="preserve"> great focus on compliance and regulation</w:t>
      </w:r>
      <w:r w:rsidR="00BB1DFD" w:rsidRPr="00C2269B">
        <w:rPr>
          <w:color w:val="000000" w:themeColor="text1"/>
        </w:rPr>
        <w:t xml:space="preserve"> is maintained</w:t>
      </w:r>
      <w:r w:rsidR="0021685F" w:rsidRPr="00C2269B">
        <w:rPr>
          <w:color w:val="000000" w:themeColor="text1"/>
        </w:rPr>
        <w:t>, implementing systems, policies and procedures that assure responsibility while potentially limiting flexibility and innovation.</w:t>
      </w:r>
    </w:p>
    <w:p w14:paraId="1F654A12" w14:textId="30CD894D" w:rsidR="00991080" w:rsidRPr="00C2269B" w:rsidRDefault="00991080" w:rsidP="0021685F">
      <w:pPr>
        <w:numPr>
          <w:ilvl w:val="0"/>
          <w:numId w:val="4"/>
        </w:numPr>
        <w:rPr>
          <w:color w:val="000000" w:themeColor="text1"/>
        </w:rPr>
      </w:pPr>
      <w:r w:rsidRPr="00C2269B">
        <w:rPr>
          <w:b/>
          <w:bCs/>
          <w:color w:val="000000" w:themeColor="text1"/>
        </w:rPr>
        <w:t>Masculinity vs. Femininity</w:t>
      </w:r>
      <w:r w:rsidRPr="00C2269B">
        <w:rPr>
          <w:color w:val="000000" w:themeColor="text1"/>
        </w:rPr>
        <w:t>: The Home Office reflects masculine orientation through performance targets and accountability, yet balances this with feminine values of inclusivity, cooperation, and public welfare. There is a need to harmonise efficiency with empathy, ensuring a resilient, adaptive, and trusting public service that delivers measurable outcomes responsibly.</w:t>
      </w:r>
    </w:p>
    <w:p w14:paraId="3BF30C16" w14:textId="35CF6BC8" w:rsidR="0021685F" w:rsidRPr="00C2269B" w:rsidRDefault="004D51B5" w:rsidP="0021685F">
      <w:pPr>
        <w:numPr>
          <w:ilvl w:val="0"/>
          <w:numId w:val="4"/>
        </w:numPr>
        <w:rPr>
          <w:color w:val="000000" w:themeColor="text1"/>
        </w:rPr>
      </w:pPr>
      <w:r w:rsidRPr="00C2269B">
        <w:rPr>
          <w:b/>
          <w:bCs/>
          <w:color w:val="000000" w:themeColor="text1"/>
        </w:rPr>
        <w:t>Long-term Orientation</w:t>
      </w:r>
      <w:r w:rsidRPr="00C2269B">
        <w:rPr>
          <w:color w:val="000000" w:themeColor="text1"/>
        </w:rPr>
        <w:t xml:space="preserve">: </w:t>
      </w:r>
      <w:r w:rsidR="00BB1DFD" w:rsidRPr="00C2269B">
        <w:rPr>
          <w:color w:val="000000" w:themeColor="text1"/>
        </w:rPr>
        <w:t xml:space="preserve">A </w:t>
      </w:r>
      <w:r w:rsidR="0021685F" w:rsidRPr="00C2269B">
        <w:rPr>
          <w:color w:val="000000" w:themeColor="text1"/>
        </w:rPr>
        <w:t>long-term commitment</w:t>
      </w:r>
      <w:r w:rsidR="00BB1DFD" w:rsidRPr="00C2269B">
        <w:rPr>
          <w:color w:val="000000" w:themeColor="text1"/>
        </w:rPr>
        <w:t xml:space="preserve"> is exhibited </w:t>
      </w:r>
      <w:r w:rsidR="0021685F" w:rsidRPr="00C2269B">
        <w:rPr>
          <w:color w:val="000000" w:themeColor="text1"/>
        </w:rPr>
        <w:t>by emphasising ongoing learning and improvement through training programs and knowledge-sharing activities, for example, lunch and learns, and show and tell sessions. Critically, while these aspects promote stability and duty, they may also limit adaptability in response to changing societal expectations</w:t>
      </w:r>
      <w:r w:rsidR="00AA07BE" w:rsidRPr="00C2269B">
        <w:rPr>
          <w:color w:val="000000" w:themeColor="text1"/>
        </w:rPr>
        <w:t xml:space="preserve"> (Taras, Kirkman, &amp; Steel, 2010)</w:t>
      </w:r>
      <w:r w:rsidR="0021685F" w:rsidRPr="00C2269B">
        <w:rPr>
          <w:color w:val="000000" w:themeColor="text1"/>
        </w:rPr>
        <w:t>.</w:t>
      </w:r>
    </w:p>
    <w:p w14:paraId="0B8FE98A" w14:textId="4FE420E7" w:rsidR="004D51B5" w:rsidRPr="00C2269B" w:rsidRDefault="00BB1DFD" w:rsidP="00C2269B">
      <w:pPr>
        <w:numPr>
          <w:ilvl w:val="0"/>
          <w:numId w:val="4"/>
        </w:numPr>
        <w:rPr>
          <w:color w:val="000000" w:themeColor="text1"/>
        </w:rPr>
      </w:pPr>
      <w:r w:rsidRPr="00C2269B">
        <w:rPr>
          <w:b/>
          <w:bCs/>
          <w:color w:val="000000" w:themeColor="text1"/>
        </w:rPr>
        <w:t>Indulgence v Restraint</w:t>
      </w:r>
      <w:r w:rsidRPr="00C2269B">
        <w:rPr>
          <w:color w:val="000000" w:themeColor="text1"/>
        </w:rPr>
        <w:t xml:space="preserve">: Regulations and compliance are prioritised, but the Home Office also emphasises employee well-being and public participation. Critical reviews emphasise the importance of balancing strong governance with transparency and fulfilment, to ensure accountability to offer a </w:t>
      </w:r>
      <w:r w:rsidR="00C2269B">
        <w:rPr>
          <w:color w:val="000000" w:themeColor="text1"/>
        </w:rPr>
        <w:t>human-centric</w:t>
      </w:r>
      <w:r w:rsidRPr="00C2269B">
        <w:rPr>
          <w:color w:val="000000" w:themeColor="text1"/>
        </w:rPr>
        <w:t xml:space="preserve"> public service.</w:t>
      </w:r>
    </w:p>
    <w:p w14:paraId="3AF80616" w14:textId="490215B5" w:rsidR="004D51B5" w:rsidRPr="00C2269B" w:rsidRDefault="004D51B5" w:rsidP="003B76A9">
      <w:pPr>
        <w:pStyle w:val="Heading2"/>
        <w:tabs>
          <w:tab w:val="left" w:pos="7440"/>
        </w:tabs>
        <w:rPr>
          <w:color w:val="000000" w:themeColor="text1"/>
        </w:rPr>
      </w:pPr>
      <w:bookmarkStart w:id="6" w:name="_Toc214736035"/>
      <w:r w:rsidRPr="00C2269B">
        <w:rPr>
          <w:color w:val="000000" w:themeColor="text1"/>
        </w:rPr>
        <w:lastRenderedPageBreak/>
        <w:t>Critical Assessment of Context in the UK Home Office</w:t>
      </w:r>
      <w:bookmarkEnd w:id="6"/>
      <w:r w:rsidR="003B76A9" w:rsidRPr="00C2269B">
        <w:rPr>
          <w:color w:val="000000" w:themeColor="text1"/>
        </w:rPr>
        <w:tab/>
      </w:r>
    </w:p>
    <w:p w14:paraId="700FFBE3" w14:textId="4837487E" w:rsidR="003B76A9" w:rsidRPr="00C2269B" w:rsidRDefault="003B76A9" w:rsidP="003B76A9">
      <w:pPr>
        <w:rPr>
          <w:color w:val="000000" w:themeColor="text1"/>
        </w:rPr>
      </w:pPr>
      <w:r w:rsidRPr="00C2269B">
        <w:rPr>
          <w:color w:val="000000" w:themeColor="text1"/>
        </w:rPr>
        <w:t xml:space="preserve">This report will now critically assess the context of the UK Home </w:t>
      </w:r>
      <w:r w:rsidR="00661843" w:rsidRPr="00C2269B">
        <w:rPr>
          <w:color w:val="000000" w:themeColor="text1"/>
        </w:rPr>
        <w:t>Office</w:t>
      </w:r>
      <w:r w:rsidR="007A538C" w:rsidRPr="00C2269B">
        <w:rPr>
          <w:color w:val="000000" w:themeColor="text1"/>
        </w:rPr>
        <w:t xml:space="preserve"> using Chatfield's model</w:t>
      </w:r>
      <w:r w:rsidR="00661843" w:rsidRPr="00C2269B">
        <w:rPr>
          <w:color w:val="000000" w:themeColor="text1"/>
        </w:rPr>
        <w:t xml:space="preserve"> to highlight existing difficulties, responsibilities</w:t>
      </w:r>
      <w:r w:rsidR="007A538C" w:rsidRPr="00C2269B">
        <w:rPr>
          <w:color w:val="000000" w:themeColor="text1"/>
        </w:rPr>
        <w:t xml:space="preserve"> (Roy, Newman, Round, &amp; Bhattacharya, 2023)</w:t>
      </w:r>
      <w:r w:rsidR="00661843" w:rsidRPr="00C2269B">
        <w:rPr>
          <w:color w:val="000000" w:themeColor="text1"/>
        </w:rPr>
        <w:t>, cultural risks, and significant improvement recommendations.</w:t>
      </w:r>
    </w:p>
    <w:p w14:paraId="136A51F1" w14:textId="1958F6A1" w:rsidR="00661843" w:rsidRPr="00C2269B" w:rsidRDefault="004D51B5" w:rsidP="00661843">
      <w:pPr>
        <w:numPr>
          <w:ilvl w:val="0"/>
          <w:numId w:val="5"/>
        </w:numPr>
        <w:rPr>
          <w:color w:val="000000" w:themeColor="text1"/>
        </w:rPr>
      </w:pPr>
      <w:r w:rsidRPr="00C2269B">
        <w:rPr>
          <w:b/>
          <w:bCs/>
          <w:color w:val="000000" w:themeColor="text1"/>
        </w:rPr>
        <w:t>What</w:t>
      </w:r>
      <w:r w:rsidRPr="00C2269B">
        <w:rPr>
          <w:color w:val="000000" w:themeColor="text1"/>
        </w:rPr>
        <w:t xml:space="preserve">: </w:t>
      </w:r>
      <w:r w:rsidR="00661843" w:rsidRPr="00C2269B">
        <w:rPr>
          <w:color w:val="000000" w:themeColor="text1"/>
        </w:rPr>
        <w:t>The UK Home Office is responsible for national security, immigration management, policing oversight, and the delivery of key public services.</w:t>
      </w:r>
    </w:p>
    <w:p w14:paraId="34ED0F81" w14:textId="4CE5B144" w:rsidR="004D51B5" w:rsidRPr="00C2269B" w:rsidRDefault="004D51B5" w:rsidP="00661843">
      <w:pPr>
        <w:numPr>
          <w:ilvl w:val="0"/>
          <w:numId w:val="5"/>
        </w:numPr>
        <w:rPr>
          <w:color w:val="000000" w:themeColor="text1"/>
        </w:rPr>
      </w:pPr>
      <w:r w:rsidRPr="00C2269B">
        <w:rPr>
          <w:b/>
          <w:bCs/>
          <w:color w:val="000000" w:themeColor="text1"/>
        </w:rPr>
        <w:t>Where</w:t>
      </w:r>
      <w:r w:rsidRPr="00C2269B">
        <w:rPr>
          <w:color w:val="000000" w:themeColor="text1"/>
        </w:rPr>
        <w:t xml:space="preserve">: </w:t>
      </w:r>
      <w:r w:rsidR="00661843" w:rsidRPr="00C2269B">
        <w:rPr>
          <w:color w:val="000000" w:themeColor="text1"/>
        </w:rPr>
        <w:t>It operates across the UK, combining central governance with regional offices to provide consistency while meeting local needs.</w:t>
      </w:r>
    </w:p>
    <w:p w14:paraId="0578A4DA" w14:textId="4EA0743C" w:rsidR="004D51B5" w:rsidRPr="00C2269B" w:rsidRDefault="004D51B5" w:rsidP="009A3BA6">
      <w:pPr>
        <w:numPr>
          <w:ilvl w:val="0"/>
          <w:numId w:val="5"/>
        </w:numPr>
        <w:rPr>
          <w:color w:val="000000" w:themeColor="text1"/>
        </w:rPr>
      </w:pPr>
      <w:r w:rsidRPr="00C2269B">
        <w:rPr>
          <w:b/>
          <w:bCs/>
          <w:color w:val="000000" w:themeColor="text1"/>
        </w:rPr>
        <w:t>Who</w:t>
      </w:r>
      <w:r w:rsidRPr="00C2269B">
        <w:rPr>
          <w:color w:val="000000" w:themeColor="text1"/>
        </w:rPr>
        <w:t xml:space="preserve">: </w:t>
      </w:r>
      <w:r w:rsidR="009A3BA6" w:rsidRPr="00C2269B">
        <w:rPr>
          <w:color w:val="000000" w:themeColor="text1"/>
        </w:rPr>
        <w:t>Civil Servants, Ministers, the Home Secretary, and government officials collaborate to create, implement, and regulate policies.</w:t>
      </w:r>
    </w:p>
    <w:p w14:paraId="76992224" w14:textId="1E085490" w:rsidR="000E4115" w:rsidRPr="00C2269B" w:rsidRDefault="004D51B5" w:rsidP="00BB1DFD">
      <w:pPr>
        <w:pStyle w:val="ListParagraph"/>
        <w:numPr>
          <w:ilvl w:val="0"/>
          <w:numId w:val="5"/>
        </w:numPr>
        <w:spacing w:after="0" w:line="240" w:lineRule="auto"/>
        <w:rPr>
          <w:rFonts w:eastAsia="Times New Roman" w:cs="Times New Roman"/>
          <w:color w:val="000000" w:themeColor="text1"/>
          <w:kern w:val="0"/>
          <w:lang w:eastAsia="en-GB"/>
          <w14:ligatures w14:val="none"/>
        </w:rPr>
      </w:pPr>
      <w:r w:rsidRPr="00C2269B">
        <w:rPr>
          <w:b/>
          <w:bCs/>
          <w:color w:val="000000" w:themeColor="text1"/>
        </w:rPr>
        <w:t>When</w:t>
      </w:r>
      <w:r w:rsidRPr="00C2269B">
        <w:rPr>
          <w:color w:val="000000" w:themeColor="text1"/>
        </w:rPr>
        <w:t xml:space="preserve">: </w:t>
      </w:r>
      <w:r w:rsidR="000E4115" w:rsidRPr="00C2269B">
        <w:rPr>
          <w:color w:val="000000" w:themeColor="text1"/>
        </w:rPr>
        <w:t xml:space="preserve">Weekly. </w:t>
      </w:r>
      <w:r w:rsidR="000E4115" w:rsidRPr="00C2269B">
        <w:rPr>
          <w:rFonts w:eastAsia="Times New Roman" w:cs="Times New Roman"/>
          <w:color w:val="000000" w:themeColor="text1"/>
          <w:kern w:val="0"/>
          <w:lang w:eastAsia="en-GB"/>
          <w14:ligatures w14:val="none"/>
        </w:rPr>
        <w:t>Current difficulties include fraud threats, regulatory compliance, and improving customer experience in complicated, high-stakes environments.</w:t>
      </w:r>
    </w:p>
    <w:p w14:paraId="765777CA" w14:textId="77777777" w:rsidR="00BB1DFD" w:rsidRPr="00C2269B" w:rsidRDefault="00BB1DFD" w:rsidP="00BB1DFD">
      <w:pPr>
        <w:pStyle w:val="ListParagraph"/>
        <w:spacing w:after="0" w:line="240" w:lineRule="auto"/>
        <w:rPr>
          <w:rFonts w:eastAsia="Times New Roman" w:cs="Times New Roman"/>
          <w:color w:val="000000" w:themeColor="text1"/>
          <w:kern w:val="0"/>
          <w:lang w:eastAsia="en-GB"/>
          <w14:ligatures w14:val="none"/>
        </w:rPr>
      </w:pPr>
    </w:p>
    <w:p w14:paraId="71C6C69B" w14:textId="13A04CDB" w:rsidR="004D51B5" w:rsidRPr="00C2269B" w:rsidRDefault="004D51B5" w:rsidP="009A3BA6">
      <w:pPr>
        <w:numPr>
          <w:ilvl w:val="0"/>
          <w:numId w:val="5"/>
        </w:numPr>
        <w:rPr>
          <w:color w:val="000000" w:themeColor="text1"/>
        </w:rPr>
      </w:pPr>
      <w:r w:rsidRPr="00C2269B">
        <w:rPr>
          <w:b/>
          <w:bCs/>
          <w:color w:val="000000" w:themeColor="text1"/>
        </w:rPr>
        <w:t>How</w:t>
      </w:r>
      <w:r w:rsidRPr="00C2269B">
        <w:rPr>
          <w:color w:val="000000" w:themeColor="text1"/>
        </w:rPr>
        <w:t>:</w:t>
      </w:r>
      <w:r w:rsidR="004901DE" w:rsidRPr="00C2269B">
        <w:rPr>
          <w:color w:val="000000" w:themeColor="text1"/>
        </w:rPr>
        <w:t xml:space="preserve"> Delivery is achieved through</w:t>
      </w:r>
      <w:r w:rsidRPr="00C2269B">
        <w:rPr>
          <w:color w:val="000000" w:themeColor="text1"/>
        </w:rPr>
        <w:t xml:space="preserve"> </w:t>
      </w:r>
      <w:r w:rsidR="009A3BA6" w:rsidRPr="00C2269B">
        <w:rPr>
          <w:color w:val="000000" w:themeColor="text1"/>
        </w:rPr>
        <w:t xml:space="preserve">Policies, quality frameworks, and collaborative efforts across government </w:t>
      </w:r>
    </w:p>
    <w:p w14:paraId="71BE2CA1" w14:textId="582AC541" w:rsidR="004D51B5" w:rsidRPr="00C2269B" w:rsidRDefault="004D51B5" w:rsidP="004D51B5">
      <w:pPr>
        <w:numPr>
          <w:ilvl w:val="0"/>
          <w:numId w:val="5"/>
        </w:numPr>
        <w:rPr>
          <w:color w:val="000000" w:themeColor="text1"/>
        </w:rPr>
      </w:pPr>
      <w:r w:rsidRPr="00C2269B">
        <w:rPr>
          <w:b/>
          <w:bCs/>
          <w:color w:val="000000" w:themeColor="text1"/>
        </w:rPr>
        <w:t>Why</w:t>
      </w:r>
      <w:r w:rsidRPr="00C2269B">
        <w:rPr>
          <w:color w:val="000000" w:themeColor="text1"/>
        </w:rPr>
        <w:t xml:space="preserve">: </w:t>
      </w:r>
      <w:r w:rsidR="009A3BA6" w:rsidRPr="00C2269B">
        <w:rPr>
          <w:color w:val="000000" w:themeColor="text1"/>
        </w:rPr>
        <w:t>The objectives are to maintain safety, justice, and service excellence in ways that build public trust.</w:t>
      </w:r>
    </w:p>
    <w:p w14:paraId="27C32289" w14:textId="370516A7" w:rsidR="004D51B5" w:rsidRPr="00C2269B" w:rsidRDefault="004D51B5" w:rsidP="004901DE">
      <w:pPr>
        <w:numPr>
          <w:ilvl w:val="0"/>
          <w:numId w:val="5"/>
        </w:numPr>
        <w:rPr>
          <w:color w:val="000000" w:themeColor="text1"/>
        </w:rPr>
      </w:pPr>
      <w:r w:rsidRPr="00C2269B">
        <w:rPr>
          <w:b/>
          <w:bCs/>
          <w:color w:val="000000" w:themeColor="text1"/>
        </w:rPr>
        <w:t>What If</w:t>
      </w:r>
      <w:r w:rsidRPr="00C2269B">
        <w:rPr>
          <w:color w:val="000000" w:themeColor="text1"/>
        </w:rPr>
        <w:t xml:space="preserve">: </w:t>
      </w:r>
      <w:r w:rsidR="004901DE" w:rsidRPr="00C2269B">
        <w:rPr>
          <w:color w:val="000000" w:themeColor="text1"/>
        </w:rPr>
        <w:t>Poor organisational culture presents dangers such as low morale, compliance problems, and ineffective teamwork.</w:t>
      </w:r>
    </w:p>
    <w:p w14:paraId="0410B9F7" w14:textId="7A80345C" w:rsidR="004D51B5" w:rsidRPr="00C2269B" w:rsidRDefault="004901DE" w:rsidP="004901DE">
      <w:pPr>
        <w:numPr>
          <w:ilvl w:val="0"/>
          <w:numId w:val="5"/>
        </w:numPr>
        <w:rPr>
          <w:color w:val="000000" w:themeColor="text1"/>
        </w:rPr>
      </w:pPr>
      <w:r w:rsidRPr="00C2269B">
        <w:rPr>
          <w:b/>
          <w:bCs/>
          <w:color w:val="000000" w:themeColor="text1"/>
        </w:rPr>
        <w:t>So,</w:t>
      </w:r>
      <w:r w:rsidR="004D51B5" w:rsidRPr="00C2269B">
        <w:rPr>
          <w:b/>
          <w:bCs/>
          <w:color w:val="000000" w:themeColor="text1"/>
        </w:rPr>
        <w:t xml:space="preserve"> </w:t>
      </w:r>
      <w:r w:rsidR="001B2BB5" w:rsidRPr="00C2269B">
        <w:rPr>
          <w:b/>
          <w:bCs/>
          <w:color w:val="000000" w:themeColor="text1"/>
        </w:rPr>
        <w:t>w</w:t>
      </w:r>
      <w:r w:rsidR="004D51B5" w:rsidRPr="00C2269B">
        <w:rPr>
          <w:b/>
          <w:bCs/>
          <w:color w:val="000000" w:themeColor="text1"/>
        </w:rPr>
        <w:t>hat</w:t>
      </w:r>
      <w:r w:rsidR="004D51B5" w:rsidRPr="00C2269B">
        <w:rPr>
          <w:color w:val="000000" w:themeColor="text1"/>
        </w:rPr>
        <w:t xml:space="preserve">: </w:t>
      </w:r>
      <w:r w:rsidRPr="00C2269B">
        <w:rPr>
          <w:color w:val="000000" w:themeColor="text1"/>
        </w:rPr>
        <w:t>This emphasises the crucial need to create a high-performance culture that values integrity, transparency, and continuous development. This improves efficiency and reinforces legitimacy in the eyes of the public.</w:t>
      </w:r>
    </w:p>
    <w:p w14:paraId="653AC2E5" w14:textId="253F76C9" w:rsidR="009A3BA6" w:rsidRPr="00C2269B" w:rsidRDefault="004D51B5" w:rsidP="009A3BA6">
      <w:pPr>
        <w:numPr>
          <w:ilvl w:val="0"/>
          <w:numId w:val="5"/>
        </w:numPr>
        <w:rPr>
          <w:color w:val="000000" w:themeColor="text1"/>
        </w:rPr>
      </w:pPr>
      <w:r w:rsidRPr="00C2269B">
        <w:rPr>
          <w:b/>
          <w:bCs/>
          <w:color w:val="000000" w:themeColor="text1"/>
        </w:rPr>
        <w:t>What Next</w:t>
      </w:r>
      <w:r w:rsidRPr="00C2269B">
        <w:rPr>
          <w:color w:val="000000" w:themeColor="text1"/>
        </w:rPr>
        <w:t xml:space="preserve">: </w:t>
      </w:r>
      <w:r w:rsidR="009A3BA6" w:rsidRPr="00C2269B">
        <w:rPr>
          <w:color w:val="000000" w:themeColor="text1"/>
        </w:rPr>
        <w:t>The Home Office must prioritise cross-departmental collaboration, invest in staff capabilities, and implement continuous improvement processes. These approaches will not only reduce risks but will also promote resilience, adaptability, and quality in public service delivery</w:t>
      </w:r>
      <w:r w:rsidR="00850C5A" w:rsidRPr="00C2269B">
        <w:rPr>
          <w:color w:val="000000" w:themeColor="text1"/>
        </w:rPr>
        <w:t xml:space="preserve"> (Mayblin, 2019)</w:t>
      </w:r>
      <w:r w:rsidR="009A3BA6" w:rsidRPr="00C2269B">
        <w:rPr>
          <w:color w:val="000000" w:themeColor="text1"/>
        </w:rPr>
        <w:t>.</w:t>
      </w:r>
    </w:p>
    <w:p w14:paraId="18930EDD" w14:textId="77777777" w:rsidR="004D51B5" w:rsidRPr="00C2269B" w:rsidRDefault="004D51B5" w:rsidP="000E4115">
      <w:pPr>
        <w:rPr>
          <w:color w:val="000000" w:themeColor="text1"/>
        </w:rPr>
      </w:pPr>
    </w:p>
    <w:p w14:paraId="6CD0ECC3" w14:textId="61003748" w:rsidR="004D51B5" w:rsidRPr="00C2269B" w:rsidRDefault="004D51B5" w:rsidP="005722D7">
      <w:pPr>
        <w:pStyle w:val="Heading2"/>
        <w:rPr>
          <w:color w:val="000000" w:themeColor="text1"/>
        </w:rPr>
      </w:pPr>
      <w:bookmarkStart w:id="7" w:name="_Toc214736036"/>
      <w:r w:rsidRPr="00C2269B">
        <w:rPr>
          <w:color w:val="000000" w:themeColor="text1"/>
        </w:rPr>
        <w:t>Synthesising Culture and Context</w:t>
      </w:r>
      <w:bookmarkEnd w:id="7"/>
    </w:p>
    <w:p w14:paraId="1BC281FA" w14:textId="5AC43EA0" w:rsidR="00936078" w:rsidRPr="00C2269B" w:rsidRDefault="00936078" w:rsidP="00936078">
      <w:pPr>
        <w:rPr>
          <w:color w:val="000000" w:themeColor="text1"/>
        </w:rPr>
      </w:pPr>
      <w:r w:rsidRPr="00C2269B">
        <w:rPr>
          <w:color w:val="000000" w:themeColor="text1"/>
        </w:rPr>
        <w:t>The culture and context of the UK Home Office are intrinsically connected, with its compliance-driven atmosphere fostering a cautious, risk-averse mindset. Regulatory requirements and national security duties frequently promote rigid compliance with regulations, which can protect integrity but hinder innovation. In contrast, when the context advances towards proactive priorities like fraud prevention, an innovation-driven culture emerges, allowing employees to identify threats and design creative solutions.</w:t>
      </w:r>
    </w:p>
    <w:p w14:paraId="38842497" w14:textId="77777777" w:rsidR="00936078" w:rsidRPr="00C2269B" w:rsidRDefault="00936078" w:rsidP="00936078">
      <w:pPr>
        <w:rPr>
          <w:color w:val="000000" w:themeColor="text1"/>
        </w:rPr>
      </w:pPr>
      <w:r w:rsidRPr="00C2269B">
        <w:rPr>
          <w:color w:val="000000" w:themeColor="text1"/>
        </w:rPr>
        <w:t>Supporting energies support this dynamic: Civil Service values such as integrity, honesty, objectivity, and impartiality encourage cross-departmental collaboration, while fraud awareness campaigns embed accountability and strengthen public trust.</w:t>
      </w:r>
    </w:p>
    <w:p w14:paraId="65BDF964" w14:textId="441561F2" w:rsidR="00AA24F5" w:rsidRPr="00C2269B" w:rsidRDefault="00850C5A" w:rsidP="00290539">
      <w:pPr>
        <w:rPr>
          <w:color w:val="000000" w:themeColor="text1"/>
        </w:rPr>
      </w:pPr>
      <w:r w:rsidRPr="00C2269B">
        <w:rPr>
          <w:color w:val="000000" w:themeColor="text1"/>
        </w:rPr>
        <w:t xml:space="preserve">Yet tensions persist. Hierarchical systems, which are intended to assure control and accountability, may hinder decision-making and prevent agile solutions to fresh challenges. At the same time, the increasing demand for cross-functional collaboration and customer-centric </w:t>
      </w:r>
      <w:r w:rsidRPr="00C2269B">
        <w:rPr>
          <w:color w:val="000000" w:themeColor="text1"/>
        </w:rPr>
        <w:lastRenderedPageBreak/>
        <w:t>service delivery necessitates flexibility and agility. Balancing these factors is critical; integrating continuous improvement and empowering employees can bring compliance and innovation together, enabling resilience and excellence in public service (Fenton O'Creevy, Bowles, Maguire, &amp; Williams, 2024).</w:t>
      </w:r>
    </w:p>
    <w:p w14:paraId="3C7EBA58" w14:textId="77777777" w:rsidR="00A90F1E" w:rsidRDefault="00A90F1E" w:rsidP="00290539">
      <w:pPr>
        <w:rPr>
          <w:color w:val="000000" w:themeColor="text1"/>
        </w:rPr>
      </w:pPr>
    </w:p>
    <w:p w14:paraId="05D598A0" w14:textId="77777777" w:rsidR="00D56406" w:rsidRDefault="00D56406" w:rsidP="00290539">
      <w:pPr>
        <w:rPr>
          <w:color w:val="000000" w:themeColor="text1"/>
        </w:rPr>
      </w:pPr>
    </w:p>
    <w:p w14:paraId="15566A89" w14:textId="77777777" w:rsidR="00D56406" w:rsidRDefault="00D56406" w:rsidP="00290539">
      <w:pPr>
        <w:rPr>
          <w:color w:val="000000" w:themeColor="text1"/>
        </w:rPr>
      </w:pPr>
    </w:p>
    <w:p w14:paraId="7AE2DFBB" w14:textId="77777777" w:rsidR="00D56406" w:rsidRDefault="00D56406" w:rsidP="00290539">
      <w:pPr>
        <w:rPr>
          <w:color w:val="000000" w:themeColor="text1"/>
        </w:rPr>
      </w:pPr>
    </w:p>
    <w:p w14:paraId="1CEBB4C4" w14:textId="77777777" w:rsidR="00D56406" w:rsidRDefault="00D56406" w:rsidP="00290539">
      <w:pPr>
        <w:rPr>
          <w:color w:val="000000" w:themeColor="text1"/>
        </w:rPr>
      </w:pPr>
    </w:p>
    <w:p w14:paraId="035879D6" w14:textId="77777777" w:rsidR="00D56406" w:rsidRDefault="00D56406" w:rsidP="00290539">
      <w:pPr>
        <w:rPr>
          <w:color w:val="000000" w:themeColor="text1"/>
        </w:rPr>
      </w:pPr>
    </w:p>
    <w:p w14:paraId="2C0E1D24" w14:textId="77777777" w:rsidR="00D56406" w:rsidRDefault="00D56406" w:rsidP="00290539">
      <w:pPr>
        <w:rPr>
          <w:color w:val="000000" w:themeColor="text1"/>
        </w:rPr>
      </w:pPr>
    </w:p>
    <w:p w14:paraId="7FB946B1" w14:textId="77777777" w:rsidR="00D56406" w:rsidRDefault="00D56406" w:rsidP="00290539">
      <w:pPr>
        <w:rPr>
          <w:color w:val="000000" w:themeColor="text1"/>
        </w:rPr>
      </w:pPr>
    </w:p>
    <w:p w14:paraId="552F1659" w14:textId="77777777" w:rsidR="00D56406" w:rsidRDefault="00D56406" w:rsidP="00290539">
      <w:pPr>
        <w:rPr>
          <w:color w:val="000000" w:themeColor="text1"/>
        </w:rPr>
      </w:pPr>
    </w:p>
    <w:p w14:paraId="54D2D224" w14:textId="77777777" w:rsidR="00D56406" w:rsidRDefault="00D56406" w:rsidP="00290539">
      <w:pPr>
        <w:rPr>
          <w:color w:val="000000" w:themeColor="text1"/>
        </w:rPr>
      </w:pPr>
    </w:p>
    <w:p w14:paraId="0B25B64F" w14:textId="77777777" w:rsidR="00D56406" w:rsidRDefault="00D56406" w:rsidP="00290539">
      <w:pPr>
        <w:rPr>
          <w:color w:val="000000" w:themeColor="text1"/>
        </w:rPr>
      </w:pPr>
    </w:p>
    <w:p w14:paraId="68F8D485" w14:textId="77777777" w:rsidR="00D56406" w:rsidRDefault="00D56406" w:rsidP="00290539">
      <w:pPr>
        <w:rPr>
          <w:color w:val="000000" w:themeColor="text1"/>
        </w:rPr>
      </w:pPr>
    </w:p>
    <w:p w14:paraId="3011C11F" w14:textId="77777777" w:rsidR="00D56406" w:rsidRDefault="00D56406" w:rsidP="00290539">
      <w:pPr>
        <w:rPr>
          <w:color w:val="000000" w:themeColor="text1"/>
        </w:rPr>
      </w:pPr>
    </w:p>
    <w:p w14:paraId="649AB5D7" w14:textId="77777777" w:rsidR="00D56406" w:rsidRDefault="00D56406" w:rsidP="00290539">
      <w:pPr>
        <w:rPr>
          <w:color w:val="000000" w:themeColor="text1"/>
        </w:rPr>
      </w:pPr>
    </w:p>
    <w:p w14:paraId="7FA53EB7" w14:textId="77777777" w:rsidR="00D56406" w:rsidRDefault="00D56406" w:rsidP="00290539">
      <w:pPr>
        <w:rPr>
          <w:color w:val="000000" w:themeColor="text1"/>
        </w:rPr>
      </w:pPr>
    </w:p>
    <w:p w14:paraId="7D42E182" w14:textId="77777777" w:rsidR="00D56406" w:rsidRDefault="00D56406" w:rsidP="00290539">
      <w:pPr>
        <w:rPr>
          <w:color w:val="000000" w:themeColor="text1"/>
        </w:rPr>
      </w:pPr>
    </w:p>
    <w:p w14:paraId="34E7030C" w14:textId="77777777" w:rsidR="00D56406" w:rsidRDefault="00D56406" w:rsidP="00290539">
      <w:pPr>
        <w:rPr>
          <w:color w:val="000000" w:themeColor="text1"/>
        </w:rPr>
      </w:pPr>
    </w:p>
    <w:p w14:paraId="363E8653" w14:textId="77777777" w:rsidR="00D56406" w:rsidRDefault="00D56406" w:rsidP="00290539">
      <w:pPr>
        <w:rPr>
          <w:color w:val="000000" w:themeColor="text1"/>
        </w:rPr>
      </w:pPr>
    </w:p>
    <w:p w14:paraId="6E83E429" w14:textId="77777777" w:rsidR="00D56406" w:rsidRDefault="00D56406" w:rsidP="00290539">
      <w:pPr>
        <w:rPr>
          <w:color w:val="000000" w:themeColor="text1"/>
        </w:rPr>
      </w:pPr>
    </w:p>
    <w:p w14:paraId="7AD14C38" w14:textId="77777777" w:rsidR="00D56406" w:rsidRDefault="00D56406" w:rsidP="00290539">
      <w:pPr>
        <w:rPr>
          <w:color w:val="000000" w:themeColor="text1"/>
        </w:rPr>
      </w:pPr>
    </w:p>
    <w:p w14:paraId="4F207780" w14:textId="77777777" w:rsidR="00D56406" w:rsidRDefault="00D56406" w:rsidP="00290539">
      <w:pPr>
        <w:rPr>
          <w:color w:val="000000" w:themeColor="text1"/>
        </w:rPr>
      </w:pPr>
    </w:p>
    <w:p w14:paraId="3E328E63" w14:textId="77777777" w:rsidR="00D56406" w:rsidRDefault="00D56406" w:rsidP="00290539">
      <w:pPr>
        <w:rPr>
          <w:color w:val="000000" w:themeColor="text1"/>
        </w:rPr>
      </w:pPr>
    </w:p>
    <w:p w14:paraId="13634670" w14:textId="77777777" w:rsidR="00D56406" w:rsidRDefault="00D56406" w:rsidP="00290539">
      <w:pPr>
        <w:rPr>
          <w:color w:val="000000" w:themeColor="text1"/>
        </w:rPr>
      </w:pPr>
    </w:p>
    <w:p w14:paraId="19F264FA" w14:textId="77777777" w:rsidR="00D56406" w:rsidRDefault="00D56406" w:rsidP="00290539">
      <w:pPr>
        <w:rPr>
          <w:color w:val="000000" w:themeColor="text1"/>
        </w:rPr>
      </w:pPr>
    </w:p>
    <w:p w14:paraId="729AA363" w14:textId="77777777" w:rsidR="00D56406" w:rsidRDefault="00D56406" w:rsidP="00290539">
      <w:pPr>
        <w:rPr>
          <w:color w:val="000000" w:themeColor="text1"/>
        </w:rPr>
      </w:pPr>
    </w:p>
    <w:p w14:paraId="4CE1158B" w14:textId="77777777" w:rsidR="00D56406" w:rsidRPr="00C2269B" w:rsidRDefault="00D56406" w:rsidP="00290539">
      <w:pPr>
        <w:rPr>
          <w:color w:val="000000" w:themeColor="text1"/>
        </w:rPr>
      </w:pPr>
    </w:p>
    <w:p w14:paraId="7C3FEBC0" w14:textId="77777777" w:rsidR="00290539" w:rsidRPr="00C2269B" w:rsidRDefault="00290539" w:rsidP="00290539">
      <w:pPr>
        <w:pStyle w:val="Heading1"/>
        <w:rPr>
          <w:color w:val="000000" w:themeColor="text1"/>
        </w:rPr>
      </w:pPr>
      <w:bookmarkStart w:id="8" w:name="_Toc214736037"/>
      <w:r w:rsidRPr="00C2269B">
        <w:rPr>
          <w:color w:val="000000" w:themeColor="text1"/>
        </w:rPr>
        <w:lastRenderedPageBreak/>
        <w:t>High-Performance Culture: Concepts and Application</w:t>
      </w:r>
      <w:bookmarkEnd w:id="8"/>
    </w:p>
    <w:p w14:paraId="30FC2BCA" w14:textId="1CCD65F8" w:rsidR="00AA24F5" w:rsidRPr="00C2269B" w:rsidRDefault="004E5450" w:rsidP="00AA24F5">
      <w:pPr>
        <w:rPr>
          <w:color w:val="000000" w:themeColor="text1"/>
        </w:rPr>
      </w:pPr>
      <w:r w:rsidRPr="00C2269B">
        <w:rPr>
          <w:color w:val="000000" w:themeColor="text1"/>
        </w:rPr>
        <w:t>A</w:t>
      </w:r>
      <w:r w:rsidR="00AA24F5" w:rsidRPr="00C2269B">
        <w:rPr>
          <w:color w:val="000000" w:themeColor="text1"/>
        </w:rPr>
        <w:t xml:space="preserve"> high-performance culture at the UK Home Office promotes responsibility, cooperation, and innovation, resulting in resilient and public-focused service delivery in a complex environment.</w:t>
      </w:r>
    </w:p>
    <w:p w14:paraId="6A855EC7" w14:textId="6D6283A5" w:rsidR="00AA24F5" w:rsidRPr="00C2269B" w:rsidRDefault="00290539" w:rsidP="00A70041">
      <w:pPr>
        <w:numPr>
          <w:ilvl w:val="0"/>
          <w:numId w:val="10"/>
        </w:numPr>
        <w:rPr>
          <w:color w:val="000000" w:themeColor="text1"/>
        </w:rPr>
      </w:pPr>
      <w:bookmarkStart w:id="9" w:name="_Hlk214398864"/>
      <w:r w:rsidRPr="00C2269B">
        <w:rPr>
          <w:b/>
          <w:bCs/>
          <w:color w:val="000000" w:themeColor="text1"/>
        </w:rPr>
        <w:t>Definition:</w:t>
      </w:r>
      <w:r w:rsidRPr="00C2269B">
        <w:rPr>
          <w:color w:val="000000" w:themeColor="text1"/>
        </w:rPr>
        <w:t xml:space="preserve"> </w:t>
      </w:r>
      <w:r w:rsidR="00A70041" w:rsidRPr="00C2269B">
        <w:rPr>
          <w:color w:val="000000" w:themeColor="text1"/>
        </w:rPr>
        <w:t xml:space="preserve">A high-performance culture can be identified by strong leadership, clear accountability, collaborative processes, and a dedication to continual improvement. It promotes integrity, transparency, and adaptability, empowering </w:t>
      </w:r>
      <w:r w:rsidR="001B2BB5" w:rsidRPr="00C2269B">
        <w:rPr>
          <w:color w:val="000000" w:themeColor="text1"/>
        </w:rPr>
        <w:t>individuals,</w:t>
      </w:r>
      <w:r w:rsidR="00A70041" w:rsidRPr="00C2269B">
        <w:rPr>
          <w:color w:val="000000" w:themeColor="text1"/>
        </w:rPr>
        <w:t xml:space="preserve"> and teams to achieve success.</w:t>
      </w:r>
    </w:p>
    <w:p w14:paraId="3CBE1F41" w14:textId="05461A17" w:rsidR="00290539" w:rsidRPr="00C2269B" w:rsidRDefault="00290539" w:rsidP="00A70041">
      <w:pPr>
        <w:numPr>
          <w:ilvl w:val="0"/>
          <w:numId w:val="10"/>
        </w:numPr>
        <w:rPr>
          <w:color w:val="000000" w:themeColor="text1"/>
        </w:rPr>
      </w:pPr>
      <w:r w:rsidRPr="00C2269B">
        <w:rPr>
          <w:b/>
          <w:bCs/>
          <w:color w:val="000000" w:themeColor="text1"/>
        </w:rPr>
        <w:t>Benefits:</w:t>
      </w:r>
      <w:r w:rsidRPr="00C2269B">
        <w:rPr>
          <w:color w:val="000000" w:themeColor="text1"/>
        </w:rPr>
        <w:t xml:space="preserve"> </w:t>
      </w:r>
      <w:r w:rsidR="00A70041" w:rsidRPr="00C2269B">
        <w:rPr>
          <w:color w:val="000000" w:themeColor="text1"/>
        </w:rPr>
        <w:t>This culture creates environments in which employees feel valued, enthusiastic, and aligned with the organisation's goals, minimising silos and boosting creativity. This has increased morale, improved collaboration among departments, and increased efficiency.</w:t>
      </w:r>
    </w:p>
    <w:p w14:paraId="5665645D" w14:textId="77777777" w:rsidR="004E5450" w:rsidRPr="00C2269B" w:rsidRDefault="00290539" w:rsidP="00EB7325">
      <w:pPr>
        <w:numPr>
          <w:ilvl w:val="0"/>
          <w:numId w:val="10"/>
        </w:numPr>
        <w:rPr>
          <w:color w:val="000000" w:themeColor="text1"/>
        </w:rPr>
      </w:pPr>
      <w:r w:rsidRPr="00C2269B">
        <w:rPr>
          <w:b/>
          <w:bCs/>
          <w:color w:val="000000" w:themeColor="text1"/>
        </w:rPr>
        <w:t>Application to the UK Home Office:</w:t>
      </w:r>
      <w:r w:rsidR="00EB7325" w:rsidRPr="00C2269B">
        <w:rPr>
          <w:b/>
          <w:bCs/>
          <w:color w:val="000000" w:themeColor="text1"/>
        </w:rPr>
        <w:t xml:space="preserve"> </w:t>
      </w:r>
      <w:r w:rsidR="00EB7325" w:rsidRPr="00C2269B">
        <w:rPr>
          <w:color w:val="000000" w:themeColor="text1"/>
        </w:rPr>
        <w:t xml:space="preserve">The UK Home Office employs a high-performance culture through initiatives such as fraud awareness projects, which embed accountability and proactive risk management; Civil Service Live, which promotes knowledge sharing and celebrates public service excellence; and customer-centric approaches that prioritise fairness and responsiveness in immigration and policing services. </w:t>
      </w:r>
    </w:p>
    <w:p w14:paraId="3D9AACF7" w14:textId="77777777" w:rsidR="004E5450" w:rsidRPr="00C2269B" w:rsidRDefault="00EB7325" w:rsidP="004E5450">
      <w:pPr>
        <w:ind w:left="720"/>
        <w:rPr>
          <w:color w:val="000000" w:themeColor="text1"/>
        </w:rPr>
      </w:pPr>
      <w:r w:rsidRPr="00C2269B">
        <w:rPr>
          <w:color w:val="000000" w:themeColor="text1"/>
        </w:rPr>
        <w:t xml:space="preserve">These efforts are strongly aligned with Civil Service ideals such as integrity, service quality, and accountability, which strengthen trust between the government and public. </w:t>
      </w:r>
    </w:p>
    <w:p w14:paraId="64C1DEDF" w14:textId="40B4C25F" w:rsidR="00290539" w:rsidRPr="00C2269B" w:rsidRDefault="00EB7325" w:rsidP="004E5450">
      <w:pPr>
        <w:ind w:left="720"/>
        <w:rPr>
          <w:rFonts w:ascii="Aptos" w:eastAsia="Times New Roman" w:hAnsi="Aptos" w:cs="Times New Roman"/>
          <w:color w:val="000000" w:themeColor="text1"/>
          <w:kern w:val="0"/>
          <w:lang w:eastAsia="en-GB"/>
          <w14:ligatures w14:val="none"/>
        </w:rPr>
      </w:pPr>
      <w:r w:rsidRPr="00C2269B">
        <w:rPr>
          <w:color w:val="000000" w:themeColor="text1"/>
        </w:rPr>
        <w:t>By incorporating high-performance concepts, the Home Office can strike a balance between compliance and innovation, boost resilience, and guarantee that its workforce is prepared to face changing national security and public service problems.</w:t>
      </w:r>
      <w:r w:rsidR="004E5450" w:rsidRPr="00C2269B">
        <w:rPr>
          <w:color w:val="000000" w:themeColor="text1"/>
        </w:rPr>
        <w:t xml:space="preserve"> </w:t>
      </w:r>
      <w:r w:rsidRPr="00C2269B">
        <w:rPr>
          <w:rFonts w:ascii="Aptos" w:eastAsia="Times New Roman" w:hAnsi="Aptos" w:cs="Times New Roman"/>
          <w:color w:val="000000" w:themeColor="text1"/>
          <w:kern w:val="0"/>
          <w:lang w:eastAsia="en-GB"/>
          <w14:ligatures w14:val="none"/>
        </w:rPr>
        <w:t>This cultural transformation is critical to maintaining legitimacy and efficiency</w:t>
      </w:r>
      <w:r w:rsidR="004E5450" w:rsidRPr="00C2269B">
        <w:rPr>
          <w:rFonts w:ascii="Aptos" w:eastAsia="Times New Roman" w:hAnsi="Aptos" w:cs="Times New Roman"/>
          <w:color w:val="000000" w:themeColor="text1"/>
          <w:kern w:val="0"/>
          <w:lang w:eastAsia="en-GB"/>
          <w14:ligatures w14:val="none"/>
        </w:rPr>
        <w:t xml:space="preserve"> (Bryson &amp; White, 2021)</w:t>
      </w:r>
      <w:r w:rsidRPr="00C2269B">
        <w:rPr>
          <w:rFonts w:ascii="Aptos" w:eastAsia="Times New Roman" w:hAnsi="Aptos" w:cs="Times New Roman"/>
          <w:color w:val="000000" w:themeColor="text1"/>
          <w:kern w:val="0"/>
          <w:lang w:eastAsia="en-GB"/>
          <w14:ligatures w14:val="none"/>
        </w:rPr>
        <w:t xml:space="preserve"> in a complicated, high-stakes workplace.</w:t>
      </w:r>
    </w:p>
    <w:p w14:paraId="275BFDC5" w14:textId="77777777" w:rsidR="00A90F1E" w:rsidRPr="00C2269B" w:rsidRDefault="00A90F1E" w:rsidP="004E5450">
      <w:pPr>
        <w:ind w:left="720"/>
        <w:rPr>
          <w:rFonts w:ascii="Aptos" w:eastAsia="Times New Roman" w:hAnsi="Aptos" w:cs="Times New Roman"/>
          <w:color w:val="000000" w:themeColor="text1"/>
          <w:kern w:val="0"/>
          <w:lang w:eastAsia="en-GB"/>
          <w14:ligatures w14:val="none"/>
        </w:rPr>
      </w:pPr>
    </w:p>
    <w:p w14:paraId="45DE89B3" w14:textId="77777777" w:rsidR="00A90F1E" w:rsidRPr="00C2269B" w:rsidRDefault="00A90F1E" w:rsidP="004E5450">
      <w:pPr>
        <w:ind w:left="720"/>
        <w:rPr>
          <w:rFonts w:ascii="Aptos" w:eastAsia="Times New Roman" w:hAnsi="Aptos" w:cs="Times New Roman"/>
          <w:color w:val="000000" w:themeColor="text1"/>
          <w:kern w:val="0"/>
          <w:lang w:eastAsia="en-GB"/>
          <w14:ligatures w14:val="none"/>
        </w:rPr>
      </w:pPr>
    </w:p>
    <w:p w14:paraId="7CBB24A4" w14:textId="77777777" w:rsidR="00A90F1E" w:rsidRPr="00C2269B" w:rsidRDefault="00A90F1E" w:rsidP="004E5450">
      <w:pPr>
        <w:ind w:left="720"/>
        <w:rPr>
          <w:rFonts w:ascii="Aptos" w:eastAsia="Times New Roman" w:hAnsi="Aptos" w:cs="Times New Roman"/>
          <w:color w:val="000000" w:themeColor="text1"/>
          <w:kern w:val="0"/>
          <w:lang w:eastAsia="en-GB"/>
          <w14:ligatures w14:val="none"/>
        </w:rPr>
      </w:pPr>
    </w:p>
    <w:p w14:paraId="32E6337A" w14:textId="77777777" w:rsidR="00A90F1E" w:rsidRPr="00C2269B" w:rsidRDefault="00A90F1E" w:rsidP="004E5450">
      <w:pPr>
        <w:ind w:left="720"/>
        <w:rPr>
          <w:rFonts w:ascii="Aptos" w:eastAsia="Times New Roman" w:hAnsi="Aptos" w:cs="Times New Roman"/>
          <w:color w:val="000000" w:themeColor="text1"/>
          <w:kern w:val="0"/>
          <w:lang w:eastAsia="en-GB"/>
          <w14:ligatures w14:val="none"/>
        </w:rPr>
      </w:pPr>
    </w:p>
    <w:p w14:paraId="704C16F6" w14:textId="77777777" w:rsidR="00A90F1E" w:rsidRDefault="00A90F1E" w:rsidP="004E5450">
      <w:pPr>
        <w:ind w:left="720"/>
        <w:rPr>
          <w:rFonts w:ascii="Aptos" w:eastAsia="Times New Roman" w:hAnsi="Aptos" w:cs="Times New Roman"/>
          <w:color w:val="000000" w:themeColor="text1"/>
          <w:kern w:val="0"/>
          <w:lang w:eastAsia="en-GB"/>
          <w14:ligatures w14:val="none"/>
        </w:rPr>
      </w:pPr>
    </w:p>
    <w:p w14:paraId="665A4426" w14:textId="77777777" w:rsidR="00D56406" w:rsidRPr="00C2269B" w:rsidRDefault="00D56406" w:rsidP="004E5450">
      <w:pPr>
        <w:ind w:left="720"/>
        <w:rPr>
          <w:rFonts w:ascii="Aptos" w:eastAsia="Times New Roman" w:hAnsi="Aptos" w:cs="Times New Roman"/>
          <w:color w:val="000000" w:themeColor="text1"/>
          <w:kern w:val="0"/>
          <w:lang w:eastAsia="en-GB"/>
          <w14:ligatures w14:val="none"/>
        </w:rPr>
      </w:pPr>
    </w:p>
    <w:p w14:paraId="79E53FD9" w14:textId="77777777" w:rsidR="00A90F1E" w:rsidRPr="00C2269B" w:rsidRDefault="00A90F1E" w:rsidP="004E5450">
      <w:pPr>
        <w:ind w:left="720"/>
        <w:rPr>
          <w:color w:val="000000" w:themeColor="text1"/>
        </w:rPr>
      </w:pPr>
    </w:p>
    <w:p w14:paraId="681048BF" w14:textId="09EE17F5" w:rsidR="00290539" w:rsidRPr="00C2269B" w:rsidRDefault="00290539" w:rsidP="00290539">
      <w:pPr>
        <w:pStyle w:val="Heading2"/>
        <w:rPr>
          <w:color w:val="000000" w:themeColor="text1"/>
        </w:rPr>
      </w:pPr>
      <w:bookmarkStart w:id="10" w:name="_Toc214736038"/>
      <w:bookmarkEnd w:id="9"/>
      <w:r w:rsidRPr="00C2269B">
        <w:rPr>
          <w:color w:val="000000" w:themeColor="text1"/>
        </w:rPr>
        <w:lastRenderedPageBreak/>
        <w:t>Organisational Analysis of the UK Home Office</w:t>
      </w:r>
      <w:bookmarkEnd w:id="10"/>
    </w:p>
    <w:p w14:paraId="53C3B2D5" w14:textId="4F3E37E5" w:rsidR="00290539" w:rsidRPr="00C2269B" w:rsidRDefault="00290539" w:rsidP="00290539">
      <w:pPr>
        <w:pStyle w:val="Heading2"/>
        <w:rPr>
          <w:rStyle w:val="Heading3Char"/>
          <w:color w:val="000000" w:themeColor="text1"/>
        </w:rPr>
      </w:pPr>
      <w:bookmarkStart w:id="11" w:name="_Toc214736039"/>
      <w:r w:rsidRPr="00C2269B">
        <w:rPr>
          <w:rStyle w:val="Heading3Char"/>
          <w:color w:val="000000" w:themeColor="text1"/>
        </w:rPr>
        <w:t>PESTLE Analysis</w:t>
      </w:r>
      <w:bookmarkEnd w:id="11"/>
    </w:p>
    <w:p w14:paraId="1BB24F9F" w14:textId="3C4A9E75" w:rsidR="00DD6E48" w:rsidRPr="00C2269B" w:rsidRDefault="00DD6E48" w:rsidP="00DD6E48">
      <w:pPr>
        <w:rPr>
          <w:color w:val="000000" w:themeColor="text1"/>
        </w:rPr>
      </w:pPr>
      <w:r w:rsidRPr="00C2269B">
        <w:rPr>
          <w:noProof/>
          <w:color w:val="000000" w:themeColor="text1"/>
        </w:rPr>
        <w:drawing>
          <wp:inline distT="0" distB="0" distL="0" distR="0" wp14:anchorId="274F8A7D" wp14:editId="7191E473">
            <wp:extent cx="1821180" cy="1214053"/>
            <wp:effectExtent l="0" t="0" r="7620" b="5715"/>
            <wp:docPr id="1215974698" name="Picture 3" descr="PESTEL analysis is used to identify threats and weaknesses to examin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EL analysis is used to identify threats and weaknesses to examine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76633" cy="1251019"/>
                    </a:xfrm>
                    <a:prstGeom prst="rect">
                      <a:avLst/>
                    </a:prstGeom>
                    <a:noFill/>
                    <a:ln>
                      <a:noFill/>
                    </a:ln>
                  </pic:spPr>
                </pic:pic>
              </a:graphicData>
            </a:graphic>
          </wp:inline>
        </w:drawing>
      </w:r>
    </w:p>
    <w:p w14:paraId="6BF1B54F" w14:textId="2F5C4D8B" w:rsidR="00DD6E48" w:rsidRPr="00C2269B" w:rsidRDefault="00DC11E4" w:rsidP="00DC11E4">
      <w:pPr>
        <w:rPr>
          <w:color w:val="000000" w:themeColor="text1"/>
        </w:rPr>
      </w:pPr>
      <w:r w:rsidRPr="00C2269B">
        <w:rPr>
          <w:color w:val="000000" w:themeColor="text1"/>
        </w:rPr>
        <w:t>PESTLE analysis conducted on the UK Home Office to comprehensively analyse external political, economic, social, technical, legal, and environmental issues influencing its strategic direction and operational success</w:t>
      </w:r>
      <w:r w:rsidR="00222B0F" w:rsidRPr="00C2269B">
        <w:rPr>
          <w:color w:val="000000" w:themeColor="text1"/>
        </w:rPr>
        <w:t xml:space="preserve"> (Ipsos Trends &amp; Futures, 2022)</w:t>
      </w:r>
      <w:r w:rsidRPr="00C2269B">
        <w:rPr>
          <w:color w:val="000000" w:themeColor="text1"/>
        </w:rPr>
        <w:t>.</w:t>
      </w:r>
    </w:p>
    <w:tbl>
      <w:tblPr>
        <w:tblStyle w:val="TableGrid"/>
        <w:tblW w:w="0" w:type="auto"/>
        <w:tblLook w:val="04A0" w:firstRow="1" w:lastRow="0" w:firstColumn="1" w:lastColumn="0" w:noHBand="0" w:noVBand="1"/>
      </w:tblPr>
      <w:tblGrid>
        <w:gridCol w:w="3005"/>
        <w:gridCol w:w="3005"/>
        <w:gridCol w:w="3006"/>
      </w:tblGrid>
      <w:tr w:rsidR="00C2269B" w:rsidRPr="00C2269B" w14:paraId="005222F7" w14:textId="77777777" w:rsidTr="00A72422">
        <w:tc>
          <w:tcPr>
            <w:tcW w:w="3005" w:type="dxa"/>
            <w:vAlign w:val="center"/>
          </w:tcPr>
          <w:p w14:paraId="48820E28" w14:textId="5BBEF1FF" w:rsidR="00C00576" w:rsidRPr="00C2269B" w:rsidRDefault="00C00576" w:rsidP="00C00576">
            <w:pPr>
              <w:rPr>
                <w:color w:val="000000" w:themeColor="text1"/>
              </w:rPr>
            </w:pPr>
            <w:r w:rsidRPr="00C2269B">
              <w:rPr>
                <w:b/>
                <w:bCs/>
                <w:color w:val="000000" w:themeColor="text1"/>
              </w:rPr>
              <w:t>Factor</w:t>
            </w:r>
          </w:p>
        </w:tc>
        <w:tc>
          <w:tcPr>
            <w:tcW w:w="3005" w:type="dxa"/>
            <w:vAlign w:val="center"/>
          </w:tcPr>
          <w:p w14:paraId="4065E72D" w14:textId="47569948" w:rsidR="00C00576" w:rsidRPr="00C2269B" w:rsidRDefault="00C00576" w:rsidP="00C00576">
            <w:pPr>
              <w:rPr>
                <w:color w:val="000000" w:themeColor="text1"/>
              </w:rPr>
            </w:pPr>
            <w:r w:rsidRPr="00C2269B">
              <w:rPr>
                <w:b/>
                <w:bCs/>
                <w:color w:val="000000" w:themeColor="text1"/>
              </w:rPr>
              <w:t>Key Issues</w:t>
            </w:r>
          </w:p>
        </w:tc>
        <w:tc>
          <w:tcPr>
            <w:tcW w:w="3006" w:type="dxa"/>
            <w:vAlign w:val="center"/>
          </w:tcPr>
          <w:p w14:paraId="2062909A" w14:textId="0BB819CA" w:rsidR="00C00576" w:rsidRPr="00C2269B" w:rsidRDefault="00C00576" w:rsidP="00C00576">
            <w:pPr>
              <w:rPr>
                <w:color w:val="000000" w:themeColor="text1"/>
              </w:rPr>
            </w:pPr>
            <w:r w:rsidRPr="00C2269B">
              <w:rPr>
                <w:b/>
                <w:bCs/>
                <w:color w:val="000000" w:themeColor="text1"/>
              </w:rPr>
              <w:t>Implications for the UK Home Office</w:t>
            </w:r>
          </w:p>
        </w:tc>
      </w:tr>
      <w:tr w:rsidR="00C2269B" w:rsidRPr="00C2269B" w14:paraId="2D2F57DE" w14:textId="77777777" w:rsidTr="00387DE3">
        <w:tc>
          <w:tcPr>
            <w:tcW w:w="3005" w:type="dxa"/>
            <w:vAlign w:val="center"/>
          </w:tcPr>
          <w:p w14:paraId="6A1407FD" w14:textId="4F0B0A99" w:rsidR="00C00576" w:rsidRPr="00C2269B" w:rsidRDefault="00C00576" w:rsidP="00C00576">
            <w:pPr>
              <w:rPr>
                <w:color w:val="000000" w:themeColor="text1"/>
              </w:rPr>
            </w:pPr>
            <w:r w:rsidRPr="00C2269B">
              <w:rPr>
                <w:color w:val="000000" w:themeColor="text1"/>
              </w:rPr>
              <w:t>Political</w:t>
            </w:r>
          </w:p>
        </w:tc>
        <w:tc>
          <w:tcPr>
            <w:tcW w:w="3005" w:type="dxa"/>
          </w:tcPr>
          <w:p w14:paraId="20BE30F8" w14:textId="0382AD87" w:rsidR="000E042A" w:rsidRPr="00C2269B" w:rsidRDefault="000E042A" w:rsidP="00574FF6">
            <w:pPr>
              <w:rPr>
                <w:color w:val="000000" w:themeColor="text1"/>
              </w:rPr>
            </w:pPr>
            <w:r w:rsidRPr="00C2269B">
              <w:rPr>
                <w:color w:val="000000" w:themeColor="text1"/>
              </w:rPr>
              <w:t xml:space="preserve">Shifting government priorities, immigration policies, </w:t>
            </w:r>
            <w:r w:rsidR="008D50EA" w:rsidRPr="00C2269B">
              <w:rPr>
                <w:color w:val="000000" w:themeColor="text1"/>
              </w:rPr>
              <w:t>&amp;</w:t>
            </w:r>
            <w:r w:rsidRPr="00C2269B">
              <w:rPr>
                <w:color w:val="000000" w:themeColor="text1"/>
              </w:rPr>
              <w:t xml:space="preserve"> evolving security legislation.</w:t>
            </w:r>
          </w:p>
          <w:p w14:paraId="1D835FD6" w14:textId="77777777" w:rsidR="00C00576" w:rsidRPr="00C2269B" w:rsidRDefault="00C00576" w:rsidP="00C00576">
            <w:pPr>
              <w:rPr>
                <w:color w:val="000000" w:themeColor="text1"/>
              </w:rPr>
            </w:pPr>
          </w:p>
        </w:tc>
        <w:tc>
          <w:tcPr>
            <w:tcW w:w="3006" w:type="dxa"/>
          </w:tcPr>
          <w:p w14:paraId="10CBDFA7" w14:textId="37303D08" w:rsidR="000E042A" w:rsidRPr="00C2269B" w:rsidRDefault="000E042A" w:rsidP="000E042A">
            <w:pPr>
              <w:rPr>
                <w:color w:val="000000" w:themeColor="text1"/>
              </w:rPr>
            </w:pPr>
            <w:r w:rsidRPr="00C2269B">
              <w:rPr>
                <w:color w:val="000000" w:themeColor="text1"/>
              </w:rPr>
              <w:t xml:space="preserve">Impacts on funding allocations </w:t>
            </w:r>
            <w:r w:rsidR="008D50EA" w:rsidRPr="00C2269B">
              <w:rPr>
                <w:color w:val="000000" w:themeColor="text1"/>
              </w:rPr>
              <w:t>&amp;</w:t>
            </w:r>
            <w:r w:rsidRPr="00C2269B">
              <w:rPr>
                <w:color w:val="000000" w:themeColor="text1"/>
              </w:rPr>
              <w:t xml:space="preserve"> operational focus, requiring agility in policy implementation. </w:t>
            </w:r>
          </w:p>
          <w:p w14:paraId="54005E52" w14:textId="77777777" w:rsidR="00C00576" w:rsidRPr="00C2269B" w:rsidRDefault="00C00576" w:rsidP="00C00576">
            <w:pPr>
              <w:rPr>
                <w:color w:val="000000" w:themeColor="text1"/>
              </w:rPr>
            </w:pPr>
          </w:p>
        </w:tc>
      </w:tr>
      <w:tr w:rsidR="00C2269B" w:rsidRPr="00C2269B" w14:paraId="128F0A40" w14:textId="77777777" w:rsidTr="00387DE3">
        <w:tc>
          <w:tcPr>
            <w:tcW w:w="3005" w:type="dxa"/>
            <w:vAlign w:val="center"/>
          </w:tcPr>
          <w:p w14:paraId="0C4A9E97" w14:textId="75A27242" w:rsidR="00C00576" w:rsidRPr="00C2269B" w:rsidRDefault="00C00576" w:rsidP="00C00576">
            <w:pPr>
              <w:rPr>
                <w:color w:val="000000" w:themeColor="text1"/>
              </w:rPr>
            </w:pPr>
            <w:r w:rsidRPr="00C2269B">
              <w:rPr>
                <w:color w:val="000000" w:themeColor="text1"/>
              </w:rPr>
              <w:t>Economic</w:t>
            </w:r>
          </w:p>
        </w:tc>
        <w:tc>
          <w:tcPr>
            <w:tcW w:w="3005" w:type="dxa"/>
          </w:tcPr>
          <w:p w14:paraId="23DAE686" w14:textId="39183564" w:rsidR="000E042A" w:rsidRPr="00C2269B" w:rsidRDefault="000E042A" w:rsidP="000E042A">
            <w:pPr>
              <w:rPr>
                <w:color w:val="000000" w:themeColor="text1"/>
              </w:rPr>
            </w:pPr>
            <w:r w:rsidRPr="00C2269B">
              <w:rPr>
                <w:color w:val="000000" w:themeColor="text1"/>
              </w:rPr>
              <w:t xml:space="preserve">Budget restrictions </w:t>
            </w:r>
            <w:r w:rsidR="008D50EA" w:rsidRPr="00C2269B">
              <w:rPr>
                <w:color w:val="000000" w:themeColor="text1"/>
              </w:rPr>
              <w:t>&amp;</w:t>
            </w:r>
            <w:r w:rsidRPr="00C2269B">
              <w:rPr>
                <w:color w:val="000000" w:themeColor="text1"/>
              </w:rPr>
              <w:t xml:space="preserve"> public expenditure reviews drive efficiency demands. </w:t>
            </w:r>
          </w:p>
          <w:p w14:paraId="25B2D083" w14:textId="77777777" w:rsidR="00C00576" w:rsidRPr="00C2269B" w:rsidRDefault="00C00576" w:rsidP="00C00576">
            <w:pPr>
              <w:rPr>
                <w:color w:val="000000" w:themeColor="text1"/>
              </w:rPr>
            </w:pPr>
          </w:p>
        </w:tc>
        <w:tc>
          <w:tcPr>
            <w:tcW w:w="3006" w:type="dxa"/>
          </w:tcPr>
          <w:p w14:paraId="2CC9BE9C" w14:textId="4CBF3C80" w:rsidR="000E042A" w:rsidRPr="00C2269B" w:rsidRDefault="000E042A" w:rsidP="000E042A">
            <w:pPr>
              <w:spacing w:after="160" w:line="259" w:lineRule="auto"/>
              <w:rPr>
                <w:color w:val="000000" w:themeColor="text1"/>
              </w:rPr>
            </w:pPr>
            <w:r w:rsidRPr="00C2269B">
              <w:rPr>
                <w:color w:val="000000" w:themeColor="text1"/>
              </w:rPr>
              <w:t>Compels the Home Office to optimise resource allocation while maintaining service quality.</w:t>
            </w:r>
          </w:p>
          <w:p w14:paraId="57F5FA45" w14:textId="77777777" w:rsidR="00C00576" w:rsidRPr="00C2269B" w:rsidRDefault="00C00576" w:rsidP="00C00576">
            <w:pPr>
              <w:rPr>
                <w:color w:val="000000" w:themeColor="text1"/>
              </w:rPr>
            </w:pPr>
          </w:p>
        </w:tc>
      </w:tr>
      <w:tr w:rsidR="00C2269B" w:rsidRPr="00C2269B" w14:paraId="6BD37843" w14:textId="77777777" w:rsidTr="00387DE3">
        <w:tc>
          <w:tcPr>
            <w:tcW w:w="3005" w:type="dxa"/>
            <w:vAlign w:val="center"/>
          </w:tcPr>
          <w:p w14:paraId="14890348" w14:textId="740656A5" w:rsidR="00C00576" w:rsidRPr="00C2269B" w:rsidRDefault="00C00576" w:rsidP="00C00576">
            <w:pPr>
              <w:rPr>
                <w:color w:val="000000" w:themeColor="text1"/>
              </w:rPr>
            </w:pPr>
            <w:r w:rsidRPr="00C2269B">
              <w:rPr>
                <w:color w:val="000000" w:themeColor="text1"/>
              </w:rPr>
              <w:t>Social</w:t>
            </w:r>
          </w:p>
        </w:tc>
        <w:tc>
          <w:tcPr>
            <w:tcW w:w="3005" w:type="dxa"/>
          </w:tcPr>
          <w:p w14:paraId="674FA650" w14:textId="3E7D0D79" w:rsidR="00C00576" w:rsidRPr="00C2269B" w:rsidRDefault="000673B7" w:rsidP="00C00576">
            <w:pPr>
              <w:rPr>
                <w:color w:val="000000" w:themeColor="text1"/>
              </w:rPr>
            </w:pPr>
            <w:r w:rsidRPr="00C2269B">
              <w:rPr>
                <w:color w:val="000000" w:themeColor="text1"/>
              </w:rPr>
              <w:t xml:space="preserve">Public trust, diversity, </w:t>
            </w:r>
            <w:r w:rsidR="008D50EA" w:rsidRPr="00C2269B">
              <w:rPr>
                <w:color w:val="000000" w:themeColor="text1"/>
              </w:rPr>
              <w:t>&amp;</w:t>
            </w:r>
            <w:r w:rsidRPr="00C2269B">
              <w:rPr>
                <w:color w:val="000000" w:themeColor="text1"/>
              </w:rPr>
              <w:t xml:space="preserve"> rising customer expectations.</w:t>
            </w:r>
          </w:p>
        </w:tc>
        <w:tc>
          <w:tcPr>
            <w:tcW w:w="3006" w:type="dxa"/>
          </w:tcPr>
          <w:p w14:paraId="093E2C0D" w14:textId="51390F01" w:rsidR="000673B7" w:rsidRPr="00C2269B" w:rsidRDefault="000673B7" w:rsidP="000673B7">
            <w:pPr>
              <w:rPr>
                <w:color w:val="000000" w:themeColor="text1"/>
              </w:rPr>
            </w:pPr>
            <w:r w:rsidRPr="00C2269B">
              <w:rPr>
                <w:color w:val="000000" w:themeColor="text1"/>
              </w:rPr>
              <w:t xml:space="preserve">The need for transparency, inclusion, </w:t>
            </w:r>
            <w:r w:rsidR="008D50EA" w:rsidRPr="00C2269B">
              <w:rPr>
                <w:color w:val="000000" w:themeColor="text1"/>
              </w:rPr>
              <w:t>&amp;</w:t>
            </w:r>
            <w:r w:rsidRPr="00C2269B">
              <w:rPr>
                <w:color w:val="000000" w:themeColor="text1"/>
              </w:rPr>
              <w:t xml:space="preserve"> </w:t>
            </w:r>
            <w:r w:rsidR="00175E19" w:rsidRPr="00C2269B">
              <w:rPr>
                <w:color w:val="000000" w:themeColor="text1"/>
              </w:rPr>
              <w:t>public</w:t>
            </w:r>
            <w:r w:rsidRPr="00C2269B">
              <w:rPr>
                <w:color w:val="000000" w:themeColor="text1"/>
              </w:rPr>
              <w:t xml:space="preserve">-centric service delivery. </w:t>
            </w:r>
          </w:p>
          <w:p w14:paraId="75AC3E00" w14:textId="77777777" w:rsidR="00C00576" w:rsidRPr="00C2269B" w:rsidRDefault="00C00576" w:rsidP="00C00576">
            <w:pPr>
              <w:rPr>
                <w:color w:val="000000" w:themeColor="text1"/>
              </w:rPr>
            </w:pPr>
          </w:p>
        </w:tc>
      </w:tr>
      <w:tr w:rsidR="00C2269B" w:rsidRPr="00C2269B" w14:paraId="243A0A9D" w14:textId="77777777" w:rsidTr="008D50EA">
        <w:trPr>
          <w:trHeight w:val="1526"/>
        </w:trPr>
        <w:tc>
          <w:tcPr>
            <w:tcW w:w="3005" w:type="dxa"/>
            <w:vAlign w:val="center"/>
          </w:tcPr>
          <w:p w14:paraId="2AB9A2B2" w14:textId="3236DDC5" w:rsidR="00C00576" w:rsidRPr="00C2269B" w:rsidRDefault="00C00576" w:rsidP="00C00576">
            <w:pPr>
              <w:rPr>
                <w:color w:val="000000" w:themeColor="text1"/>
              </w:rPr>
            </w:pPr>
            <w:r w:rsidRPr="00C2269B">
              <w:rPr>
                <w:color w:val="000000" w:themeColor="text1"/>
              </w:rPr>
              <w:t>Technological</w:t>
            </w:r>
          </w:p>
        </w:tc>
        <w:tc>
          <w:tcPr>
            <w:tcW w:w="3005" w:type="dxa"/>
          </w:tcPr>
          <w:p w14:paraId="61D8C38B" w14:textId="6A3568A2" w:rsidR="004F4463" w:rsidRPr="00C2269B" w:rsidRDefault="004F4463" w:rsidP="004F4463">
            <w:pPr>
              <w:rPr>
                <w:color w:val="000000" w:themeColor="text1"/>
              </w:rPr>
            </w:pPr>
            <w:r w:rsidRPr="00C2269B">
              <w:rPr>
                <w:color w:val="000000" w:themeColor="text1"/>
              </w:rPr>
              <w:t xml:space="preserve">Digital transformation </w:t>
            </w:r>
            <w:r w:rsidR="008D50EA" w:rsidRPr="00C2269B">
              <w:rPr>
                <w:color w:val="000000" w:themeColor="text1"/>
              </w:rPr>
              <w:t>&amp;</w:t>
            </w:r>
            <w:r w:rsidRPr="00C2269B">
              <w:rPr>
                <w:color w:val="000000" w:themeColor="text1"/>
              </w:rPr>
              <w:t xml:space="preserve"> cybersecurity</w:t>
            </w:r>
          </w:p>
          <w:p w14:paraId="2EA33FFC" w14:textId="77777777" w:rsidR="00C00576" w:rsidRPr="00C2269B" w:rsidRDefault="00C00576" w:rsidP="00C00576">
            <w:pPr>
              <w:rPr>
                <w:color w:val="000000" w:themeColor="text1"/>
              </w:rPr>
            </w:pPr>
          </w:p>
        </w:tc>
        <w:tc>
          <w:tcPr>
            <w:tcW w:w="3006" w:type="dxa"/>
          </w:tcPr>
          <w:p w14:paraId="4C8AD9A0" w14:textId="04C83CA7" w:rsidR="000673B7" w:rsidRPr="00C2269B" w:rsidRDefault="000673B7" w:rsidP="000673B7">
            <w:pPr>
              <w:spacing w:after="160" w:line="259" w:lineRule="auto"/>
              <w:rPr>
                <w:color w:val="000000" w:themeColor="text1"/>
              </w:rPr>
            </w:pPr>
            <w:r w:rsidRPr="00C2269B">
              <w:rPr>
                <w:color w:val="000000" w:themeColor="text1"/>
              </w:rPr>
              <w:t>Opportunities to modernise systems</w:t>
            </w:r>
            <w:r w:rsidR="008D50EA" w:rsidRPr="00C2269B">
              <w:rPr>
                <w:color w:val="000000" w:themeColor="text1"/>
              </w:rPr>
              <w:t>,</w:t>
            </w:r>
            <w:r w:rsidRPr="00C2269B">
              <w:rPr>
                <w:color w:val="000000" w:themeColor="text1"/>
              </w:rPr>
              <w:t xml:space="preserve"> strengthen fraud detection </w:t>
            </w:r>
            <w:r w:rsidR="008D50EA" w:rsidRPr="00C2269B">
              <w:rPr>
                <w:color w:val="000000" w:themeColor="text1"/>
              </w:rPr>
              <w:t>&amp;</w:t>
            </w:r>
            <w:r w:rsidRPr="00C2269B">
              <w:rPr>
                <w:color w:val="000000" w:themeColor="text1"/>
              </w:rPr>
              <w:t xml:space="preserve"> sustain investment in IT infrastructure.</w:t>
            </w:r>
          </w:p>
          <w:p w14:paraId="47DA7EAA" w14:textId="77777777" w:rsidR="00C00576" w:rsidRPr="00C2269B" w:rsidRDefault="00C00576" w:rsidP="00C00576">
            <w:pPr>
              <w:rPr>
                <w:color w:val="000000" w:themeColor="text1"/>
              </w:rPr>
            </w:pPr>
          </w:p>
        </w:tc>
      </w:tr>
      <w:tr w:rsidR="00C2269B" w:rsidRPr="00C2269B" w14:paraId="30B45EF7" w14:textId="77777777" w:rsidTr="008D50EA">
        <w:trPr>
          <w:trHeight w:val="1108"/>
        </w:trPr>
        <w:tc>
          <w:tcPr>
            <w:tcW w:w="3005" w:type="dxa"/>
            <w:vAlign w:val="center"/>
          </w:tcPr>
          <w:p w14:paraId="005A6AB5" w14:textId="7DE6A2B5" w:rsidR="00C00576" w:rsidRPr="00C2269B" w:rsidRDefault="00C00576" w:rsidP="00C00576">
            <w:pPr>
              <w:rPr>
                <w:color w:val="000000" w:themeColor="text1"/>
              </w:rPr>
            </w:pPr>
            <w:r w:rsidRPr="00C2269B">
              <w:rPr>
                <w:color w:val="000000" w:themeColor="text1"/>
              </w:rPr>
              <w:t>Legal</w:t>
            </w:r>
          </w:p>
        </w:tc>
        <w:tc>
          <w:tcPr>
            <w:tcW w:w="3005" w:type="dxa"/>
          </w:tcPr>
          <w:p w14:paraId="05FBE91E" w14:textId="1641415F" w:rsidR="000673B7" w:rsidRPr="00C2269B" w:rsidRDefault="000673B7" w:rsidP="000673B7">
            <w:pPr>
              <w:rPr>
                <w:color w:val="000000" w:themeColor="text1"/>
              </w:rPr>
            </w:pPr>
            <w:r w:rsidRPr="00C2269B">
              <w:rPr>
                <w:color w:val="000000" w:themeColor="text1"/>
              </w:rPr>
              <w:t xml:space="preserve">compliance with GDPR, employment law, </w:t>
            </w:r>
            <w:r w:rsidR="008D50EA" w:rsidRPr="00C2269B">
              <w:rPr>
                <w:color w:val="000000" w:themeColor="text1"/>
              </w:rPr>
              <w:t>&amp;</w:t>
            </w:r>
            <w:r w:rsidRPr="00C2269B">
              <w:rPr>
                <w:color w:val="000000" w:themeColor="text1"/>
              </w:rPr>
              <w:t xml:space="preserve"> broader regulatory frameworks </w:t>
            </w:r>
          </w:p>
          <w:p w14:paraId="27BC3FBA" w14:textId="77777777" w:rsidR="00C00576" w:rsidRPr="00C2269B" w:rsidRDefault="00C00576" w:rsidP="00C00576">
            <w:pPr>
              <w:rPr>
                <w:color w:val="000000" w:themeColor="text1"/>
              </w:rPr>
            </w:pPr>
          </w:p>
        </w:tc>
        <w:tc>
          <w:tcPr>
            <w:tcW w:w="3006" w:type="dxa"/>
          </w:tcPr>
          <w:p w14:paraId="0EF5B1B0" w14:textId="43792FA6" w:rsidR="000673B7" w:rsidRPr="00C2269B" w:rsidRDefault="000673B7" w:rsidP="000673B7">
            <w:pPr>
              <w:rPr>
                <w:color w:val="000000" w:themeColor="text1"/>
              </w:rPr>
            </w:pPr>
            <w:r w:rsidRPr="00C2269B">
              <w:rPr>
                <w:color w:val="000000" w:themeColor="text1"/>
              </w:rPr>
              <w:t xml:space="preserve">The importance of strong governance </w:t>
            </w:r>
            <w:r w:rsidR="008D50EA" w:rsidRPr="00C2269B">
              <w:rPr>
                <w:color w:val="000000" w:themeColor="text1"/>
              </w:rPr>
              <w:t>&amp;</w:t>
            </w:r>
            <w:r w:rsidRPr="00C2269B">
              <w:rPr>
                <w:color w:val="000000" w:themeColor="text1"/>
              </w:rPr>
              <w:t xml:space="preserve"> accountability mechanisms. </w:t>
            </w:r>
          </w:p>
          <w:p w14:paraId="7BE58F38" w14:textId="77777777" w:rsidR="00C00576" w:rsidRPr="00C2269B" w:rsidRDefault="00C00576" w:rsidP="00C00576">
            <w:pPr>
              <w:rPr>
                <w:color w:val="000000" w:themeColor="text1"/>
              </w:rPr>
            </w:pPr>
          </w:p>
        </w:tc>
      </w:tr>
      <w:tr w:rsidR="00C2269B" w:rsidRPr="00C2269B" w14:paraId="3E0781CF" w14:textId="77777777" w:rsidTr="00387DE3">
        <w:tc>
          <w:tcPr>
            <w:tcW w:w="3005" w:type="dxa"/>
            <w:vAlign w:val="center"/>
          </w:tcPr>
          <w:p w14:paraId="61B5EE1E" w14:textId="13FCF949" w:rsidR="00C00576" w:rsidRPr="00C2269B" w:rsidRDefault="00C00576" w:rsidP="00C00576">
            <w:pPr>
              <w:rPr>
                <w:color w:val="000000" w:themeColor="text1"/>
              </w:rPr>
            </w:pPr>
            <w:r w:rsidRPr="00C2269B">
              <w:rPr>
                <w:color w:val="000000" w:themeColor="text1"/>
              </w:rPr>
              <w:t>Environmental</w:t>
            </w:r>
          </w:p>
        </w:tc>
        <w:tc>
          <w:tcPr>
            <w:tcW w:w="3005" w:type="dxa"/>
          </w:tcPr>
          <w:p w14:paraId="1DEF7B57" w14:textId="685B67CA" w:rsidR="004F4463" w:rsidRPr="00C2269B" w:rsidRDefault="004F4463" w:rsidP="004F4463">
            <w:pPr>
              <w:rPr>
                <w:color w:val="000000" w:themeColor="text1"/>
              </w:rPr>
            </w:pPr>
            <w:r w:rsidRPr="00C2269B">
              <w:rPr>
                <w:color w:val="000000" w:themeColor="text1"/>
              </w:rPr>
              <w:t>Sustainability initiatives</w:t>
            </w:r>
            <w:r w:rsidR="000673B7" w:rsidRPr="00C2269B">
              <w:rPr>
                <w:color w:val="000000" w:themeColor="text1"/>
              </w:rPr>
              <w:t xml:space="preserve"> </w:t>
            </w:r>
            <w:r w:rsidR="008D50EA" w:rsidRPr="00C2269B">
              <w:rPr>
                <w:color w:val="000000" w:themeColor="text1"/>
              </w:rPr>
              <w:t>&amp;</w:t>
            </w:r>
            <w:r w:rsidR="000673B7" w:rsidRPr="00C2269B">
              <w:rPr>
                <w:color w:val="000000" w:themeColor="text1"/>
              </w:rPr>
              <w:t xml:space="preserve"> </w:t>
            </w:r>
            <w:r w:rsidRPr="00C2269B">
              <w:rPr>
                <w:color w:val="000000" w:themeColor="text1"/>
              </w:rPr>
              <w:t>climate change</w:t>
            </w:r>
          </w:p>
          <w:p w14:paraId="1B7CE0DF" w14:textId="77777777" w:rsidR="00C00576" w:rsidRPr="00C2269B" w:rsidRDefault="00C00576" w:rsidP="00C00576">
            <w:pPr>
              <w:rPr>
                <w:color w:val="000000" w:themeColor="text1"/>
              </w:rPr>
            </w:pPr>
          </w:p>
        </w:tc>
        <w:tc>
          <w:tcPr>
            <w:tcW w:w="3006" w:type="dxa"/>
          </w:tcPr>
          <w:p w14:paraId="20CB9B0A" w14:textId="15017B13" w:rsidR="00C00576" w:rsidRPr="00C2269B" w:rsidRDefault="000673B7" w:rsidP="008D50EA">
            <w:pPr>
              <w:spacing w:after="160" w:line="259" w:lineRule="auto"/>
              <w:rPr>
                <w:color w:val="000000" w:themeColor="text1"/>
              </w:rPr>
            </w:pPr>
            <w:r w:rsidRPr="00C2269B">
              <w:rPr>
                <w:color w:val="000000" w:themeColor="text1"/>
              </w:rPr>
              <w:t>Home Office to embed green policies into operations, aligning with wider government commitments.</w:t>
            </w:r>
          </w:p>
        </w:tc>
      </w:tr>
    </w:tbl>
    <w:p w14:paraId="0B0AC51A" w14:textId="2FF54E42" w:rsidR="00DC11E4" w:rsidRPr="00C2269B" w:rsidRDefault="000E042A" w:rsidP="00DC11E4">
      <w:pPr>
        <w:rPr>
          <w:color w:val="000000" w:themeColor="text1"/>
        </w:rPr>
      </w:pPr>
      <w:r w:rsidRPr="00C2269B">
        <w:rPr>
          <w:color w:val="000000" w:themeColor="text1"/>
        </w:rPr>
        <w:t>Together, these factors underscore the need for strategic adaptability, innovation, and resilience in safeguarding public service excellence.</w:t>
      </w:r>
    </w:p>
    <w:p w14:paraId="5B9F5B8D" w14:textId="2FF54E42" w:rsidR="0035194B" w:rsidRPr="00C2269B" w:rsidRDefault="00290539" w:rsidP="00290539">
      <w:pPr>
        <w:pStyle w:val="Heading2"/>
        <w:rPr>
          <w:color w:val="000000" w:themeColor="text1"/>
        </w:rPr>
      </w:pPr>
      <w:bookmarkStart w:id="12" w:name="_Toc214736040"/>
      <w:r w:rsidRPr="00C2269B">
        <w:rPr>
          <w:color w:val="000000" w:themeColor="text1"/>
        </w:rPr>
        <w:lastRenderedPageBreak/>
        <w:t>SWOT Analysis</w:t>
      </w:r>
      <w:bookmarkEnd w:id="12"/>
    </w:p>
    <w:p w14:paraId="6179775D" w14:textId="2A7A35F4" w:rsidR="00DD6E48" w:rsidRPr="00C2269B" w:rsidRDefault="00DD6E48" w:rsidP="00DD6E48">
      <w:pPr>
        <w:rPr>
          <w:color w:val="000000" w:themeColor="text1"/>
        </w:rPr>
      </w:pPr>
      <w:r w:rsidRPr="00C2269B">
        <w:rPr>
          <w:noProof/>
          <w:color w:val="000000" w:themeColor="text1"/>
        </w:rPr>
        <w:drawing>
          <wp:inline distT="0" distB="0" distL="0" distR="0" wp14:anchorId="6A9A3BCF" wp14:editId="46C54B1B">
            <wp:extent cx="2057400" cy="2037797"/>
            <wp:effectExtent l="0" t="0" r="0" b="635"/>
            <wp:docPr id="835461488" name="Picture 2" descr="A Better Way to Conduct a Restaurant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Better Way to Conduct a Restaurant SWOT Analysi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64002" cy="2044336"/>
                    </a:xfrm>
                    <a:prstGeom prst="rect">
                      <a:avLst/>
                    </a:prstGeom>
                    <a:noFill/>
                    <a:ln>
                      <a:noFill/>
                    </a:ln>
                  </pic:spPr>
                </pic:pic>
              </a:graphicData>
            </a:graphic>
          </wp:inline>
        </w:drawing>
      </w:r>
    </w:p>
    <w:p w14:paraId="70F14D87" w14:textId="68DBCFFC" w:rsidR="007A7870" w:rsidRPr="00C2269B" w:rsidRDefault="007A7870" w:rsidP="007A7870">
      <w:pPr>
        <w:rPr>
          <w:color w:val="000000" w:themeColor="text1"/>
        </w:rPr>
      </w:pPr>
      <w:r w:rsidRPr="00C2269B">
        <w:rPr>
          <w:color w:val="000000" w:themeColor="text1"/>
        </w:rPr>
        <w:t>Organisational analysis of the UK Home Office utilising SWOT to determine internal strengths and weaknesses as well as external opportunities and threats</w:t>
      </w:r>
      <w:r w:rsidR="00FA2BF6" w:rsidRPr="00C2269B">
        <w:rPr>
          <w:color w:val="000000" w:themeColor="text1"/>
        </w:rPr>
        <w:t xml:space="preserve"> (Chakrabarty, 2024)</w:t>
      </w:r>
      <w:r w:rsidRPr="00C2269B">
        <w:rPr>
          <w:color w:val="000000" w:themeColor="text1"/>
        </w:rPr>
        <w:t>, supporting strategic decision-making and improvement efforts.</w:t>
      </w:r>
    </w:p>
    <w:p w14:paraId="5F8272FF" w14:textId="77777777" w:rsidR="00DD6E48" w:rsidRPr="00C2269B" w:rsidRDefault="00DD6E48" w:rsidP="007A7870">
      <w:pPr>
        <w:rPr>
          <w:color w:val="000000" w:themeColor="text1"/>
        </w:rPr>
      </w:pPr>
    </w:p>
    <w:tbl>
      <w:tblPr>
        <w:tblStyle w:val="TableGrid"/>
        <w:tblW w:w="0" w:type="auto"/>
        <w:tblLook w:val="04A0" w:firstRow="1" w:lastRow="0" w:firstColumn="1" w:lastColumn="0" w:noHBand="0" w:noVBand="1"/>
      </w:tblPr>
      <w:tblGrid>
        <w:gridCol w:w="4508"/>
        <w:gridCol w:w="4508"/>
      </w:tblGrid>
      <w:tr w:rsidR="00C2269B" w:rsidRPr="00C2269B" w14:paraId="2ED07F82" w14:textId="77777777" w:rsidTr="007A7870">
        <w:tc>
          <w:tcPr>
            <w:tcW w:w="4508" w:type="dxa"/>
          </w:tcPr>
          <w:p w14:paraId="79623D58" w14:textId="0311B4D9" w:rsidR="007A7870" w:rsidRPr="00C2269B" w:rsidRDefault="007A7870" w:rsidP="007A7870">
            <w:pPr>
              <w:rPr>
                <w:color w:val="000000" w:themeColor="text1"/>
              </w:rPr>
            </w:pPr>
            <w:r w:rsidRPr="00C2269B">
              <w:rPr>
                <w:b/>
                <w:bCs/>
                <w:color w:val="000000" w:themeColor="text1"/>
              </w:rPr>
              <w:t>Strengths</w:t>
            </w:r>
          </w:p>
        </w:tc>
        <w:tc>
          <w:tcPr>
            <w:tcW w:w="4508" w:type="dxa"/>
          </w:tcPr>
          <w:p w14:paraId="48D858B9" w14:textId="330E46F6" w:rsidR="007A7870" w:rsidRPr="00C2269B" w:rsidRDefault="007A7870" w:rsidP="007A7870">
            <w:pPr>
              <w:rPr>
                <w:color w:val="000000" w:themeColor="text1"/>
              </w:rPr>
            </w:pPr>
            <w:r w:rsidRPr="00C2269B">
              <w:rPr>
                <w:b/>
                <w:bCs/>
                <w:color w:val="000000" w:themeColor="text1"/>
              </w:rPr>
              <w:t>Weaknesses</w:t>
            </w:r>
          </w:p>
        </w:tc>
      </w:tr>
      <w:tr w:rsidR="00C2269B" w:rsidRPr="00C2269B" w14:paraId="5BDD139B" w14:textId="77777777" w:rsidTr="007A7870">
        <w:tc>
          <w:tcPr>
            <w:tcW w:w="4508" w:type="dxa"/>
          </w:tcPr>
          <w:p w14:paraId="7E41C9CD" w14:textId="73212FE6" w:rsidR="007A7870" w:rsidRPr="00C2269B" w:rsidRDefault="00FA2BF6" w:rsidP="007A7870">
            <w:pPr>
              <w:rPr>
                <w:color w:val="000000" w:themeColor="text1"/>
              </w:rPr>
            </w:pPr>
            <w:r w:rsidRPr="00C2269B">
              <w:rPr>
                <w:color w:val="000000" w:themeColor="text1"/>
              </w:rPr>
              <w:t>The department's strengths stem from its strong public mandate and transparent mission, which enhance legitimacy and accountability.</w:t>
            </w:r>
          </w:p>
          <w:p w14:paraId="0FB870F3" w14:textId="77777777" w:rsidR="007A7870" w:rsidRPr="00C2269B" w:rsidRDefault="007A7870" w:rsidP="007A7870">
            <w:pPr>
              <w:rPr>
                <w:color w:val="000000" w:themeColor="text1"/>
              </w:rPr>
            </w:pPr>
          </w:p>
        </w:tc>
        <w:tc>
          <w:tcPr>
            <w:tcW w:w="4508" w:type="dxa"/>
          </w:tcPr>
          <w:p w14:paraId="5B8CBFA4" w14:textId="79183F1C" w:rsidR="007A7870" w:rsidRPr="00C2269B" w:rsidRDefault="00FA2BF6" w:rsidP="007A7870">
            <w:pPr>
              <w:rPr>
                <w:color w:val="000000" w:themeColor="text1"/>
              </w:rPr>
            </w:pPr>
            <w:r w:rsidRPr="00C2269B">
              <w:rPr>
                <w:color w:val="000000" w:themeColor="text1"/>
              </w:rPr>
              <w:t xml:space="preserve">Weaknesses in bureaucratic processes and slow adoption of change continue to exist, limiting responsiveness. </w:t>
            </w:r>
          </w:p>
          <w:p w14:paraId="31D1E223" w14:textId="77777777" w:rsidR="007A7870" w:rsidRPr="00C2269B" w:rsidRDefault="007A7870" w:rsidP="007A7870">
            <w:pPr>
              <w:rPr>
                <w:color w:val="000000" w:themeColor="text1"/>
              </w:rPr>
            </w:pPr>
          </w:p>
        </w:tc>
      </w:tr>
      <w:tr w:rsidR="00C2269B" w:rsidRPr="00C2269B" w14:paraId="71EAC4A1" w14:textId="77777777" w:rsidTr="007A7870">
        <w:tc>
          <w:tcPr>
            <w:tcW w:w="4508" w:type="dxa"/>
          </w:tcPr>
          <w:p w14:paraId="2552C375" w14:textId="505C8733" w:rsidR="00FA2BF6" w:rsidRPr="00C2269B" w:rsidRDefault="00FA2BF6" w:rsidP="00FA2BF6">
            <w:pPr>
              <w:rPr>
                <w:color w:val="000000" w:themeColor="text1"/>
              </w:rPr>
            </w:pPr>
            <w:r w:rsidRPr="00C2269B">
              <w:rPr>
                <w:color w:val="000000" w:themeColor="text1"/>
              </w:rPr>
              <w:t>A qualified team with specialised experience also ensures the effective delivery of complex regulatory and security functions.</w:t>
            </w:r>
          </w:p>
          <w:p w14:paraId="35250F2E" w14:textId="67AAFA57" w:rsidR="007A7870" w:rsidRPr="00C2269B" w:rsidRDefault="007A7870" w:rsidP="007A7870">
            <w:pPr>
              <w:rPr>
                <w:color w:val="000000" w:themeColor="text1"/>
              </w:rPr>
            </w:pPr>
          </w:p>
          <w:p w14:paraId="4B4618AB" w14:textId="77777777" w:rsidR="007A7870" w:rsidRPr="00C2269B" w:rsidRDefault="007A7870" w:rsidP="007A7870">
            <w:pPr>
              <w:rPr>
                <w:color w:val="000000" w:themeColor="text1"/>
              </w:rPr>
            </w:pPr>
          </w:p>
        </w:tc>
        <w:tc>
          <w:tcPr>
            <w:tcW w:w="4508" w:type="dxa"/>
          </w:tcPr>
          <w:p w14:paraId="5B2D3F85" w14:textId="2F0C1540" w:rsidR="007A7870" w:rsidRPr="00C2269B" w:rsidRDefault="00FB27A9" w:rsidP="007A7870">
            <w:pPr>
              <w:rPr>
                <w:color w:val="000000" w:themeColor="text1"/>
              </w:rPr>
            </w:pPr>
            <w:r w:rsidRPr="00C2269B">
              <w:rPr>
                <w:color w:val="000000" w:themeColor="text1"/>
              </w:rPr>
              <w:t xml:space="preserve">A lack of flexibility limits innovation and adaptability compared to the Private Sector. </w:t>
            </w:r>
          </w:p>
        </w:tc>
      </w:tr>
      <w:tr w:rsidR="00C2269B" w:rsidRPr="00C2269B" w14:paraId="38D21810" w14:textId="77777777" w:rsidTr="007A7870">
        <w:tc>
          <w:tcPr>
            <w:tcW w:w="4508" w:type="dxa"/>
          </w:tcPr>
          <w:p w14:paraId="5686433B" w14:textId="158582CB" w:rsidR="007A7870" w:rsidRPr="00C2269B" w:rsidRDefault="007A7870" w:rsidP="007A7870">
            <w:pPr>
              <w:rPr>
                <w:color w:val="000000" w:themeColor="text1"/>
              </w:rPr>
            </w:pPr>
            <w:r w:rsidRPr="00C2269B">
              <w:rPr>
                <w:b/>
                <w:bCs/>
                <w:color w:val="000000" w:themeColor="text1"/>
              </w:rPr>
              <w:t>Opportunities</w:t>
            </w:r>
          </w:p>
        </w:tc>
        <w:tc>
          <w:tcPr>
            <w:tcW w:w="4508" w:type="dxa"/>
          </w:tcPr>
          <w:p w14:paraId="35DB23A9" w14:textId="77777777" w:rsidR="007A7870" w:rsidRPr="00C2269B" w:rsidRDefault="007A7870" w:rsidP="007A7870">
            <w:pPr>
              <w:rPr>
                <w:b/>
                <w:bCs/>
                <w:color w:val="000000" w:themeColor="text1"/>
              </w:rPr>
            </w:pPr>
            <w:r w:rsidRPr="00C2269B">
              <w:rPr>
                <w:b/>
                <w:bCs/>
                <w:color w:val="000000" w:themeColor="text1"/>
              </w:rPr>
              <w:t>Threats</w:t>
            </w:r>
          </w:p>
          <w:p w14:paraId="77CE1A41" w14:textId="77777777" w:rsidR="007A7870" w:rsidRPr="00C2269B" w:rsidRDefault="007A7870" w:rsidP="007A7870">
            <w:pPr>
              <w:rPr>
                <w:color w:val="000000" w:themeColor="text1"/>
              </w:rPr>
            </w:pPr>
          </w:p>
        </w:tc>
      </w:tr>
      <w:tr w:rsidR="00C2269B" w:rsidRPr="00C2269B" w14:paraId="23F3F657" w14:textId="77777777" w:rsidTr="007A7870">
        <w:tc>
          <w:tcPr>
            <w:tcW w:w="4508" w:type="dxa"/>
          </w:tcPr>
          <w:p w14:paraId="3A01ADA3" w14:textId="77777777" w:rsidR="00FB27A9" w:rsidRPr="00C2269B" w:rsidRDefault="00FB27A9" w:rsidP="00FB27A9">
            <w:pPr>
              <w:rPr>
                <w:color w:val="000000" w:themeColor="text1"/>
              </w:rPr>
            </w:pPr>
            <w:r w:rsidRPr="00C2269B">
              <w:rPr>
                <w:color w:val="000000" w:themeColor="text1"/>
              </w:rPr>
              <w:t xml:space="preserve">Externally, opportunities emerge through digital innovation and cross-agency collaboration, enabling streamlined services and enhanced resilience against evolving threats. </w:t>
            </w:r>
          </w:p>
          <w:p w14:paraId="359D34AA" w14:textId="0219FCBE" w:rsidR="007A7870" w:rsidRPr="00C2269B" w:rsidRDefault="007A7870" w:rsidP="007A7870">
            <w:pPr>
              <w:rPr>
                <w:color w:val="000000" w:themeColor="text1"/>
              </w:rPr>
            </w:pPr>
          </w:p>
          <w:p w14:paraId="6EF1FFBE" w14:textId="77777777" w:rsidR="007A7870" w:rsidRPr="00C2269B" w:rsidRDefault="007A7870" w:rsidP="007A7870">
            <w:pPr>
              <w:rPr>
                <w:color w:val="000000" w:themeColor="text1"/>
              </w:rPr>
            </w:pPr>
          </w:p>
        </w:tc>
        <w:tc>
          <w:tcPr>
            <w:tcW w:w="4508" w:type="dxa"/>
          </w:tcPr>
          <w:p w14:paraId="2555D6E7" w14:textId="77777777" w:rsidR="00FB27A9" w:rsidRPr="00C2269B" w:rsidRDefault="00FB27A9" w:rsidP="00FB27A9">
            <w:pPr>
              <w:rPr>
                <w:color w:val="000000" w:themeColor="text1"/>
              </w:rPr>
            </w:pPr>
            <w:r w:rsidRPr="00C2269B">
              <w:rPr>
                <w:color w:val="000000" w:themeColor="text1"/>
              </w:rPr>
              <w:t xml:space="preserve">Threats remain significant. Political instability and heightened public scrutiny can erode trust and disrupt the continuity of policy. </w:t>
            </w:r>
          </w:p>
          <w:p w14:paraId="54ED055F" w14:textId="77777777" w:rsidR="007A7870" w:rsidRPr="00C2269B" w:rsidRDefault="007A7870" w:rsidP="007A7870">
            <w:pPr>
              <w:rPr>
                <w:color w:val="000000" w:themeColor="text1"/>
              </w:rPr>
            </w:pPr>
          </w:p>
        </w:tc>
      </w:tr>
      <w:tr w:rsidR="007A7870" w:rsidRPr="00C2269B" w14:paraId="117BB8EA" w14:textId="77777777" w:rsidTr="007A7870">
        <w:tc>
          <w:tcPr>
            <w:tcW w:w="4508" w:type="dxa"/>
          </w:tcPr>
          <w:p w14:paraId="186DDC72" w14:textId="77777777" w:rsidR="00FB27A9" w:rsidRPr="00C2269B" w:rsidRDefault="00FB27A9" w:rsidP="00FB27A9">
            <w:pPr>
              <w:rPr>
                <w:color w:val="000000" w:themeColor="text1"/>
              </w:rPr>
            </w:pPr>
            <w:r w:rsidRPr="00C2269B">
              <w:rPr>
                <w:color w:val="000000" w:themeColor="text1"/>
              </w:rPr>
              <w:t xml:space="preserve">Civil Service Live further strengthens organisational learning by promoting knowledge sharing and celebrating best practice across government. </w:t>
            </w:r>
          </w:p>
          <w:p w14:paraId="39D90E6A" w14:textId="29DCD897" w:rsidR="007A7870" w:rsidRPr="00C2269B" w:rsidRDefault="007A7870" w:rsidP="007A7870">
            <w:pPr>
              <w:rPr>
                <w:color w:val="000000" w:themeColor="text1"/>
              </w:rPr>
            </w:pPr>
          </w:p>
          <w:p w14:paraId="613E1F80" w14:textId="77777777" w:rsidR="007A7870" w:rsidRPr="00C2269B" w:rsidRDefault="007A7870" w:rsidP="007A7870">
            <w:pPr>
              <w:rPr>
                <w:color w:val="000000" w:themeColor="text1"/>
              </w:rPr>
            </w:pPr>
          </w:p>
        </w:tc>
        <w:tc>
          <w:tcPr>
            <w:tcW w:w="4508" w:type="dxa"/>
          </w:tcPr>
          <w:p w14:paraId="0B62F6F6" w14:textId="6F074FAF" w:rsidR="00FB27A9" w:rsidRPr="00C2269B" w:rsidRDefault="00FB27A9" w:rsidP="00FB27A9">
            <w:pPr>
              <w:rPr>
                <w:color w:val="000000" w:themeColor="text1"/>
              </w:rPr>
            </w:pPr>
            <w:r w:rsidRPr="00C2269B">
              <w:rPr>
                <w:color w:val="000000" w:themeColor="text1"/>
              </w:rPr>
              <w:t xml:space="preserve">Increasing fraud and cybercrime present operational risks that demand </w:t>
            </w:r>
            <w:r w:rsidR="00A90F1E" w:rsidRPr="00C2269B">
              <w:rPr>
                <w:color w:val="000000" w:themeColor="text1"/>
              </w:rPr>
              <w:t>initiative-taking</w:t>
            </w:r>
            <w:r w:rsidRPr="00C2269B">
              <w:rPr>
                <w:color w:val="000000" w:themeColor="text1"/>
              </w:rPr>
              <w:t xml:space="preserve"> countermeasures.</w:t>
            </w:r>
          </w:p>
          <w:p w14:paraId="274B5EAC" w14:textId="77777777" w:rsidR="007A7870" w:rsidRPr="00C2269B" w:rsidRDefault="007A7870" w:rsidP="007A7870">
            <w:pPr>
              <w:rPr>
                <w:color w:val="000000" w:themeColor="text1"/>
              </w:rPr>
            </w:pPr>
          </w:p>
        </w:tc>
      </w:tr>
    </w:tbl>
    <w:p w14:paraId="644DD5FE" w14:textId="08510ABC" w:rsidR="00FA2BF6" w:rsidRPr="00C2269B" w:rsidRDefault="00FA2BF6" w:rsidP="007A7870">
      <w:pPr>
        <w:rPr>
          <w:color w:val="000000" w:themeColor="text1"/>
        </w:rPr>
      </w:pPr>
    </w:p>
    <w:p w14:paraId="57CD1C7A" w14:textId="7C0103FC" w:rsidR="000E042A" w:rsidRPr="00C2269B" w:rsidRDefault="000E042A" w:rsidP="007A7870">
      <w:pPr>
        <w:rPr>
          <w:color w:val="000000" w:themeColor="text1"/>
        </w:rPr>
      </w:pPr>
      <w:r w:rsidRPr="00C2269B">
        <w:rPr>
          <w:color w:val="000000" w:themeColor="text1"/>
        </w:rPr>
        <w:t>By systematically recognising these dynamics, the Home Office can leverage strengths, address weaknesses, exploit opportunities, and mitigate threats, embedding customer-centricity and resilience into its long-term strategy.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269B" w:rsidRPr="00C2269B" w14:paraId="16489D51" w14:textId="77777777">
        <w:trPr>
          <w:tblCellSpacing w:w="15" w:type="dxa"/>
        </w:trPr>
        <w:tc>
          <w:tcPr>
            <w:tcW w:w="0" w:type="auto"/>
            <w:vAlign w:val="center"/>
            <w:hideMark/>
          </w:tcPr>
          <w:p w14:paraId="4C669400" w14:textId="77777777" w:rsidR="00290539" w:rsidRPr="00C2269B" w:rsidRDefault="00290539" w:rsidP="00290539">
            <w:pPr>
              <w:rPr>
                <w:color w:val="000000" w:themeColor="text1"/>
              </w:rPr>
            </w:pPr>
          </w:p>
        </w:tc>
      </w:tr>
    </w:tbl>
    <w:p w14:paraId="5E88E592" w14:textId="52575524" w:rsidR="00290539" w:rsidRPr="00C2269B" w:rsidRDefault="00290539" w:rsidP="00290539">
      <w:pPr>
        <w:pStyle w:val="Heading2"/>
        <w:rPr>
          <w:color w:val="000000" w:themeColor="text1"/>
        </w:rPr>
      </w:pPr>
      <w:bookmarkStart w:id="13" w:name="_Toc214736041"/>
      <w:r w:rsidRPr="00C2269B">
        <w:rPr>
          <w:color w:val="000000" w:themeColor="text1"/>
        </w:rPr>
        <w:lastRenderedPageBreak/>
        <w:t>McKinsey 7S Framework</w:t>
      </w:r>
      <w:bookmarkEnd w:id="13"/>
    </w:p>
    <w:p w14:paraId="6959E86F" w14:textId="26299983" w:rsidR="0088053B" w:rsidRPr="00C2269B" w:rsidRDefault="0088053B" w:rsidP="0088053B">
      <w:pPr>
        <w:rPr>
          <w:color w:val="000000" w:themeColor="text1"/>
        </w:rPr>
      </w:pPr>
      <w:r w:rsidRPr="00C2269B">
        <w:rPr>
          <w:noProof/>
          <w:color w:val="000000" w:themeColor="text1"/>
        </w:rPr>
        <w:drawing>
          <wp:inline distT="0" distB="0" distL="0" distR="0" wp14:anchorId="2EEF104B" wp14:editId="262EEEF5">
            <wp:extent cx="2948940" cy="2447925"/>
            <wp:effectExtent l="0" t="0" r="3810" b="9525"/>
            <wp:docPr id="531582187" name="Picture 1" descr="McKinsey 7s Model Framework Template | MyDr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Model Framework Template | MyDra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70948" cy="2466194"/>
                    </a:xfrm>
                    <a:prstGeom prst="rect">
                      <a:avLst/>
                    </a:prstGeom>
                    <a:noFill/>
                    <a:ln>
                      <a:noFill/>
                    </a:ln>
                  </pic:spPr>
                </pic:pic>
              </a:graphicData>
            </a:graphic>
          </wp:inline>
        </w:drawing>
      </w:r>
    </w:p>
    <w:p w14:paraId="59997A3E" w14:textId="49ABB9F4" w:rsidR="00C71FC8" w:rsidRPr="00C2269B" w:rsidRDefault="00C71FC8" w:rsidP="00C71FC8">
      <w:pPr>
        <w:rPr>
          <w:color w:val="000000" w:themeColor="text1"/>
        </w:rPr>
      </w:pPr>
      <w:r w:rsidRPr="00C2269B">
        <w:rPr>
          <w:color w:val="000000" w:themeColor="text1"/>
        </w:rPr>
        <w:t>The McKinsey 7S Framework provides a structured lens to assess organisational alignment within the UK Home Office</w:t>
      </w:r>
      <w:r w:rsidR="00112603" w:rsidRPr="00C2269B">
        <w:rPr>
          <w:color w:val="000000" w:themeColor="text1"/>
        </w:rPr>
        <w:t xml:space="preserve"> (Chmielewska, Stokwiszewski, Markowska, &amp; Hermanowski, 2022)</w:t>
      </w:r>
      <w:r w:rsidRPr="00C2269B">
        <w:rPr>
          <w:color w:val="000000" w:themeColor="text1"/>
        </w:rPr>
        <w:t xml:space="preserve">. </w:t>
      </w:r>
    </w:p>
    <w:tbl>
      <w:tblPr>
        <w:tblW w:w="9044" w:type="dxa"/>
        <w:tblCellSpacing w:w="15" w:type="dxa"/>
        <w:tblCellMar>
          <w:top w:w="15" w:type="dxa"/>
          <w:left w:w="15" w:type="dxa"/>
          <w:bottom w:w="15" w:type="dxa"/>
          <w:right w:w="15" w:type="dxa"/>
        </w:tblCellMar>
        <w:tblLook w:val="04A0" w:firstRow="1" w:lastRow="0" w:firstColumn="1" w:lastColumn="0" w:noHBand="0" w:noVBand="1"/>
      </w:tblPr>
      <w:tblGrid>
        <w:gridCol w:w="8963"/>
        <w:gridCol w:w="81"/>
      </w:tblGrid>
      <w:tr w:rsidR="00290539" w:rsidRPr="00C2269B" w14:paraId="50BD6D86" w14:textId="77777777" w:rsidTr="00DD6E48">
        <w:trPr>
          <w:tblCellSpacing w:w="15" w:type="dxa"/>
        </w:trPr>
        <w:tc>
          <w:tcPr>
            <w:tcW w:w="8918" w:type="dxa"/>
            <w:vAlign w:val="center"/>
          </w:tcPr>
          <w:p w14:paraId="23A1ECA7" w14:textId="77777777" w:rsidR="00290539" w:rsidRPr="00C2269B" w:rsidRDefault="00290539" w:rsidP="00290539">
            <w:pPr>
              <w:rPr>
                <w:color w:val="000000" w:themeColor="text1"/>
              </w:rPr>
            </w:pPr>
          </w:p>
          <w:tbl>
            <w:tblPr>
              <w:tblStyle w:val="TableGrid"/>
              <w:tblW w:w="8878" w:type="dxa"/>
              <w:tblLook w:val="04A0" w:firstRow="1" w:lastRow="0" w:firstColumn="1" w:lastColumn="0" w:noHBand="0" w:noVBand="1"/>
            </w:tblPr>
            <w:tblGrid>
              <w:gridCol w:w="1104"/>
              <w:gridCol w:w="7774"/>
            </w:tblGrid>
            <w:tr w:rsidR="00C2269B" w:rsidRPr="00C2269B" w14:paraId="557A370B" w14:textId="77777777" w:rsidTr="0088053B">
              <w:tc>
                <w:tcPr>
                  <w:tcW w:w="986" w:type="dxa"/>
                  <w:vAlign w:val="center"/>
                </w:tcPr>
                <w:p w14:paraId="417B5669" w14:textId="0C3BE718" w:rsidR="0088053B" w:rsidRPr="00C2269B" w:rsidRDefault="0088053B" w:rsidP="0088053B">
                  <w:pPr>
                    <w:rPr>
                      <w:color w:val="000000" w:themeColor="text1"/>
                    </w:rPr>
                  </w:pPr>
                  <w:r w:rsidRPr="00C2269B">
                    <w:rPr>
                      <w:b/>
                      <w:bCs/>
                      <w:color w:val="000000" w:themeColor="text1"/>
                    </w:rPr>
                    <w:t>Element</w:t>
                  </w:r>
                </w:p>
              </w:tc>
              <w:tc>
                <w:tcPr>
                  <w:tcW w:w="7892" w:type="dxa"/>
                </w:tcPr>
                <w:p w14:paraId="33AED6FB" w14:textId="5174512D" w:rsidR="0088053B" w:rsidRPr="00C2269B" w:rsidRDefault="0088053B" w:rsidP="0088053B">
                  <w:pPr>
                    <w:rPr>
                      <w:color w:val="000000" w:themeColor="text1"/>
                    </w:rPr>
                  </w:pPr>
                  <w:r w:rsidRPr="00C2269B">
                    <w:rPr>
                      <w:b/>
                      <w:bCs/>
                      <w:color w:val="000000" w:themeColor="text1"/>
                    </w:rPr>
                    <w:t>Evaluation of the UK Home Office</w:t>
                  </w:r>
                </w:p>
              </w:tc>
            </w:tr>
            <w:tr w:rsidR="00C2269B" w:rsidRPr="00C2269B" w14:paraId="4FFB6A31" w14:textId="77777777" w:rsidTr="0088053B">
              <w:tc>
                <w:tcPr>
                  <w:tcW w:w="986" w:type="dxa"/>
                  <w:vAlign w:val="center"/>
                </w:tcPr>
                <w:p w14:paraId="4C9E955C" w14:textId="711D480D" w:rsidR="0088053B" w:rsidRPr="00C2269B" w:rsidRDefault="0088053B" w:rsidP="0088053B">
                  <w:pPr>
                    <w:rPr>
                      <w:color w:val="000000" w:themeColor="text1"/>
                    </w:rPr>
                  </w:pPr>
                  <w:r w:rsidRPr="00C2269B">
                    <w:rPr>
                      <w:color w:val="000000" w:themeColor="text1"/>
                    </w:rPr>
                    <w:t>Strategy</w:t>
                  </w:r>
                </w:p>
              </w:tc>
              <w:tc>
                <w:tcPr>
                  <w:tcW w:w="7892" w:type="dxa"/>
                  <w:vAlign w:val="center"/>
                </w:tcPr>
                <w:p w14:paraId="0D30D588" w14:textId="3BCE0153" w:rsidR="0088053B" w:rsidRPr="00C2269B" w:rsidRDefault="0088053B" w:rsidP="0088053B">
                  <w:pPr>
                    <w:rPr>
                      <w:color w:val="000000" w:themeColor="text1"/>
                    </w:rPr>
                  </w:pPr>
                  <w:r w:rsidRPr="00C2269B">
                    <w:rPr>
                      <w:color w:val="000000" w:themeColor="text1"/>
                    </w:rPr>
                    <w:t xml:space="preserve">The Home Office is centred on fraud prevention and embedding customer-centricity, reflecting priorities of safeguarding public trust while improving service delivery. </w:t>
                  </w:r>
                </w:p>
                <w:p w14:paraId="7AD4C7A1" w14:textId="0F99752C" w:rsidR="0088053B" w:rsidRPr="00C2269B" w:rsidRDefault="0088053B" w:rsidP="0088053B">
                  <w:pPr>
                    <w:rPr>
                      <w:color w:val="000000" w:themeColor="text1"/>
                    </w:rPr>
                  </w:pPr>
                </w:p>
              </w:tc>
            </w:tr>
            <w:tr w:rsidR="00C2269B" w:rsidRPr="00C2269B" w14:paraId="0D6BC40C" w14:textId="77777777" w:rsidTr="0088053B">
              <w:tc>
                <w:tcPr>
                  <w:tcW w:w="986" w:type="dxa"/>
                  <w:vAlign w:val="center"/>
                </w:tcPr>
                <w:p w14:paraId="7B25B9A1" w14:textId="0B620DBE" w:rsidR="0088053B" w:rsidRPr="00C2269B" w:rsidRDefault="0088053B" w:rsidP="0088053B">
                  <w:pPr>
                    <w:rPr>
                      <w:color w:val="000000" w:themeColor="text1"/>
                    </w:rPr>
                  </w:pPr>
                  <w:r w:rsidRPr="00C2269B">
                    <w:rPr>
                      <w:color w:val="000000" w:themeColor="text1"/>
                    </w:rPr>
                    <w:t>Structure</w:t>
                  </w:r>
                </w:p>
              </w:tc>
              <w:tc>
                <w:tcPr>
                  <w:tcW w:w="7892" w:type="dxa"/>
                  <w:vAlign w:val="center"/>
                </w:tcPr>
                <w:p w14:paraId="4358ED7D" w14:textId="77777777" w:rsidR="0088053B" w:rsidRPr="00C2269B" w:rsidRDefault="0088053B" w:rsidP="0088053B">
                  <w:pPr>
                    <w:rPr>
                      <w:color w:val="000000" w:themeColor="text1"/>
                    </w:rPr>
                  </w:pPr>
                  <w:r w:rsidRPr="00C2269B">
                    <w:rPr>
                      <w:color w:val="000000" w:themeColor="text1"/>
                    </w:rPr>
                    <w:t>The structure remains hierarchical, with departmental divisions ensuring accountability but sometimes limiting agility.</w:t>
                  </w:r>
                </w:p>
                <w:p w14:paraId="714F61E7" w14:textId="05EF2B33" w:rsidR="0088053B" w:rsidRPr="00C2269B" w:rsidRDefault="0088053B" w:rsidP="0088053B">
                  <w:pPr>
                    <w:rPr>
                      <w:color w:val="000000" w:themeColor="text1"/>
                    </w:rPr>
                  </w:pPr>
                </w:p>
              </w:tc>
            </w:tr>
            <w:tr w:rsidR="00C2269B" w:rsidRPr="00C2269B" w14:paraId="617BA6CB" w14:textId="77777777" w:rsidTr="0088053B">
              <w:tc>
                <w:tcPr>
                  <w:tcW w:w="986" w:type="dxa"/>
                  <w:vAlign w:val="center"/>
                </w:tcPr>
                <w:p w14:paraId="7A4CADD6" w14:textId="4BB5DE9B" w:rsidR="0088053B" w:rsidRPr="00C2269B" w:rsidRDefault="0088053B" w:rsidP="0088053B">
                  <w:pPr>
                    <w:rPr>
                      <w:color w:val="000000" w:themeColor="text1"/>
                    </w:rPr>
                  </w:pPr>
                  <w:r w:rsidRPr="00C2269B">
                    <w:rPr>
                      <w:color w:val="000000" w:themeColor="text1"/>
                    </w:rPr>
                    <w:t>Systems</w:t>
                  </w:r>
                </w:p>
              </w:tc>
              <w:tc>
                <w:tcPr>
                  <w:tcW w:w="7892" w:type="dxa"/>
                  <w:vAlign w:val="center"/>
                </w:tcPr>
                <w:p w14:paraId="6AB5F4C2" w14:textId="6D42D7F4" w:rsidR="0088053B" w:rsidRPr="00C2269B" w:rsidRDefault="0088053B" w:rsidP="0088053B">
                  <w:pPr>
                    <w:rPr>
                      <w:color w:val="000000" w:themeColor="text1"/>
                    </w:rPr>
                  </w:pPr>
                  <w:r w:rsidRPr="00C2269B">
                    <w:rPr>
                      <w:color w:val="000000" w:themeColor="text1"/>
                    </w:rPr>
                    <w:t>Robust systems, including compliance and reporting mechanisms, underpin governance and transparency, which is vital in a high-scrutiny environment.</w:t>
                  </w:r>
                </w:p>
              </w:tc>
            </w:tr>
            <w:tr w:rsidR="00C2269B" w:rsidRPr="00C2269B" w14:paraId="0F5145C6" w14:textId="77777777" w:rsidTr="0088053B">
              <w:tc>
                <w:tcPr>
                  <w:tcW w:w="986" w:type="dxa"/>
                  <w:vAlign w:val="center"/>
                </w:tcPr>
                <w:p w14:paraId="727E663E" w14:textId="1B29BD13" w:rsidR="0088053B" w:rsidRPr="00C2269B" w:rsidRDefault="0088053B" w:rsidP="0088053B">
                  <w:pPr>
                    <w:rPr>
                      <w:color w:val="000000" w:themeColor="text1"/>
                    </w:rPr>
                  </w:pPr>
                  <w:r w:rsidRPr="00C2269B">
                    <w:rPr>
                      <w:color w:val="000000" w:themeColor="text1"/>
                    </w:rPr>
                    <w:t>Shared Values</w:t>
                  </w:r>
                </w:p>
              </w:tc>
              <w:tc>
                <w:tcPr>
                  <w:tcW w:w="7892" w:type="dxa"/>
                  <w:vAlign w:val="center"/>
                </w:tcPr>
                <w:p w14:paraId="5CFD4249" w14:textId="1040C8A7" w:rsidR="00DD6E48" w:rsidRPr="00C2269B" w:rsidRDefault="00DD6E48" w:rsidP="00DD6E48">
                  <w:pPr>
                    <w:rPr>
                      <w:color w:val="000000" w:themeColor="text1"/>
                    </w:rPr>
                  </w:pPr>
                  <w:r w:rsidRPr="00C2269B">
                    <w:rPr>
                      <w:color w:val="000000" w:themeColor="text1"/>
                    </w:rPr>
                    <w:t xml:space="preserve">Public service, integrity, and accountability </w:t>
                  </w:r>
                  <w:r w:rsidR="00A90F1E" w:rsidRPr="00C2269B">
                    <w:rPr>
                      <w:color w:val="000000" w:themeColor="text1"/>
                    </w:rPr>
                    <w:t>function as</w:t>
                  </w:r>
                  <w:r w:rsidRPr="00C2269B">
                    <w:rPr>
                      <w:color w:val="000000" w:themeColor="text1"/>
                    </w:rPr>
                    <w:t xml:space="preserve"> cultural anchors, guiding decision-making and reinforcing legitimacy. </w:t>
                  </w:r>
                </w:p>
                <w:p w14:paraId="7625483D" w14:textId="711C1277" w:rsidR="0088053B" w:rsidRPr="00C2269B" w:rsidRDefault="0088053B" w:rsidP="0088053B">
                  <w:pPr>
                    <w:rPr>
                      <w:color w:val="000000" w:themeColor="text1"/>
                    </w:rPr>
                  </w:pPr>
                </w:p>
              </w:tc>
            </w:tr>
            <w:tr w:rsidR="00C2269B" w:rsidRPr="00C2269B" w14:paraId="62875203" w14:textId="77777777" w:rsidTr="0088053B">
              <w:tc>
                <w:tcPr>
                  <w:tcW w:w="986" w:type="dxa"/>
                  <w:vAlign w:val="center"/>
                </w:tcPr>
                <w:p w14:paraId="5FBA9E4C" w14:textId="2B47306F" w:rsidR="0088053B" w:rsidRPr="00C2269B" w:rsidRDefault="0088053B" w:rsidP="0088053B">
                  <w:pPr>
                    <w:rPr>
                      <w:color w:val="000000" w:themeColor="text1"/>
                    </w:rPr>
                  </w:pPr>
                  <w:r w:rsidRPr="00C2269B">
                    <w:rPr>
                      <w:color w:val="000000" w:themeColor="text1"/>
                    </w:rPr>
                    <w:t>Style</w:t>
                  </w:r>
                </w:p>
              </w:tc>
              <w:tc>
                <w:tcPr>
                  <w:tcW w:w="7892" w:type="dxa"/>
                  <w:vAlign w:val="center"/>
                </w:tcPr>
                <w:p w14:paraId="2ACDC46B" w14:textId="77777777" w:rsidR="00DD6E48" w:rsidRPr="00C2269B" w:rsidRDefault="00DD6E48" w:rsidP="00DD6E48">
                  <w:pPr>
                    <w:rPr>
                      <w:color w:val="000000" w:themeColor="text1"/>
                    </w:rPr>
                  </w:pPr>
                  <w:r w:rsidRPr="00C2269B">
                    <w:rPr>
                      <w:color w:val="000000" w:themeColor="text1"/>
                    </w:rPr>
                    <w:t>Leadership style has traditionally been formal, though it is evolving towards collaborative approaches to foster innovation and cross-agency cooperation.</w:t>
                  </w:r>
                </w:p>
                <w:p w14:paraId="1557C0AC" w14:textId="0B006FCD" w:rsidR="0088053B" w:rsidRPr="00C2269B" w:rsidRDefault="0088053B" w:rsidP="0088053B">
                  <w:pPr>
                    <w:rPr>
                      <w:color w:val="000000" w:themeColor="text1"/>
                    </w:rPr>
                  </w:pPr>
                </w:p>
              </w:tc>
            </w:tr>
            <w:tr w:rsidR="00C2269B" w:rsidRPr="00C2269B" w14:paraId="588C1EA4" w14:textId="77777777" w:rsidTr="0088053B">
              <w:tc>
                <w:tcPr>
                  <w:tcW w:w="986" w:type="dxa"/>
                  <w:vAlign w:val="center"/>
                </w:tcPr>
                <w:p w14:paraId="7C621A86" w14:textId="6519E472" w:rsidR="0088053B" w:rsidRPr="00C2269B" w:rsidRDefault="0088053B" w:rsidP="0088053B">
                  <w:pPr>
                    <w:rPr>
                      <w:color w:val="000000" w:themeColor="text1"/>
                    </w:rPr>
                  </w:pPr>
                  <w:r w:rsidRPr="00C2269B">
                    <w:rPr>
                      <w:color w:val="000000" w:themeColor="text1"/>
                    </w:rPr>
                    <w:t>Staff</w:t>
                  </w:r>
                </w:p>
              </w:tc>
              <w:tc>
                <w:tcPr>
                  <w:tcW w:w="7892" w:type="dxa"/>
                  <w:vAlign w:val="center"/>
                </w:tcPr>
                <w:p w14:paraId="5163138F" w14:textId="77777777" w:rsidR="00DD6E48" w:rsidRPr="00C2269B" w:rsidRDefault="00DD6E48" w:rsidP="00DD6E48">
                  <w:pPr>
                    <w:rPr>
                      <w:color w:val="000000" w:themeColor="text1"/>
                    </w:rPr>
                  </w:pPr>
                  <w:r w:rsidRPr="00C2269B">
                    <w:rPr>
                      <w:color w:val="000000" w:themeColor="text1"/>
                    </w:rPr>
                    <w:t xml:space="preserve"> The staff base is skilled and diverse, bringing expertise across immigration, security, and regulatory domains. </w:t>
                  </w:r>
                </w:p>
                <w:p w14:paraId="5AA073ED" w14:textId="7A7ABAF4" w:rsidR="0088053B" w:rsidRPr="00C2269B" w:rsidRDefault="0088053B" w:rsidP="0088053B">
                  <w:pPr>
                    <w:rPr>
                      <w:color w:val="000000" w:themeColor="text1"/>
                    </w:rPr>
                  </w:pPr>
                </w:p>
              </w:tc>
            </w:tr>
            <w:tr w:rsidR="00C2269B" w:rsidRPr="00C2269B" w14:paraId="27ACE017" w14:textId="77777777" w:rsidTr="0088053B">
              <w:tc>
                <w:tcPr>
                  <w:tcW w:w="986" w:type="dxa"/>
                  <w:vAlign w:val="center"/>
                </w:tcPr>
                <w:p w14:paraId="30F003F3" w14:textId="78A472AD" w:rsidR="0088053B" w:rsidRPr="00C2269B" w:rsidRDefault="0088053B" w:rsidP="0088053B">
                  <w:pPr>
                    <w:rPr>
                      <w:color w:val="000000" w:themeColor="text1"/>
                    </w:rPr>
                  </w:pPr>
                  <w:r w:rsidRPr="00C2269B">
                    <w:rPr>
                      <w:color w:val="000000" w:themeColor="text1"/>
                    </w:rPr>
                    <w:t xml:space="preserve">Skills </w:t>
                  </w:r>
                </w:p>
              </w:tc>
              <w:tc>
                <w:tcPr>
                  <w:tcW w:w="7892" w:type="dxa"/>
                  <w:vAlign w:val="center"/>
                </w:tcPr>
                <w:p w14:paraId="73FFC706" w14:textId="45C60D56" w:rsidR="00DD6E48" w:rsidRPr="00C2269B" w:rsidRDefault="00DD6E48" w:rsidP="00DD6E48">
                  <w:pPr>
                    <w:spacing w:after="160" w:line="259" w:lineRule="auto"/>
                    <w:rPr>
                      <w:color w:val="000000" w:themeColor="text1"/>
                    </w:rPr>
                  </w:pPr>
                  <w:r w:rsidRPr="00C2269B">
                    <w:rPr>
                      <w:color w:val="000000" w:themeColor="text1"/>
                    </w:rPr>
                    <w:t>Organisational skills highlight strong analytical, regulatory, and operational capabilities, enabling effective responses to complex challenges such as fraud and cybercrime.</w:t>
                  </w:r>
                </w:p>
                <w:p w14:paraId="36833488" w14:textId="77777777" w:rsidR="00DD6E48" w:rsidRPr="00C2269B" w:rsidRDefault="00DD6E48" w:rsidP="00DD6E48">
                  <w:pPr>
                    <w:rPr>
                      <w:b/>
                      <w:bCs/>
                      <w:color w:val="000000" w:themeColor="text1"/>
                    </w:rPr>
                  </w:pPr>
                </w:p>
                <w:p w14:paraId="02D45AD2" w14:textId="1C2C8BE6" w:rsidR="0088053B" w:rsidRPr="00C2269B" w:rsidRDefault="0088053B" w:rsidP="0088053B">
                  <w:pPr>
                    <w:rPr>
                      <w:color w:val="000000" w:themeColor="text1"/>
                    </w:rPr>
                  </w:pPr>
                </w:p>
              </w:tc>
            </w:tr>
          </w:tbl>
          <w:p w14:paraId="355C276D" w14:textId="77777777" w:rsidR="0088053B" w:rsidRPr="00C2269B" w:rsidRDefault="0088053B" w:rsidP="00290539">
            <w:pPr>
              <w:rPr>
                <w:color w:val="000000" w:themeColor="text1"/>
              </w:rPr>
            </w:pPr>
          </w:p>
        </w:tc>
        <w:tc>
          <w:tcPr>
            <w:tcW w:w="36" w:type="dxa"/>
            <w:vAlign w:val="center"/>
          </w:tcPr>
          <w:p w14:paraId="2B6159C4" w14:textId="77777777" w:rsidR="00290539" w:rsidRPr="00C2269B" w:rsidRDefault="00290539" w:rsidP="00290539">
            <w:pPr>
              <w:rPr>
                <w:color w:val="000000" w:themeColor="text1"/>
              </w:rPr>
            </w:pPr>
          </w:p>
        </w:tc>
      </w:tr>
    </w:tbl>
    <w:p w14:paraId="3EBA61B7" w14:textId="247B7B9C" w:rsidR="00DD6E48" w:rsidRPr="00C2269B" w:rsidRDefault="00DD6E48" w:rsidP="00DD6E48">
      <w:pPr>
        <w:rPr>
          <w:color w:val="000000" w:themeColor="text1"/>
        </w:rPr>
      </w:pPr>
      <w:r w:rsidRPr="00C2269B">
        <w:rPr>
          <w:color w:val="000000" w:themeColor="text1"/>
        </w:rPr>
        <w:t>This analysis demonstrates how achieving alignment across the seven elements promotes</w:t>
      </w:r>
      <w:r w:rsidR="00112603" w:rsidRPr="00C2269B">
        <w:rPr>
          <w:color w:val="000000" w:themeColor="text1"/>
        </w:rPr>
        <w:t xml:space="preserve"> resilience</w:t>
      </w:r>
      <w:r w:rsidRPr="00C2269B">
        <w:rPr>
          <w:color w:val="000000" w:themeColor="text1"/>
        </w:rPr>
        <w:t>, adaptation, and strategic development in public service delivery.</w:t>
      </w:r>
    </w:p>
    <w:p w14:paraId="476A4F7F" w14:textId="77777777" w:rsidR="00DD6E48" w:rsidRPr="00C2269B" w:rsidRDefault="00DD6E48" w:rsidP="00DD6E48">
      <w:pPr>
        <w:rPr>
          <w:color w:val="000000" w:themeColor="text1"/>
        </w:rPr>
      </w:pPr>
    </w:p>
    <w:p w14:paraId="23207D3C" w14:textId="606C886B" w:rsidR="00290539" w:rsidRPr="00C2269B" w:rsidRDefault="00290539" w:rsidP="00290539">
      <w:pPr>
        <w:pStyle w:val="Heading2"/>
        <w:rPr>
          <w:color w:val="000000" w:themeColor="text1"/>
        </w:rPr>
      </w:pPr>
      <w:bookmarkStart w:id="14" w:name="_Toc214736042"/>
      <w:r w:rsidRPr="00C2269B">
        <w:rPr>
          <w:color w:val="000000" w:themeColor="text1"/>
        </w:rPr>
        <w:lastRenderedPageBreak/>
        <w:t>Evaluation of Findings</w:t>
      </w:r>
      <w:bookmarkEnd w:id="14"/>
    </w:p>
    <w:p w14:paraId="28A5029C" w14:textId="5509E619" w:rsidR="00112603" w:rsidRPr="00C2269B" w:rsidRDefault="00112603" w:rsidP="00112603">
      <w:pPr>
        <w:rPr>
          <w:color w:val="000000" w:themeColor="text1"/>
        </w:rPr>
      </w:pPr>
      <w:r w:rsidRPr="00C2269B">
        <w:rPr>
          <w:color w:val="000000" w:themeColor="text1"/>
        </w:rPr>
        <w:t>The combined use of PESTLE, SWOT, and McKinsey 7S frameworks offers a multidimensional analysis of the UK Home Office</w:t>
      </w:r>
      <w:r w:rsidR="00077119" w:rsidRPr="00C2269B">
        <w:rPr>
          <w:color w:val="000000" w:themeColor="text1"/>
        </w:rPr>
        <w:t>, aligning internal structures with external pressures (Gupta, 2013)</w:t>
      </w:r>
      <w:r w:rsidRPr="00C2269B">
        <w:rPr>
          <w:color w:val="000000" w:themeColor="text1"/>
        </w:rPr>
        <w:t>.</w:t>
      </w:r>
    </w:p>
    <w:p w14:paraId="307123A4" w14:textId="09B48F97" w:rsidR="00290539" w:rsidRPr="00C2269B" w:rsidRDefault="00290539" w:rsidP="00112603">
      <w:pPr>
        <w:pStyle w:val="ListParagraph"/>
        <w:numPr>
          <w:ilvl w:val="0"/>
          <w:numId w:val="25"/>
        </w:numPr>
        <w:rPr>
          <w:color w:val="000000" w:themeColor="text1"/>
        </w:rPr>
      </w:pPr>
      <w:r w:rsidRPr="00C2269B">
        <w:rPr>
          <w:b/>
          <w:bCs/>
          <w:color w:val="000000" w:themeColor="text1"/>
        </w:rPr>
        <w:t>PESTLE:</w:t>
      </w:r>
      <w:r w:rsidRPr="00C2269B">
        <w:rPr>
          <w:color w:val="000000" w:themeColor="text1"/>
        </w:rPr>
        <w:t xml:space="preserve"> </w:t>
      </w:r>
      <w:r w:rsidR="00112603" w:rsidRPr="00C2269B">
        <w:rPr>
          <w:color w:val="000000" w:themeColor="text1"/>
        </w:rPr>
        <w:t xml:space="preserve"> Identifies external pressures such as political volatility, economic constraints, and rising public expectations, while highlighting opportunities in digital innovation and sustainability. </w:t>
      </w:r>
    </w:p>
    <w:p w14:paraId="117E1DAE" w14:textId="77777777" w:rsidR="00112603" w:rsidRPr="00C2269B" w:rsidRDefault="00112603" w:rsidP="00112603">
      <w:pPr>
        <w:pStyle w:val="ListParagraph"/>
        <w:rPr>
          <w:color w:val="000000" w:themeColor="text1"/>
        </w:rPr>
      </w:pPr>
    </w:p>
    <w:p w14:paraId="7B620C51" w14:textId="03586374" w:rsidR="00112603" w:rsidRPr="00C2269B" w:rsidRDefault="00290539" w:rsidP="00112603">
      <w:pPr>
        <w:pStyle w:val="ListParagraph"/>
        <w:numPr>
          <w:ilvl w:val="0"/>
          <w:numId w:val="25"/>
        </w:numPr>
        <w:rPr>
          <w:color w:val="000000" w:themeColor="text1"/>
        </w:rPr>
      </w:pPr>
      <w:r w:rsidRPr="00C2269B">
        <w:rPr>
          <w:b/>
          <w:bCs/>
          <w:color w:val="000000" w:themeColor="text1"/>
        </w:rPr>
        <w:t>SWOT:</w:t>
      </w:r>
      <w:r w:rsidRPr="00C2269B">
        <w:rPr>
          <w:color w:val="000000" w:themeColor="text1"/>
        </w:rPr>
        <w:t xml:space="preserve"> </w:t>
      </w:r>
      <w:r w:rsidR="00112603" w:rsidRPr="00C2269B">
        <w:rPr>
          <w:color w:val="000000" w:themeColor="text1"/>
        </w:rPr>
        <w:t>Reveals internal strengths</w:t>
      </w:r>
      <w:r w:rsidR="00077119" w:rsidRPr="00C2269B">
        <w:rPr>
          <w:color w:val="000000" w:themeColor="text1"/>
        </w:rPr>
        <w:t xml:space="preserve">, </w:t>
      </w:r>
      <w:r w:rsidR="00112603" w:rsidRPr="00C2269B">
        <w:rPr>
          <w:color w:val="000000" w:themeColor="text1"/>
        </w:rPr>
        <w:t>such as a skilled workforce and strong public mandate, and weaknesses</w:t>
      </w:r>
      <w:r w:rsidR="00077119" w:rsidRPr="00C2269B">
        <w:rPr>
          <w:color w:val="000000" w:themeColor="text1"/>
        </w:rPr>
        <w:t>,</w:t>
      </w:r>
      <w:r w:rsidR="00112603" w:rsidRPr="00C2269B">
        <w:rPr>
          <w:color w:val="000000" w:themeColor="text1"/>
        </w:rPr>
        <w:t xml:space="preserve"> including bureaucratic inertia and limited flexibility, guiding strategic alignment. </w:t>
      </w:r>
    </w:p>
    <w:p w14:paraId="7B7F6F5E" w14:textId="77777777" w:rsidR="00112603" w:rsidRPr="00C2269B" w:rsidRDefault="00112603" w:rsidP="00112603">
      <w:pPr>
        <w:pStyle w:val="ListParagraph"/>
        <w:rPr>
          <w:b/>
          <w:bCs/>
          <w:color w:val="000000" w:themeColor="text1"/>
        </w:rPr>
      </w:pPr>
    </w:p>
    <w:p w14:paraId="1C869B09" w14:textId="77777777" w:rsidR="00673699" w:rsidRPr="00C2269B" w:rsidRDefault="00290539" w:rsidP="00673699">
      <w:pPr>
        <w:pStyle w:val="ListParagraph"/>
        <w:numPr>
          <w:ilvl w:val="0"/>
          <w:numId w:val="25"/>
        </w:numPr>
        <w:rPr>
          <w:color w:val="000000" w:themeColor="text1"/>
        </w:rPr>
      </w:pPr>
      <w:r w:rsidRPr="00C2269B">
        <w:rPr>
          <w:b/>
          <w:bCs/>
          <w:color w:val="000000" w:themeColor="text1"/>
        </w:rPr>
        <w:t>McKinsey 7S:</w:t>
      </w:r>
      <w:r w:rsidRPr="00C2269B">
        <w:rPr>
          <w:color w:val="000000" w:themeColor="text1"/>
        </w:rPr>
        <w:t xml:space="preserve"> </w:t>
      </w:r>
      <w:r w:rsidR="00112603" w:rsidRPr="00C2269B">
        <w:rPr>
          <w:color w:val="000000" w:themeColor="text1"/>
        </w:rPr>
        <w:t>Exposes organisational coherence and cultural gaps, showing how leadership style, shared values, and systems influence performance.</w:t>
      </w:r>
    </w:p>
    <w:p w14:paraId="72F675E4" w14:textId="77777777" w:rsidR="00673699" w:rsidRPr="00C2269B" w:rsidRDefault="00673699" w:rsidP="00673699">
      <w:pPr>
        <w:pStyle w:val="ListParagraph"/>
        <w:rPr>
          <w:b/>
          <w:bCs/>
          <w:color w:val="000000" w:themeColor="text1"/>
        </w:rPr>
      </w:pPr>
    </w:p>
    <w:p w14:paraId="18B2D339" w14:textId="77777777" w:rsidR="008D50EA" w:rsidRPr="00C2269B" w:rsidRDefault="00290539" w:rsidP="00A00693">
      <w:pPr>
        <w:pStyle w:val="ListParagraph"/>
        <w:numPr>
          <w:ilvl w:val="0"/>
          <w:numId w:val="25"/>
        </w:numPr>
        <w:rPr>
          <w:color w:val="000000" w:themeColor="text1"/>
        </w:rPr>
      </w:pPr>
      <w:r w:rsidRPr="00C2269B">
        <w:rPr>
          <w:b/>
          <w:bCs/>
          <w:color w:val="000000" w:themeColor="text1"/>
        </w:rPr>
        <w:t>Overall Evaluation:</w:t>
      </w:r>
      <w:r w:rsidR="00673699" w:rsidRPr="00C2269B">
        <w:rPr>
          <w:b/>
          <w:bCs/>
          <w:color w:val="000000" w:themeColor="text1"/>
        </w:rPr>
        <w:t xml:space="preserve"> </w:t>
      </w:r>
      <w:r w:rsidR="00673699" w:rsidRPr="00C2269B">
        <w:rPr>
          <w:color w:val="000000" w:themeColor="text1"/>
        </w:rPr>
        <w:t>The Home Office functions in a politically sensitive and socially monitored environment</w:t>
      </w:r>
      <w:r w:rsidR="00A00693" w:rsidRPr="00C2269B">
        <w:rPr>
          <w:color w:val="000000" w:themeColor="text1"/>
        </w:rPr>
        <w:t>, embedding a high-performance culture based on integrity, collaborative effort, and customer centricity, which improves adaptability and public trust. Continuous Learning, cross-agency knowledge sharing, and investment in digital skills are critical to resilience. Strategic alignment across internal structures and reactions to external influences, Knowledge sharing, and investment in digital skills are crucial and efficient public services in a rapidly changing context</w:t>
      </w:r>
      <w:r w:rsidR="00A90F1E" w:rsidRPr="00C2269B">
        <w:rPr>
          <w:color w:val="000000" w:themeColor="text1"/>
        </w:rPr>
        <w:t xml:space="preserve">. </w:t>
      </w:r>
      <w:r w:rsidR="00673699" w:rsidRPr="00C2269B">
        <w:rPr>
          <w:color w:val="000000" w:themeColor="text1"/>
        </w:rPr>
        <w:t xml:space="preserve">     </w:t>
      </w:r>
    </w:p>
    <w:p w14:paraId="1F5E010F" w14:textId="77777777" w:rsidR="008D50EA" w:rsidRPr="00C2269B" w:rsidRDefault="008D50EA" w:rsidP="008D50EA">
      <w:pPr>
        <w:pStyle w:val="ListParagraph"/>
        <w:rPr>
          <w:color w:val="000000" w:themeColor="text1"/>
        </w:rPr>
      </w:pPr>
    </w:p>
    <w:p w14:paraId="1EC7C4AF" w14:textId="77777777" w:rsidR="004212A8" w:rsidRPr="00C2269B" w:rsidRDefault="004212A8" w:rsidP="004212A8">
      <w:pPr>
        <w:rPr>
          <w:color w:val="000000" w:themeColor="text1"/>
        </w:rPr>
      </w:pPr>
    </w:p>
    <w:p w14:paraId="21ABA45F" w14:textId="77777777" w:rsidR="004212A8" w:rsidRPr="00C2269B" w:rsidRDefault="004212A8" w:rsidP="004212A8">
      <w:pPr>
        <w:rPr>
          <w:color w:val="000000" w:themeColor="text1"/>
        </w:rPr>
      </w:pPr>
    </w:p>
    <w:p w14:paraId="79F3B40F" w14:textId="77777777" w:rsidR="004212A8" w:rsidRPr="00C2269B" w:rsidRDefault="004212A8" w:rsidP="004212A8">
      <w:pPr>
        <w:rPr>
          <w:color w:val="000000" w:themeColor="text1"/>
        </w:rPr>
      </w:pPr>
    </w:p>
    <w:p w14:paraId="292F6779" w14:textId="77777777" w:rsidR="004212A8" w:rsidRPr="00C2269B" w:rsidRDefault="004212A8" w:rsidP="004212A8">
      <w:pPr>
        <w:rPr>
          <w:color w:val="000000" w:themeColor="text1"/>
        </w:rPr>
      </w:pPr>
    </w:p>
    <w:p w14:paraId="380F0A0A" w14:textId="77777777" w:rsidR="004212A8" w:rsidRPr="00C2269B" w:rsidRDefault="004212A8" w:rsidP="004212A8">
      <w:pPr>
        <w:rPr>
          <w:color w:val="000000" w:themeColor="text1"/>
        </w:rPr>
      </w:pPr>
    </w:p>
    <w:p w14:paraId="231B5562" w14:textId="77777777" w:rsidR="004212A8" w:rsidRPr="00C2269B" w:rsidRDefault="004212A8" w:rsidP="004212A8">
      <w:pPr>
        <w:rPr>
          <w:color w:val="000000" w:themeColor="text1"/>
        </w:rPr>
      </w:pPr>
    </w:p>
    <w:p w14:paraId="312A3F90" w14:textId="77777777" w:rsidR="004212A8" w:rsidRPr="00C2269B" w:rsidRDefault="004212A8" w:rsidP="004212A8">
      <w:pPr>
        <w:rPr>
          <w:color w:val="000000" w:themeColor="text1"/>
        </w:rPr>
      </w:pPr>
    </w:p>
    <w:p w14:paraId="5E43BA97" w14:textId="77777777" w:rsidR="004212A8" w:rsidRDefault="004212A8" w:rsidP="004212A8">
      <w:pPr>
        <w:rPr>
          <w:color w:val="000000" w:themeColor="text1"/>
        </w:rPr>
      </w:pPr>
    </w:p>
    <w:p w14:paraId="0866AA5F" w14:textId="77777777" w:rsidR="00BF5630" w:rsidRDefault="00BF5630" w:rsidP="004212A8">
      <w:pPr>
        <w:rPr>
          <w:color w:val="000000" w:themeColor="text1"/>
        </w:rPr>
      </w:pPr>
    </w:p>
    <w:p w14:paraId="6F1FF44B" w14:textId="77777777" w:rsidR="00D56406" w:rsidRDefault="00D56406" w:rsidP="004212A8">
      <w:pPr>
        <w:rPr>
          <w:color w:val="000000" w:themeColor="text1"/>
        </w:rPr>
      </w:pPr>
    </w:p>
    <w:p w14:paraId="3C92C47E" w14:textId="77777777" w:rsidR="00D56406" w:rsidRPr="00C2269B" w:rsidRDefault="00D56406" w:rsidP="004212A8">
      <w:pPr>
        <w:rPr>
          <w:color w:val="000000" w:themeColor="text1"/>
        </w:rPr>
      </w:pPr>
    </w:p>
    <w:p w14:paraId="30DE9877" w14:textId="07D29D83" w:rsidR="00290539" w:rsidRPr="00C2269B" w:rsidRDefault="00673699" w:rsidP="004212A8">
      <w:pPr>
        <w:rPr>
          <w:color w:val="000000" w:themeColor="text1"/>
        </w:rPr>
      </w:pPr>
      <w:r w:rsidRPr="00C2269B">
        <w:rPr>
          <w:color w:val="000000" w:themeColor="text1"/>
        </w:rPr>
        <w:t xml:space="preserve">                                                                                                  </w:t>
      </w:r>
    </w:p>
    <w:p w14:paraId="251A2006" w14:textId="544B61C9" w:rsidR="00121FF0" w:rsidRPr="00C2269B" w:rsidRDefault="00121FF0" w:rsidP="00121FF0">
      <w:pPr>
        <w:pStyle w:val="Heading1"/>
        <w:rPr>
          <w:b/>
          <w:bCs/>
          <w:color w:val="000000" w:themeColor="text1"/>
        </w:rPr>
      </w:pPr>
      <w:bookmarkStart w:id="15" w:name="_Toc214736043"/>
      <w:r w:rsidRPr="00C2269B">
        <w:rPr>
          <w:color w:val="000000" w:themeColor="text1"/>
        </w:rPr>
        <w:lastRenderedPageBreak/>
        <w:t xml:space="preserve">Defining </w:t>
      </w:r>
      <w:r w:rsidR="00175E19" w:rsidRPr="00C2269B">
        <w:rPr>
          <w:color w:val="000000" w:themeColor="text1"/>
        </w:rPr>
        <w:t>Home Office</w:t>
      </w:r>
      <w:r w:rsidR="00175E19" w:rsidRPr="00C2269B">
        <w:rPr>
          <w:b/>
          <w:bCs/>
          <w:color w:val="000000" w:themeColor="text1"/>
        </w:rPr>
        <w:t xml:space="preserve"> </w:t>
      </w:r>
      <w:r w:rsidRPr="00C2269B">
        <w:rPr>
          <w:color w:val="000000" w:themeColor="text1"/>
        </w:rPr>
        <w:t>High-Performance Culture</w:t>
      </w:r>
      <w:bookmarkEnd w:id="15"/>
      <w:r w:rsidR="00175E19" w:rsidRPr="00C2269B">
        <w:rPr>
          <w:b/>
          <w:bCs/>
          <w:color w:val="000000" w:themeColor="text1"/>
        </w:rPr>
        <w:t xml:space="preserve"> </w:t>
      </w:r>
    </w:p>
    <w:p w14:paraId="23927C4D" w14:textId="49326EB7" w:rsidR="00175E19" w:rsidRPr="00C2269B" w:rsidRDefault="00175E19" w:rsidP="00175E19">
      <w:pPr>
        <w:spacing w:after="0" w:line="240" w:lineRule="auto"/>
        <w:rPr>
          <w:rFonts w:eastAsia="Times New Roman" w:cs="Times New Roman"/>
          <w:color w:val="000000" w:themeColor="text1"/>
          <w:kern w:val="0"/>
          <w:lang w:eastAsia="en-GB"/>
          <w14:ligatures w14:val="none"/>
        </w:rPr>
      </w:pPr>
      <w:bookmarkStart w:id="16" w:name="_Hlk214570286"/>
      <w:r w:rsidRPr="00C2269B">
        <w:rPr>
          <w:rFonts w:eastAsia="Times New Roman" w:cs="Times New Roman"/>
          <w:color w:val="000000" w:themeColor="text1"/>
          <w:kern w:val="0"/>
          <w:lang w:eastAsia="en-GB"/>
          <w14:ligatures w14:val="none"/>
        </w:rPr>
        <w:t>Culture refers to the shared values, beliefs, and behaviours that influence how employees act and interact. It is the collective “why” underlying decisions, driving not only what employees do but how they do it</w:t>
      </w:r>
      <w:r w:rsidR="003D367A" w:rsidRPr="00C2269B">
        <w:rPr>
          <w:rFonts w:eastAsia="Times New Roman" w:cs="Times New Roman"/>
          <w:color w:val="000000" w:themeColor="text1"/>
          <w:kern w:val="0"/>
          <w:lang w:eastAsia="en-GB"/>
          <w14:ligatures w14:val="none"/>
        </w:rPr>
        <w:t xml:space="preserve"> (Xanthopoulou, Sahinidis, &amp; Bakaki, 2022)</w:t>
      </w:r>
      <w:r w:rsidRPr="00C2269B">
        <w:rPr>
          <w:rFonts w:eastAsia="Times New Roman" w:cs="Times New Roman"/>
          <w:color w:val="000000" w:themeColor="text1"/>
          <w:kern w:val="0"/>
          <w:lang w:eastAsia="en-GB"/>
          <w14:ligatures w14:val="none"/>
        </w:rPr>
        <w:t>. Within the Home Office, culture is more than just tradition or routine; it is the foundation of public service excellence, ensuring that every activity is consistent with integrity, accountability, and a commitment to residents.</w:t>
      </w:r>
    </w:p>
    <w:p w14:paraId="798B6F78" w14:textId="77777777" w:rsidR="00175E19" w:rsidRPr="00C2269B" w:rsidRDefault="00175E19" w:rsidP="00175E19">
      <w:pPr>
        <w:ind w:left="720"/>
        <w:rPr>
          <w:color w:val="000000" w:themeColor="text1"/>
        </w:rPr>
      </w:pPr>
    </w:p>
    <w:p w14:paraId="51E0EAD0" w14:textId="77777777" w:rsidR="00121FF0" w:rsidRPr="00C2269B" w:rsidRDefault="00121FF0" w:rsidP="00175E19">
      <w:pPr>
        <w:pStyle w:val="Heading2"/>
        <w:rPr>
          <w:color w:val="000000" w:themeColor="text1"/>
        </w:rPr>
      </w:pPr>
      <w:bookmarkStart w:id="17" w:name="_Toc214736044"/>
      <w:r w:rsidRPr="00C2269B">
        <w:rPr>
          <w:color w:val="000000" w:themeColor="text1"/>
        </w:rPr>
        <w:t>What Constitutes High-Performance Culture?</w:t>
      </w:r>
      <w:bookmarkEnd w:id="17"/>
    </w:p>
    <w:p w14:paraId="45B3D4B2" w14:textId="31A6F3E5" w:rsidR="00175E19" w:rsidRPr="00C2269B" w:rsidRDefault="00175E19" w:rsidP="00175E19">
      <w:pPr>
        <w:spacing w:after="0" w:line="240" w:lineRule="auto"/>
        <w:rPr>
          <w:rFonts w:eastAsia="Times New Roman" w:cs="Times New Roman"/>
          <w:color w:val="000000" w:themeColor="text1"/>
          <w:kern w:val="0"/>
          <w:lang w:eastAsia="en-GB"/>
          <w14:ligatures w14:val="none"/>
        </w:rPr>
      </w:pPr>
      <w:r w:rsidRPr="00C2269B">
        <w:rPr>
          <w:rFonts w:eastAsia="Times New Roman" w:cs="Times New Roman"/>
          <w:color w:val="000000" w:themeColor="text1"/>
          <w:kern w:val="0"/>
          <w:lang w:eastAsia="en-GB"/>
          <w14:ligatures w14:val="none"/>
        </w:rPr>
        <w:t xml:space="preserve">A high-performance culture establishes a distinct vision that provides direction and purpose. It requires accountability, in which employees take responsibility for outcomes, and cooperation, in which different teams work together to solve complicated problems. Innovation is encouraged, ensuring that </w:t>
      </w:r>
      <w:r w:rsidR="00A90F1E" w:rsidRPr="00C2269B">
        <w:rPr>
          <w:rFonts w:eastAsia="Times New Roman" w:cs="Times New Roman"/>
          <w:color w:val="000000" w:themeColor="text1"/>
          <w:kern w:val="0"/>
          <w:lang w:eastAsia="en-GB"/>
          <w14:ligatures w14:val="none"/>
        </w:rPr>
        <w:t>innovative ideas</w:t>
      </w:r>
      <w:r w:rsidRPr="00C2269B">
        <w:rPr>
          <w:rFonts w:eastAsia="Times New Roman" w:cs="Times New Roman"/>
          <w:color w:val="000000" w:themeColor="text1"/>
          <w:kern w:val="0"/>
          <w:lang w:eastAsia="en-GB"/>
          <w14:ligatures w14:val="none"/>
        </w:rPr>
        <w:t xml:space="preserve"> drive growth, and continual improvement ensures that lessons learnt are translated into better procedures. Together, these aspects create an atmosphere in which performance is not just measured but also improved.</w:t>
      </w:r>
    </w:p>
    <w:p w14:paraId="1EBBA26B" w14:textId="77777777" w:rsidR="00175E19" w:rsidRPr="00C2269B" w:rsidRDefault="00175E19" w:rsidP="00175E19">
      <w:pPr>
        <w:ind w:left="720"/>
        <w:rPr>
          <w:color w:val="000000" w:themeColor="text1"/>
        </w:rPr>
      </w:pPr>
    </w:p>
    <w:p w14:paraId="6F0F4DA4" w14:textId="77777777" w:rsidR="00121FF0" w:rsidRPr="00C2269B" w:rsidRDefault="00121FF0" w:rsidP="00175E19">
      <w:pPr>
        <w:pStyle w:val="Heading2"/>
        <w:rPr>
          <w:color w:val="000000" w:themeColor="text1"/>
        </w:rPr>
      </w:pPr>
      <w:bookmarkStart w:id="18" w:name="_Toc214736045"/>
      <w:r w:rsidRPr="00C2269B">
        <w:rPr>
          <w:color w:val="000000" w:themeColor="text1"/>
        </w:rPr>
        <w:t>Contribution to Workplace Collaboration</w:t>
      </w:r>
      <w:bookmarkEnd w:id="18"/>
    </w:p>
    <w:p w14:paraId="1D231D97" w14:textId="00351601" w:rsidR="00175E19" w:rsidRPr="00C2269B" w:rsidRDefault="00175E19" w:rsidP="00175E19">
      <w:pPr>
        <w:rPr>
          <w:color w:val="000000" w:themeColor="text1"/>
        </w:rPr>
      </w:pPr>
      <w:r w:rsidRPr="00C2269B">
        <w:rPr>
          <w:color w:val="000000" w:themeColor="text1"/>
        </w:rPr>
        <w:t>Home Office culture immediately promotes workplace collaboration. Employees feel more comfortable sharing their ideas when trust is built. Teams work more efficiently together when they communicate openly, reducing silos and duplication. A shared purpose brings colleagues together, ensuring that collective aims exceed individual interests. High-performance culture at the Home Office transforms collaboration into a strategic asset, allowing for resilience, adaptation, and excellence in public service delivery.</w:t>
      </w:r>
    </w:p>
    <w:bookmarkEnd w:id="16"/>
    <w:p w14:paraId="1502A316" w14:textId="77777777" w:rsidR="00121FF0" w:rsidRPr="00C2269B" w:rsidRDefault="00121FF0" w:rsidP="00077119">
      <w:pPr>
        <w:rPr>
          <w:color w:val="000000" w:themeColor="text1"/>
        </w:rPr>
      </w:pPr>
    </w:p>
    <w:p w14:paraId="27955A53" w14:textId="4E9C5001" w:rsidR="00121FF0" w:rsidRPr="00C2269B" w:rsidRDefault="00121FF0" w:rsidP="00E2379D">
      <w:pPr>
        <w:pStyle w:val="Heading2"/>
        <w:rPr>
          <w:color w:val="000000" w:themeColor="text1"/>
        </w:rPr>
      </w:pPr>
      <w:bookmarkStart w:id="19" w:name="_Toc214736046"/>
      <w:r w:rsidRPr="00C2269B">
        <w:rPr>
          <w:color w:val="000000" w:themeColor="text1"/>
        </w:rPr>
        <w:t xml:space="preserve">Ethical Behaviour in the </w:t>
      </w:r>
      <w:r w:rsidR="00E2379D" w:rsidRPr="00C2269B">
        <w:rPr>
          <w:color w:val="000000" w:themeColor="text1"/>
        </w:rPr>
        <w:t>Home Office</w:t>
      </w:r>
      <w:bookmarkEnd w:id="19"/>
      <w:r w:rsidR="00E2379D" w:rsidRPr="00C2269B">
        <w:rPr>
          <w:color w:val="000000" w:themeColor="text1"/>
        </w:rPr>
        <w:t xml:space="preserve"> </w:t>
      </w:r>
    </w:p>
    <w:p w14:paraId="6BB23244" w14:textId="2307E8CF" w:rsidR="00E2379D" w:rsidRPr="00C2269B" w:rsidRDefault="00E2379D" w:rsidP="00E2379D">
      <w:pPr>
        <w:spacing w:after="0" w:line="240" w:lineRule="auto"/>
        <w:rPr>
          <w:rFonts w:eastAsia="Times New Roman" w:cs="Times New Roman"/>
          <w:color w:val="000000" w:themeColor="text1"/>
          <w:kern w:val="0"/>
          <w:lang w:eastAsia="en-GB"/>
          <w14:ligatures w14:val="none"/>
        </w:rPr>
      </w:pPr>
      <w:r w:rsidRPr="00C2269B">
        <w:rPr>
          <w:rFonts w:eastAsia="Times New Roman" w:cs="Times New Roman"/>
          <w:color w:val="000000" w:themeColor="text1"/>
          <w:kern w:val="0"/>
          <w:lang w:eastAsia="en-GB"/>
          <w14:ligatures w14:val="none"/>
        </w:rPr>
        <w:t>Ethical behaviour in the Home Office entails continually acting with honesty, fairness, respect, and accountability. Employees must maintain honesty in decision-making, treat colleagues and the public with dignity, and accept responsibility for their actions</w:t>
      </w:r>
      <w:r w:rsidR="007E59E0" w:rsidRPr="00C2269B">
        <w:rPr>
          <w:rFonts w:eastAsia="Times New Roman" w:cs="Times New Roman"/>
          <w:color w:val="000000" w:themeColor="text1"/>
          <w:kern w:val="0"/>
          <w:lang w:eastAsia="en-GB"/>
          <w14:ligatures w14:val="none"/>
        </w:rPr>
        <w:t xml:space="preserve"> (Downe, Cowell, &amp; Morgan, 2016)</w:t>
      </w:r>
      <w:r w:rsidRPr="00C2269B">
        <w:rPr>
          <w:rFonts w:eastAsia="Times New Roman" w:cs="Times New Roman"/>
          <w:color w:val="000000" w:themeColor="text1"/>
          <w:kern w:val="0"/>
          <w:lang w:eastAsia="en-GB"/>
          <w14:ligatures w14:val="none"/>
        </w:rPr>
        <w:t>. This commitment guarantees that services are provided impartially and transparently, strengthening public trust in government institutions.</w:t>
      </w:r>
    </w:p>
    <w:p w14:paraId="56F64C24" w14:textId="77777777" w:rsidR="00E2379D" w:rsidRPr="00C2269B" w:rsidRDefault="00E2379D" w:rsidP="00E2379D">
      <w:pPr>
        <w:spacing w:after="0" w:line="240" w:lineRule="auto"/>
        <w:rPr>
          <w:rFonts w:ascii="Times New Roman" w:eastAsia="Times New Roman" w:hAnsi="Times New Roman" w:cs="Times New Roman"/>
          <w:color w:val="000000" w:themeColor="text1"/>
          <w:kern w:val="0"/>
          <w:sz w:val="24"/>
          <w:szCs w:val="24"/>
          <w:lang w:eastAsia="en-GB"/>
          <w14:ligatures w14:val="none"/>
        </w:rPr>
      </w:pPr>
    </w:p>
    <w:p w14:paraId="38E011CB" w14:textId="7854B5E0" w:rsidR="00121FF0" w:rsidRPr="00C2269B" w:rsidRDefault="00121FF0" w:rsidP="00E2379D">
      <w:pPr>
        <w:pStyle w:val="Heading3"/>
        <w:rPr>
          <w:color w:val="000000" w:themeColor="text1"/>
        </w:rPr>
      </w:pPr>
      <w:bookmarkStart w:id="20" w:name="_Toc214736047"/>
      <w:r w:rsidRPr="00C2269B">
        <w:rPr>
          <w:color w:val="000000" w:themeColor="text1"/>
        </w:rPr>
        <w:t>Why Ethics Matter for Employees</w:t>
      </w:r>
      <w:bookmarkEnd w:id="20"/>
    </w:p>
    <w:p w14:paraId="74D35CC8" w14:textId="5E8A6632" w:rsidR="00E2379D" w:rsidRPr="00C2269B" w:rsidRDefault="00E2379D" w:rsidP="00E2379D">
      <w:pPr>
        <w:rPr>
          <w:color w:val="000000" w:themeColor="text1"/>
        </w:rPr>
      </w:pPr>
      <w:r w:rsidRPr="00C2269B">
        <w:rPr>
          <w:color w:val="000000" w:themeColor="text1"/>
        </w:rPr>
        <w:t>Employees care deeply about ethics because they foster a sense of fairness, belonging, and professional pride. Employees are more motivated, engaged, and resilient when they believe their employer promotes ethical behaviour. Ethical behaviour also protects against misconduct, allowing personnel to be proud of their contributions to public service excellence.</w:t>
      </w:r>
    </w:p>
    <w:p w14:paraId="7C3BFAB5" w14:textId="77777777" w:rsidR="00E2379D" w:rsidRPr="00C2269B" w:rsidRDefault="00E2379D" w:rsidP="00E2379D">
      <w:pPr>
        <w:rPr>
          <w:color w:val="000000" w:themeColor="text1"/>
        </w:rPr>
      </w:pPr>
    </w:p>
    <w:p w14:paraId="07175DFC" w14:textId="77777777" w:rsidR="00121FF0" w:rsidRPr="00C2269B" w:rsidRDefault="00121FF0" w:rsidP="00E2379D">
      <w:pPr>
        <w:pStyle w:val="Heading3"/>
        <w:rPr>
          <w:color w:val="000000" w:themeColor="text1"/>
        </w:rPr>
      </w:pPr>
      <w:bookmarkStart w:id="21" w:name="_Toc214736048"/>
      <w:r w:rsidRPr="00C2269B">
        <w:rPr>
          <w:color w:val="000000" w:themeColor="text1"/>
        </w:rPr>
        <w:t>Synergies Between Culture and Ethics</w:t>
      </w:r>
      <w:bookmarkEnd w:id="21"/>
    </w:p>
    <w:p w14:paraId="7A5DDD85" w14:textId="77777777" w:rsidR="00E2379D" w:rsidRPr="00C2269B" w:rsidRDefault="00E2379D" w:rsidP="00E2379D">
      <w:pPr>
        <w:rPr>
          <w:color w:val="000000" w:themeColor="text1"/>
        </w:rPr>
      </w:pPr>
      <w:r w:rsidRPr="00C2269B">
        <w:rPr>
          <w:color w:val="000000" w:themeColor="text1"/>
        </w:rPr>
        <w:t xml:space="preserve">Culture and ethics are connected. Organisational culture determines behavioural norms, and ethical standards strengthen and perpetuate that culture. Leadership models integrity, and clear policies and codes of behaviour provide guidance. Peer influence promotes accountability, whereas external regulation assures compliance with broader society norms. </w:t>
      </w:r>
      <w:r w:rsidRPr="00C2269B">
        <w:rPr>
          <w:color w:val="000000" w:themeColor="text1"/>
        </w:rPr>
        <w:lastRenderedPageBreak/>
        <w:t>Training, open communication, and acknowledgement of ethical practice all help to improve the link between ideals and daily work.</w:t>
      </w:r>
    </w:p>
    <w:p w14:paraId="022DC120" w14:textId="66455C36" w:rsidR="00E2379D" w:rsidRPr="00C2269B" w:rsidRDefault="00E2379D" w:rsidP="00E2379D">
      <w:pPr>
        <w:rPr>
          <w:color w:val="000000" w:themeColor="text1"/>
        </w:rPr>
      </w:pPr>
      <w:r w:rsidRPr="00C2269B">
        <w:rPr>
          <w:color w:val="000000" w:themeColor="text1"/>
        </w:rPr>
        <w:t>Ethical behaviour in the Home Office is more than just compliance; it is the cornerstone of a trustworthy, effective, and customer-focused public service.</w:t>
      </w:r>
    </w:p>
    <w:p w14:paraId="24F9B34E" w14:textId="77777777" w:rsidR="00C36CA3" w:rsidRDefault="00C36CA3" w:rsidP="00E2379D">
      <w:pPr>
        <w:rPr>
          <w:color w:val="000000" w:themeColor="text1"/>
        </w:rPr>
      </w:pPr>
    </w:p>
    <w:p w14:paraId="567D956C" w14:textId="77777777" w:rsidR="00D56406" w:rsidRDefault="00D56406" w:rsidP="00E2379D">
      <w:pPr>
        <w:rPr>
          <w:color w:val="000000" w:themeColor="text1"/>
        </w:rPr>
      </w:pPr>
    </w:p>
    <w:p w14:paraId="6661A90C" w14:textId="77777777" w:rsidR="00D56406" w:rsidRDefault="00D56406" w:rsidP="00E2379D">
      <w:pPr>
        <w:rPr>
          <w:color w:val="000000" w:themeColor="text1"/>
        </w:rPr>
      </w:pPr>
    </w:p>
    <w:p w14:paraId="58A7F1E6" w14:textId="77777777" w:rsidR="00D56406" w:rsidRDefault="00D56406" w:rsidP="00E2379D">
      <w:pPr>
        <w:rPr>
          <w:color w:val="000000" w:themeColor="text1"/>
        </w:rPr>
      </w:pPr>
    </w:p>
    <w:p w14:paraId="251267EA" w14:textId="77777777" w:rsidR="00D56406" w:rsidRDefault="00D56406" w:rsidP="00E2379D">
      <w:pPr>
        <w:rPr>
          <w:color w:val="000000" w:themeColor="text1"/>
        </w:rPr>
      </w:pPr>
    </w:p>
    <w:p w14:paraId="332D586F" w14:textId="77777777" w:rsidR="00D56406" w:rsidRDefault="00D56406" w:rsidP="00E2379D">
      <w:pPr>
        <w:rPr>
          <w:color w:val="000000" w:themeColor="text1"/>
        </w:rPr>
      </w:pPr>
    </w:p>
    <w:p w14:paraId="247181F9" w14:textId="77777777" w:rsidR="00D56406" w:rsidRDefault="00D56406" w:rsidP="00E2379D">
      <w:pPr>
        <w:rPr>
          <w:color w:val="000000" w:themeColor="text1"/>
        </w:rPr>
      </w:pPr>
    </w:p>
    <w:p w14:paraId="6459EDB5" w14:textId="77777777" w:rsidR="00D56406" w:rsidRDefault="00D56406" w:rsidP="00E2379D">
      <w:pPr>
        <w:rPr>
          <w:color w:val="000000" w:themeColor="text1"/>
        </w:rPr>
      </w:pPr>
    </w:p>
    <w:p w14:paraId="4A6BAE28" w14:textId="77777777" w:rsidR="00D56406" w:rsidRDefault="00D56406" w:rsidP="00E2379D">
      <w:pPr>
        <w:rPr>
          <w:color w:val="000000" w:themeColor="text1"/>
        </w:rPr>
      </w:pPr>
    </w:p>
    <w:p w14:paraId="39C36EE0" w14:textId="77777777" w:rsidR="00D56406" w:rsidRDefault="00D56406" w:rsidP="00E2379D">
      <w:pPr>
        <w:rPr>
          <w:color w:val="000000" w:themeColor="text1"/>
        </w:rPr>
      </w:pPr>
    </w:p>
    <w:p w14:paraId="7B951C4C" w14:textId="77777777" w:rsidR="00D56406" w:rsidRDefault="00D56406" w:rsidP="00E2379D">
      <w:pPr>
        <w:rPr>
          <w:color w:val="000000" w:themeColor="text1"/>
        </w:rPr>
      </w:pPr>
    </w:p>
    <w:p w14:paraId="5C07BF31" w14:textId="77777777" w:rsidR="00D56406" w:rsidRDefault="00D56406" w:rsidP="00E2379D">
      <w:pPr>
        <w:rPr>
          <w:color w:val="000000" w:themeColor="text1"/>
        </w:rPr>
      </w:pPr>
    </w:p>
    <w:p w14:paraId="66435861" w14:textId="77777777" w:rsidR="00D56406" w:rsidRDefault="00D56406" w:rsidP="00E2379D">
      <w:pPr>
        <w:rPr>
          <w:color w:val="000000" w:themeColor="text1"/>
        </w:rPr>
      </w:pPr>
    </w:p>
    <w:p w14:paraId="0011B64F" w14:textId="77777777" w:rsidR="00D56406" w:rsidRDefault="00D56406" w:rsidP="00E2379D">
      <w:pPr>
        <w:rPr>
          <w:color w:val="000000" w:themeColor="text1"/>
        </w:rPr>
      </w:pPr>
    </w:p>
    <w:p w14:paraId="3BDE103E" w14:textId="77777777" w:rsidR="00D56406" w:rsidRDefault="00D56406" w:rsidP="00E2379D">
      <w:pPr>
        <w:rPr>
          <w:color w:val="000000" w:themeColor="text1"/>
        </w:rPr>
      </w:pPr>
    </w:p>
    <w:p w14:paraId="44951EFB" w14:textId="77777777" w:rsidR="00D56406" w:rsidRDefault="00D56406" w:rsidP="00E2379D">
      <w:pPr>
        <w:rPr>
          <w:color w:val="000000" w:themeColor="text1"/>
        </w:rPr>
      </w:pPr>
    </w:p>
    <w:p w14:paraId="625202A1" w14:textId="77777777" w:rsidR="00D56406" w:rsidRDefault="00D56406" w:rsidP="00E2379D">
      <w:pPr>
        <w:rPr>
          <w:color w:val="000000" w:themeColor="text1"/>
        </w:rPr>
      </w:pPr>
    </w:p>
    <w:p w14:paraId="080EE7A7" w14:textId="77777777" w:rsidR="00D56406" w:rsidRDefault="00D56406" w:rsidP="00E2379D">
      <w:pPr>
        <w:rPr>
          <w:color w:val="000000" w:themeColor="text1"/>
        </w:rPr>
      </w:pPr>
    </w:p>
    <w:p w14:paraId="78B228BA" w14:textId="77777777" w:rsidR="00D56406" w:rsidRDefault="00D56406" w:rsidP="00E2379D">
      <w:pPr>
        <w:rPr>
          <w:color w:val="000000" w:themeColor="text1"/>
        </w:rPr>
      </w:pPr>
    </w:p>
    <w:p w14:paraId="7FC30BC4" w14:textId="77777777" w:rsidR="00D56406" w:rsidRDefault="00D56406" w:rsidP="00E2379D">
      <w:pPr>
        <w:rPr>
          <w:color w:val="000000" w:themeColor="text1"/>
        </w:rPr>
      </w:pPr>
    </w:p>
    <w:p w14:paraId="7243083B" w14:textId="77777777" w:rsidR="00D56406" w:rsidRDefault="00D56406" w:rsidP="00E2379D">
      <w:pPr>
        <w:rPr>
          <w:color w:val="000000" w:themeColor="text1"/>
        </w:rPr>
      </w:pPr>
    </w:p>
    <w:p w14:paraId="0DB29589" w14:textId="77777777" w:rsidR="00D56406" w:rsidRDefault="00D56406" w:rsidP="00E2379D">
      <w:pPr>
        <w:rPr>
          <w:color w:val="000000" w:themeColor="text1"/>
        </w:rPr>
      </w:pPr>
    </w:p>
    <w:p w14:paraId="771816C8" w14:textId="77777777" w:rsidR="00D56406" w:rsidRDefault="00D56406" w:rsidP="00E2379D">
      <w:pPr>
        <w:rPr>
          <w:color w:val="000000" w:themeColor="text1"/>
        </w:rPr>
      </w:pPr>
    </w:p>
    <w:p w14:paraId="602D1E57" w14:textId="77777777" w:rsidR="00D56406" w:rsidRDefault="00D56406" w:rsidP="00E2379D">
      <w:pPr>
        <w:rPr>
          <w:color w:val="000000" w:themeColor="text1"/>
        </w:rPr>
      </w:pPr>
    </w:p>
    <w:p w14:paraId="2EB3D05F" w14:textId="77777777" w:rsidR="00D56406" w:rsidRDefault="00D56406" w:rsidP="00E2379D">
      <w:pPr>
        <w:rPr>
          <w:color w:val="000000" w:themeColor="text1"/>
        </w:rPr>
      </w:pPr>
    </w:p>
    <w:p w14:paraId="77683799" w14:textId="77777777" w:rsidR="00D56406" w:rsidRPr="00C2269B" w:rsidRDefault="00D56406" w:rsidP="00E2379D">
      <w:pPr>
        <w:rPr>
          <w:color w:val="000000" w:themeColor="text1"/>
        </w:rPr>
      </w:pPr>
    </w:p>
    <w:p w14:paraId="259AF802" w14:textId="62EECAF1" w:rsidR="00C36CA3" w:rsidRPr="00C2269B" w:rsidRDefault="00C36CA3" w:rsidP="00C36CA3">
      <w:pPr>
        <w:pStyle w:val="Heading2"/>
        <w:rPr>
          <w:color w:val="000000" w:themeColor="text1"/>
        </w:rPr>
      </w:pPr>
      <w:bookmarkStart w:id="22" w:name="_Toc214736049"/>
      <w:r w:rsidRPr="00C2269B">
        <w:rPr>
          <w:color w:val="000000" w:themeColor="text1"/>
        </w:rPr>
        <w:lastRenderedPageBreak/>
        <w:t>Case Study</w:t>
      </w:r>
      <w:r w:rsidR="009E0476" w:rsidRPr="00C2269B">
        <w:rPr>
          <w:color w:val="000000" w:themeColor="text1"/>
        </w:rPr>
        <w:t xml:space="preserve"> of the</w:t>
      </w:r>
      <w:r w:rsidRPr="00C2269B">
        <w:rPr>
          <w:color w:val="000000" w:themeColor="text1"/>
        </w:rPr>
        <w:t xml:space="preserve"> </w:t>
      </w:r>
      <w:r w:rsidR="00FE0AE8" w:rsidRPr="00C2269B">
        <w:rPr>
          <w:color w:val="000000" w:themeColor="text1"/>
        </w:rPr>
        <w:t xml:space="preserve">Public Sector: </w:t>
      </w:r>
      <w:r w:rsidRPr="00C2269B">
        <w:rPr>
          <w:color w:val="000000" w:themeColor="text1"/>
        </w:rPr>
        <w:t>UK Home Office</w:t>
      </w:r>
      <w:bookmarkEnd w:id="22"/>
    </w:p>
    <w:p w14:paraId="02F7C9FD" w14:textId="42011E18" w:rsidR="00CE3CA9" w:rsidRPr="00C2269B" w:rsidRDefault="00CE3CA9" w:rsidP="00CE3CA9">
      <w:pPr>
        <w:rPr>
          <w:color w:val="000000" w:themeColor="text1"/>
        </w:rPr>
      </w:pPr>
      <w:r w:rsidRPr="00C2269B">
        <w:rPr>
          <w:color w:val="000000" w:themeColor="text1"/>
        </w:rPr>
        <w:t>The Home Office operates in the public sector, employing civil servants and frontline workers who provide critical services ranging from immigration control to policing oversight. Its employees reflect the public service ideal, combining operational needs with the obligation to protect national security and community trust.</w:t>
      </w:r>
    </w:p>
    <w:p w14:paraId="578372AE" w14:textId="4A6FE716" w:rsidR="00C36CA3" w:rsidRPr="00C2269B" w:rsidRDefault="00C36CA3" w:rsidP="0037150F">
      <w:pPr>
        <w:pStyle w:val="Heading3"/>
        <w:rPr>
          <w:color w:val="000000" w:themeColor="text1"/>
        </w:rPr>
      </w:pPr>
      <w:bookmarkStart w:id="23" w:name="_Toc214736050"/>
      <w:r w:rsidRPr="00C2269B">
        <w:rPr>
          <w:color w:val="000000" w:themeColor="text1"/>
        </w:rPr>
        <w:t>Culture</w:t>
      </w:r>
      <w:bookmarkEnd w:id="23"/>
    </w:p>
    <w:p w14:paraId="39516B28" w14:textId="65B04F8F" w:rsidR="0037150F" w:rsidRPr="00C2269B" w:rsidRDefault="0037150F" w:rsidP="0037150F">
      <w:pPr>
        <w:rPr>
          <w:color w:val="000000" w:themeColor="text1"/>
        </w:rPr>
      </w:pPr>
      <w:r w:rsidRPr="00C2269B">
        <w:rPr>
          <w:color w:val="000000" w:themeColor="text1"/>
        </w:rPr>
        <w:t xml:space="preserve">The Home Office values integrity, compliance, and excellence in public service. Employees are expected to maintain high standards, making </w:t>
      </w:r>
      <w:r w:rsidR="00EE5070" w:rsidRPr="00C2269B">
        <w:rPr>
          <w:color w:val="000000" w:themeColor="text1"/>
        </w:rPr>
        <w:t>judgments</w:t>
      </w:r>
      <w:r w:rsidRPr="00C2269B">
        <w:rPr>
          <w:color w:val="000000" w:themeColor="text1"/>
        </w:rPr>
        <w:t xml:space="preserve"> that are clear and credible. However, difficulties </w:t>
      </w:r>
      <w:r w:rsidR="00EE5070" w:rsidRPr="00C2269B">
        <w:rPr>
          <w:color w:val="000000" w:themeColor="text1"/>
        </w:rPr>
        <w:t xml:space="preserve">remain, </w:t>
      </w:r>
      <w:r w:rsidRPr="00C2269B">
        <w:rPr>
          <w:color w:val="000000" w:themeColor="text1"/>
        </w:rPr>
        <w:t>bureaucratic processes hinder innovation, and resistance to change frequently hampers reform efforts</w:t>
      </w:r>
      <w:r w:rsidR="00EE5070" w:rsidRPr="00C2269B">
        <w:rPr>
          <w:color w:val="000000" w:themeColor="text1"/>
        </w:rPr>
        <w:t xml:space="preserve"> (Richards &amp; Smith, 2006)</w:t>
      </w:r>
      <w:r w:rsidRPr="00C2269B">
        <w:rPr>
          <w:color w:val="000000" w:themeColor="text1"/>
        </w:rPr>
        <w:t>.</w:t>
      </w:r>
    </w:p>
    <w:p w14:paraId="68BA67D3" w14:textId="77777777" w:rsidR="00C36CA3" w:rsidRPr="00C2269B" w:rsidRDefault="00C36CA3" w:rsidP="0037150F">
      <w:pPr>
        <w:pStyle w:val="Heading3"/>
        <w:rPr>
          <w:color w:val="000000" w:themeColor="text1"/>
        </w:rPr>
      </w:pPr>
      <w:bookmarkStart w:id="24" w:name="_Toc214736051"/>
      <w:r w:rsidRPr="00C2269B">
        <w:rPr>
          <w:color w:val="000000" w:themeColor="text1"/>
        </w:rPr>
        <w:t>Ethical Behaviour:</w:t>
      </w:r>
      <w:bookmarkEnd w:id="24"/>
    </w:p>
    <w:p w14:paraId="37DE247C" w14:textId="77777777" w:rsidR="0037150F" w:rsidRPr="00C2269B" w:rsidRDefault="0037150F" w:rsidP="0037150F">
      <w:pPr>
        <w:spacing w:after="0" w:line="240" w:lineRule="auto"/>
        <w:rPr>
          <w:rFonts w:eastAsia="Times New Roman" w:cs="Times New Roman"/>
          <w:color w:val="000000" w:themeColor="text1"/>
          <w:kern w:val="0"/>
          <w:lang w:eastAsia="en-GB"/>
          <w14:ligatures w14:val="none"/>
        </w:rPr>
      </w:pPr>
      <w:r w:rsidRPr="00C2269B">
        <w:rPr>
          <w:rFonts w:eastAsia="Times New Roman" w:cs="Times New Roman"/>
          <w:color w:val="000000" w:themeColor="text1"/>
          <w:kern w:val="0"/>
          <w:lang w:eastAsia="en-GB"/>
          <w14:ligatures w14:val="none"/>
        </w:rPr>
        <w:t>Ethical behaviour is essential, with a responsibility to fairness, impartiality, and the preservation of public trust. Civil Servants must negotiate complicated policy landscapes, ensuring that decisions respect human rights and equality.</w:t>
      </w:r>
    </w:p>
    <w:p w14:paraId="52F93837" w14:textId="77777777" w:rsidR="0037150F" w:rsidRPr="00C2269B" w:rsidRDefault="0037150F" w:rsidP="0037150F">
      <w:pPr>
        <w:rPr>
          <w:color w:val="000000" w:themeColor="text1"/>
        </w:rPr>
      </w:pPr>
    </w:p>
    <w:p w14:paraId="4AC14DCB" w14:textId="3A1F046A" w:rsidR="00C36CA3" w:rsidRPr="00C2269B" w:rsidRDefault="00C36CA3" w:rsidP="0037150F">
      <w:pPr>
        <w:pStyle w:val="Heading3"/>
        <w:rPr>
          <w:color w:val="000000" w:themeColor="text1"/>
        </w:rPr>
      </w:pPr>
      <w:bookmarkStart w:id="25" w:name="_Toc214736052"/>
      <w:r w:rsidRPr="00C2269B">
        <w:rPr>
          <w:color w:val="000000" w:themeColor="text1"/>
        </w:rPr>
        <w:t>Critical Appraisal:</w:t>
      </w:r>
      <w:bookmarkEnd w:id="25"/>
    </w:p>
    <w:p w14:paraId="74D22F86" w14:textId="478BE69E" w:rsidR="00C36CA3" w:rsidRPr="00C2269B" w:rsidRDefault="00C36CA3" w:rsidP="0037150F">
      <w:pPr>
        <w:pStyle w:val="ListParagraph"/>
        <w:numPr>
          <w:ilvl w:val="0"/>
          <w:numId w:val="26"/>
        </w:numPr>
        <w:rPr>
          <w:color w:val="000000" w:themeColor="text1"/>
        </w:rPr>
      </w:pPr>
      <w:r w:rsidRPr="00C2269B">
        <w:rPr>
          <w:b/>
          <w:bCs/>
          <w:color w:val="000000" w:themeColor="text1"/>
        </w:rPr>
        <w:t>Strengths:</w:t>
      </w:r>
      <w:r w:rsidRPr="00C2269B">
        <w:rPr>
          <w:color w:val="000000" w:themeColor="text1"/>
        </w:rPr>
        <w:t xml:space="preserve"> </w:t>
      </w:r>
      <w:r w:rsidR="0037150F" w:rsidRPr="00C2269B">
        <w:rPr>
          <w:color w:val="000000" w:themeColor="text1"/>
        </w:rPr>
        <w:t xml:space="preserve">Strong regulatory framework ensures consistent and reliable operations. The department's dedication to public service excellence instils resilience and professionalism. </w:t>
      </w:r>
    </w:p>
    <w:p w14:paraId="51FEB60E" w14:textId="77777777" w:rsidR="0037150F" w:rsidRPr="00C2269B" w:rsidRDefault="0037150F" w:rsidP="0037150F">
      <w:pPr>
        <w:pStyle w:val="ListParagraph"/>
        <w:rPr>
          <w:color w:val="000000" w:themeColor="text1"/>
        </w:rPr>
      </w:pPr>
    </w:p>
    <w:p w14:paraId="17770116" w14:textId="77777777" w:rsidR="0037150F" w:rsidRPr="00C2269B" w:rsidRDefault="00C36CA3" w:rsidP="0037150F">
      <w:pPr>
        <w:pStyle w:val="ListParagraph"/>
        <w:numPr>
          <w:ilvl w:val="0"/>
          <w:numId w:val="26"/>
        </w:numPr>
        <w:rPr>
          <w:color w:val="000000" w:themeColor="text1"/>
        </w:rPr>
      </w:pPr>
      <w:r w:rsidRPr="00C2269B">
        <w:rPr>
          <w:b/>
          <w:bCs/>
          <w:color w:val="000000" w:themeColor="text1"/>
        </w:rPr>
        <w:t>Weaknesses:</w:t>
      </w:r>
      <w:r w:rsidRPr="00C2269B">
        <w:rPr>
          <w:color w:val="000000" w:themeColor="text1"/>
        </w:rPr>
        <w:t xml:space="preserve"> </w:t>
      </w:r>
      <w:r w:rsidR="0037150F" w:rsidRPr="00C2269B">
        <w:rPr>
          <w:color w:val="000000" w:themeColor="text1"/>
        </w:rPr>
        <w:t>Hierarchical rigidity may limit creativity and response. Moral challenges arise during policy enforcement, particularly when security demands conflict with humanitarian issues.</w:t>
      </w:r>
    </w:p>
    <w:p w14:paraId="4B716815" w14:textId="77777777" w:rsidR="0037150F" w:rsidRPr="00C2269B" w:rsidRDefault="0037150F" w:rsidP="0037150F">
      <w:pPr>
        <w:pStyle w:val="ListParagraph"/>
        <w:rPr>
          <w:rFonts w:eastAsia="Times New Roman" w:cs="Times New Roman"/>
          <w:color w:val="000000" w:themeColor="text1"/>
          <w:kern w:val="0"/>
          <w:lang w:eastAsia="en-GB"/>
          <w14:ligatures w14:val="none"/>
        </w:rPr>
      </w:pPr>
    </w:p>
    <w:p w14:paraId="213204CF" w14:textId="10368AC9" w:rsidR="0037150F" w:rsidRPr="00C2269B" w:rsidRDefault="0037150F" w:rsidP="0037150F">
      <w:pPr>
        <w:pStyle w:val="ListParagraph"/>
        <w:numPr>
          <w:ilvl w:val="0"/>
          <w:numId w:val="26"/>
        </w:numPr>
        <w:rPr>
          <w:color w:val="000000" w:themeColor="text1"/>
        </w:rPr>
      </w:pPr>
      <w:r w:rsidRPr="00C2269B">
        <w:rPr>
          <w:rFonts w:eastAsia="Times New Roman" w:cs="Times New Roman"/>
          <w:b/>
          <w:bCs/>
          <w:color w:val="000000" w:themeColor="text1"/>
          <w:kern w:val="0"/>
          <w:lang w:eastAsia="en-GB"/>
          <w14:ligatures w14:val="none"/>
        </w:rPr>
        <w:t>Value:</w:t>
      </w:r>
      <w:r w:rsidRPr="00C2269B">
        <w:rPr>
          <w:rFonts w:eastAsia="Times New Roman" w:cs="Times New Roman"/>
          <w:color w:val="000000" w:themeColor="text1"/>
          <w:kern w:val="0"/>
          <w:lang w:eastAsia="en-GB"/>
          <w14:ligatures w14:val="none"/>
        </w:rPr>
        <w:t xml:space="preserve"> Continuous professional growth, cross-departmental collaboration, and executing customer-centric initiatives improve flexibility. Leveraging digital transformation and cultivating a learning culture assists the Home Office in striking a balance between compliance and innovation, assuring readiness for future challenges.</w:t>
      </w:r>
    </w:p>
    <w:p w14:paraId="3E760C29" w14:textId="2D7F2D1A" w:rsidR="00C36CA3" w:rsidRPr="00C2269B" w:rsidRDefault="00C36CA3" w:rsidP="0037150F">
      <w:pPr>
        <w:rPr>
          <w:color w:val="000000" w:themeColor="text1"/>
        </w:rPr>
      </w:pPr>
    </w:p>
    <w:p w14:paraId="053E337C" w14:textId="77777777" w:rsidR="004212A8" w:rsidRDefault="004212A8" w:rsidP="0037150F">
      <w:pPr>
        <w:rPr>
          <w:color w:val="000000" w:themeColor="text1"/>
        </w:rPr>
      </w:pPr>
    </w:p>
    <w:p w14:paraId="08B896E1" w14:textId="77777777" w:rsidR="00D56406" w:rsidRDefault="00D56406" w:rsidP="0037150F">
      <w:pPr>
        <w:rPr>
          <w:color w:val="000000" w:themeColor="text1"/>
        </w:rPr>
      </w:pPr>
    </w:p>
    <w:p w14:paraId="6F249F4B" w14:textId="77777777" w:rsidR="00D56406" w:rsidRDefault="00D56406" w:rsidP="0037150F">
      <w:pPr>
        <w:rPr>
          <w:color w:val="000000" w:themeColor="text1"/>
        </w:rPr>
      </w:pPr>
    </w:p>
    <w:p w14:paraId="791B5929" w14:textId="77777777" w:rsidR="00D56406" w:rsidRDefault="00D56406" w:rsidP="0037150F">
      <w:pPr>
        <w:rPr>
          <w:color w:val="000000" w:themeColor="text1"/>
        </w:rPr>
      </w:pPr>
    </w:p>
    <w:p w14:paraId="75C52D6E" w14:textId="77777777" w:rsidR="00D56406" w:rsidRDefault="00D56406" w:rsidP="0037150F">
      <w:pPr>
        <w:rPr>
          <w:color w:val="000000" w:themeColor="text1"/>
        </w:rPr>
      </w:pPr>
    </w:p>
    <w:p w14:paraId="721ADF59" w14:textId="77777777" w:rsidR="00D56406" w:rsidRDefault="00D56406" w:rsidP="0037150F">
      <w:pPr>
        <w:rPr>
          <w:color w:val="000000" w:themeColor="text1"/>
        </w:rPr>
      </w:pPr>
    </w:p>
    <w:p w14:paraId="2C2CC357" w14:textId="77777777" w:rsidR="00D56406" w:rsidRPr="00C2269B" w:rsidRDefault="00D56406" w:rsidP="0037150F">
      <w:pPr>
        <w:rPr>
          <w:color w:val="000000" w:themeColor="text1"/>
        </w:rPr>
      </w:pPr>
    </w:p>
    <w:p w14:paraId="50D5FD1D" w14:textId="77777777" w:rsidR="00C36CA3" w:rsidRPr="00C2269B" w:rsidRDefault="00C36CA3" w:rsidP="00C36CA3">
      <w:pPr>
        <w:ind w:left="1440"/>
        <w:rPr>
          <w:color w:val="000000" w:themeColor="text1"/>
        </w:rPr>
      </w:pPr>
    </w:p>
    <w:p w14:paraId="2F5F0947" w14:textId="0230BC5A" w:rsidR="00C36CA3" w:rsidRPr="00C2269B" w:rsidRDefault="00C36CA3" w:rsidP="00C36CA3">
      <w:pPr>
        <w:pStyle w:val="Heading2"/>
        <w:rPr>
          <w:color w:val="000000" w:themeColor="text1"/>
        </w:rPr>
      </w:pPr>
      <w:bookmarkStart w:id="26" w:name="_Toc214736053"/>
      <w:r w:rsidRPr="00C2269B">
        <w:rPr>
          <w:color w:val="000000" w:themeColor="text1"/>
        </w:rPr>
        <w:lastRenderedPageBreak/>
        <w:t>Case Study</w:t>
      </w:r>
      <w:r w:rsidR="009E0476" w:rsidRPr="00C2269B">
        <w:rPr>
          <w:color w:val="000000" w:themeColor="text1"/>
        </w:rPr>
        <w:t xml:space="preserve"> of</w:t>
      </w:r>
      <w:r w:rsidRPr="00C2269B">
        <w:rPr>
          <w:color w:val="000000" w:themeColor="text1"/>
        </w:rPr>
        <w:t xml:space="preserve"> </w:t>
      </w:r>
      <w:r w:rsidR="00FE0AE8" w:rsidRPr="00C2269B">
        <w:rPr>
          <w:color w:val="000000" w:themeColor="text1"/>
        </w:rPr>
        <w:t xml:space="preserve">the Private Sector: </w:t>
      </w:r>
      <w:r w:rsidRPr="00C2269B">
        <w:rPr>
          <w:color w:val="000000" w:themeColor="text1"/>
        </w:rPr>
        <w:t>Marks &amp; Spencer</w:t>
      </w:r>
      <w:bookmarkEnd w:id="26"/>
    </w:p>
    <w:p w14:paraId="6BF3BC30" w14:textId="1D6F7B41" w:rsidR="00C36CA3" w:rsidRPr="00C2269B" w:rsidRDefault="001C5563" w:rsidP="001C5563">
      <w:pPr>
        <w:rPr>
          <w:color w:val="000000" w:themeColor="text1"/>
        </w:rPr>
      </w:pPr>
      <w:r w:rsidRPr="00C2269B">
        <w:rPr>
          <w:color w:val="000000" w:themeColor="text1"/>
        </w:rPr>
        <w:t>Marks &amp; Spencer (M&amp;S) is a major UK retailer that produces food, apparel, and homeware. Its workforce includes both customer-facing employees in stores and corporate staff at headquarters, all of whom contribute to the brand's reputation for quality and service.</w:t>
      </w:r>
    </w:p>
    <w:p w14:paraId="00875DA6" w14:textId="0294B1A3" w:rsidR="00C36CA3" w:rsidRPr="00C2269B" w:rsidRDefault="00C36CA3" w:rsidP="001C5563">
      <w:pPr>
        <w:pStyle w:val="Heading3"/>
        <w:rPr>
          <w:color w:val="000000" w:themeColor="text1"/>
        </w:rPr>
      </w:pPr>
      <w:bookmarkStart w:id="27" w:name="_Toc214736054"/>
      <w:r w:rsidRPr="00C2269B">
        <w:rPr>
          <w:color w:val="000000" w:themeColor="text1"/>
        </w:rPr>
        <w:t>Culture</w:t>
      </w:r>
      <w:bookmarkEnd w:id="27"/>
    </w:p>
    <w:p w14:paraId="719FBC27" w14:textId="5EAFC8DC" w:rsidR="001C5563" w:rsidRPr="00C2269B" w:rsidRDefault="001C5563" w:rsidP="001C5563">
      <w:pPr>
        <w:rPr>
          <w:color w:val="000000" w:themeColor="text1"/>
        </w:rPr>
      </w:pPr>
      <w:r w:rsidRPr="00C2269B">
        <w:rPr>
          <w:color w:val="000000" w:themeColor="text1"/>
        </w:rPr>
        <w:t xml:space="preserve">M&amp;S creates a customer-centric culture that values innovation and commercial performance. Employees are urged to provide great service while responding to changing customer expectations. The company's emphasis on digital transformation and omnichannel sales shows its desire to maintain </w:t>
      </w:r>
      <w:r w:rsidR="001F1A5A" w:rsidRPr="00C2269B">
        <w:rPr>
          <w:color w:val="000000" w:themeColor="text1"/>
        </w:rPr>
        <w:t>competitiveness</w:t>
      </w:r>
      <w:r w:rsidRPr="00C2269B">
        <w:rPr>
          <w:color w:val="000000" w:themeColor="text1"/>
        </w:rPr>
        <w:t xml:space="preserve"> in a continuously changing industry.</w:t>
      </w:r>
    </w:p>
    <w:p w14:paraId="435A6508" w14:textId="77777777" w:rsidR="001C5563" w:rsidRPr="00C2269B" w:rsidRDefault="001C5563" w:rsidP="001C5563">
      <w:pPr>
        <w:pStyle w:val="Heading3"/>
        <w:rPr>
          <w:color w:val="000000" w:themeColor="text1"/>
        </w:rPr>
      </w:pPr>
      <w:bookmarkStart w:id="28" w:name="_Toc214736055"/>
      <w:r w:rsidRPr="00C2269B">
        <w:rPr>
          <w:color w:val="000000" w:themeColor="text1"/>
        </w:rPr>
        <w:t>Ethical Behaviour:</w:t>
      </w:r>
      <w:bookmarkEnd w:id="28"/>
    </w:p>
    <w:p w14:paraId="28F84428" w14:textId="783276F1" w:rsidR="001F1A5A" w:rsidRPr="00C2269B" w:rsidRDefault="001F1A5A" w:rsidP="001F1A5A">
      <w:pPr>
        <w:rPr>
          <w:color w:val="000000" w:themeColor="text1"/>
        </w:rPr>
      </w:pPr>
      <w:r w:rsidRPr="00C2269B">
        <w:rPr>
          <w:color w:val="000000" w:themeColor="text1"/>
        </w:rPr>
        <w:t xml:space="preserve">Ethical responsibility is incorporated into </w:t>
      </w:r>
      <w:r w:rsidR="009E0476" w:rsidRPr="00C2269B">
        <w:rPr>
          <w:color w:val="000000" w:themeColor="text1"/>
        </w:rPr>
        <w:t>M&amp;S's</w:t>
      </w:r>
      <w:r w:rsidRPr="00C2269B">
        <w:rPr>
          <w:color w:val="000000" w:themeColor="text1"/>
        </w:rPr>
        <w:t xml:space="preserve"> operations. Sustainability initiatives, such as the "Plan A" project, focus on </w:t>
      </w:r>
      <w:r w:rsidR="009E0476" w:rsidRPr="00C2269B">
        <w:rPr>
          <w:color w:val="000000" w:themeColor="text1"/>
        </w:rPr>
        <w:t>reducing environmental impact, promoting fair trade, and ensuring</w:t>
      </w:r>
      <w:r w:rsidRPr="00C2269B">
        <w:rPr>
          <w:color w:val="000000" w:themeColor="text1"/>
        </w:rPr>
        <w:t xml:space="preserve"> customer transparency</w:t>
      </w:r>
      <w:r w:rsidR="009E0476" w:rsidRPr="00C2269B">
        <w:rPr>
          <w:color w:val="000000" w:themeColor="text1"/>
        </w:rPr>
        <w:t xml:space="preserve"> (Grayson, 2011)</w:t>
      </w:r>
      <w:r w:rsidRPr="00C2269B">
        <w:rPr>
          <w:color w:val="000000" w:themeColor="text1"/>
        </w:rPr>
        <w:t>. Staff well-being and fair treatment are prioritised, with policies that promote diversity, inclusion, and equal chances.</w:t>
      </w:r>
    </w:p>
    <w:p w14:paraId="63995C89" w14:textId="77777777" w:rsidR="001F1A5A" w:rsidRPr="00C2269B" w:rsidRDefault="001F1A5A" w:rsidP="001F1A5A">
      <w:pPr>
        <w:pStyle w:val="Heading3"/>
        <w:rPr>
          <w:color w:val="000000" w:themeColor="text1"/>
        </w:rPr>
      </w:pPr>
      <w:bookmarkStart w:id="29" w:name="_Toc214736056"/>
      <w:r w:rsidRPr="00C2269B">
        <w:rPr>
          <w:color w:val="000000" w:themeColor="text1"/>
        </w:rPr>
        <w:t>Critical Appraisal:</w:t>
      </w:r>
      <w:bookmarkEnd w:id="29"/>
    </w:p>
    <w:p w14:paraId="512E4024" w14:textId="77777777" w:rsidR="001F1A5A" w:rsidRPr="00C2269B" w:rsidRDefault="001F1A5A" w:rsidP="001F1A5A">
      <w:pPr>
        <w:pStyle w:val="ListParagraph"/>
        <w:numPr>
          <w:ilvl w:val="0"/>
          <w:numId w:val="26"/>
        </w:numPr>
        <w:rPr>
          <w:color w:val="000000" w:themeColor="text1"/>
        </w:rPr>
      </w:pPr>
      <w:r w:rsidRPr="00C2269B">
        <w:rPr>
          <w:b/>
          <w:bCs/>
          <w:color w:val="000000" w:themeColor="text1"/>
        </w:rPr>
        <w:t>Strengths:</w:t>
      </w:r>
      <w:r w:rsidRPr="00C2269B">
        <w:rPr>
          <w:color w:val="000000" w:themeColor="text1"/>
        </w:rPr>
        <w:t xml:space="preserve"> M&amp;S has significant corporate social responsibility (CSR) activities that match business objectives with social standards. Its customer-first approach fosters brand loyalty and trust.</w:t>
      </w:r>
    </w:p>
    <w:p w14:paraId="47B77900" w14:textId="77777777" w:rsidR="001F1A5A" w:rsidRPr="00C2269B" w:rsidRDefault="001F1A5A" w:rsidP="001F1A5A">
      <w:pPr>
        <w:pStyle w:val="ListParagraph"/>
        <w:rPr>
          <w:color w:val="000000" w:themeColor="text1"/>
        </w:rPr>
      </w:pPr>
    </w:p>
    <w:p w14:paraId="254ED47E" w14:textId="554D9650" w:rsidR="001F1A5A" w:rsidRPr="00C2269B" w:rsidRDefault="001F1A5A" w:rsidP="001F1A5A">
      <w:pPr>
        <w:pStyle w:val="ListParagraph"/>
        <w:numPr>
          <w:ilvl w:val="0"/>
          <w:numId w:val="26"/>
        </w:numPr>
        <w:rPr>
          <w:color w:val="000000" w:themeColor="text1"/>
        </w:rPr>
      </w:pPr>
      <w:r w:rsidRPr="00C2269B">
        <w:rPr>
          <w:b/>
          <w:bCs/>
          <w:color w:val="000000" w:themeColor="text1"/>
        </w:rPr>
        <w:t>Weaknesses:</w:t>
      </w:r>
      <w:r w:rsidRPr="00C2269B">
        <w:rPr>
          <w:color w:val="000000" w:themeColor="text1"/>
        </w:rPr>
        <w:t xml:space="preserve"> Commercial demands, particularly in a competitive retail industry, can jeopardise employee well-being and morale. Balancing profitability and employee satisfaction is a challenge.</w:t>
      </w:r>
    </w:p>
    <w:p w14:paraId="7AFE817B" w14:textId="77777777" w:rsidR="001F1A5A" w:rsidRPr="00C2269B" w:rsidRDefault="001F1A5A" w:rsidP="001F1A5A">
      <w:pPr>
        <w:pStyle w:val="ListParagraph"/>
        <w:rPr>
          <w:color w:val="000000" w:themeColor="text1"/>
        </w:rPr>
      </w:pPr>
    </w:p>
    <w:p w14:paraId="3390F8A7" w14:textId="7D7CE6BC" w:rsidR="001F1A5A" w:rsidRPr="00C2269B" w:rsidRDefault="001F1A5A" w:rsidP="001F1A5A">
      <w:pPr>
        <w:pStyle w:val="ListParagraph"/>
        <w:numPr>
          <w:ilvl w:val="0"/>
          <w:numId w:val="26"/>
        </w:numPr>
        <w:rPr>
          <w:color w:val="000000" w:themeColor="text1"/>
        </w:rPr>
      </w:pPr>
      <w:r w:rsidRPr="00C2269B">
        <w:rPr>
          <w:rFonts w:eastAsia="Times New Roman" w:cs="Times New Roman"/>
          <w:b/>
          <w:bCs/>
          <w:color w:val="000000" w:themeColor="text1"/>
          <w:kern w:val="0"/>
          <w:lang w:eastAsia="en-GB"/>
          <w14:ligatures w14:val="none"/>
        </w:rPr>
        <w:t xml:space="preserve">Value: </w:t>
      </w:r>
      <w:r w:rsidRPr="00C2269B">
        <w:rPr>
          <w:color w:val="000000" w:themeColor="text1"/>
        </w:rPr>
        <w:t xml:space="preserve"> Staff digital skills, developing sustainable product lines and encouraging collaborative leadership all help to boost resilience. By including Wellness in performance measurements, M&amp;S can ensure long-term profitability while maintaining its ethical and customer-centric brand.</w:t>
      </w:r>
    </w:p>
    <w:p w14:paraId="441D1254" w14:textId="23667144" w:rsidR="00121FF0" w:rsidRDefault="00121FF0" w:rsidP="001F1A5A">
      <w:pPr>
        <w:ind w:left="720"/>
        <w:rPr>
          <w:color w:val="000000" w:themeColor="text1"/>
        </w:rPr>
      </w:pPr>
    </w:p>
    <w:p w14:paraId="630CFA0E" w14:textId="77777777" w:rsidR="00D56406" w:rsidRDefault="00D56406" w:rsidP="001F1A5A">
      <w:pPr>
        <w:ind w:left="720"/>
        <w:rPr>
          <w:color w:val="000000" w:themeColor="text1"/>
        </w:rPr>
      </w:pPr>
    </w:p>
    <w:p w14:paraId="0AE46064" w14:textId="77777777" w:rsidR="00D56406" w:rsidRDefault="00D56406" w:rsidP="001F1A5A">
      <w:pPr>
        <w:ind w:left="720"/>
        <w:rPr>
          <w:color w:val="000000" w:themeColor="text1"/>
        </w:rPr>
      </w:pPr>
    </w:p>
    <w:p w14:paraId="5FF6E388" w14:textId="77777777" w:rsidR="00D56406" w:rsidRDefault="00D56406" w:rsidP="001F1A5A">
      <w:pPr>
        <w:ind w:left="720"/>
        <w:rPr>
          <w:color w:val="000000" w:themeColor="text1"/>
        </w:rPr>
      </w:pPr>
    </w:p>
    <w:p w14:paraId="61365072" w14:textId="77777777" w:rsidR="00D56406" w:rsidRDefault="00D56406" w:rsidP="001F1A5A">
      <w:pPr>
        <w:ind w:left="720"/>
        <w:rPr>
          <w:color w:val="000000" w:themeColor="text1"/>
        </w:rPr>
      </w:pPr>
    </w:p>
    <w:p w14:paraId="34490DA2" w14:textId="77777777" w:rsidR="00D56406" w:rsidRDefault="00D56406" w:rsidP="001F1A5A">
      <w:pPr>
        <w:ind w:left="720"/>
        <w:rPr>
          <w:color w:val="000000" w:themeColor="text1"/>
        </w:rPr>
      </w:pPr>
    </w:p>
    <w:p w14:paraId="6DB492FE" w14:textId="77777777" w:rsidR="00D56406" w:rsidRDefault="00D56406" w:rsidP="001F1A5A">
      <w:pPr>
        <w:ind w:left="720"/>
        <w:rPr>
          <w:color w:val="000000" w:themeColor="text1"/>
        </w:rPr>
      </w:pPr>
    </w:p>
    <w:p w14:paraId="3E9A6820" w14:textId="77777777" w:rsidR="00D56406" w:rsidRPr="00C2269B" w:rsidRDefault="00D56406" w:rsidP="001F1A5A">
      <w:pPr>
        <w:ind w:left="720"/>
        <w:rPr>
          <w:color w:val="000000" w:themeColor="text1"/>
        </w:rPr>
      </w:pPr>
    </w:p>
    <w:p w14:paraId="6B77E456" w14:textId="5595C95C" w:rsidR="000322F7" w:rsidRPr="00C2269B" w:rsidRDefault="00C36CA3" w:rsidP="000322F7">
      <w:pPr>
        <w:pStyle w:val="Heading2"/>
        <w:rPr>
          <w:color w:val="000000" w:themeColor="text1"/>
        </w:rPr>
      </w:pPr>
      <w:bookmarkStart w:id="30" w:name="_Hlk214615274"/>
      <w:bookmarkStart w:id="31" w:name="_Toc214736057"/>
      <w:r w:rsidRPr="00C2269B">
        <w:rPr>
          <w:color w:val="000000" w:themeColor="text1"/>
        </w:rPr>
        <w:lastRenderedPageBreak/>
        <w:t>Comparative Analysis: UK Home Office vs Marks &amp; Spencer</w:t>
      </w:r>
      <w:bookmarkEnd w:id="31"/>
      <w:r w:rsidR="00913D13" w:rsidRPr="00C2269B">
        <w:rPr>
          <w:color w:val="000000" w:themeColor="text1"/>
        </w:rPr>
        <w:t xml:space="preserve"> </w:t>
      </w:r>
    </w:p>
    <w:bookmarkEnd w:id="30"/>
    <w:p w14:paraId="47A1DE1F" w14:textId="520F8876" w:rsidR="000322F7" w:rsidRPr="00C2269B" w:rsidRDefault="000322F7" w:rsidP="000322F7">
      <w:pPr>
        <w:rPr>
          <w:color w:val="000000" w:themeColor="text1"/>
        </w:rPr>
      </w:pPr>
      <w:r w:rsidRPr="00C2269B">
        <w:rPr>
          <w:color w:val="000000" w:themeColor="text1"/>
        </w:rPr>
        <w:t>The Home Office and Marks &amp; Spencer demonstrate how culture and ethics differ across the public and private sectors</w:t>
      </w:r>
      <w:r w:rsidR="00C03C15" w:rsidRPr="00C2269B">
        <w:rPr>
          <w:color w:val="000000" w:themeColor="text1"/>
        </w:rPr>
        <w:t xml:space="preserve"> (Andersen, Bruntse, James, &amp; Jilke, 2024)</w:t>
      </w:r>
      <w:r w:rsidRPr="00C2269B">
        <w:rPr>
          <w:color w:val="000000" w:themeColor="text1"/>
        </w:rPr>
        <w:t>,</w:t>
      </w:r>
      <w:r w:rsidR="00C03C15" w:rsidRPr="00C2269B">
        <w:rPr>
          <w:color w:val="000000" w:themeColor="text1"/>
        </w:rPr>
        <w:t xml:space="preserve"> with synergies and tensions influencing employee behaviour.</w:t>
      </w:r>
    </w:p>
    <w:p w14:paraId="1E4C373D" w14:textId="77777777" w:rsidR="000322F7" w:rsidRPr="00C2269B" w:rsidRDefault="000322F7" w:rsidP="000322F7">
      <w:pPr>
        <w:pStyle w:val="Heading3"/>
        <w:rPr>
          <w:color w:val="000000" w:themeColor="text1"/>
        </w:rPr>
      </w:pPr>
      <w:bookmarkStart w:id="32" w:name="_Toc214736058"/>
      <w:r w:rsidRPr="00C2269B">
        <w:rPr>
          <w:color w:val="000000" w:themeColor="text1"/>
        </w:rPr>
        <w:t>Culture</w:t>
      </w:r>
      <w:bookmarkEnd w:id="32"/>
    </w:p>
    <w:p w14:paraId="6CEFD5B5" w14:textId="06E604E2" w:rsidR="000322F7" w:rsidRPr="00C2269B" w:rsidRDefault="000322F7" w:rsidP="000322F7">
      <w:pPr>
        <w:pStyle w:val="ListParagraph"/>
        <w:numPr>
          <w:ilvl w:val="0"/>
          <w:numId w:val="28"/>
        </w:numPr>
        <w:rPr>
          <w:color w:val="000000" w:themeColor="text1"/>
        </w:rPr>
      </w:pPr>
      <w:r w:rsidRPr="00C2269B">
        <w:rPr>
          <w:b/>
          <w:bCs/>
          <w:color w:val="000000" w:themeColor="text1"/>
        </w:rPr>
        <w:t>Home Office:</w:t>
      </w:r>
      <w:r w:rsidRPr="00C2269B">
        <w:rPr>
          <w:color w:val="000000" w:themeColor="text1"/>
        </w:rPr>
        <w:t xml:space="preserve"> Compliance and public </w:t>
      </w:r>
      <w:r w:rsidR="001B2BB5" w:rsidRPr="00C2269B">
        <w:rPr>
          <w:color w:val="000000" w:themeColor="text1"/>
        </w:rPr>
        <w:t>duty</w:t>
      </w:r>
      <w:r w:rsidRPr="00C2269B">
        <w:rPr>
          <w:color w:val="000000" w:themeColor="text1"/>
        </w:rPr>
        <w:t xml:space="preserve"> take precedence, maintaining integrity and impartiality while often constraining innovation. Hierarchical rigidity limits employees' ability to respond ethically in </w:t>
      </w:r>
      <w:r w:rsidR="00A90F1E" w:rsidRPr="00C2269B">
        <w:rPr>
          <w:color w:val="000000" w:themeColor="text1"/>
        </w:rPr>
        <w:t>demanding situations</w:t>
      </w:r>
      <w:r w:rsidRPr="00C2269B">
        <w:rPr>
          <w:color w:val="000000" w:themeColor="text1"/>
        </w:rPr>
        <w:t>.</w:t>
      </w:r>
    </w:p>
    <w:p w14:paraId="47E66396" w14:textId="77777777" w:rsidR="000322F7" w:rsidRPr="00C2269B" w:rsidRDefault="000322F7" w:rsidP="000322F7">
      <w:pPr>
        <w:pStyle w:val="ListParagraph"/>
        <w:spacing w:after="0" w:line="240" w:lineRule="auto"/>
        <w:rPr>
          <w:color w:val="000000" w:themeColor="text1"/>
        </w:rPr>
      </w:pPr>
    </w:p>
    <w:p w14:paraId="6C873B72" w14:textId="77777777" w:rsidR="000322F7" w:rsidRPr="00C2269B" w:rsidRDefault="000322F7" w:rsidP="000322F7">
      <w:pPr>
        <w:pStyle w:val="ListParagraph"/>
        <w:numPr>
          <w:ilvl w:val="0"/>
          <w:numId w:val="27"/>
        </w:numPr>
        <w:rPr>
          <w:color w:val="000000" w:themeColor="text1"/>
        </w:rPr>
      </w:pPr>
      <w:r w:rsidRPr="00C2269B">
        <w:rPr>
          <w:b/>
          <w:bCs/>
          <w:color w:val="000000" w:themeColor="text1"/>
        </w:rPr>
        <w:t>M&amp;S:</w:t>
      </w:r>
      <w:r w:rsidRPr="00C2269B">
        <w:rPr>
          <w:color w:val="000000" w:themeColor="text1"/>
        </w:rPr>
        <w:t xml:space="preserve"> </w:t>
      </w:r>
      <w:r w:rsidRPr="00C2269B">
        <w:rPr>
          <w:rFonts w:eastAsia="Times New Roman" w:cs="Times New Roman"/>
          <w:color w:val="000000" w:themeColor="text1"/>
          <w:kern w:val="0"/>
          <w:lang w:eastAsia="en-GB"/>
          <w14:ligatures w14:val="none"/>
        </w:rPr>
        <w:t>A customer-centric, performance-driven culture fosters creativity and adaptation, but commercial pressures may prioritise profit over employee well-being. Insight: Both cultures give a clear "why" for activity (public responsibility vs. customer delight), but each has pitfalls, including ethical rigidity at the Home Office and ethical compromise at M&amp;S.</w:t>
      </w:r>
    </w:p>
    <w:p w14:paraId="4E4A1180" w14:textId="44E95050" w:rsidR="000322F7" w:rsidRPr="00C2269B" w:rsidRDefault="000322F7" w:rsidP="000322F7">
      <w:pPr>
        <w:pStyle w:val="Heading3"/>
        <w:rPr>
          <w:color w:val="000000" w:themeColor="text1"/>
        </w:rPr>
      </w:pPr>
      <w:bookmarkStart w:id="33" w:name="_Toc214736059"/>
      <w:r w:rsidRPr="00C2269B">
        <w:rPr>
          <w:color w:val="000000" w:themeColor="text1"/>
        </w:rPr>
        <w:t>Ethical Behaviour</w:t>
      </w:r>
      <w:bookmarkEnd w:id="33"/>
    </w:p>
    <w:p w14:paraId="7F644EDE" w14:textId="2D791153" w:rsidR="004D28ED" w:rsidRPr="00C2269B" w:rsidRDefault="004D28ED" w:rsidP="004D28ED">
      <w:pPr>
        <w:pStyle w:val="ListParagraph"/>
        <w:numPr>
          <w:ilvl w:val="0"/>
          <w:numId w:val="28"/>
        </w:numPr>
        <w:spacing w:after="0" w:line="240" w:lineRule="auto"/>
        <w:rPr>
          <w:color w:val="000000" w:themeColor="text1"/>
        </w:rPr>
      </w:pPr>
      <w:r w:rsidRPr="00C2269B">
        <w:rPr>
          <w:b/>
          <w:bCs/>
          <w:color w:val="000000" w:themeColor="text1"/>
        </w:rPr>
        <w:t>Home Office:</w:t>
      </w:r>
      <w:r w:rsidRPr="00C2269B">
        <w:rPr>
          <w:color w:val="000000" w:themeColor="text1"/>
        </w:rPr>
        <w:t xml:space="preserve"> Prioritises fairness and public trust but must balance security and humanitarian commitments.</w:t>
      </w:r>
      <w:r w:rsidRPr="00C2269B">
        <w:rPr>
          <w:color w:val="000000" w:themeColor="text1"/>
        </w:rPr>
        <w:br/>
      </w:r>
    </w:p>
    <w:p w14:paraId="6F28F482" w14:textId="77777777" w:rsidR="004D28ED" w:rsidRPr="00C2269B" w:rsidRDefault="004D28ED" w:rsidP="004D28ED">
      <w:pPr>
        <w:pStyle w:val="ListParagraph"/>
        <w:numPr>
          <w:ilvl w:val="0"/>
          <w:numId w:val="27"/>
        </w:numPr>
        <w:rPr>
          <w:color w:val="000000" w:themeColor="text1"/>
        </w:rPr>
      </w:pPr>
      <w:r w:rsidRPr="00C2269B">
        <w:rPr>
          <w:b/>
          <w:bCs/>
          <w:color w:val="000000" w:themeColor="text1"/>
        </w:rPr>
        <w:t>M&amp;S:</w:t>
      </w:r>
      <w:r w:rsidRPr="00C2269B">
        <w:rPr>
          <w:color w:val="000000" w:themeColor="text1"/>
        </w:rPr>
        <w:t xml:space="preserve"> While ethics are important to CSR and sustainability, profitability can undercut commitments to transparency and welfare. </w:t>
      </w:r>
    </w:p>
    <w:p w14:paraId="5394FD74" w14:textId="77777777" w:rsidR="004D28ED" w:rsidRPr="00C2269B" w:rsidRDefault="004D28ED" w:rsidP="004D28ED">
      <w:pPr>
        <w:pStyle w:val="ListParagraph"/>
        <w:rPr>
          <w:color w:val="000000" w:themeColor="text1"/>
        </w:rPr>
      </w:pPr>
    </w:p>
    <w:p w14:paraId="53E32FFE" w14:textId="6943F55E" w:rsidR="004D28ED" w:rsidRPr="00C2269B" w:rsidRDefault="004D28ED" w:rsidP="004D28ED">
      <w:pPr>
        <w:pStyle w:val="ListParagraph"/>
        <w:numPr>
          <w:ilvl w:val="0"/>
          <w:numId w:val="27"/>
        </w:numPr>
        <w:rPr>
          <w:color w:val="000000" w:themeColor="text1"/>
        </w:rPr>
      </w:pPr>
      <w:r w:rsidRPr="00C2269B">
        <w:rPr>
          <w:b/>
          <w:bCs/>
          <w:color w:val="000000" w:themeColor="text1"/>
        </w:rPr>
        <w:t xml:space="preserve">Insight: </w:t>
      </w:r>
      <w:r w:rsidRPr="00C2269B">
        <w:rPr>
          <w:color w:val="000000" w:themeColor="text1"/>
        </w:rPr>
        <w:t>Both promote integrity, but Home Office ethics are externally regulated, whereas M&amp;S ethics are internally branded. External influences can undermine both.</w:t>
      </w:r>
    </w:p>
    <w:p w14:paraId="3A986CAF" w14:textId="2C7E5182" w:rsidR="004D28ED" w:rsidRPr="00C2269B" w:rsidRDefault="004D28ED" w:rsidP="004D28ED">
      <w:pPr>
        <w:pStyle w:val="Heading3"/>
        <w:rPr>
          <w:color w:val="000000" w:themeColor="text1"/>
        </w:rPr>
      </w:pPr>
      <w:bookmarkStart w:id="34" w:name="_Toc214736060"/>
      <w:r w:rsidRPr="00C2269B">
        <w:rPr>
          <w:color w:val="000000" w:themeColor="text1"/>
        </w:rPr>
        <w:t>Collaboration</w:t>
      </w:r>
      <w:bookmarkEnd w:id="34"/>
    </w:p>
    <w:p w14:paraId="4BE156F0" w14:textId="7BA848EC" w:rsidR="004D28ED" w:rsidRPr="00C2269B" w:rsidRDefault="004D28ED" w:rsidP="004D28ED">
      <w:pPr>
        <w:pStyle w:val="ListParagraph"/>
        <w:numPr>
          <w:ilvl w:val="0"/>
          <w:numId w:val="28"/>
        </w:numPr>
        <w:spacing w:after="0" w:line="240" w:lineRule="auto"/>
        <w:rPr>
          <w:color w:val="000000" w:themeColor="text1"/>
        </w:rPr>
      </w:pPr>
      <w:r w:rsidRPr="00C2269B">
        <w:rPr>
          <w:b/>
          <w:bCs/>
          <w:color w:val="000000" w:themeColor="text1"/>
        </w:rPr>
        <w:t xml:space="preserve">Home Office: </w:t>
      </w:r>
      <w:r w:rsidRPr="00C2269B">
        <w:rPr>
          <w:color w:val="000000" w:themeColor="text1"/>
        </w:rPr>
        <w:t>Formal and compliance-driven, which supports regulation but limits innovation.</w:t>
      </w:r>
      <w:r w:rsidRPr="00C2269B">
        <w:rPr>
          <w:color w:val="000000" w:themeColor="text1"/>
        </w:rPr>
        <w:br/>
      </w:r>
    </w:p>
    <w:p w14:paraId="598FA9DA" w14:textId="373F9D70" w:rsidR="004D28ED" w:rsidRPr="00C2269B" w:rsidRDefault="004D28ED" w:rsidP="004D28ED">
      <w:pPr>
        <w:pStyle w:val="ListParagraph"/>
        <w:numPr>
          <w:ilvl w:val="0"/>
          <w:numId w:val="27"/>
        </w:numPr>
        <w:rPr>
          <w:color w:val="000000" w:themeColor="text1"/>
        </w:rPr>
      </w:pPr>
      <w:r w:rsidRPr="00C2269B">
        <w:rPr>
          <w:b/>
          <w:bCs/>
          <w:color w:val="000000" w:themeColor="text1"/>
        </w:rPr>
        <w:t>M&amp;S:</w:t>
      </w:r>
      <w:r w:rsidRPr="00C2269B">
        <w:rPr>
          <w:color w:val="000000" w:themeColor="text1"/>
        </w:rPr>
        <w:t xml:space="preserve"> Flexible and customer-focused, which empowers staff but might cause stress due to high demand. </w:t>
      </w:r>
    </w:p>
    <w:p w14:paraId="5C1AD825" w14:textId="77777777" w:rsidR="004D28ED" w:rsidRPr="00C2269B" w:rsidRDefault="004D28ED" w:rsidP="004D28ED">
      <w:pPr>
        <w:pStyle w:val="ListParagraph"/>
        <w:rPr>
          <w:color w:val="000000" w:themeColor="text1"/>
        </w:rPr>
      </w:pPr>
    </w:p>
    <w:p w14:paraId="4FB1DAD4" w14:textId="7D43D6BC" w:rsidR="004D28ED" w:rsidRPr="00C2269B" w:rsidRDefault="004D28ED" w:rsidP="004D28ED">
      <w:pPr>
        <w:pStyle w:val="ListParagraph"/>
        <w:numPr>
          <w:ilvl w:val="0"/>
          <w:numId w:val="27"/>
        </w:numPr>
        <w:rPr>
          <w:color w:val="000000" w:themeColor="text1"/>
        </w:rPr>
      </w:pPr>
      <w:r w:rsidRPr="00C2269B">
        <w:rPr>
          <w:b/>
          <w:bCs/>
          <w:color w:val="000000" w:themeColor="text1"/>
        </w:rPr>
        <w:t xml:space="preserve">Insight: </w:t>
      </w:r>
      <w:r w:rsidRPr="00C2269B">
        <w:rPr>
          <w:color w:val="000000" w:themeColor="text1"/>
        </w:rPr>
        <w:t>Collaboration in sectors such as public service and retail can impact resilience and competitiveness.</w:t>
      </w:r>
    </w:p>
    <w:p w14:paraId="64A10E51" w14:textId="4BF45264" w:rsidR="004D28ED" w:rsidRPr="00C2269B" w:rsidRDefault="004D28ED" w:rsidP="004D28ED">
      <w:pPr>
        <w:pStyle w:val="Heading3"/>
        <w:rPr>
          <w:color w:val="000000" w:themeColor="text1"/>
        </w:rPr>
      </w:pPr>
      <w:bookmarkStart w:id="35" w:name="_Toc214736061"/>
      <w:r w:rsidRPr="00C2269B">
        <w:rPr>
          <w:color w:val="000000" w:themeColor="text1"/>
        </w:rPr>
        <w:t xml:space="preserve">Synergies and </w:t>
      </w:r>
      <w:r w:rsidR="00941357" w:rsidRPr="00C2269B">
        <w:rPr>
          <w:color w:val="000000" w:themeColor="text1"/>
        </w:rPr>
        <w:t>C</w:t>
      </w:r>
      <w:r w:rsidRPr="00C2269B">
        <w:rPr>
          <w:color w:val="000000" w:themeColor="text1"/>
        </w:rPr>
        <w:t>ontradictions</w:t>
      </w:r>
      <w:bookmarkEnd w:id="35"/>
      <w:r w:rsidRPr="00C2269B">
        <w:rPr>
          <w:color w:val="000000" w:themeColor="text1"/>
        </w:rPr>
        <w:t xml:space="preserve"> </w:t>
      </w:r>
    </w:p>
    <w:p w14:paraId="2DD1B97F" w14:textId="61C60C1C" w:rsidR="004D28ED" w:rsidRPr="00C2269B" w:rsidRDefault="004D28ED" w:rsidP="004D28ED">
      <w:pPr>
        <w:rPr>
          <w:color w:val="000000" w:themeColor="text1"/>
        </w:rPr>
      </w:pPr>
      <w:r w:rsidRPr="00C2269B">
        <w:rPr>
          <w:color w:val="000000" w:themeColor="text1"/>
        </w:rPr>
        <w:t>Both rely on accountability and integrity to maintain legitimacy, but tensions arise; rigorous compliance can stifle creativity at the Home Office, whilst profit pressures corrode ethics at M&amp;S.</w:t>
      </w:r>
    </w:p>
    <w:p w14:paraId="4C4A7428" w14:textId="77777777" w:rsidR="004D28ED" w:rsidRPr="00C2269B" w:rsidRDefault="004D28ED" w:rsidP="004D28ED">
      <w:pPr>
        <w:pStyle w:val="Heading3"/>
        <w:rPr>
          <w:color w:val="000000" w:themeColor="text1"/>
        </w:rPr>
      </w:pPr>
      <w:bookmarkStart w:id="36" w:name="_Toc214736062"/>
      <w:r w:rsidRPr="00C2269B">
        <w:rPr>
          <w:color w:val="000000" w:themeColor="text1"/>
        </w:rPr>
        <w:t>Conclusion</w:t>
      </w:r>
      <w:bookmarkEnd w:id="36"/>
    </w:p>
    <w:p w14:paraId="0DFC4694" w14:textId="223131AC" w:rsidR="004212A8" w:rsidRPr="00D56406" w:rsidRDefault="004D28ED" w:rsidP="00C36CA3">
      <w:pPr>
        <w:rPr>
          <w:color w:val="000000" w:themeColor="text1"/>
        </w:rPr>
      </w:pPr>
      <w:r w:rsidRPr="00C2269B">
        <w:rPr>
          <w:color w:val="000000" w:themeColor="text1"/>
        </w:rPr>
        <w:t>Culture and ethics are not</w:t>
      </w:r>
      <w:r w:rsidR="00B65CE6" w:rsidRPr="00C2269B">
        <w:rPr>
          <w:color w:val="000000" w:themeColor="text1"/>
        </w:rPr>
        <w:t xml:space="preserve"> fundamentally compatible but</w:t>
      </w:r>
      <w:r w:rsidRPr="00C2269B">
        <w:rPr>
          <w:color w:val="000000" w:themeColor="text1"/>
        </w:rPr>
        <w:t xml:space="preserve"> are continually negotiated. Employees must </w:t>
      </w:r>
      <w:r w:rsidR="00B65CE6" w:rsidRPr="00C2269B">
        <w:rPr>
          <w:color w:val="000000" w:themeColor="text1"/>
        </w:rPr>
        <w:t xml:space="preserve">balance </w:t>
      </w:r>
      <w:r w:rsidRPr="00C2269B">
        <w:rPr>
          <w:color w:val="000000" w:themeColor="text1"/>
        </w:rPr>
        <w:t xml:space="preserve">cultural expectations with ethical </w:t>
      </w:r>
      <w:r w:rsidR="00B65CE6" w:rsidRPr="00C2269B">
        <w:rPr>
          <w:color w:val="000000" w:themeColor="text1"/>
        </w:rPr>
        <w:t>requirements</w:t>
      </w:r>
      <w:r w:rsidRPr="00C2269B">
        <w:rPr>
          <w:color w:val="000000" w:themeColor="text1"/>
        </w:rPr>
        <w:t>, and their resilience is determined by their capacity to manage these competing demands.</w:t>
      </w:r>
    </w:p>
    <w:p w14:paraId="106D64F2" w14:textId="1782BF17" w:rsidR="00E545B1" w:rsidRPr="00C2269B" w:rsidRDefault="00C36CA3" w:rsidP="00E545B1">
      <w:pPr>
        <w:pStyle w:val="Heading2"/>
        <w:rPr>
          <w:color w:val="000000" w:themeColor="text1"/>
        </w:rPr>
      </w:pPr>
      <w:bookmarkStart w:id="37" w:name="_Toc214736063"/>
      <w:r w:rsidRPr="00C2269B">
        <w:rPr>
          <w:color w:val="000000" w:themeColor="text1"/>
        </w:rPr>
        <w:lastRenderedPageBreak/>
        <w:t>Critical Appraisal</w:t>
      </w:r>
      <w:r w:rsidR="006351FC" w:rsidRPr="00C2269B">
        <w:rPr>
          <w:color w:val="000000" w:themeColor="text1"/>
        </w:rPr>
        <w:t>:</w:t>
      </w:r>
      <w:r w:rsidRPr="00C2269B">
        <w:rPr>
          <w:color w:val="000000" w:themeColor="text1"/>
        </w:rPr>
        <w:t xml:space="preserve"> </w:t>
      </w:r>
      <w:r w:rsidR="00C03C15" w:rsidRPr="00C2269B">
        <w:rPr>
          <w:color w:val="000000" w:themeColor="text1"/>
        </w:rPr>
        <w:t>Synergies Between Culture and Ethics</w:t>
      </w:r>
      <w:bookmarkEnd w:id="37"/>
    </w:p>
    <w:p w14:paraId="472CBB37" w14:textId="528ABFBC" w:rsidR="00E545B1" w:rsidRPr="00C2269B" w:rsidRDefault="00E545B1" w:rsidP="00E545B1">
      <w:pPr>
        <w:rPr>
          <w:color w:val="000000" w:themeColor="text1"/>
        </w:rPr>
      </w:pPr>
      <w:r w:rsidRPr="00C2269B">
        <w:rPr>
          <w:color w:val="000000" w:themeColor="text1"/>
        </w:rPr>
        <w:t xml:space="preserve">This critical appraisal aims to demonstrate, </w:t>
      </w:r>
      <w:r w:rsidR="007155EF" w:rsidRPr="00C2269B">
        <w:rPr>
          <w:color w:val="000000" w:themeColor="text1"/>
        </w:rPr>
        <w:t xml:space="preserve">through </w:t>
      </w:r>
      <w:r w:rsidRPr="00C2269B">
        <w:rPr>
          <w:color w:val="000000" w:themeColor="text1"/>
        </w:rPr>
        <w:t>reasoning and questioning</w:t>
      </w:r>
      <w:r w:rsidR="007155EF" w:rsidRPr="00C2269B">
        <w:rPr>
          <w:color w:val="000000" w:themeColor="text1"/>
        </w:rPr>
        <w:t xml:space="preserve"> from structured models, </w:t>
      </w:r>
      <w:r w:rsidR="001B2BB5" w:rsidRPr="00C2269B">
        <w:rPr>
          <w:color w:val="000000" w:themeColor="text1"/>
        </w:rPr>
        <w:t>i.e.</w:t>
      </w:r>
      <w:r w:rsidR="00FD474B" w:rsidRPr="00C2269B">
        <w:rPr>
          <w:color w:val="000000" w:themeColor="text1"/>
        </w:rPr>
        <w:t>, Toulmin’s</w:t>
      </w:r>
      <w:r w:rsidR="007155EF" w:rsidRPr="00C2269B">
        <w:rPr>
          <w:color w:val="000000" w:themeColor="text1"/>
        </w:rPr>
        <w:t xml:space="preserve"> model</w:t>
      </w:r>
      <w:r w:rsidRPr="00C2269B">
        <w:rPr>
          <w:color w:val="000000" w:themeColor="text1"/>
        </w:rPr>
        <w:t>,</w:t>
      </w:r>
      <w:r w:rsidR="007155EF" w:rsidRPr="00C2269B">
        <w:rPr>
          <w:color w:val="000000" w:themeColor="text1"/>
        </w:rPr>
        <w:t xml:space="preserve"> Pearson’s RED model and Chatfield's model,</w:t>
      </w:r>
      <w:r w:rsidRPr="00C2269B">
        <w:rPr>
          <w:color w:val="000000" w:themeColor="text1"/>
        </w:rPr>
        <w:t xml:space="preserve"> that organisational culture and ethics are linked, </w:t>
      </w:r>
      <w:r w:rsidR="0058572A" w:rsidRPr="00C2269B">
        <w:rPr>
          <w:color w:val="000000" w:themeColor="text1"/>
        </w:rPr>
        <w:t>and</w:t>
      </w:r>
      <w:r w:rsidRPr="00C2269B">
        <w:rPr>
          <w:color w:val="000000" w:themeColor="text1"/>
        </w:rPr>
        <w:t xml:space="preserve"> why embedding ethics within </w:t>
      </w:r>
      <w:r w:rsidR="00C34A00" w:rsidRPr="00C2269B">
        <w:rPr>
          <w:color w:val="000000" w:themeColor="text1"/>
        </w:rPr>
        <w:t>the Home Office and M&amp;S</w:t>
      </w:r>
      <w:r w:rsidRPr="00C2269B">
        <w:rPr>
          <w:color w:val="000000" w:themeColor="text1"/>
        </w:rPr>
        <w:t xml:space="preserve"> is critical for long-term organisational success.</w:t>
      </w:r>
    </w:p>
    <w:p w14:paraId="75D9401E" w14:textId="77777777" w:rsidR="00E545B1" w:rsidRPr="00C2269B" w:rsidRDefault="00E545B1" w:rsidP="00E545B1">
      <w:pPr>
        <w:rPr>
          <w:color w:val="000000" w:themeColor="text1"/>
        </w:rPr>
      </w:pPr>
    </w:p>
    <w:p w14:paraId="4C14ABA6" w14:textId="5162E5D8" w:rsidR="0058572A" w:rsidRPr="00C2269B" w:rsidRDefault="006351FC" w:rsidP="0058572A">
      <w:pPr>
        <w:pStyle w:val="Heading2"/>
        <w:rPr>
          <w:color w:val="000000" w:themeColor="text1"/>
        </w:rPr>
      </w:pPr>
      <w:bookmarkStart w:id="38" w:name="_Toc214736064"/>
      <w:r w:rsidRPr="00C2269B">
        <w:rPr>
          <w:color w:val="000000" w:themeColor="text1"/>
        </w:rPr>
        <w:t>Toulmin's Model</w:t>
      </w:r>
      <w:bookmarkEnd w:id="38"/>
      <w:r w:rsidRPr="00C2269B">
        <w:rPr>
          <w:color w:val="000000" w:themeColor="text1"/>
        </w:rPr>
        <w:t xml:space="preserve"> </w:t>
      </w:r>
    </w:p>
    <w:p w14:paraId="787A09CE" w14:textId="157935E6" w:rsidR="00E545B1" w:rsidRPr="00C2269B" w:rsidRDefault="00E545B1" w:rsidP="00E545B1">
      <w:pPr>
        <w:rPr>
          <w:color w:val="000000" w:themeColor="text1"/>
        </w:rPr>
      </w:pPr>
      <w:r w:rsidRPr="00C2269B">
        <w:rPr>
          <w:noProof/>
          <w:color w:val="000000" w:themeColor="text1"/>
        </w:rPr>
        <w:drawing>
          <wp:inline distT="0" distB="0" distL="0" distR="0" wp14:anchorId="79C827B4" wp14:editId="43DE2508">
            <wp:extent cx="4069080" cy="2356241"/>
            <wp:effectExtent l="0" t="0" r="7620" b="6350"/>
            <wp:docPr id="142981519" name="Picture 1" descr="A clear diagram of Toulmin's model of argumentation showing Claim, Grounds, Warrant, Backing, Rebuttal, and Qualifier in a structured flowchart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ear diagram of Toulmin's model of argumentation showing Claim, Grounds, Warrant, Backing, Rebuttal, and Qualifier in a structured flowchart sty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80658" cy="2362945"/>
                    </a:xfrm>
                    <a:prstGeom prst="rect">
                      <a:avLst/>
                    </a:prstGeom>
                    <a:noFill/>
                    <a:ln>
                      <a:noFill/>
                    </a:ln>
                  </pic:spPr>
                </pic:pic>
              </a:graphicData>
            </a:graphic>
          </wp:inline>
        </w:drawing>
      </w:r>
    </w:p>
    <w:p w14:paraId="6B588E55" w14:textId="77777777" w:rsidR="0058572A" w:rsidRPr="00C2269B" w:rsidRDefault="0058572A" w:rsidP="006351FC">
      <w:pPr>
        <w:rPr>
          <w:color w:val="000000" w:themeColor="text1"/>
        </w:rPr>
      </w:pPr>
    </w:p>
    <w:p w14:paraId="7A8CD0F2" w14:textId="5E5E765C" w:rsidR="00670AE5" w:rsidRDefault="0058572A" w:rsidP="00670AE5">
      <w:pPr>
        <w:rPr>
          <w:color w:val="000000" w:themeColor="text1"/>
        </w:rPr>
      </w:pPr>
      <w:r w:rsidRPr="00C2269B">
        <w:rPr>
          <w:color w:val="000000" w:themeColor="text1"/>
        </w:rPr>
        <w:t>Toulmin's model is a formal framework for assessing and developing arguments, allowing individuals to critically explore the underlying rationale (Toulmin model applied in Alison et al., 2003). It divides an argument into six components</w:t>
      </w:r>
      <w:r w:rsidR="00C34A00" w:rsidRPr="00C2269B">
        <w:rPr>
          <w:color w:val="000000" w:themeColor="text1"/>
        </w:rPr>
        <w:t xml:space="preserve">: Claim, Grounds, Warrant, Backing, Rebuttal and Qualifier. </w:t>
      </w:r>
    </w:p>
    <w:p w14:paraId="6FE66307" w14:textId="77777777" w:rsidR="00C2269B" w:rsidRPr="00C2269B" w:rsidRDefault="00C2269B" w:rsidP="00670AE5">
      <w:pPr>
        <w:rPr>
          <w:color w:val="000000" w:themeColor="text1"/>
        </w:rPr>
      </w:pPr>
    </w:p>
    <w:p w14:paraId="76BF175B" w14:textId="77777777" w:rsidR="00670AE5" w:rsidRPr="00C2269B" w:rsidRDefault="00916DE9" w:rsidP="00670AE5">
      <w:pPr>
        <w:pStyle w:val="ListParagraph"/>
        <w:numPr>
          <w:ilvl w:val="0"/>
          <w:numId w:val="31"/>
        </w:numPr>
        <w:rPr>
          <w:color w:val="000000" w:themeColor="text1"/>
        </w:rPr>
      </w:pPr>
      <w:r w:rsidRPr="00C2269B">
        <w:rPr>
          <w:b/>
          <w:bCs/>
          <w:color w:val="000000" w:themeColor="text1"/>
        </w:rPr>
        <w:t xml:space="preserve">Claim: </w:t>
      </w:r>
    </w:p>
    <w:p w14:paraId="3D8F934C" w14:textId="1D6CAF00" w:rsidR="00670AE5" w:rsidRPr="00C2269B" w:rsidRDefault="00916DE9" w:rsidP="00C34A00">
      <w:pPr>
        <w:pStyle w:val="ListParagraph"/>
        <w:rPr>
          <w:color w:val="000000" w:themeColor="text1"/>
        </w:rPr>
      </w:pPr>
      <w:r w:rsidRPr="00C2269B">
        <w:rPr>
          <w:color w:val="000000" w:themeColor="text1"/>
        </w:rPr>
        <w:t xml:space="preserve">Organisational culture and ethics have a direct impact on conduct and outcomes at both the Home Office </w:t>
      </w:r>
      <w:r w:rsidR="00670AE5" w:rsidRPr="00C2269B">
        <w:rPr>
          <w:color w:val="000000" w:themeColor="text1"/>
        </w:rPr>
        <w:t xml:space="preserve">and </w:t>
      </w:r>
      <w:r w:rsidRPr="00C2269B">
        <w:rPr>
          <w:color w:val="000000" w:themeColor="text1"/>
        </w:rPr>
        <w:t>M&amp;</w:t>
      </w:r>
      <w:r w:rsidR="001B2BB5" w:rsidRPr="00C2269B">
        <w:rPr>
          <w:color w:val="000000" w:themeColor="text1"/>
        </w:rPr>
        <w:t xml:space="preserve">S. </w:t>
      </w:r>
    </w:p>
    <w:p w14:paraId="31932E75" w14:textId="77777777" w:rsidR="0065231D" w:rsidRPr="00C2269B" w:rsidRDefault="0065231D" w:rsidP="00670AE5">
      <w:pPr>
        <w:pStyle w:val="ListParagraph"/>
        <w:rPr>
          <w:b/>
          <w:bCs/>
          <w:color w:val="000000" w:themeColor="text1"/>
        </w:rPr>
      </w:pPr>
    </w:p>
    <w:p w14:paraId="4F63C68A" w14:textId="2F83E548" w:rsidR="00C34A00" w:rsidRPr="00C2269B" w:rsidRDefault="00C34A00" w:rsidP="00C34A00">
      <w:pPr>
        <w:pStyle w:val="ListParagraph"/>
        <w:numPr>
          <w:ilvl w:val="0"/>
          <w:numId w:val="31"/>
        </w:numPr>
        <w:rPr>
          <w:color w:val="000000" w:themeColor="text1"/>
        </w:rPr>
      </w:pPr>
      <w:r w:rsidRPr="00C2269B">
        <w:rPr>
          <w:b/>
          <w:bCs/>
          <w:color w:val="000000" w:themeColor="text1"/>
        </w:rPr>
        <w:t>Grounds:</w:t>
      </w:r>
      <w:r w:rsidRPr="00C2269B">
        <w:rPr>
          <w:color w:val="000000" w:themeColor="text1"/>
        </w:rPr>
        <w:t xml:space="preserve"> At the Home Office, fraud awareness initiatives show that ethical frameworks thrive when integrity and accountability are embedded in culture. At M&amp;S, codes of conduct and sustainability programmes demonstrate that ethical standards are most effective when supported by customer-centric and employee-focused values.</w:t>
      </w:r>
    </w:p>
    <w:p w14:paraId="4A5B510E" w14:textId="77777777" w:rsidR="00986046" w:rsidRPr="00C2269B" w:rsidRDefault="00986046" w:rsidP="00986046">
      <w:pPr>
        <w:pStyle w:val="ListParagraph"/>
        <w:rPr>
          <w:color w:val="000000" w:themeColor="text1"/>
        </w:rPr>
      </w:pPr>
    </w:p>
    <w:p w14:paraId="1417C62D" w14:textId="12B57882" w:rsidR="00C34A00" w:rsidRPr="00C2269B" w:rsidRDefault="00C34A00" w:rsidP="00C34A00">
      <w:pPr>
        <w:pStyle w:val="ListParagraph"/>
        <w:numPr>
          <w:ilvl w:val="0"/>
          <w:numId w:val="31"/>
        </w:numPr>
        <w:rPr>
          <w:color w:val="000000" w:themeColor="text1"/>
        </w:rPr>
      </w:pPr>
      <w:r w:rsidRPr="00C2269B">
        <w:rPr>
          <w:b/>
          <w:bCs/>
          <w:color w:val="000000" w:themeColor="text1"/>
        </w:rPr>
        <w:t>Warrant:</w:t>
      </w:r>
      <w:r w:rsidRPr="00C2269B">
        <w:rPr>
          <w:color w:val="000000" w:themeColor="text1"/>
        </w:rPr>
        <w:t xml:space="preserve"> A transparent culture encourages ethical decision-making. For the Home Office, this validates fraud reporting and compliance. For M&amp;S, ethical supply chains and customer service practices strengthen justice and sustainability. </w:t>
      </w:r>
    </w:p>
    <w:p w14:paraId="5E77022D" w14:textId="77777777" w:rsidR="0065231D" w:rsidRPr="00C2269B" w:rsidRDefault="0065231D" w:rsidP="00670AE5">
      <w:pPr>
        <w:pStyle w:val="ListParagraph"/>
        <w:rPr>
          <w:b/>
          <w:bCs/>
          <w:color w:val="000000" w:themeColor="text1"/>
        </w:rPr>
      </w:pPr>
    </w:p>
    <w:p w14:paraId="454CB045" w14:textId="41ED8B5C" w:rsidR="00C34A00" w:rsidRPr="00C2269B" w:rsidRDefault="00C34A00" w:rsidP="0065231D">
      <w:pPr>
        <w:pStyle w:val="ListParagraph"/>
        <w:numPr>
          <w:ilvl w:val="0"/>
          <w:numId w:val="31"/>
        </w:numPr>
        <w:rPr>
          <w:color w:val="000000" w:themeColor="text1"/>
        </w:rPr>
      </w:pPr>
      <w:r w:rsidRPr="00C2269B">
        <w:rPr>
          <w:b/>
          <w:bCs/>
          <w:color w:val="000000" w:themeColor="text1"/>
        </w:rPr>
        <w:t>Backing: </w:t>
      </w:r>
      <w:r w:rsidRPr="00C2269B">
        <w:rPr>
          <w:color w:val="000000" w:themeColor="text1"/>
        </w:rPr>
        <w:t xml:space="preserve">According to organisational behaviour research, without cultural validation, ethical principles are merely symbolic. Fraud policies risk being ignored if not culturally reinforced, and M&amp;S's sustainability codes lose credibility when challenged by supply chain activities. </w:t>
      </w:r>
    </w:p>
    <w:p w14:paraId="429B190B" w14:textId="77777777" w:rsidR="00C34A00" w:rsidRPr="00C2269B" w:rsidRDefault="00C34A00" w:rsidP="00C34A00">
      <w:pPr>
        <w:pStyle w:val="ListParagraph"/>
        <w:rPr>
          <w:color w:val="000000" w:themeColor="text1"/>
        </w:rPr>
      </w:pPr>
    </w:p>
    <w:p w14:paraId="3995D44D" w14:textId="29798864" w:rsidR="00C34A00" w:rsidRPr="00C2269B" w:rsidRDefault="0065231D" w:rsidP="00C34A00">
      <w:pPr>
        <w:pStyle w:val="ListParagraph"/>
        <w:numPr>
          <w:ilvl w:val="0"/>
          <w:numId w:val="31"/>
        </w:numPr>
        <w:rPr>
          <w:color w:val="000000" w:themeColor="text1"/>
        </w:rPr>
      </w:pPr>
      <w:r w:rsidRPr="00C2269B">
        <w:rPr>
          <w:b/>
          <w:bCs/>
          <w:color w:val="000000" w:themeColor="text1"/>
        </w:rPr>
        <w:t>Rebuttal:</w:t>
      </w:r>
      <w:r w:rsidRPr="00C2269B">
        <w:rPr>
          <w:color w:val="000000" w:themeColor="text1"/>
        </w:rPr>
        <w:t xml:space="preserve"> Some argue culture can exist without ethics. In practice, this could mean compliance-driven cultures at the Home Office or profit-driven retail cultures at M&amp;S, both normalising unethical practices.</w:t>
      </w:r>
    </w:p>
    <w:p w14:paraId="54326AD0" w14:textId="77777777" w:rsidR="00C34A00" w:rsidRPr="00C2269B" w:rsidRDefault="00C34A00" w:rsidP="00C34A00">
      <w:pPr>
        <w:pStyle w:val="ListParagraph"/>
        <w:rPr>
          <w:color w:val="000000" w:themeColor="text1"/>
        </w:rPr>
      </w:pPr>
    </w:p>
    <w:p w14:paraId="33FF794E" w14:textId="14D86FE7" w:rsidR="006351FC" w:rsidRPr="00C2269B" w:rsidRDefault="0065231D" w:rsidP="00C34A00">
      <w:pPr>
        <w:pStyle w:val="ListParagraph"/>
        <w:numPr>
          <w:ilvl w:val="0"/>
          <w:numId w:val="31"/>
        </w:numPr>
        <w:rPr>
          <w:color w:val="000000" w:themeColor="text1"/>
        </w:rPr>
      </w:pPr>
      <w:r w:rsidRPr="00C2269B">
        <w:rPr>
          <w:b/>
          <w:bCs/>
          <w:color w:val="000000" w:themeColor="text1"/>
        </w:rPr>
        <w:t>Qualifier:</w:t>
      </w:r>
      <w:r w:rsidRPr="00C2269B">
        <w:rPr>
          <w:color w:val="000000" w:themeColor="text1"/>
        </w:rPr>
        <w:t xml:space="preserve"> Culture and ethics are mutually reinforcing, but their effectiveness is dependent on leadership and context, Home Office regulatory </w:t>
      </w:r>
      <w:r w:rsidR="001B2BB5" w:rsidRPr="00C2269B">
        <w:rPr>
          <w:color w:val="000000" w:themeColor="text1"/>
        </w:rPr>
        <w:t>monitoring,</w:t>
      </w:r>
      <w:r w:rsidRPr="00C2269B">
        <w:rPr>
          <w:color w:val="000000" w:themeColor="text1"/>
        </w:rPr>
        <w:t xml:space="preserve"> and M&amp;S leadership sustainability.</w:t>
      </w:r>
    </w:p>
    <w:p w14:paraId="5CF1525A" w14:textId="77777777" w:rsidR="00986046" w:rsidRPr="00C2269B" w:rsidRDefault="00986046" w:rsidP="00986046">
      <w:pPr>
        <w:pStyle w:val="ListParagraph"/>
        <w:rPr>
          <w:color w:val="000000" w:themeColor="text1"/>
        </w:rPr>
      </w:pPr>
    </w:p>
    <w:p w14:paraId="60A2B472" w14:textId="77777777" w:rsidR="00986046" w:rsidRDefault="00986046" w:rsidP="00986046">
      <w:pPr>
        <w:pStyle w:val="ListParagraph"/>
        <w:rPr>
          <w:color w:val="000000" w:themeColor="text1"/>
        </w:rPr>
      </w:pPr>
    </w:p>
    <w:p w14:paraId="517CCA49" w14:textId="77777777" w:rsidR="00D56406" w:rsidRDefault="00D56406" w:rsidP="00986046">
      <w:pPr>
        <w:pStyle w:val="ListParagraph"/>
        <w:rPr>
          <w:color w:val="000000" w:themeColor="text1"/>
        </w:rPr>
      </w:pPr>
    </w:p>
    <w:p w14:paraId="4BBB03E6" w14:textId="77777777" w:rsidR="00D56406" w:rsidRDefault="00D56406" w:rsidP="00986046">
      <w:pPr>
        <w:pStyle w:val="ListParagraph"/>
        <w:rPr>
          <w:color w:val="000000" w:themeColor="text1"/>
        </w:rPr>
      </w:pPr>
    </w:p>
    <w:p w14:paraId="6DC38A88" w14:textId="77777777" w:rsidR="00D56406" w:rsidRDefault="00D56406" w:rsidP="00986046">
      <w:pPr>
        <w:pStyle w:val="ListParagraph"/>
        <w:rPr>
          <w:color w:val="000000" w:themeColor="text1"/>
        </w:rPr>
      </w:pPr>
    </w:p>
    <w:p w14:paraId="29750F6C" w14:textId="77777777" w:rsidR="00D56406" w:rsidRDefault="00D56406" w:rsidP="00986046">
      <w:pPr>
        <w:pStyle w:val="ListParagraph"/>
        <w:rPr>
          <w:color w:val="000000" w:themeColor="text1"/>
        </w:rPr>
      </w:pPr>
    </w:p>
    <w:p w14:paraId="1C4CDE1C" w14:textId="77777777" w:rsidR="00D56406" w:rsidRDefault="00D56406" w:rsidP="00986046">
      <w:pPr>
        <w:pStyle w:val="ListParagraph"/>
        <w:rPr>
          <w:color w:val="000000" w:themeColor="text1"/>
        </w:rPr>
      </w:pPr>
    </w:p>
    <w:p w14:paraId="77EE3855" w14:textId="77777777" w:rsidR="00D56406" w:rsidRDefault="00D56406" w:rsidP="00986046">
      <w:pPr>
        <w:pStyle w:val="ListParagraph"/>
        <w:rPr>
          <w:color w:val="000000" w:themeColor="text1"/>
        </w:rPr>
      </w:pPr>
    </w:p>
    <w:p w14:paraId="0BC870D4" w14:textId="77777777" w:rsidR="00D56406" w:rsidRDefault="00D56406" w:rsidP="00986046">
      <w:pPr>
        <w:pStyle w:val="ListParagraph"/>
        <w:rPr>
          <w:color w:val="000000" w:themeColor="text1"/>
        </w:rPr>
      </w:pPr>
    </w:p>
    <w:p w14:paraId="6BFFCFE5" w14:textId="77777777" w:rsidR="00D56406" w:rsidRDefault="00D56406" w:rsidP="00986046">
      <w:pPr>
        <w:pStyle w:val="ListParagraph"/>
        <w:rPr>
          <w:color w:val="000000" w:themeColor="text1"/>
        </w:rPr>
      </w:pPr>
    </w:p>
    <w:p w14:paraId="1E0B15D0" w14:textId="77777777" w:rsidR="00D56406" w:rsidRDefault="00D56406" w:rsidP="00986046">
      <w:pPr>
        <w:pStyle w:val="ListParagraph"/>
        <w:rPr>
          <w:color w:val="000000" w:themeColor="text1"/>
        </w:rPr>
      </w:pPr>
    </w:p>
    <w:p w14:paraId="06F2B2FC" w14:textId="77777777" w:rsidR="00D56406" w:rsidRDefault="00D56406" w:rsidP="00986046">
      <w:pPr>
        <w:pStyle w:val="ListParagraph"/>
        <w:rPr>
          <w:color w:val="000000" w:themeColor="text1"/>
        </w:rPr>
      </w:pPr>
    </w:p>
    <w:p w14:paraId="2D11BC29" w14:textId="77777777" w:rsidR="00D56406" w:rsidRDefault="00D56406" w:rsidP="00986046">
      <w:pPr>
        <w:pStyle w:val="ListParagraph"/>
        <w:rPr>
          <w:color w:val="000000" w:themeColor="text1"/>
        </w:rPr>
      </w:pPr>
    </w:p>
    <w:p w14:paraId="35C45D52" w14:textId="77777777" w:rsidR="00D56406" w:rsidRDefault="00D56406" w:rsidP="00986046">
      <w:pPr>
        <w:pStyle w:val="ListParagraph"/>
        <w:rPr>
          <w:color w:val="000000" w:themeColor="text1"/>
        </w:rPr>
      </w:pPr>
    </w:p>
    <w:p w14:paraId="1F115639" w14:textId="77777777" w:rsidR="00D56406" w:rsidRDefault="00D56406" w:rsidP="00986046">
      <w:pPr>
        <w:pStyle w:val="ListParagraph"/>
        <w:rPr>
          <w:color w:val="000000" w:themeColor="text1"/>
        </w:rPr>
      </w:pPr>
    </w:p>
    <w:p w14:paraId="60E5605F" w14:textId="77777777" w:rsidR="00D56406" w:rsidRDefault="00D56406" w:rsidP="00986046">
      <w:pPr>
        <w:pStyle w:val="ListParagraph"/>
        <w:rPr>
          <w:color w:val="000000" w:themeColor="text1"/>
        </w:rPr>
      </w:pPr>
    </w:p>
    <w:p w14:paraId="777013C6" w14:textId="77777777" w:rsidR="00D56406" w:rsidRDefault="00D56406" w:rsidP="00986046">
      <w:pPr>
        <w:pStyle w:val="ListParagraph"/>
        <w:rPr>
          <w:color w:val="000000" w:themeColor="text1"/>
        </w:rPr>
      </w:pPr>
    </w:p>
    <w:p w14:paraId="39E9195A" w14:textId="77777777" w:rsidR="00D56406" w:rsidRDefault="00D56406" w:rsidP="00986046">
      <w:pPr>
        <w:pStyle w:val="ListParagraph"/>
        <w:rPr>
          <w:color w:val="000000" w:themeColor="text1"/>
        </w:rPr>
      </w:pPr>
    </w:p>
    <w:p w14:paraId="72568B8F" w14:textId="77777777" w:rsidR="00D56406" w:rsidRDefault="00D56406" w:rsidP="00986046">
      <w:pPr>
        <w:pStyle w:val="ListParagraph"/>
        <w:rPr>
          <w:color w:val="000000" w:themeColor="text1"/>
        </w:rPr>
      </w:pPr>
    </w:p>
    <w:p w14:paraId="63E0F5AC" w14:textId="77777777" w:rsidR="00D56406" w:rsidRDefault="00D56406" w:rsidP="00986046">
      <w:pPr>
        <w:pStyle w:val="ListParagraph"/>
        <w:rPr>
          <w:color w:val="000000" w:themeColor="text1"/>
        </w:rPr>
      </w:pPr>
    </w:p>
    <w:p w14:paraId="5C8683C3" w14:textId="77777777" w:rsidR="00D56406" w:rsidRDefault="00D56406" w:rsidP="00986046">
      <w:pPr>
        <w:pStyle w:val="ListParagraph"/>
        <w:rPr>
          <w:color w:val="000000" w:themeColor="text1"/>
        </w:rPr>
      </w:pPr>
    </w:p>
    <w:p w14:paraId="2EE3D5BF" w14:textId="77777777" w:rsidR="00D56406" w:rsidRDefault="00D56406" w:rsidP="00986046">
      <w:pPr>
        <w:pStyle w:val="ListParagraph"/>
        <w:rPr>
          <w:color w:val="000000" w:themeColor="text1"/>
        </w:rPr>
      </w:pPr>
    </w:p>
    <w:p w14:paraId="79B45160" w14:textId="77777777" w:rsidR="00D56406" w:rsidRDefault="00D56406" w:rsidP="00986046">
      <w:pPr>
        <w:pStyle w:val="ListParagraph"/>
        <w:rPr>
          <w:color w:val="000000" w:themeColor="text1"/>
        </w:rPr>
      </w:pPr>
    </w:p>
    <w:p w14:paraId="4A1E2783" w14:textId="77777777" w:rsidR="00D56406" w:rsidRDefault="00D56406" w:rsidP="00986046">
      <w:pPr>
        <w:pStyle w:val="ListParagraph"/>
        <w:rPr>
          <w:color w:val="000000" w:themeColor="text1"/>
        </w:rPr>
      </w:pPr>
    </w:p>
    <w:p w14:paraId="6D236066" w14:textId="77777777" w:rsidR="00D56406" w:rsidRDefault="00D56406" w:rsidP="00986046">
      <w:pPr>
        <w:pStyle w:val="ListParagraph"/>
        <w:rPr>
          <w:color w:val="000000" w:themeColor="text1"/>
        </w:rPr>
      </w:pPr>
    </w:p>
    <w:p w14:paraId="298916C7" w14:textId="77777777" w:rsidR="00D56406" w:rsidRDefault="00D56406" w:rsidP="00986046">
      <w:pPr>
        <w:pStyle w:val="ListParagraph"/>
        <w:rPr>
          <w:color w:val="000000" w:themeColor="text1"/>
        </w:rPr>
      </w:pPr>
    </w:p>
    <w:p w14:paraId="3BF6FB44" w14:textId="77777777" w:rsidR="00D56406" w:rsidRDefault="00D56406" w:rsidP="00986046">
      <w:pPr>
        <w:pStyle w:val="ListParagraph"/>
        <w:rPr>
          <w:color w:val="000000" w:themeColor="text1"/>
        </w:rPr>
      </w:pPr>
    </w:p>
    <w:p w14:paraId="0996D4A9" w14:textId="77777777" w:rsidR="00D56406" w:rsidRDefault="00D56406" w:rsidP="00986046">
      <w:pPr>
        <w:pStyle w:val="ListParagraph"/>
        <w:rPr>
          <w:color w:val="000000" w:themeColor="text1"/>
        </w:rPr>
      </w:pPr>
    </w:p>
    <w:p w14:paraId="0FADB5AC" w14:textId="77777777" w:rsidR="00D56406" w:rsidRDefault="00D56406" w:rsidP="00986046">
      <w:pPr>
        <w:pStyle w:val="ListParagraph"/>
        <w:rPr>
          <w:color w:val="000000" w:themeColor="text1"/>
        </w:rPr>
      </w:pPr>
    </w:p>
    <w:p w14:paraId="0E5C9707" w14:textId="77777777" w:rsidR="00D56406" w:rsidRDefault="00D56406" w:rsidP="00986046">
      <w:pPr>
        <w:pStyle w:val="ListParagraph"/>
        <w:rPr>
          <w:color w:val="000000" w:themeColor="text1"/>
        </w:rPr>
      </w:pPr>
    </w:p>
    <w:p w14:paraId="49A45D5A" w14:textId="77777777" w:rsidR="00D56406" w:rsidRDefault="00D56406" w:rsidP="00986046">
      <w:pPr>
        <w:pStyle w:val="ListParagraph"/>
        <w:rPr>
          <w:color w:val="000000" w:themeColor="text1"/>
        </w:rPr>
      </w:pPr>
    </w:p>
    <w:p w14:paraId="2F1E2340" w14:textId="77777777" w:rsidR="00D56406" w:rsidRDefault="00D56406" w:rsidP="00986046">
      <w:pPr>
        <w:pStyle w:val="ListParagraph"/>
        <w:rPr>
          <w:color w:val="000000" w:themeColor="text1"/>
        </w:rPr>
      </w:pPr>
    </w:p>
    <w:p w14:paraId="61B923FB" w14:textId="77777777" w:rsidR="00D56406" w:rsidRDefault="00D56406" w:rsidP="00986046">
      <w:pPr>
        <w:pStyle w:val="ListParagraph"/>
        <w:rPr>
          <w:color w:val="000000" w:themeColor="text1"/>
        </w:rPr>
      </w:pPr>
    </w:p>
    <w:p w14:paraId="563262F5" w14:textId="77777777" w:rsidR="00D56406" w:rsidRDefault="00D56406" w:rsidP="00986046">
      <w:pPr>
        <w:pStyle w:val="ListParagraph"/>
        <w:rPr>
          <w:color w:val="000000" w:themeColor="text1"/>
        </w:rPr>
      </w:pPr>
    </w:p>
    <w:p w14:paraId="09E484D3" w14:textId="77777777" w:rsidR="00D56406" w:rsidRDefault="00D56406" w:rsidP="00986046">
      <w:pPr>
        <w:pStyle w:val="ListParagraph"/>
        <w:rPr>
          <w:color w:val="000000" w:themeColor="text1"/>
        </w:rPr>
      </w:pPr>
    </w:p>
    <w:p w14:paraId="019D8FAC" w14:textId="77777777" w:rsidR="00D56406" w:rsidRDefault="00D56406" w:rsidP="00986046">
      <w:pPr>
        <w:pStyle w:val="ListParagraph"/>
        <w:rPr>
          <w:color w:val="000000" w:themeColor="text1"/>
        </w:rPr>
      </w:pPr>
    </w:p>
    <w:p w14:paraId="6F14E028" w14:textId="77777777" w:rsidR="00D56406" w:rsidRDefault="00D56406" w:rsidP="00986046">
      <w:pPr>
        <w:pStyle w:val="ListParagraph"/>
        <w:rPr>
          <w:color w:val="000000" w:themeColor="text1"/>
        </w:rPr>
      </w:pPr>
    </w:p>
    <w:p w14:paraId="7E0CEE24" w14:textId="77777777" w:rsidR="00D56406" w:rsidRPr="00C2269B" w:rsidRDefault="00D56406" w:rsidP="00986046">
      <w:pPr>
        <w:pStyle w:val="ListParagraph"/>
        <w:rPr>
          <w:color w:val="000000" w:themeColor="text1"/>
        </w:rPr>
      </w:pPr>
    </w:p>
    <w:p w14:paraId="3B6CC3E6" w14:textId="77777777" w:rsidR="00E545B1" w:rsidRPr="00C2269B" w:rsidRDefault="00E545B1" w:rsidP="00E545B1">
      <w:pPr>
        <w:pStyle w:val="Heading3"/>
        <w:rPr>
          <w:color w:val="000000" w:themeColor="text1"/>
        </w:rPr>
      </w:pPr>
      <w:bookmarkStart w:id="39" w:name="_Toc214736065"/>
      <w:r w:rsidRPr="00C2269B">
        <w:rPr>
          <w:color w:val="000000" w:themeColor="text1"/>
        </w:rPr>
        <w:lastRenderedPageBreak/>
        <w:t>Pearson’s RED Model Application</w:t>
      </w:r>
      <w:bookmarkEnd w:id="39"/>
    </w:p>
    <w:p w14:paraId="389CFF6B" w14:textId="77777777" w:rsidR="008919DF" w:rsidRPr="00C2269B" w:rsidRDefault="008919DF" w:rsidP="008919DF">
      <w:pPr>
        <w:rPr>
          <w:color w:val="000000" w:themeColor="text1"/>
        </w:rPr>
      </w:pPr>
    </w:p>
    <w:p w14:paraId="397A81DC" w14:textId="4F854D9D" w:rsidR="008919DF" w:rsidRPr="00C2269B" w:rsidRDefault="008919DF" w:rsidP="008919DF">
      <w:pPr>
        <w:rPr>
          <w:color w:val="000000" w:themeColor="text1"/>
        </w:rPr>
      </w:pPr>
      <w:r w:rsidRPr="00C2269B">
        <w:rPr>
          <w:noProof/>
          <w:color w:val="000000" w:themeColor="text1"/>
        </w:rPr>
        <w:drawing>
          <wp:inline distT="0" distB="0" distL="0" distR="0" wp14:anchorId="555F20CF" wp14:editId="49DFB4FB">
            <wp:extent cx="3657600" cy="1520015"/>
            <wp:effectExtent l="0" t="0" r="0" b="4445"/>
            <wp:docPr id="546674538" name="Picture 2" descr="The R.E.D. Model of Development of Critical Thinking Skil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D. Model of Development of Critical Thinking Skills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78584" cy="1528736"/>
                    </a:xfrm>
                    <a:prstGeom prst="rect">
                      <a:avLst/>
                    </a:prstGeom>
                    <a:noFill/>
                    <a:ln>
                      <a:noFill/>
                    </a:ln>
                  </pic:spPr>
                </pic:pic>
              </a:graphicData>
            </a:graphic>
          </wp:inline>
        </w:drawing>
      </w:r>
    </w:p>
    <w:p w14:paraId="5B93DEF5" w14:textId="77777777" w:rsidR="008919DF" w:rsidRPr="00C2269B" w:rsidRDefault="008919DF" w:rsidP="008919DF">
      <w:pPr>
        <w:rPr>
          <w:color w:val="000000" w:themeColor="text1"/>
        </w:rPr>
      </w:pPr>
    </w:p>
    <w:p w14:paraId="06511565" w14:textId="4D2B5A19" w:rsidR="00B072DC" w:rsidRPr="00C2269B" w:rsidRDefault="00C74EA3" w:rsidP="00B072DC">
      <w:pPr>
        <w:rPr>
          <w:color w:val="000000" w:themeColor="text1"/>
        </w:rPr>
      </w:pPr>
      <w:r w:rsidRPr="00C2269B">
        <w:rPr>
          <w:color w:val="000000" w:themeColor="text1"/>
        </w:rPr>
        <w:t xml:space="preserve">Pearson’s RED Model provides a structured approach to critical thinking </w:t>
      </w:r>
      <w:r w:rsidR="009618B6" w:rsidRPr="00C2269B">
        <w:rPr>
          <w:color w:val="000000" w:themeColor="text1"/>
        </w:rPr>
        <w:t xml:space="preserve">(Wulandari, Baedhowi, &amp; Hindrayani, 2021) </w:t>
      </w:r>
      <w:r w:rsidRPr="00C2269B">
        <w:rPr>
          <w:color w:val="000000" w:themeColor="text1"/>
        </w:rPr>
        <w:t>by helping individuals recognise assumptions, evaluate arguments, and draw conclusions</w:t>
      </w:r>
      <w:r w:rsidR="00A029CD" w:rsidRPr="00C2269B">
        <w:rPr>
          <w:color w:val="000000" w:themeColor="text1"/>
        </w:rPr>
        <w:t xml:space="preserve">. </w:t>
      </w:r>
    </w:p>
    <w:p w14:paraId="1050974F" w14:textId="77777777" w:rsidR="008919DF" w:rsidRPr="00C2269B" w:rsidRDefault="008919DF" w:rsidP="00B072DC">
      <w:pPr>
        <w:rPr>
          <w:color w:val="000000" w:themeColor="text1"/>
        </w:rPr>
      </w:pPr>
    </w:p>
    <w:p w14:paraId="043A96F1" w14:textId="76B4FD42" w:rsidR="00A029CD" w:rsidRPr="00C2269B" w:rsidRDefault="00B072DC" w:rsidP="00986046">
      <w:pPr>
        <w:pStyle w:val="ListParagraph"/>
        <w:numPr>
          <w:ilvl w:val="0"/>
          <w:numId w:val="30"/>
        </w:numPr>
        <w:rPr>
          <w:color w:val="000000" w:themeColor="text1"/>
        </w:rPr>
      </w:pPr>
      <w:r w:rsidRPr="00C2269B">
        <w:rPr>
          <w:b/>
          <w:bCs/>
          <w:color w:val="000000" w:themeColor="text1"/>
        </w:rPr>
        <w:t>Recognise Assumptions:</w:t>
      </w:r>
      <w:r w:rsidR="00986046" w:rsidRPr="00C2269B">
        <w:rPr>
          <w:color w:val="000000" w:themeColor="text1"/>
        </w:rPr>
        <w:t xml:space="preserve"> Home Office assumes that fraud awareness efforts and compliance</w:t>
      </w:r>
      <w:r w:rsidR="00A029CD" w:rsidRPr="00C2269B">
        <w:rPr>
          <w:color w:val="000000" w:themeColor="text1"/>
        </w:rPr>
        <w:t xml:space="preserve"> training alone will ensure ethical behaviour. This ignores the cultural dimensions; if employees see fraud reporting as punishing rather than supportive, the premise fails. </w:t>
      </w:r>
    </w:p>
    <w:p w14:paraId="4D39A752" w14:textId="77777777" w:rsidR="00A029CD" w:rsidRPr="00C2269B" w:rsidRDefault="00A029CD" w:rsidP="00A029CD">
      <w:pPr>
        <w:pStyle w:val="ListParagraph"/>
        <w:rPr>
          <w:color w:val="000000" w:themeColor="text1"/>
        </w:rPr>
      </w:pPr>
    </w:p>
    <w:p w14:paraId="3879469C" w14:textId="21573371" w:rsidR="00A029CD" w:rsidRPr="00C2269B" w:rsidRDefault="00A029CD" w:rsidP="00A029CD">
      <w:pPr>
        <w:pStyle w:val="ListParagraph"/>
        <w:rPr>
          <w:color w:val="000000" w:themeColor="text1"/>
        </w:rPr>
      </w:pPr>
      <w:r w:rsidRPr="00C2269B">
        <w:rPr>
          <w:color w:val="000000" w:themeColor="text1"/>
        </w:rPr>
        <w:t>M&amp;S </w:t>
      </w:r>
      <w:r w:rsidR="00670AE5" w:rsidRPr="00C2269B">
        <w:rPr>
          <w:color w:val="000000" w:themeColor="text1"/>
        </w:rPr>
        <w:t>assumes</w:t>
      </w:r>
      <w:r w:rsidRPr="00C2269B">
        <w:rPr>
          <w:color w:val="000000" w:themeColor="text1"/>
        </w:rPr>
        <w:t xml:space="preserve"> business standards of conduct ensure fair treatment for </w:t>
      </w:r>
      <w:r w:rsidR="00916DE9" w:rsidRPr="00C2269B">
        <w:rPr>
          <w:color w:val="000000" w:themeColor="text1"/>
        </w:rPr>
        <w:t xml:space="preserve">employees and </w:t>
      </w:r>
      <w:r w:rsidRPr="00C2269B">
        <w:rPr>
          <w:color w:val="000000" w:themeColor="text1"/>
        </w:rPr>
        <w:t>customers. However, retail pressures like sales objectives</w:t>
      </w:r>
      <w:r w:rsidR="00916DE9" w:rsidRPr="00C2269B">
        <w:rPr>
          <w:color w:val="000000" w:themeColor="text1"/>
        </w:rPr>
        <w:t xml:space="preserve"> and</w:t>
      </w:r>
      <w:r w:rsidRPr="00C2269B">
        <w:rPr>
          <w:color w:val="000000" w:themeColor="text1"/>
        </w:rPr>
        <w:t> cost</w:t>
      </w:r>
      <w:r w:rsidR="00916DE9" w:rsidRPr="00C2269B">
        <w:rPr>
          <w:color w:val="000000" w:themeColor="text1"/>
        </w:rPr>
        <w:t xml:space="preserve">-cutting can lead to </w:t>
      </w:r>
      <w:r w:rsidRPr="00C2269B">
        <w:rPr>
          <w:color w:val="000000" w:themeColor="text1"/>
        </w:rPr>
        <w:t xml:space="preserve">practices that damage well-being </w:t>
      </w:r>
      <w:r w:rsidR="00916DE9" w:rsidRPr="00C2269B">
        <w:rPr>
          <w:color w:val="000000" w:themeColor="text1"/>
        </w:rPr>
        <w:t>and</w:t>
      </w:r>
      <w:r w:rsidRPr="00C2269B">
        <w:rPr>
          <w:color w:val="000000" w:themeColor="text1"/>
        </w:rPr>
        <w:t xml:space="preserve"> sustainability, exposing</w:t>
      </w:r>
      <w:r w:rsidR="00916DE9" w:rsidRPr="00C2269B">
        <w:rPr>
          <w:color w:val="000000" w:themeColor="text1"/>
        </w:rPr>
        <w:t xml:space="preserve"> </w:t>
      </w:r>
      <w:r w:rsidRPr="00C2269B">
        <w:rPr>
          <w:color w:val="000000" w:themeColor="text1"/>
        </w:rPr>
        <w:t xml:space="preserve">that </w:t>
      </w:r>
      <w:r w:rsidR="00AD3B51" w:rsidRPr="00C2269B">
        <w:rPr>
          <w:color w:val="000000" w:themeColor="text1"/>
        </w:rPr>
        <w:t>profit takes precedence</w:t>
      </w:r>
      <w:r w:rsidRPr="00C2269B">
        <w:rPr>
          <w:color w:val="000000" w:themeColor="text1"/>
        </w:rPr>
        <w:t> over ethics.</w:t>
      </w:r>
    </w:p>
    <w:p w14:paraId="1E38A612" w14:textId="77777777" w:rsidR="00FD474B" w:rsidRPr="00C2269B" w:rsidRDefault="00FD474B" w:rsidP="00FD474B">
      <w:pPr>
        <w:pStyle w:val="ListParagraph"/>
        <w:rPr>
          <w:color w:val="000000" w:themeColor="text1"/>
        </w:rPr>
      </w:pPr>
    </w:p>
    <w:p w14:paraId="030635BE" w14:textId="1869D7A3" w:rsidR="005E024D" w:rsidRPr="00C2269B" w:rsidRDefault="00FD474B" w:rsidP="00986046">
      <w:pPr>
        <w:pStyle w:val="ListParagraph"/>
        <w:numPr>
          <w:ilvl w:val="0"/>
          <w:numId w:val="30"/>
        </w:numPr>
        <w:rPr>
          <w:b/>
          <w:bCs/>
          <w:color w:val="000000" w:themeColor="text1"/>
        </w:rPr>
      </w:pPr>
      <w:r w:rsidRPr="00C2269B">
        <w:rPr>
          <w:b/>
          <w:bCs/>
          <w:color w:val="000000" w:themeColor="text1"/>
        </w:rPr>
        <w:t>Evaluate Arguments:</w:t>
      </w:r>
      <w:r w:rsidRPr="00C2269B">
        <w:rPr>
          <w:color w:val="000000" w:themeColor="text1"/>
        </w:rPr>
        <w:t xml:space="preserve"> </w:t>
      </w:r>
      <w:r w:rsidR="005E024D" w:rsidRPr="00C2269B">
        <w:rPr>
          <w:color w:val="000000" w:themeColor="text1"/>
        </w:rPr>
        <w:t>Home Office</w:t>
      </w:r>
      <w:r w:rsidR="00670AE5" w:rsidRPr="00C2269B">
        <w:rPr>
          <w:b/>
          <w:bCs/>
          <w:color w:val="000000" w:themeColor="text1"/>
        </w:rPr>
        <w:t xml:space="preserve"> </w:t>
      </w:r>
      <w:r w:rsidR="00986046" w:rsidRPr="00C2269B">
        <w:rPr>
          <w:color w:val="000000" w:themeColor="text1"/>
        </w:rPr>
        <w:t>assesses if fraud awareness</w:t>
      </w:r>
      <w:r w:rsidR="00986046" w:rsidRPr="00C2269B">
        <w:rPr>
          <w:b/>
          <w:bCs/>
          <w:color w:val="000000" w:themeColor="text1"/>
        </w:rPr>
        <w:t xml:space="preserve"> </w:t>
      </w:r>
      <w:r w:rsidR="00986046" w:rsidRPr="00C2269B">
        <w:rPr>
          <w:color w:val="000000" w:themeColor="text1"/>
        </w:rPr>
        <w:t xml:space="preserve">efforts influence </w:t>
      </w:r>
      <w:r w:rsidR="005E024D" w:rsidRPr="00C2269B">
        <w:rPr>
          <w:color w:val="000000" w:themeColor="text1"/>
        </w:rPr>
        <w:t>behaviour or</w:t>
      </w:r>
      <w:r w:rsidR="00CA0688" w:rsidRPr="00C2269B">
        <w:rPr>
          <w:color w:val="000000" w:themeColor="text1"/>
        </w:rPr>
        <w:t xml:space="preserve"> fulfil </w:t>
      </w:r>
      <w:r w:rsidR="005E024D" w:rsidRPr="00C2269B">
        <w:rPr>
          <w:color w:val="000000" w:themeColor="text1"/>
        </w:rPr>
        <w:t xml:space="preserve">regulatory requirements. </w:t>
      </w:r>
      <w:r w:rsidR="00CA0688" w:rsidRPr="00C2269B">
        <w:rPr>
          <w:color w:val="000000" w:themeColor="text1"/>
        </w:rPr>
        <w:t xml:space="preserve">Evidence reveals that without leadership and peer accountability, ethical frameworks are merely symbolic. </w:t>
      </w:r>
    </w:p>
    <w:p w14:paraId="26F423CE" w14:textId="77777777" w:rsidR="00265AA0" w:rsidRPr="00C2269B" w:rsidRDefault="00265AA0" w:rsidP="00265AA0">
      <w:pPr>
        <w:pStyle w:val="ListParagraph"/>
        <w:rPr>
          <w:b/>
          <w:bCs/>
          <w:color w:val="000000" w:themeColor="text1"/>
        </w:rPr>
      </w:pPr>
    </w:p>
    <w:p w14:paraId="4BB1E6ED" w14:textId="09498855" w:rsidR="00265AA0" w:rsidRPr="00C2269B" w:rsidRDefault="005E024D" w:rsidP="00265AA0">
      <w:pPr>
        <w:pStyle w:val="ListParagraph"/>
        <w:rPr>
          <w:color w:val="000000" w:themeColor="text1"/>
        </w:rPr>
      </w:pPr>
      <w:r w:rsidRPr="00C2269B">
        <w:rPr>
          <w:color w:val="000000" w:themeColor="text1"/>
        </w:rPr>
        <w:t>M&amp;S</w:t>
      </w:r>
      <w:r w:rsidR="00670AE5" w:rsidRPr="00C2269B">
        <w:rPr>
          <w:b/>
          <w:bCs/>
          <w:color w:val="000000" w:themeColor="text1"/>
        </w:rPr>
        <w:t xml:space="preserve"> </w:t>
      </w:r>
      <w:r w:rsidR="00670AE5" w:rsidRPr="00C2269B">
        <w:rPr>
          <w:color w:val="000000" w:themeColor="text1"/>
        </w:rPr>
        <w:t>evaluates</w:t>
      </w:r>
      <w:r w:rsidRPr="00C2269B">
        <w:rPr>
          <w:color w:val="000000" w:themeColor="text1"/>
        </w:rPr>
        <w:t xml:space="preserve"> reasons for balancing profit and ethics. </w:t>
      </w:r>
      <w:r w:rsidR="00CA0688" w:rsidRPr="00C2269B">
        <w:rPr>
          <w:color w:val="000000" w:themeColor="text1"/>
        </w:rPr>
        <w:t>Sustainability</w:t>
      </w:r>
      <w:r w:rsidR="00916DE9" w:rsidRPr="00C2269B">
        <w:rPr>
          <w:color w:val="000000" w:themeColor="text1"/>
        </w:rPr>
        <w:t xml:space="preserve"> </w:t>
      </w:r>
      <w:r w:rsidR="00CA0688" w:rsidRPr="00C2269B">
        <w:rPr>
          <w:color w:val="000000" w:themeColor="text1"/>
        </w:rPr>
        <w:t>suffer</w:t>
      </w:r>
      <w:r w:rsidR="00916DE9" w:rsidRPr="00C2269B">
        <w:rPr>
          <w:color w:val="000000" w:themeColor="text1"/>
        </w:rPr>
        <w:t>s</w:t>
      </w:r>
      <w:r w:rsidR="00CA0688" w:rsidRPr="00C2269B">
        <w:rPr>
          <w:color w:val="000000" w:themeColor="text1"/>
        </w:rPr>
        <w:t xml:space="preserve"> if supply chain </w:t>
      </w:r>
      <w:r w:rsidRPr="00C2269B">
        <w:rPr>
          <w:color w:val="000000" w:themeColor="text1"/>
        </w:rPr>
        <w:t xml:space="preserve">activities contradict established values. </w:t>
      </w:r>
      <w:r w:rsidR="00CA0688" w:rsidRPr="00C2269B">
        <w:rPr>
          <w:color w:val="000000" w:themeColor="text1"/>
        </w:rPr>
        <w:t xml:space="preserve">A strong ethical culture requires </w:t>
      </w:r>
      <w:r w:rsidRPr="00C2269B">
        <w:rPr>
          <w:color w:val="000000" w:themeColor="text1"/>
        </w:rPr>
        <w:t>consistency of rhetoric and practice.</w:t>
      </w:r>
    </w:p>
    <w:p w14:paraId="54383644" w14:textId="77777777" w:rsidR="005E024D" w:rsidRPr="00C2269B" w:rsidRDefault="005E024D" w:rsidP="00265AA0">
      <w:pPr>
        <w:pStyle w:val="ListParagraph"/>
        <w:rPr>
          <w:color w:val="000000" w:themeColor="text1"/>
        </w:rPr>
      </w:pPr>
    </w:p>
    <w:p w14:paraId="4EEF258C" w14:textId="580B1CB7" w:rsidR="00842C29" w:rsidRPr="00C2269B" w:rsidRDefault="00265AA0" w:rsidP="00986046">
      <w:pPr>
        <w:pStyle w:val="ListParagraph"/>
        <w:numPr>
          <w:ilvl w:val="0"/>
          <w:numId w:val="30"/>
        </w:numPr>
        <w:rPr>
          <w:color w:val="000000" w:themeColor="text1"/>
        </w:rPr>
      </w:pPr>
      <w:r w:rsidRPr="00C2269B">
        <w:rPr>
          <w:b/>
          <w:bCs/>
          <w:color w:val="000000" w:themeColor="text1"/>
        </w:rPr>
        <w:t>Draw Conclusions</w:t>
      </w:r>
      <w:r w:rsidRPr="00C2269B">
        <w:rPr>
          <w:color w:val="000000" w:themeColor="text1"/>
        </w:rPr>
        <w:t xml:space="preserve">: </w:t>
      </w:r>
      <w:r w:rsidR="00842C29" w:rsidRPr="00C2269B">
        <w:rPr>
          <w:color w:val="000000" w:themeColor="text1"/>
        </w:rPr>
        <w:t>Home Office</w:t>
      </w:r>
      <w:r w:rsidR="00670AE5" w:rsidRPr="00C2269B">
        <w:rPr>
          <w:b/>
          <w:bCs/>
          <w:color w:val="000000" w:themeColor="text1"/>
        </w:rPr>
        <w:t xml:space="preserve"> </w:t>
      </w:r>
      <w:r w:rsidR="00670AE5" w:rsidRPr="00C2269B">
        <w:rPr>
          <w:color w:val="000000" w:themeColor="text1"/>
        </w:rPr>
        <w:t>e</w:t>
      </w:r>
      <w:r w:rsidR="00842C29" w:rsidRPr="00C2269B">
        <w:rPr>
          <w:color w:val="000000" w:themeColor="text1"/>
        </w:rPr>
        <w:t>mbed</w:t>
      </w:r>
      <w:r w:rsidR="00670AE5" w:rsidRPr="00C2269B">
        <w:rPr>
          <w:color w:val="000000" w:themeColor="text1"/>
        </w:rPr>
        <w:t>s</w:t>
      </w:r>
      <w:r w:rsidR="00842C29" w:rsidRPr="00C2269B">
        <w:rPr>
          <w:color w:val="000000" w:themeColor="text1"/>
        </w:rPr>
        <w:t xml:space="preserve"> ethics and culture through transparent reporting, leadership modelling, and ongoing dialogue means that fraud awareness is not just a policy, but a daily practice.</w:t>
      </w:r>
    </w:p>
    <w:p w14:paraId="142D2AA3" w14:textId="77777777" w:rsidR="00CA0688" w:rsidRPr="00C2269B" w:rsidRDefault="00CA0688" w:rsidP="00842C29">
      <w:pPr>
        <w:pStyle w:val="ListParagraph"/>
        <w:rPr>
          <w:b/>
          <w:bCs/>
          <w:color w:val="000000" w:themeColor="text1"/>
        </w:rPr>
      </w:pPr>
    </w:p>
    <w:p w14:paraId="586B3001" w14:textId="6DCD5C38" w:rsidR="00842C29" w:rsidRPr="00C2269B" w:rsidRDefault="00842C29" w:rsidP="00842C29">
      <w:pPr>
        <w:pStyle w:val="ListParagraph"/>
        <w:rPr>
          <w:color w:val="000000" w:themeColor="text1"/>
        </w:rPr>
      </w:pPr>
      <w:r w:rsidRPr="00C2269B">
        <w:rPr>
          <w:color w:val="000000" w:themeColor="text1"/>
        </w:rPr>
        <w:t>M&amp;S</w:t>
      </w:r>
      <w:r w:rsidR="00670AE5" w:rsidRPr="00C2269B">
        <w:rPr>
          <w:color w:val="000000" w:themeColor="text1"/>
        </w:rPr>
        <w:t xml:space="preserve"> e</w:t>
      </w:r>
      <w:r w:rsidRPr="00C2269B">
        <w:rPr>
          <w:color w:val="000000" w:themeColor="text1"/>
        </w:rPr>
        <w:t>mbed</w:t>
      </w:r>
      <w:r w:rsidR="00670AE5" w:rsidRPr="00C2269B">
        <w:rPr>
          <w:color w:val="000000" w:themeColor="text1"/>
        </w:rPr>
        <w:t>s</w:t>
      </w:r>
      <w:r w:rsidRPr="00C2269B">
        <w:rPr>
          <w:color w:val="000000" w:themeColor="text1"/>
        </w:rPr>
        <w:t xml:space="preserve"> ethics in retail culture, such as equality standards, customer </w:t>
      </w:r>
      <w:r w:rsidR="001B2BB5" w:rsidRPr="00C2269B">
        <w:rPr>
          <w:color w:val="000000" w:themeColor="text1"/>
        </w:rPr>
        <w:t>transparency,</w:t>
      </w:r>
      <w:r w:rsidRPr="00C2269B">
        <w:rPr>
          <w:color w:val="000000" w:themeColor="text1"/>
        </w:rPr>
        <w:t xml:space="preserve"> and sustainability, </w:t>
      </w:r>
      <w:r w:rsidR="00670AE5" w:rsidRPr="00C2269B">
        <w:rPr>
          <w:color w:val="000000" w:themeColor="text1"/>
        </w:rPr>
        <w:t>ensuring</w:t>
      </w:r>
      <w:r w:rsidRPr="00C2269B">
        <w:rPr>
          <w:color w:val="000000" w:themeColor="text1"/>
        </w:rPr>
        <w:t xml:space="preserve"> codes of behaviour align with business ideals.</w:t>
      </w:r>
    </w:p>
    <w:p w14:paraId="3FB33B08" w14:textId="77777777" w:rsidR="00842C29" w:rsidRPr="00C2269B" w:rsidRDefault="00842C29" w:rsidP="00842C29">
      <w:pPr>
        <w:pStyle w:val="ListParagraph"/>
        <w:rPr>
          <w:color w:val="000000" w:themeColor="text1"/>
        </w:rPr>
      </w:pPr>
    </w:p>
    <w:p w14:paraId="20ABBFB0" w14:textId="77777777" w:rsidR="00265AA0" w:rsidRPr="00C2269B" w:rsidRDefault="00265AA0" w:rsidP="00265AA0">
      <w:pPr>
        <w:pStyle w:val="ListParagraph"/>
        <w:rPr>
          <w:b/>
          <w:bCs/>
          <w:color w:val="000000" w:themeColor="text1"/>
        </w:rPr>
      </w:pPr>
    </w:p>
    <w:p w14:paraId="6DDEFBBB" w14:textId="5A7BFE9D" w:rsidR="00B072DC" w:rsidRPr="00C2269B" w:rsidRDefault="00986046" w:rsidP="00986046">
      <w:pPr>
        <w:pStyle w:val="Heading3"/>
        <w:rPr>
          <w:color w:val="000000" w:themeColor="text1"/>
        </w:rPr>
      </w:pPr>
      <w:bookmarkStart w:id="40" w:name="_Toc214736066"/>
      <w:r w:rsidRPr="00C2269B">
        <w:rPr>
          <w:color w:val="000000" w:themeColor="text1"/>
        </w:rPr>
        <w:lastRenderedPageBreak/>
        <w:t>Chatfield Model</w:t>
      </w:r>
      <w:bookmarkEnd w:id="40"/>
      <w:r w:rsidRPr="00C2269B">
        <w:rPr>
          <w:color w:val="000000" w:themeColor="text1"/>
        </w:rPr>
        <w:t xml:space="preserve"> </w:t>
      </w:r>
    </w:p>
    <w:p w14:paraId="097726D0" w14:textId="5A869B32" w:rsidR="007A538C" w:rsidRPr="00C2269B" w:rsidRDefault="007A538C" w:rsidP="007A538C">
      <w:pPr>
        <w:rPr>
          <w:color w:val="000000" w:themeColor="text1"/>
        </w:rPr>
      </w:pPr>
      <w:r w:rsidRPr="00C2269B">
        <w:rPr>
          <w:noProof/>
          <w:color w:val="000000" w:themeColor="text1"/>
        </w:rPr>
        <w:drawing>
          <wp:inline distT="0" distB="0" distL="0" distR="0" wp14:anchorId="2A817E77" wp14:editId="6F45E255">
            <wp:extent cx="2240280" cy="2240280"/>
            <wp:effectExtent l="0" t="0" r="7620" b="7620"/>
            <wp:docPr id="1596684932" name="Picture 3" descr="A diagram of the Chatfield critical questioning model showing the sequence of questions: What, Where, Who, When, How, Why, What if, So what, What next. Each question is represented in a circular flowchart with arrows connecting them, symbolising continuous critical inqui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iagram of the Chatfield critical questioning model showing the sequence of questions: What, Where, Who, When, How, Why, What if, So what, What next. Each question is represented in a circular flowchart with arrows connecting them, symbolising continuous critical inquir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40280" cy="2240280"/>
                    </a:xfrm>
                    <a:prstGeom prst="rect">
                      <a:avLst/>
                    </a:prstGeom>
                    <a:noFill/>
                    <a:ln>
                      <a:noFill/>
                    </a:ln>
                  </pic:spPr>
                </pic:pic>
              </a:graphicData>
            </a:graphic>
          </wp:inline>
        </w:drawing>
      </w:r>
    </w:p>
    <w:p w14:paraId="4266258C" w14:textId="63BB4433" w:rsidR="007A538C" w:rsidRPr="00C2269B" w:rsidRDefault="00CF22BA" w:rsidP="00C35100">
      <w:pPr>
        <w:rPr>
          <w:color w:val="000000" w:themeColor="text1"/>
        </w:rPr>
      </w:pPr>
      <w:r w:rsidRPr="00C2269B">
        <w:rPr>
          <w:color w:val="000000" w:themeColor="text1"/>
        </w:rPr>
        <w:t>The Chatfield model provides a structured framework to examine cultural and ethical behaviour in the Home Office and M&amp;S (Roy, Newman, Round, &amp; Bhattacharya, 2023).</w:t>
      </w:r>
    </w:p>
    <w:p w14:paraId="5B5AA337" w14:textId="77777777" w:rsidR="00C35100" w:rsidRPr="00C2269B" w:rsidRDefault="00C35100" w:rsidP="007A538C">
      <w:pPr>
        <w:pStyle w:val="ListParagraph"/>
        <w:numPr>
          <w:ilvl w:val="0"/>
          <w:numId w:val="32"/>
        </w:numPr>
        <w:rPr>
          <w:color w:val="000000" w:themeColor="text1"/>
        </w:rPr>
      </w:pPr>
      <w:r w:rsidRPr="00C2269B">
        <w:rPr>
          <w:b/>
          <w:bCs/>
          <w:color w:val="000000" w:themeColor="text1"/>
        </w:rPr>
        <w:t>What:</w:t>
      </w:r>
      <w:r w:rsidRPr="00C2269B">
        <w:rPr>
          <w:color w:val="000000" w:themeColor="text1"/>
        </w:rPr>
        <w:t xml:space="preserve"> Culture reflects shared values and practices; ethics provides the moral compass guiding behaviour. </w:t>
      </w:r>
    </w:p>
    <w:p w14:paraId="720732EE" w14:textId="77777777" w:rsidR="007A538C" w:rsidRPr="00C2269B" w:rsidRDefault="007A538C" w:rsidP="007A538C">
      <w:pPr>
        <w:pStyle w:val="ListParagraph"/>
        <w:rPr>
          <w:color w:val="000000" w:themeColor="text1"/>
        </w:rPr>
      </w:pPr>
    </w:p>
    <w:p w14:paraId="1EA785C4" w14:textId="77777777" w:rsidR="00C35100" w:rsidRPr="00C2269B" w:rsidRDefault="00C35100" w:rsidP="007A538C">
      <w:pPr>
        <w:pStyle w:val="ListParagraph"/>
        <w:numPr>
          <w:ilvl w:val="0"/>
          <w:numId w:val="32"/>
        </w:numPr>
        <w:rPr>
          <w:color w:val="000000" w:themeColor="text1"/>
        </w:rPr>
      </w:pPr>
      <w:r w:rsidRPr="00C2269B">
        <w:rPr>
          <w:b/>
          <w:bCs/>
          <w:color w:val="000000" w:themeColor="text1"/>
        </w:rPr>
        <w:t>Where:</w:t>
      </w:r>
      <w:r w:rsidRPr="00C2269B">
        <w:rPr>
          <w:color w:val="000000" w:themeColor="text1"/>
        </w:rPr>
        <w:t xml:space="preserve"> In the Home Office, ethics intersect with fraud awareness and compliance; in M&amp;S, with retail operations and supply chains. </w:t>
      </w:r>
    </w:p>
    <w:p w14:paraId="57AC5171" w14:textId="77777777" w:rsidR="007A538C" w:rsidRPr="00C2269B" w:rsidRDefault="007A538C" w:rsidP="007A538C">
      <w:pPr>
        <w:pStyle w:val="ListParagraph"/>
        <w:rPr>
          <w:color w:val="000000" w:themeColor="text1"/>
        </w:rPr>
      </w:pPr>
    </w:p>
    <w:p w14:paraId="2F5C1CE5" w14:textId="77777777" w:rsidR="007A538C" w:rsidRPr="00C2269B" w:rsidRDefault="00C35100" w:rsidP="007A538C">
      <w:pPr>
        <w:pStyle w:val="ListParagraph"/>
        <w:numPr>
          <w:ilvl w:val="0"/>
          <w:numId w:val="32"/>
        </w:numPr>
        <w:rPr>
          <w:color w:val="000000" w:themeColor="text1"/>
        </w:rPr>
      </w:pPr>
      <w:r w:rsidRPr="00C2269B">
        <w:rPr>
          <w:b/>
          <w:bCs/>
          <w:color w:val="000000" w:themeColor="text1"/>
        </w:rPr>
        <w:t>Who:</w:t>
      </w:r>
      <w:r w:rsidRPr="00C2269B">
        <w:rPr>
          <w:color w:val="000000" w:themeColor="text1"/>
        </w:rPr>
        <w:t xml:space="preserve"> These dynamics are shaped and influenced by leaders, regulators, employees, and customers.</w:t>
      </w:r>
    </w:p>
    <w:p w14:paraId="7BCD4F4F" w14:textId="77777777" w:rsidR="007A538C" w:rsidRPr="00C2269B" w:rsidRDefault="007A538C" w:rsidP="007A538C">
      <w:pPr>
        <w:pStyle w:val="ListParagraph"/>
        <w:rPr>
          <w:b/>
          <w:bCs/>
          <w:color w:val="000000" w:themeColor="text1"/>
        </w:rPr>
      </w:pPr>
    </w:p>
    <w:p w14:paraId="40DC1AA2" w14:textId="15AEDF32" w:rsidR="007A538C" w:rsidRPr="00C2269B" w:rsidRDefault="007A538C" w:rsidP="007A538C">
      <w:pPr>
        <w:pStyle w:val="ListParagraph"/>
        <w:numPr>
          <w:ilvl w:val="0"/>
          <w:numId w:val="32"/>
        </w:numPr>
        <w:rPr>
          <w:color w:val="000000" w:themeColor="text1"/>
        </w:rPr>
      </w:pPr>
      <w:r w:rsidRPr="00C2269B">
        <w:rPr>
          <w:b/>
          <w:bCs/>
          <w:color w:val="000000" w:themeColor="text1"/>
        </w:rPr>
        <w:t>When:</w:t>
      </w:r>
      <w:r w:rsidRPr="00C2269B">
        <w:rPr>
          <w:color w:val="000000" w:themeColor="text1"/>
        </w:rPr>
        <w:t> Critical during change or economic </w:t>
      </w:r>
      <w:r w:rsidR="001B2BB5" w:rsidRPr="00C2269B">
        <w:rPr>
          <w:color w:val="000000" w:themeColor="text1"/>
        </w:rPr>
        <w:t>pressure when</w:t>
      </w:r>
      <w:r w:rsidRPr="00C2269B">
        <w:rPr>
          <w:color w:val="000000" w:themeColor="text1"/>
        </w:rPr>
        <w:t> failures might destroy trust.</w:t>
      </w:r>
    </w:p>
    <w:p w14:paraId="36BEFB33" w14:textId="7488B40A" w:rsidR="007A538C" w:rsidRPr="00C2269B" w:rsidRDefault="00C35100" w:rsidP="007A538C">
      <w:pPr>
        <w:pStyle w:val="ListParagraph"/>
        <w:numPr>
          <w:ilvl w:val="0"/>
          <w:numId w:val="32"/>
        </w:numPr>
        <w:rPr>
          <w:color w:val="000000" w:themeColor="text1"/>
        </w:rPr>
      </w:pPr>
      <w:r w:rsidRPr="00C2269B">
        <w:rPr>
          <w:b/>
          <w:bCs/>
          <w:color w:val="000000" w:themeColor="text1"/>
        </w:rPr>
        <w:t>How:</w:t>
      </w:r>
      <w:r w:rsidRPr="00C2269B">
        <w:rPr>
          <w:color w:val="000000" w:themeColor="text1"/>
        </w:rPr>
        <w:t> Through effective leadership, transparent reporting, and regular reinforcement of</w:t>
      </w:r>
      <w:r w:rsidR="007A538C" w:rsidRPr="00C2269B">
        <w:rPr>
          <w:color w:val="000000" w:themeColor="text1"/>
        </w:rPr>
        <w:t xml:space="preserve"> values</w:t>
      </w:r>
      <w:r w:rsidR="001B2BB5" w:rsidRPr="00C2269B">
        <w:rPr>
          <w:color w:val="000000" w:themeColor="text1"/>
        </w:rPr>
        <w:t xml:space="preserve">. </w:t>
      </w:r>
    </w:p>
    <w:p w14:paraId="2935B870" w14:textId="77777777" w:rsidR="007A538C" w:rsidRPr="00C2269B" w:rsidRDefault="007A538C" w:rsidP="007A538C">
      <w:pPr>
        <w:pStyle w:val="ListParagraph"/>
        <w:rPr>
          <w:color w:val="000000" w:themeColor="text1"/>
        </w:rPr>
      </w:pPr>
    </w:p>
    <w:p w14:paraId="56F90D1A" w14:textId="77777777" w:rsidR="00CF22BA" w:rsidRPr="00C2269B" w:rsidRDefault="00CF22BA" w:rsidP="007A538C">
      <w:pPr>
        <w:pStyle w:val="ListParagraph"/>
        <w:numPr>
          <w:ilvl w:val="0"/>
          <w:numId w:val="32"/>
        </w:numPr>
        <w:rPr>
          <w:color w:val="000000" w:themeColor="text1"/>
        </w:rPr>
      </w:pPr>
      <w:r w:rsidRPr="00C2269B">
        <w:rPr>
          <w:b/>
          <w:bCs/>
          <w:color w:val="000000" w:themeColor="text1"/>
        </w:rPr>
        <w:t>Why:</w:t>
      </w:r>
      <w:r w:rsidRPr="00C2269B">
        <w:rPr>
          <w:color w:val="000000" w:themeColor="text1"/>
        </w:rPr>
        <w:t xml:space="preserve"> Because ethical behaviour sustains legitimacy, while culture provides the social fabric for collaboration. </w:t>
      </w:r>
    </w:p>
    <w:p w14:paraId="75ABE55C" w14:textId="77777777" w:rsidR="007A538C" w:rsidRPr="00C2269B" w:rsidRDefault="007A538C" w:rsidP="007A538C">
      <w:pPr>
        <w:pStyle w:val="ListParagraph"/>
        <w:rPr>
          <w:color w:val="000000" w:themeColor="text1"/>
        </w:rPr>
      </w:pPr>
    </w:p>
    <w:p w14:paraId="54CB8AEB" w14:textId="77777777" w:rsidR="007A538C" w:rsidRPr="00C2269B" w:rsidRDefault="00CF22BA" w:rsidP="007A538C">
      <w:pPr>
        <w:pStyle w:val="ListParagraph"/>
        <w:numPr>
          <w:ilvl w:val="0"/>
          <w:numId w:val="32"/>
        </w:numPr>
        <w:rPr>
          <w:color w:val="000000" w:themeColor="text1"/>
        </w:rPr>
      </w:pPr>
      <w:r w:rsidRPr="00C2269B">
        <w:rPr>
          <w:b/>
          <w:bCs/>
          <w:color w:val="000000" w:themeColor="text1"/>
        </w:rPr>
        <w:t xml:space="preserve">What if: </w:t>
      </w:r>
      <w:r w:rsidRPr="00C2269B">
        <w:rPr>
          <w:color w:val="000000" w:themeColor="text1"/>
        </w:rPr>
        <w:t>Fraud reporting is</w:t>
      </w:r>
      <w:r w:rsidRPr="00C2269B">
        <w:rPr>
          <w:b/>
          <w:bCs/>
          <w:color w:val="000000" w:themeColor="text1"/>
        </w:rPr>
        <w:t xml:space="preserve"> </w:t>
      </w:r>
      <w:r w:rsidRPr="00C2269B">
        <w:rPr>
          <w:color w:val="000000" w:themeColor="text1"/>
        </w:rPr>
        <w:t>viewed as harmful, or if profit surpasses sustainability, unethical behaviours may become normalised.</w:t>
      </w:r>
    </w:p>
    <w:p w14:paraId="1F9D2BB8" w14:textId="77777777" w:rsidR="007A538C" w:rsidRPr="00C2269B" w:rsidRDefault="007A538C" w:rsidP="007A538C">
      <w:pPr>
        <w:pStyle w:val="ListParagraph"/>
        <w:rPr>
          <w:b/>
          <w:bCs/>
          <w:color w:val="000000" w:themeColor="text1"/>
        </w:rPr>
      </w:pPr>
    </w:p>
    <w:p w14:paraId="5E05404D" w14:textId="23D7906A" w:rsidR="007A538C" w:rsidRPr="00C2269B" w:rsidRDefault="00CF22BA" w:rsidP="007A538C">
      <w:pPr>
        <w:pStyle w:val="ListParagraph"/>
        <w:numPr>
          <w:ilvl w:val="0"/>
          <w:numId w:val="32"/>
        </w:numPr>
        <w:rPr>
          <w:color w:val="000000" w:themeColor="text1"/>
        </w:rPr>
      </w:pPr>
      <w:r w:rsidRPr="00C2269B">
        <w:rPr>
          <w:b/>
          <w:bCs/>
          <w:color w:val="000000" w:themeColor="text1"/>
        </w:rPr>
        <w:t>So what?: </w:t>
      </w:r>
      <w:r w:rsidRPr="00C2269B">
        <w:rPr>
          <w:color w:val="000000" w:themeColor="text1"/>
        </w:rPr>
        <w:t>Trust, reputation, and teamwork suffer, jeopardising organisational success</w:t>
      </w:r>
      <w:r w:rsidR="007A538C" w:rsidRPr="00C2269B">
        <w:rPr>
          <w:color w:val="000000" w:themeColor="text1"/>
        </w:rPr>
        <w:t>.</w:t>
      </w:r>
    </w:p>
    <w:p w14:paraId="0A80AE75" w14:textId="77777777" w:rsidR="007A538C" w:rsidRPr="00C2269B" w:rsidRDefault="007A538C" w:rsidP="007A538C">
      <w:pPr>
        <w:pStyle w:val="ListParagraph"/>
        <w:rPr>
          <w:b/>
          <w:bCs/>
          <w:color w:val="000000" w:themeColor="text1"/>
        </w:rPr>
      </w:pPr>
    </w:p>
    <w:p w14:paraId="024BB785" w14:textId="031D87E4" w:rsidR="00CF22BA" w:rsidRPr="00C2269B" w:rsidRDefault="00CF22BA" w:rsidP="007A538C">
      <w:pPr>
        <w:pStyle w:val="ListParagraph"/>
        <w:numPr>
          <w:ilvl w:val="0"/>
          <w:numId w:val="32"/>
        </w:numPr>
        <w:rPr>
          <w:color w:val="000000" w:themeColor="text1"/>
        </w:rPr>
      </w:pPr>
      <w:r w:rsidRPr="00C2269B">
        <w:rPr>
          <w:b/>
          <w:bCs/>
          <w:color w:val="000000" w:themeColor="text1"/>
        </w:rPr>
        <w:t>What next:</w:t>
      </w:r>
      <w:r w:rsidRPr="00C2269B">
        <w:rPr>
          <w:color w:val="000000" w:themeColor="text1"/>
        </w:rPr>
        <w:t> Integrate ethics into cultural artefacts such as practices, narratives, and</w:t>
      </w:r>
      <w:r w:rsidR="00FF62EA" w:rsidRPr="00C2269B">
        <w:rPr>
          <w:color w:val="000000" w:themeColor="text1"/>
        </w:rPr>
        <w:t xml:space="preserve"> leadership</w:t>
      </w:r>
      <w:r w:rsidRPr="00C2269B">
        <w:rPr>
          <w:color w:val="000000" w:themeColor="text1"/>
        </w:rPr>
        <w:t> behaviours, ensuring that integrity is applied daily in both public service and retail.</w:t>
      </w:r>
    </w:p>
    <w:p w14:paraId="7C48653B" w14:textId="7401E92A" w:rsidR="00FA1DC6" w:rsidRPr="00C2269B" w:rsidRDefault="00FA1DC6" w:rsidP="00FA1DC6">
      <w:pPr>
        <w:rPr>
          <w:color w:val="000000" w:themeColor="text1"/>
        </w:rPr>
      </w:pPr>
      <w:r w:rsidRPr="00C2269B">
        <w:rPr>
          <w:color w:val="000000" w:themeColor="text1"/>
        </w:rPr>
        <w:t>This critical appraisal reveals that culture and ethics are inseparable, each reinforcing the other. Using Toulmin clarifies the argument structure, Pearson’s RED challenges assumptions and validates conclusions, and Chatfield’s questioning deepens criticality. Together, these models demonstrate that sustainable organisational success depends on embedding ethics within culture, supported by leadership, regulation, and continuous reflection.</w:t>
      </w:r>
    </w:p>
    <w:p w14:paraId="09008190" w14:textId="77777777" w:rsidR="00C36CA3" w:rsidRPr="00C2269B" w:rsidRDefault="00C36CA3" w:rsidP="00FF62EA">
      <w:pPr>
        <w:rPr>
          <w:color w:val="000000" w:themeColor="text1"/>
        </w:rPr>
      </w:pPr>
    </w:p>
    <w:p w14:paraId="7602BA54" w14:textId="77777777" w:rsidR="00C36CA3" w:rsidRPr="00C2269B" w:rsidRDefault="00C36CA3" w:rsidP="00C36CA3">
      <w:pPr>
        <w:pStyle w:val="Heading2"/>
        <w:rPr>
          <w:color w:val="000000" w:themeColor="text1"/>
        </w:rPr>
      </w:pPr>
      <w:bookmarkStart w:id="41" w:name="_Toc214736067"/>
      <w:r w:rsidRPr="00C2269B">
        <w:rPr>
          <w:color w:val="000000" w:themeColor="text1"/>
        </w:rPr>
        <w:lastRenderedPageBreak/>
        <w:t>Recommendations</w:t>
      </w:r>
      <w:bookmarkEnd w:id="41"/>
    </w:p>
    <w:p w14:paraId="7E410CA0" w14:textId="6572FDAF" w:rsidR="00602BD8" w:rsidRPr="00C2269B" w:rsidRDefault="00602BD8" w:rsidP="00602BD8">
      <w:pPr>
        <w:rPr>
          <w:color w:val="000000" w:themeColor="text1"/>
        </w:rPr>
      </w:pPr>
      <w:r w:rsidRPr="00C2269B">
        <w:rPr>
          <w:color w:val="000000" w:themeColor="text1"/>
        </w:rPr>
        <w:t>The report recommends that the Home Office fosters a high-performance culture by including customer centricity into organised training and frequent feedback loops</w:t>
      </w:r>
      <w:r w:rsidR="00356067" w:rsidRPr="00C2269B">
        <w:rPr>
          <w:color w:val="000000" w:themeColor="text1"/>
        </w:rPr>
        <w:t xml:space="preserve"> (Urbany &amp; Dapena-Baron, 2024)</w:t>
      </w:r>
      <w:r w:rsidRPr="00C2269B">
        <w:rPr>
          <w:color w:val="000000" w:themeColor="text1"/>
        </w:rPr>
        <w:t>. Emphasising the value of collaborative organisations, such as </w:t>
      </w:r>
      <w:r w:rsidR="00356067" w:rsidRPr="00C2269B">
        <w:rPr>
          <w:color w:val="000000" w:themeColor="text1"/>
        </w:rPr>
        <w:t xml:space="preserve">cross-departmental teams </w:t>
      </w:r>
      <w:r w:rsidRPr="00C2269B">
        <w:rPr>
          <w:color w:val="000000" w:themeColor="text1"/>
        </w:rPr>
        <w:t xml:space="preserve">and knowledge-sharing platforms, </w:t>
      </w:r>
      <w:r w:rsidR="00356067" w:rsidRPr="00C2269B">
        <w:rPr>
          <w:color w:val="000000" w:themeColor="text1"/>
        </w:rPr>
        <w:t xml:space="preserve">in fostering creativity and collective problem-solving. </w:t>
      </w:r>
    </w:p>
    <w:p w14:paraId="0DD51A3D" w14:textId="50833B45" w:rsidR="00602BD8" w:rsidRPr="00C2269B" w:rsidRDefault="00602BD8" w:rsidP="00602BD8">
      <w:pPr>
        <w:rPr>
          <w:color w:val="000000" w:themeColor="text1"/>
        </w:rPr>
      </w:pPr>
      <w:r w:rsidRPr="00C2269B">
        <w:rPr>
          <w:color w:val="000000" w:themeColor="text1"/>
        </w:rPr>
        <w:t xml:space="preserve">Continuous learning is positioned as a cornerstone, with initiatives such as Civil Service Live and fraud awareness campaigns supporting professional development. Balancing compliance with innovation by implementing risk management frameworks that allow for safe experimentation. </w:t>
      </w:r>
    </w:p>
    <w:p w14:paraId="435C3BC6" w14:textId="77777777" w:rsidR="00602BD8" w:rsidRPr="00C2269B" w:rsidRDefault="00602BD8" w:rsidP="00602BD8">
      <w:pPr>
        <w:rPr>
          <w:color w:val="000000" w:themeColor="text1"/>
        </w:rPr>
      </w:pPr>
      <w:r w:rsidRPr="00C2269B">
        <w:rPr>
          <w:color w:val="000000" w:themeColor="text1"/>
        </w:rPr>
        <w:t xml:space="preserve">Collaborative leadership and teamwork are highlighted as critical drivers of cultural change. Investment in digital transformation and fraud prevention technologies has been recommended to boost resilience and public trust. </w:t>
      </w:r>
    </w:p>
    <w:p w14:paraId="13CBD6A5" w14:textId="4B23274C" w:rsidR="00602BD8" w:rsidRPr="00C2269B" w:rsidRDefault="00602BD8" w:rsidP="00602BD8">
      <w:pPr>
        <w:rPr>
          <w:color w:val="000000" w:themeColor="text1"/>
        </w:rPr>
      </w:pPr>
      <w:r w:rsidRPr="00C2269B">
        <w:rPr>
          <w:color w:val="000000" w:themeColor="text1"/>
        </w:rPr>
        <w:t>For the UK Home Office, the research recommends integrating customer centricity wit</w:t>
      </w:r>
      <w:r w:rsidR="00356067" w:rsidRPr="00C2269B">
        <w:rPr>
          <w:color w:val="000000" w:themeColor="text1"/>
        </w:rPr>
        <w:t>h compliance while</w:t>
      </w:r>
      <w:r w:rsidRPr="00C2269B">
        <w:rPr>
          <w:color w:val="000000" w:themeColor="text1"/>
        </w:rPr>
        <w:t xml:space="preserve"> fostering innovation. </w:t>
      </w:r>
    </w:p>
    <w:p w14:paraId="73C8E60D" w14:textId="163A18CE" w:rsidR="00602BD8" w:rsidRPr="00C2269B" w:rsidRDefault="00602BD8" w:rsidP="00602BD8">
      <w:pPr>
        <w:rPr>
          <w:color w:val="000000" w:themeColor="text1"/>
        </w:rPr>
      </w:pPr>
      <w:r w:rsidRPr="00C2269B">
        <w:rPr>
          <w:color w:val="000000" w:themeColor="text1"/>
        </w:rPr>
        <w:t>Marks &amp; Spencer recommends balancing commercial pressures with employee wellness, as well as reinforcing ethical training and sustainability initiatives, to achieve </w:t>
      </w:r>
      <w:r w:rsidR="00356067" w:rsidRPr="00C2269B">
        <w:rPr>
          <w:color w:val="000000" w:themeColor="text1"/>
        </w:rPr>
        <w:t xml:space="preserve">long-term organisational </w:t>
      </w:r>
      <w:r w:rsidRPr="00C2269B">
        <w:rPr>
          <w:color w:val="000000" w:themeColor="text1"/>
        </w:rPr>
        <w:t>excellence.</w:t>
      </w:r>
    </w:p>
    <w:p w14:paraId="3E74F5A0" w14:textId="77777777" w:rsidR="00C36CA3" w:rsidRPr="00C2269B" w:rsidRDefault="00C36CA3" w:rsidP="00C36CA3">
      <w:pPr>
        <w:ind w:left="1440"/>
        <w:rPr>
          <w:color w:val="000000" w:themeColor="text1"/>
        </w:rPr>
      </w:pPr>
    </w:p>
    <w:p w14:paraId="7EDCE290" w14:textId="264266E5" w:rsidR="009F73D7" w:rsidRPr="00C2269B" w:rsidRDefault="00C36CA3" w:rsidP="009F73D7">
      <w:pPr>
        <w:pStyle w:val="Heading2"/>
        <w:rPr>
          <w:color w:val="000000" w:themeColor="text1"/>
        </w:rPr>
      </w:pPr>
      <w:bookmarkStart w:id="42" w:name="_Toc214736068"/>
      <w:r w:rsidRPr="00C2269B">
        <w:rPr>
          <w:color w:val="000000" w:themeColor="text1"/>
        </w:rPr>
        <w:t>Conclusion</w:t>
      </w:r>
      <w:bookmarkEnd w:id="42"/>
    </w:p>
    <w:p w14:paraId="7AECA931" w14:textId="6B09404B" w:rsidR="009F73D7" w:rsidRPr="00C2269B" w:rsidRDefault="009F73D7" w:rsidP="009F73D7">
      <w:pPr>
        <w:rPr>
          <w:color w:val="000000" w:themeColor="text1"/>
        </w:rPr>
      </w:pPr>
      <w:r w:rsidRPr="00C2269B">
        <w:rPr>
          <w:color w:val="000000" w:themeColor="text1"/>
        </w:rPr>
        <w:t xml:space="preserve">A high-performance culture is integral to fostering collaboration and excellence, aligning individual effort with collective outcomes (Rizaa, Hutahayana, &amp; Chong, 2025). </w:t>
      </w:r>
    </w:p>
    <w:p w14:paraId="6423B8CE" w14:textId="1BBF14D6" w:rsidR="009F73D7" w:rsidRPr="00C2269B" w:rsidRDefault="009F73D7" w:rsidP="009F73D7">
      <w:pPr>
        <w:rPr>
          <w:color w:val="000000" w:themeColor="text1"/>
        </w:rPr>
      </w:pPr>
      <w:r w:rsidRPr="00C2269B">
        <w:rPr>
          <w:color w:val="000000" w:themeColor="text1"/>
        </w:rPr>
        <w:t xml:space="preserve">Within the Home Office, the broader socio-political environment exerts </w:t>
      </w:r>
      <w:r w:rsidR="00A90F1E" w:rsidRPr="00C2269B">
        <w:rPr>
          <w:color w:val="000000" w:themeColor="text1"/>
        </w:rPr>
        <w:t>major influence</w:t>
      </w:r>
      <w:r w:rsidRPr="00C2269B">
        <w:rPr>
          <w:color w:val="000000" w:themeColor="text1"/>
        </w:rPr>
        <w:t xml:space="preserve">, requiring </w:t>
      </w:r>
      <w:r w:rsidR="00A90F1E" w:rsidRPr="00C2269B">
        <w:rPr>
          <w:color w:val="000000" w:themeColor="text1"/>
        </w:rPr>
        <w:t>initiative-taking</w:t>
      </w:r>
      <w:r w:rsidRPr="00C2269B">
        <w:rPr>
          <w:color w:val="000000" w:themeColor="text1"/>
        </w:rPr>
        <w:t xml:space="preserve"> adaptation to evolving trends in governance, technology, and public expectations. Findings highlight that ethical behaviour and cultural integrity are essential to sustaining collaboration, ensuring performance is not achieved at the expense of public trust. </w:t>
      </w:r>
    </w:p>
    <w:p w14:paraId="4975A85A" w14:textId="77777777" w:rsidR="009F73D7" w:rsidRPr="00C2269B" w:rsidRDefault="009F73D7" w:rsidP="009F73D7">
      <w:pPr>
        <w:rPr>
          <w:color w:val="000000" w:themeColor="text1"/>
        </w:rPr>
      </w:pPr>
      <w:r w:rsidRPr="00C2269B">
        <w:rPr>
          <w:color w:val="000000" w:themeColor="text1"/>
        </w:rPr>
        <w:t>Future directions for both the Home Office and Marks &amp; Spencer include embedding customer</w:t>
      </w:r>
      <w:r w:rsidRPr="00C2269B">
        <w:rPr>
          <w:color w:val="000000" w:themeColor="text1"/>
        </w:rPr>
        <w:noBreakHyphen/>
        <w:t xml:space="preserve">centricity, strengthening resilience, and cultivating innovation while remaining responsive to external pressures. </w:t>
      </w:r>
    </w:p>
    <w:p w14:paraId="47540215" w14:textId="1DE4B537" w:rsidR="00121FF0" w:rsidRDefault="009F73D7" w:rsidP="00121FF0">
      <w:pPr>
        <w:rPr>
          <w:color w:val="000000" w:themeColor="text1"/>
        </w:rPr>
      </w:pPr>
      <w:r w:rsidRPr="00C2269B">
        <w:rPr>
          <w:color w:val="000000" w:themeColor="text1"/>
        </w:rPr>
        <w:t>The Home Office must promote a high-performance culture as a foundation for public service delivery, recognising that culture and circumstance shape collaboration. Continuous improvement and alignment with public service values are critical to achieving excellence (Rodgers &amp; Anthony, 2023). Culture and ethics, shaped by leadership, regulation, motivation, and external scrutiny, underpin organisational integrity and success.</w:t>
      </w:r>
    </w:p>
    <w:p w14:paraId="306014F7" w14:textId="77777777" w:rsidR="00C2269B" w:rsidRDefault="00C2269B" w:rsidP="00121FF0">
      <w:pPr>
        <w:rPr>
          <w:color w:val="000000" w:themeColor="text1"/>
        </w:rPr>
      </w:pPr>
    </w:p>
    <w:p w14:paraId="36872F23" w14:textId="77777777" w:rsidR="00C2269B" w:rsidRDefault="00C2269B" w:rsidP="00121FF0">
      <w:pPr>
        <w:rPr>
          <w:color w:val="000000" w:themeColor="text1"/>
        </w:rPr>
      </w:pPr>
    </w:p>
    <w:p w14:paraId="4FA5B20D" w14:textId="77777777" w:rsidR="00C2269B" w:rsidRDefault="00C2269B" w:rsidP="00121FF0">
      <w:pPr>
        <w:rPr>
          <w:color w:val="000000" w:themeColor="text1"/>
        </w:rPr>
      </w:pPr>
    </w:p>
    <w:p w14:paraId="4C5BCED9" w14:textId="77777777" w:rsidR="00C2269B" w:rsidRDefault="00C2269B" w:rsidP="00121FF0">
      <w:pPr>
        <w:rPr>
          <w:color w:val="000000" w:themeColor="text1"/>
        </w:rPr>
      </w:pPr>
    </w:p>
    <w:p w14:paraId="054AECC9" w14:textId="77777777" w:rsidR="00A93E7B" w:rsidRPr="00C2269B" w:rsidRDefault="00A93E7B" w:rsidP="00121FF0">
      <w:pPr>
        <w:rPr>
          <w:color w:val="000000" w:themeColor="text1"/>
        </w:rPr>
      </w:pPr>
    </w:p>
    <w:p w14:paraId="1016B363" w14:textId="77777777" w:rsidR="005722D7" w:rsidRPr="00C2269B" w:rsidRDefault="005722D7" w:rsidP="005722D7">
      <w:pPr>
        <w:pStyle w:val="Heading2"/>
        <w:rPr>
          <w:color w:val="000000" w:themeColor="text1"/>
        </w:rPr>
      </w:pPr>
      <w:bookmarkStart w:id="43" w:name="_Toc214736069"/>
      <w:r w:rsidRPr="00C2269B">
        <w:rPr>
          <w:color w:val="000000" w:themeColor="text1"/>
        </w:rPr>
        <w:lastRenderedPageBreak/>
        <w:t>References</w:t>
      </w:r>
      <w:bookmarkEnd w:id="43"/>
    </w:p>
    <w:p w14:paraId="582A5396" w14:textId="60963B96" w:rsidR="0058572A" w:rsidRPr="00C2269B" w:rsidRDefault="0058572A" w:rsidP="0058572A">
      <w:pPr>
        <w:rPr>
          <w:color w:val="000000" w:themeColor="text1"/>
        </w:rPr>
      </w:pPr>
      <w:r w:rsidRPr="00C2269B">
        <w:rPr>
          <w:color w:val="000000" w:themeColor="text1"/>
        </w:rPr>
        <w:t xml:space="preserve">Alison, L., Smith, M. D., Eastman, O., &amp; Rainbow, L. (2003). Toulmin's philosophy of argument and its relevance to offender profiling. </w:t>
      </w:r>
      <w:r w:rsidRPr="00C2269B">
        <w:rPr>
          <w:i/>
          <w:iCs/>
          <w:color w:val="000000" w:themeColor="text1"/>
        </w:rPr>
        <w:t>Psychology, Crime &amp; Law, 9</w:t>
      </w:r>
      <w:r w:rsidRPr="00C2269B">
        <w:rPr>
          <w:color w:val="000000" w:themeColor="text1"/>
        </w:rPr>
        <w:t>(2), 173–183. https://doi.org/10.1080/1068316031000116265</w:t>
      </w:r>
    </w:p>
    <w:p w14:paraId="4667DADB" w14:textId="77777777" w:rsidR="00C03C15" w:rsidRPr="00C2269B" w:rsidRDefault="00C03C15" w:rsidP="00C03C15">
      <w:pPr>
        <w:rPr>
          <w:color w:val="000000" w:themeColor="text1"/>
        </w:rPr>
      </w:pPr>
      <w:r w:rsidRPr="00C2269B">
        <w:rPr>
          <w:color w:val="000000" w:themeColor="text1"/>
        </w:rPr>
        <w:t xml:space="preserve">Andersen, S. C., Bruntse, M., James, O., &amp; Jilke, S. (2024). Does work quality differ between the public and private sectors? Evidence from two online field experiments. </w:t>
      </w:r>
      <w:r w:rsidRPr="00C2269B">
        <w:rPr>
          <w:i/>
          <w:iCs/>
          <w:color w:val="000000" w:themeColor="text1"/>
        </w:rPr>
        <w:t>Journal of Public Administration Research and Theory, 34</w:t>
      </w:r>
      <w:r w:rsidRPr="00C2269B">
        <w:rPr>
          <w:color w:val="000000" w:themeColor="text1"/>
        </w:rPr>
        <w:t>(1), 80–91.</w:t>
      </w:r>
    </w:p>
    <w:p w14:paraId="7AC501AF" w14:textId="210AC6E5" w:rsidR="00112603" w:rsidRPr="00C2269B" w:rsidRDefault="004E5450" w:rsidP="005722D7">
      <w:pPr>
        <w:rPr>
          <w:color w:val="000000" w:themeColor="text1"/>
        </w:rPr>
      </w:pPr>
      <w:r w:rsidRPr="00C2269B">
        <w:rPr>
          <w:color w:val="000000" w:themeColor="text1"/>
        </w:rPr>
        <w:t>Bryson, A., &amp; White, M. (2021). High</w:t>
      </w:r>
      <w:r w:rsidRPr="00C2269B">
        <w:rPr>
          <w:rFonts w:ascii="Cambria Math" w:hAnsi="Cambria Math" w:cs="Cambria Math"/>
          <w:color w:val="000000" w:themeColor="text1"/>
        </w:rPr>
        <w:t>‐</w:t>
      </w:r>
      <w:r w:rsidRPr="00C2269B">
        <w:rPr>
          <w:color w:val="000000" w:themeColor="text1"/>
        </w:rPr>
        <w:t xml:space="preserve">performance work systems and the performance of public sector workplaces in Britain. </w:t>
      </w:r>
      <w:r w:rsidRPr="00C2269B">
        <w:rPr>
          <w:i/>
          <w:iCs/>
          <w:color w:val="000000" w:themeColor="text1"/>
        </w:rPr>
        <w:t>Oxford Economic Papers, 73</w:t>
      </w:r>
      <w:r w:rsidRPr="00C2269B">
        <w:rPr>
          <w:color w:val="000000" w:themeColor="text1"/>
        </w:rPr>
        <w:t xml:space="preserve">(3), 1057–1076. </w:t>
      </w:r>
    </w:p>
    <w:p w14:paraId="4C0DA281" w14:textId="555AEF35" w:rsidR="000E042A" w:rsidRPr="00C2269B" w:rsidRDefault="000E042A" w:rsidP="005722D7">
      <w:pPr>
        <w:rPr>
          <w:color w:val="000000" w:themeColor="text1"/>
        </w:rPr>
      </w:pPr>
      <w:r w:rsidRPr="00C2269B">
        <w:rPr>
          <w:color w:val="000000" w:themeColor="text1"/>
        </w:rPr>
        <w:t xml:space="preserve">Chakrabarty, B. (2024). SWOT analysis in modern business: A qualitative study. </w:t>
      </w:r>
      <w:r w:rsidRPr="00C2269B">
        <w:rPr>
          <w:i/>
          <w:iCs/>
          <w:color w:val="000000" w:themeColor="text1"/>
        </w:rPr>
        <w:t>IOSR Journal of Business and Management, 26</w:t>
      </w:r>
      <w:r w:rsidRPr="00C2269B">
        <w:rPr>
          <w:color w:val="000000" w:themeColor="text1"/>
        </w:rPr>
        <w:t>(11), 5–8</w:t>
      </w:r>
    </w:p>
    <w:p w14:paraId="16BE0D0D" w14:textId="09A1116B" w:rsidR="00112603" w:rsidRPr="00C2269B" w:rsidRDefault="00112603" w:rsidP="005722D7">
      <w:pPr>
        <w:rPr>
          <w:color w:val="000000" w:themeColor="text1"/>
        </w:rPr>
      </w:pPr>
      <w:r w:rsidRPr="00C2269B">
        <w:rPr>
          <w:color w:val="000000" w:themeColor="text1"/>
        </w:rPr>
        <w:t xml:space="preserve">Chmielewska, M., Stokwiszewski, J., Markowska, J., &amp; Hermanowski, T. (2022). Evaluating organizational performance of public hospitals using the McKinsey 7S framework. </w:t>
      </w:r>
      <w:r w:rsidRPr="00C2269B">
        <w:rPr>
          <w:i/>
          <w:iCs/>
          <w:color w:val="000000" w:themeColor="text1"/>
        </w:rPr>
        <w:t>BMC Health Services Research, 22</w:t>
      </w:r>
      <w:r w:rsidRPr="00C2269B">
        <w:rPr>
          <w:color w:val="000000" w:themeColor="text1"/>
        </w:rPr>
        <w:t>(7), 1–12.</w:t>
      </w:r>
    </w:p>
    <w:p w14:paraId="09C482ED" w14:textId="0CB49C78" w:rsidR="00667C75" w:rsidRPr="00C2269B" w:rsidRDefault="00221F03">
      <w:pPr>
        <w:rPr>
          <w:color w:val="000000" w:themeColor="text1"/>
        </w:rPr>
      </w:pPr>
      <w:r w:rsidRPr="00C2269B">
        <w:rPr>
          <w:color w:val="000000" w:themeColor="text1"/>
        </w:rPr>
        <w:t xml:space="preserve">de Waal, A. A., &amp; Heijtel, I. (2017). Developing a change approach for the transition to a </w:t>
      </w:r>
      <w:r w:rsidR="001B2BB5" w:rsidRPr="00C2269B">
        <w:rPr>
          <w:color w:val="000000" w:themeColor="text1"/>
        </w:rPr>
        <w:t>high-performance</w:t>
      </w:r>
      <w:r w:rsidRPr="00C2269B">
        <w:rPr>
          <w:color w:val="000000" w:themeColor="text1"/>
        </w:rPr>
        <w:t xml:space="preserve"> organization. </w:t>
      </w:r>
      <w:r w:rsidRPr="00C2269B">
        <w:rPr>
          <w:i/>
          <w:iCs/>
          <w:color w:val="000000" w:themeColor="text1"/>
        </w:rPr>
        <w:t>Measuring Business Excellence, 21</w:t>
      </w:r>
      <w:r w:rsidRPr="00C2269B">
        <w:rPr>
          <w:color w:val="000000" w:themeColor="text1"/>
        </w:rPr>
        <w:t>(2), 101–116.</w:t>
      </w:r>
    </w:p>
    <w:p w14:paraId="6566E829" w14:textId="01917D5C" w:rsidR="00CE3CA9" w:rsidRPr="00C2269B" w:rsidRDefault="00CE3CA9">
      <w:pPr>
        <w:rPr>
          <w:color w:val="000000" w:themeColor="text1"/>
        </w:rPr>
      </w:pPr>
      <w:r w:rsidRPr="00C2269B">
        <w:rPr>
          <w:color w:val="000000" w:themeColor="text1"/>
        </w:rPr>
        <w:t xml:space="preserve">Downe, J., Cowell, R., &amp; Morgan, K. (2016). What determines ethical behavior in public organizations: Is it rules or leadership? </w:t>
      </w:r>
      <w:r w:rsidRPr="00C2269B">
        <w:rPr>
          <w:i/>
          <w:iCs/>
          <w:color w:val="000000" w:themeColor="text1"/>
        </w:rPr>
        <w:t>Public Administration Review, 76</w:t>
      </w:r>
      <w:r w:rsidRPr="00C2269B">
        <w:rPr>
          <w:color w:val="000000" w:themeColor="text1"/>
        </w:rPr>
        <w:t>(6), 898–909.</w:t>
      </w:r>
    </w:p>
    <w:p w14:paraId="6F44BFCA" w14:textId="3BA5CE74" w:rsidR="00936078" w:rsidRPr="00C2269B" w:rsidRDefault="00936078">
      <w:pPr>
        <w:rPr>
          <w:color w:val="000000" w:themeColor="text1"/>
        </w:rPr>
      </w:pPr>
      <w:r w:rsidRPr="00C2269B">
        <w:rPr>
          <w:color w:val="000000" w:themeColor="text1"/>
        </w:rPr>
        <w:t xml:space="preserve">Fenton-O’Creevy, M., Bowles, B., Maguire, L., &amp; Williams, E. (2024). </w:t>
      </w:r>
      <w:r w:rsidRPr="00C2269B">
        <w:rPr>
          <w:i/>
          <w:iCs/>
          <w:color w:val="000000" w:themeColor="text1"/>
        </w:rPr>
        <w:t>Uncomfortable knowledge, the production of ignorance, and the trustworthiness of UK policing</w:t>
      </w:r>
      <w:r w:rsidRPr="00C2269B">
        <w:rPr>
          <w:color w:val="000000" w:themeColor="text1"/>
        </w:rPr>
        <w:t xml:space="preserve">. </w:t>
      </w:r>
      <w:r w:rsidRPr="00C2269B">
        <w:rPr>
          <w:b/>
          <w:bCs/>
          <w:color w:val="000000" w:themeColor="text1"/>
        </w:rPr>
        <w:t>Policing: A Journal of Policy and Practice</w:t>
      </w:r>
      <w:r w:rsidRPr="00C2269B">
        <w:rPr>
          <w:color w:val="000000" w:themeColor="text1"/>
        </w:rPr>
        <w:t xml:space="preserve">. Advance online publication. </w:t>
      </w:r>
      <w:hyperlink r:id="rId17" w:history="1">
        <w:r w:rsidRPr="00C2269B">
          <w:rPr>
            <w:rStyle w:val="Hyperlink"/>
            <w:color w:val="000000" w:themeColor="text1"/>
          </w:rPr>
          <w:t>https://doi.org/10.1093/police/paae117</w:t>
        </w:r>
      </w:hyperlink>
      <w:r w:rsidRPr="00C2269B">
        <w:rPr>
          <w:color w:val="000000" w:themeColor="text1"/>
        </w:rPr>
        <w:t>.</w:t>
      </w:r>
    </w:p>
    <w:p w14:paraId="1BBA2E61" w14:textId="51280674" w:rsidR="009E0476" w:rsidRPr="00C2269B" w:rsidRDefault="009E0476">
      <w:pPr>
        <w:rPr>
          <w:color w:val="000000" w:themeColor="text1"/>
        </w:rPr>
      </w:pPr>
      <w:r w:rsidRPr="00C2269B">
        <w:rPr>
          <w:color w:val="000000" w:themeColor="text1"/>
        </w:rPr>
        <w:t xml:space="preserve">Grayson, D. (2011). Embedding corporate responsibility and sustainability: Marks &amp; Spencer. </w:t>
      </w:r>
      <w:r w:rsidRPr="00C2269B">
        <w:rPr>
          <w:i/>
          <w:iCs/>
          <w:color w:val="000000" w:themeColor="text1"/>
        </w:rPr>
        <w:t>Journal of Management Development, 30</w:t>
      </w:r>
      <w:r w:rsidRPr="00C2269B">
        <w:rPr>
          <w:color w:val="000000" w:themeColor="text1"/>
        </w:rPr>
        <w:t>(10), 1017–1026. https://doi.org/10.1108/02621711111182510</w:t>
      </w:r>
    </w:p>
    <w:p w14:paraId="1D922A29" w14:textId="7FD44745" w:rsidR="00005705" w:rsidRPr="00C2269B" w:rsidRDefault="00005705">
      <w:pPr>
        <w:rPr>
          <w:color w:val="000000" w:themeColor="text1"/>
        </w:rPr>
      </w:pPr>
      <w:r w:rsidRPr="00C2269B">
        <w:rPr>
          <w:color w:val="000000" w:themeColor="text1"/>
        </w:rPr>
        <w:t xml:space="preserve">Gupta, A. (2013). Environment &amp; SWOT analysis: An approach to external business environment. </w:t>
      </w:r>
      <w:r w:rsidRPr="00C2269B">
        <w:rPr>
          <w:i/>
          <w:iCs/>
          <w:color w:val="000000" w:themeColor="text1"/>
        </w:rPr>
        <w:t>Asian Journal of Management Research, 4</w:t>
      </w:r>
      <w:r w:rsidRPr="00C2269B">
        <w:rPr>
          <w:color w:val="000000" w:themeColor="text1"/>
        </w:rPr>
        <w:t>(1), 1–13</w:t>
      </w:r>
    </w:p>
    <w:p w14:paraId="3128FDC5" w14:textId="2B119BBA" w:rsidR="00222B0F" w:rsidRPr="00C2269B" w:rsidRDefault="00667C75" w:rsidP="00222B0F">
      <w:pPr>
        <w:rPr>
          <w:color w:val="000000" w:themeColor="text1"/>
        </w:rPr>
      </w:pPr>
      <w:r w:rsidRPr="00C2269B">
        <w:rPr>
          <w:color w:val="000000" w:themeColor="text1"/>
        </w:rPr>
        <w:t xml:space="preserve">Hofstede, G. (1983). The cultural relativity of organizational practices and theories. </w:t>
      </w:r>
      <w:r w:rsidRPr="00C2269B">
        <w:rPr>
          <w:i/>
          <w:iCs/>
          <w:color w:val="000000" w:themeColor="text1"/>
        </w:rPr>
        <w:t>Journal of International Business Studies, 14</w:t>
      </w:r>
      <w:r w:rsidRPr="00C2269B">
        <w:rPr>
          <w:color w:val="000000" w:themeColor="text1"/>
        </w:rPr>
        <w:t xml:space="preserve">(2), 75–89. </w:t>
      </w:r>
      <w:hyperlink r:id="rId18" w:history="1">
        <w:r w:rsidRPr="00C2269B">
          <w:rPr>
            <w:rStyle w:val="Hyperlink"/>
            <w:color w:val="000000" w:themeColor="text1"/>
          </w:rPr>
          <w:t>https://doi.org/10.1057/palgrave.jibs.8490867</w:t>
        </w:r>
      </w:hyperlink>
    </w:p>
    <w:p w14:paraId="2F24C868" w14:textId="47232A11" w:rsidR="00222B0F" w:rsidRPr="00C2269B" w:rsidRDefault="00222B0F">
      <w:pPr>
        <w:rPr>
          <w:color w:val="000000" w:themeColor="text1"/>
        </w:rPr>
      </w:pPr>
      <w:r w:rsidRPr="00C2269B">
        <w:rPr>
          <w:color w:val="000000" w:themeColor="text1"/>
        </w:rPr>
        <w:t xml:space="preserve">Ipsos Trends &amp; Futures. (2022). </w:t>
      </w:r>
      <w:r w:rsidRPr="00C2269B">
        <w:rPr>
          <w:i/>
          <w:iCs/>
          <w:color w:val="000000" w:themeColor="text1"/>
        </w:rPr>
        <w:t>Future issues for public service leaders: Evidence review and PESTLE analysis</w:t>
      </w:r>
      <w:r w:rsidRPr="00C2269B">
        <w:rPr>
          <w:color w:val="000000" w:themeColor="text1"/>
        </w:rPr>
        <w:t>. Government Skills and Curriculum Unit, Leadership College for Government. Retrieved from https://www.gov.uk/government/publications/future-issues-for-public-service-leaders/future-issues-for-public-service-leaders</w:t>
      </w:r>
    </w:p>
    <w:p w14:paraId="3658382F" w14:textId="6CF209D5" w:rsidR="00667C75" w:rsidRPr="00C2269B" w:rsidRDefault="00667C75">
      <w:pPr>
        <w:rPr>
          <w:color w:val="000000" w:themeColor="text1"/>
        </w:rPr>
      </w:pPr>
      <w:r w:rsidRPr="00C2269B">
        <w:rPr>
          <w:color w:val="000000" w:themeColor="text1"/>
        </w:rPr>
        <w:t xml:space="preserve">Johnson, G., Scholes, K., &amp; Whittington, R. (2008). </w:t>
      </w:r>
      <w:r w:rsidRPr="00C2269B">
        <w:rPr>
          <w:i/>
          <w:iCs/>
          <w:color w:val="000000" w:themeColor="text1"/>
        </w:rPr>
        <w:t>Exploring corporate strategy: Text and cases</w:t>
      </w:r>
      <w:r w:rsidRPr="00C2269B">
        <w:rPr>
          <w:color w:val="000000" w:themeColor="text1"/>
        </w:rPr>
        <w:t xml:space="preserve"> (8th ed.). Pearson Education.</w:t>
      </w:r>
    </w:p>
    <w:p w14:paraId="789DE7EB" w14:textId="77777777" w:rsidR="005D6124" w:rsidRPr="00C2269B" w:rsidRDefault="005D6124" w:rsidP="005D6124">
      <w:pPr>
        <w:rPr>
          <w:color w:val="000000" w:themeColor="text1"/>
        </w:rPr>
      </w:pPr>
      <w:r w:rsidRPr="00C2269B">
        <w:rPr>
          <w:color w:val="000000" w:themeColor="text1"/>
        </w:rPr>
        <w:t xml:space="preserve">Johnson, G. (2015). Cultural web. In C. L. Cooper, J. McGee, &amp; T. Sammut-Bonnici (Eds.), </w:t>
      </w:r>
      <w:r w:rsidRPr="00C2269B">
        <w:rPr>
          <w:i/>
          <w:iCs/>
          <w:color w:val="000000" w:themeColor="text1"/>
        </w:rPr>
        <w:t>Wiley encyclopedia of management: Vol. 12. Strategic management</w:t>
      </w:r>
      <w:r w:rsidRPr="00C2269B">
        <w:rPr>
          <w:color w:val="000000" w:themeColor="text1"/>
        </w:rPr>
        <w:t xml:space="preserve"> (pp. 1–2). Wiley. https://doi.org/10.1002/9781118785317.weom120228</w:t>
      </w:r>
    </w:p>
    <w:p w14:paraId="5CD7117D" w14:textId="59EB2DDB" w:rsidR="005D6124" w:rsidRPr="00C2269B" w:rsidRDefault="005D6124" w:rsidP="005D6124">
      <w:pPr>
        <w:rPr>
          <w:color w:val="000000" w:themeColor="text1"/>
        </w:rPr>
      </w:pPr>
      <w:r w:rsidRPr="00C2269B">
        <w:rPr>
          <w:color w:val="000000" w:themeColor="text1"/>
        </w:rPr>
        <w:lastRenderedPageBreak/>
        <w:t xml:space="preserve">Khaddour, W. N. (2025). Critical realism and organizational culture: Framing Schein’s model of studying organizational culture by using critical realism philosophy. </w:t>
      </w:r>
      <w:r w:rsidRPr="00C2269B">
        <w:rPr>
          <w:i/>
          <w:iCs/>
          <w:color w:val="000000" w:themeColor="text1"/>
        </w:rPr>
        <w:t>Open Journal of Philosophy, 15</w:t>
      </w:r>
      <w:r w:rsidRPr="00C2269B">
        <w:rPr>
          <w:color w:val="000000" w:themeColor="text1"/>
        </w:rPr>
        <w:t xml:space="preserve">(1), 77–97. </w:t>
      </w:r>
    </w:p>
    <w:p w14:paraId="2C69E397" w14:textId="363879CC" w:rsidR="00850C5A" w:rsidRPr="00C2269B" w:rsidRDefault="00850C5A" w:rsidP="005D6124">
      <w:pPr>
        <w:rPr>
          <w:color w:val="000000" w:themeColor="text1"/>
        </w:rPr>
      </w:pPr>
      <w:r w:rsidRPr="00C2269B">
        <w:rPr>
          <w:color w:val="000000" w:themeColor="text1"/>
        </w:rPr>
        <w:t xml:space="preserve">Mayblin, L. (2019). Impacts of policy: The Home Office, asylum </w:t>
      </w:r>
      <w:r w:rsidR="001B2BB5" w:rsidRPr="00C2269B">
        <w:rPr>
          <w:color w:val="000000" w:themeColor="text1"/>
        </w:rPr>
        <w:t>seekers,</w:t>
      </w:r>
      <w:r w:rsidRPr="00C2269B">
        <w:rPr>
          <w:color w:val="000000" w:themeColor="text1"/>
        </w:rPr>
        <w:t xml:space="preserve"> and the politics of compassion. </w:t>
      </w:r>
      <w:r w:rsidRPr="00C2269B">
        <w:rPr>
          <w:i/>
          <w:iCs/>
          <w:color w:val="000000" w:themeColor="text1"/>
        </w:rPr>
        <w:t>Sociology</w:t>
      </w:r>
      <w:r w:rsidRPr="00C2269B">
        <w:rPr>
          <w:color w:val="000000" w:themeColor="text1"/>
        </w:rPr>
        <w:t>, 53(2), 246–263.</w:t>
      </w:r>
    </w:p>
    <w:p w14:paraId="2A182743" w14:textId="7C5B685D" w:rsidR="007F7C31" w:rsidRPr="00C2269B" w:rsidRDefault="005D6124">
      <w:pPr>
        <w:rPr>
          <w:color w:val="000000" w:themeColor="text1"/>
        </w:rPr>
      </w:pPr>
      <w:r w:rsidRPr="00C2269B">
        <w:rPr>
          <w:color w:val="000000" w:themeColor="text1"/>
        </w:rPr>
        <w:t xml:space="preserve">McDonald, S., &amp; Foster, R. A. (2013). The use of Johnson’s Cultural Web to improve understanding of organisational culture: A critical review. </w:t>
      </w:r>
      <w:r w:rsidRPr="00C2269B">
        <w:rPr>
          <w:i/>
          <w:iCs/>
          <w:color w:val="000000" w:themeColor="text1"/>
        </w:rPr>
        <w:t>International Journal of Management, 30</w:t>
      </w:r>
      <w:r w:rsidRPr="00C2269B">
        <w:rPr>
          <w:color w:val="000000" w:themeColor="text1"/>
        </w:rPr>
        <w:t>(4), 421–436.</w:t>
      </w:r>
    </w:p>
    <w:p w14:paraId="55DE03D3" w14:textId="6BA7CF61" w:rsidR="005D6124" w:rsidRPr="00C2269B" w:rsidRDefault="005D6124" w:rsidP="005D6124">
      <w:pPr>
        <w:rPr>
          <w:color w:val="000000" w:themeColor="text1"/>
        </w:rPr>
      </w:pPr>
      <w:r w:rsidRPr="00C2269B">
        <w:rPr>
          <w:color w:val="000000" w:themeColor="text1"/>
        </w:rPr>
        <w:t xml:space="preserve">Paredes-Saavedra, M., Vallejos, M., Huancahuire-Vega, S., Morales-García, W. C., &amp; Geraldo-Campos, L. A. (2024). Work team effectiveness: Importance of organizational culture, work climate, leadership, creative synergy, and emotional intelligence in university employees. </w:t>
      </w:r>
      <w:r w:rsidRPr="00C2269B">
        <w:rPr>
          <w:i/>
          <w:iCs/>
          <w:color w:val="000000" w:themeColor="text1"/>
        </w:rPr>
        <w:t>Administrative Sciences, 14</w:t>
      </w:r>
      <w:r w:rsidRPr="00C2269B">
        <w:rPr>
          <w:color w:val="000000" w:themeColor="text1"/>
        </w:rPr>
        <w:t xml:space="preserve">(11), 280. </w:t>
      </w:r>
      <w:hyperlink r:id="rId19" w:history="1">
        <w:r w:rsidR="00EE5070" w:rsidRPr="00C2269B">
          <w:rPr>
            <w:rStyle w:val="Hyperlink"/>
            <w:color w:val="000000" w:themeColor="text1"/>
          </w:rPr>
          <w:t>https://doi.org/10.3390/admsci14110280</w:t>
        </w:r>
      </w:hyperlink>
    </w:p>
    <w:p w14:paraId="4F610878" w14:textId="71313959" w:rsidR="00C34807" w:rsidRPr="00C2269B" w:rsidRDefault="00EE5070" w:rsidP="00C34807">
      <w:pPr>
        <w:rPr>
          <w:color w:val="000000" w:themeColor="text1"/>
        </w:rPr>
      </w:pPr>
      <w:r w:rsidRPr="00C2269B">
        <w:rPr>
          <w:color w:val="000000" w:themeColor="text1"/>
        </w:rPr>
        <w:t xml:space="preserve">Richards, D., &amp; Smith, M. J. (2006). The tensions of political control and administrative autonomy: From NPM to a reconstituted Westminster model. </w:t>
      </w:r>
      <w:r w:rsidRPr="00C2269B">
        <w:rPr>
          <w:i/>
          <w:iCs/>
          <w:color w:val="000000" w:themeColor="text1"/>
        </w:rPr>
        <w:t>Public Administration, 84</w:t>
      </w:r>
      <w:r w:rsidRPr="00C2269B">
        <w:rPr>
          <w:color w:val="000000" w:themeColor="text1"/>
        </w:rPr>
        <w:t xml:space="preserve">(4), 885–907. </w:t>
      </w:r>
    </w:p>
    <w:p w14:paraId="588EC646" w14:textId="77777777" w:rsidR="00C34807" w:rsidRPr="00C2269B" w:rsidRDefault="00C34807" w:rsidP="00C34807">
      <w:pPr>
        <w:rPr>
          <w:color w:val="000000" w:themeColor="text1"/>
        </w:rPr>
      </w:pPr>
      <w:r w:rsidRPr="00C2269B">
        <w:rPr>
          <w:color w:val="000000" w:themeColor="text1"/>
        </w:rPr>
        <w:t>Rizaa, M. F., Hutahayana, B., &amp; Chong, H. Y. (2025). Fostering high</w:t>
      </w:r>
      <w:r w:rsidRPr="00C2269B">
        <w:rPr>
          <w:color w:val="000000" w:themeColor="text1"/>
        </w:rPr>
        <w:noBreakHyphen/>
        <w:t xml:space="preserve">performing organizations in higher education: The effect of participative leadership, organizational culture, and innovation on organizational performance and commitment. </w:t>
      </w:r>
      <w:r w:rsidRPr="00C2269B">
        <w:rPr>
          <w:i/>
          <w:iCs/>
          <w:color w:val="000000" w:themeColor="text1"/>
        </w:rPr>
        <w:t>Cogent Education, 12</w:t>
      </w:r>
      <w:r w:rsidRPr="00C2269B">
        <w:rPr>
          <w:color w:val="000000" w:themeColor="text1"/>
        </w:rPr>
        <w:t xml:space="preserve">(1), 2448884. https://doi.org/10.1080/2331186X.2024.2448884 </w:t>
      </w:r>
    </w:p>
    <w:p w14:paraId="1D8340FE" w14:textId="4EFCF90C" w:rsidR="00C34807" w:rsidRPr="00C2269B" w:rsidRDefault="00C34807" w:rsidP="005D6124">
      <w:pPr>
        <w:rPr>
          <w:color w:val="000000" w:themeColor="text1"/>
        </w:rPr>
      </w:pPr>
      <w:r w:rsidRPr="00C2269B">
        <w:rPr>
          <w:color w:val="000000" w:themeColor="text1"/>
        </w:rPr>
        <w:t xml:space="preserve">Rodgers, B., &amp; Anthony, J. (2023). In pursuit of a culture of continuous improvement: Scotland’s national ambulance service. </w:t>
      </w:r>
      <w:r w:rsidRPr="00C2269B">
        <w:rPr>
          <w:i/>
          <w:iCs/>
          <w:color w:val="000000" w:themeColor="text1"/>
        </w:rPr>
        <w:t>International Journal of Public Administration, 46</w:t>
      </w:r>
      <w:r w:rsidRPr="00C2269B">
        <w:rPr>
          <w:color w:val="000000" w:themeColor="text1"/>
        </w:rPr>
        <w:t xml:space="preserve">(9), 636–646. </w:t>
      </w:r>
    </w:p>
    <w:p w14:paraId="592015E2" w14:textId="45E2376F" w:rsidR="00CF22BA" w:rsidRPr="00C2269B" w:rsidRDefault="00CF22BA" w:rsidP="005D6124">
      <w:pPr>
        <w:rPr>
          <w:color w:val="000000" w:themeColor="text1"/>
        </w:rPr>
      </w:pPr>
      <w:r w:rsidRPr="00C2269B">
        <w:rPr>
          <w:color w:val="000000" w:themeColor="text1"/>
        </w:rPr>
        <w:t xml:space="preserve">Roy, A., Newman, A., Round, H., &amp; Bhattacharya, S. (2023). Ethical culture in organizations: A review and agenda for future research. </w:t>
      </w:r>
      <w:r w:rsidRPr="00C2269B">
        <w:rPr>
          <w:i/>
          <w:iCs/>
          <w:color w:val="000000" w:themeColor="text1"/>
        </w:rPr>
        <w:t>Business Ethics Quarterly, 34</w:t>
      </w:r>
      <w:r w:rsidRPr="00C2269B">
        <w:rPr>
          <w:color w:val="000000" w:themeColor="text1"/>
        </w:rPr>
        <w:t>(1), 1–35. https://doi.org/10.1017/beq.2023.10</w:t>
      </w:r>
    </w:p>
    <w:p w14:paraId="27FE4F41" w14:textId="77777777" w:rsidR="00667C75" w:rsidRPr="00C2269B" w:rsidRDefault="00667C75" w:rsidP="00667C75">
      <w:pPr>
        <w:rPr>
          <w:color w:val="000000" w:themeColor="text1"/>
        </w:rPr>
      </w:pPr>
      <w:r w:rsidRPr="00C2269B">
        <w:rPr>
          <w:color w:val="000000" w:themeColor="text1"/>
        </w:rPr>
        <w:t xml:space="preserve">Schein, E. H. (1990). Organizational culture. </w:t>
      </w:r>
      <w:r w:rsidRPr="00C2269B">
        <w:rPr>
          <w:i/>
          <w:iCs/>
          <w:color w:val="000000" w:themeColor="text1"/>
        </w:rPr>
        <w:t>American Psychologist, 45</w:t>
      </w:r>
      <w:r w:rsidRPr="00C2269B">
        <w:rPr>
          <w:color w:val="000000" w:themeColor="text1"/>
        </w:rPr>
        <w:t xml:space="preserve">(2), 109–119. </w:t>
      </w:r>
    </w:p>
    <w:p w14:paraId="62776FEF" w14:textId="77777777" w:rsidR="00667C75" w:rsidRPr="00C2269B" w:rsidRDefault="00667C75" w:rsidP="00667C75">
      <w:pPr>
        <w:rPr>
          <w:color w:val="000000" w:themeColor="text1"/>
        </w:rPr>
      </w:pPr>
      <w:r w:rsidRPr="00C2269B">
        <w:rPr>
          <w:color w:val="000000" w:themeColor="text1"/>
        </w:rPr>
        <w:t xml:space="preserve">Taras, V., Kirkman, B. L., &amp; Steel, P. (2010). Examining the impact of culture’s consequences: A meta-analysis of Hofstede’s dimensions. </w:t>
      </w:r>
      <w:r w:rsidRPr="00C2269B">
        <w:rPr>
          <w:i/>
          <w:iCs/>
          <w:color w:val="000000" w:themeColor="text1"/>
        </w:rPr>
        <w:t>Journal of Applied Psychology, 95</w:t>
      </w:r>
      <w:r w:rsidRPr="00C2269B">
        <w:rPr>
          <w:color w:val="000000" w:themeColor="text1"/>
        </w:rPr>
        <w:t xml:space="preserve">(3), 405–439. </w:t>
      </w:r>
    </w:p>
    <w:p w14:paraId="3D599CA9" w14:textId="7245CA90" w:rsidR="00356067" w:rsidRPr="00C2269B" w:rsidRDefault="00356067" w:rsidP="00667C75">
      <w:pPr>
        <w:rPr>
          <w:color w:val="000000" w:themeColor="text1"/>
        </w:rPr>
      </w:pPr>
      <w:r w:rsidRPr="00C2269B">
        <w:rPr>
          <w:color w:val="000000" w:themeColor="text1"/>
        </w:rPr>
        <w:t xml:space="preserve">Urbany, J. E., &amp; Dapena-Baron, M. (2024). The gestalt of customer centricity: Forces of resistance and research priorities. </w:t>
      </w:r>
      <w:r w:rsidRPr="00C2269B">
        <w:rPr>
          <w:i/>
          <w:iCs/>
          <w:color w:val="000000" w:themeColor="text1"/>
        </w:rPr>
        <w:t>AMS Review, 14</w:t>
      </w:r>
      <w:r w:rsidRPr="00C2269B">
        <w:rPr>
          <w:color w:val="000000" w:themeColor="text1"/>
        </w:rPr>
        <w:t>(3), 308–329. https://doi.org/10.1007/s13162-024-00289-3</w:t>
      </w:r>
    </w:p>
    <w:p w14:paraId="3A0CE9CD" w14:textId="6814ACC4" w:rsidR="009618B6" w:rsidRPr="00C2269B" w:rsidRDefault="009618B6" w:rsidP="00667C75">
      <w:pPr>
        <w:rPr>
          <w:color w:val="000000" w:themeColor="text1"/>
        </w:rPr>
      </w:pPr>
      <w:r w:rsidRPr="00C2269B">
        <w:rPr>
          <w:color w:val="000000" w:themeColor="text1"/>
        </w:rPr>
        <w:t xml:space="preserve">Wulandari, R., Baedhowi, &amp; Hindrayani, A. (2021). Measuring critical thinking skills with the RED model. </w:t>
      </w:r>
      <w:r w:rsidRPr="00C2269B">
        <w:rPr>
          <w:i/>
          <w:iCs/>
          <w:color w:val="000000" w:themeColor="text1"/>
        </w:rPr>
        <w:t>Journal of Physics: Conference Series, 1808</w:t>
      </w:r>
      <w:r w:rsidRPr="00C2269B">
        <w:rPr>
          <w:color w:val="000000" w:themeColor="text1"/>
        </w:rPr>
        <w:t>(1), 012030</w:t>
      </w:r>
    </w:p>
    <w:p w14:paraId="62F00BC2" w14:textId="77777777" w:rsidR="00005705" w:rsidRPr="00C2269B" w:rsidRDefault="00005705" w:rsidP="00005705">
      <w:pPr>
        <w:rPr>
          <w:color w:val="000000" w:themeColor="text1"/>
        </w:rPr>
      </w:pPr>
      <w:r w:rsidRPr="00C2269B">
        <w:rPr>
          <w:color w:val="000000" w:themeColor="text1"/>
        </w:rPr>
        <w:t xml:space="preserve">Xanthopoulou, P., Sahinidis, A., &amp; Bakaki, Z. (2022). The impact of strong cultures on organisational performance in public organisations: The case of the Greek public administration. </w:t>
      </w:r>
      <w:r w:rsidRPr="00C2269B">
        <w:rPr>
          <w:i/>
          <w:iCs/>
          <w:color w:val="000000" w:themeColor="text1"/>
        </w:rPr>
        <w:t>Social Sciences, 11</w:t>
      </w:r>
      <w:r w:rsidRPr="00C2269B">
        <w:rPr>
          <w:color w:val="000000" w:themeColor="text1"/>
        </w:rPr>
        <w:t>(10), 486.</w:t>
      </w:r>
    </w:p>
    <w:p w14:paraId="778FCE73" w14:textId="77777777" w:rsidR="00005705" w:rsidRDefault="00005705" w:rsidP="00667C75"/>
    <w:p w14:paraId="4ED0D97E" w14:textId="77777777" w:rsidR="007F7C31" w:rsidRDefault="007F7C31"/>
    <w:sectPr w:rsidR="007F7C3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87D84" w14:textId="77777777" w:rsidR="004A2262" w:rsidRDefault="004A2262" w:rsidP="00464FD8">
      <w:pPr>
        <w:spacing w:after="0" w:line="240" w:lineRule="auto"/>
      </w:pPr>
      <w:r>
        <w:separator/>
      </w:r>
    </w:p>
  </w:endnote>
  <w:endnote w:type="continuationSeparator" w:id="0">
    <w:p w14:paraId="07F88232" w14:textId="77777777" w:rsidR="004A2262" w:rsidRDefault="004A2262" w:rsidP="00464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0996018"/>
      <w:docPartObj>
        <w:docPartGallery w:val="Page Numbers (Bottom of Page)"/>
        <w:docPartUnique/>
      </w:docPartObj>
    </w:sdtPr>
    <w:sdtContent>
      <w:p w14:paraId="7FD210AC" w14:textId="3DE5C08D" w:rsidR="00464FD8" w:rsidRDefault="00464FD8">
        <w:pPr>
          <w:pStyle w:val="Footer"/>
          <w:jc w:val="right"/>
        </w:pPr>
        <w:r>
          <w:fldChar w:fldCharType="begin"/>
        </w:r>
        <w:r>
          <w:instrText>PAGE   \* MERGEFORMAT</w:instrText>
        </w:r>
        <w:r>
          <w:fldChar w:fldCharType="separate"/>
        </w:r>
        <w:r>
          <w:t>2</w:t>
        </w:r>
        <w:r>
          <w:fldChar w:fldCharType="end"/>
        </w:r>
      </w:p>
    </w:sdtContent>
  </w:sdt>
  <w:p w14:paraId="58279A26" w14:textId="77777777" w:rsidR="00464FD8" w:rsidRDefault="00464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2040AE" w14:textId="77777777" w:rsidR="004A2262" w:rsidRDefault="004A2262" w:rsidP="00464FD8">
      <w:pPr>
        <w:spacing w:after="0" w:line="240" w:lineRule="auto"/>
      </w:pPr>
      <w:r>
        <w:separator/>
      </w:r>
    </w:p>
  </w:footnote>
  <w:footnote w:type="continuationSeparator" w:id="0">
    <w:p w14:paraId="11C5767D" w14:textId="77777777" w:rsidR="004A2262" w:rsidRDefault="004A2262" w:rsidP="00464F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5196D"/>
    <w:multiLevelType w:val="multilevel"/>
    <w:tmpl w:val="6054EE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86D4F"/>
    <w:multiLevelType w:val="multilevel"/>
    <w:tmpl w:val="5C689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BA7598"/>
    <w:multiLevelType w:val="multilevel"/>
    <w:tmpl w:val="52FA9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074CF"/>
    <w:multiLevelType w:val="multilevel"/>
    <w:tmpl w:val="EB8CE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875EA5"/>
    <w:multiLevelType w:val="hybridMultilevel"/>
    <w:tmpl w:val="3D9C1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EB59CF"/>
    <w:multiLevelType w:val="multilevel"/>
    <w:tmpl w:val="56463B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3F55D4"/>
    <w:multiLevelType w:val="multilevel"/>
    <w:tmpl w:val="BF025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625D93"/>
    <w:multiLevelType w:val="multilevel"/>
    <w:tmpl w:val="486CA9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4735A"/>
    <w:multiLevelType w:val="hybridMultilevel"/>
    <w:tmpl w:val="7EC61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354E24"/>
    <w:multiLevelType w:val="multilevel"/>
    <w:tmpl w:val="0C845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A92B90"/>
    <w:multiLevelType w:val="hybridMultilevel"/>
    <w:tmpl w:val="F5A201A8"/>
    <w:lvl w:ilvl="0" w:tplc="930CD68C">
      <w:numFmt w:val="bullet"/>
      <w:lvlText w:val="•"/>
      <w:lvlJc w:val="left"/>
      <w:pPr>
        <w:ind w:left="720" w:hanging="360"/>
      </w:pPr>
      <w:rPr>
        <w:rFonts w:ascii="Aptos" w:eastAsiaTheme="minorHAnsi" w:hAnsi="Aptos" w:cstheme="minorBidi"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BB4237"/>
    <w:multiLevelType w:val="hybridMultilevel"/>
    <w:tmpl w:val="0D6C2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AD7B5D"/>
    <w:multiLevelType w:val="multilevel"/>
    <w:tmpl w:val="01BE1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677AF0"/>
    <w:multiLevelType w:val="multilevel"/>
    <w:tmpl w:val="1E5C2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125C7F"/>
    <w:multiLevelType w:val="multilevel"/>
    <w:tmpl w:val="928EB6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A663B7"/>
    <w:multiLevelType w:val="multilevel"/>
    <w:tmpl w:val="4334B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AE0706"/>
    <w:multiLevelType w:val="hybridMultilevel"/>
    <w:tmpl w:val="5D86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4373AA"/>
    <w:multiLevelType w:val="multilevel"/>
    <w:tmpl w:val="2E1C3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B927AB"/>
    <w:multiLevelType w:val="multilevel"/>
    <w:tmpl w:val="E4B6C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C168DE"/>
    <w:multiLevelType w:val="multilevel"/>
    <w:tmpl w:val="CC56A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014874"/>
    <w:multiLevelType w:val="multilevel"/>
    <w:tmpl w:val="7B088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CB7DF5"/>
    <w:multiLevelType w:val="multilevel"/>
    <w:tmpl w:val="CEB211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395EB8"/>
    <w:multiLevelType w:val="hybridMultilevel"/>
    <w:tmpl w:val="613A4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532727"/>
    <w:multiLevelType w:val="hybridMultilevel"/>
    <w:tmpl w:val="F8F8D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7D776B"/>
    <w:multiLevelType w:val="multilevel"/>
    <w:tmpl w:val="473C19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A85697"/>
    <w:multiLevelType w:val="hybridMultilevel"/>
    <w:tmpl w:val="DB4EC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3C3167"/>
    <w:multiLevelType w:val="hybridMultilevel"/>
    <w:tmpl w:val="EEB41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C34ABE"/>
    <w:multiLevelType w:val="hybridMultilevel"/>
    <w:tmpl w:val="3DC4F604"/>
    <w:lvl w:ilvl="0" w:tplc="930CD68C">
      <w:numFmt w:val="bullet"/>
      <w:lvlText w:val="•"/>
      <w:lvlJc w:val="left"/>
      <w:pPr>
        <w:ind w:left="720" w:hanging="360"/>
      </w:pPr>
      <w:rPr>
        <w:rFonts w:ascii="Aptos" w:eastAsiaTheme="minorHAnsi" w:hAnsi="Aptos" w:cstheme="minorBidi"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647BB"/>
    <w:multiLevelType w:val="hybridMultilevel"/>
    <w:tmpl w:val="2FA08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C8750C"/>
    <w:multiLevelType w:val="multilevel"/>
    <w:tmpl w:val="4348A5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804A9F"/>
    <w:multiLevelType w:val="multilevel"/>
    <w:tmpl w:val="01F2E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A134A9"/>
    <w:multiLevelType w:val="multilevel"/>
    <w:tmpl w:val="D3E8E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8864539">
    <w:abstractNumId w:val="30"/>
  </w:num>
  <w:num w:numId="2" w16cid:durableId="1962490558">
    <w:abstractNumId w:val="1"/>
  </w:num>
  <w:num w:numId="3" w16cid:durableId="881479513">
    <w:abstractNumId w:val="15"/>
  </w:num>
  <w:num w:numId="4" w16cid:durableId="607591395">
    <w:abstractNumId w:val="19"/>
  </w:num>
  <w:num w:numId="5" w16cid:durableId="1841238191">
    <w:abstractNumId w:val="2"/>
  </w:num>
  <w:num w:numId="6" w16cid:durableId="1188055555">
    <w:abstractNumId w:val="9"/>
  </w:num>
  <w:num w:numId="7" w16cid:durableId="1938783674">
    <w:abstractNumId w:val="6"/>
  </w:num>
  <w:num w:numId="8" w16cid:durableId="1383945255">
    <w:abstractNumId w:val="12"/>
  </w:num>
  <w:num w:numId="9" w16cid:durableId="1016813669">
    <w:abstractNumId w:val="31"/>
  </w:num>
  <w:num w:numId="10" w16cid:durableId="1833254779">
    <w:abstractNumId w:val="24"/>
  </w:num>
  <w:num w:numId="11" w16cid:durableId="762602775">
    <w:abstractNumId w:val="21"/>
  </w:num>
  <w:num w:numId="12" w16cid:durableId="238708639">
    <w:abstractNumId w:val="13"/>
  </w:num>
  <w:num w:numId="13" w16cid:durableId="386151784">
    <w:abstractNumId w:val="20"/>
  </w:num>
  <w:num w:numId="14" w16cid:durableId="1930772510">
    <w:abstractNumId w:val="18"/>
  </w:num>
  <w:num w:numId="15" w16cid:durableId="803474106">
    <w:abstractNumId w:val="29"/>
  </w:num>
  <w:num w:numId="16" w16cid:durableId="2057928410">
    <w:abstractNumId w:val="14"/>
  </w:num>
  <w:num w:numId="17" w16cid:durableId="865824718">
    <w:abstractNumId w:val="0"/>
  </w:num>
  <w:num w:numId="18" w16cid:durableId="1166094170">
    <w:abstractNumId w:val="7"/>
  </w:num>
  <w:num w:numId="19" w16cid:durableId="3556396">
    <w:abstractNumId w:val="17"/>
  </w:num>
  <w:num w:numId="20" w16cid:durableId="1452557659">
    <w:abstractNumId w:val="5"/>
  </w:num>
  <w:num w:numId="21" w16cid:durableId="1099914393">
    <w:abstractNumId w:val="3"/>
  </w:num>
  <w:num w:numId="22" w16cid:durableId="2082673285">
    <w:abstractNumId w:val="8"/>
  </w:num>
  <w:num w:numId="23" w16cid:durableId="128859448">
    <w:abstractNumId w:val="11"/>
  </w:num>
  <w:num w:numId="24" w16cid:durableId="135800530">
    <w:abstractNumId w:val="4"/>
  </w:num>
  <w:num w:numId="25" w16cid:durableId="1372850692">
    <w:abstractNumId w:val="23"/>
  </w:num>
  <w:num w:numId="26" w16cid:durableId="185486066">
    <w:abstractNumId w:val="22"/>
  </w:num>
  <w:num w:numId="27" w16cid:durableId="1630547936">
    <w:abstractNumId w:val="26"/>
  </w:num>
  <w:num w:numId="28" w16cid:durableId="290595484">
    <w:abstractNumId w:val="28"/>
  </w:num>
  <w:num w:numId="29" w16cid:durableId="962541897">
    <w:abstractNumId w:val="16"/>
  </w:num>
  <w:num w:numId="30" w16cid:durableId="192691229">
    <w:abstractNumId w:val="25"/>
  </w:num>
  <w:num w:numId="31" w16cid:durableId="2078940266">
    <w:abstractNumId w:val="27"/>
  </w:num>
  <w:num w:numId="32" w16cid:durableId="36287475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C9D"/>
    <w:rsid w:val="00005705"/>
    <w:rsid w:val="000322F7"/>
    <w:rsid w:val="00056E28"/>
    <w:rsid w:val="000673B7"/>
    <w:rsid w:val="00077119"/>
    <w:rsid w:val="000E042A"/>
    <w:rsid w:val="000E1B6C"/>
    <w:rsid w:val="000E4115"/>
    <w:rsid w:val="001049AB"/>
    <w:rsid w:val="00112603"/>
    <w:rsid w:val="00113308"/>
    <w:rsid w:val="00121FF0"/>
    <w:rsid w:val="00140998"/>
    <w:rsid w:val="00175E19"/>
    <w:rsid w:val="001B2BB5"/>
    <w:rsid w:val="001C5563"/>
    <w:rsid w:val="001F1A5A"/>
    <w:rsid w:val="0021685F"/>
    <w:rsid w:val="00221F03"/>
    <w:rsid w:val="00222B0F"/>
    <w:rsid w:val="00265AA0"/>
    <w:rsid w:val="00290539"/>
    <w:rsid w:val="00314609"/>
    <w:rsid w:val="00317FE6"/>
    <w:rsid w:val="00326B3A"/>
    <w:rsid w:val="0035194B"/>
    <w:rsid w:val="00356067"/>
    <w:rsid w:val="0037150F"/>
    <w:rsid w:val="003B76A9"/>
    <w:rsid w:val="003D367A"/>
    <w:rsid w:val="003D5BA2"/>
    <w:rsid w:val="004212A8"/>
    <w:rsid w:val="004636B8"/>
    <w:rsid w:val="00464FD8"/>
    <w:rsid w:val="004901DE"/>
    <w:rsid w:val="004920C2"/>
    <w:rsid w:val="004A2262"/>
    <w:rsid w:val="004D28ED"/>
    <w:rsid w:val="004D51B5"/>
    <w:rsid w:val="004E5450"/>
    <w:rsid w:val="004E5767"/>
    <w:rsid w:val="004F4463"/>
    <w:rsid w:val="00547E19"/>
    <w:rsid w:val="005722D7"/>
    <w:rsid w:val="00574FF6"/>
    <w:rsid w:val="0058020A"/>
    <w:rsid w:val="0058572A"/>
    <w:rsid w:val="005D6124"/>
    <w:rsid w:val="005E024D"/>
    <w:rsid w:val="00602BD8"/>
    <w:rsid w:val="00612504"/>
    <w:rsid w:val="006351FC"/>
    <w:rsid w:val="0065231D"/>
    <w:rsid w:val="00661843"/>
    <w:rsid w:val="00667C75"/>
    <w:rsid w:val="00670AE5"/>
    <w:rsid w:val="00673699"/>
    <w:rsid w:val="006B3D79"/>
    <w:rsid w:val="006D1FBC"/>
    <w:rsid w:val="006E1D0C"/>
    <w:rsid w:val="007155EF"/>
    <w:rsid w:val="007A538C"/>
    <w:rsid w:val="007A7870"/>
    <w:rsid w:val="007B47E8"/>
    <w:rsid w:val="007C6C9D"/>
    <w:rsid w:val="007D3E60"/>
    <w:rsid w:val="007E59E0"/>
    <w:rsid w:val="007F7C31"/>
    <w:rsid w:val="00820E0D"/>
    <w:rsid w:val="00842C29"/>
    <w:rsid w:val="00850C5A"/>
    <w:rsid w:val="0088053B"/>
    <w:rsid w:val="00882BB4"/>
    <w:rsid w:val="00887B3D"/>
    <w:rsid w:val="008919DF"/>
    <w:rsid w:val="008D50EA"/>
    <w:rsid w:val="00913D13"/>
    <w:rsid w:val="00916DE9"/>
    <w:rsid w:val="00936078"/>
    <w:rsid w:val="00941357"/>
    <w:rsid w:val="009618B6"/>
    <w:rsid w:val="00963352"/>
    <w:rsid w:val="0096381A"/>
    <w:rsid w:val="00986046"/>
    <w:rsid w:val="00991080"/>
    <w:rsid w:val="009A3BA6"/>
    <w:rsid w:val="009B7EBF"/>
    <w:rsid w:val="009E0476"/>
    <w:rsid w:val="009F73D7"/>
    <w:rsid w:val="00A00693"/>
    <w:rsid w:val="00A029CD"/>
    <w:rsid w:val="00A70041"/>
    <w:rsid w:val="00A819DC"/>
    <w:rsid w:val="00A90F1E"/>
    <w:rsid w:val="00A93E7B"/>
    <w:rsid w:val="00AA07BE"/>
    <w:rsid w:val="00AA24F5"/>
    <w:rsid w:val="00AC5611"/>
    <w:rsid w:val="00AD3B51"/>
    <w:rsid w:val="00AE405D"/>
    <w:rsid w:val="00B072DC"/>
    <w:rsid w:val="00B65CE6"/>
    <w:rsid w:val="00B8741E"/>
    <w:rsid w:val="00BB1DFD"/>
    <w:rsid w:val="00BC57E6"/>
    <w:rsid w:val="00BE7B5C"/>
    <w:rsid w:val="00BF5630"/>
    <w:rsid w:val="00C00576"/>
    <w:rsid w:val="00C03C15"/>
    <w:rsid w:val="00C2269B"/>
    <w:rsid w:val="00C34807"/>
    <w:rsid w:val="00C34A00"/>
    <w:rsid w:val="00C35100"/>
    <w:rsid w:val="00C36CA3"/>
    <w:rsid w:val="00C71FC8"/>
    <w:rsid w:val="00C74EA3"/>
    <w:rsid w:val="00C75D30"/>
    <w:rsid w:val="00C91BB7"/>
    <w:rsid w:val="00CA0688"/>
    <w:rsid w:val="00CE3CA9"/>
    <w:rsid w:val="00CF22BA"/>
    <w:rsid w:val="00D03481"/>
    <w:rsid w:val="00D31C3F"/>
    <w:rsid w:val="00D56406"/>
    <w:rsid w:val="00D56E81"/>
    <w:rsid w:val="00DC11E4"/>
    <w:rsid w:val="00DC7B7D"/>
    <w:rsid w:val="00DD6E48"/>
    <w:rsid w:val="00E2379D"/>
    <w:rsid w:val="00E4499F"/>
    <w:rsid w:val="00E545B1"/>
    <w:rsid w:val="00EB54E0"/>
    <w:rsid w:val="00EB7325"/>
    <w:rsid w:val="00EE5070"/>
    <w:rsid w:val="00F52FD3"/>
    <w:rsid w:val="00F80712"/>
    <w:rsid w:val="00FA1DC6"/>
    <w:rsid w:val="00FA2BF6"/>
    <w:rsid w:val="00FB27A9"/>
    <w:rsid w:val="00FD474B"/>
    <w:rsid w:val="00FE0AE8"/>
    <w:rsid w:val="00FF6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2A26FD"/>
  <w15:chartTrackingRefBased/>
  <w15:docId w15:val="{3BC4934A-9767-40B1-A55A-BA34D902E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C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6C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6C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C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C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C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C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C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C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C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6C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6C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C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C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C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C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C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C9D"/>
    <w:rPr>
      <w:rFonts w:eastAsiaTheme="majorEastAsia" w:cstheme="majorBidi"/>
      <w:color w:val="272727" w:themeColor="text1" w:themeTint="D8"/>
    </w:rPr>
  </w:style>
  <w:style w:type="paragraph" w:styleId="Title">
    <w:name w:val="Title"/>
    <w:basedOn w:val="Normal"/>
    <w:next w:val="Normal"/>
    <w:link w:val="TitleChar"/>
    <w:uiPriority w:val="10"/>
    <w:qFormat/>
    <w:rsid w:val="007C6C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C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C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C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C9D"/>
    <w:pPr>
      <w:spacing w:before="160"/>
      <w:jc w:val="center"/>
    </w:pPr>
    <w:rPr>
      <w:i/>
      <w:iCs/>
      <w:color w:val="404040" w:themeColor="text1" w:themeTint="BF"/>
    </w:rPr>
  </w:style>
  <w:style w:type="character" w:customStyle="1" w:styleId="QuoteChar">
    <w:name w:val="Quote Char"/>
    <w:basedOn w:val="DefaultParagraphFont"/>
    <w:link w:val="Quote"/>
    <w:uiPriority w:val="29"/>
    <w:rsid w:val="007C6C9D"/>
    <w:rPr>
      <w:i/>
      <w:iCs/>
      <w:color w:val="404040" w:themeColor="text1" w:themeTint="BF"/>
    </w:rPr>
  </w:style>
  <w:style w:type="paragraph" w:styleId="ListParagraph">
    <w:name w:val="List Paragraph"/>
    <w:basedOn w:val="Normal"/>
    <w:uiPriority w:val="34"/>
    <w:qFormat/>
    <w:rsid w:val="007C6C9D"/>
    <w:pPr>
      <w:ind w:left="720"/>
      <w:contextualSpacing/>
    </w:pPr>
  </w:style>
  <w:style w:type="character" w:styleId="IntenseEmphasis">
    <w:name w:val="Intense Emphasis"/>
    <w:basedOn w:val="DefaultParagraphFont"/>
    <w:uiPriority w:val="21"/>
    <w:qFormat/>
    <w:rsid w:val="007C6C9D"/>
    <w:rPr>
      <w:i/>
      <w:iCs/>
      <w:color w:val="0F4761" w:themeColor="accent1" w:themeShade="BF"/>
    </w:rPr>
  </w:style>
  <w:style w:type="paragraph" w:styleId="IntenseQuote">
    <w:name w:val="Intense Quote"/>
    <w:basedOn w:val="Normal"/>
    <w:next w:val="Normal"/>
    <w:link w:val="IntenseQuoteChar"/>
    <w:uiPriority w:val="30"/>
    <w:qFormat/>
    <w:rsid w:val="007C6C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C9D"/>
    <w:rPr>
      <w:i/>
      <w:iCs/>
      <w:color w:val="0F4761" w:themeColor="accent1" w:themeShade="BF"/>
    </w:rPr>
  </w:style>
  <w:style w:type="character" w:styleId="IntenseReference">
    <w:name w:val="Intense Reference"/>
    <w:basedOn w:val="DefaultParagraphFont"/>
    <w:uiPriority w:val="32"/>
    <w:qFormat/>
    <w:rsid w:val="007C6C9D"/>
    <w:rPr>
      <w:b/>
      <w:bCs/>
      <w:smallCaps/>
      <w:color w:val="0F4761" w:themeColor="accent1" w:themeShade="BF"/>
      <w:spacing w:val="5"/>
    </w:rPr>
  </w:style>
  <w:style w:type="character" w:styleId="Hyperlink">
    <w:name w:val="Hyperlink"/>
    <w:basedOn w:val="DefaultParagraphFont"/>
    <w:uiPriority w:val="99"/>
    <w:unhideWhenUsed/>
    <w:rsid w:val="005D6124"/>
    <w:rPr>
      <w:color w:val="467886" w:themeColor="hyperlink"/>
      <w:u w:val="single"/>
    </w:rPr>
  </w:style>
  <w:style w:type="character" w:styleId="UnresolvedMention">
    <w:name w:val="Unresolved Mention"/>
    <w:basedOn w:val="DefaultParagraphFont"/>
    <w:uiPriority w:val="99"/>
    <w:semiHidden/>
    <w:unhideWhenUsed/>
    <w:rsid w:val="00936078"/>
    <w:rPr>
      <w:color w:val="605E5C"/>
      <w:shd w:val="clear" w:color="auto" w:fill="E1DFDD"/>
    </w:rPr>
  </w:style>
  <w:style w:type="table" w:styleId="TableGrid">
    <w:name w:val="Table Grid"/>
    <w:basedOn w:val="TableNormal"/>
    <w:uiPriority w:val="39"/>
    <w:rsid w:val="00C005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90F1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90F1E"/>
    <w:pPr>
      <w:spacing w:after="100"/>
    </w:pPr>
  </w:style>
  <w:style w:type="paragraph" w:styleId="TOC2">
    <w:name w:val="toc 2"/>
    <w:basedOn w:val="Normal"/>
    <w:next w:val="Normal"/>
    <w:autoRedefine/>
    <w:uiPriority w:val="39"/>
    <w:unhideWhenUsed/>
    <w:rsid w:val="00A90F1E"/>
    <w:pPr>
      <w:spacing w:after="100"/>
      <w:ind w:left="220"/>
    </w:pPr>
  </w:style>
  <w:style w:type="paragraph" w:styleId="TOC3">
    <w:name w:val="toc 3"/>
    <w:basedOn w:val="Normal"/>
    <w:next w:val="Normal"/>
    <w:autoRedefine/>
    <w:uiPriority w:val="39"/>
    <w:unhideWhenUsed/>
    <w:rsid w:val="00A90F1E"/>
    <w:pPr>
      <w:spacing w:after="100"/>
      <w:ind w:left="440"/>
    </w:pPr>
  </w:style>
  <w:style w:type="paragraph" w:styleId="Header">
    <w:name w:val="header"/>
    <w:basedOn w:val="Normal"/>
    <w:link w:val="HeaderChar"/>
    <w:uiPriority w:val="99"/>
    <w:unhideWhenUsed/>
    <w:rsid w:val="00464F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FD8"/>
  </w:style>
  <w:style w:type="paragraph" w:styleId="Footer">
    <w:name w:val="footer"/>
    <w:basedOn w:val="Normal"/>
    <w:link w:val="FooterChar"/>
    <w:uiPriority w:val="99"/>
    <w:unhideWhenUsed/>
    <w:rsid w:val="00464F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F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057/palgrave.jibs.849086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doi.org/10.1093/police/paae117"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hyperlink" Target="https://doi.org/10.3390/admsci1411028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1024</TotalTime>
  <Pages>26</Pages>
  <Words>5849</Words>
  <Characters>39135</Characters>
  <Application>Microsoft Office Word</Application>
  <DocSecurity>0</DocSecurity>
  <Lines>1057</Lines>
  <Paragraphs>359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 (2328789)</dc:creator>
  <cp:keywords/>
  <dc:description/>
  <cp:lastModifiedBy>Natalie O'Sullivan (2328789)</cp:lastModifiedBy>
  <cp:revision>32</cp:revision>
  <dcterms:created xsi:type="dcterms:W3CDTF">2025-11-16T22:17:00Z</dcterms:created>
  <dcterms:modified xsi:type="dcterms:W3CDTF">2025-11-22T20:34:00Z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3ce547da-24e5-4a13-893e-36998e6e8744</vt:lpwstr>
  </property>
</Properties>
</file>