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E0F20" w14:textId="77777777" w:rsidR="00184386" w:rsidRDefault="00EC404B">
      <w:bookmarkStart w:id="0" w:name="_Hlk172878539"/>
      <w:bookmarkEnd w:id="0"/>
      <w:r>
        <w:rPr>
          <w:rFonts w:ascii="Arial" w:hAnsi="Arial" w:cs="Arial"/>
          <w:b/>
          <w:bCs/>
          <w:noProof/>
          <w:sz w:val="22"/>
          <w:szCs w:val="22"/>
        </w:rPr>
        <w:drawing>
          <wp:anchor distT="0" distB="0" distL="114300" distR="114300" simplePos="0" relativeHeight="251659264" behindDoc="0" locked="0" layoutInCell="1" allowOverlap="1" wp14:anchorId="1DEE0F20" wp14:editId="1DEE0F21">
            <wp:simplePos x="0" y="0"/>
            <wp:positionH relativeFrom="column">
              <wp:align>left</wp:align>
            </wp:positionH>
            <wp:positionV relativeFrom="paragraph">
              <wp:align>top</wp:align>
            </wp:positionV>
            <wp:extent cx="1706563" cy="1228725"/>
            <wp:effectExtent l="19050" t="19050" r="141287" b="142875"/>
            <wp:wrapSquare wrapText="bothSides"/>
            <wp:docPr id="1904629995" name="Picture 1" descr="A black and yellow shield with blue flowers and leav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706563" cy="1228725"/>
                    </a:xfrm>
                    <a:prstGeom prst="rect">
                      <a:avLst/>
                    </a:prstGeom>
                    <a:solidFill>
                      <a:srgbClr val="FFFFFF"/>
                    </a:solidFill>
                    <a:ln w="12701">
                      <a:solidFill>
                        <a:srgbClr val="000000"/>
                      </a:solidFill>
                      <a:prstDash val="solid"/>
                    </a:ln>
                    <a:effectLst>
                      <a:outerShdw dist="139699" dir="2700000" algn="tl">
                        <a:srgbClr val="333333"/>
                      </a:outerShdw>
                    </a:effectLst>
                  </pic:spPr>
                </pic:pic>
              </a:graphicData>
            </a:graphic>
          </wp:anchor>
        </w:drawing>
      </w:r>
      <w:r>
        <w:rPr>
          <w:rFonts w:ascii="Arial" w:hAnsi="Arial" w:cs="Arial"/>
          <w:b/>
          <w:bCs/>
        </w:rPr>
        <w:t>University of Wales</w:t>
      </w:r>
    </w:p>
    <w:p w14:paraId="1DEE0F21" w14:textId="77777777" w:rsidR="00184386" w:rsidRDefault="00EC404B">
      <w:r>
        <w:rPr>
          <w:rFonts w:ascii="Arial" w:hAnsi="Arial" w:cs="Arial"/>
          <w:b/>
          <w:bCs/>
        </w:rPr>
        <w:t>Trinity Saint David</w:t>
      </w:r>
    </w:p>
    <w:p w14:paraId="1DEE0F22" w14:textId="77777777" w:rsidR="00184386" w:rsidRDefault="00EC404B">
      <w:r>
        <w:rPr>
          <w:rFonts w:ascii="Arial" w:hAnsi="Arial" w:cs="Arial"/>
          <w:b/>
          <w:bCs/>
        </w:rPr>
        <w:t>London</w:t>
      </w:r>
    </w:p>
    <w:p w14:paraId="1DEE0F23" w14:textId="77777777" w:rsidR="00184386" w:rsidRDefault="00EC404B">
      <w:r>
        <w:br/>
      </w:r>
    </w:p>
    <w:p w14:paraId="1DEE0F24" w14:textId="77777777" w:rsidR="00184386" w:rsidRDefault="00184386">
      <w:pPr>
        <w:rPr>
          <w:rFonts w:ascii="Arial" w:hAnsi="Arial" w:cs="Arial"/>
          <w:sz w:val="22"/>
          <w:szCs w:val="22"/>
        </w:rPr>
      </w:pPr>
    </w:p>
    <w:p w14:paraId="1DEE0F25" w14:textId="77777777" w:rsidR="00184386" w:rsidRDefault="00184386">
      <w:pPr>
        <w:rPr>
          <w:rFonts w:ascii="Arial" w:hAnsi="Arial" w:cs="Arial"/>
          <w:sz w:val="22"/>
          <w:szCs w:val="22"/>
        </w:rPr>
      </w:pPr>
    </w:p>
    <w:p w14:paraId="1DEE0F26" w14:textId="77777777" w:rsidR="00184386" w:rsidRDefault="00184386">
      <w:pPr>
        <w:rPr>
          <w:rFonts w:ascii="Arial" w:hAnsi="Arial" w:cs="Arial"/>
          <w:sz w:val="22"/>
          <w:szCs w:val="22"/>
        </w:rPr>
      </w:pPr>
    </w:p>
    <w:p w14:paraId="1DEE0F27" w14:textId="77777777" w:rsidR="00184386" w:rsidRDefault="00184386">
      <w:pPr>
        <w:jc w:val="center"/>
        <w:rPr>
          <w:rFonts w:ascii="Arial" w:hAnsi="Arial" w:cs="Arial"/>
          <w:sz w:val="22"/>
          <w:szCs w:val="22"/>
        </w:rPr>
      </w:pPr>
    </w:p>
    <w:p w14:paraId="1DEE0F28" w14:textId="77777777" w:rsidR="00184386" w:rsidRDefault="00EC404B">
      <w:pPr>
        <w:jc w:val="center"/>
      </w:pPr>
      <w:r>
        <w:rPr>
          <w:rFonts w:ascii="Arial" w:hAnsi="Arial" w:cs="Arial"/>
          <w:b/>
          <w:bCs/>
          <w:sz w:val="36"/>
          <w:szCs w:val="36"/>
        </w:rPr>
        <w:t>Innovation &amp; Customer Journey Written Report: Ocado Group Plc</w:t>
      </w:r>
    </w:p>
    <w:p w14:paraId="1DEE0F29" w14:textId="77777777" w:rsidR="00184386" w:rsidRDefault="00184386">
      <w:pPr>
        <w:jc w:val="center"/>
        <w:rPr>
          <w:rFonts w:ascii="Arial" w:hAnsi="Arial" w:cs="Arial"/>
          <w:b/>
          <w:bCs/>
          <w:sz w:val="22"/>
          <w:szCs w:val="22"/>
        </w:rPr>
      </w:pPr>
    </w:p>
    <w:p w14:paraId="1DEE0F2A" w14:textId="77777777" w:rsidR="00184386" w:rsidRDefault="00EC404B">
      <w:pPr>
        <w:jc w:val="center"/>
        <w:rPr>
          <w:rFonts w:ascii="Arial" w:hAnsi="Arial" w:cs="Arial"/>
          <w:b/>
          <w:bCs/>
          <w:sz w:val="22"/>
          <w:szCs w:val="22"/>
        </w:rPr>
      </w:pPr>
      <w:r>
        <w:rPr>
          <w:rFonts w:ascii="Arial" w:hAnsi="Arial" w:cs="Arial"/>
          <w:b/>
          <w:bCs/>
          <w:sz w:val="22"/>
          <w:szCs w:val="22"/>
        </w:rPr>
        <w:t>Assignment: 1</w:t>
      </w:r>
    </w:p>
    <w:p w14:paraId="1DEE0F2B" w14:textId="77777777" w:rsidR="00184386" w:rsidRDefault="00184386">
      <w:pPr>
        <w:spacing w:line="360" w:lineRule="auto"/>
        <w:rPr>
          <w:rFonts w:ascii="Arial" w:hAnsi="Arial" w:cs="Arial"/>
          <w:sz w:val="22"/>
          <w:szCs w:val="22"/>
        </w:rPr>
      </w:pPr>
    </w:p>
    <w:p w14:paraId="1DEE0F2C" w14:textId="77777777" w:rsidR="00184386" w:rsidRDefault="00EC404B">
      <w:pPr>
        <w:spacing w:line="240" w:lineRule="auto"/>
        <w:jc w:val="center"/>
      </w:pPr>
      <w:r>
        <w:rPr>
          <w:rFonts w:ascii="Arial" w:hAnsi="Arial" w:cs="Arial"/>
          <w:b/>
          <w:bCs/>
          <w:sz w:val="36"/>
          <w:szCs w:val="36"/>
        </w:rPr>
        <w:t>Nanga Pedro</w:t>
      </w:r>
    </w:p>
    <w:p w14:paraId="1DEE0F2D" w14:textId="77777777" w:rsidR="00184386" w:rsidRDefault="00EC404B">
      <w:pPr>
        <w:spacing w:line="240" w:lineRule="auto"/>
        <w:jc w:val="center"/>
        <w:rPr>
          <w:rFonts w:ascii="Arial" w:hAnsi="Arial" w:cs="Arial"/>
          <w:b/>
          <w:bCs/>
          <w:sz w:val="22"/>
          <w:szCs w:val="22"/>
        </w:rPr>
      </w:pPr>
      <w:r>
        <w:rPr>
          <w:rFonts w:ascii="Arial" w:hAnsi="Arial" w:cs="Arial"/>
          <w:b/>
          <w:bCs/>
          <w:sz w:val="22"/>
          <w:szCs w:val="22"/>
        </w:rPr>
        <w:t>(2247167)</w:t>
      </w:r>
    </w:p>
    <w:p w14:paraId="1DEE0F2E" w14:textId="77777777" w:rsidR="00184386" w:rsidRDefault="00184386">
      <w:pPr>
        <w:spacing w:line="240" w:lineRule="auto"/>
        <w:jc w:val="center"/>
        <w:rPr>
          <w:rFonts w:ascii="Arial" w:hAnsi="Arial" w:cs="Arial"/>
          <w:b/>
          <w:bCs/>
          <w:sz w:val="22"/>
          <w:szCs w:val="22"/>
        </w:rPr>
      </w:pPr>
    </w:p>
    <w:p w14:paraId="1DEE0F2F" w14:textId="77777777" w:rsidR="00184386" w:rsidRDefault="00EC404B">
      <w:pPr>
        <w:pStyle w:val="Heading1"/>
        <w:shd w:val="clear" w:color="auto" w:fill="FFFFFF"/>
        <w:spacing w:before="0" w:line="360" w:lineRule="auto"/>
        <w:jc w:val="center"/>
      </w:pPr>
      <w:r>
        <w:rPr>
          <w:rFonts w:ascii="Arial" w:hAnsi="Arial" w:cs="Arial"/>
          <w:b/>
          <w:bCs/>
          <w:color w:val="auto"/>
          <w:sz w:val="36"/>
          <w:szCs w:val="36"/>
        </w:rPr>
        <w:t>Design Thinking and Innovation</w:t>
      </w:r>
      <w:r>
        <w:rPr>
          <w:rFonts w:ascii="Arial" w:hAnsi="Arial" w:cs="Arial"/>
          <w:b/>
          <w:bCs/>
          <w:color w:val="auto"/>
          <w:sz w:val="36"/>
          <w:szCs w:val="36"/>
          <w:lang w:eastAsia="en-GB"/>
        </w:rPr>
        <w:t xml:space="preserve"> </w:t>
      </w:r>
      <w:r>
        <w:rPr>
          <w:rFonts w:ascii="Arial" w:hAnsi="Arial" w:cs="Arial"/>
          <w:b/>
          <w:bCs/>
          <w:color w:val="auto"/>
          <w:sz w:val="22"/>
          <w:szCs w:val="22"/>
          <w:lang w:eastAsia="en-GB"/>
        </w:rPr>
        <w:t>(LCLM6002_LON)</w:t>
      </w:r>
    </w:p>
    <w:p w14:paraId="1DEE0F30" w14:textId="77777777" w:rsidR="00184386" w:rsidRDefault="00184386">
      <w:pPr>
        <w:rPr>
          <w:lang w:eastAsia="en-GB"/>
        </w:rPr>
      </w:pPr>
    </w:p>
    <w:p w14:paraId="1DEE0F31" w14:textId="77777777" w:rsidR="00184386" w:rsidRDefault="00EC404B">
      <w:pPr>
        <w:spacing w:line="360" w:lineRule="auto"/>
        <w:jc w:val="center"/>
      </w:pPr>
      <w:r>
        <w:rPr>
          <w:rFonts w:ascii="Arial" w:hAnsi="Arial" w:cs="Arial"/>
          <w:b/>
          <w:bCs/>
          <w:sz w:val="36"/>
          <w:szCs w:val="36"/>
        </w:rPr>
        <w:t xml:space="preserve">Lecturer: </w:t>
      </w:r>
      <w:proofErr w:type="spellStart"/>
      <w:r>
        <w:rPr>
          <w:rFonts w:ascii="Arial" w:hAnsi="Arial" w:cs="Arial"/>
          <w:b/>
          <w:bCs/>
          <w:sz w:val="36"/>
          <w:szCs w:val="36"/>
        </w:rPr>
        <w:t>Rexon</w:t>
      </w:r>
      <w:proofErr w:type="spellEnd"/>
      <w:r>
        <w:rPr>
          <w:rFonts w:ascii="Arial" w:hAnsi="Arial" w:cs="Arial"/>
          <w:b/>
          <w:bCs/>
          <w:sz w:val="36"/>
          <w:szCs w:val="36"/>
        </w:rPr>
        <w:t xml:space="preserve"> </w:t>
      </w:r>
      <w:proofErr w:type="spellStart"/>
      <w:r>
        <w:rPr>
          <w:rFonts w:ascii="Arial" w:hAnsi="Arial" w:cs="Arial"/>
          <w:b/>
          <w:bCs/>
          <w:sz w:val="36"/>
          <w:szCs w:val="36"/>
        </w:rPr>
        <w:t>Nting</w:t>
      </w:r>
      <w:proofErr w:type="spellEnd"/>
    </w:p>
    <w:p w14:paraId="1DEE0F32" w14:textId="77777777" w:rsidR="00184386" w:rsidRDefault="00184386">
      <w:pPr>
        <w:spacing w:line="360" w:lineRule="auto"/>
        <w:jc w:val="center"/>
      </w:pPr>
    </w:p>
    <w:p w14:paraId="1DEE0F33" w14:textId="77777777" w:rsidR="00184386" w:rsidRDefault="00EC404B">
      <w:pPr>
        <w:spacing w:line="360" w:lineRule="auto"/>
        <w:jc w:val="center"/>
        <w:rPr>
          <w:rFonts w:ascii="Arial" w:hAnsi="Arial" w:cs="Arial"/>
          <w:b/>
          <w:bCs/>
          <w:sz w:val="36"/>
          <w:szCs w:val="36"/>
        </w:rPr>
      </w:pPr>
      <w:r>
        <w:rPr>
          <w:rFonts w:ascii="Arial" w:hAnsi="Arial" w:cs="Arial"/>
          <w:b/>
          <w:bCs/>
          <w:sz w:val="36"/>
          <w:szCs w:val="36"/>
        </w:rPr>
        <w:t xml:space="preserve">AUGUST </w:t>
      </w:r>
      <w:r>
        <w:rPr>
          <w:rFonts w:ascii="Arial" w:hAnsi="Arial" w:cs="Arial"/>
          <w:b/>
          <w:bCs/>
          <w:sz w:val="36"/>
          <w:szCs w:val="36"/>
        </w:rPr>
        <w:t>2025</w:t>
      </w:r>
    </w:p>
    <w:p w14:paraId="1DEE0F34" w14:textId="77777777" w:rsidR="00184386" w:rsidRDefault="00184386">
      <w:pPr>
        <w:rPr>
          <w:rFonts w:ascii="Arial" w:hAnsi="Arial" w:cs="Arial"/>
          <w:b/>
          <w:bCs/>
          <w:sz w:val="22"/>
          <w:szCs w:val="22"/>
        </w:rPr>
      </w:pPr>
    </w:p>
    <w:p w14:paraId="1DEE0F35" w14:textId="77777777" w:rsidR="00184386" w:rsidRDefault="00184386">
      <w:pPr>
        <w:rPr>
          <w:rFonts w:ascii="Arial" w:hAnsi="Arial" w:cs="Arial"/>
          <w:b/>
          <w:bCs/>
          <w:sz w:val="22"/>
          <w:szCs w:val="22"/>
        </w:rPr>
      </w:pPr>
    </w:p>
    <w:p w14:paraId="1DEE0F36" w14:textId="77777777" w:rsidR="00184386" w:rsidRDefault="00184386">
      <w:pPr>
        <w:rPr>
          <w:rFonts w:ascii="Arial" w:hAnsi="Arial" w:cs="Arial"/>
          <w:b/>
          <w:bCs/>
          <w:sz w:val="22"/>
          <w:szCs w:val="22"/>
        </w:rPr>
      </w:pPr>
    </w:p>
    <w:p w14:paraId="1DEE0F37" w14:textId="77777777" w:rsidR="00184386" w:rsidRDefault="00184386">
      <w:pPr>
        <w:rPr>
          <w:rFonts w:ascii="Arial" w:hAnsi="Arial" w:cs="Arial"/>
          <w:b/>
          <w:bCs/>
          <w:sz w:val="22"/>
          <w:szCs w:val="22"/>
        </w:rPr>
      </w:pPr>
    </w:p>
    <w:p w14:paraId="1DEE0F38" w14:textId="77777777" w:rsidR="00184386" w:rsidRDefault="00184386">
      <w:pPr>
        <w:rPr>
          <w:rFonts w:ascii="Arial" w:hAnsi="Arial" w:cs="Arial"/>
          <w:b/>
          <w:bCs/>
          <w:sz w:val="22"/>
          <w:szCs w:val="22"/>
        </w:rPr>
      </w:pPr>
    </w:p>
    <w:p w14:paraId="1DEE0F39" w14:textId="77777777" w:rsidR="00184386" w:rsidRDefault="00184386">
      <w:pPr>
        <w:rPr>
          <w:rFonts w:ascii="Arial" w:hAnsi="Arial" w:cs="Arial"/>
          <w:b/>
          <w:bCs/>
          <w:sz w:val="22"/>
          <w:szCs w:val="22"/>
        </w:rPr>
      </w:pPr>
    </w:p>
    <w:p w14:paraId="1DEE0F3A" w14:textId="77777777" w:rsidR="00184386" w:rsidRDefault="00EC404B">
      <w:pPr>
        <w:rPr>
          <w:rFonts w:ascii="Arial" w:hAnsi="Arial" w:cs="Arial"/>
          <w:b/>
          <w:bCs/>
          <w:sz w:val="36"/>
          <w:szCs w:val="36"/>
          <w:u w:val="single"/>
        </w:rPr>
      </w:pPr>
      <w:r>
        <w:rPr>
          <w:rFonts w:ascii="Arial" w:hAnsi="Arial" w:cs="Arial"/>
          <w:b/>
          <w:bCs/>
          <w:sz w:val="36"/>
          <w:szCs w:val="36"/>
          <w:u w:val="single"/>
        </w:rPr>
        <w:lastRenderedPageBreak/>
        <w:t>Table of Contents</w:t>
      </w:r>
    </w:p>
    <w:p w14:paraId="1DEE0F3B" w14:textId="77777777" w:rsidR="00184386" w:rsidRDefault="00184386">
      <w:pPr>
        <w:rPr>
          <w:rFonts w:ascii="Arial" w:hAnsi="Arial" w:cs="Arial"/>
          <w:b/>
          <w:bCs/>
          <w:sz w:val="36"/>
          <w:szCs w:val="36"/>
        </w:rPr>
      </w:pPr>
    </w:p>
    <w:p w14:paraId="1DEE0F3C" w14:textId="77777777" w:rsidR="00184386" w:rsidRDefault="00EC404B">
      <w:pPr>
        <w:numPr>
          <w:ilvl w:val="0"/>
          <w:numId w:val="1"/>
        </w:numPr>
        <w:spacing w:line="360" w:lineRule="auto"/>
      </w:pPr>
      <w:hyperlink r:id="rId11" w:history="1">
        <w:r>
          <w:rPr>
            <w:rStyle w:val="Hyperlink"/>
            <w:rFonts w:ascii="Arial" w:hAnsi="Arial" w:cs="Arial"/>
            <w:color w:val="auto"/>
            <w:sz w:val="28"/>
            <w:szCs w:val="28"/>
            <w:u w:val="none"/>
          </w:rPr>
          <w:t>Executive Summary</w:t>
        </w:r>
      </w:hyperlink>
    </w:p>
    <w:p w14:paraId="1DEE0F3D" w14:textId="77777777" w:rsidR="00184386" w:rsidRDefault="00EC404B">
      <w:pPr>
        <w:numPr>
          <w:ilvl w:val="0"/>
          <w:numId w:val="1"/>
        </w:numPr>
        <w:spacing w:line="360" w:lineRule="auto"/>
      </w:pPr>
      <w:hyperlink r:id="rId12" w:history="1">
        <w:r>
          <w:rPr>
            <w:rStyle w:val="Hyperlink"/>
            <w:rFonts w:ascii="Arial" w:hAnsi="Arial" w:cs="Arial"/>
            <w:color w:val="auto"/>
            <w:sz w:val="28"/>
            <w:szCs w:val="28"/>
            <w:u w:val="none"/>
          </w:rPr>
          <w:t>Introduction to Ocado Group Plc</w:t>
        </w:r>
      </w:hyperlink>
    </w:p>
    <w:p w14:paraId="1DEE0F3E" w14:textId="77777777" w:rsidR="00184386" w:rsidRDefault="00EC404B">
      <w:pPr>
        <w:numPr>
          <w:ilvl w:val="0"/>
          <w:numId w:val="1"/>
        </w:numPr>
        <w:spacing w:line="360" w:lineRule="auto"/>
      </w:pPr>
      <w:hyperlink r:id="rId13" w:history="1">
        <w:r>
          <w:rPr>
            <w:rStyle w:val="Hyperlink"/>
            <w:rFonts w:ascii="Arial" w:hAnsi="Arial" w:cs="Arial"/>
            <w:color w:val="auto"/>
            <w:sz w:val="28"/>
            <w:szCs w:val="28"/>
            <w:u w:val="none"/>
          </w:rPr>
          <w:t>Key Consumer and Industry Trends</w:t>
        </w:r>
      </w:hyperlink>
    </w:p>
    <w:p w14:paraId="1DEE0F3F" w14:textId="77777777" w:rsidR="00184386" w:rsidRDefault="00EC404B">
      <w:pPr>
        <w:numPr>
          <w:ilvl w:val="0"/>
          <w:numId w:val="1"/>
        </w:numPr>
        <w:spacing w:line="360" w:lineRule="auto"/>
      </w:pPr>
      <w:hyperlink r:id="rId14" w:history="1">
        <w:r>
          <w:rPr>
            <w:rStyle w:val="Hyperlink"/>
            <w:rFonts w:ascii="Arial" w:hAnsi="Arial" w:cs="Arial"/>
            <w:color w:val="auto"/>
            <w:sz w:val="28"/>
            <w:szCs w:val="28"/>
            <w:u w:val="none"/>
          </w:rPr>
          <w:t>Analysis of Ocado Group Plc's Innovation Approach</w:t>
        </w:r>
      </w:hyperlink>
      <w:r>
        <w:rPr>
          <w:rFonts w:ascii="Arial" w:hAnsi="Arial" w:cs="Arial"/>
          <w:sz w:val="28"/>
          <w:szCs w:val="28"/>
        </w:rPr>
        <w:t xml:space="preserve"> </w:t>
      </w:r>
    </w:p>
    <w:p w14:paraId="1DEE0F40" w14:textId="77777777" w:rsidR="00184386" w:rsidRDefault="00EC404B">
      <w:pPr>
        <w:pStyle w:val="ListParagraph"/>
        <w:numPr>
          <w:ilvl w:val="0"/>
          <w:numId w:val="1"/>
        </w:numPr>
        <w:spacing w:line="360" w:lineRule="auto"/>
      </w:pPr>
      <w:hyperlink r:id="rId15" w:history="1">
        <w:r>
          <w:rPr>
            <w:rStyle w:val="Hyperlink"/>
            <w:rFonts w:ascii="Arial" w:hAnsi="Arial" w:cs="Arial"/>
            <w:color w:val="auto"/>
            <w:sz w:val="28"/>
            <w:szCs w:val="28"/>
            <w:u w:val="none"/>
          </w:rPr>
          <w:t>Proposed Digital Transformation Initiative</w:t>
        </w:r>
      </w:hyperlink>
      <w:r>
        <w:rPr>
          <w:rFonts w:ascii="Arial" w:hAnsi="Arial" w:cs="Arial"/>
          <w:sz w:val="28"/>
          <w:szCs w:val="28"/>
        </w:rPr>
        <w:t xml:space="preserve"> </w:t>
      </w:r>
    </w:p>
    <w:p w14:paraId="1DEE0F41" w14:textId="77777777" w:rsidR="00184386" w:rsidRDefault="00EC404B">
      <w:pPr>
        <w:numPr>
          <w:ilvl w:val="0"/>
          <w:numId w:val="1"/>
        </w:numPr>
        <w:spacing w:line="360" w:lineRule="auto"/>
      </w:pPr>
      <w:hyperlink r:id="rId16" w:history="1">
        <w:r>
          <w:rPr>
            <w:rStyle w:val="Hyperlink"/>
            <w:rFonts w:ascii="Arial" w:hAnsi="Arial" w:cs="Arial"/>
            <w:color w:val="auto"/>
            <w:sz w:val="28"/>
            <w:szCs w:val="28"/>
            <w:u w:val="none"/>
          </w:rPr>
          <w:t>Conclusion</w:t>
        </w:r>
      </w:hyperlink>
    </w:p>
    <w:p w14:paraId="1DEE0F42" w14:textId="77777777" w:rsidR="00184386" w:rsidRDefault="00EC404B">
      <w:pPr>
        <w:numPr>
          <w:ilvl w:val="0"/>
          <w:numId w:val="1"/>
        </w:numPr>
        <w:spacing w:line="360" w:lineRule="auto"/>
      </w:pPr>
      <w:hyperlink r:id="rId17" w:history="1">
        <w:r>
          <w:rPr>
            <w:rStyle w:val="Hyperlink"/>
            <w:rFonts w:ascii="Arial" w:hAnsi="Arial" w:cs="Arial"/>
            <w:color w:val="auto"/>
            <w:sz w:val="28"/>
            <w:szCs w:val="28"/>
            <w:u w:val="none"/>
          </w:rPr>
          <w:t>References</w:t>
        </w:r>
      </w:hyperlink>
    </w:p>
    <w:p w14:paraId="1DEE0F43" w14:textId="77777777" w:rsidR="00184386" w:rsidRDefault="00184386">
      <w:pPr>
        <w:ind w:left="720"/>
      </w:pPr>
    </w:p>
    <w:p w14:paraId="1DEE0F44" w14:textId="77777777" w:rsidR="00184386" w:rsidRDefault="00184386">
      <w:pPr>
        <w:ind w:left="720"/>
      </w:pPr>
    </w:p>
    <w:p w14:paraId="1DEE0F45" w14:textId="77777777" w:rsidR="00184386" w:rsidRDefault="00184386">
      <w:pPr>
        <w:rPr>
          <w:rFonts w:ascii="Arial" w:hAnsi="Arial" w:cs="Arial"/>
          <w:b/>
          <w:bCs/>
          <w:u w:val="single"/>
        </w:rPr>
      </w:pPr>
    </w:p>
    <w:p w14:paraId="1DEE0F46" w14:textId="77777777" w:rsidR="00184386" w:rsidRDefault="00184386">
      <w:pPr>
        <w:rPr>
          <w:rFonts w:ascii="Arial" w:hAnsi="Arial" w:cs="Arial"/>
          <w:b/>
          <w:bCs/>
          <w:u w:val="single"/>
        </w:rPr>
      </w:pPr>
    </w:p>
    <w:p w14:paraId="1DEE0F47" w14:textId="77777777" w:rsidR="00184386" w:rsidRDefault="00184386">
      <w:pPr>
        <w:rPr>
          <w:rFonts w:ascii="Arial" w:hAnsi="Arial" w:cs="Arial"/>
          <w:b/>
          <w:bCs/>
          <w:u w:val="single"/>
        </w:rPr>
      </w:pPr>
    </w:p>
    <w:p w14:paraId="1DEE0F48" w14:textId="77777777" w:rsidR="00184386" w:rsidRDefault="00184386">
      <w:pPr>
        <w:rPr>
          <w:rFonts w:ascii="Arial" w:hAnsi="Arial" w:cs="Arial"/>
          <w:b/>
          <w:bCs/>
          <w:u w:val="single"/>
        </w:rPr>
      </w:pPr>
    </w:p>
    <w:p w14:paraId="1DEE0F49" w14:textId="77777777" w:rsidR="00184386" w:rsidRDefault="00184386">
      <w:pPr>
        <w:rPr>
          <w:rFonts w:ascii="Arial" w:hAnsi="Arial" w:cs="Arial"/>
          <w:b/>
          <w:bCs/>
          <w:u w:val="single"/>
        </w:rPr>
      </w:pPr>
    </w:p>
    <w:p w14:paraId="1DEE0F4A" w14:textId="77777777" w:rsidR="00184386" w:rsidRDefault="00184386">
      <w:pPr>
        <w:rPr>
          <w:rFonts w:ascii="Arial" w:hAnsi="Arial" w:cs="Arial"/>
          <w:b/>
          <w:bCs/>
          <w:u w:val="single"/>
        </w:rPr>
      </w:pPr>
    </w:p>
    <w:p w14:paraId="1DEE0F4B" w14:textId="77777777" w:rsidR="00184386" w:rsidRDefault="00184386">
      <w:pPr>
        <w:rPr>
          <w:rFonts w:ascii="Arial" w:hAnsi="Arial" w:cs="Arial"/>
          <w:b/>
          <w:bCs/>
          <w:u w:val="single"/>
        </w:rPr>
      </w:pPr>
    </w:p>
    <w:p w14:paraId="1DEE0F4C" w14:textId="77777777" w:rsidR="00184386" w:rsidRDefault="00184386">
      <w:pPr>
        <w:rPr>
          <w:rFonts w:ascii="Arial" w:hAnsi="Arial" w:cs="Arial"/>
          <w:b/>
          <w:bCs/>
          <w:u w:val="single"/>
        </w:rPr>
      </w:pPr>
    </w:p>
    <w:p w14:paraId="1DEE0F4D" w14:textId="77777777" w:rsidR="00184386" w:rsidRDefault="00184386">
      <w:pPr>
        <w:rPr>
          <w:rFonts w:ascii="Arial" w:hAnsi="Arial" w:cs="Arial"/>
          <w:b/>
          <w:bCs/>
          <w:u w:val="single"/>
        </w:rPr>
      </w:pPr>
    </w:p>
    <w:p w14:paraId="1DEE0F4E" w14:textId="77777777" w:rsidR="00184386" w:rsidRDefault="00184386">
      <w:pPr>
        <w:rPr>
          <w:rFonts w:ascii="Arial" w:hAnsi="Arial" w:cs="Arial"/>
          <w:b/>
          <w:bCs/>
          <w:u w:val="single"/>
        </w:rPr>
      </w:pPr>
    </w:p>
    <w:p w14:paraId="1DEE0F4F" w14:textId="77777777" w:rsidR="00184386" w:rsidRDefault="00184386">
      <w:pPr>
        <w:rPr>
          <w:rFonts w:ascii="Arial" w:hAnsi="Arial" w:cs="Arial"/>
          <w:b/>
          <w:bCs/>
          <w:u w:val="single"/>
        </w:rPr>
      </w:pPr>
    </w:p>
    <w:p w14:paraId="1DEE0F50" w14:textId="77777777" w:rsidR="00184386" w:rsidRDefault="00184386">
      <w:pPr>
        <w:rPr>
          <w:rFonts w:ascii="Arial" w:hAnsi="Arial" w:cs="Arial"/>
          <w:b/>
          <w:bCs/>
          <w:u w:val="single"/>
        </w:rPr>
      </w:pPr>
    </w:p>
    <w:p w14:paraId="1DEE0F51" w14:textId="77777777" w:rsidR="00184386" w:rsidRDefault="00184386">
      <w:pPr>
        <w:rPr>
          <w:rFonts w:ascii="Arial" w:hAnsi="Arial" w:cs="Arial"/>
          <w:b/>
          <w:bCs/>
          <w:u w:val="single"/>
        </w:rPr>
      </w:pPr>
    </w:p>
    <w:p w14:paraId="1DEE0F52" w14:textId="77777777" w:rsidR="00184386" w:rsidRDefault="00184386">
      <w:pPr>
        <w:rPr>
          <w:rFonts w:ascii="Arial" w:hAnsi="Arial" w:cs="Arial"/>
          <w:b/>
          <w:bCs/>
          <w:u w:val="single"/>
        </w:rPr>
      </w:pPr>
    </w:p>
    <w:p w14:paraId="1DEE0F53" w14:textId="77777777" w:rsidR="00184386" w:rsidRDefault="00184386">
      <w:pPr>
        <w:rPr>
          <w:rFonts w:ascii="Arial" w:hAnsi="Arial" w:cs="Arial"/>
          <w:b/>
          <w:bCs/>
          <w:u w:val="single"/>
        </w:rPr>
      </w:pPr>
    </w:p>
    <w:p w14:paraId="1DEE0F54" w14:textId="77777777" w:rsidR="00184386" w:rsidRDefault="00184386">
      <w:pPr>
        <w:rPr>
          <w:rFonts w:ascii="Arial" w:hAnsi="Arial" w:cs="Arial"/>
          <w:b/>
          <w:bCs/>
          <w:u w:val="single"/>
        </w:rPr>
      </w:pPr>
    </w:p>
    <w:p w14:paraId="1DEE0F55" w14:textId="77777777" w:rsidR="00184386" w:rsidRDefault="00184386">
      <w:pPr>
        <w:rPr>
          <w:rFonts w:ascii="Arial" w:hAnsi="Arial" w:cs="Arial"/>
          <w:b/>
          <w:bCs/>
          <w:u w:val="single"/>
        </w:rPr>
      </w:pPr>
    </w:p>
    <w:p w14:paraId="1DEE0F56" w14:textId="77777777" w:rsidR="00184386" w:rsidRDefault="00184386">
      <w:pPr>
        <w:rPr>
          <w:rFonts w:ascii="Arial" w:hAnsi="Arial" w:cs="Arial"/>
          <w:b/>
          <w:bCs/>
          <w:u w:val="single"/>
        </w:rPr>
      </w:pPr>
    </w:p>
    <w:p w14:paraId="1DEE0F57" w14:textId="77777777" w:rsidR="00184386" w:rsidRDefault="00EC404B">
      <w:pPr>
        <w:rPr>
          <w:rFonts w:ascii="Arial" w:hAnsi="Arial" w:cs="Arial"/>
          <w:b/>
          <w:bCs/>
          <w:u w:val="single"/>
        </w:rPr>
      </w:pPr>
      <w:r>
        <w:rPr>
          <w:rFonts w:ascii="Arial" w:hAnsi="Arial" w:cs="Arial"/>
          <w:b/>
          <w:bCs/>
          <w:u w:val="single"/>
        </w:rPr>
        <w:t>Executive Summary:</w:t>
      </w:r>
    </w:p>
    <w:p w14:paraId="1DEE0F58" w14:textId="77777777" w:rsidR="00184386" w:rsidRDefault="00EC404B">
      <w:pPr>
        <w:spacing w:line="360" w:lineRule="auto"/>
        <w:rPr>
          <w:rFonts w:ascii="Arial" w:hAnsi="Arial" w:cs="Arial"/>
          <w:sz w:val="22"/>
          <w:szCs w:val="22"/>
        </w:rPr>
      </w:pPr>
      <w:r>
        <w:rPr>
          <w:rFonts w:ascii="Arial" w:hAnsi="Arial" w:cs="Arial"/>
          <w:sz w:val="22"/>
          <w:szCs w:val="22"/>
        </w:rPr>
        <w:t xml:space="preserve">This Report examines Ocado Group Plc's innovation strategy and customer experience delivery through systematic application of the Innovation Ambition Matrix and Customer Journey </w:t>
      </w:r>
      <w:r>
        <w:rPr>
          <w:rFonts w:ascii="Arial" w:hAnsi="Arial" w:cs="Arial"/>
          <w:sz w:val="22"/>
          <w:szCs w:val="22"/>
        </w:rPr>
        <w:t>Mapping frameworks. The analysis reveals a technology driven organisation successfully balancing operational excellence with transformational innovation while serving increasingly sophisticated customer expectations. The research identifies significant opportunities for enhanced personalisation, community engagement, and sustainability integration within Ocado's customer journey. Subsequently, this portfolio proposes the "Ocado Connect Ecosystem" digital transformation initiative, designed to address identi</w:t>
      </w:r>
      <w:r>
        <w:rPr>
          <w:rFonts w:ascii="Arial" w:hAnsi="Arial" w:cs="Arial"/>
          <w:sz w:val="22"/>
          <w:szCs w:val="22"/>
        </w:rPr>
        <w:t>fied pain points whilst establishing sustainable competitive advantages through intelligent automation, community driven commerce, and environmental awareness integration.</w:t>
      </w:r>
    </w:p>
    <w:p w14:paraId="1DEE0F59" w14:textId="77777777" w:rsidR="00184386" w:rsidRDefault="00184386">
      <w:pPr>
        <w:rPr>
          <w:rFonts w:ascii="Arial" w:hAnsi="Arial" w:cs="Arial"/>
          <w:b/>
          <w:bCs/>
          <w:sz w:val="22"/>
          <w:szCs w:val="22"/>
        </w:rPr>
      </w:pPr>
    </w:p>
    <w:p w14:paraId="1DEE0F5A" w14:textId="77777777" w:rsidR="00184386" w:rsidRDefault="00184386">
      <w:pPr>
        <w:rPr>
          <w:rFonts w:ascii="Arial" w:hAnsi="Arial" w:cs="Arial"/>
          <w:b/>
          <w:bCs/>
          <w:u w:val="single"/>
        </w:rPr>
      </w:pPr>
    </w:p>
    <w:p w14:paraId="1DEE0F5B" w14:textId="77777777" w:rsidR="00184386" w:rsidRDefault="00184386">
      <w:pPr>
        <w:rPr>
          <w:rFonts w:ascii="Arial" w:hAnsi="Arial" w:cs="Arial"/>
          <w:b/>
          <w:bCs/>
          <w:u w:val="single"/>
        </w:rPr>
      </w:pPr>
    </w:p>
    <w:p w14:paraId="1DEE0F5C" w14:textId="77777777" w:rsidR="00184386" w:rsidRDefault="00184386">
      <w:pPr>
        <w:rPr>
          <w:rFonts w:ascii="Arial" w:hAnsi="Arial" w:cs="Arial"/>
          <w:b/>
          <w:bCs/>
          <w:u w:val="single"/>
        </w:rPr>
      </w:pPr>
    </w:p>
    <w:p w14:paraId="1DEE0F5D" w14:textId="77777777" w:rsidR="00184386" w:rsidRDefault="00184386">
      <w:pPr>
        <w:rPr>
          <w:rFonts w:ascii="Arial" w:hAnsi="Arial" w:cs="Arial"/>
          <w:b/>
          <w:bCs/>
          <w:u w:val="single"/>
        </w:rPr>
      </w:pPr>
    </w:p>
    <w:p w14:paraId="1DEE0F5E" w14:textId="77777777" w:rsidR="00184386" w:rsidRDefault="00184386">
      <w:pPr>
        <w:rPr>
          <w:rFonts w:ascii="Arial" w:hAnsi="Arial" w:cs="Arial"/>
          <w:b/>
          <w:bCs/>
          <w:u w:val="single"/>
        </w:rPr>
      </w:pPr>
    </w:p>
    <w:p w14:paraId="1DEE0F5F" w14:textId="77777777" w:rsidR="00184386" w:rsidRDefault="00184386">
      <w:pPr>
        <w:rPr>
          <w:rFonts w:ascii="Arial" w:hAnsi="Arial" w:cs="Arial"/>
          <w:b/>
          <w:bCs/>
          <w:u w:val="single"/>
        </w:rPr>
      </w:pPr>
    </w:p>
    <w:p w14:paraId="1DEE0F60" w14:textId="77777777" w:rsidR="00184386" w:rsidRDefault="00184386">
      <w:pPr>
        <w:rPr>
          <w:rFonts w:ascii="Arial" w:hAnsi="Arial" w:cs="Arial"/>
          <w:b/>
          <w:bCs/>
          <w:u w:val="single"/>
        </w:rPr>
      </w:pPr>
    </w:p>
    <w:p w14:paraId="1DEE0F61" w14:textId="77777777" w:rsidR="00184386" w:rsidRDefault="00EC404B">
      <w:pPr>
        <w:rPr>
          <w:rFonts w:ascii="Arial" w:hAnsi="Arial" w:cs="Arial"/>
          <w:b/>
          <w:bCs/>
          <w:u w:val="single"/>
        </w:rPr>
      </w:pPr>
      <w:r>
        <w:rPr>
          <w:rFonts w:ascii="Arial" w:hAnsi="Arial" w:cs="Arial"/>
          <w:b/>
          <w:bCs/>
          <w:u w:val="single"/>
        </w:rPr>
        <w:t>Introduction:</w:t>
      </w:r>
    </w:p>
    <w:p w14:paraId="1DEE0F62" w14:textId="77777777" w:rsidR="00184386" w:rsidRDefault="00EC404B">
      <w:pPr>
        <w:spacing w:line="360" w:lineRule="auto"/>
        <w:rPr>
          <w:rFonts w:ascii="Arial" w:hAnsi="Arial" w:cs="Arial"/>
          <w:sz w:val="22"/>
          <w:szCs w:val="22"/>
        </w:rPr>
      </w:pPr>
      <w:r>
        <w:rPr>
          <w:rFonts w:ascii="Arial" w:hAnsi="Arial" w:cs="Arial"/>
          <w:sz w:val="22"/>
          <w:szCs w:val="22"/>
        </w:rPr>
        <w:t xml:space="preserve">Ocado Group Plc represents a pioneering force in </w:t>
      </w:r>
      <w:r>
        <w:rPr>
          <w:rFonts w:ascii="Arial" w:hAnsi="Arial" w:cs="Arial"/>
          <w:sz w:val="22"/>
          <w:szCs w:val="22"/>
        </w:rPr>
        <w:t>grocery technology transformation, evolving from its 2000 foundation as an online retailer into a comprehensive technology solutions provider reshaping global grocery fulfilment paradigms (Ocado Group, 2024). Following strategic restructuring in 2023, the organisation operates through three distinct segments: Technology Solutions, which licenses the proprietary Ocado Smart Platform internationally; Ocado Logistics, managing automated fulfilment operations; and Ocado Retail, a joint venture with Marks &amp; Spen</w:t>
      </w:r>
      <w:r>
        <w:rPr>
          <w:rFonts w:ascii="Arial" w:hAnsi="Arial" w:cs="Arial"/>
          <w:sz w:val="22"/>
          <w:szCs w:val="22"/>
        </w:rPr>
        <w:t>cer delivering premium grocery experiences throughout the United Kingdom (Hargreaves Lansdown, 2024).</w:t>
      </w:r>
    </w:p>
    <w:p w14:paraId="1DEE0F63" w14:textId="77777777" w:rsidR="00184386" w:rsidRDefault="00EC404B">
      <w:pPr>
        <w:spacing w:line="360" w:lineRule="auto"/>
        <w:rPr>
          <w:rFonts w:ascii="Arial" w:hAnsi="Arial" w:cs="Arial"/>
          <w:sz w:val="22"/>
          <w:szCs w:val="22"/>
        </w:rPr>
      </w:pPr>
      <w:r>
        <w:rPr>
          <w:rFonts w:ascii="Arial" w:hAnsi="Arial" w:cs="Arial"/>
          <w:sz w:val="22"/>
          <w:szCs w:val="22"/>
        </w:rPr>
        <w:lastRenderedPageBreak/>
        <w:t xml:space="preserve"> The company's technological infrastructure centres upon the Ocado Smart Platform (OSP), described by management as "the world's only end-to-end solutions provider for online grocery fulfilment globally" (Ocado Group, 2023). This platform integrates artificial intelligence, robotics, automation, and data analytics to deliver operational efficiencies previously unattainable in traditional grocery fulfilment models (TechRadar, 2020).</w:t>
      </w:r>
    </w:p>
    <w:p w14:paraId="1DEE0F64" w14:textId="77777777" w:rsidR="00184386" w:rsidRDefault="00EC404B">
      <w:pPr>
        <w:rPr>
          <w:rFonts w:ascii="Arial" w:hAnsi="Arial" w:cs="Arial"/>
          <w:b/>
          <w:bCs/>
          <w:u w:val="single"/>
        </w:rPr>
      </w:pPr>
      <w:r>
        <w:rPr>
          <w:rFonts w:ascii="Arial" w:hAnsi="Arial" w:cs="Arial"/>
          <w:b/>
          <w:bCs/>
          <w:u w:val="single"/>
        </w:rPr>
        <w:t>Financial Performance and Strategic Position:</w:t>
      </w:r>
    </w:p>
    <w:p w14:paraId="1DEE0F65" w14:textId="77777777" w:rsidR="00184386" w:rsidRDefault="00EC404B">
      <w:pPr>
        <w:spacing w:line="360" w:lineRule="auto"/>
        <w:rPr>
          <w:rFonts w:ascii="Arial" w:hAnsi="Arial" w:cs="Arial"/>
          <w:sz w:val="22"/>
          <w:szCs w:val="22"/>
        </w:rPr>
      </w:pPr>
      <w:r>
        <w:rPr>
          <w:rFonts w:ascii="Arial" w:hAnsi="Arial" w:cs="Arial"/>
          <w:sz w:val="22"/>
          <w:szCs w:val="22"/>
        </w:rPr>
        <w:t>Recent financial performance demonstrates Ocado's transition toward profitability and operational efficiency. The organisation reported 12.6% revenue growth in the first half of 2024, reaching £1.5 billion, whilst achieving positive adjusted EBITDA of £71.2 million representing a substantial £54.6 million improvement year-on-year (Ocado Group, 2024). Technology Solutions revenue experienced particularly robust growth at 22%, reflecting increasing international demand for OSP capabilities. Market positioning</w:t>
      </w:r>
      <w:r>
        <w:rPr>
          <w:rFonts w:ascii="Arial" w:hAnsi="Arial" w:cs="Arial"/>
          <w:sz w:val="22"/>
          <w:szCs w:val="22"/>
        </w:rPr>
        <w:t xml:space="preserve"> data reveals Ocado's competitive strength within the UK grocery sector. </w:t>
      </w:r>
    </w:p>
    <w:p w14:paraId="1DEE0F66" w14:textId="77777777" w:rsidR="00184386" w:rsidRDefault="00EC404B">
      <w:pPr>
        <w:spacing w:line="360" w:lineRule="auto"/>
        <w:rPr>
          <w:rFonts w:ascii="Arial" w:hAnsi="Arial" w:cs="Arial"/>
          <w:sz w:val="22"/>
          <w:szCs w:val="22"/>
        </w:rPr>
      </w:pPr>
      <w:r>
        <w:rPr>
          <w:rFonts w:ascii="Arial" w:hAnsi="Arial" w:cs="Arial"/>
          <w:sz w:val="22"/>
          <w:szCs w:val="22"/>
        </w:rPr>
        <w:t>Kantar research identifies Ocado as the fastest-growing supermarket retailer, with sales growth of 12.5% during the twelve weeks ending April 2024, significantly outpacing the broader online market growth of 6.8% (Retail Gazette, 2024). The company maintains 1.9% of take-home grocery sales, representing meaningful share gains within an increasingly competitive marketplace. Internationally, Ocado has established partnerships with thirteen grocery retailers across multiple continents, operating fifty-four aut</w:t>
      </w:r>
      <w:r>
        <w:rPr>
          <w:rFonts w:ascii="Arial" w:hAnsi="Arial" w:cs="Arial"/>
          <w:sz w:val="22"/>
          <w:szCs w:val="22"/>
        </w:rPr>
        <w:t>omated Customer Fulfilment Centres with aggregate installed capacity exceeding £8 billion in potential annual grocery sales at full maturity (Ocado Group, 2023). This global expansion demonstrates the scalability and attractiveness of Ocado's technology proposition to established grocery retailers seeking digital transformation capabilities.</w:t>
      </w:r>
    </w:p>
    <w:p w14:paraId="1DEE0F67" w14:textId="77777777" w:rsidR="00184386" w:rsidRDefault="00EC404B">
      <w:pPr>
        <w:rPr>
          <w:rFonts w:ascii="Arial" w:hAnsi="Arial" w:cs="Arial"/>
          <w:b/>
          <w:bCs/>
          <w:u w:val="single"/>
        </w:rPr>
      </w:pPr>
      <w:r>
        <w:rPr>
          <w:rFonts w:ascii="Arial" w:hAnsi="Arial" w:cs="Arial"/>
          <w:b/>
          <w:bCs/>
          <w:u w:val="single"/>
        </w:rPr>
        <w:t>Technological Innovation Foundation:</w:t>
      </w:r>
    </w:p>
    <w:p w14:paraId="1DEE0F68" w14:textId="77777777" w:rsidR="00184386" w:rsidRDefault="00EC404B">
      <w:pPr>
        <w:spacing w:line="360" w:lineRule="auto"/>
        <w:rPr>
          <w:rFonts w:ascii="Arial" w:hAnsi="Arial" w:cs="Arial"/>
          <w:sz w:val="22"/>
          <w:szCs w:val="22"/>
        </w:rPr>
      </w:pPr>
      <w:r>
        <w:rPr>
          <w:rFonts w:ascii="Arial" w:hAnsi="Arial" w:cs="Arial"/>
          <w:sz w:val="22"/>
          <w:szCs w:val="22"/>
        </w:rPr>
        <w:t xml:space="preserve">Ocado's competitive advantage stems from its proprietary technology ecosystem combining artificial intelligence, robotics, and automation (McKinsey &amp; Company, 2024). The OSP platform orchestrates thousands of robots moving at speeds up to 4 metres per second, processing 50 item orders within five minutes through advanced grid technology (Cambridge Consultants, 2024). Recent innovations include the 600 Series robot featuring 3D-printed components, virtual distribution facilities, and on-grid robotic picking </w:t>
      </w:r>
      <w:r>
        <w:rPr>
          <w:rFonts w:ascii="Arial" w:hAnsi="Arial" w:cs="Arial"/>
          <w:sz w:val="22"/>
          <w:szCs w:val="22"/>
        </w:rPr>
        <w:t>capabilities using computer vision technology.</w:t>
      </w:r>
    </w:p>
    <w:p w14:paraId="1DEE0F69" w14:textId="77777777" w:rsidR="00184386" w:rsidRDefault="00EC404B">
      <w:pPr>
        <w:rPr>
          <w:rFonts w:ascii="Arial" w:hAnsi="Arial" w:cs="Arial"/>
          <w:b/>
          <w:bCs/>
          <w:u w:val="single"/>
        </w:rPr>
      </w:pPr>
      <w:r>
        <w:rPr>
          <w:rFonts w:ascii="Arial" w:hAnsi="Arial" w:cs="Arial"/>
          <w:b/>
          <w:bCs/>
          <w:u w:val="single"/>
        </w:rPr>
        <w:t>Digital Commerce Evolution and Market Dynamics:</w:t>
      </w:r>
    </w:p>
    <w:p w14:paraId="1DEE0F6A" w14:textId="77777777" w:rsidR="00184386" w:rsidRDefault="00EC404B">
      <w:pPr>
        <w:spacing w:line="360" w:lineRule="auto"/>
        <w:rPr>
          <w:rFonts w:ascii="Arial" w:hAnsi="Arial" w:cs="Arial"/>
          <w:sz w:val="22"/>
          <w:szCs w:val="22"/>
        </w:rPr>
      </w:pPr>
      <w:r>
        <w:rPr>
          <w:rFonts w:ascii="Arial" w:hAnsi="Arial" w:cs="Arial"/>
          <w:sz w:val="22"/>
          <w:szCs w:val="22"/>
        </w:rPr>
        <w:t xml:space="preserve">European online grocery markets are experiencing unprecedented expansion, with research projecting market value growth from $178.51 billion in 2024 to $797.34 billion by 2033, </w:t>
      </w:r>
      <w:r>
        <w:rPr>
          <w:rFonts w:ascii="Arial" w:hAnsi="Arial" w:cs="Arial"/>
          <w:sz w:val="22"/>
          <w:szCs w:val="22"/>
        </w:rPr>
        <w:lastRenderedPageBreak/>
        <w:t xml:space="preserve">representing an 18.09% compound annual growth rate (Globe Newswire, 2025). This expansion reflects fundamental shifts in consumer behaviour, enhanced digital infrastructure, and improved logistics capabilities supporting sustainable online grocery adoption. United Kingdom market dynamics specifically demonstrate renewed growth momentum following post-pandemic normalisation. </w:t>
      </w:r>
    </w:p>
    <w:p w14:paraId="1DEE0F6B" w14:textId="77777777" w:rsidR="00184386" w:rsidRDefault="00EC404B">
      <w:pPr>
        <w:spacing w:line="360" w:lineRule="auto"/>
        <w:rPr>
          <w:rFonts w:ascii="Arial" w:hAnsi="Arial" w:cs="Arial"/>
          <w:sz w:val="22"/>
          <w:szCs w:val="22"/>
        </w:rPr>
      </w:pPr>
      <w:r>
        <w:rPr>
          <w:rFonts w:ascii="Arial" w:hAnsi="Arial" w:cs="Arial"/>
          <w:sz w:val="22"/>
          <w:szCs w:val="22"/>
        </w:rPr>
        <w:t>McKinsey research indicates that online grocery share has stabilised at approximately 12% of total grocery sales, with growth resuming after temporary pandemic-driven volatility (McKinsey, 2025). Consumer expectations continue evolving toward enhanced convenience, reduced delivery times, and seamless integration across digital touchpoints. The acceleration of mobile commerce adoption represents a critical trend affecting Ocado's strategic positioning. European mobile service subscriptions reached 86% of the</w:t>
      </w:r>
      <w:r>
        <w:rPr>
          <w:rFonts w:ascii="Arial" w:hAnsi="Arial" w:cs="Arial"/>
          <w:sz w:val="22"/>
          <w:szCs w:val="22"/>
        </w:rPr>
        <w:t xml:space="preserve"> population by 2024, with projections indicating 480 million users by 2025 (Globe Newswire, 2025). This mobile-first consumer behaviour necessitates sophisticated mobile experiences and voice-enabled shopping capabilities to maintain competitive relevance.</w:t>
      </w:r>
    </w:p>
    <w:p w14:paraId="1DEE0F6C" w14:textId="77777777" w:rsidR="00184386" w:rsidRDefault="00EC404B">
      <w:pPr>
        <w:rPr>
          <w:rFonts w:ascii="Arial" w:hAnsi="Arial" w:cs="Arial"/>
          <w:b/>
          <w:bCs/>
          <w:u w:val="single"/>
        </w:rPr>
      </w:pPr>
      <w:r>
        <w:rPr>
          <w:rFonts w:ascii="Arial" w:hAnsi="Arial" w:cs="Arial"/>
          <w:b/>
          <w:bCs/>
          <w:u w:val="single"/>
        </w:rPr>
        <w:t>Sustainability:</w:t>
      </w:r>
    </w:p>
    <w:p w14:paraId="1DEE0F6D" w14:textId="77777777" w:rsidR="00184386" w:rsidRDefault="00EC404B">
      <w:pPr>
        <w:spacing w:line="360" w:lineRule="auto"/>
        <w:rPr>
          <w:rFonts w:ascii="Arial" w:hAnsi="Arial" w:cs="Arial"/>
          <w:sz w:val="22"/>
          <w:szCs w:val="22"/>
        </w:rPr>
      </w:pPr>
      <w:r>
        <w:rPr>
          <w:rFonts w:ascii="Arial" w:hAnsi="Arial" w:cs="Arial"/>
          <w:sz w:val="22"/>
          <w:szCs w:val="22"/>
        </w:rPr>
        <w:t xml:space="preserve">Contemporary consumer research reveals heightened environmental consciousness influencing grocery purchasing decisions, particularly among Northern and Western European populations (McKinsey, 2025). Existing online grocery customers express desire for enhanced sustainability options, including reduced packaging, local sourcing prioritisation, and carbon-neutral delivery alternatives (Mintel, 2025). </w:t>
      </w:r>
    </w:p>
    <w:p w14:paraId="1DEE0F6E" w14:textId="77777777" w:rsidR="00184386" w:rsidRDefault="00EC404B">
      <w:pPr>
        <w:spacing w:line="360" w:lineRule="auto"/>
        <w:rPr>
          <w:rFonts w:ascii="Arial" w:hAnsi="Arial" w:cs="Arial"/>
          <w:sz w:val="22"/>
          <w:szCs w:val="22"/>
        </w:rPr>
      </w:pPr>
      <w:r>
        <w:rPr>
          <w:rFonts w:ascii="Arial" w:hAnsi="Arial" w:cs="Arial"/>
          <w:sz w:val="22"/>
          <w:szCs w:val="22"/>
        </w:rPr>
        <w:t>This sustainability imperative creates both opportunities and operational challenges for grocery retailers. Companies implementing comprehensive environmental strategies achieve enhanced customer loyalty and premium pricing capabilities, whilst those failing to address sustainability concerns experience customer defection to more environmentally conscious competitors (Retail Times, 2025). Packaging optimisation represents a particularly significant opportunity within the sustainability landscape. Research i</w:t>
      </w:r>
      <w:r>
        <w:rPr>
          <w:rFonts w:ascii="Arial" w:hAnsi="Arial" w:cs="Arial"/>
          <w:sz w:val="22"/>
          <w:szCs w:val="22"/>
        </w:rPr>
        <w:t>ndicates potential elimination of 154 billion pieces of plastic packaging across European supermarkets through technological innovation and supply chain reconfiguration (Retail Economics, 2025). For technology-driven organisations like Ocado, sustainability leadership offers meaningful differentiation opportunities within increasingly commoditised grocery markets.</w:t>
      </w:r>
    </w:p>
    <w:p w14:paraId="1DEE0F6F" w14:textId="77777777" w:rsidR="00184386" w:rsidRDefault="00EC404B">
      <w:pPr>
        <w:rPr>
          <w:rFonts w:ascii="Arial" w:hAnsi="Arial" w:cs="Arial"/>
          <w:b/>
          <w:bCs/>
          <w:u w:val="single"/>
        </w:rPr>
      </w:pPr>
      <w:r>
        <w:rPr>
          <w:rFonts w:ascii="Arial" w:hAnsi="Arial" w:cs="Arial"/>
          <w:b/>
          <w:bCs/>
          <w:u w:val="single"/>
        </w:rPr>
        <w:t>Personalisation Expectations and Privacy Considerations:</w:t>
      </w:r>
    </w:p>
    <w:p w14:paraId="1DEE0F70" w14:textId="77777777" w:rsidR="00184386" w:rsidRDefault="00EC404B">
      <w:pPr>
        <w:spacing w:line="360" w:lineRule="auto"/>
        <w:rPr>
          <w:rFonts w:ascii="Arial" w:hAnsi="Arial" w:cs="Arial"/>
          <w:sz w:val="22"/>
          <w:szCs w:val="22"/>
        </w:rPr>
      </w:pPr>
      <w:r>
        <w:rPr>
          <w:rFonts w:ascii="Arial" w:hAnsi="Arial" w:cs="Arial"/>
          <w:sz w:val="22"/>
          <w:szCs w:val="22"/>
        </w:rPr>
        <w:t xml:space="preserve">Consumer </w:t>
      </w:r>
      <w:r>
        <w:rPr>
          <w:rFonts w:ascii="Arial" w:hAnsi="Arial" w:cs="Arial"/>
          <w:sz w:val="22"/>
          <w:szCs w:val="22"/>
        </w:rPr>
        <w:t xml:space="preserve">expectations for personalised shopping experiences have intensified, with consumers using social media platforms for product research compared to the previous year (McKinsey, 2025). Advanced personalisation capabilities including predictive </w:t>
      </w:r>
      <w:r>
        <w:rPr>
          <w:rFonts w:ascii="Arial" w:hAnsi="Arial" w:cs="Arial"/>
          <w:sz w:val="22"/>
          <w:szCs w:val="22"/>
        </w:rPr>
        <w:lastRenderedPageBreak/>
        <w:t xml:space="preserve">recommendations, customised pricing, and automated replenishment are transitioning from premium features to essential service expectations. However, personalisation advancement encounters significant privacy-related constraints. </w:t>
      </w:r>
    </w:p>
    <w:p w14:paraId="1DEE0F71" w14:textId="77777777" w:rsidR="00184386" w:rsidRDefault="00EC404B">
      <w:pPr>
        <w:spacing w:line="360" w:lineRule="auto"/>
        <w:rPr>
          <w:rFonts w:ascii="Arial" w:hAnsi="Arial" w:cs="Arial"/>
          <w:sz w:val="22"/>
          <w:szCs w:val="22"/>
        </w:rPr>
      </w:pPr>
      <w:r>
        <w:rPr>
          <w:rFonts w:ascii="Arial" w:hAnsi="Arial" w:cs="Arial"/>
          <w:sz w:val="22"/>
          <w:szCs w:val="22"/>
        </w:rPr>
        <w:t>Consumer research reveals individuals express discomfort with retailers accessing social media activity data, whilst many oppose in store movement tracking and resist browsing behaviour monitoring (Oliver Wyman, 2024). This tension between personalisation desires and privacy protection requires sophisticated data management strategies balancing customer value creation with privacy preservation. Artificial intelligence integration within grocery retail operations offers substantial operational and customer e</w:t>
      </w:r>
      <w:r>
        <w:rPr>
          <w:rFonts w:ascii="Arial" w:hAnsi="Arial" w:cs="Arial"/>
          <w:sz w:val="22"/>
          <w:szCs w:val="22"/>
        </w:rPr>
        <w:t>xperience improvements. However, Nielsen research indicates fewer AI transformations achieve meaningful scale, often due to inadequate measurement systems and productivity paradoxes between technology investment and captured benefits (NIQ, 2025).</w:t>
      </w:r>
    </w:p>
    <w:p w14:paraId="1DEE0F72" w14:textId="77777777" w:rsidR="00184386" w:rsidRDefault="00EC404B">
      <w:pPr>
        <w:rPr>
          <w:rFonts w:ascii="Arial" w:hAnsi="Arial" w:cs="Arial"/>
          <w:b/>
          <w:bCs/>
          <w:u w:val="single"/>
        </w:rPr>
      </w:pPr>
      <w:r>
        <w:rPr>
          <w:rFonts w:ascii="Arial" w:hAnsi="Arial" w:cs="Arial"/>
          <w:b/>
          <w:bCs/>
          <w:u w:val="single"/>
        </w:rPr>
        <w:t>Technological Integration and Personalisation Expectations:</w:t>
      </w:r>
    </w:p>
    <w:p w14:paraId="1DEE0F73" w14:textId="77777777" w:rsidR="00184386" w:rsidRDefault="00EC404B">
      <w:pPr>
        <w:spacing w:line="360" w:lineRule="auto"/>
        <w:rPr>
          <w:rFonts w:ascii="Arial" w:hAnsi="Arial" w:cs="Arial"/>
          <w:sz w:val="22"/>
          <w:szCs w:val="22"/>
        </w:rPr>
      </w:pPr>
      <w:r>
        <w:rPr>
          <w:rFonts w:ascii="Arial" w:hAnsi="Arial" w:cs="Arial"/>
          <w:sz w:val="22"/>
          <w:szCs w:val="22"/>
        </w:rPr>
        <w:t>Research demonstrates increasing consumer reliance on technology for shopping decisions, with 32% utilising social media for product research compared to 27% in 2023 (NIQ, 2025). Simultaneously, demand for AI driven product recommendations, automated shopping lists, and predictive ordering capabilities grows, particularly among younger demographics seeking seamless, intuitive experiences. However, privacy concerns remain significant, with 71% of consumers uncomfortable sharing social media activity data (Mc</w:t>
      </w:r>
      <w:r>
        <w:rPr>
          <w:rFonts w:ascii="Arial" w:hAnsi="Arial" w:cs="Arial"/>
          <w:sz w:val="22"/>
          <w:szCs w:val="22"/>
        </w:rPr>
        <w:t>Kinsey &amp; Company, 2024). This creates tension between personalisation desires and privacy protection, requiring careful balance in technology implementation strategies.</w:t>
      </w:r>
    </w:p>
    <w:p w14:paraId="1DEE0F74" w14:textId="77777777" w:rsidR="00184386" w:rsidRDefault="00EC404B">
      <w:pPr>
        <w:rPr>
          <w:rFonts w:ascii="Arial" w:hAnsi="Arial" w:cs="Arial"/>
          <w:b/>
          <w:bCs/>
          <w:u w:val="single"/>
        </w:rPr>
      </w:pPr>
      <w:r>
        <w:rPr>
          <w:rFonts w:ascii="Arial" w:hAnsi="Arial" w:cs="Arial"/>
          <w:b/>
          <w:bCs/>
          <w:u w:val="single"/>
        </w:rPr>
        <w:t>Economic Pressures and Value Orientation:</w:t>
      </w:r>
    </w:p>
    <w:p w14:paraId="1DEE0F75" w14:textId="77777777" w:rsidR="00184386" w:rsidRDefault="00EC404B">
      <w:pPr>
        <w:spacing w:line="360" w:lineRule="auto"/>
      </w:pPr>
      <w:r>
        <w:rPr>
          <w:rFonts w:ascii="Arial" w:hAnsi="Arial" w:cs="Arial"/>
          <w:b/>
          <w:bCs/>
          <w:sz w:val="22"/>
          <w:szCs w:val="22"/>
        </w:rPr>
        <w:t xml:space="preserve">Application of the Innovation Ambition Matrix: </w:t>
      </w:r>
      <w:r>
        <w:rPr>
          <w:rFonts w:ascii="Arial" w:hAnsi="Arial" w:cs="Arial"/>
          <w:sz w:val="22"/>
          <w:szCs w:val="22"/>
        </w:rPr>
        <w:t>The Innovation Ambition Matrix classifies innovation initiatives into core, adjacent, and transformational, each with distinct strategic implications (O'Connor &amp; Rice, 2019).</w:t>
      </w:r>
    </w:p>
    <w:p w14:paraId="1DEE0F76" w14:textId="77777777" w:rsidR="00184386" w:rsidRDefault="00184386">
      <w:pPr>
        <w:rPr>
          <w:rFonts w:ascii="Arial" w:hAnsi="Arial" w:cs="Arial"/>
          <w:sz w:val="22"/>
          <w:szCs w:val="22"/>
        </w:rPr>
      </w:pPr>
    </w:p>
    <w:tbl>
      <w:tblPr>
        <w:tblW w:w="9067" w:type="dxa"/>
        <w:tblLayout w:type="fixed"/>
        <w:tblCellMar>
          <w:left w:w="10" w:type="dxa"/>
          <w:right w:w="10" w:type="dxa"/>
        </w:tblCellMar>
        <w:tblLook w:val="0000" w:firstRow="0" w:lastRow="0" w:firstColumn="0" w:lastColumn="0" w:noHBand="0" w:noVBand="0"/>
      </w:tblPr>
      <w:tblGrid>
        <w:gridCol w:w="1413"/>
        <w:gridCol w:w="3374"/>
        <w:gridCol w:w="4280"/>
      </w:tblGrid>
      <w:tr w:rsidR="00184386" w14:paraId="1DEE0F7A" w14:textId="77777777">
        <w:tblPrEx>
          <w:tblCellMar>
            <w:top w:w="0" w:type="dxa"/>
            <w:bottom w:w="0" w:type="dxa"/>
          </w:tblCellMar>
        </w:tblPrEx>
        <w:trPr>
          <w:trHeight w:val="521"/>
        </w:trPr>
        <w:tc>
          <w:tcPr>
            <w:tcW w:w="1413" w:type="dxa"/>
            <w:tcBorders>
              <w:top w:val="single" w:sz="4" w:space="0" w:color="FFFFFF"/>
              <w:left w:val="single" w:sz="4" w:space="0" w:color="FFFFFF"/>
              <w:bottom w:val="single" w:sz="4" w:space="0" w:color="FFFFFF"/>
            </w:tcBorders>
            <w:shd w:val="clear" w:color="auto" w:fill="156082"/>
            <w:tcMar>
              <w:top w:w="0" w:type="dxa"/>
              <w:left w:w="108" w:type="dxa"/>
              <w:bottom w:w="0" w:type="dxa"/>
              <w:right w:w="108" w:type="dxa"/>
            </w:tcMar>
          </w:tcPr>
          <w:p w14:paraId="1DEE0F77"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Innovation Type</w:t>
            </w:r>
          </w:p>
        </w:tc>
        <w:tc>
          <w:tcPr>
            <w:tcW w:w="3374" w:type="dxa"/>
            <w:tcBorders>
              <w:top w:val="single" w:sz="4" w:space="0" w:color="FFFFFF"/>
              <w:bottom w:val="single" w:sz="4" w:space="0" w:color="FFFFFF"/>
            </w:tcBorders>
            <w:shd w:val="clear" w:color="auto" w:fill="156082"/>
            <w:tcMar>
              <w:top w:w="0" w:type="dxa"/>
              <w:left w:w="108" w:type="dxa"/>
              <w:bottom w:w="0" w:type="dxa"/>
              <w:right w:w="108" w:type="dxa"/>
            </w:tcMar>
          </w:tcPr>
          <w:p w14:paraId="1DEE0F78"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Examples at Ocado</w:t>
            </w:r>
          </w:p>
        </w:tc>
        <w:tc>
          <w:tcPr>
            <w:tcW w:w="4280" w:type="dxa"/>
            <w:tcBorders>
              <w:top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1DEE0F79"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Analysis</w:t>
            </w:r>
          </w:p>
        </w:tc>
      </w:tr>
      <w:tr w:rsidR="00184386" w14:paraId="1DEE0F7E" w14:textId="77777777">
        <w:tblPrEx>
          <w:tblCellMar>
            <w:top w:w="0" w:type="dxa"/>
            <w:bottom w:w="0" w:type="dxa"/>
          </w:tblCellMar>
        </w:tblPrEx>
        <w:trPr>
          <w:trHeight w:val="797"/>
        </w:trPr>
        <w:tc>
          <w:tcPr>
            <w:tcW w:w="1413" w:type="dxa"/>
            <w:tcBorders>
              <w:top w:val="single" w:sz="4" w:space="0" w:color="FFFFFF"/>
              <w:left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1DEE0F7B" w14:textId="77777777" w:rsidR="00184386" w:rsidRDefault="00EC404B">
            <w:pPr>
              <w:spacing w:after="0" w:line="240" w:lineRule="auto"/>
            </w:pPr>
            <w:r>
              <w:rPr>
                <w:rFonts w:ascii="Arial" w:hAnsi="Arial" w:cs="Arial"/>
                <w:b/>
                <w:bCs/>
                <w:color w:val="FFFFFF"/>
                <w:sz w:val="16"/>
                <w:szCs w:val="16"/>
              </w:rPr>
              <w:t>Core</w:t>
            </w:r>
          </w:p>
        </w:tc>
        <w:tc>
          <w:tcPr>
            <w:tcW w:w="3374"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1DEE0F7C" w14:textId="77777777" w:rsidR="00184386" w:rsidRDefault="00EC404B">
            <w:pPr>
              <w:spacing w:after="0" w:line="240" w:lineRule="auto"/>
              <w:rPr>
                <w:rFonts w:ascii="Arial" w:hAnsi="Arial" w:cs="Arial"/>
                <w:sz w:val="16"/>
                <w:szCs w:val="16"/>
              </w:rPr>
            </w:pPr>
            <w:r>
              <w:rPr>
                <w:rFonts w:ascii="Arial" w:hAnsi="Arial" w:cs="Arial"/>
                <w:sz w:val="16"/>
                <w:szCs w:val="16"/>
              </w:rPr>
              <w:t>Optimization of warehouse automation, improving delivery logistics</w:t>
            </w:r>
          </w:p>
        </w:tc>
        <w:tc>
          <w:tcPr>
            <w:tcW w:w="4280"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1DEE0F7D" w14:textId="77777777" w:rsidR="00184386" w:rsidRDefault="00EC404B">
            <w:pPr>
              <w:spacing w:after="0" w:line="240" w:lineRule="auto"/>
              <w:rPr>
                <w:rFonts w:ascii="Arial" w:hAnsi="Arial" w:cs="Arial"/>
                <w:sz w:val="16"/>
                <w:szCs w:val="16"/>
              </w:rPr>
            </w:pPr>
            <w:r>
              <w:rPr>
                <w:rFonts w:ascii="Arial" w:hAnsi="Arial" w:cs="Arial"/>
                <w:sz w:val="16"/>
                <w:szCs w:val="16"/>
              </w:rPr>
              <w:t>Focuses on incremental improvements, reducing costs, and enhancing operational efficiency (Ocado Group, 2023).</w:t>
            </w:r>
          </w:p>
        </w:tc>
      </w:tr>
      <w:tr w:rsidR="00184386" w14:paraId="1DEE0F82" w14:textId="77777777">
        <w:tblPrEx>
          <w:tblCellMar>
            <w:top w:w="0" w:type="dxa"/>
            <w:bottom w:w="0" w:type="dxa"/>
          </w:tblCellMar>
        </w:tblPrEx>
        <w:trPr>
          <w:trHeight w:val="690"/>
        </w:trPr>
        <w:tc>
          <w:tcPr>
            <w:tcW w:w="1413" w:type="dxa"/>
            <w:tcBorders>
              <w:top w:val="single" w:sz="4" w:space="0" w:color="FFFFFF"/>
              <w:left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1DEE0F7F" w14:textId="77777777" w:rsidR="00184386" w:rsidRDefault="00EC404B">
            <w:pPr>
              <w:spacing w:after="0" w:line="240" w:lineRule="auto"/>
            </w:pPr>
            <w:r>
              <w:rPr>
                <w:rFonts w:ascii="Arial" w:hAnsi="Arial" w:cs="Arial"/>
                <w:b/>
                <w:bCs/>
                <w:color w:val="FFFFFF"/>
                <w:sz w:val="16"/>
                <w:szCs w:val="16"/>
              </w:rPr>
              <w:t>Adjacent</w:t>
            </w:r>
          </w:p>
        </w:tc>
        <w:tc>
          <w:tcPr>
            <w:tcW w:w="3374" w:type="dxa"/>
            <w:tcBorders>
              <w:top w:val="single" w:sz="4" w:space="0" w:color="FFFFFF"/>
              <w:left w:val="single" w:sz="4" w:space="0" w:color="FFFFFF"/>
              <w:bottom w:val="single" w:sz="4" w:space="0" w:color="FFFFFF"/>
              <w:right w:val="single" w:sz="4" w:space="0" w:color="FFFFFF"/>
            </w:tcBorders>
            <w:shd w:val="clear" w:color="auto" w:fill="C1E4F5"/>
            <w:tcMar>
              <w:top w:w="0" w:type="dxa"/>
              <w:left w:w="108" w:type="dxa"/>
              <w:bottom w:w="0" w:type="dxa"/>
              <w:right w:w="108" w:type="dxa"/>
            </w:tcMar>
          </w:tcPr>
          <w:p w14:paraId="1DEE0F80" w14:textId="77777777" w:rsidR="00184386" w:rsidRDefault="00EC404B">
            <w:pPr>
              <w:spacing w:after="0" w:line="240" w:lineRule="auto"/>
              <w:rPr>
                <w:rFonts w:ascii="Arial" w:hAnsi="Arial" w:cs="Arial"/>
                <w:sz w:val="16"/>
                <w:szCs w:val="16"/>
              </w:rPr>
            </w:pPr>
            <w:r>
              <w:rPr>
                <w:rFonts w:ascii="Arial" w:hAnsi="Arial" w:cs="Arial"/>
                <w:sz w:val="16"/>
                <w:szCs w:val="16"/>
              </w:rPr>
              <w:t xml:space="preserve">Entry into new markets via Ocado Solutions, expanding product </w:t>
            </w:r>
            <w:r>
              <w:rPr>
                <w:rFonts w:ascii="Arial" w:hAnsi="Arial" w:cs="Arial"/>
                <w:sz w:val="16"/>
                <w:szCs w:val="16"/>
              </w:rPr>
              <w:t>categories</w:t>
            </w:r>
          </w:p>
        </w:tc>
        <w:tc>
          <w:tcPr>
            <w:tcW w:w="4280" w:type="dxa"/>
            <w:tcBorders>
              <w:top w:val="single" w:sz="4" w:space="0" w:color="FFFFFF"/>
              <w:left w:val="single" w:sz="4" w:space="0" w:color="FFFFFF"/>
              <w:bottom w:val="single" w:sz="4" w:space="0" w:color="FFFFFF"/>
              <w:right w:val="single" w:sz="4" w:space="0" w:color="FFFFFF"/>
            </w:tcBorders>
            <w:shd w:val="clear" w:color="auto" w:fill="C1E4F5"/>
            <w:tcMar>
              <w:top w:w="0" w:type="dxa"/>
              <w:left w:w="108" w:type="dxa"/>
              <w:bottom w:w="0" w:type="dxa"/>
              <w:right w:w="108" w:type="dxa"/>
            </w:tcMar>
          </w:tcPr>
          <w:p w14:paraId="1DEE0F81" w14:textId="77777777" w:rsidR="00184386" w:rsidRDefault="00EC404B">
            <w:pPr>
              <w:spacing w:after="0" w:line="240" w:lineRule="auto"/>
              <w:rPr>
                <w:rFonts w:ascii="Arial" w:hAnsi="Arial" w:cs="Arial"/>
                <w:sz w:val="16"/>
                <w:szCs w:val="16"/>
              </w:rPr>
            </w:pPr>
            <w:r>
              <w:rPr>
                <w:rFonts w:ascii="Arial" w:hAnsi="Arial" w:cs="Arial"/>
                <w:sz w:val="16"/>
                <w:szCs w:val="16"/>
              </w:rPr>
              <w:t>Leverages existing technology in new geographical and product domains, fostering growth (Euromonitor, 2022).</w:t>
            </w:r>
          </w:p>
        </w:tc>
      </w:tr>
      <w:tr w:rsidR="00184386" w14:paraId="1DEE0F86" w14:textId="77777777">
        <w:tblPrEx>
          <w:tblCellMar>
            <w:top w:w="0" w:type="dxa"/>
            <w:bottom w:w="0" w:type="dxa"/>
          </w:tblCellMar>
        </w:tblPrEx>
        <w:trPr>
          <w:trHeight w:val="762"/>
        </w:trPr>
        <w:tc>
          <w:tcPr>
            <w:tcW w:w="1413" w:type="dxa"/>
            <w:tcBorders>
              <w:top w:val="single" w:sz="4" w:space="0" w:color="FFFFFF"/>
              <w:left w:val="single" w:sz="4" w:space="0" w:color="FFFFFF"/>
              <w:bottom w:val="single" w:sz="4" w:space="0" w:color="FFFFFF"/>
              <w:right w:val="single" w:sz="4" w:space="0" w:color="FFFFFF"/>
            </w:tcBorders>
            <w:shd w:val="clear" w:color="auto" w:fill="156082"/>
            <w:tcMar>
              <w:top w:w="0" w:type="dxa"/>
              <w:left w:w="108" w:type="dxa"/>
              <w:bottom w:w="0" w:type="dxa"/>
              <w:right w:w="108" w:type="dxa"/>
            </w:tcMar>
          </w:tcPr>
          <w:p w14:paraId="1DEE0F83" w14:textId="77777777" w:rsidR="00184386" w:rsidRDefault="00EC404B">
            <w:pPr>
              <w:spacing w:after="0" w:line="240" w:lineRule="auto"/>
            </w:pPr>
            <w:r>
              <w:rPr>
                <w:rFonts w:ascii="Arial" w:hAnsi="Arial" w:cs="Arial"/>
                <w:b/>
                <w:bCs/>
                <w:color w:val="FFFFFF"/>
                <w:sz w:val="16"/>
                <w:szCs w:val="16"/>
              </w:rPr>
              <w:t>Transformational</w:t>
            </w:r>
          </w:p>
        </w:tc>
        <w:tc>
          <w:tcPr>
            <w:tcW w:w="3374"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1DEE0F84" w14:textId="77777777" w:rsidR="00184386" w:rsidRDefault="00EC404B">
            <w:pPr>
              <w:spacing w:after="0" w:line="240" w:lineRule="auto"/>
              <w:rPr>
                <w:rFonts w:ascii="Arial" w:hAnsi="Arial" w:cs="Arial"/>
                <w:sz w:val="16"/>
                <w:szCs w:val="16"/>
              </w:rPr>
            </w:pPr>
            <w:r>
              <w:rPr>
                <w:rFonts w:ascii="Arial" w:hAnsi="Arial" w:cs="Arial"/>
                <w:sz w:val="16"/>
                <w:szCs w:val="16"/>
              </w:rPr>
              <w:t>AI-driven predictive demand modelling, autonomous delivery vehicles</w:t>
            </w:r>
          </w:p>
        </w:tc>
        <w:tc>
          <w:tcPr>
            <w:tcW w:w="4280" w:type="dxa"/>
            <w:tcBorders>
              <w:top w:val="single" w:sz="4" w:space="0" w:color="FFFFFF"/>
              <w:left w:val="single" w:sz="4" w:space="0" w:color="FFFFFF"/>
              <w:bottom w:val="single" w:sz="4" w:space="0" w:color="FFFFFF"/>
              <w:right w:val="single" w:sz="4" w:space="0" w:color="FFFFFF"/>
            </w:tcBorders>
            <w:shd w:val="clear" w:color="auto" w:fill="83CAEB"/>
            <w:tcMar>
              <w:top w:w="0" w:type="dxa"/>
              <w:left w:w="108" w:type="dxa"/>
              <w:bottom w:w="0" w:type="dxa"/>
              <w:right w:w="108" w:type="dxa"/>
            </w:tcMar>
          </w:tcPr>
          <w:p w14:paraId="1DEE0F85" w14:textId="77777777" w:rsidR="00184386" w:rsidRDefault="00EC404B">
            <w:pPr>
              <w:spacing w:after="0" w:line="240" w:lineRule="auto"/>
              <w:rPr>
                <w:rFonts w:ascii="Arial" w:hAnsi="Arial" w:cs="Arial"/>
                <w:sz w:val="16"/>
                <w:szCs w:val="16"/>
              </w:rPr>
            </w:pPr>
            <w:r>
              <w:rPr>
                <w:rFonts w:ascii="Arial" w:hAnsi="Arial" w:cs="Arial"/>
                <w:sz w:val="16"/>
                <w:szCs w:val="16"/>
              </w:rPr>
              <w:t xml:space="preserve">Disrupts traditional retail models, </w:t>
            </w:r>
            <w:r>
              <w:rPr>
                <w:rFonts w:ascii="Arial" w:hAnsi="Arial" w:cs="Arial"/>
                <w:sz w:val="16"/>
                <w:szCs w:val="16"/>
              </w:rPr>
              <w:t>positioning Ocado as a technological pioneer. Challenges include high R&amp;D costs and regulatory hurdles (PwC, 2022).</w:t>
            </w:r>
          </w:p>
        </w:tc>
      </w:tr>
    </w:tbl>
    <w:p w14:paraId="1DEE0F87" w14:textId="77777777" w:rsidR="00184386" w:rsidRDefault="00184386">
      <w:pPr>
        <w:spacing w:after="0"/>
      </w:pPr>
    </w:p>
    <w:p w14:paraId="1DEE0F88" w14:textId="77777777" w:rsidR="00184386" w:rsidRDefault="00184386">
      <w:pPr>
        <w:spacing w:after="0" w:line="360" w:lineRule="auto"/>
        <w:rPr>
          <w:vanish/>
        </w:rPr>
      </w:pPr>
    </w:p>
    <w:p w14:paraId="1DEE0F89" w14:textId="77777777" w:rsidR="00184386" w:rsidRDefault="00EC404B">
      <w:pPr>
        <w:spacing w:line="360" w:lineRule="auto"/>
      </w:pPr>
      <w:r>
        <w:rPr>
          <w:rFonts w:ascii="Arial" w:hAnsi="Arial" w:cs="Arial"/>
          <w:b/>
          <w:bCs/>
          <w:sz w:val="22"/>
          <w:szCs w:val="22"/>
        </w:rPr>
        <w:t>Critical Assessment:</w:t>
      </w:r>
      <w:r>
        <w:rPr>
          <w:rFonts w:ascii="Arial" w:hAnsi="Arial" w:cs="Arial"/>
          <w:sz w:val="22"/>
          <w:szCs w:val="22"/>
        </w:rPr>
        <w:t xml:space="preserve"> Ocado has traditionally concentrated on core and adjacent innovations, gradually moving toward </w:t>
      </w:r>
      <w:r>
        <w:rPr>
          <w:rFonts w:ascii="Arial" w:hAnsi="Arial" w:cs="Arial"/>
          <w:sz w:val="22"/>
          <w:szCs w:val="22"/>
        </w:rPr>
        <w:t>transformational initiatives such as autonomous delivery (Deloitte, 2021). To realize the full potential of transformational innovation, Ocado must navigate technological and regulatory complexities, requiring strategic partnerships and significant investment (O’Connor &amp; Rice, 2019).</w:t>
      </w:r>
    </w:p>
    <w:p w14:paraId="1DEE0F8A" w14:textId="77777777" w:rsidR="00184386" w:rsidRDefault="00EC404B">
      <w:r>
        <w:rPr>
          <w:rFonts w:ascii="Arial" w:hAnsi="Arial" w:cs="Arial"/>
          <w:b/>
          <w:bCs/>
          <w:u w:val="single"/>
        </w:rPr>
        <w:t>Current Customer Journey Mapping:</w:t>
      </w:r>
      <w:r>
        <w:rPr>
          <w:rFonts w:ascii="Arial" w:hAnsi="Arial" w:cs="Arial"/>
          <w:b/>
          <w:bCs/>
          <w:sz w:val="22"/>
          <w:szCs w:val="22"/>
        </w:rPr>
        <w:t xml:space="preserve"> </w:t>
      </w:r>
    </w:p>
    <w:tbl>
      <w:tblPr>
        <w:tblW w:w="9822" w:type="dxa"/>
        <w:tblCellMar>
          <w:left w:w="10" w:type="dxa"/>
          <w:right w:w="10" w:type="dxa"/>
        </w:tblCellMar>
        <w:tblLook w:val="0000" w:firstRow="0" w:lastRow="0" w:firstColumn="0" w:lastColumn="0" w:noHBand="0" w:noVBand="0"/>
      </w:tblPr>
      <w:tblGrid>
        <w:gridCol w:w="1556"/>
        <w:gridCol w:w="1559"/>
        <w:gridCol w:w="1542"/>
        <w:gridCol w:w="1658"/>
        <w:gridCol w:w="1500"/>
        <w:gridCol w:w="2007"/>
      </w:tblGrid>
      <w:tr w:rsidR="00184386" w14:paraId="1DEE0F91" w14:textId="77777777">
        <w:tblPrEx>
          <w:tblCellMar>
            <w:top w:w="0" w:type="dxa"/>
            <w:bottom w:w="0" w:type="dxa"/>
          </w:tblCellMar>
        </w:tblPrEx>
        <w:trPr>
          <w:trHeight w:val="581"/>
        </w:trPr>
        <w:tc>
          <w:tcPr>
            <w:tcW w:w="1556" w:type="dxa"/>
            <w:tcBorders>
              <w:top w:val="single" w:sz="4" w:space="0" w:color="FFFFFF"/>
              <w:left w:val="single" w:sz="4" w:space="0" w:color="FFFFFF"/>
              <w:bottom w:val="single" w:sz="4" w:space="0" w:color="FFFFFF"/>
            </w:tcBorders>
            <w:shd w:val="clear" w:color="auto" w:fill="E97132"/>
            <w:tcMar>
              <w:top w:w="0" w:type="dxa"/>
              <w:left w:w="108" w:type="dxa"/>
              <w:bottom w:w="0" w:type="dxa"/>
              <w:right w:w="108" w:type="dxa"/>
            </w:tcMar>
          </w:tcPr>
          <w:p w14:paraId="1DEE0F8B"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Stage</w:t>
            </w:r>
          </w:p>
        </w:tc>
        <w:tc>
          <w:tcPr>
            <w:tcW w:w="1559" w:type="dxa"/>
            <w:tcBorders>
              <w:top w:val="single" w:sz="4" w:space="0" w:color="FFFFFF"/>
              <w:bottom w:val="single" w:sz="4" w:space="0" w:color="FFFFFF"/>
            </w:tcBorders>
            <w:shd w:val="clear" w:color="auto" w:fill="E97132"/>
            <w:tcMar>
              <w:top w:w="0" w:type="dxa"/>
              <w:left w:w="108" w:type="dxa"/>
              <w:bottom w:w="0" w:type="dxa"/>
              <w:right w:w="108" w:type="dxa"/>
            </w:tcMar>
          </w:tcPr>
          <w:p w14:paraId="1DEE0F8C"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Customer Actions</w:t>
            </w:r>
          </w:p>
        </w:tc>
        <w:tc>
          <w:tcPr>
            <w:tcW w:w="1542" w:type="dxa"/>
            <w:tcBorders>
              <w:top w:val="single" w:sz="4" w:space="0" w:color="FFFFFF"/>
              <w:bottom w:val="single" w:sz="4" w:space="0" w:color="FFFFFF"/>
            </w:tcBorders>
            <w:shd w:val="clear" w:color="auto" w:fill="E97132"/>
            <w:tcMar>
              <w:top w:w="0" w:type="dxa"/>
              <w:left w:w="108" w:type="dxa"/>
              <w:bottom w:w="0" w:type="dxa"/>
              <w:right w:w="108" w:type="dxa"/>
            </w:tcMar>
          </w:tcPr>
          <w:p w14:paraId="1DEE0F8D"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Touchpoints</w:t>
            </w:r>
          </w:p>
        </w:tc>
        <w:tc>
          <w:tcPr>
            <w:tcW w:w="1658" w:type="dxa"/>
            <w:tcBorders>
              <w:top w:val="single" w:sz="4" w:space="0" w:color="FFFFFF"/>
              <w:bottom w:val="single" w:sz="4" w:space="0" w:color="FFFFFF"/>
            </w:tcBorders>
            <w:shd w:val="clear" w:color="auto" w:fill="E97132"/>
            <w:tcMar>
              <w:top w:w="0" w:type="dxa"/>
              <w:left w:w="108" w:type="dxa"/>
              <w:bottom w:w="0" w:type="dxa"/>
              <w:right w:w="108" w:type="dxa"/>
            </w:tcMar>
          </w:tcPr>
          <w:p w14:paraId="1DEE0F8E"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Pain Points</w:t>
            </w:r>
          </w:p>
        </w:tc>
        <w:tc>
          <w:tcPr>
            <w:tcW w:w="1500" w:type="dxa"/>
            <w:tcBorders>
              <w:top w:val="single" w:sz="4" w:space="0" w:color="FFFFFF"/>
              <w:bottom w:val="single" w:sz="4" w:space="0" w:color="FFFFFF"/>
            </w:tcBorders>
            <w:shd w:val="clear" w:color="auto" w:fill="E97132"/>
            <w:tcMar>
              <w:top w:w="0" w:type="dxa"/>
              <w:left w:w="108" w:type="dxa"/>
              <w:bottom w:w="0" w:type="dxa"/>
              <w:right w:w="108" w:type="dxa"/>
            </w:tcMar>
          </w:tcPr>
          <w:p w14:paraId="1DEE0F8F"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Gain Points</w:t>
            </w:r>
          </w:p>
        </w:tc>
        <w:tc>
          <w:tcPr>
            <w:tcW w:w="2007" w:type="dxa"/>
            <w:tcBorders>
              <w:top w:val="single" w:sz="4" w:space="0" w:color="FFFFFF"/>
              <w:bottom w:val="single" w:sz="4" w:space="0" w:color="FFFFFF"/>
              <w:right w:val="single" w:sz="4" w:space="0" w:color="FFFFFF"/>
            </w:tcBorders>
            <w:shd w:val="clear" w:color="auto" w:fill="E97132"/>
            <w:tcMar>
              <w:top w:w="0" w:type="dxa"/>
              <w:left w:w="108" w:type="dxa"/>
              <w:bottom w:w="0" w:type="dxa"/>
              <w:right w:w="108" w:type="dxa"/>
            </w:tcMar>
          </w:tcPr>
          <w:p w14:paraId="1DEE0F90"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Digital Innovation Opportunities</w:t>
            </w:r>
          </w:p>
        </w:tc>
      </w:tr>
      <w:tr w:rsidR="00184386" w14:paraId="1DEE0F98" w14:textId="77777777">
        <w:tblPrEx>
          <w:tblCellMar>
            <w:top w:w="0" w:type="dxa"/>
            <w:bottom w:w="0" w:type="dxa"/>
          </w:tblCellMar>
        </w:tblPrEx>
        <w:trPr>
          <w:trHeight w:val="847"/>
        </w:trPr>
        <w:tc>
          <w:tcPr>
            <w:tcW w:w="1556" w:type="dxa"/>
            <w:tcBorders>
              <w:top w:val="single" w:sz="4" w:space="0" w:color="FFFFFF"/>
              <w:left w:val="single" w:sz="4" w:space="0" w:color="FFFFFF"/>
              <w:bottom w:val="single" w:sz="4" w:space="0" w:color="FFFFFF"/>
              <w:right w:val="single" w:sz="4" w:space="0" w:color="FFFFFF"/>
            </w:tcBorders>
            <w:shd w:val="clear" w:color="auto" w:fill="E97132"/>
            <w:tcMar>
              <w:top w:w="0" w:type="dxa"/>
              <w:left w:w="108" w:type="dxa"/>
              <w:bottom w:w="0" w:type="dxa"/>
              <w:right w:w="108" w:type="dxa"/>
            </w:tcMar>
          </w:tcPr>
          <w:p w14:paraId="1DEE0F92" w14:textId="77777777" w:rsidR="00184386" w:rsidRDefault="00EC404B">
            <w:pPr>
              <w:spacing w:after="0" w:line="240" w:lineRule="auto"/>
            </w:pPr>
            <w:r>
              <w:rPr>
                <w:rFonts w:ascii="Arial" w:hAnsi="Arial" w:cs="Arial"/>
                <w:b/>
                <w:bCs/>
                <w:color w:val="FFFFFF"/>
                <w:sz w:val="16"/>
                <w:szCs w:val="16"/>
              </w:rPr>
              <w:t>Awareness</w:t>
            </w:r>
          </w:p>
        </w:tc>
        <w:tc>
          <w:tcPr>
            <w:tcW w:w="1559"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93" w14:textId="77777777" w:rsidR="00184386" w:rsidRDefault="00EC404B">
            <w:pPr>
              <w:spacing w:after="0" w:line="240" w:lineRule="auto"/>
              <w:rPr>
                <w:rFonts w:ascii="Arial" w:hAnsi="Arial" w:cs="Arial"/>
                <w:sz w:val="16"/>
                <w:szCs w:val="16"/>
              </w:rPr>
            </w:pPr>
            <w:r>
              <w:rPr>
                <w:rFonts w:ascii="Arial" w:hAnsi="Arial" w:cs="Arial"/>
                <w:sz w:val="16"/>
                <w:szCs w:val="16"/>
              </w:rPr>
              <w:t>Discover Ocado via ads, social media, or word of mouth</w:t>
            </w:r>
          </w:p>
        </w:tc>
        <w:tc>
          <w:tcPr>
            <w:tcW w:w="1542"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94" w14:textId="77777777" w:rsidR="00184386" w:rsidRDefault="00EC404B">
            <w:pPr>
              <w:spacing w:after="0" w:line="240" w:lineRule="auto"/>
              <w:rPr>
                <w:rFonts w:ascii="Arial" w:hAnsi="Arial" w:cs="Arial"/>
                <w:sz w:val="16"/>
                <w:szCs w:val="16"/>
              </w:rPr>
            </w:pPr>
            <w:r>
              <w:rPr>
                <w:rFonts w:ascii="Arial" w:hAnsi="Arial" w:cs="Arial"/>
                <w:sz w:val="16"/>
                <w:szCs w:val="16"/>
              </w:rPr>
              <w:t xml:space="preserve">Website, social media </w:t>
            </w:r>
            <w:r>
              <w:rPr>
                <w:rFonts w:ascii="Arial" w:hAnsi="Arial" w:cs="Arial"/>
                <w:sz w:val="16"/>
                <w:szCs w:val="16"/>
              </w:rPr>
              <w:t>platforms, online ads</w:t>
            </w:r>
          </w:p>
        </w:tc>
        <w:tc>
          <w:tcPr>
            <w:tcW w:w="1658"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95" w14:textId="77777777" w:rsidR="00184386" w:rsidRDefault="00EC404B">
            <w:pPr>
              <w:spacing w:after="0" w:line="240" w:lineRule="auto"/>
              <w:rPr>
                <w:rFonts w:ascii="Arial" w:hAnsi="Arial" w:cs="Arial"/>
                <w:sz w:val="16"/>
                <w:szCs w:val="16"/>
              </w:rPr>
            </w:pPr>
            <w:r>
              <w:rPr>
                <w:rFonts w:ascii="Arial" w:hAnsi="Arial" w:cs="Arial"/>
                <w:sz w:val="16"/>
                <w:szCs w:val="16"/>
              </w:rPr>
              <w:t>Limited personalized outreach; visibility challenges</w:t>
            </w:r>
          </w:p>
        </w:tc>
        <w:tc>
          <w:tcPr>
            <w:tcW w:w="1500"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96" w14:textId="77777777" w:rsidR="00184386" w:rsidRDefault="00EC404B">
            <w:pPr>
              <w:spacing w:after="0" w:line="240" w:lineRule="auto"/>
              <w:rPr>
                <w:rFonts w:ascii="Arial" w:hAnsi="Arial" w:cs="Arial"/>
                <w:sz w:val="16"/>
                <w:szCs w:val="16"/>
              </w:rPr>
            </w:pPr>
            <w:r>
              <w:rPr>
                <w:rFonts w:ascii="Arial" w:hAnsi="Arial" w:cs="Arial"/>
                <w:sz w:val="16"/>
                <w:szCs w:val="16"/>
              </w:rPr>
              <w:t>Wide product range; brand recognition</w:t>
            </w:r>
          </w:p>
        </w:tc>
        <w:tc>
          <w:tcPr>
            <w:tcW w:w="2007"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97" w14:textId="77777777" w:rsidR="00184386" w:rsidRDefault="00EC404B">
            <w:pPr>
              <w:spacing w:after="0" w:line="240" w:lineRule="auto"/>
              <w:rPr>
                <w:rFonts w:ascii="Arial" w:hAnsi="Arial" w:cs="Arial"/>
                <w:sz w:val="16"/>
                <w:szCs w:val="16"/>
              </w:rPr>
            </w:pPr>
            <w:r>
              <w:rPr>
                <w:rFonts w:ascii="Arial" w:hAnsi="Arial" w:cs="Arial"/>
                <w:sz w:val="16"/>
                <w:szCs w:val="16"/>
              </w:rPr>
              <w:t>Use data analytics and AI for targeted marketing campaigns</w:t>
            </w:r>
          </w:p>
        </w:tc>
      </w:tr>
      <w:tr w:rsidR="00184386" w14:paraId="1DEE0F9F" w14:textId="77777777">
        <w:tblPrEx>
          <w:tblCellMar>
            <w:top w:w="0" w:type="dxa"/>
            <w:bottom w:w="0" w:type="dxa"/>
          </w:tblCellMar>
        </w:tblPrEx>
        <w:trPr>
          <w:trHeight w:val="832"/>
        </w:trPr>
        <w:tc>
          <w:tcPr>
            <w:tcW w:w="1556" w:type="dxa"/>
            <w:tcBorders>
              <w:top w:val="single" w:sz="4" w:space="0" w:color="FFFFFF"/>
              <w:left w:val="single" w:sz="4" w:space="0" w:color="FFFFFF"/>
              <w:bottom w:val="single" w:sz="4" w:space="0" w:color="FFFFFF"/>
              <w:right w:val="single" w:sz="4" w:space="0" w:color="FFFFFF"/>
            </w:tcBorders>
            <w:shd w:val="clear" w:color="auto" w:fill="E97132"/>
            <w:tcMar>
              <w:top w:w="0" w:type="dxa"/>
              <w:left w:w="108" w:type="dxa"/>
              <w:bottom w:w="0" w:type="dxa"/>
              <w:right w:w="108" w:type="dxa"/>
            </w:tcMar>
          </w:tcPr>
          <w:p w14:paraId="1DEE0F99" w14:textId="77777777" w:rsidR="00184386" w:rsidRDefault="00EC404B">
            <w:pPr>
              <w:spacing w:after="0" w:line="240" w:lineRule="auto"/>
            </w:pPr>
            <w:r>
              <w:rPr>
                <w:rFonts w:ascii="Arial" w:hAnsi="Arial" w:cs="Arial"/>
                <w:b/>
                <w:bCs/>
                <w:color w:val="FFFFFF"/>
                <w:sz w:val="16"/>
                <w:szCs w:val="16"/>
              </w:rPr>
              <w:t>Consideration</w:t>
            </w:r>
          </w:p>
        </w:tc>
        <w:tc>
          <w:tcPr>
            <w:tcW w:w="1559"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9A" w14:textId="77777777" w:rsidR="00184386" w:rsidRDefault="00EC404B">
            <w:pPr>
              <w:spacing w:after="0" w:line="240" w:lineRule="auto"/>
              <w:rPr>
                <w:rFonts w:ascii="Arial" w:hAnsi="Arial" w:cs="Arial"/>
                <w:sz w:val="16"/>
                <w:szCs w:val="16"/>
              </w:rPr>
            </w:pPr>
            <w:r>
              <w:rPr>
                <w:rFonts w:ascii="Arial" w:hAnsi="Arial" w:cs="Arial"/>
                <w:sz w:val="16"/>
                <w:szCs w:val="16"/>
              </w:rPr>
              <w:t>Browse products, compare options, read reviews</w:t>
            </w:r>
          </w:p>
        </w:tc>
        <w:tc>
          <w:tcPr>
            <w:tcW w:w="1542"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9B" w14:textId="77777777" w:rsidR="00184386" w:rsidRDefault="00EC404B">
            <w:pPr>
              <w:spacing w:after="0" w:line="240" w:lineRule="auto"/>
              <w:rPr>
                <w:rFonts w:ascii="Arial" w:hAnsi="Arial" w:cs="Arial"/>
                <w:sz w:val="16"/>
                <w:szCs w:val="16"/>
                <w:lang w:val="fr-FR"/>
              </w:rPr>
            </w:pPr>
            <w:r>
              <w:rPr>
                <w:rFonts w:ascii="Arial" w:hAnsi="Arial" w:cs="Arial"/>
                <w:sz w:val="16"/>
                <w:szCs w:val="16"/>
                <w:lang w:val="fr-FR"/>
              </w:rPr>
              <w:t xml:space="preserve">Mobile app, </w:t>
            </w:r>
            <w:r>
              <w:rPr>
                <w:rFonts w:ascii="Arial" w:hAnsi="Arial" w:cs="Arial"/>
                <w:sz w:val="16"/>
                <w:szCs w:val="16"/>
                <w:lang w:val="fr-FR"/>
              </w:rPr>
              <w:t>website, product pages</w:t>
            </w:r>
          </w:p>
        </w:tc>
        <w:tc>
          <w:tcPr>
            <w:tcW w:w="1658"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9C" w14:textId="77777777" w:rsidR="00184386" w:rsidRDefault="00EC404B">
            <w:pPr>
              <w:spacing w:after="0" w:line="240" w:lineRule="auto"/>
              <w:rPr>
                <w:rFonts w:ascii="Arial" w:hAnsi="Arial" w:cs="Arial"/>
                <w:sz w:val="16"/>
                <w:szCs w:val="16"/>
              </w:rPr>
            </w:pPr>
            <w:r>
              <w:rPr>
                <w:rFonts w:ascii="Arial" w:hAnsi="Arial" w:cs="Arial"/>
                <w:sz w:val="16"/>
                <w:szCs w:val="16"/>
              </w:rPr>
              <w:t>Complex navigation; insufficient personalization</w:t>
            </w:r>
          </w:p>
        </w:tc>
        <w:tc>
          <w:tcPr>
            <w:tcW w:w="1500"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9D" w14:textId="77777777" w:rsidR="00184386" w:rsidRDefault="00EC404B">
            <w:pPr>
              <w:spacing w:after="0" w:line="240" w:lineRule="auto"/>
              <w:rPr>
                <w:rFonts w:ascii="Arial" w:hAnsi="Arial" w:cs="Arial"/>
                <w:sz w:val="16"/>
                <w:szCs w:val="16"/>
              </w:rPr>
            </w:pPr>
            <w:r>
              <w:rPr>
                <w:rFonts w:ascii="Arial" w:hAnsi="Arial" w:cs="Arial"/>
                <w:sz w:val="16"/>
                <w:szCs w:val="16"/>
              </w:rPr>
              <w:t>Easy access to product info; perceived convenience</w:t>
            </w:r>
          </w:p>
        </w:tc>
        <w:tc>
          <w:tcPr>
            <w:tcW w:w="2007"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9E" w14:textId="77777777" w:rsidR="00184386" w:rsidRDefault="00EC404B">
            <w:pPr>
              <w:spacing w:after="0" w:line="240" w:lineRule="auto"/>
              <w:rPr>
                <w:rFonts w:ascii="Arial" w:hAnsi="Arial" w:cs="Arial"/>
                <w:sz w:val="16"/>
                <w:szCs w:val="16"/>
              </w:rPr>
            </w:pPr>
            <w:r>
              <w:rPr>
                <w:rFonts w:ascii="Arial" w:hAnsi="Arial" w:cs="Arial"/>
                <w:sz w:val="16"/>
                <w:szCs w:val="16"/>
              </w:rPr>
              <w:t>Implement AI-driven personalized recommendations and virtual assistants</w:t>
            </w:r>
          </w:p>
        </w:tc>
      </w:tr>
      <w:tr w:rsidR="00184386" w14:paraId="1DEE0FA6" w14:textId="77777777">
        <w:tblPrEx>
          <w:tblCellMar>
            <w:top w:w="0" w:type="dxa"/>
            <w:bottom w:w="0" w:type="dxa"/>
          </w:tblCellMar>
        </w:tblPrEx>
        <w:trPr>
          <w:trHeight w:val="844"/>
        </w:trPr>
        <w:tc>
          <w:tcPr>
            <w:tcW w:w="1556" w:type="dxa"/>
            <w:tcBorders>
              <w:top w:val="single" w:sz="4" w:space="0" w:color="FFFFFF"/>
              <w:left w:val="single" w:sz="4" w:space="0" w:color="FFFFFF"/>
              <w:bottom w:val="single" w:sz="4" w:space="0" w:color="FFFFFF"/>
              <w:right w:val="single" w:sz="4" w:space="0" w:color="FFFFFF"/>
            </w:tcBorders>
            <w:shd w:val="clear" w:color="auto" w:fill="E97132"/>
            <w:tcMar>
              <w:top w:w="0" w:type="dxa"/>
              <w:left w:w="108" w:type="dxa"/>
              <w:bottom w:w="0" w:type="dxa"/>
              <w:right w:w="108" w:type="dxa"/>
            </w:tcMar>
          </w:tcPr>
          <w:p w14:paraId="1DEE0FA0" w14:textId="77777777" w:rsidR="00184386" w:rsidRDefault="00EC404B">
            <w:pPr>
              <w:spacing w:after="0" w:line="240" w:lineRule="auto"/>
            </w:pPr>
            <w:r>
              <w:rPr>
                <w:rFonts w:ascii="Arial" w:hAnsi="Arial" w:cs="Arial"/>
                <w:b/>
                <w:bCs/>
                <w:color w:val="FFFFFF"/>
                <w:sz w:val="16"/>
                <w:szCs w:val="16"/>
              </w:rPr>
              <w:t>Purchase</w:t>
            </w:r>
          </w:p>
        </w:tc>
        <w:tc>
          <w:tcPr>
            <w:tcW w:w="1559"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A1" w14:textId="77777777" w:rsidR="00184386" w:rsidRDefault="00EC404B">
            <w:pPr>
              <w:spacing w:after="0" w:line="240" w:lineRule="auto"/>
              <w:rPr>
                <w:rFonts w:ascii="Arial" w:hAnsi="Arial" w:cs="Arial"/>
                <w:sz w:val="16"/>
                <w:szCs w:val="16"/>
              </w:rPr>
            </w:pPr>
            <w:r>
              <w:rPr>
                <w:rFonts w:ascii="Arial" w:hAnsi="Arial" w:cs="Arial"/>
                <w:sz w:val="16"/>
                <w:szCs w:val="16"/>
              </w:rPr>
              <w:t xml:space="preserve">Add items to cart, choose delivery slot, </w:t>
            </w:r>
            <w:r>
              <w:rPr>
                <w:rFonts w:ascii="Arial" w:hAnsi="Arial" w:cs="Arial"/>
                <w:sz w:val="16"/>
                <w:szCs w:val="16"/>
              </w:rPr>
              <w:t>checkout</w:t>
            </w:r>
          </w:p>
        </w:tc>
        <w:tc>
          <w:tcPr>
            <w:tcW w:w="1542"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A2" w14:textId="77777777" w:rsidR="00184386" w:rsidRDefault="00EC404B">
            <w:pPr>
              <w:spacing w:after="0" w:line="240" w:lineRule="auto"/>
              <w:rPr>
                <w:rFonts w:ascii="Arial" w:hAnsi="Arial" w:cs="Arial"/>
                <w:sz w:val="16"/>
                <w:szCs w:val="16"/>
              </w:rPr>
            </w:pPr>
            <w:r>
              <w:rPr>
                <w:rFonts w:ascii="Arial" w:hAnsi="Arial" w:cs="Arial"/>
                <w:sz w:val="16"/>
                <w:szCs w:val="16"/>
              </w:rPr>
              <w:t>Shopping basket, checkout page, delivery scheduling tool</w:t>
            </w:r>
          </w:p>
        </w:tc>
        <w:tc>
          <w:tcPr>
            <w:tcW w:w="1658"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A3" w14:textId="77777777" w:rsidR="00184386" w:rsidRDefault="00EC404B">
            <w:pPr>
              <w:spacing w:after="0" w:line="240" w:lineRule="auto"/>
              <w:rPr>
                <w:rFonts w:ascii="Arial" w:hAnsi="Arial" w:cs="Arial"/>
                <w:sz w:val="16"/>
                <w:szCs w:val="16"/>
              </w:rPr>
            </w:pPr>
            <w:r>
              <w:rPr>
                <w:rFonts w:ascii="Arial" w:hAnsi="Arial" w:cs="Arial"/>
                <w:sz w:val="16"/>
                <w:szCs w:val="16"/>
              </w:rPr>
              <w:t>Limited delivery slots; checkout friction</w:t>
            </w:r>
          </w:p>
        </w:tc>
        <w:tc>
          <w:tcPr>
            <w:tcW w:w="1500"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A4" w14:textId="77777777" w:rsidR="00184386" w:rsidRDefault="00EC404B">
            <w:pPr>
              <w:spacing w:after="0" w:line="240" w:lineRule="auto"/>
              <w:rPr>
                <w:rFonts w:ascii="Arial" w:hAnsi="Arial" w:cs="Arial"/>
                <w:sz w:val="16"/>
                <w:szCs w:val="16"/>
              </w:rPr>
            </w:pPr>
            <w:r>
              <w:rPr>
                <w:rFonts w:ascii="Arial" w:hAnsi="Arial" w:cs="Arial"/>
                <w:sz w:val="16"/>
                <w:szCs w:val="16"/>
              </w:rPr>
              <w:t>Seamless checkout process, multiple payment options</w:t>
            </w:r>
          </w:p>
        </w:tc>
        <w:tc>
          <w:tcPr>
            <w:tcW w:w="2007"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A5" w14:textId="77777777" w:rsidR="00184386" w:rsidRDefault="00EC404B">
            <w:pPr>
              <w:spacing w:after="0" w:line="240" w:lineRule="auto"/>
              <w:rPr>
                <w:rFonts w:ascii="Arial" w:hAnsi="Arial" w:cs="Arial"/>
                <w:sz w:val="16"/>
                <w:szCs w:val="16"/>
              </w:rPr>
            </w:pPr>
            <w:r>
              <w:rPr>
                <w:rFonts w:ascii="Arial" w:hAnsi="Arial" w:cs="Arial"/>
                <w:sz w:val="16"/>
                <w:szCs w:val="16"/>
              </w:rPr>
              <w:t>Streamline checkout with AI-based dynamic scheduling and payment options</w:t>
            </w:r>
          </w:p>
        </w:tc>
      </w:tr>
      <w:tr w:rsidR="00184386" w14:paraId="1DEE0FAD" w14:textId="77777777">
        <w:tblPrEx>
          <w:tblCellMar>
            <w:top w:w="0" w:type="dxa"/>
            <w:bottom w:w="0" w:type="dxa"/>
          </w:tblCellMar>
        </w:tblPrEx>
        <w:trPr>
          <w:trHeight w:val="700"/>
        </w:trPr>
        <w:tc>
          <w:tcPr>
            <w:tcW w:w="1556" w:type="dxa"/>
            <w:tcBorders>
              <w:top w:val="single" w:sz="4" w:space="0" w:color="FFFFFF"/>
              <w:left w:val="single" w:sz="4" w:space="0" w:color="FFFFFF"/>
              <w:bottom w:val="single" w:sz="4" w:space="0" w:color="FFFFFF"/>
              <w:right w:val="single" w:sz="4" w:space="0" w:color="FFFFFF"/>
            </w:tcBorders>
            <w:shd w:val="clear" w:color="auto" w:fill="E97132"/>
            <w:tcMar>
              <w:top w:w="0" w:type="dxa"/>
              <w:left w:w="108" w:type="dxa"/>
              <w:bottom w:w="0" w:type="dxa"/>
              <w:right w:w="108" w:type="dxa"/>
            </w:tcMar>
          </w:tcPr>
          <w:p w14:paraId="1DEE0FA7" w14:textId="77777777" w:rsidR="00184386" w:rsidRDefault="00EC404B">
            <w:pPr>
              <w:spacing w:after="0" w:line="240" w:lineRule="auto"/>
            </w:pPr>
            <w:r>
              <w:rPr>
                <w:rFonts w:ascii="Arial" w:hAnsi="Arial" w:cs="Arial"/>
                <w:b/>
                <w:bCs/>
                <w:color w:val="FFFFFF"/>
                <w:sz w:val="16"/>
                <w:szCs w:val="16"/>
              </w:rPr>
              <w:t>Fulfilment</w:t>
            </w:r>
          </w:p>
        </w:tc>
        <w:tc>
          <w:tcPr>
            <w:tcW w:w="1559"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A8" w14:textId="77777777" w:rsidR="00184386" w:rsidRDefault="00EC404B">
            <w:pPr>
              <w:spacing w:after="0" w:line="240" w:lineRule="auto"/>
              <w:rPr>
                <w:rFonts w:ascii="Arial" w:hAnsi="Arial" w:cs="Arial"/>
                <w:sz w:val="16"/>
                <w:szCs w:val="16"/>
              </w:rPr>
            </w:pPr>
            <w:r>
              <w:rPr>
                <w:rFonts w:ascii="Arial" w:hAnsi="Arial" w:cs="Arial"/>
                <w:sz w:val="16"/>
                <w:szCs w:val="16"/>
              </w:rPr>
              <w:t>Warehouse picking, packing, dispatching</w:t>
            </w:r>
          </w:p>
        </w:tc>
        <w:tc>
          <w:tcPr>
            <w:tcW w:w="1542"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A9" w14:textId="77777777" w:rsidR="00184386" w:rsidRDefault="00EC404B">
            <w:pPr>
              <w:spacing w:after="0" w:line="240" w:lineRule="auto"/>
              <w:rPr>
                <w:rFonts w:ascii="Arial" w:hAnsi="Arial" w:cs="Arial"/>
                <w:sz w:val="16"/>
                <w:szCs w:val="16"/>
              </w:rPr>
            </w:pPr>
            <w:r>
              <w:rPr>
                <w:rFonts w:ascii="Arial" w:hAnsi="Arial" w:cs="Arial"/>
                <w:sz w:val="16"/>
                <w:szCs w:val="16"/>
              </w:rPr>
              <w:t>Automated warehouses, order tracking system</w:t>
            </w:r>
          </w:p>
        </w:tc>
        <w:tc>
          <w:tcPr>
            <w:tcW w:w="1658"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AA" w14:textId="77777777" w:rsidR="00184386" w:rsidRDefault="00EC404B">
            <w:pPr>
              <w:spacing w:after="0" w:line="240" w:lineRule="auto"/>
              <w:rPr>
                <w:rFonts w:ascii="Arial" w:hAnsi="Arial" w:cs="Arial"/>
                <w:sz w:val="16"/>
                <w:szCs w:val="16"/>
              </w:rPr>
            </w:pPr>
            <w:r>
              <w:rPr>
                <w:rFonts w:ascii="Arial" w:hAnsi="Arial" w:cs="Arial"/>
                <w:sz w:val="16"/>
                <w:szCs w:val="16"/>
              </w:rPr>
              <w:t>Delivery delays, inaccurate order picking</w:t>
            </w:r>
          </w:p>
        </w:tc>
        <w:tc>
          <w:tcPr>
            <w:tcW w:w="1500"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AB" w14:textId="77777777" w:rsidR="00184386" w:rsidRDefault="00EC404B">
            <w:pPr>
              <w:spacing w:after="0" w:line="240" w:lineRule="auto"/>
              <w:rPr>
                <w:rFonts w:ascii="Arial" w:hAnsi="Arial" w:cs="Arial"/>
                <w:sz w:val="16"/>
                <w:szCs w:val="16"/>
              </w:rPr>
            </w:pPr>
            <w:r>
              <w:rPr>
                <w:rFonts w:ascii="Arial" w:hAnsi="Arial" w:cs="Arial"/>
                <w:sz w:val="16"/>
                <w:szCs w:val="16"/>
              </w:rPr>
              <w:t>Efficient fulfilment through automation</w:t>
            </w:r>
          </w:p>
        </w:tc>
        <w:tc>
          <w:tcPr>
            <w:tcW w:w="2007"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AC" w14:textId="77777777" w:rsidR="00184386" w:rsidRDefault="00EC404B">
            <w:pPr>
              <w:spacing w:after="0" w:line="240" w:lineRule="auto"/>
              <w:rPr>
                <w:rFonts w:ascii="Arial" w:hAnsi="Arial" w:cs="Arial"/>
                <w:sz w:val="16"/>
                <w:szCs w:val="16"/>
              </w:rPr>
            </w:pPr>
            <w:r>
              <w:rPr>
                <w:rFonts w:ascii="Arial" w:hAnsi="Arial" w:cs="Arial"/>
                <w:sz w:val="16"/>
                <w:szCs w:val="16"/>
              </w:rPr>
              <w:t>Enhance real-time order tracking and predictive stock management</w:t>
            </w:r>
          </w:p>
        </w:tc>
      </w:tr>
      <w:tr w:rsidR="00184386" w14:paraId="1DEE0FB4" w14:textId="77777777">
        <w:tblPrEx>
          <w:tblCellMar>
            <w:top w:w="0" w:type="dxa"/>
            <w:bottom w:w="0" w:type="dxa"/>
          </w:tblCellMar>
        </w:tblPrEx>
        <w:trPr>
          <w:trHeight w:val="838"/>
        </w:trPr>
        <w:tc>
          <w:tcPr>
            <w:tcW w:w="1556" w:type="dxa"/>
            <w:tcBorders>
              <w:top w:val="single" w:sz="4" w:space="0" w:color="FFFFFF"/>
              <w:left w:val="single" w:sz="4" w:space="0" w:color="FFFFFF"/>
              <w:bottom w:val="single" w:sz="4" w:space="0" w:color="FFFFFF"/>
              <w:right w:val="single" w:sz="4" w:space="0" w:color="FFFFFF"/>
            </w:tcBorders>
            <w:shd w:val="clear" w:color="auto" w:fill="E97132"/>
            <w:tcMar>
              <w:top w:w="0" w:type="dxa"/>
              <w:left w:w="108" w:type="dxa"/>
              <w:bottom w:w="0" w:type="dxa"/>
              <w:right w:w="108" w:type="dxa"/>
            </w:tcMar>
          </w:tcPr>
          <w:p w14:paraId="1DEE0FAE" w14:textId="77777777" w:rsidR="00184386" w:rsidRDefault="00EC404B">
            <w:pPr>
              <w:spacing w:after="0" w:line="240" w:lineRule="auto"/>
            </w:pPr>
            <w:r>
              <w:rPr>
                <w:rFonts w:ascii="Arial" w:hAnsi="Arial" w:cs="Arial"/>
                <w:b/>
                <w:bCs/>
                <w:color w:val="FFFFFF"/>
                <w:sz w:val="16"/>
                <w:szCs w:val="16"/>
              </w:rPr>
              <w:t>Delivery</w:t>
            </w:r>
          </w:p>
        </w:tc>
        <w:tc>
          <w:tcPr>
            <w:tcW w:w="1559"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AF" w14:textId="77777777" w:rsidR="00184386" w:rsidRDefault="00EC404B">
            <w:pPr>
              <w:spacing w:after="0" w:line="240" w:lineRule="auto"/>
              <w:rPr>
                <w:rFonts w:ascii="Arial" w:hAnsi="Arial" w:cs="Arial"/>
                <w:sz w:val="16"/>
                <w:szCs w:val="16"/>
              </w:rPr>
            </w:pPr>
            <w:r>
              <w:rPr>
                <w:rFonts w:ascii="Arial" w:hAnsi="Arial" w:cs="Arial"/>
                <w:sz w:val="16"/>
                <w:szCs w:val="16"/>
              </w:rPr>
              <w:t xml:space="preserve">Receive </w:t>
            </w:r>
            <w:r>
              <w:rPr>
                <w:rFonts w:ascii="Arial" w:hAnsi="Arial" w:cs="Arial"/>
                <w:sz w:val="16"/>
                <w:szCs w:val="16"/>
              </w:rPr>
              <w:t>delivery, sign, or decline</w:t>
            </w:r>
          </w:p>
        </w:tc>
        <w:tc>
          <w:tcPr>
            <w:tcW w:w="1542"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B0" w14:textId="77777777" w:rsidR="00184386" w:rsidRDefault="00EC404B">
            <w:pPr>
              <w:spacing w:after="0" w:line="240" w:lineRule="auto"/>
              <w:rPr>
                <w:rFonts w:ascii="Arial" w:hAnsi="Arial" w:cs="Arial"/>
                <w:sz w:val="16"/>
                <w:szCs w:val="16"/>
              </w:rPr>
            </w:pPr>
            <w:r>
              <w:rPr>
                <w:rFonts w:ascii="Arial" w:hAnsi="Arial" w:cs="Arial"/>
                <w:sz w:val="16"/>
                <w:szCs w:val="16"/>
              </w:rPr>
              <w:t>Delivery vehicle, mobile app notifications</w:t>
            </w:r>
          </w:p>
        </w:tc>
        <w:tc>
          <w:tcPr>
            <w:tcW w:w="1658"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B1" w14:textId="77777777" w:rsidR="00184386" w:rsidRDefault="00EC404B">
            <w:pPr>
              <w:spacing w:after="0" w:line="240" w:lineRule="auto"/>
              <w:rPr>
                <w:rFonts w:ascii="Arial" w:hAnsi="Arial" w:cs="Arial"/>
                <w:sz w:val="16"/>
                <w:szCs w:val="16"/>
              </w:rPr>
            </w:pPr>
            <w:r>
              <w:rPr>
                <w:rFonts w:ascii="Arial" w:hAnsi="Arial" w:cs="Arial"/>
                <w:sz w:val="16"/>
                <w:szCs w:val="16"/>
              </w:rPr>
              <w:t>Missed delivery attempts; lack of flexible delivery options</w:t>
            </w:r>
          </w:p>
        </w:tc>
        <w:tc>
          <w:tcPr>
            <w:tcW w:w="1500"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B2" w14:textId="77777777" w:rsidR="00184386" w:rsidRDefault="00EC404B">
            <w:pPr>
              <w:spacing w:after="0" w:line="240" w:lineRule="auto"/>
              <w:rPr>
                <w:rFonts w:ascii="Arial" w:hAnsi="Arial" w:cs="Arial"/>
                <w:sz w:val="16"/>
                <w:szCs w:val="16"/>
              </w:rPr>
            </w:pPr>
            <w:r>
              <w:rPr>
                <w:rFonts w:ascii="Arial" w:hAnsi="Arial" w:cs="Arial"/>
                <w:sz w:val="16"/>
                <w:szCs w:val="16"/>
              </w:rPr>
              <w:t>Reliable, contactless delivery; real-time updates</w:t>
            </w:r>
          </w:p>
        </w:tc>
        <w:tc>
          <w:tcPr>
            <w:tcW w:w="2007" w:type="dxa"/>
            <w:tcBorders>
              <w:top w:val="single" w:sz="4" w:space="0" w:color="FFFFFF"/>
              <w:left w:val="single" w:sz="4" w:space="0" w:color="FFFFFF"/>
              <w:bottom w:val="single" w:sz="4" w:space="0" w:color="FFFFFF"/>
              <w:right w:val="single" w:sz="4" w:space="0" w:color="FFFFFF"/>
            </w:tcBorders>
            <w:shd w:val="clear" w:color="auto" w:fill="F6C5AC"/>
            <w:tcMar>
              <w:top w:w="0" w:type="dxa"/>
              <w:left w:w="108" w:type="dxa"/>
              <w:bottom w:w="0" w:type="dxa"/>
              <w:right w:w="108" w:type="dxa"/>
            </w:tcMar>
          </w:tcPr>
          <w:p w14:paraId="1DEE0FB3" w14:textId="77777777" w:rsidR="00184386" w:rsidRDefault="00EC404B">
            <w:pPr>
              <w:spacing w:after="0" w:line="240" w:lineRule="auto"/>
              <w:rPr>
                <w:rFonts w:ascii="Arial" w:hAnsi="Arial" w:cs="Arial"/>
                <w:sz w:val="16"/>
                <w:szCs w:val="16"/>
              </w:rPr>
            </w:pPr>
            <w:r>
              <w:rPr>
                <w:rFonts w:ascii="Arial" w:hAnsi="Arial" w:cs="Arial"/>
                <w:sz w:val="16"/>
                <w:szCs w:val="16"/>
              </w:rPr>
              <w:t>Use contactless delivery, autonomous vehicles, and real-time tracking</w:t>
            </w:r>
          </w:p>
        </w:tc>
      </w:tr>
      <w:tr w:rsidR="00184386" w14:paraId="1DEE0FBB" w14:textId="77777777">
        <w:tblPrEx>
          <w:tblCellMar>
            <w:top w:w="0" w:type="dxa"/>
            <w:bottom w:w="0" w:type="dxa"/>
          </w:tblCellMar>
        </w:tblPrEx>
        <w:trPr>
          <w:trHeight w:val="978"/>
        </w:trPr>
        <w:tc>
          <w:tcPr>
            <w:tcW w:w="1556" w:type="dxa"/>
            <w:tcBorders>
              <w:top w:val="single" w:sz="4" w:space="0" w:color="FFFFFF"/>
              <w:left w:val="single" w:sz="4" w:space="0" w:color="FFFFFF"/>
              <w:bottom w:val="single" w:sz="4" w:space="0" w:color="FFFFFF"/>
              <w:right w:val="single" w:sz="4" w:space="0" w:color="FFFFFF"/>
            </w:tcBorders>
            <w:shd w:val="clear" w:color="auto" w:fill="E97132"/>
            <w:tcMar>
              <w:top w:w="0" w:type="dxa"/>
              <w:left w:w="108" w:type="dxa"/>
              <w:bottom w:w="0" w:type="dxa"/>
              <w:right w:w="108" w:type="dxa"/>
            </w:tcMar>
          </w:tcPr>
          <w:p w14:paraId="1DEE0FB5" w14:textId="77777777" w:rsidR="00184386" w:rsidRDefault="00EC404B">
            <w:pPr>
              <w:spacing w:after="0" w:line="240" w:lineRule="auto"/>
            </w:pPr>
            <w:r>
              <w:rPr>
                <w:rFonts w:ascii="Arial" w:hAnsi="Arial" w:cs="Arial"/>
                <w:b/>
                <w:bCs/>
                <w:color w:val="FFFFFF"/>
                <w:sz w:val="16"/>
                <w:szCs w:val="16"/>
              </w:rPr>
              <w:t>Post-Delivery</w:t>
            </w:r>
          </w:p>
        </w:tc>
        <w:tc>
          <w:tcPr>
            <w:tcW w:w="1559"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B6" w14:textId="77777777" w:rsidR="00184386" w:rsidRDefault="00EC404B">
            <w:pPr>
              <w:spacing w:after="0" w:line="240" w:lineRule="auto"/>
              <w:rPr>
                <w:rFonts w:ascii="Arial" w:hAnsi="Arial" w:cs="Arial"/>
                <w:sz w:val="16"/>
                <w:szCs w:val="16"/>
              </w:rPr>
            </w:pPr>
            <w:r>
              <w:rPr>
                <w:rFonts w:ascii="Arial" w:hAnsi="Arial" w:cs="Arial"/>
                <w:sz w:val="16"/>
                <w:szCs w:val="16"/>
              </w:rPr>
              <w:t>Provide feedback, contact customer service, reorder if satisfied</w:t>
            </w:r>
          </w:p>
        </w:tc>
        <w:tc>
          <w:tcPr>
            <w:tcW w:w="1542"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B7" w14:textId="77777777" w:rsidR="00184386" w:rsidRDefault="00EC404B">
            <w:pPr>
              <w:spacing w:after="0" w:line="240" w:lineRule="auto"/>
              <w:rPr>
                <w:rFonts w:ascii="Arial" w:hAnsi="Arial" w:cs="Arial"/>
                <w:sz w:val="16"/>
                <w:szCs w:val="16"/>
              </w:rPr>
            </w:pPr>
            <w:r>
              <w:rPr>
                <w:rFonts w:ascii="Arial" w:hAnsi="Arial" w:cs="Arial"/>
                <w:sz w:val="16"/>
                <w:szCs w:val="16"/>
              </w:rPr>
              <w:t>App, website, feedback surveys</w:t>
            </w:r>
          </w:p>
        </w:tc>
        <w:tc>
          <w:tcPr>
            <w:tcW w:w="1658"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B8" w14:textId="77777777" w:rsidR="00184386" w:rsidRDefault="00EC404B">
            <w:pPr>
              <w:spacing w:after="0" w:line="240" w:lineRule="auto"/>
              <w:rPr>
                <w:rFonts w:ascii="Arial" w:hAnsi="Arial" w:cs="Arial"/>
                <w:sz w:val="16"/>
                <w:szCs w:val="16"/>
              </w:rPr>
            </w:pPr>
            <w:r>
              <w:rPr>
                <w:rFonts w:ascii="Arial" w:hAnsi="Arial" w:cs="Arial"/>
                <w:sz w:val="16"/>
                <w:szCs w:val="16"/>
              </w:rPr>
              <w:t>Slow response times; limited engagement options</w:t>
            </w:r>
          </w:p>
        </w:tc>
        <w:tc>
          <w:tcPr>
            <w:tcW w:w="1500"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B9" w14:textId="77777777" w:rsidR="00184386" w:rsidRDefault="00EC404B">
            <w:pPr>
              <w:spacing w:after="0" w:line="240" w:lineRule="auto"/>
              <w:rPr>
                <w:rFonts w:ascii="Arial" w:hAnsi="Arial" w:cs="Arial"/>
                <w:sz w:val="16"/>
                <w:szCs w:val="16"/>
              </w:rPr>
            </w:pPr>
            <w:r>
              <w:rPr>
                <w:rFonts w:ascii="Arial" w:hAnsi="Arial" w:cs="Arial"/>
                <w:sz w:val="16"/>
                <w:szCs w:val="16"/>
              </w:rPr>
              <w:t>Satisfaction &amp; loyalty; easy reordering</w:t>
            </w:r>
          </w:p>
        </w:tc>
        <w:tc>
          <w:tcPr>
            <w:tcW w:w="2007" w:type="dxa"/>
            <w:tcBorders>
              <w:top w:val="single" w:sz="4" w:space="0" w:color="FFFFFF"/>
              <w:left w:val="single" w:sz="4" w:space="0" w:color="FFFFFF"/>
              <w:bottom w:val="single" w:sz="4" w:space="0" w:color="FFFFFF"/>
              <w:right w:val="single" w:sz="4" w:space="0" w:color="FFFFFF"/>
            </w:tcBorders>
            <w:shd w:val="clear" w:color="auto" w:fill="FAE2D5"/>
            <w:tcMar>
              <w:top w:w="0" w:type="dxa"/>
              <w:left w:w="108" w:type="dxa"/>
              <w:bottom w:w="0" w:type="dxa"/>
              <w:right w:w="108" w:type="dxa"/>
            </w:tcMar>
          </w:tcPr>
          <w:p w14:paraId="1DEE0FBA" w14:textId="77777777" w:rsidR="00184386" w:rsidRDefault="00EC404B">
            <w:pPr>
              <w:spacing w:after="0" w:line="240" w:lineRule="auto"/>
              <w:rPr>
                <w:rFonts w:ascii="Arial" w:hAnsi="Arial" w:cs="Arial"/>
                <w:sz w:val="16"/>
                <w:szCs w:val="16"/>
              </w:rPr>
            </w:pPr>
            <w:r>
              <w:rPr>
                <w:rFonts w:ascii="Arial" w:hAnsi="Arial" w:cs="Arial"/>
                <w:sz w:val="16"/>
                <w:szCs w:val="16"/>
              </w:rPr>
              <w:t>Automate feedback collection with AI chatbots; personalized re-engagement campaigns</w:t>
            </w:r>
          </w:p>
        </w:tc>
      </w:tr>
    </w:tbl>
    <w:p w14:paraId="1DEE0FBC" w14:textId="77777777" w:rsidR="00184386" w:rsidRDefault="00184386">
      <w:pPr>
        <w:rPr>
          <w:rFonts w:ascii="Arial" w:hAnsi="Arial" w:cs="Arial"/>
          <w:sz w:val="22"/>
          <w:szCs w:val="22"/>
        </w:rPr>
      </w:pPr>
    </w:p>
    <w:p w14:paraId="1DEE0FBD" w14:textId="77777777" w:rsidR="00184386" w:rsidRDefault="00EC404B">
      <w:pPr>
        <w:spacing w:line="360" w:lineRule="auto"/>
        <w:rPr>
          <w:rFonts w:ascii="Arial" w:hAnsi="Arial" w:cs="Arial"/>
          <w:sz w:val="22"/>
          <w:szCs w:val="22"/>
        </w:rPr>
      </w:pPr>
      <w:r>
        <w:rPr>
          <w:rFonts w:ascii="Arial" w:hAnsi="Arial" w:cs="Arial"/>
          <w:sz w:val="22"/>
          <w:szCs w:val="22"/>
        </w:rPr>
        <w:t xml:space="preserve">Research identifies four primary customer segments driving Ocado's growth strategy. Tech-Savvy Families (35% of customer base) represent households aged 25 to 45 with income exceeding £50,000, prioritising convenience and </w:t>
      </w:r>
      <w:r>
        <w:rPr>
          <w:rFonts w:ascii="Arial" w:hAnsi="Arial" w:cs="Arial"/>
          <w:sz w:val="22"/>
          <w:szCs w:val="22"/>
        </w:rPr>
        <w:t xml:space="preserve">quality assurance whilst demonstrating high mobile usage and app-first preferences (Gibson, 2024). Quality Conscious Professionals (30% of base) comprise urban professionals aged 30-55 with household incomes above £60,000, motivated by product quality and M&amp;S brand association. </w:t>
      </w:r>
    </w:p>
    <w:p w14:paraId="1DEE0FBE" w14:textId="77777777" w:rsidR="00184386" w:rsidRDefault="00EC404B">
      <w:pPr>
        <w:spacing w:line="360" w:lineRule="auto"/>
        <w:rPr>
          <w:rFonts w:ascii="Arial" w:hAnsi="Arial" w:cs="Arial"/>
          <w:sz w:val="22"/>
          <w:szCs w:val="22"/>
        </w:rPr>
      </w:pPr>
      <w:r>
        <w:rPr>
          <w:rFonts w:ascii="Arial" w:hAnsi="Arial" w:cs="Arial"/>
          <w:sz w:val="22"/>
          <w:szCs w:val="22"/>
        </w:rPr>
        <w:t>This segment values reliability and demonstrates multi-device usage with strong loyalty program engagement. Sustainability Focused Shoppers (20% of base) span ages 25 to 40 across varied income levels, prioritising organic products, local sourcing, and reduced packaging. This environmentally conscious segment demonstrates social media influence in purchasing decisions whilst conducting extensive product research. Convenience Seekers (15% of base) represent time-constrained customers aged 35 to 65 across var</w:t>
      </w:r>
      <w:r>
        <w:rPr>
          <w:rFonts w:ascii="Arial" w:hAnsi="Arial" w:cs="Arial"/>
          <w:sz w:val="22"/>
          <w:szCs w:val="22"/>
        </w:rPr>
        <w:t xml:space="preserve">ied income </w:t>
      </w:r>
      <w:r>
        <w:rPr>
          <w:rFonts w:ascii="Arial" w:hAnsi="Arial" w:cs="Arial"/>
          <w:sz w:val="22"/>
          <w:szCs w:val="22"/>
        </w:rPr>
        <w:lastRenderedPageBreak/>
        <w:t>levels, prioritising effortless shopping and predictable service. This segment demonstrates basic digital literacy with preferences for simple, intuitive interfaces.</w:t>
      </w:r>
    </w:p>
    <w:p w14:paraId="1DEE0FBF" w14:textId="77777777" w:rsidR="00184386" w:rsidRDefault="00EC404B">
      <w:pPr>
        <w:rPr>
          <w:rFonts w:ascii="Arial" w:hAnsi="Arial" w:cs="Arial"/>
          <w:b/>
          <w:bCs/>
          <w:u w:val="single"/>
        </w:rPr>
      </w:pPr>
      <w:r>
        <w:rPr>
          <w:rFonts w:ascii="Arial" w:hAnsi="Arial" w:cs="Arial"/>
          <w:b/>
          <w:bCs/>
          <w:u w:val="single"/>
        </w:rPr>
        <w:t>Customer Journey Stage Analysis:</w:t>
      </w:r>
    </w:p>
    <w:p w14:paraId="1DEE0FC0" w14:textId="77777777" w:rsidR="00184386" w:rsidRDefault="00EC404B">
      <w:pPr>
        <w:spacing w:line="360" w:lineRule="auto"/>
      </w:pPr>
      <w:r>
        <w:rPr>
          <w:rFonts w:ascii="Arial" w:hAnsi="Arial" w:cs="Arial"/>
          <w:b/>
          <w:bCs/>
          <w:sz w:val="22"/>
          <w:szCs w:val="22"/>
        </w:rPr>
        <w:t xml:space="preserve">Awareness and </w:t>
      </w:r>
      <w:r>
        <w:rPr>
          <w:rFonts w:ascii="Arial" w:hAnsi="Arial" w:cs="Arial"/>
          <w:b/>
          <w:bCs/>
          <w:sz w:val="22"/>
          <w:szCs w:val="22"/>
        </w:rPr>
        <w:t>Discovery:</w:t>
      </w:r>
      <w:r>
        <w:rPr>
          <w:rFonts w:ascii="Arial" w:hAnsi="Arial" w:cs="Arial"/>
          <w:sz w:val="22"/>
          <w:szCs w:val="22"/>
        </w:rPr>
        <w:t xml:space="preserve"> Initial customer touchpoints include digital advertising, word-of-mouth recommendations, search engine results, and social media exposure. Customer emotions range from curiosity about service offerings to scepticism regarding premium pricing strategies.</w:t>
      </w:r>
      <w:r>
        <w:rPr>
          <w:rFonts w:ascii="Arial" w:hAnsi="Arial" w:cs="Arial"/>
        </w:rPr>
        <w:t xml:space="preserve"> </w:t>
      </w:r>
      <w:r>
        <w:rPr>
          <w:rFonts w:ascii="Arial" w:hAnsi="Arial" w:cs="Arial"/>
          <w:sz w:val="22"/>
          <w:szCs w:val="22"/>
        </w:rPr>
        <w:t>Primary pain points involve limited awareness of service availability and difficulty understanding value propositions compared to traditional grocery shopping. Gain points include strong brand association with M&amp;S quality and reputation for techno</w:t>
      </w:r>
      <w:r>
        <w:rPr>
          <w:rFonts w:ascii="Arial" w:hAnsi="Arial" w:cs="Arial"/>
          <w:sz w:val="22"/>
          <w:szCs w:val="22"/>
        </w:rPr>
        <w:t>logy innovation leadership.</w:t>
      </w:r>
    </w:p>
    <w:p w14:paraId="1DEE0FC1" w14:textId="77777777" w:rsidR="00184386" w:rsidRDefault="00EC404B">
      <w:pPr>
        <w:spacing w:line="360" w:lineRule="auto"/>
      </w:pPr>
      <w:r>
        <w:rPr>
          <w:rFonts w:ascii="Arial" w:hAnsi="Arial" w:cs="Arial"/>
          <w:b/>
          <w:bCs/>
          <w:sz w:val="22"/>
          <w:szCs w:val="22"/>
        </w:rPr>
        <w:t>Research and Evaluation:</w:t>
      </w:r>
      <w:r>
        <w:rPr>
          <w:rFonts w:ascii="Arial" w:hAnsi="Arial" w:cs="Arial"/>
          <w:sz w:val="22"/>
          <w:szCs w:val="22"/>
        </w:rPr>
        <w:t xml:space="preserve"> Customer touchpoints encompass website browsing, mobile app exploration, and competitor comparison activities. Emotional states include thoughtful consideration balanced with price comparison anxiety and service reliability concerns.</w:t>
      </w:r>
      <w:r>
        <w:rPr>
          <w:rFonts w:ascii="Arial" w:hAnsi="Arial" w:cs="Arial"/>
        </w:rPr>
        <w:t xml:space="preserve"> </w:t>
      </w:r>
      <w:r>
        <w:rPr>
          <w:rFonts w:ascii="Arial" w:hAnsi="Arial" w:cs="Arial"/>
          <w:sz w:val="22"/>
          <w:szCs w:val="22"/>
        </w:rPr>
        <w:t>Pain points centre on complex pricing structures, delivery fee transparency issues, and difficulty comparing overall value propositions with competitors. Gain points include extensive product range, clear substitution policies, and positive customer review accessibility.</w:t>
      </w:r>
    </w:p>
    <w:p w14:paraId="1DEE0FC2" w14:textId="77777777" w:rsidR="00184386" w:rsidRDefault="00EC404B">
      <w:pPr>
        <w:spacing w:line="360" w:lineRule="auto"/>
      </w:pPr>
      <w:r>
        <w:rPr>
          <w:rFonts w:ascii="Arial" w:hAnsi="Arial" w:cs="Arial"/>
          <w:b/>
          <w:bCs/>
          <w:sz w:val="22"/>
          <w:szCs w:val="22"/>
        </w:rPr>
        <w:t>First Purchase Decision:</w:t>
      </w:r>
      <w:r>
        <w:rPr>
          <w:rFonts w:ascii="Arial" w:hAnsi="Arial" w:cs="Arial"/>
          <w:sz w:val="22"/>
          <w:szCs w:val="22"/>
        </w:rPr>
        <w:t xml:space="preserve"> Critical touchpoints involve account creation, basket building, checkout processes, and payment completion. Customer emotions shift from excitement about trying new services to apprehension about first experience outcomes.</w:t>
      </w:r>
      <w:r>
        <w:rPr>
          <w:rFonts w:ascii="Arial" w:hAnsi="Arial" w:cs="Arial"/>
        </w:rPr>
        <w:t xml:space="preserve"> </w:t>
      </w:r>
      <w:r>
        <w:rPr>
          <w:rFonts w:ascii="Arial" w:hAnsi="Arial" w:cs="Arial"/>
          <w:sz w:val="22"/>
          <w:szCs w:val="22"/>
        </w:rPr>
        <w:t>Key pain points include minimum order requirements, delivery slot availability constraints, and payment security concerns. Gain points encompass user-friendly interface design, clear delivery information, and attractive promotional offers for new customers.</w:t>
      </w:r>
    </w:p>
    <w:p w14:paraId="1DEE0FC3" w14:textId="77777777" w:rsidR="00184386" w:rsidRDefault="00EC404B">
      <w:pPr>
        <w:spacing w:line="360" w:lineRule="auto"/>
      </w:pPr>
      <w:r>
        <w:rPr>
          <w:rFonts w:ascii="Arial" w:hAnsi="Arial" w:cs="Arial"/>
          <w:b/>
          <w:bCs/>
          <w:sz w:val="22"/>
          <w:szCs w:val="22"/>
        </w:rPr>
        <w:t>Fulfilment and Delivery:</w:t>
      </w:r>
      <w:r>
        <w:rPr>
          <w:rFonts w:ascii="Arial" w:hAnsi="Arial" w:cs="Arial"/>
          <w:sz w:val="22"/>
          <w:szCs w:val="22"/>
        </w:rPr>
        <w:t xml:space="preserve"> Operational touchpoints include order confirmation, picking notifications, delivery tracking, and driver interactions. Customer emotions progress from anticipation to anxiety about accuracy and timing.</w:t>
      </w:r>
      <w:r>
        <w:rPr>
          <w:rFonts w:ascii="Arial" w:hAnsi="Arial" w:cs="Arial"/>
        </w:rPr>
        <w:t xml:space="preserve"> </w:t>
      </w:r>
      <w:r>
        <w:rPr>
          <w:rFonts w:ascii="Arial" w:hAnsi="Arial" w:cs="Arial"/>
          <w:sz w:val="22"/>
          <w:szCs w:val="22"/>
        </w:rPr>
        <w:t>Primary pain points involve substitution notifications, delivery delays, and product quality concerns. Gain points include real-time tracking capabilities, professional delivery service, and superior product freshness compared to traditional shopping.</w:t>
      </w:r>
    </w:p>
    <w:p w14:paraId="1DEE0FC4" w14:textId="77777777" w:rsidR="00184386" w:rsidRDefault="00EC404B">
      <w:pPr>
        <w:spacing w:line="360" w:lineRule="auto"/>
      </w:pPr>
      <w:r>
        <w:rPr>
          <w:rFonts w:ascii="Arial" w:hAnsi="Arial" w:cs="Arial"/>
          <w:b/>
          <w:bCs/>
          <w:sz w:val="22"/>
          <w:szCs w:val="22"/>
        </w:rPr>
        <w:t>Post-Purchase Experience:</w:t>
      </w:r>
      <w:r>
        <w:rPr>
          <w:rFonts w:ascii="Arial" w:hAnsi="Arial" w:cs="Arial"/>
          <w:sz w:val="22"/>
          <w:szCs w:val="22"/>
        </w:rPr>
        <w:t xml:space="preserve"> Service touchpoints encompass product consumption, customer service interactions, feedback collection, and repeat ordering processes. Customer emotions range from satisfaction to potential dissatisfaction influencing loyalty decisions.</w:t>
      </w:r>
      <w:r>
        <w:rPr>
          <w:rFonts w:ascii="Arial" w:hAnsi="Arial" w:cs="Arial"/>
        </w:rPr>
        <w:t xml:space="preserve"> </w:t>
      </w:r>
      <w:r>
        <w:rPr>
          <w:rFonts w:ascii="Arial" w:hAnsi="Arial" w:cs="Arial"/>
          <w:sz w:val="22"/>
          <w:szCs w:val="22"/>
        </w:rPr>
        <w:t>Pain points focus on customer service responsiveness and returns/refunds process complexity. Gain points include product quality exceeding expectations and seamless reordering capabilities encouraging repeat purchases.</w:t>
      </w:r>
    </w:p>
    <w:p w14:paraId="1DEE0FC5" w14:textId="77777777" w:rsidR="00184386" w:rsidRDefault="00EC404B">
      <w:pPr>
        <w:spacing w:line="360" w:lineRule="auto"/>
      </w:pPr>
      <w:r>
        <w:rPr>
          <w:rFonts w:ascii="Arial" w:hAnsi="Arial" w:cs="Arial"/>
          <w:b/>
          <w:bCs/>
          <w:sz w:val="22"/>
          <w:szCs w:val="22"/>
        </w:rPr>
        <w:lastRenderedPageBreak/>
        <w:t xml:space="preserve">Loyalty and </w:t>
      </w:r>
      <w:r>
        <w:rPr>
          <w:rFonts w:ascii="Arial" w:hAnsi="Arial" w:cs="Arial"/>
          <w:b/>
          <w:bCs/>
          <w:sz w:val="22"/>
          <w:szCs w:val="22"/>
        </w:rPr>
        <w:t>Advocacy:</w:t>
      </w:r>
      <w:r>
        <w:rPr>
          <w:rFonts w:ascii="Arial" w:hAnsi="Arial" w:cs="Arial"/>
          <w:sz w:val="22"/>
          <w:szCs w:val="22"/>
        </w:rPr>
        <w:t xml:space="preserve"> Relationship touchpoints involve loyalty program engagement, referral systems, and social sharing activities. Customer emotions centre on brand attachment and willingness to advocate for services.</w:t>
      </w:r>
      <w:r>
        <w:rPr>
          <w:rFonts w:ascii="Arial" w:hAnsi="Arial" w:cs="Arial"/>
        </w:rPr>
        <w:t xml:space="preserve"> </w:t>
      </w:r>
      <w:r>
        <w:rPr>
          <w:rFonts w:ascii="Arial" w:hAnsi="Arial" w:cs="Arial"/>
          <w:sz w:val="22"/>
          <w:szCs w:val="22"/>
        </w:rPr>
        <w:t>Current pain points include limited loyalty program benefits and complex referral processes. Gain points encompass exclusive access opportunities, personalised recommendations, and community engagement fostering deeper relationships.</w:t>
      </w:r>
    </w:p>
    <w:p w14:paraId="1DEE0FC6" w14:textId="77777777" w:rsidR="00184386" w:rsidRDefault="00EC404B">
      <w:pPr>
        <w:spacing w:line="360" w:lineRule="auto"/>
      </w:pPr>
      <w:r>
        <w:rPr>
          <w:rFonts w:ascii="Arial" w:hAnsi="Arial" w:cs="Arial"/>
          <w:b/>
          <w:bCs/>
          <w:sz w:val="22"/>
          <w:szCs w:val="22"/>
        </w:rPr>
        <w:t xml:space="preserve">Proposed Digital Transformation Initiative: </w:t>
      </w:r>
      <w:r>
        <w:rPr>
          <w:rFonts w:ascii="Arial" w:hAnsi="Arial" w:cs="Arial"/>
          <w:sz w:val="22"/>
          <w:szCs w:val="22"/>
        </w:rPr>
        <w:t>Based on comprehensive analysis, this report proposes implementing the "Ocado Connect Ecosystem” a transformative digital initiative addressing identified customer journey pain points whilst positioning Ocado for future market leadership. The ecosystem comprises three interconnected components designed to enhance personalisation, community engagement, and sustainability integration. The initiative leverages Ocado's technological capabilities whilst addressing evolving customer expectations for seamless, sus</w:t>
      </w:r>
      <w:r>
        <w:rPr>
          <w:rFonts w:ascii="Arial" w:hAnsi="Arial" w:cs="Arial"/>
          <w:sz w:val="22"/>
          <w:szCs w:val="22"/>
        </w:rPr>
        <w:t>tainable, and socially connected shopping experiences. Implementation focuses on creating sustainable competitive advantages through data intelligence, network effects, and environmental leadership.</w:t>
      </w:r>
      <w:r>
        <w:rPr>
          <w:rFonts w:ascii="Arial" w:hAnsi="Arial" w:cs="Arial"/>
          <w:b/>
          <w:bCs/>
          <w:sz w:val="22"/>
          <w:szCs w:val="22"/>
        </w:rPr>
        <w:t xml:space="preserve"> </w:t>
      </w:r>
    </w:p>
    <w:p w14:paraId="1DEE0FC7" w14:textId="77777777" w:rsidR="00184386" w:rsidRDefault="00EC404B">
      <w:pPr>
        <w:spacing w:line="360" w:lineRule="auto"/>
      </w:pPr>
      <w:r>
        <w:rPr>
          <w:rFonts w:ascii="Arial" w:hAnsi="Arial" w:cs="Arial"/>
          <w:b/>
          <w:bCs/>
          <w:sz w:val="22"/>
          <w:szCs w:val="22"/>
        </w:rPr>
        <w:t xml:space="preserve">Intelligent Personal Shopping Assistant (IPSA): </w:t>
      </w:r>
      <w:r>
        <w:rPr>
          <w:rFonts w:ascii="Arial" w:hAnsi="Arial" w:cs="Arial"/>
          <w:sz w:val="22"/>
          <w:szCs w:val="22"/>
        </w:rPr>
        <w:t>The Intelligent Personal Shopping Assistant represents an advanced artificial intelligence system designed to transform shopping experiences through predictive commerce and personalised service delivery. This component leverages machine learning algorithms processing extensive customer data to anticipate needs and optimise purchasing decisions. Core functionality includes predictive basket generation using historical purchasing patterns, seasonal trend analysis, and household consumption rate calculations t</w:t>
      </w:r>
      <w:r>
        <w:rPr>
          <w:rFonts w:ascii="Arial" w:hAnsi="Arial" w:cs="Arial"/>
          <w:sz w:val="22"/>
          <w:szCs w:val="22"/>
        </w:rPr>
        <w:t>o automatically suggest shopping lists with 85% accuracy rates. Smart substitution engines employ advanced product matching algorithms considering taste profiles, nutritional requirements, dietary restrictions, and brand preferences to achieve 90% substitution satisfaction rates compared to current 70% levels (Ocado Group, 2024).</w:t>
      </w:r>
    </w:p>
    <w:p w14:paraId="1DEE0FC8" w14:textId="77777777" w:rsidR="00184386" w:rsidRDefault="00EC404B">
      <w:pPr>
        <w:spacing w:line="360" w:lineRule="auto"/>
        <w:rPr>
          <w:rFonts w:ascii="Arial" w:hAnsi="Arial" w:cs="Arial"/>
          <w:sz w:val="22"/>
          <w:szCs w:val="22"/>
        </w:rPr>
      </w:pPr>
      <w:r>
        <w:rPr>
          <w:rFonts w:ascii="Arial" w:hAnsi="Arial" w:cs="Arial"/>
          <w:sz w:val="22"/>
          <w:szCs w:val="22"/>
        </w:rPr>
        <w:t xml:space="preserve">Dynamic pricing personalisation analyses individual price sensitivity patterns and purchasing behaviour to optimise promotional offers and pricing strategies. This capability enables revenue optimisation whilst maintaining customer satisfaction through value perception enhancement. Voice-first shopping integration with smart home devices enables hands-free ordering and inventory management, addressing convenience expectations among technology-enabled customer segments (TechRadar, 2020). </w:t>
      </w:r>
    </w:p>
    <w:p w14:paraId="1DEE0FC9" w14:textId="77777777" w:rsidR="00184386" w:rsidRDefault="00EC404B">
      <w:pPr>
        <w:spacing w:line="360" w:lineRule="auto"/>
      </w:pPr>
      <w:r>
        <w:rPr>
          <w:rFonts w:ascii="Arial" w:hAnsi="Arial" w:cs="Arial"/>
          <w:b/>
          <w:bCs/>
          <w:sz w:val="22"/>
          <w:szCs w:val="22"/>
        </w:rPr>
        <w:t xml:space="preserve">Community-Driven Discovery Platform (CDDP): </w:t>
      </w:r>
      <w:r>
        <w:rPr>
          <w:rFonts w:ascii="Arial" w:hAnsi="Arial" w:cs="Arial"/>
          <w:sz w:val="22"/>
          <w:szCs w:val="22"/>
        </w:rPr>
        <w:t xml:space="preserve">The Community-Driven Discovery Platform leverages social connectivity and community engagement to enhance product discovery whilst reducing customer acquisition costs through network effects. This </w:t>
      </w:r>
      <w:r>
        <w:rPr>
          <w:rFonts w:ascii="Arial" w:hAnsi="Arial" w:cs="Arial"/>
          <w:sz w:val="22"/>
          <w:szCs w:val="22"/>
        </w:rPr>
        <w:lastRenderedPageBreak/>
        <w:t>component addresses contemporary social commerce trends whilst creating sustainable competitive advantages through community-driven growth mechanisms.</w:t>
      </w:r>
      <w:r>
        <w:rPr>
          <w:rFonts w:ascii="Arial" w:hAnsi="Arial" w:cs="Arial"/>
          <w:b/>
          <w:bCs/>
          <w:sz w:val="22"/>
          <w:szCs w:val="22"/>
        </w:rPr>
        <w:t xml:space="preserve"> </w:t>
      </w:r>
      <w:r>
        <w:rPr>
          <w:rFonts w:ascii="Arial" w:hAnsi="Arial" w:cs="Arial"/>
          <w:sz w:val="22"/>
          <w:szCs w:val="22"/>
        </w:rPr>
        <w:t xml:space="preserve">Recipe-to-cart integration enables one-click ingredient addition from social media recipes, cooking videos, and meal planning content. This functionality addresses </w:t>
      </w:r>
      <w:r>
        <w:rPr>
          <w:rFonts w:ascii="Arial" w:hAnsi="Arial" w:cs="Arial"/>
          <w:sz w:val="22"/>
          <w:szCs w:val="22"/>
        </w:rPr>
        <w:t>research indicating 49% of consumers discover products through social media before purchasing elsewhere (McKinsey, 2025).</w:t>
      </w:r>
      <w:r>
        <w:t xml:space="preserve"> </w:t>
      </w:r>
      <w:r>
        <w:rPr>
          <w:rFonts w:ascii="Arial" w:hAnsi="Arial" w:cs="Arial"/>
          <w:sz w:val="22"/>
          <w:szCs w:val="22"/>
        </w:rPr>
        <w:t>Expert curation partnerships with professional chefs, nutritionists, and sustainability experts provide specialised product collections and meal planning services. These partnerships enhance product discovery whilst positioning Ocado as a trusted authority on food quality and nutritional excellence. Sustainability scoring systems enable community-driven product ratings considering enviro</w:t>
      </w:r>
      <w:r>
        <w:rPr>
          <w:rFonts w:ascii="Arial" w:hAnsi="Arial" w:cs="Arial"/>
          <w:sz w:val="22"/>
          <w:szCs w:val="22"/>
        </w:rPr>
        <w:t>nmental impact, ethical sourcing, and local production factors. Blockchain technology ensures scoring transparency and accuracy whilst building customer trust in sustainability claims (Globe Newswire, 2025).</w:t>
      </w:r>
    </w:p>
    <w:p w14:paraId="1DEE0FCA" w14:textId="77777777" w:rsidR="00184386" w:rsidRDefault="00EC404B">
      <w:pPr>
        <w:spacing w:line="360" w:lineRule="auto"/>
      </w:pPr>
      <w:r>
        <w:rPr>
          <w:rFonts w:ascii="Arial" w:hAnsi="Arial" w:cs="Arial"/>
          <w:b/>
          <w:bCs/>
          <w:sz w:val="22"/>
          <w:szCs w:val="22"/>
        </w:rPr>
        <w:t xml:space="preserve">Sustainable Choice Engine (SCE): </w:t>
      </w:r>
      <w:r>
        <w:rPr>
          <w:rFonts w:ascii="Arial" w:hAnsi="Arial" w:cs="Arial"/>
          <w:sz w:val="22"/>
          <w:szCs w:val="22"/>
        </w:rPr>
        <w:t>The Sustainable Choice Engine addresses growing environmental consciousness through comprehensive sustainability integration across all customer touchpoints. This component differentiates Ocado's premium positioning whilst addressing customer environmental concerns increasingly influencing purchasing decisions. Carbon-neutral delivery options use electric vehicle routing optimisation algorithms considering delivery density, vehicle capacity, and carbon offset integration. Advanced route planning reduces del</w:t>
      </w:r>
      <w:r>
        <w:rPr>
          <w:rFonts w:ascii="Arial" w:hAnsi="Arial" w:cs="Arial"/>
          <w:sz w:val="22"/>
          <w:szCs w:val="22"/>
        </w:rPr>
        <w:t>ivery-related emissions by 40% whilst maintaining service quality standards essential for customer satisfaction.</w:t>
      </w:r>
    </w:p>
    <w:p w14:paraId="1DEE0FCB" w14:textId="77777777" w:rsidR="00184386" w:rsidRDefault="00EC404B">
      <w:pPr>
        <w:spacing w:line="360" w:lineRule="auto"/>
        <w:rPr>
          <w:rFonts w:ascii="Arial" w:hAnsi="Arial" w:cs="Arial"/>
          <w:sz w:val="22"/>
          <w:szCs w:val="22"/>
        </w:rPr>
      </w:pPr>
      <w:r>
        <w:rPr>
          <w:rFonts w:ascii="Arial" w:hAnsi="Arial" w:cs="Arial"/>
          <w:sz w:val="22"/>
          <w:szCs w:val="22"/>
        </w:rPr>
        <w:t>Circular economy integration includes comprehensive returns and recycling programmes for packaging materials and food waste reduction initiatives. Reverse logistics coordination enables efficient packaging collection and reuse, reducing overall environmental impact whilst demonstrating commitment to sustainability leadership (Retail Economics, 2025).</w:t>
      </w:r>
    </w:p>
    <w:p w14:paraId="1DEE0FCC" w14:textId="77777777" w:rsidR="00184386" w:rsidRDefault="00184386">
      <w:pPr>
        <w:spacing w:line="360" w:lineRule="auto"/>
        <w:rPr>
          <w:rFonts w:ascii="Arial" w:hAnsi="Arial" w:cs="Arial"/>
          <w:b/>
          <w:bCs/>
          <w:u w:val="single"/>
        </w:rPr>
      </w:pPr>
    </w:p>
    <w:p w14:paraId="1DEE0FCD" w14:textId="77777777" w:rsidR="00184386" w:rsidRDefault="00184386">
      <w:pPr>
        <w:spacing w:line="360" w:lineRule="auto"/>
        <w:rPr>
          <w:rFonts w:ascii="Arial" w:hAnsi="Arial" w:cs="Arial"/>
          <w:b/>
          <w:bCs/>
          <w:u w:val="single"/>
        </w:rPr>
      </w:pPr>
    </w:p>
    <w:p w14:paraId="1DEE0FCE" w14:textId="77777777" w:rsidR="00184386" w:rsidRDefault="00184386">
      <w:pPr>
        <w:spacing w:line="360" w:lineRule="auto"/>
        <w:rPr>
          <w:rFonts w:ascii="Arial" w:hAnsi="Arial" w:cs="Arial"/>
          <w:b/>
          <w:bCs/>
          <w:u w:val="single"/>
        </w:rPr>
      </w:pPr>
    </w:p>
    <w:p w14:paraId="1DEE0FCF" w14:textId="77777777" w:rsidR="00184386" w:rsidRDefault="00184386">
      <w:pPr>
        <w:spacing w:line="360" w:lineRule="auto"/>
        <w:rPr>
          <w:rFonts w:ascii="Arial" w:hAnsi="Arial" w:cs="Arial"/>
          <w:b/>
          <w:bCs/>
          <w:u w:val="single"/>
        </w:rPr>
      </w:pPr>
    </w:p>
    <w:p w14:paraId="1DEE0FD0" w14:textId="77777777" w:rsidR="00184386" w:rsidRDefault="00184386">
      <w:pPr>
        <w:spacing w:line="360" w:lineRule="auto"/>
        <w:rPr>
          <w:rFonts w:ascii="Arial" w:hAnsi="Arial" w:cs="Arial"/>
          <w:b/>
          <w:bCs/>
          <w:u w:val="single"/>
        </w:rPr>
      </w:pPr>
    </w:p>
    <w:p w14:paraId="1DEE0FD1" w14:textId="77777777" w:rsidR="00184386" w:rsidRDefault="00184386">
      <w:pPr>
        <w:spacing w:line="360" w:lineRule="auto"/>
        <w:rPr>
          <w:rFonts w:ascii="Arial" w:hAnsi="Arial" w:cs="Arial"/>
          <w:b/>
          <w:bCs/>
          <w:u w:val="single"/>
        </w:rPr>
      </w:pPr>
    </w:p>
    <w:p w14:paraId="1DEE0FD2" w14:textId="77777777" w:rsidR="00184386" w:rsidRDefault="00EC404B">
      <w:pPr>
        <w:spacing w:line="360" w:lineRule="auto"/>
        <w:rPr>
          <w:rFonts w:ascii="Arial" w:hAnsi="Arial" w:cs="Arial"/>
          <w:b/>
          <w:bCs/>
          <w:u w:val="single"/>
        </w:rPr>
      </w:pPr>
      <w:r>
        <w:rPr>
          <w:rFonts w:ascii="Arial" w:hAnsi="Arial" w:cs="Arial"/>
          <w:b/>
          <w:bCs/>
          <w:u w:val="single"/>
        </w:rPr>
        <w:t>Improved Customer Journey Map and Transformed Journey Architecture:</w:t>
      </w:r>
    </w:p>
    <w:tbl>
      <w:tblPr>
        <w:tblW w:w="11464" w:type="dxa"/>
        <w:tblInd w:w="-1225" w:type="dxa"/>
        <w:tblCellMar>
          <w:left w:w="10" w:type="dxa"/>
          <w:right w:w="10" w:type="dxa"/>
        </w:tblCellMar>
        <w:tblLook w:val="0000" w:firstRow="0" w:lastRow="0" w:firstColumn="0" w:lastColumn="0" w:noHBand="0" w:noVBand="0"/>
      </w:tblPr>
      <w:tblGrid>
        <w:gridCol w:w="1280"/>
        <w:gridCol w:w="1696"/>
        <w:gridCol w:w="1439"/>
        <w:gridCol w:w="1234"/>
        <w:gridCol w:w="1981"/>
        <w:gridCol w:w="2095"/>
        <w:gridCol w:w="1739"/>
      </w:tblGrid>
      <w:tr w:rsidR="00184386" w14:paraId="1DEE0FDA" w14:textId="77777777">
        <w:tblPrEx>
          <w:tblCellMar>
            <w:top w:w="0" w:type="dxa"/>
            <w:bottom w:w="0" w:type="dxa"/>
          </w:tblCellMar>
        </w:tblPrEx>
        <w:trPr>
          <w:trHeight w:val="1516"/>
        </w:trPr>
        <w:tc>
          <w:tcPr>
            <w:tcW w:w="1280" w:type="dxa"/>
            <w:tcBorders>
              <w:top w:val="single" w:sz="4" w:space="0" w:color="FFFFFF"/>
              <w:left w:val="single" w:sz="4" w:space="0" w:color="FFFFFF"/>
              <w:bottom w:val="single" w:sz="4" w:space="0" w:color="FFFFFF"/>
            </w:tcBorders>
            <w:shd w:val="clear" w:color="auto" w:fill="196B24"/>
            <w:tcMar>
              <w:top w:w="0" w:type="dxa"/>
              <w:left w:w="108" w:type="dxa"/>
              <w:bottom w:w="0" w:type="dxa"/>
              <w:right w:w="108" w:type="dxa"/>
            </w:tcMar>
          </w:tcPr>
          <w:p w14:paraId="1DEE0FD3" w14:textId="77777777" w:rsidR="00184386" w:rsidRDefault="00EC404B">
            <w:pPr>
              <w:spacing w:line="360" w:lineRule="auto"/>
              <w:rPr>
                <w:rFonts w:ascii="Arial" w:hAnsi="Arial" w:cs="Arial"/>
                <w:b/>
                <w:bCs/>
                <w:sz w:val="20"/>
                <w:szCs w:val="20"/>
              </w:rPr>
            </w:pPr>
            <w:r>
              <w:rPr>
                <w:rFonts w:ascii="Arial" w:hAnsi="Arial" w:cs="Arial"/>
                <w:b/>
                <w:bCs/>
                <w:sz w:val="20"/>
                <w:szCs w:val="20"/>
              </w:rPr>
              <w:lastRenderedPageBreak/>
              <w:t>Stage</w:t>
            </w:r>
          </w:p>
        </w:tc>
        <w:tc>
          <w:tcPr>
            <w:tcW w:w="1696" w:type="dxa"/>
            <w:tcBorders>
              <w:top w:val="single" w:sz="4" w:space="0" w:color="FFFFFF"/>
              <w:bottom w:val="single" w:sz="4" w:space="0" w:color="FFFFFF"/>
            </w:tcBorders>
            <w:shd w:val="clear" w:color="auto" w:fill="196B24"/>
            <w:tcMar>
              <w:top w:w="0" w:type="dxa"/>
              <w:left w:w="108" w:type="dxa"/>
              <w:bottom w:w="0" w:type="dxa"/>
              <w:right w:w="108" w:type="dxa"/>
            </w:tcMar>
          </w:tcPr>
          <w:p w14:paraId="1DEE0FD4" w14:textId="77777777" w:rsidR="00184386" w:rsidRDefault="00EC404B">
            <w:pPr>
              <w:spacing w:line="360" w:lineRule="auto"/>
              <w:rPr>
                <w:rFonts w:ascii="Arial" w:hAnsi="Arial" w:cs="Arial"/>
                <w:b/>
                <w:bCs/>
                <w:sz w:val="20"/>
                <w:szCs w:val="20"/>
              </w:rPr>
            </w:pPr>
            <w:r>
              <w:rPr>
                <w:rFonts w:ascii="Arial" w:hAnsi="Arial" w:cs="Arial"/>
                <w:b/>
                <w:bCs/>
                <w:sz w:val="20"/>
                <w:szCs w:val="20"/>
              </w:rPr>
              <w:t>Current Touchpoints &amp; Experience</w:t>
            </w:r>
          </w:p>
        </w:tc>
        <w:tc>
          <w:tcPr>
            <w:tcW w:w="1439" w:type="dxa"/>
            <w:tcBorders>
              <w:top w:val="single" w:sz="4" w:space="0" w:color="FFFFFF"/>
              <w:bottom w:val="single" w:sz="4" w:space="0" w:color="FFFFFF"/>
            </w:tcBorders>
            <w:shd w:val="clear" w:color="auto" w:fill="196B24"/>
            <w:tcMar>
              <w:top w:w="0" w:type="dxa"/>
              <w:left w:w="108" w:type="dxa"/>
              <w:bottom w:w="0" w:type="dxa"/>
              <w:right w:w="108" w:type="dxa"/>
            </w:tcMar>
          </w:tcPr>
          <w:p w14:paraId="1DEE0FD5" w14:textId="77777777" w:rsidR="00184386" w:rsidRDefault="00EC404B">
            <w:pPr>
              <w:spacing w:line="360" w:lineRule="auto"/>
              <w:rPr>
                <w:rFonts w:ascii="Arial" w:hAnsi="Arial" w:cs="Arial"/>
                <w:b/>
                <w:bCs/>
                <w:sz w:val="20"/>
                <w:szCs w:val="20"/>
              </w:rPr>
            </w:pPr>
            <w:r>
              <w:rPr>
                <w:rFonts w:ascii="Arial" w:hAnsi="Arial" w:cs="Arial"/>
                <w:b/>
                <w:bCs/>
                <w:sz w:val="20"/>
                <w:szCs w:val="20"/>
              </w:rPr>
              <w:t>Pain Points</w:t>
            </w:r>
          </w:p>
        </w:tc>
        <w:tc>
          <w:tcPr>
            <w:tcW w:w="1234" w:type="dxa"/>
            <w:tcBorders>
              <w:top w:val="single" w:sz="4" w:space="0" w:color="FFFFFF"/>
              <w:bottom w:val="single" w:sz="4" w:space="0" w:color="FFFFFF"/>
            </w:tcBorders>
            <w:shd w:val="clear" w:color="auto" w:fill="196B24"/>
            <w:tcMar>
              <w:top w:w="0" w:type="dxa"/>
              <w:left w:w="108" w:type="dxa"/>
              <w:bottom w:w="0" w:type="dxa"/>
              <w:right w:w="108" w:type="dxa"/>
            </w:tcMar>
          </w:tcPr>
          <w:p w14:paraId="1DEE0FD6" w14:textId="77777777" w:rsidR="00184386" w:rsidRDefault="00EC404B">
            <w:pPr>
              <w:spacing w:line="360" w:lineRule="auto"/>
              <w:rPr>
                <w:rFonts w:ascii="Arial" w:hAnsi="Arial" w:cs="Arial"/>
                <w:b/>
                <w:bCs/>
                <w:sz w:val="20"/>
                <w:szCs w:val="20"/>
              </w:rPr>
            </w:pPr>
            <w:r>
              <w:rPr>
                <w:rFonts w:ascii="Arial" w:hAnsi="Arial" w:cs="Arial"/>
                <w:b/>
                <w:bCs/>
                <w:sz w:val="20"/>
                <w:szCs w:val="20"/>
              </w:rPr>
              <w:t>Gains</w:t>
            </w:r>
          </w:p>
        </w:tc>
        <w:tc>
          <w:tcPr>
            <w:tcW w:w="1981" w:type="dxa"/>
            <w:tcBorders>
              <w:top w:val="single" w:sz="4" w:space="0" w:color="FFFFFF"/>
              <w:bottom w:val="single" w:sz="4" w:space="0" w:color="FFFFFF"/>
            </w:tcBorders>
            <w:shd w:val="clear" w:color="auto" w:fill="196B24"/>
            <w:tcMar>
              <w:top w:w="0" w:type="dxa"/>
              <w:left w:w="108" w:type="dxa"/>
              <w:bottom w:w="0" w:type="dxa"/>
              <w:right w:w="108" w:type="dxa"/>
            </w:tcMar>
          </w:tcPr>
          <w:p w14:paraId="1DEE0FD7" w14:textId="77777777" w:rsidR="00184386" w:rsidRDefault="00EC404B">
            <w:pPr>
              <w:spacing w:line="360" w:lineRule="auto"/>
              <w:rPr>
                <w:rFonts w:ascii="Arial" w:hAnsi="Arial" w:cs="Arial"/>
                <w:b/>
                <w:bCs/>
                <w:sz w:val="20"/>
                <w:szCs w:val="20"/>
              </w:rPr>
            </w:pPr>
            <w:r>
              <w:rPr>
                <w:rFonts w:ascii="Arial" w:hAnsi="Arial" w:cs="Arial"/>
                <w:b/>
                <w:bCs/>
                <w:sz w:val="20"/>
                <w:szCs w:val="20"/>
              </w:rPr>
              <w:t>Transformed Touchpoints &amp; Experience (Ocado Connect Ecosystem)</w:t>
            </w:r>
          </w:p>
        </w:tc>
        <w:tc>
          <w:tcPr>
            <w:tcW w:w="2095" w:type="dxa"/>
            <w:tcBorders>
              <w:top w:val="single" w:sz="4" w:space="0" w:color="FFFFFF"/>
              <w:bottom w:val="single" w:sz="4" w:space="0" w:color="FFFFFF"/>
            </w:tcBorders>
            <w:shd w:val="clear" w:color="auto" w:fill="196B24"/>
            <w:tcMar>
              <w:top w:w="0" w:type="dxa"/>
              <w:left w:w="108" w:type="dxa"/>
              <w:bottom w:w="0" w:type="dxa"/>
              <w:right w:w="108" w:type="dxa"/>
            </w:tcMar>
          </w:tcPr>
          <w:p w14:paraId="1DEE0FD8" w14:textId="77777777" w:rsidR="00184386" w:rsidRDefault="00EC404B">
            <w:pPr>
              <w:spacing w:line="360" w:lineRule="auto"/>
              <w:rPr>
                <w:rFonts w:ascii="Arial" w:hAnsi="Arial" w:cs="Arial"/>
                <w:b/>
                <w:bCs/>
                <w:sz w:val="20"/>
                <w:szCs w:val="20"/>
              </w:rPr>
            </w:pPr>
            <w:r>
              <w:rPr>
                <w:rFonts w:ascii="Arial" w:hAnsi="Arial" w:cs="Arial"/>
                <w:b/>
                <w:bCs/>
                <w:sz w:val="20"/>
                <w:szCs w:val="20"/>
              </w:rPr>
              <w:t>Pain Point Elimination / New Gains</w:t>
            </w:r>
          </w:p>
        </w:tc>
        <w:tc>
          <w:tcPr>
            <w:tcW w:w="1739" w:type="dxa"/>
            <w:tcBorders>
              <w:top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0FD9" w14:textId="77777777" w:rsidR="00184386" w:rsidRDefault="00EC404B">
            <w:pPr>
              <w:spacing w:line="360" w:lineRule="auto"/>
              <w:rPr>
                <w:rFonts w:ascii="Arial" w:hAnsi="Arial" w:cs="Arial"/>
                <w:b/>
                <w:bCs/>
                <w:sz w:val="20"/>
                <w:szCs w:val="20"/>
              </w:rPr>
            </w:pPr>
            <w:r>
              <w:rPr>
                <w:rFonts w:ascii="Arial" w:hAnsi="Arial" w:cs="Arial"/>
                <w:b/>
                <w:bCs/>
                <w:sz w:val="20"/>
                <w:szCs w:val="20"/>
              </w:rPr>
              <w:t xml:space="preserve">Digital </w:t>
            </w:r>
            <w:r>
              <w:rPr>
                <w:rFonts w:ascii="Arial" w:hAnsi="Arial" w:cs="Arial"/>
                <w:b/>
                <w:bCs/>
                <w:sz w:val="20"/>
                <w:szCs w:val="20"/>
              </w:rPr>
              <w:t>Innovation Opportunities</w:t>
            </w:r>
          </w:p>
        </w:tc>
      </w:tr>
      <w:tr w:rsidR="00184386" w14:paraId="1DEE0FE2" w14:textId="77777777">
        <w:tblPrEx>
          <w:tblCellMar>
            <w:top w:w="0" w:type="dxa"/>
            <w:bottom w:w="0" w:type="dxa"/>
          </w:tblCellMar>
        </w:tblPrEx>
        <w:trPr>
          <w:trHeight w:val="1555"/>
        </w:trPr>
        <w:tc>
          <w:tcPr>
            <w:tcW w:w="1280"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0FDB" w14:textId="77777777" w:rsidR="00184386" w:rsidRDefault="00EC404B">
            <w:pPr>
              <w:spacing w:line="360" w:lineRule="auto"/>
              <w:rPr>
                <w:rFonts w:ascii="Arial" w:hAnsi="Arial" w:cs="Arial"/>
                <w:b/>
                <w:bCs/>
                <w:sz w:val="20"/>
                <w:szCs w:val="20"/>
              </w:rPr>
            </w:pPr>
            <w:r>
              <w:rPr>
                <w:rFonts w:ascii="Arial" w:hAnsi="Arial" w:cs="Arial"/>
                <w:b/>
                <w:bCs/>
                <w:sz w:val="20"/>
                <w:szCs w:val="20"/>
              </w:rPr>
              <w:t>Awareness &amp; Discovery</w:t>
            </w:r>
          </w:p>
        </w:tc>
        <w:tc>
          <w:tcPr>
            <w:tcW w:w="1696"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DC" w14:textId="77777777" w:rsidR="00184386" w:rsidRDefault="00EC404B">
            <w:pPr>
              <w:spacing w:line="360" w:lineRule="auto"/>
              <w:rPr>
                <w:rFonts w:ascii="Arial" w:hAnsi="Arial" w:cs="Arial"/>
                <w:b/>
                <w:bCs/>
                <w:sz w:val="16"/>
                <w:szCs w:val="16"/>
              </w:rPr>
            </w:pPr>
            <w:r>
              <w:rPr>
                <w:rFonts w:ascii="Arial" w:hAnsi="Arial" w:cs="Arial"/>
                <w:b/>
                <w:bCs/>
                <w:sz w:val="16"/>
                <w:szCs w:val="16"/>
              </w:rPr>
              <w:t>Ads, social, search, word-of-mouth</w:t>
            </w:r>
          </w:p>
        </w:tc>
        <w:tc>
          <w:tcPr>
            <w:tcW w:w="143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DD" w14:textId="77777777" w:rsidR="00184386" w:rsidRDefault="00EC404B">
            <w:pPr>
              <w:spacing w:line="360" w:lineRule="auto"/>
              <w:rPr>
                <w:rFonts w:ascii="Arial" w:hAnsi="Arial" w:cs="Arial"/>
                <w:b/>
                <w:bCs/>
                <w:sz w:val="16"/>
                <w:szCs w:val="16"/>
              </w:rPr>
            </w:pPr>
            <w:r>
              <w:rPr>
                <w:rFonts w:ascii="Arial" w:hAnsi="Arial" w:cs="Arial"/>
                <w:b/>
                <w:bCs/>
                <w:sz w:val="16"/>
                <w:szCs w:val="16"/>
              </w:rPr>
              <w:t>Limited personalization, visibility</w:t>
            </w:r>
          </w:p>
        </w:tc>
        <w:tc>
          <w:tcPr>
            <w:tcW w:w="1234"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DE" w14:textId="77777777" w:rsidR="00184386" w:rsidRDefault="00EC404B">
            <w:pPr>
              <w:spacing w:line="360" w:lineRule="auto"/>
              <w:rPr>
                <w:rFonts w:ascii="Arial" w:hAnsi="Arial" w:cs="Arial"/>
                <w:b/>
                <w:bCs/>
                <w:sz w:val="16"/>
                <w:szCs w:val="16"/>
              </w:rPr>
            </w:pPr>
            <w:r>
              <w:rPr>
                <w:rFonts w:ascii="Arial" w:hAnsi="Arial" w:cs="Arial"/>
                <w:b/>
                <w:bCs/>
                <w:sz w:val="16"/>
                <w:szCs w:val="16"/>
              </w:rPr>
              <w:t>Brand recognition, wide range</w:t>
            </w:r>
          </w:p>
        </w:tc>
        <w:tc>
          <w:tcPr>
            <w:tcW w:w="1981"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DF" w14:textId="77777777" w:rsidR="00184386" w:rsidRDefault="00EC404B">
            <w:pPr>
              <w:spacing w:line="360" w:lineRule="auto"/>
              <w:rPr>
                <w:rFonts w:ascii="Arial" w:hAnsi="Arial" w:cs="Arial"/>
                <w:b/>
                <w:bCs/>
                <w:sz w:val="16"/>
                <w:szCs w:val="16"/>
              </w:rPr>
            </w:pPr>
            <w:r>
              <w:rPr>
                <w:rFonts w:ascii="Arial" w:hAnsi="Arial" w:cs="Arial"/>
                <w:b/>
                <w:bCs/>
                <w:sz w:val="16"/>
                <w:szCs w:val="16"/>
              </w:rPr>
              <w:t>AI-driven targeted outreach, predictive recommendations, personalized sustainability dashboard</w:t>
            </w:r>
          </w:p>
        </w:tc>
        <w:tc>
          <w:tcPr>
            <w:tcW w:w="2095"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E0" w14:textId="77777777" w:rsidR="00184386" w:rsidRDefault="00EC404B">
            <w:pPr>
              <w:spacing w:line="360" w:lineRule="auto"/>
              <w:rPr>
                <w:rFonts w:ascii="Arial" w:hAnsi="Arial" w:cs="Arial"/>
                <w:b/>
                <w:bCs/>
                <w:sz w:val="16"/>
                <w:szCs w:val="16"/>
              </w:rPr>
            </w:pPr>
            <w:r>
              <w:rPr>
                <w:rFonts w:ascii="Arial" w:hAnsi="Arial" w:cs="Arial"/>
                <w:b/>
                <w:bCs/>
                <w:sz w:val="16"/>
                <w:szCs w:val="16"/>
              </w:rPr>
              <w:t>Eliminates generic outreach, increases relevance; new gain: sustainability awareness</w:t>
            </w:r>
          </w:p>
        </w:tc>
        <w:tc>
          <w:tcPr>
            <w:tcW w:w="173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E1" w14:textId="77777777" w:rsidR="00184386" w:rsidRDefault="00EC404B">
            <w:pPr>
              <w:spacing w:line="360" w:lineRule="auto"/>
              <w:rPr>
                <w:rFonts w:ascii="Arial" w:hAnsi="Arial" w:cs="Arial"/>
                <w:b/>
                <w:bCs/>
                <w:sz w:val="16"/>
                <w:szCs w:val="16"/>
              </w:rPr>
            </w:pPr>
            <w:r>
              <w:rPr>
                <w:rFonts w:ascii="Arial" w:hAnsi="Arial" w:cs="Arial"/>
                <w:b/>
                <w:bCs/>
                <w:sz w:val="16"/>
                <w:szCs w:val="16"/>
              </w:rPr>
              <w:t>AI/ML for targeted campaigns, personalized dashboards</w:t>
            </w:r>
          </w:p>
        </w:tc>
      </w:tr>
      <w:tr w:rsidR="00184386" w14:paraId="1DEE0FEA" w14:textId="77777777">
        <w:tblPrEx>
          <w:tblCellMar>
            <w:top w:w="0" w:type="dxa"/>
            <w:bottom w:w="0" w:type="dxa"/>
          </w:tblCellMar>
        </w:tblPrEx>
        <w:trPr>
          <w:trHeight w:val="1516"/>
        </w:trPr>
        <w:tc>
          <w:tcPr>
            <w:tcW w:w="1280"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0FE3" w14:textId="77777777" w:rsidR="00184386" w:rsidRDefault="00EC404B">
            <w:pPr>
              <w:spacing w:line="360" w:lineRule="auto"/>
              <w:rPr>
                <w:rFonts w:ascii="Arial" w:hAnsi="Arial" w:cs="Arial"/>
                <w:b/>
                <w:bCs/>
                <w:sz w:val="20"/>
                <w:szCs w:val="20"/>
              </w:rPr>
            </w:pPr>
            <w:r>
              <w:rPr>
                <w:rFonts w:ascii="Arial" w:hAnsi="Arial" w:cs="Arial"/>
                <w:b/>
                <w:bCs/>
                <w:sz w:val="20"/>
                <w:szCs w:val="20"/>
              </w:rPr>
              <w:t>Research &amp; Evaluation</w:t>
            </w:r>
          </w:p>
        </w:tc>
        <w:tc>
          <w:tcPr>
            <w:tcW w:w="1696"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E4" w14:textId="77777777" w:rsidR="00184386" w:rsidRDefault="00EC404B">
            <w:pPr>
              <w:spacing w:line="360" w:lineRule="auto"/>
              <w:rPr>
                <w:rFonts w:ascii="Arial" w:hAnsi="Arial" w:cs="Arial"/>
                <w:b/>
                <w:bCs/>
                <w:sz w:val="16"/>
                <w:szCs w:val="16"/>
              </w:rPr>
            </w:pPr>
            <w:r>
              <w:rPr>
                <w:rFonts w:ascii="Arial" w:hAnsi="Arial" w:cs="Arial"/>
                <w:b/>
                <w:bCs/>
                <w:sz w:val="16"/>
                <w:szCs w:val="16"/>
              </w:rPr>
              <w:t>Website/app browsing, reviews, competitor comparison</w:t>
            </w:r>
          </w:p>
        </w:tc>
        <w:tc>
          <w:tcPr>
            <w:tcW w:w="1439"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E5" w14:textId="77777777" w:rsidR="00184386" w:rsidRDefault="00EC404B">
            <w:pPr>
              <w:spacing w:line="360" w:lineRule="auto"/>
              <w:rPr>
                <w:rFonts w:ascii="Arial" w:hAnsi="Arial" w:cs="Arial"/>
                <w:b/>
                <w:bCs/>
                <w:sz w:val="16"/>
                <w:szCs w:val="16"/>
              </w:rPr>
            </w:pPr>
            <w:r>
              <w:rPr>
                <w:rFonts w:ascii="Arial" w:hAnsi="Arial" w:cs="Arial"/>
                <w:b/>
                <w:bCs/>
                <w:sz w:val="16"/>
                <w:szCs w:val="16"/>
              </w:rPr>
              <w:t>Complex navigation, unclear value</w:t>
            </w:r>
          </w:p>
        </w:tc>
        <w:tc>
          <w:tcPr>
            <w:tcW w:w="1234"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E6" w14:textId="77777777" w:rsidR="00184386" w:rsidRDefault="00EC404B">
            <w:pPr>
              <w:spacing w:line="360" w:lineRule="auto"/>
              <w:rPr>
                <w:rFonts w:ascii="Arial" w:hAnsi="Arial" w:cs="Arial"/>
                <w:b/>
                <w:bCs/>
                <w:sz w:val="16"/>
                <w:szCs w:val="16"/>
              </w:rPr>
            </w:pPr>
            <w:r>
              <w:rPr>
                <w:rFonts w:ascii="Arial" w:hAnsi="Arial" w:cs="Arial"/>
                <w:b/>
                <w:bCs/>
                <w:sz w:val="16"/>
                <w:szCs w:val="16"/>
              </w:rPr>
              <w:t>Product range, clear substitutions</w:t>
            </w:r>
          </w:p>
        </w:tc>
        <w:tc>
          <w:tcPr>
            <w:tcW w:w="1981"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E7" w14:textId="77777777" w:rsidR="00184386" w:rsidRDefault="00EC404B">
            <w:pPr>
              <w:spacing w:line="360" w:lineRule="auto"/>
              <w:rPr>
                <w:rFonts w:ascii="Arial" w:hAnsi="Arial" w:cs="Arial"/>
                <w:b/>
                <w:bCs/>
                <w:sz w:val="16"/>
                <w:szCs w:val="16"/>
              </w:rPr>
            </w:pPr>
            <w:r>
              <w:rPr>
                <w:rFonts w:ascii="Arial" w:hAnsi="Arial" w:cs="Arial"/>
                <w:b/>
                <w:bCs/>
                <w:sz w:val="16"/>
                <w:szCs w:val="16"/>
              </w:rPr>
              <w:t>Community reviews, expert curation, sustainability scoring, personalized price alerts</w:t>
            </w:r>
          </w:p>
        </w:tc>
        <w:tc>
          <w:tcPr>
            <w:tcW w:w="2095"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E8" w14:textId="77777777" w:rsidR="00184386" w:rsidRDefault="00EC404B">
            <w:pPr>
              <w:spacing w:line="360" w:lineRule="auto"/>
              <w:rPr>
                <w:rFonts w:ascii="Arial" w:hAnsi="Arial" w:cs="Arial"/>
                <w:b/>
                <w:bCs/>
                <w:sz w:val="16"/>
                <w:szCs w:val="16"/>
              </w:rPr>
            </w:pPr>
            <w:r>
              <w:rPr>
                <w:rFonts w:ascii="Arial" w:hAnsi="Arial" w:cs="Arial"/>
                <w:b/>
                <w:bCs/>
                <w:sz w:val="16"/>
                <w:szCs w:val="16"/>
              </w:rPr>
              <w:t>Eliminates decision fatigue, clarifies value; new gain: peer validation, eco transparency</w:t>
            </w:r>
          </w:p>
        </w:tc>
        <w:tc>
          <w:tcPr>
            <w:tcW w:w="1739"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E9" w14:textId="77777777" w:rsidR="00184386" w:rsidRDefault="00EC404B">
            <w:pPr>
              <w:spacing w:line="360" w:lineRule="auto"/>
              <w:rPr>
                <w:rFonts w:ascii="Arial" w:hAnsi="Arial" w:cs="Arial"/>
                <w:b/>
                <w:bCs/>
                <w:sz w:val="16"/>
                <w:szCs w:val="16"/>
              </w:rPr>
            </w:pPr>
            <w:r>
              <w:rPr>
                <w:rFonts w:ascii="Arial" w:hAnsi="Arial" w:cs="Arial"/>
                <w:b/>
                <w:bCs/>
                <w:sz w:val="16"/>
                <w:szCs w:val="16"/>
              </w:rPr>
              <w:t>Community platform, sustainability scoring, AI price optimization</w:t>
            </w:r>
          </w:p>
        </w:tc>
      </w:tr>
      <w:tr w:rsidR="00184386" w14:paraId="1DEE0FF2" w14:textId="77777777">
        <w:tblPrEx>
          <w:tblCellMar>
            <w:top w:w="0" w:type="dxa"/>
            <w:bottom w:w="0" w:type="dxa"/>
          </w:tblCellMar>
        </w:tblPrEx>
        <w:trPr>
          <w:trHeight w:val="1499"/>
        </w:trPr>
        <w:tc>
          <w:tcPr>
            <w:tcW w:w="1280"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0FEB" w14:textId="77777777" w:rsidR="00184386" w:rsidRDefault="00EC404B">
            <w:pPr>
              <w:spacing w:line="360" w:lineRule="auto"/>
              <w:rPr>
                <w:rFonts w:ascii="Arial" w:hAnsi="Arial" w:cs="Arial"/>
                <w:b/>
                <w:bCs/>
                <w:sz w:val="20"/>
                <w:szCs w:val="20"/>
              </w:rPr>
            </w:pPr>
            <w:r>
              <w:rPr>
                <w:rFonts w:ascii="Arial" w:hAnsi="Arial" w:cs="Arial"/>
                <w:b/>
                <w:bCs/>
                <w:sz w:val="20"/>
                <w:szCs w:val="20"/>
              </w:rPr>
              <w:t>Purchase</w:t>
            </w:r>
          </w:p>
        </w:tc>
        <w:tc>
          <w:tcPr>
            <w:tcW w:w="1696"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EC" w14:textId="77777777" w:rsidR="00184386" w:rsidRDefault="00EC404B">
            <w:pPr>
              <w:spacing w:line="360" w:lineRule="auto"/>
              <w:rPr>
                <w:rFonts w:ascii="Arial" w:hAnsi="Arial" w:cs="Arial"/>
                <w:b/>
                <w:bCs/>
                <w:sz w:val="16"/>
                <w:szCs w:val="16"/>
              </w:rPr>
            </w:pPr>
            <w:r>
              <w:rPr>
                <w:rFonts w:ascii="Arial" w:hAnsi="Arial" w:cs="Arial"/>
                <w:b/>
                <w:bCs/>
                <w:sz w:val="16"/>
                <w:szCs w:val="16"/>
              </w:rPr>
              <w:t>Basket build, checkout, delivery scheduling</w:t>
            </w:r>
          </w:p>
        </w:tc>
        <w:tc>
          <w:tcPr>
            <w:tcW w:w="143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ED" w14:textId="77777777" w:rsidR="00184386" w:rsidRDefault="00EC404B">
            <w:pPr>
              <w:spacing w:line="360" w:lineRule="auto"/>
              <w:rPr>
                <w:rFonts w:ascii="Arial" w:hAnsi="Arial" w:cs="Arial"/>
                <w:b/>
                <w:bCs/>
                <w:sz w:val="16"/>
                <w:szCs w:val="16"/>
              </w:rPr>
            </w:pPr>
            <w:r>
              <w:rPr>
                <w:rFonts w:ascii="Arial" w:hAnsi="Arial" w:cs="Arial"/>
                <w:b/>
                <w:bCs/>
                <w:sz w:val="16"/>
                <w:szCs w:val="16"/>
              </w:rPr>
              <w:t>Slot scarcity, friction at checkout</w:t>
            </w:r>
          </w:p>
        </w:tc>
        <w:tc>
          <w:tcPr>
            <w:tcW w:w="1234"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EE" w14:textId="77777777" w:rsidR="00184386" w:rsidRDefault="00EC404B">
            <w:pPr>
              <w:spacing w:line="360" w:lineRule="auto"/>
              <w:rPr>
                <w:rFonts w:ascii="Arial" w:hAnsi="Arial" w:cs="Arial"/>
                <w:b/>
                <w:bCs/>
                <w:sz w:val="16"/>
                <w:szCs w:val="16"/>
              </w:rPr>
            </w:pPr>
            <w:r>
              <w:rPr>
                <w:rFonts w:ascii="Arial" w:hAnsi="Arial" w:cs="Arial"/>
                <w:b/>
                <w:bCs/>
                <w:sz w:val="16"/>
                <w:szCs w:val="16"/>
              </w:rPr>
              <w:t>Seamless checkout, payment options</w:t>
            </w:r>
          </w:p>
        </w:tc>
        <w:tc>
          <w:tcPr>
            <w:tcW w:w="1981"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EF" w14:textId="77777777" w:rsidR="00184386" w:rsidRDefault="00EC404B">
            <w:pPr>
              <w:spacing w:line="360" w:lineRule="auto"/>
              <w:rPr>
                <w:rFonts w:ascii="Arial" w:hAnsi="Arial" w:cs="Arial"/>
                <w:b/>
                <w:bCs/>
                <w:sz w:val="16"/>
                <w:szCs w:val="16"/>
              </w:rPr>
            </w:pPr>
            <w:r>
              <w:rPr>
                <w:rFonts w:ascii="Arial" w:hAnsi="Arial" w:cs="Arial"/>
                <w:b/>
                <w:bCs/>
                <w:sz w:val="16"/>
                <w:szCs w:val="16"/>
              </w:rPr>
              <w:t>Voice ordering, predictive baskets, smart substitution previews, group buying</w:t>
            </w:r>
          </w:p>
        </w:tc>
        <w:tc>
          <w:tcPr>
            <w:tcW w:w="2095"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F0" w14:textId="77777777" w:rsidR="00184386" w:rsidRDefault="00EC404B">
            <w:pPr>
              <w:spacing w:line="360" w:lineRule="auto"/>
              <w:rPr>
                <w:rFonts w:ascii="Arial" w:hAnsi="Arial" w:cs="Arial"/>
                <w:b/>
                <w:bCs/>
                <w:sz w:val="16"/>
                <w:szCs w:val="16"/>
              </w:rPr>
            </w:pPr>
            <w:r>
              <w:rPr>
                <w:rFonts w:ascii="Arial" w:hAnsi="Arial" w:cs="Arial"/>
                <w:b/>
                <w:bCs/>
                <w:sz w:val="16"/>
                <w:szCs w:val="16"/>
              </w:rPr>
              <w:t xml:space="preserve">Eliminates </w:t>
            </w:r>
            <w:r>
              <w:rPr>
                <w:rFonts w:ascii="Arial" w:hAnsi="Arial" w:cs="Arial"/>
                <w:b/>
                <w:bCs/>
                <w:sz w:val="16"/>
                <w:szCs w:val="16"/>
              </w:rPr>
              <w:t>reordering/friction; new gain: effortless automation, group value</w:t>
            </w:r>
          </w:p>
        </w:tc>
        <w:tc>
          <w:tcPr>
            <w:tcW w:w="173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F1" w14:textId="77777777" w:rsidR="00184386" w:rsidRDefault="00EC404B">
            <w:pPr>
              <w:spacing w:line="360" w:lineRule="auto"/>
              <w:rPr>
                <w:rFonts w:ascii="Arial" w:hAnsi="Arial" w:cs="Arial"/>
                <w:b/>
                <w:bCs/>
                <w:sz w:val="16"/>
                <w:szCs w:val="16"/>
              </w:rPr>
            </w:pPr>
            <w:r>
              <w:rPr>
                <w:rFonts w:ascii="Arial" w:hAnsi="Arial" w:cs="Arial"/>
                <w:b/>
                <w:bCs/>
                <w:sz w:val="16"/>
                <w:szCs w:val="16"/>
              </w:rPr>
              <w:t>Voice commerce, predictive AI, group buying tech</w:t>
            </w:r>
          </w:p>
        </w:tc>
      </w:tr>
      <w:tr w:rsidR="00184386" w14:paraId="1DEE0FFA" w14:textId="77777777">
        <w:tblPrEx>
          <w:tblCellMar>
            <w:top w:w="0" w:type="dxa"/>
            <w:bottom w:w="0" w:type="dxa"/>
          </w:tblCellMar>
        </w:tblPrEx>
        <w:trPr>
          <w:trHeight w:val="1782"/>
        </w:trPr>
        <w:tc>
          <w:tcPr>
            <w:tcW w:w="1280"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0FF3" w14:textId="77777777" w:rsidR="00184386" w:rsidRDefault="00EC404B">
            <w:pPr>
              <w:spacing w:line="360" w:lineRule="auto"/>
              <w:rPr>
                <w:rFonts w:ascii="Arial" w:hAnsi="Arial" w:cs="Arial"/>
                <w:b/>
                <w:bCs/>
                <w:sz w:val="20"/>
                <w:szCs w:val="20"/>
              </w:rPr>
            </w:pPr>
            <w:r>
              <w:rPr>
                <w:rFonts w:ascii="Arial" w:hAnsi="Arial" w:cs="Arial"/>
                <w:b/>
                <w:bCs/>
                <w:sz w:val="20"/>
                <w:szCs w:val="20"/>
              </w:rPr>
              <w:t>Fulfilment</w:t>
            </w:r>
          </w:p>
        </w:tc>
        <w:tc>
          <w:tcPr>
            <w:tcW w:w="1696"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F4" w14:textId="77777777" w:rsidR="00184386" w:rsidRDefault="00EC404B">
            <w:pPr>
              <w:spacing w:line="360" w:lineRule="auto"/>
              <w:rPr>
                <w:rFonts w:ascii="Arial" w:hAnsi="Arial" w:cs="Arial"/>
                <w:b/>
                <w:bCs/>
                <w:sz w:val="16"/>
                <w:szCs w:val="16"/>
              </w:rPr>
            </w:pPr>
            <w:r>
              <w:rPr>
                <w:rFonts w:ascii="Arial" w:hAnsi="Arial" w:cs="Arial"/>
                <w:b/>
                <w:bCs/>
                <w:sz w:val="16"/>
                <w:szCs w:val="16"/>
              </w:rPr>
              <w:t>Order picking/packing, tracking, delivery</w:t>
            </w:r>
          </w:p>
        </w:tc>
        <w:tc>
          <w:tcPr>
            <w:tcW w:w="1439"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F5" w14:textId="77777777" w:rsidR="00184386" w:rsidRDefault="00EC404B">
            <w:pPr>
              <w:spacing w:line="360" w:lineRule="auto"/>
              <w:rPr>
                <w:rFonts w:ascii="Arial" w:hAnsi="Arial" w:cs="Arial"/>
                <w:b/>
                <w:bCs/>
                <w:sz w:val="16"/>
                <w:szCs w:val="16"/>
              </w:rPr>
            </w:pPr>
            <w:r>
              <w:rPr>
                <w:rFonts w:ascii="Arial" w:hAnsi="Arial" w:cs="Arial"/>
                <w:b/>
                <w:bCs/>
                <w:sz w:val="16"/>
                <w:szCs w:val="16"/>
              </w:rPr>
              <w:t>Delivery delays, inaccurate picking</w:t>
            </w:r>
          </w:p>
        </w:tc>
        <w:tc>
          <w:tcPr>
            <w:tcW w:w="1234"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F6" w14:textId="77777777" w:rsidR="00184386" w:rsidRDefault="00EC404B">
            <w:pPr>
              <w:spacing w:line="360" w:lineRule="auto"/>
              <w:rPr>
                <w:rFonts w:ascii="Arial" w:hAnsi="Arial" w:cs="Arial"/>
                <w:b/>
                <w:bCs/>
                <w:sz w:val="16"/>
                <w:szCs w:val="16"/>
              </w:rPr>
            </w:pPr>
            <w:r>
              <w:rPr>
                <w:rFonts w:ascii="Arial" w:hAnsi="Arial" w:cs="Arial"/>
                <w:b/>
                <w:bCs/>
                <w:sz w:val="16"/>
                <w:szCs w:val="16"/>
              </w:rPr>
              <w:t>Automation, tracking</w:t>
            </w:r>
          </w:p>
        </w:tc>
        <w:tc>
          <w:tcPr>
            <w:tcW w:w="1981"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F7" w14:textId="77777777" w:rsidR="00184386" w:rsidRDefault="00EC404B">
            <w:pPr>
              <w:spacing w:line="360" w:lineRule="auto"/>
              <w:rPr>
                <w:rFonts w:ascii="Arial" w:hAnsi="Arial" w:cs="Arial"/>
                <w:b/>
                <w:bCs/>
                <w:sz w:val="16"/>
                <w:szCs w:val="16"/>
              </w:rPr>
            </w:pPr>
            <w:r>
              <w:rPr>
                <w:rFonts w:ascii="Arial" w:hAnsi="Arial" w:cs="Arial"/>
                <w:b/>
                <w:bCs/>
                <w:sz w:val="16"/>
                <w:szCs w:val="16"/>
              </w:rPr>
              <w:t xml:space="preserve">Real-time </w:t>
            </w:r>
            <w:r>
              <w:rPr>
                <w:rFonts w:ascii="Arial" w:hAnsi="Arial" w:cs="Arial"/>
                <w:b/>
                <w:bCs/>
                <w:sz w:val="16"/>
                <w:szCs w:val="16"/>
              </w:rPr>
              <w:t>sustainability impact tracking, optimized packaging, carbon-neutral delivery confirmation</w:t>
            </w:r>
          </w:p>
        </w:tc>
        <w:tc>
          <w:tcPr>
            <w:tcW w:w="2095"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F8" w14:textId="77777777" w:rsidR="00184386" w:rsidRDefault="00EC404B">
            <w:pPr>
              <w:spacing w:line="360" w:lineRule="auto"/>
              <w:rPr>
                <w:rFonts w:ascii="Arial" w:hAnsi="Arial" w:cs="Arial"/>
                <w:b/>
                <w:bCs/>
                <w:sz w:val="16"/>
                <w:szCs w:val="16"/>
              </w:rPr>
            </w:pPr>
            <w:r>
              <w:rPr>
                <w:rFonts w:ascii="Arial" w:hAnsi="Arial" w:cs="Arial"/>
                <w:b/>
                <w:bCs/>
                <w:sz w:val="16"/>
                <w:szCs w:val="16"/>
              </w:rPr>
              <w:t>Eliminates emission/packaging anxiety, enhances transparency; new gain: environmental contribution</w:t>
            </w:r>
          </w:p>
        </w:tc>
        <w:tc>
          <w:tcPr>
            <w:tcW w:w="1739"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0FF9" w14:textId="77777777" w:rsidR="00184386" w:rsidRDefault="00EC404B">
            <w:pPr>
              <w:spacing w:line="360" w:lineRule="auto"/>
              <w:rPr>
                <w:rFonts w:ascii="Arial" w:hAnsi="Arial" w:cs="Arial"/>
                <w:b/>
                <w:bCs/>
                <w:sz w:val="16"/>
                <w:szCs w:val="16"/>
              </w:rPr>
            </w:pPr>
            <w:r>
              <w:rPr>
                <w:rFonts w:ascii="Arial" w:hAnsi="Arial" w:cs="Arial"/>
                <w:b/>
                <w:bCs/>
                <w:sz w:val="16"/>
                <w:szCs w:val="16"/>
              </w:rPr>
              <w:t>Route optimization, carbon tracking, predictive inventory</w:t>
            </w:r>
          </w:p>
        </w:tc>
      </w:tr>
      <w:tr w:rsidR="00184386" w14:paraId="1DEE1002" w14:textId="77777777">
        <w:tblPrEx>
          <w:tblCellMar>
            <w:top w:w="0" w:type="dxa"/>
            <w:bottom w:w="0" w:type="dxa"/>
          </w:tblCellMar>
        </w:tblPrEx>
        <w:trPr>
          <w:trHeight w:val="1640"/>
        </w:trPr>
        <w:tc>
          <w:tcPr>
            <w:tcW w:w="1280"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0FFB" w14:textId="77777777" w:rsidR="00184386" w:rsidRDefault="00EC404B">
            <w:pPr>
              <w:spacing w:line="360" w:lineRule="auto"/>
              <w:rPr>
                <w:rFonts w:ascii="Arial" w:hAnsi="Arial" w:cs="Arial"/>
                <w:b/>
                <w:bCs/>
                <w:sz w:val="20"/>
                <w:szCs w:val="20"/>
              </w:rPr>
            </w:pPr>
            <w:r>
              <w:rPr>
                <w:rFonts w:ascii="Arial" w:hAnsi="Arial" w:cs="Arial"/>
                <w:b/>
                <w:bCs/>
                <w:sz w:val="20"/>
                <w:szCs w:val="20"/>
              </w:rPr>
              <w:t>Delivery</w:t>
            </w:r>
          </w:p>
        </w:tc>
        <w:tc>
          <w:tcPr>
            <w:tcW w:w="1696"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FC" w14:textId="77777777" w:rsidR="00184386" w:rsidRDefault="00EC404B">
            <w:pPr>
              <w:spacing w:line="360" w:lineRule="auto"/>
              <w:rPr>
                <w:rFonts w:ascii="Arial" w:hAnsi="Arial" w:cs="Arial"/>
                <w:b/>
                <w:bCs/>
                <w:sz w:val="16"/>
                <w:szCs w:val="16"/>
              </w:rPr>
            </w:pPr>
            <w:r>
              <w:rPr>
                <w:rFonts w:ascii="Arial" w:hAnsi="Arial" w:cs="Arial"/>
                <w:b/>
                <w:bCs/>
                <w:sz w:val="16"/>
                <w:szCs w:val="16"/>
              </w:rPr>
              <w:t>Vehicle arrival, app notifications</w:t>
            </w:r>
          </w:p>
        </w:tc>
        <w:tc>
          <w:tcPr>
            <w:tcW w:w="143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FD" w14:textId="77777777" w:rsidR="00184386" w:rsidRDefault="00EC404B">
            <w:pPr>
              <w:spacing w:line="360" w:lineRule="auto"/>
              <w:rPr>
                <w:rFonts w:ascii="Arial" w:hAnsi="Arial" w:cs="Arial"/>
                <w:b/>
                <w:bCs/>
                <w:sz w:val="16"/>
                <w:szCs w:val="16"/>
              </w:rPr>
            </w:pPr>
            <w:r>
              <w:rPr>
                <w:rFonts w:ascii="Arial" w:hAnsi="Arial" w:cs="Arial"/>
                <w:b/>
                <w:bCs/>
                <w:sz w:val="16"/>
                <w:szCs w:val="16"/>
              </w:rPr>
              <w:t>Missed/flexible delivery options</w:t>
            </w:r>
          </w:p>
        </w:tc>
        <w:tc>
          <w:tcPr>
            <w:tcW w:w="1234"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FE" w14:textId="77777777" w:rsidR="00184386" w:rsidRDefault="00EC404B">
            <w:pPr>
              <w:spacing w:line="360" w:lineRule="auto"/>
              <w:rPr>
                <w:rFonts w:ascii="Arial" w:hAnsi="Arial" w:cs="Arial"/>
                <w:b/>
                <w:bCs/>
                <w:sz w:val="16"/>
                <w:szCs w:val="16"/>
              </w:rPr>
            </w:pPr>
            <w:r>
              <w:rPr>
                <w:rFonts w:ascii="Arial" w:hAnsi="Arial" w:cs="Arial"/>
                <w:b/>
                <w:bCs/>
                <w:sz w:val="16"/>
                <w:szCs w:val="16"/>
              </w:rPr>
              <w:t>Contactless, real-time updates</w:t>
            </w:r>
          </w:p>
        </w:tc>
        <w:tc>
          <w:tcPr>
            <w:tcW w:w="1981"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0FFF" w14:textId="77777777" w:rsidR="00184386" w:rsidRDefault="00EC404B">
            <w:pPr>
              <w:spacing w:line="360" w:lineRule="auto"/>
              <w:rPr>
                <w:rFonts w:ascii="Arial" w:hAnsi="Arial" w:cs="Arial"/>
                <w:b/>
                <w:bCs/>
                <w:sz w:val="16"/>
                <w:szCs w:val="16"/>
              </w:rPr>
            </w:pPr>
            <w:r>
              <w:rPr>
                <w:rFonts w:ascii="Arial" w:hAnsi="Arial" w:cs="Arial"/>
                <w:b/>
                <w:bCs/>
                <w:sz w:val="16"/>
                <w:szCs w:val="16"/>
              </w:rPr>
              <w:t>Autonomous delivery, flexible slot management, real-time community coordination</w:t>
            </w:r>
          </w:p>
        </w:tc>
        <w:tc>
          <w:tcPr>
            <w:tcW w:w="2095"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00" w14:textId="77777777" w:rsidR="00184386" w:rsidRDefault="00EC404B">
            <w:pPr>
              <w:spacing w:line="360" w:lineRule="auto"/>
              <w:rPr>
                <w:rFonts w:ascii="Arial" w:hAnsi="Arial" w:cs="Arial"/>
                <w:b/>
                <w:bCs/>
                <w:sz w:val="16"/>
                <w:szCs w:val="16"/>
              </w:rPr>
            </w:pPr>
            <w:r>
              <w:rPr>
                <w:rFonts w:ascii="Arial" w:hAnsi="Arial" w:cs="Arial"/>
                <w:b/>
                <w:bCs/>
                <w:sz w:val="16"/>
                <w:szCs w:val="16"/>
              </w:rPr>
              <w:t xml:space="preserve">Eliminates missed delivery risk; new gain: neighbourhood sharing, </w:t>
            </w:r>
            <w:r>
              <w:rPr>
                <w:rFonts w:ascii="Arial" w:hAnsi="Arial" w:cs="Arial"/>
                <w:b/>
                <w:bCs/>
                <w:sz w:val="16"/>
                <w:szCs w:val="16"/>
              </w:rPr>
              <w:t>precision</w:t>
            </w:r>
          </w:p>
        </w:tc>
        <w:tc>
          <w:tcPr>
            <w:tcW w:w="173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01" w14:textId="77777777" w:rsidR="00184386" w:rsidRDefault="00EC404B">
            <w:pPr>
              <w:spacing w:line="360" w:lineRule="auto"/>
              <w:rPr>
                <w:rFonts w:ascii="Arial" w:hAnsi="Arial" w:cs="Arial"/>
                <w:b/>
                <w:bCs/>
                <w:sz w:val="16"/>
                <w:szCs w:val="16"/>
              </w:rPr>
            </w:pPr>
            <w:r>
              <w:rPr>
                <w:rFonts w:ascii="Arial" w:hAnsi="Arial" w:cs="Arial"/>
                <w:b/>
                <w:bCs/>
                <w:sz w:val="16"/>
                <w:szCs w:val="16"/>
              </w:rPr>
              <w:t>Autonomous vehicles, dynamic slot adjustment, local coordination</w:t>
            </w:r>
          </w:p>
        </w:tc>
      </w:tr>
      <w:tr w:rsidR="00184386" w14:paraId="1DEE100A" w14:textId="77777777">
        <w:tblPrEx>
          <w:tblCellMar>
            <w:top w:w="0" w:type="dxa"/>
            <w:bottom w:w="0" w:type="dxa"/>
          </w:tblCellMar>
        </w:tblPrEx>
        <w:trPr>
          <w:trHeight w:val="762"/>
        </w:trPr>
        <w:tc>
          <w:tcPr>
            <w:tcW w:w="1280"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1003" w14:textId="77777777" w:rsidR="00184386" w:rsidRDefault="00EC404B">
            <w:pPr>
              <w:spacing w:line="360" w:lineRule="auto"/>
              <w:rPr>
                <w:rFonts w:ascii="Arial" w:hAnsi="Arial" w:cs="Arial"/>
                <w:b/>
                <w:bCs/>
                <w:sz w:val="20"/>
                <w:szCs w:val="20"/>
              </w:rPr>
            </w:pPr>
            <w:r>
              <w:rPr>
                <w:rFonts w:ascii="Arial" w:hAnsi="Arial" w:cs="Arial"/>
                <w:b/>
                <w:bCs/>
                <w:sz w:val="20"/>
                <w:szCs w:val="20"/>
              </w:rPr>
              <w:t>Post-Delivery</w:t>
            </w:r>
          </w:p>
        </w:tc>
        <w:tc>
          <w:tcPr>
            <w:tcW w:w="1696"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04" w14:textId="77777777" w:rsidR="00184386" w:rsidRDefault="00EC404B">
            <w:pPr>
              <w:spacing w:line="360" w:lineRule="auto"/>
              <w:rPr>
                <w:rFonts w:ascii="Arial" w:hAnsi="Arial" w:cs="Arial"/>
                <w:b/>
                <w:bCs/>
                <w:sz w:val="16"/>
                <w:szCs w:val="16"/>
              </w:rPr>
            </w:pPr>
            <w:r>
              <w:rPr>
                <w:rFonts w:ascii="Arial" w:hAnsi="Arial" w:cs="Arial"/>
                <w:b/>
                <w:bCs/>
                <w:sz w:val="16"/>
                <w:szCs w:val="16"/>
              </w:rPr>
              <w:t>Feedback, customer service, reorder</w:t>
            </w:r>
          </w:p>
        </w:tc>
        <w:tc>
          <w:tcPr>
            <w:tcW w:w="1439"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05" w14:textId="77777777" w:rsidR="00184386" w:rsidRDefault="00EC404B">
            <w:pPr>
              <w:spacing w:line="360" w:lineRule="auto"/>
              <w:rPr>
                <w:rFonts w:ascii="Arial" w:hAnsi="Arial" w:cs="Arial"/>
                <w:b/>
                <w:bCs/>
                <w:sz w:val="16"/>
                <w:szCs w:val="16"/>
              </w:rPr>
            </w:pPr>
            <w:r>
              <w:rPr>
                <w:rFonts w:ascii="Arial" w:hAnsi="Arial" w:cs="Arial"/>
                <w:b/>
                <w:bCs/>
                <w:sz w:val="16"/>
                <w:szCs w:val="16"/>
              </w:rPr>
              <w:t>Slow response, limited engagement</w:t>
            </w:r>
          </w:p>
        </w:tc>
        <w:tc>
          <w:tcPr>
            <w:tcW w:w="1234"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06" w14:textId="77777777" w:rsidR="00184386" w:rsidRDefault="00EC404B">
            <w:pPr>
              <w:spacing w:line="360" w:lineRule="auto"/>
              <w:rPr>
                <w:rFonts w:ascii="Arial" w:hAnsi="Arial" w:cs="Arial"/>
                <w:b/>
                <w:bCs/>
                <w:sz w:val="16"/>
                <w:szCs w:val="16"/>
              </w:rPr>
            </w:pPr>
            <w:r>
              <w:rPr>
                <w:rFonts w:ascii="Arial" w:hAnsi="Arial" w:cs="Arial"/>
                <w:b/>
                <w:bCs/>
                <w:sz w:val="16"/>
                <w:szCs w:val="16"/>
              </w:rPr>
              <w:t>Loyalty, easy reorder</w:t>
            </w:r>
          </w:p>
        </w:tc>
        <w:tc>
          <w:tcPr>
            <w:tcW w:w="1981"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07" w14:textId="77777777" w:rsidR="00184386" w:rsidRDefault="00EC404B">
            <w:pPr>
              <w:spacing w:line="360" w:lineRule="auto"/>
              <w:rPr>
                <w:rFonts w:ascii="Arial" w:hAnsi="Arial" w:cs="Arial"/>
                <w:b/>
                <w:bCs/>
                <w:sz w:val="16"/>
                <w:szCs w:val="16"/>
              </w:rPr>
            </w:pPr>
            <w:r>
              <w:rPr>
                <w:rFonts w:ascii="Arial" w:hAnsi="Arial" w:cs="Arial"/>
                <w:b/>
                <w:bCs/>
                <w:sz w:val="16"/>
                <w:szCs w:val="16"/>
              </w:rPr>
              <w:t xml:space="preserve">Proactive issue resolution, automated reorder reminders, </w:t>
            </w:r>
            <w:r>
              <w:rPr>
                <w:rFonts w:ascii="Arial" w:hAnsi="Arial" w:cs="Arial"/>
                <w:b/>
                <w:bCs/>
                <w:sz w:val="16"/>
                <w:szCs w:val="16"/>
              </w:rPr>
              <w:t>community invites</w:t>
            </w:r>
          </w:p>
        </w:tc>
        <w:tc>
          <w:tcPr>
            <w:tcW w:w="2095"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08" w14:textId="77777777" w:rsidR="00184386" w:rsidRDefault="00EC404B">
            <w:pPr>
              <w:spacing w:line="360" w:lineRule="auto"/>
              <w:rPr>
                <w:rFonts w:ascii="Arial" w:hAnsi="Arial" w:cs="Arial"/>
                <w:b/>
                <w:bCs/>
                <w:sz w:val="16"/>
                <w:szCs w:val="16"/>
              </w:rPr>
            </w:pPr>
            <w:r>
              <w:rPr>
                <w:rFonts w:ascii="Arial" w:hAnsi="Arial" w:cs="Arial"/>
                <w:b/>
                <w:bCs/>
                <w:sz w:val="16"/>
                <w:szCs w:val="16"/>
              </w:rPr>
              <w:t>Eliminates service friction; new gain: anticipatory service, social connection</w:t>
            </w:r>
          </w:p>
        </w:tc>
        <w:tc>
          <w:tcPr>
            <w:tcW w:w="1739"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09" w14:textId="77777777" w:rsidR="00184386" w:rsidRDefault="00EC404B">
            <w:pPr>
              <w:spacing w:line="360" w:lineRule="auto"/>
              <w:rPr>
                <w:rFonts w:ascii="Arial" w:hAnsi="Arial" w:cs="Arial"/>
                <w:b/>
                <w:bCs/>
                <w:sz w:val="16"/>
                <w:szCs w:val="16"/>
              </w:rPr>
            </w:pPr>
            <w:r>
              <w:rPr>
                <w:rFonts w:ascii="Arial" w:hAnsi="Arial" w:cs="Arial"/>
                <w:b/>
                <w:bCs/>
                <w:sz w:val="16"/>
                <w:szCs w:val="16"/>
              </w:rPr>
              <w:t>AI chatbots, proactive notifications, community engagement tools</w:t>
            </w:r>
          </w:p>
        </w:tc>
      </w:tr>
      <w:tr w:rsidR="00184386" w14:paraId="1DEE1012" w14:textId="77777777">
        <w:tblPrEx>
          <w:tblCellMar>
            <w:top w:w="0" w:type="dxa"/>
            <w:bottom w:w="0" w:type="dxa"/>
          </w:tblCellMar>
        </w:tblPrEx>
        <w:trPr>
          <w:trHeight w:val="1516"/>
        </w:trPr>
        <w:tc>
          <w:tcPr>
            <w:tcW w:w="1280"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100B" w14:textId="77777777" w:rsidR="00184386" w:rsidRDefault="00EC404B">
            <w:pPr>
              <w:spacing w:line="360" w:lineRule="auto"/>
              <w:rPr>
                <w:rFonts w:ascii="Arial" w:hAnsi="Arial" w:cs="Arial"/>
                <w:b/>
                <w:bCs/>
                <w:sz w:val="20"/>
                <w:szCs w:val="20"/>
              </w:rPr>
            </w:pPr>
            <w:r>
              <w:rPr>
                <w:rFonts w:ascii="Arial" w:hAnsi="Arial" w:cs="Arial"/>
                <w:b/>
                <w:bCs/>
                <w:sz w:val="20"/>
                <w:szCs w:val="20"/>
              </w:rPr>
              <w:t>Loyalty &amp; Advocacy</w:t>
            </w:r>
          </w:p>
        </w:tc>
        <w:tc>
          <w:tcPr>
            <w:tcW w:w="1696"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0C" w14:textId="77777777" w:rsidR="00184386" w:rsidRDefault="00EC404B">
            <w:pPr>
              <w:spacing w:line="360" w:lineRule="auto"/>
              <w:rPr>
                <w:rFonts w:ascii="Arial" w:hAnsi="Arial" w:cs="Arial"/>
                <w:b/>
                <w:bCs/>
                <w:sz w:val="16"/>
                <w:szCs w:val="16"/>
              </w:rPr>
            </w:pPr>
            <w:r>
              <w:rPr>
                <w:rFonts w:ascii="Arial" w:hAnsi="Arial" w:cs="Arial"/>
                <w:b/>
                <w:bCs/>
                <w:sz w:val="16"/>
                <w:szCs w:val="16"/>
              </w:rPr>
              <w:t>Loyalty program, referrals, social sharing</w:t>
            </w:r>
          </w:p>
        </w:tc>
        <w:tc>
          <w:tcPr>
            <w:tcW w:w="143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0D" w14:textId="77777777" w:rsidR="00184386" w:rsidRDefault="00EC404B">
            <w:pPr>
              <w:spacing w:line="360" w:lineRule="auto"/>
              <w:rPr>
                <w:rFonts w:ascii="Arial" w:hAnsi="Arial" w:cs="Arial"/>
                <w:b/>
                <w:bCs/>
                <w:sz w:val="16"/>
                <w:szCs w:val="16"/>
              </w:rPr>
            </w:pPr>
            <w:r>
              <w:rPr>
                <w:rFonts w:ascii="Arial" w:hAnsi="Arial" w:cs="Arial"/>
                <w:b/>
                <w:bCs/>
                <w:sz w:val="16"/>
                <w:szCs w:val="16"/>
              </w:rPr>
              <w:t xml:space="preserve">Weak rewards, complex </w:t>
            </w:r>
            <w:r>
              <w:rPr>
                <w:rFonts w:ascii="Arial" w:hAnsi="Arial" w:cs="Arial"/>
                <w:b/>
                <w:bCs/>
                <w:sz w:val="16"/>
                <w:szCs w:val="16"/>
              </w:rPr>
              <w:t>process</w:t>
            </w:r>
          </w:p>
        </w:tc>
        <w:tc>
          <w:tcPr>
            <w:tcW w:w="1234"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0E" w14:textId="77777777" w:rsidR="00184386" w:rsidRDefault="00EC404B">
            <w:pPr>
              <w:spacing w:line="360" w:lineRule="auto"/>
              <w:rPr>
                <w:rFonts w:ascii="Arial" w:hAnsi="Arial" w:cs="Arial"/>
                <w:b/>
                <w:bCs/>
                <w:sz w:val="16"/>
                <w:szCs w:val="16"/>
              </w:rPr>
            </w:pPr>
            <w:r>
              <w:rPr>
                <w:rFonts w:ascii="Arial" w:hAnsi="Arial" w:cs="Arial"/>
                <w:b/>
                <w:bCs/>
                <w:sz w:val="16"/>
                <w:szCs w:val="16"/>
              </w:rPr>
              <w:t>Exclusive access, community</w:t>
            </w:r>
          </w:p>
        </w:tc>
        <w:tc>
          <w:tcPr>
            <w:tcW w:w="1981"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0F" w14:textId="77777777" w:rsidR="00184386" w:rsidRDefault="00EC404B">
            <w:pPr>
              <w:spacing w:line="360" w:lineRule="auto"/>
              <w:rPr>
                <w:rFonts w:ascii="Arial" w:hAnsi="Arial" w:cs="Arial"/>
                <w:b/>
                <w:bCs/>
                <w:sz w:val="16"/>
                <w:szCs w:val="16"/>
              </w:rPr>
            </w:pPr>
            <w:r>
              <w:rPr>
                <w:rFonts w:ascii="Arial" w:hAnsi="Arial" w:cs="Arial"/>
                <w:b/>
                <w:bCs/>
                <w:sz w:val="16"/>
                <w:szCs w:val="16"/>
              </w:rPr>
              <w:t>Gamified loyalty, sustainability sharing, leadership recognition in community</w:t>
            </w:r>
          </w:p>
        </w:tc>
        <w:tc>
          <w:tcPr>
            <w:tcW w:w="2095"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10" w14:textId="77777777" w:rsidR="00184386" w:rsidRDefault="00EC404B">
            <w:pPr>
              <w:spacing w:line="360" w:lineRule="auto"/>
              <w:rPr>
                <w:rFonts w:ascii="Arial" w:hAnsi="Arial" w:cs="Arial"/>
                <w:b/>
                <w:bCs/>
                <w:sz w:val="16"/>
                <w:szCs w:val="16"/>
              </w:rPr>
            </w:pPr>
            <w:r>
              <w:rPr>
                <w:rFonts w:ascii="Arial" w:hAnsi="Arial" w:cs="Arial"/>
                <w:b/>
                <w:bCs/>
                <w:sz w:val="16"/>
                <w:szCs w:val="16"/>
              </w:rPr>
              <w:t>Eliminates disengagement; new gain: recognition, purpose-driven advocacy</w:t>
            </w:r>
          </w:p>
        </w:tc>
        <w:tc>
          <w:tcPr>
            <w:tcW w:w="173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11" w14:textId="77777777" w:rsidR="00184386" w:rsidRDefault="00EC404B">
            <w:pPr>
              <w:spacing w:line="360" w:lineRule="auto"/>
              <w:rPr>
                <w:rFonts w:ascii="Arial" w:hAnsi="Arial" w:cs="Arial"/>
                <w:b/>
                <w:bCs/>
                <w:sz w:val="16"/>
                <w:szCs w:val="16"/>
              </w:rPr>
            </w:pPr>
            <w:r>
              <w:rPr>
                <w:rFonts w:ascii="Arial" w:hAnsi="Arial" w:cs="Arial"/>
                <w:b/>
                <w:bCs/>
                <w:sz w:val="16"/>
                <w:szCs w:val="16"/>
              </w:rPr>
              <w:t>Gamification, social leaderboard, eco-achievement sharing</w:t>
            </w:r>
          </w:p>
        </w:tc>
      </w:tr>
    </w:tbl>
    <w:p w14:paraId="1DEE1013" w14:textId="77777777" w:rsidR="00184386" w:rsidRDefault="00184386">
      <w:pPr>
        <w:spacing w:line="360" w:lineRule="auto"/>
        <w:rPr>
          <w:rFonts w:ascii="Arial" w:hAnsi="Arial" w:cs="Arial"/>
          <w:b/>
          <w:bCs/>
          <w:color w:val="EE0000"/>
          <w:sz w:val="16"/>
          <w:szCs w:val="16"/>
        </w:rPr>
      </w:pPr>
    </w:p>
    <w:p w14:paraId="1DEE1014" w14:textId="77777777" w:rsidR="00184386" w:rsidRDefault="00184386">
      <w:pPr>
        <w:spacing w:line="360" w:lineRule="auto"/>
        <w:rPr>
          <w:rFonts w:ascii="Arial" w:hAnsi="Arial" w:cs="Arial"/>
          <w:b/>
          <w:bCs/>
          <w:color w:val="EE0000"/>
          <w:sz w:val="16"/>
          <w:szCs w:val="16"/>
          <w:u w:val="single"/>
        </w:rPr>
      </w:pPr>
    </w:p>
    <w:p w14:paraId="1DEE1015" w14:textId="77777777" w:rsidR="00184386" w:rsidRDefault="00184386">
      <w:pPr>
        <w:spacing w:line="360" w:lineRule="auto"/>
        <w:rPr>
          <w:rFonts w:ascii="Arial" w:hAnsi="Arial" w:cs="Arial"/>
          <w:b/>
          <w:bCs/>
          <w:color w:val="EE0000"/>
          <w:u w:val="single"/>
        </w:rPr>
      </w:pPr>
    </w:p>
    <w:p w14:paraId="1DEE1016" w14:textId="77777777" w:rsidR="00184386" w:rsidRDefault="00184386">
      <w:pPr>
        <w:spacing w:line="360" w:lineRule="auto"/>
        <w:rPr>
          <w:color w:val="EE0000"/>
        </w:rPr>
      </w:pPr>
    </w:p>
    <w:p w14:paraId="1DEE1017" w14:textId="77777777" w:rsidR="00184386" w:rsidRDefault="00EC404B">
      <w:pPr>
        <w:spacing w:line="360" w:lineRule="auto"/>
        <w:rPr>
          <w:rFonts w:ascii="Arial" w:hAnsi="Arial" w:cs="Arial"/>
          <w:sz w:val="22"/>
          <w:szCs w:val="22"/>
        </w:rPr>
      </w:pPr>
      <w:r>
        <w:rPr>
          <w:rFonts w:ascii="Arial" w:hAnsi="Arial" w:cs="Arial"/>
          <w:sz w:val="22"/>
          <w:szCs w:val="22"/>
        </w:rPr>
        <w:t xml:space="preserve">The </w:t>
      </w:r>
      <w:r>
        <w:rPr>
          <w:rFonts w:ascii="Arial" w:hAnsi="Arial" w:cs="Arial"/>
          <w:sz w:val="22"/>
          <w:szCs w:val="22"/>
        </w:rPr>
        <w:t>enhanced customer journey reimagines each stage through intelligent automation, community engagement, and sustainability integration. The transformation addresses identified pain points whilst amplifying existing gain points through technological innovation.</w:t>
      </w:r>
    </w:p>
    <w:p w14:paraId="1DEE1018" w14:textId="77777777" w:rsidR="00184386" w:rsidRDefault="00EC404B">
      <w:pPr>
        <w:spacing w:line="360" w:lineRule="auto"/>
      </w:pPr>
      <w:r>
        <w:rPr>
          <w:rFonts w:ascii="Arial" w:hAnsi="Arial" w:cs="Arial"/>
          <w:b/>
          <w:bCs/>
          <w:sz w:val="22"/>
          <w:szCs w:val="22"/>
        </w:rPr>
        <w:t>Intelligent Discovery:</w:t>
      </w:r>
      <w:r>
        <w:rPr>
          <w:rFonts w:ascii="Arial" w:hAnsi="Arial" w:cs="Arial"/>
          <w:sz w:val="22"/>
          <w:szCs w:val="22"/>
        </w:rPr>
        <w:t xml:space="preserve"> Enhanced touchpoints include IPSA initiative-taking recommendations, community trend alerts, and personalised sustainability dashboards. Customer experience improvements encompass personalised product discovery based on health goals, dietary restrictions, and sustainability preferences.</w:t>
      </w:r>
      <w:r>
        <w:rPr>
          <w:rFonts w:ascii="Arial" w:hAnsi="Arial" w:cs="Arial"/>
        </w:rPr>
        <w:t xml:space="preserve"> </w:t>
      </w:r>
      <w:r>
        <w:rPr>
          <w:rFonts w:ascii="Arial" w:hAnsi="Arial" w:cs="Arial"/>
          <w:sz w:val="22"/>
          <w:szCs w:val="22"/>
        </w:rPr>
        <w:t>Pain point reduction eliminates decision fatigue through intelligent curation and community validation, whilst new gain points include predictive needs identification and environmental impact awareness.</w:t>
      </w:r>
    </w:p>
    <w:p w14:paraId="1DEE1019" w14:textId="77777777" w:rsidR="00184386" w:rsidRDefault="00EC404B">
      <w:pPr>
        <w:spacing w:line="360" w:lineRule="auto"/>
      </w:pPr>
      <w:r>
        <w:rPr>
          <w:rFonts w:ascii="Arial" w:hAnsi="Arial" w:cs="Arial"/>
          <w:b/>
          <w:bCs/>
          <w:sz w:val="22"/>
          <w:szCs w:val="22"/>
        </w:rPr>
        <w:t>Simplified Research:</w:t>
      </w:r>
      <w:r>
        <w:rPr>
          <w:rFonts w:ascii="Arial" w:hAnsi="Arial" w:cs="Arial"/>
          <w:sz w:val="22"/>
          <w:szCs w:val="22"/>
        </w:rPr>
        <w:t xml:space="preserve"> New touchpoints integrate community reviews, expert curation, sustainability scoring, and personalised price optimisation alerts. Enhanced experiences streamline comparison processes through personalised filters and community insights.</w:t>
      </w:r>
      <w:r>
        <w:rPr>
          <w:rFonts w:ascii="Arial" w:hAnsi="Arial" w:cs="Arial"/>
        </w:rPr>
        <w:t xml:space="preserve"> </w:t>
      </w:r>
      <w:r>
        <w:rPr>
          <w:rFonts w:ascii="Arial" w:hAnsi="Arial" w:cs="Arial"/>
          <w:sz w:val="22"/>
          <w:szCs w:val="22"/>
        </w:rPr>
        <w:t>Pain point elimination includes transparent pricing with personalised discount optimisation and clear value communication, whilst gain points expand through peer validation and expert guidance.</w:t>
      </w:r>
    </w:p>
    <w:p w14:paraId="1DEE101A" w14:textId="77777777" w:rsidR="00184386" w:rsidRDefault="00EC404B">
      <w:pPr>
        <w:spacing w:line="360" w:lineRule="auto"/>
      </w:pPr>
      <w:r>
        <w:rPr>
          <w:rFonts w:ascii="Arial" w:hAnsi="Arial" w:cs="Arial"/>
          <w:b/>
          <w:bCs/>
          <w:sz w:val="22"/>
          <w:szCs w:val="22"/>
        </w:rPr>
        <w:t>Frictionless Purchasing:</w:t>
      </w:r>
      <w:r>
        <w:rPr>
          <w:rFonts w:ascii="Arial" w:hAnsi="Arial" w:cs="Arial"/>
          <w:sz w:val="22"/>
          <w:szCs w:val="22"/>
        </w:rPr>
        <w:t xml:space="preserve"> Revolutionary touchpoints encompass voice ordering, predictive basket generation, smart substitution previews, and group buying coordination. Enhanced experiences enable one-click ordering for predicted needs with confidence scoring for smart substitutions.</w:t>
      </w:r>
      <w:r>
        <w:rPr>
          <w:rFonts w:ascii="Arial" w:hAnsi="Arial" w:cs="Arial"/>
        </w:rPr>
        <w:t xml:space="preserve"> </w:t>
      </w:r>
      <w:r>
        <w:rPr>
          <w:rFonts w:ascii="Arial" w:hAnsi="Arial" w:cs="Arial"/>
          <w:sz w:val="22"/>
          <w:szCs w:val="22"/>
        </w:rPr>
        <w:t>Eliminated pain points include reordering effort and substitution anxiety through predictive accuracy, whilst new gain points feature effortless automation and community-driven value opportunities.</w:t>
      </w:r>
    </w:p>
    <w:p w14:paraId="1DEE101B" w14:textId="77777777" w:rsidR="00184386" w:rsidRDefault="00EC404B">
      <w:pPr>
        <w:spacing w:line="360" w:lineRule="auto"/>
      </w:pPr>
      <w:r>
        <w:rPr>
          <w:rFonts w:ascii="Arial" w:hAnsi="Arial" w:cs="Arial"/>
          <w:b/>
          <w:bCs/>
          <w:sz w:val="22"/>
          <w:szCs w:val="22"/>
        </w:rPr>
        <w:t>Optimised Fulfilment:</w:t>
      </w:r>
      <w:r>
        <w:rPr>
          <w:rFonts w:ascii="Arial" w:hAnsi="Arial" w:cs="Arial"/>
          <w:sz w:val="22"/>
          <w:szCs w:val="22"/>
        </w:rPr>
        <w:t xml:space="preserve"> Advanced touchpoints include sustainability impact tracking, optimised packaging notifications, and carbon-neutral delivery confirmation. Enhanced experiences provide real-time sustainability impact visualisation and delivery optimisation transparency.</w:t>
      </w:r>
      <w:r>
        <w:rPr>
          <w:rFonts w:ascii="Arial" w:hAnsi="Arial" w:cs="Arial"/>
        </w:rPr>
        <w:t xml:space="preserve"> </w:t>
      </w:r>
      <w:r>
        <w:rPr>
          <w:rFonts w:ascii="Arial" w:hAnsi="Arial" w:cs="Arial"/>
          <w:sz w:val="22"/>
          <w:szCs w:val="22"/>
        </w:rPr>
        <w:t>Pain point reduction addresses environmental consciousness satisfaction and delivery precision, whilst gain points expand through environmental contribution recognition and operational transparency.</w:t>
      </w:r>
    </w:p>
    <w:p w14:paraId="1DEE101C" w14:textId="77777777" w:rsidR="00184386" w:rsidRDefault="00EC404B">
      <w:pPr>
        <w:spacing w:line="360" w:lineRule="auto"/>
      </w:pPr>
      <w:r>
        <w:rPr>
          <w:rFonts w:ascii="Arial" w:hAnsi="Arial" w:cs="Arial"/>
          <w:b/>
          <w:bCs/>
          <w:sz w:val="22"/>
          <w:szCs w:val="22"/>
        </w:rPr>
        <w:t>Initiative-taking Service:</w:t>
      </w:r>
      <w:r>
        <w:rPr>
          <w:rFonts w:ascii="Arial" w:hAnsi="Arial" w:cs="Arial"/>
          <w:sz w:val="22"/>
          <w:szCs w:val="22"/>
        </w:rPr>
        <w:t xml:space="preserve"> Innovative touchpoints encompass predictive service issue resolution, automated reordering suggestions, and community engagement invitations. Enhanced experiences feature initiative-taking problem resolution and seamless </w:t>
      </w:r>
      <w:r>
        <w:rPr>
          <w:rFonts w:ascii="Arial" w:hAnsi="Arial" w:cs="Arial"/>
          <w:sz w:val="22"/>
          <w:szCs w:val="22"/>
        </w:rPr>
        <w:lastRenderedPageBreak/>
        <w:t>replenishment automation.</w:t>
      </w:r>
      <w:r>
        <w:rPr>
          <w:rFonts w:ascii="Arial" w:hAnsi="Arial" w:cs="Arial"/>
        </w:rPr>
        <w:t xml:space="preserve"> </w:t>
      </w:r>
      <w:r>
        <w:rPr>
          <w:rFonts w:ascii="Arial" w:hAnsi="Arial" w:cs="Arial"/>
          <w:sz w:val="22"/>
          <w:szCs w:val="22"/>
        </w:rPr>
        <w:t>Pain point elimination includes service friction through predictive intervention and automated routine management, whilst gain points include anticipatory service and community connection opportunities.</w:t>
      </w:r>
    </w:p>
    <w:p w14:paraId="1DEE101D" w14:textId="77777777" w:rsidR="00184386" w:rsidRDefault="00EC404B">
      <w:pPr>
        <w:spacing w:line="360" w:lineRule="auto"/>
      </w:pPr>
      <w:r>
        <w:rPr>
          <w:rFonts w:ascii="Arial" w:hAnsi="Arial" w:cs="Arial"/>
          <w:b/>
          <w:bCs/>
          <w:sz w:val="22"/>
          <w:szCs w:val="22"/>
        </w:rPr>
        <w:t>Community Advocacy:</w:t>
      </w:r>
      <w:r>
        <w:rPr>
          <w:rFonts w:ascii="Arial" w:hAnsi="Arial" w:cs="Arial"/>
          <w:sz w:val="22"/>
          <w:szCs w:val="22"/>
        </w:rPr>
        <w:t xml:space="preserve"> Expanded touchpoints feature community leadership opportunities, sustainability achievement sharing, and expert collaboration invitations. Enhanced experiences provide meaningful community engagement and environmental impact recognition.</w:t>
      </w:r>
      <w:r>
        <w:rPr>
          <w:rFonts w:ascii="Arial" w:hAnsi="Arial" w:cs="Arial"/>
        </w:rPr>
        <w:t xml:space="preserve"> </w:t>
      </w:r>
      <w:r>
        <w:rPr>
          <w:rFonts w:ascii="Arial" w:hAnsi="Arial" w:cs="Arial"/>
          <w:sz w:val="22"/>
          <w:szCs w:val="22"/>
        </w:rPr>
        <w:t>Pain point reduction addresses social connection and purpose-driven shopping satisfaction, whilst new gain points include leadership recognition and meaningful environmental contribution.</w:t>
      </w:r>
    </w:p>
    <w:p w14:paraId="1DEE101E" w14:textId="77777777" w:rsidR="00184386" w:rsidRDefault="00EC404B">
      <w:pPr>
        <w:rPr>
          <w:rFonts w:ascii="Arial" w:hAnsi="Arial" w:cs="Arial"/>
          <w:b/>
          <w:bCs/>
          <w:u w:val="single"/>
        </w:rPr>
      </w:pPr>
      <w:r>
        <w:rPr>
          <w:rFonts w:ascii="Arial" w:hAnsi="Arial" w:cs="Arial"/>
          <w:b/>
          <w:bCs/>
          <w:u w:val="single"/>
        </w:rPr>
        <w:t>Implementation Roadmap:</w:t>
      </w:r>
    </w:p>
    <w:p w14:paraId="1DEE101F" w14:textId="77777777" w:rsidR="00184386" w:rsidRDefault="00EC404B">
      <w:pPr>
        <w:spacing w:line="360" w:lineRule="auto"/>
      </w:pPr>
      <w:r>
        <w:rPr>
          <w:rFonts w:ascii="Arial" w:hAnsi="Arial" w:cs="Arial"/>
          <w:b/>
          <w:bCs/>
          <w:sz w:val="22"/>
          <w:szCs w:val="22"/>
        </w:rPr>
        <w:t xml:space="preserve">Foundation Development: </w:t>
      </w:r>
      <w:r>
        <w:rPr>
          <w:rFonts w:ascii="Arial" w:hAnsi="Arial" w:cs="Arial"/>
          <w:sz w:val="22"/>
          <w:szCs w:val="22"/>
        </w:rPr>
        <w:t>Initial implementation focuses on IPSA basic functionality development and comprehensive testing with selected customer segments. Community platform infrastructure creation establishes technical foundations for social commerce features. Sustainability data collection and scoring system establishment provides environmental impact baselines. Pilot program deployment with 10,000 selected customers enables controlled testing and feedback integration before broader rollout.</w:t>
      </w:r>
    </w:p>
    <w:p w14:paraId="1DEE1020" w14:textId="77777777" w:rsidR="00184386" w:rsidRDefault="00EC404B">
      <w:pPr>
        <w:spacing w:line="360" w:lineRule="auto"/>
      </w:pPr>
      <w:r>
        <w:rPr>
          <w:rFonts w:ascii="Arial" w:hAnsi="Arial" w:cs="Arial"/>
          <w:b/>
          <w:bCs/>
          <w:sz w:val="22"/>
          <w:szCs w:val="22"/>
        </w:rPr>
        <w:t xml:space="preserve">Integration and Launch: </w:t>
      </w:r>
      <w:r>
        <w:rPr>
          <w:rFonts w:ascii="Arial" w:hAnsi="Arial" w:cs="Arial"/>
          <w:sz w:val="22"/>
          <w:szCs w:val="22"/>
        </w:rPr>
        <w:t>Full IPSA deployment across the entire customer base leverages learning from pilot programs. CDDP launch introduces recipe integration and neighbourhood group features, creating community engagement opportunities. SCE implementation provides carbon-neutral delivery options and packaging optimisation. Performance optimisation based on user feedback ensures system reliability and customer satisfaction during scaling phases.</w:t>
      </w:r>
    </w:p>
    <w:p w14:paraId="1DEE1021" w14:textId="77777777" w:rsidR="00184386" w:rsidRDefault="00EC404B">
      <w:pPr>
        <w:spacing w:line="360" w:lineRule="auto"/>
      </w:pPr>
      <w:r>
        <w:rPr>
          <w:rFonts w:ascii="Arial" w:hAnsi="Arial" w:cs="Arial"/>
          <w:b/>
          <w:bCs/>
          <w:sz w:val="22"/>
          <w:szCs w:val="22"/>
        </w:rPr>
        <w:t xml:space="preserve">Enhancement and Expansion: </w:t>
      </w:r>
      <w:r>
        <w:rPr>
          <w:rFonts w:ascii="Arial" w:hAnsi="Arial" w:cs="Arial"/>
          <w:sz w:val="22"/>
          <w:szCs w:val="22"/>
        </w:rPr>
        <w:t>Advanced AI model refinement uses customer interaction data for improved personalisation accuracy. Community feature expansion incorporated expert partnerships and enhanced social commerce capabilities. Comprehensive sustainability program launch integrates all environmental initiatives. International partner platform adaptation enables global deployment across Ocado's Technology Solutions network.</w:t>
      </w:r>
    </w:p>
    <w:p w14:paraId="1DEE1022" w14:textId="77777777" w:rsidR="00184386" w:rsidRDefault="00EC404B">
      <w:pPr>
        <w:spacing w:line="360" w:lineRule="auto"/>
      </w:pPr>
      <w:r>
        <w:rPr>
          <w:rFonts w:ascii="Arial" w:hAnsi="Arial" w:cs="Arial"/>
          <w:b/>
          <w:bCs/>
          <w:sz w:val="22"/>
          <w:szCs w:val="22"/>
        </w:rPr>
        <w:t xml:space="preserve">Business Impact and Success Metrics: </w:t>
      </w:r>
      <w:r>
        <w:rPr>
          <w:rFonts w:ascii="Arial" w:hAnsi="Arial" w:cs="Arial"/>
          <w:sz w:val="22"/>
          <w:szCs w:val="22"/>
        </w:rPr>
        <w:t>Quantitative improvements target 25% customer acquisition cost reduction through community referrals, 15% average order value increase through intelligent upselling, and 20% customer retention rate improvement through enhanced personalisation.</w:t>
      </w:r>
      <w:r>
        <w:rPr>
          <w:rFonts w:ascii="Arial" w:hAnsi="Arial" w:cs="Arial"/>
        </w:rPr>
        <w:t xml:space="preserve"> </w:t>
      </w:r>
      <w:r>
        <w:rPr>
          <w:rFonts w:ascii="Arial" w:hAnsi="Arial" w:cs="Arial"/>
          <w:sz w:val="22"/>
          <w:szCs w:val="22"/>
        </w:rPr>
        <w:t>Substitution satisfaction rates aim for 90% through smart matching algorithms, whilst delivery slot utilisation targets 95% through predictive demand management and community coordination.</w:t>
      </w:r>
    </w:p>
    <w:p w14:paraId="1DEE1023" w14:textId="77777777" w:rsidR="00184386" w:rsidRDefault="00EC404B">
      <w:pPr>
        <w:spacing w:line="360" w:lineRule="auto"/>
      </w:pPr>
      <w:r>
        <w:rPr>
          <w:rFonts w:ascii="Arial" w:hAnsi="Arial" w:cs="Arial"/>
          <w:b/>
          <w:bCs/>
          <w:sz w:val="22"/>
          <w:szCs w:val="22"/>
        </w:rPr>
        <w:lastRenderedPageBreak/>
        <w:t>Financial Impact Projections:</w:t>
      </w:r>
      <w:r>
        <w:rPr>
          <w:rFonts w:ascii="Arial" w:hAnsi="Arial" w:cs="Arial"/>
          <w:sz w:val="22"/>
          <w:szCs w:val="22"/>
        </w:rPr>
        <w:t xml:space="preserve"> Revenue enhancement projections include £40 million additional revenue in Year 1 through increased basket size and retention, £95 million in Year 2 through customer base expansion and premium pricing, and £160 million in Year 3 through international partner licensing. Cost optimisation targets include 12% delivery cost reduction through route optimisation and group coordination, 30% customer service cost reduction through predictive issue resolution, and 20% marketing cost reduction through community-drive</w:t>
      </w:r>
      <w:r>
        <w:rPr>
          <w:rFonts w:ascii="Arial" w:hAnsi="Arial" w:cs="Arial"/>
          <w:sz w:val="22"/>
          <w:szCs w:val="22"/>
        </w:rPr>
        <w:t>n customer acquisition. Total development investment requirements encompass £60 million over 24 months, including technology infrastructure enhancement, community platform development, sustainability program implementation, and AI capability advancement.</w:t>
      </w:r>
    </w:p>
    <w:p w14:paraId="1DEE1024" w14:textId="77777777" w:rsidR="00184386" w:rsidRDefault="00EC404B">
      <w:pPr>
        <w:rPr>
          <w:rFonts w:ascii="Arial" w:hAnsi="Arial" w:cs="Arial"/>
          <w:b/>
          <w:bCs/>
          <w:u w:val="single"/>
        </w:rPr>
      </w:pPr>
      <w:r>
        <w:rPr>
          <w:rFonts w:ascii="Arial" w:hAnsi="Arial" w:cs="Arial"/>
          <w:b/>
          <w:bCs/>
          <w:u w:val="single"/>
        </w:rPr>
        <w:t>Competitive Advantage Creation:</w:t>
      </w:r>
    </w:p>
    <w:p w14:paraId="1DEE1025" w14:textId="77777777" w:rsidR="00184386" w:rsidRDefault="00EC404B">
      <w:pPr>
        <w:spacing w:line="360" w:lineRule="auto"/>
        <w:rPr>
          <w:rFonts w:ascii="Arial" w:hAnsi="Arial" w:cs="Arial"/>
          <w:sz w:val="22"/>
          <w:szCs w:val="22"/>
        </w:rPr>
      </w:pPr>
      <w:r>
        <w:rPr>
          <w:rFonts w:ascii="Arial" w:hAnsi="Arial" w:cs="Arial"/>
          <w:sz w:val="22"/>
          <w:szCs w:val="22"/>
        </w:rPr>
        <w:t>The initiative establishes multiple sustainable competitive advantages including enhanced customer behaviour understanding through community interaction data, network effects reducing customer acquisition costs whilst increasing engagement, sustainability leadership providing first-mover advantages, and increased platform stickiness through community connections.</w:t>
      </w:r>
    </w:p>
    <w:p w14:paraId="1DEE1026" w14:textId="77777777" w:rsidR="00184386" w:rsidRDefault="00EC404B">
      <w:pPr>
        <w:spacing w:line="360" w:lineRule="auto"/>
      </w:pPr>
      <w:r>
        <w:rPr>
          <w:rFonts w:ascii="Arial" w:hAnsi="Arial" w:cs="Arial"/>
          <w:b/>
          <w:bCs/>
          <w:sz w:val="22"/>
          <w:szCs w:val="22"/>
        </w:rPr>
        <w:t>Pain &amp; Gain Points and Digital Innovation Opportunities</w:t>
      </w:r>
      <w:r>
        <w:t xml:space="preserve">: </w:t>
      </w:r>
      <w:r>
        <w:rPr>
          <w:rFonts w:ascii="Arial" w:hAnsi="Arial" w:cs="Arial"/>
          <w:sz w:val="22"/>
          <w:szCs w:val="22"/>
        </w:rPr>
        <w:t>The current customer journey reveals pain points such as delivery delays and limited personalization, which can be addressed through technological innovations like AI analytics and autonomous delivery systems (Euromonitor, 2022).</w:t>
      </w:r>
    </w:p>
    <w:p w14:paraId="1DEE1027" w14:textId="77777777" w:rsidR="00184386" w:rsidRDefault="00EC404B">
      <w:r>
        <w:rPr>
          <w:rFonts w:ascii="Arial" w:hAnsi="Arial" w:cs="Arial"/>
          <w:b/>
          <w:bCs/>
          <w:sz w:val="22"/>
          <w:szCs w:val="22"/>
        </w:rPr>
        <w:t>Proposed Digital Transformation Initiative</w:t>
      </w:r>
    </w:p>
    <w:p w14:paraId="1DEE1028" w14:textId="77777777" w:rsidR="00184386" w:rsidRDefault="00EC404B">
      <w:pPr>
        <w:spacing w:line="360" w:lineRule="auto"/>
      </w:pPr>
      <w:r>
        <w:rPr>
          <w:rFonts w:ascii="Arial" w:hAnsi="Arial" w:cs="Arial"/>
          <w:b/>
          <w:bCs/>
          <w:sz w:val="22"/>
          <w:szCs w:val="22"/>
        </w:rPr>
        <w:t>Challenges and Opportunities</w:t>
      </w:r>
      <w:r>
        <w:t xml:space="preserve">: </w:t>
      </w:r>
      <w:r>
        <w:rPr>
          <w:rFonts w:ascii="Arial" w:hAnsi="Arial" w:cs="Arial"/>
          <w:sz w:val="22"/>
          <w:szCs w:val="22"/>
        </w:rPr>
        <w:t xml:space="preserve">Ocado faces challenges including rising operational costs, increasing competition, and customer expectations for faster, more </w:t>
      </w:r>
      <w:r>
        <w:rPr>
          <w:rFonts w:ascii="Arial" w:hAnsi="Arial" w:cs="Arial"/>
          <w:sz w:val="22"/>
          <w:szCs w:val="22"/>
        </w:rPr>
        <w:t>personalized service (PwC, 2022). Opportunities lie in harnessing AI, robotics, and autonomous delivery to enhance efficiency and customer experience (Deloitte, 2021).</w:t>
      </w:r>
    </w:p>
    <w:p w14:paraId="1DEE1029" w14:textId="77777777" w:rsidR="00184386" w:rsidRDefault="00EC404B">
      <w:r>
        <w:rPr>
          <w:rFonts w:ascii="Arial" w:hAnsi="Arial" w:cs="Arial"/>
          <w:b/>
          <w:bCs/>
          <w:sz w:val="22"/>
          <w:szCs w:val="22"/>
        </w:rPr>
        <w:t>The Proposed AI-Powered Hyper-Personalized Shopping &amp; Delivery Experience</w:t>
      </w:r>
    </w:p>
    <w:p w14:paraId="1DEE102A" w14:textId="77777777" w:rsidR="00184386" w:rsidRDefault="00EC404B">
      <w:pPr>
        <w:spacing w:line="360" w:lineRule="auto"/>
        <w:rPr>
          <w:rFonts w:ascii="Arial" w:hAnsi="Arial" w:cs="Arial"/>
          <w:sz w:val="22"/>
          <w:szCs w:val="22"/>
        </w:rPr>
      </w:pPr>
      <w:r>
        <w:rPr>
          <w:rFonts w:ascii="Arial" w:hAnsi="Arial" w:cs="Arial"/>
          <w:sz w:val="22"/>
          <w:szCs w:val="22"/>
        </w:rPr>
        <w:t>This initiative involves deploying an integrated AI platform that tailor’s product recommendations, optimizes delivery scheduling, and pilots’ autonomous delivery vehicles in urban areas. The system would utilize customer data, real-time traffic analytics, and machine learning algorithms (McKinsey, 2022).</w:t>
      </w:r>
    </w:p>
    <w:p w14:paraId="1DEE102B" w14:textId="77777777" w:rsidR="00184386" w:rsidRDefault="00EC404B">
      <w:r>
        <w:rPr>
          <w:rFonts w:ascii="Arial" w:hAnsi="Arial" w:cs="Arial"/>
          <w:b/>
          <w:bCs/>
          <w:sz w:val="22"/>
          <w:szCs w:val="22"/>
          <w:u w:val="single"/>
        </w:rPr>
        <w:t>Features include</w:t>
      </w:r>
      <w:r>
        <w:rPr>
          <w:rFonts w:ascii="Arial" w:hAnsi="Arial" w:cs="Arial"/>
          <w:b/>
          <w:bCs/>
          <w:sz w:val="22"/>
          <w:szCs w:val="22"/>
        </w:rPr>
        <w:t>:</w:t>
      </w:r>
    </w:p>
    <w:p w14:paraId="1DEE102C" w14:textId="77777777" w:rsidR="00184386" w:rsidRDefault="00EC404B">
      <w:r>
        <w:rPr>
          <w:rFonts w:ascii="Arial" w:hAnsi="Arial" w:cs="Arial"/>
          <w:b/>
          <w:bCs/>
          <w:sz w:val="22"/>
          <w:szCs w:val="22"/>
        </w:rPr>
        <w:t>Personalized Shopping Assistant:</w:t>
      </w:r>
      <w:r>
        <w:rPr>
          <w:rFonts w:ascii="Arial" w:hAnsi="Arial" w:cs="Arial"/>
          <w:sz w:val="22"/>
          <w:szCs w:val="22"/>
        </w:rPr>
        <w:t> Recommends products based on previous purchases and dietary preferences (Euromonitor, 2022).</w:t>
      </w:r>
    </w:p>
    <w:p w14:paraId="1DEE102D" w14:textId="77777777" w:rsidR="00184386" w:rsidRDefault="00EC404B">
      <w:r>
        <w:rPr>
          <w:rFonts w:ascii="Arial" w:hAnsi="Arial" w:cs="Arial"/>
          <w:b/>
          <w:bCs/>
          <w:sz w:val="22"/>
          <w:szCs w:val="22"/>
        </w:rPr>
        <w:lastRenderedPageBreak/>
        <w:t>Dynamic Delivery Scheduling:</w:t>
      </w:r>
      <w:r>
        <w:rPr>
          <w:rFonts w:ascii="Arial" w:hAnsi="Arial" w:cs="Arial"/>
          <w:sz w:val="22"/>
          <w:szCs w:val="22"/>
        </w:rPr>
        <w:t> Adjusts delivery times based on real-time traffic and customer preferences.</w:t>
      </w:r>
    </w:p>
    <w:p w14:paraId="1DEE102E" w14:textId="77777777" w:rsidR="00184386" w:rsidRDefault="00EC404B">
      <w:r>
        <w:rPr>
          <w:rFonts w:ascii="Arial" w:hAnsi="Arial" w:cs="Arial"/>
          <w:b/>
          <w:bCs/>
          <w:sz w:val="22"/>
          <w:szCs w:val="22"/>
        </w:rPr>
        <w:t>Autonomous Delivery Vehicles:</w:t>
      </w:r>
      <w:r>
        <w:rPr>
          <w:rFonts w:ascii="Arial" w:hAnsi="Arial" w:cs="Arial"/>
          <w:sz w:val="22"/>
          <w:szCs w:val="22"/>
        </w:rPr>
        <w:t> Pilot programs for drone or robotic vehicle deliveries.</w:t>
      </w:r>
    </w:p>
    <w:p w14:paraId="1DEE102F" w14:textId="77777777" w:rsidR="00184386" w:rsidRDefault="00EC404B">
      <w:r>
        <w:rPr>
          <w:rFonts w:ascii="Arial" w:hAnsi="Arial" w:cs="Arial"/>
          <w:b/>
          <w:bCs/>
          <w:sz w:val="22"/>
          <w:szCs w:val="22"/>
        </w:rPr>
        <w:t>Customer Engagement:</w:t>
      </w:r>
      <w:r>
        <w:rPr>
          <w:rFonts w:ascii="Arial" w:hAnsi="Arial" w:cs="Arial"/>
          <w:sz w:val="22"/>
          <w:szCs w:val="22"/>
        </w:rPr>
        <w:t> AI chatbots and initiative-taking notifications to enhance engagement.</w:t>
      </w:r>
    </w:p>
    <w:p w14:paraId="1DEE1030" w14:textId="77777777" w:rsidR="00184386" w:rsidRDefault="00EC404B">
      <w:r>
        <w:rPr>
          <w:rFonts w:ascii="Arial" w:hAnsi="Arial" w:cs="Arial"/>
          <w:b/>
          <w:bCs/>
          <w:sz w:val="22"/>
          <w:szCs w:val="22"/>
          <w:u w:val="single"/>
        </w:rPr>
        <w:t>Improve Customer Journey Mapping:</w:t>
      </w:r>
    </w:p>
    <w:tbl>
      <w:tblPr>
        <w:tblW w:w="9901" w:type="dxa"/>
        <w:tblCellMar>
          <w:left w:w="10" w:type="dxa"/>
          <w:right w:w="10" w:type="dxa"/>
        </w:tblCellMar>
        <w:tblLook w:val="0000" w:firstRow="0" w:lastRow="0" w:firstColumn="0" w:lastColumn="0" w:noHBand="0" w:noVBand="0"/>
      </w:tblPr>
      <w:tblGrid>
        <w:gridCol w:w="1556"/>
        <w:gridCol w:w="1492"/>
        <w:gridCol w:w="1599"/>
        <w:gridCol w:w="1684"/>
        <w:gridCol w:w="1556"/>
        <w:gridCol w:w="2014"/>
      </w:tblGrid>
      <w:tr w:rsidR="00184386" w14:paraId="1DEE1037" w14:textId="77777777">
        <w:tblPrEx>
          <w:tblCellMar>
            <w:top w:w="0" w:type="dxa"/>
            <w:bottom w:w="0" w:type="dxa"/>
          </w:tblCellMar>
        </w:tblPrEx>
        <w:trPr>
          <w:trHeight w:val="535"/>
        </w:trPr>
        <w:tc>
          <w:tcPr>
            <w:tcW w:w="1556" w:type="dxa"/>
            <w:tcBorders>
              <w:top w:val="single" w:sz="4" w:space="0" w:color="FFFFFF"/>
              <w:left w:val="single" w:sz="4" w:space="0" w:color="FFFFFF"/>
              <w:bottom w:val="single" w:sz="4" w:space="0" w:color="FFFFFF"/>
            </w:tcBorders>
            <w:shd w:val="clear" w:color="auto" w:fill="196B24"/>
            <w:tcMar>
              <w:top w:w="0" w:type="dxa"/>
              <w:left w:w="108" w:type="dxa"/>
              <w:bottom w:w="0" w:type="dxa"/>
              <w:right w:w="108" w:type="dxa"/>
            </w:tcMar>
          </w:tcPr>
          <w:p w14:paraId="1DEE1031"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Stage</w:t>
            </w:r>
          </w:p>
        </w:tc>
        <w:tc>
          <w:tcPr>
            <w:tcW w:w="1492" w:type="dxa"/>
            <w:tcBorders>
              <w:top w:val="single" w:sz="4" w:space="0" w:color="FFFFFF"/>
              <w:bottom w:val="single" w:sz="4" w:space="0" w:color="FFFFFF"/>
            </w:tcBorders>
            <w:shd w:val="clear" w:color="auto" w:fill="196B24"/>
            <w:tcMar>
              <w:top w:w="0" w:type="dxa"/>
              <w:left w:w="108" w:type="dxa"/>
              <w:bottom w:w="0" w:type="dxa"/>
              <w:right w:w="108" w:type="dxa"/>
            </w:tcMar>
          </w:tcPr>
          <w:p w14:paraId="1DEE1032"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Customer Actions</w:t>
            </w:r>
          </w:p>
        </w:tc>
        <w:tc>
          <w:tcPr>
            <w:tcW w:w="1599" w:type="dxa"/>
            <w:tcBorders>
              <w:top w:val="single" w:sz="4" w:space="0" w:color="FFFFFF"/>
              <w:bottom w:val="single" w:sz="4" w:space="0" w:color="FFFFFF"/>
            </w:tcBorders>
            <w:shd w:val="clear" w:color="auto" w:fill="196B24"/>
            <w:tcMar>
              <w:top w:w="0" w:type="dxa"/>
              <w:left w:w="108" w:type="dxa"/>
              <w:bottom w:w="0" w:type="dxa"/>
              <w:right w:w="108" w:type="dxa"/>
            </w:tcMar>
          </w:tcPr>
          <w:p w14:paraId="1DEE1033"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Touchpoints</w:t>
            </w:r>
          </w:p>
        </w:tc>
        <w:tc>
          <w:tcPr>
            <w:tcW w:w="1684" w:type="dxa"/>
            <w:tcBorders>
              <w:top w:val="single" w:sz="4" w:space="0" w:color="FFFFFF"/>
              <w:bottom w:val="single" w:sz="4" w:space="0" w:color="FFFFFF"/>
            </w:tcBorders>
            <w:shd w:val="clear" w:color="auto" w:fill="196B24"/>
            <w:tcMar>
              <w:top w:w="0" w:type="dxa"/>
              <w:left w:w="108" w:type="dxa"/>
              <w:bottom w:w="0" w:type="dxa"/>
              <w:right w:w="108" w:type="dxa"/>
            </w:tcMar>
          </w:tcPr>
          <w:p w14:paraId="1DEE1034"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Pain Points</w:t>
            </w:r>
          </w:p>
        </w:tc>
        <w:tc>
          <w:tcPr>
            <w:tcW w:w="1556" w:type="dxa"/>
            <w:tcBorders>
              <w:top w:val="single" w:sz="4" w:space="0" w:color="FFFFFF"/>
              <w:bottom w:val="single" w:sz="4" w:space="0" w:color="FFFFFF"/>
            </w:tcBorders>
            <w:shd w:val="clear" w:color="auto" w:fill="196B24"/>
            <w:tcMar>
              <w:top w:w="0" w:type="dxa"/>
              <w:left w:w="108" w:type="dxa"/>
              <w:bottom w:w="0" w:type="dxa"/>
              <w:right w:w="108" w:type="dxa"/>
            </w:tcMar>
          </w:tcPr>
          <w:p w14:paraId="1DEE1035"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Gain Points</w:t>
            </w:r>
          </w:p>
        </w:tc>
        <w:tc>
          <w:tcPr>
            <w:tcW w:w="2014" w:type="dxa"/>
            <w:tcBorders>
              <w:top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1036"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Digital Innovation Opportunities</w:t>
            </w:r>
          </w:p>
        </w:tc>
      </w:tr>
      <w:tr w:rsidR="00184386" w14:paraId="1DEE103E" w14:textId="77777777">
        <w:tblPrEx>
          <w:tblCellMar>
            <w:top w:w="0" w:type="dxa"/>
            <w:bottom w:w="0" w:type="dxa"/>
          </w:tblCellMar>
        </w:tblPrEx>
        <w:trPr>
          <w:trHeight w:val="922"/>
        </w:trPr>
        <w:tc>
          <w:tcPr>
            <w:tcW w:w="1556"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1038" w14:textId="77777777" w:rsidR="00184386" w:rsidRDefault="00EC404B">
            <w:pPr>
              <w:spacing w:after="0" w:line="240" w:lineRule="auto"/>
            </w:pPr>
            <w:r>
              <w:rPr>
                <w:rFonts w:ascii="Arial" w:hAnsi="Arial" w:cs="Arial"/>
                <w:b/>
                <w:bCs/>
                <w:color w:val="FFFFFF"/>
                <w:sz w:val="16"/>
                <w:szCs w:val="16"/>
              </w:rPr>
              <w:t>Awareness</w:t>
            </w:r>
          </w:p>
        </w:tc>
        <w:tc>
          <w:tcPr>
            <w:tcW w:w="1492"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39" w14:textId="77777777" w:rsidR="00184386" w:rsidRDefault="00EC404B">
            <w:pPr>
              <w:spacing w:after="0" w:line="240" w:lineRule="auto"/>
              <w:rPr>
                <w:rFonts w:ascii="Arial" w:hAnsi="Arial" w:cs="Arial"/>
                <w:sz w:val="16"/>
                <w:szCs w:val="16"/>
              </w:rPr>
            </w:pPr>
            <w:r>
              <w:rPr>
                <w:rFonts w:ascii="Arial" w:hAnsi="Arial" w:cs="Arial"/>
                <w:sz w:val="16"/>
                <w:szCs w:val="16"/>
              </w:rPr>
              <w:t>Discover Ocado via ads, social media, or word of mouth</w:t>
            </w:r>
          </w:p>
        </w:tc>
        <w:tc>
          <w:tcPr>
            <w:tcW w:w="159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3A" w14:textId="77777777" w:rsidR="00184386" w:rsidRDefault="00EC404B">
            <w:pPr>
              <w:spacing w:after="0" w:line="240" w:lineRule="auto"/>
              <w:rPr>
                <w:rFonts w:ascii="Arial" w:hAnsi="Arial" w:cs="Arial"/>
                <w:sz w:val="16"/>
                <w:szCs w:val="16"/>
              </w:rPr>
            </w:pPr>
            <w:r>
              <w:rPr>
                <w:rFonts w:ascii="Arial" w:hAnsi="Arial" w:cs="Arial"/>
                <w:sz w:val="16"/>
                <w:szCs w:val="16"/>
              </w:rPr>
              <w:t>Website, social media platforms, online ads</w:t>
            </w:r>
          </w:p>
        </w:tc>
        <w:tc>
          <w:tcPr>
            <w:tcW w:w="1684"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3B" w14:textId="77777777" w:rsidR="00184386" w:rsidRDefault="00EC404B">
            <w:pPr>
              <w:spacing w:after="0" w:line="240" w:lineRule="auto"/>
              <w:rPr>
                <w:rFonts w:ascii="Arial" w:hAnsi="Arial" w:cs="Arial"/>
                <w:sz w:val="16"/>
                <w:szCs w:val="16"/>
              </w:rPr>
            </w:pPr>
            <w:r>
              <w:rPr>
                <w:rFonts w:ascii="Arial" w:hAnsi="Arial" w:cs="Arial"/>
                <w:sz w:val="16"/>
                <w:szCs w:val="16"/>
              </w:rPr>
              <w:t xml:space="preserve">Limited personalized outreach; visibility </w:t>
            </w:r>
            <w:r>
              <w:rPr>
                <w:rFonts w:ascii="Arial" w:hAnsi="Arial" w:cs="Arial"/>
                <w:sz w:val="16"/>
                <w:szCs w:val="16"/>
              </w:rPr>
              <w:t>challenges</w:t>
            </w:r>
          </w:p>
        </w:tc>
        <w:tc>
          <w:tcPr>
            <w:tcW w:w="1556"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3C" w14:textId="77777777" w:rsidR="00184386" w:rsidRDefault="00EC404B">
            <w:pPr>
              <w:spacing w:after="0" w:line="240" w:lineRule="auto"/>
              <w:rPr>
                <w:rFonts w:ascii="Arial" w:hAnsi="Arial" w:cs="Arial"/>
                <w:sz w:val="16"/>
                <w:szCs w:val="16"/>
              </w:rPr>
            </w:pPr>
            <w:r>
              <w:rPr>
                <w:rFonts w:ascii="Arial" w:hAnsi="Arial" w:cs="Arial"/>
                <w:sz w:val="16"/>
                <w:szCs w:val="16"/>
              </w:rPr>
              <w:t>Wide product range; brand recognition</w:t>
            </w:r>
          </w:p>
        </w:tc>
        <w:tc>
          <w:tcPr>
            <w:tcW w:w="2014"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3D" w14:textId="77777777" w:rsidR="00184386" w:rsidRDefault="00EC404B">
            <w:pPr>
              <w:spacing w:after="0" w:line="240" w:lineRule="auto"/>
              <w:rPr>
                <w:rFonts w:ascii="Arial" w:hAnsi="Arial" w:cs="Arial"/>
                <w:sz w:val="16"/>
                <w:szCs w:val="16"/>
              </w:rPr>
            </w:pPr>
            <w:r>
              <w:rPr>
                <w:rFonts w:ascii="Arial" w:hAnsi="Arial" w:cs="Arial"/>
                <w:sz w:val="16"/>
                <w:szCs w:val="16"/>
              </w:rPr>
              <w:t>Use data analytics and AI for targeted marketing campaigns</w:t>
            </w:r>
          </w:p>
        </w:tc>
      </w:tr>
      <w:tr w:rsidR="00184386" w14:paraId="1DEE1045" w14:textId="77777777">
        <w:tblPrEx>
          <w:tblCellMar>
            <w:top w:w="0" w:type="dxa"/>
            <w:bottom w:w="0" w:type="dxa"/>
          </w:tblCellMar>
        </w:tblPrEx>
        <w:trPr>
          <w:trHeight w:val="836"/>
        </w:trPr>
        <w:tc>
          <w:tcPr>
            <w:tcW w:w="1556"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103F" w14:textId="77777777" w:rsidR="00184386" w:rsidRDefault="00EC404B">
            <w:pPr>
              <w:spacing w:after="0" w:line="240" w:lineRule="auto"/>
            </w:pPr>
            <w:r>
              <w:rPr>
                <w:rFonts w:ascii="Arial" w:hAnsi="Arial" w:cs="Arial"/>
                <w:b/>
                <w:bCs/>
                <w:color w:val="FFFFFF"/>
                <w:sz w:val="16"/>
                <w:szCs w:val="16"/>
              </w:rPr>
              <w:t>Consideration</w:t>
            </w:r>
          </w:p>
        </w:tc>
        <w:tc>
          <w:tcPr>
            <w:tcW w:w="1492"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40" w14:textId="77777777" w:rsidR="00184386" w:rsidRDefault="00EC404B">
            <w:pPr>
              <w:spacing w:after="0" w:line="240" w:lineRule="auto"/>
              <w:rPr>
                <w:rFonts w:ascii="Arial" w:hAnsi="Arial" w:cs="Arial"/>
                <w:sz w:val="16"/>
                <w:szCs w:val="16"/>
              </w:rPr>
            </w:pPr>
            <w:r>
              <w:rPr>
                <w:rFonts w:ascii="Arial" w:hAnsi="Arial" w:cs="Arial"/>
                <w:sz w:val="16"/>
                <w:szCs w:val="16"/>
              </w:rPr>
              <w:t>Browse products, compare options, read reviews</w:t>
            </w:r>
          </w:p>
        </w:tc>
        <w:tc>
          <w:tcPr>
            <w:tcW w:w="1599"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41" w14:textId="77777777" w:rsidR="00184386" w:rsidRDefault="00EC404B">
            <w:pPr>
              <w:spacing w:after="0" w:line="240" w:lineRule="auto"/>
              <w:rPr>
                <w:rFonts w:ascii="Arial" w:hAnsi="Arial" w:cs="Arial"/>
                <w:sz w:val="16"/>
                <w:szCs w:val="16"/>
                <w:lang w:val="fr-FR"/>
              </w:rPr>
            </w:pPr>
            <w:r>
              <w:rPr>
                <w:rFonts w:ascii="Arial" w:hAnsi="Arial" w:cs="Arial"/>
                <w:sz w:val="16"/>
                <w:szCs w:val="16"/>
                <w:lang w:val="fr-FR"/>
              </w:rPr>
              <w:t>Mobile app, website, product pages</w:t>
            </w:r>
          </w:p>
        </w:tc>
        <w:tc>
          <w:tcPr>
            <w:tcW w:w="1684"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42" w14:textId="77777777" w:rsidR="00184386" w:rsidRDefault="00EC404B">
            <w:pPr>
              <w:spacing w:after="0" w:line="240" w:lineRule="auto"/>
              <w:rPr>
                <w:rFonts w:ascii="Arial" w:hAnsi="Arial" w:cs="Arial"/>
                <w:sz w:val="16"/>
                <w:szCs w:val="16"/>
              </w:rPr>
            </w:pPr>
            <w:r>
              <w:rPr>
                <w:rFonts w:ascii="Arial" w:hAnsi="Arial" w:cs="Arial"/>
                <w:sz w:val="16"/>
                <w:szCs w:val="16"/>
              </w:rPr>
              <w:t xml:space="preserve">Complex navigation; insufficient </w:t>
            </w:r>
            <w:r>
              <w:rPr>
                <w:rFonts w:ascii="Arial" w:hAnsi="Arial" w:cs="Arial"/>
                <w:sz w:val="16"/>
                <w:szCs w:val="16"/>
              </w:rPr>
              <w:t>personalization</w:t>
            </w:r>
          </w:p>
        </w:tc>
        <w:tc>
          <w:tcPr>
            <w:tcW w:w="1556"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43" w14:textId="77777777" w:rsidR="00184386" w:rsidRDefault="00EC404B">
            <w:pPr>
              <w:spacing w:after="0" w:line="240" w:lineRule="auto"/>
              <w:rPr>
                <w:rFonts w:ascii="Arial" w:hAnsi="Arial" w:cs="Arial"/>
                <w:sz w:val="16"/>
                <w:szCs w:val="16"/>
              </w:rPr>
            </w:pPr>
            <w:r>
              <w:rPr>
                <w:rFonts w:ascii="Arial" w:hAnsi="Arial" w:cs="Arial"/>
                <w:sz w:val="16"/>
                <w:szCs w:val="16"/>
              </w:rPr>
              <w:t>Easy access to product info; perceived convenience</w:t>
            </w:r>
          </w:p>
        </w:tc>
        <w:tc>
          <w:tcPr>
            <w:tcW w:w="2014"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44" w14:textId="77777777" w:rsidR="00184386" w:rsidRDefault="00EC404B">
            <w:pPr>
              <w:spacing w:after="0" w:line="240" w:lineRule="auto"/>
              <w:rPr>
                <w:rFonts w:ascii="Arial" w:hAnsi="Arial" w:cs="Arial"/>
                <w:sz w:val="16"/>
                <w:szCs w:val="16"/>
              </w:rPr>
            </w:pPr>
            <w:r>
              <w:rPr>
                <w:rFonts w:ascii="Arial" w:hAnsi="Arial" w:cs="Arial"/>
                <w:sz w:val="16"/>
                <w:szCs w:val="16"/>
              </w:rPr>
              <w:t>Implement AI-driven personalized recommendations and virtual assistants</w:t>
            </w:r>
          </w:p>
        </w:tc>
      </w:tr>
      <w:tr w:rsidR="00184386" w14:paraId="1DEE104C" w14:textId="77777777">
        <w:tblPrEx>
          <w:tblCellMar>
            <w:top w:w="0" w:type="dxa"/>
            <w:bottom w:w="0" w:type="dxa"/>
          </w:tblCellMar>
        </w:tblPrEx>
        <w:trPr>
          <w:trHeight w:val="834"/>
        </w:trPr>
        <w:tc>
          <w:tcPr>
            <w:tcW w:w="1556"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1046" w14:textId="77777777" w:rsidR="00184386" w:rsidRDefault="00EC404B">
            <w:pPr>
              <w:spacing w:after="0" w:line="240" w:lineRule="auto"/>
            </w:pPr>
            <w:r>
              <w:rPr>
                <w:rFonts w:ascii="Arial" w:hAnsi="Arial" w:cs="Arial"/>
                <w:b/>
                <w:bCs/>
                <w:color w:val="FFFFFF"/>
                <w:sz w:val="16"/>
                <w:szCs w:val="16"/>
              </w:rPr>
              <w:t>Purchase</w:t>
            </w:r>
          </w:p>
        </w:tc>
        <w:tc>
          <w:tcPr>
            <w:tcW w:w="1492"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47" w14:textId="77777777" w:rsidR="00184386" w:rsidRDefault="00EC404B">
            <w:pPr>
              <w:spacing w:after="0" w:line="240" w:lineRule="auto"/>
              <w:rPr>
                <w:rFonts w:ascii="Arial" w:hAnsi="Arial" w:cs="Arial"/>
                <w:sz w:val="16"/>
                <w:szCs w:val="16"/>
              </w:rPr>
            </w:pPr>
            <w:r>
              <w:rPr>
                <w:rFonts w:ascii="Arial" w:hAnsi="Arial" w:cs="Arial"/>
                <w:sz w:val="16"/>
                <w:szCs w:val="16"/>
              </w:rPr>
              <w:t>Add items to cart, choose delivery slot, checkout</w:t>
            </w:r>
          </w:p>
        </w:tc>
        <w:tc>
          <w:tcPr>
            <w:tcW w:w="1599"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48" w14:textId="77777777" w:rsidR="00184386" w:rsidRDefault="00EC404B">
            <w:pPr>
              <w:spacing w:after="0" w:line="240" w:lineRule="auto"/>
              <w:rPr>
                <w:rFonts w:ascii="Arial" w:hAnsi="Arial" w:cs="Arial"/>
                <w:sz w:val="16"/>
                <w:szCs w:val="16"/>
              </w:rPr>
            </w:pPr>
            <w:r>
              <w:rPr>
                <w:rFonts w:ascii="Arial" w:hAnsi="Arial" w:cs="Arial"/>
                <w:sz w:val="16"/>
                <w:szCs w:val="16"/>
              </w:rPr>
              <w:t xml:space="preserve">Shopping basket, checkout page, delivery </w:t>
            </w:r>
            <w:r>
              <w:rPr>
                <w:rFonts w:ascii="Arial" w:hAnsi="Arial" w:cs="Arial"/>
                <w:sz w:val="16"/>
                <w:szCs w:val="16"/>
              </w:rPr>
              <w:t>scheduling tool</w:t>
            </w:r>
          </w:p>
        </w:tc>
        <w:tc>
          <w:tcPr>
            <w:tcW w:w="1684"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49" w14:textId="77777777" w:rsidR="00184386" w:rsidRDefault="00EC404B">
            <w:pPr>
              <w:spacing w:after="0" w:line="240" w:lineRule="auto"/>
              <w:rPr>
                <w:rFonts w:ascii="Arial" w:hAnsi="Arial" w:cs="Arial"/>
                <w:sz w:val="16"/>
                <w:szCs w:val="16"/>
              </w:rPr>
            </w:pPr>
            <w:r>
              <w:rPr>
                <w:rFonts w:ascii="Arial" w:hAnsi="Arial" w:cs="Arial"/>
                <w:sz w:val="16"/>
                <w:szCs w:val="16"/>
              </w:rPr>
              <w:t>Limited delivery slots; checkout friction</w:t>
            </w:r>
          </w:p>
        </w:tc>
        <w:tc>
          <w:tcPr>
            <w:tcW w:w="1556"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4A" w14:textId="77777777" w:rsidR="00184386" w:rsidRDefault="00EC404B">
            <w:pPr>
              <w:spacing w:after="0" w:line="240" w:lineRule="auto"/>
              <w:rPr>
                <w:rFonts w:ascii="Arial" w:hAnsi="Arial" w:cs="Arial"/>
                <w:sz w:val="16"/>
                <w:szCs w:val="16"/>
              </w:rPr>
            </w:pPr>
            <w:r>
              <w:rPr>
                <w:rFonts w:ascii="Arial" w:hAnsi="Arial" w:cs="Arial"/>
                <w:sz w:val="16"/>
                <w:szCs w:val="16"/>
              </w:rPr>
              <w:t>Seamless checkout process, multiple payment options</w:t>
            </w:r>
          </w:p>
        </w:tc>
        <w:tc>
          <w:tcPr>
            <w:tcW w:w="2014" w:type="dxa"/>
            <w:tcBorders>
              <w:top w:val="single" w:sz="4" w:space="0" w:color="FFFFFF"/>
              <w:left w:val="single" w:sz="4" w:space="0" w:color="FFFFFF"/>
              <w:bottom w:val="single" w:sz="4" w:space="0" w:color="FFFFFF"/>
              <w:right w:val="single" w:sz="4" w:space="0" w:color="FFFFFF"/>
            </w:tcBorders>
            <w:shd w:val="clear" w:color="auto" w:fill="84E290"/>
            <w:tcMar>
              <w:top w:w="0" w:type="dxa"/>
              <w:left w:w="108" w:type="dxa"/>
              <w:bottom w:w="0" w:type="dxa"/>
              <w:right w:w="108" w:type="dxa"/>
            </w:tcMar>
          </w:tcPr>
          <w:p w14:paraId="1DEE104B" w14:textId="77777777" w:rsidR="00184386" w:rsidRDefault="00EC404B">
            <w:pPr>
              <w:spacing w:after="0" w:line="240" w:lineRule="auto"/>
              <w:rPr>
                <w:rFonts w:ascii="Arial" w:hAnsi="Arial" w:cs="Arial"/>
                <w:sz w:val="16"/>
                <w:szCs w:val="16"/>
              </w:rPr>
            </w:pPr>
            <w:r>
              <w:rPr>
                <w:rFonts w:ascii="Arial" w:hAnsi="Arial" w:cs="Arial"/>
                <w:sz w:val="16"/>
                <w:szCs w:val="16"/>
              </w:rPr>
              <w:t>Streamline checkout with AI-based dynamic scheduling and payment options</w:t>
            </w:r>
          </w:p>
        </w:tc>
      </w:tr>
      <w:tr w:rsidR="00184386" w14:paraId="1DEE1053" w14:textId="77777777">
        <w:tblPrEx>
          <w:tblCellMar>
            <w:top w:w="0" w:type="dxa"/>
            <w:bottom w:w="0" w:type="dxa"/>
          </w:tblCellMar>
        </w:tblPrEx>
        <w:trPr>
          <w:trHeight w:val="846"/>
        </w:trPr>
        <w:tc>
          <w:tcPr>
            <w:tcW w:w="1556" w:type="dxa"/>
            <w:tcBorders>
              <w:top w:val="single" w:sz="4" w:space="0" w:color="FFFFFF"/>
              <w:left w:val="single" w:sz="4" w:space="0" w:color="FFFFFF"/>
              <w:bottom w:val="single" w:sz="4" w:space="0" w:color="FFFFFF"/>
              <w:right w:val="single" w:sz="4" w:space="0" w:color="FFFFFF"/>
            </w:tcBorders>
            <w:shd w:val="clear" w:color="auto" w:fill="196B24"/>
            <w:tcMar>
              <w:top w:w="0" w:type="dxa"/>
              <w:left w:w="108" w:type="dxa"/>
              <w:bottom w:w="0" w:type="dxa"/>
              <w:right w:w="108" w:type="dxa"/>
            </w:tcMar>
          </w:tcPr>
          <w:p w14:paraId="1DEE104D" w14:textId="77777777" w:rsidR="00184386" w:rsidRDefault="00EC404B">
            <w:pPr>
              <w:spacing w:after="0" w:line="240" w:lineRule="auto"/>
            </w:pPr>
            <w:r>
              <w:rPr>
                <w:rFonts w:ascii="Arial" w:hAnsi="Arial" w:cs="Arial"/>
                <w:b/>
                <w:bCs/>
                <w:color w:val="FFFFFF"/>
                <w:sz w:val="16"/>
                <w:szCs w:val="16"/>
              </w:rPr>
              <w:t>Fulfilment</w:t>
            </w:r>
          </w:p>
        </w:tc>
        <w:tc>
          <w:tcPr>
            <w:tcW w:w="1492"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4E" w14:textId="77777777" w:rsidR="00184386" w:rsidRDefault="00EC404B">
            <w:pPr>
              <w:spacing w:after="0" w:line="240" w:lineRule="auto"/>
              <w:rPr>
                <w:rFonts w:ascii="Arial" w:hAnsi="Arial" w:cs="Arial"/>
                <w:sz w:val="16"/>
                <w:szCs w:val="16"/>
              </w:rPr>
            </w:pPr>
            <w:r>
              <w:rPr>
                <w:rFonts w:ascii="Arial" w:hAnsi="Arial" w:cs="Arial"/>
                <w:sz w:val="16"/>
                <w:szCs w:val="16"/>
              </w:rPr>
              <w:t>Warehouse picking, packing, dispatching</w:t>
            </w:r>
          </w:p>
        </w:tc>
        <w:tc>
          <w:tcPr>
            <w:tcW w:w="1599"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4F" w14:textId="77777777" w:rsidR="00184386" w:rsidRDefault="00EC404B">
            <w:pPr>
              <w:spacing w:after="0" w:line="240" w:lineRule="auto"/>
              <w:rPr>
                <w:rFonts w:ascii="Arial" w:hAnsi="Arial" w:cs="Arial"/>
                <w:sz w:val="16"/>
                <w:szCs w:val="16"/>
              </w:rPr>
            </w:pPr>
            <w:r>
              <w:rPr>
                <w:rFonts w:ascii="Arial" w:hAnsi="Arial" w:cs="Arial"/>
                <w:sz w:val="16"/>
                <w:szCs w:val="16"/>
              </w:rPr>
              <w:t xml:space="preserve">Automated </w:t>
            </w:r>
            <w:r>
              <w:rPr>
                <w:rFonts w:ascii="Arial" w:hAnsi="Arial" w:cs="Arial"/>
                <w:sz w:val="16"/>
                <w:szCs w:val="16"/>
              </w:rPr>
              <w:t>warehouses, order tracking system</w:t>
            </w:r>
          </w:p>
        </w:tc>
        <w:tc>
          <w:tcPr>
            <w:tcW w:w="1684"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50" w14:textId="77777777" w:rsidR="00184386" w:rsidRDefault="00EC404B">
            <w:pPr>
              <w:spacing w:after="0" w:line="240" w:lineRule="auto"/>
              <w:rPr>
                <w:rFonts w:ascii="Arial" w:hAnsi="Arial" w:cs="Arial"/>
                <w:sz w:val="16"/>
                <w:szCs w:val="16"/>
              </w:rPr>
            </w:pPr>
            <w:r>
              <w:rPr>
                <w:rFonts w:ascii="Arial" w:hAnsi="Arial" w:cs="Arial"/>
                <w:sz w:val="16"/>
                <w:szCs w:val="16"/>
              </w:rPr>
              <w:t>Delivery delays, inaccurate order picking</w:t>
            </w:r>
          </w:p>
        </w:tc>
        <w:tc>
          <w:tcPr>
            <w:tcW w:w="1556"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51" w14:textId="77777777" w:rsidR="00184386" w:rsidRDefault="00EC404B">
            <w:pPr>
              <w:spacing w:after="0" w:line="240" w:lineRule="auto"/>
              <w:rPr>
                <w:rFonts w:ascii="Arial" w:hAnsi="Arial" w:cs="Arial"/>
                <w:sz w:val="16"/>
                <w:szCs w:val="16"/>
              </w:rPr>
            </w:pPr>
            <w:r>
              <w:rPr>
                <w:rFonts w:ascii="Arial" w:hAnsi="Arial" w:cs="Arial"/>
                <w:sz w:val="16"/>
                <w:szCs w:val="16"/>
              </w:rPr>
              <w:t>Efficient fulfilment through automation</w:t>
            </w:r>
          </w:p>
        </w:tc>
        <w:tc>
          <w:tcPr>
            <w:tcW w:w="2014" w:type="dxa"/>
            <w:tcBorders>
              <w:top w:val="single" w:sz="4" w:space="0" w:color="FFFFFF"/>
              <w:left w:val="single" w:sz="4" w:space="0" w:color="FFFFFF"/>
              <w:bottom w:val="single" w:sz="4" w:space="0" w:color="FFFFFF"/>
              <w:right w:val="single" w:sz="4" w:space="0" w:color="FFFFFF"/>
            </w:tcBorders>
            <w:shd w:val="clear" w:color="auto" w:fill="C1F0C7"/>
            <w:tcMar>
              <w:top w:w="0" w:type="dxa"/>
              <w:left w:w="108" w:type="dxa"/>
              <w:bottom w:w="0" w:type="dxa"/>
              <w:right w:w="108" w:type="dxa"/>
            </w:tcMar>
          </w:tcPr>
          <w:p w14:paraId="1DEE1052" w14:textId="77777777" w:rsidR="00184386" w:rsidRDefault="00EC404B">
            <w:pPr>
              <w:spacing w:after="0" w:line="240" w:lineRule="auto"/>
              <w:rPr>
                <w:rFonts w:ascii="Arial" w:hAnsi="Arial" w:cs="Arial"/>
                <w:sz w:val="16"/>
                <w:szCs w:val="16"/>
              </w:rPr>
            </w:pPr>
            <w:r>
              <w:rPr>
                <w:rFonts w:ascii="Arial" w:hAnsi="Arial" w:cs="Arial"/>
                <w:sz w:val="16"/>
                <w:szCs w:val="16"/>
              </w:rPr>
              <w:t>Enhance real-time order tracking and predictive stock management</w:t>
            </w:r>
          </w:p>
        </w:tc>
      </w:tr>
    </w:tbl>
    <w:p w14:paraId="1DEE1054" w14:textId="77777777" w:rsidR="00184386" w:rsidRDefault="00184386">
      <w:pPr>
        <w:rPr>
          <w:rFonts w:ascii="Arial" w:hAnsi="Arial" w:cs="Arial"/>
          <w:sz w:val="22"/>
          <w:szCs w:val="22"/>
        </w:rPr>
      </w:pPr>
    </w:p>
    <w:p w14:paraId="1DEE1055" w14:textId="77777777" w:rsidR="00184386" w:rsidRDefault="00EC404B">
      <w:pPr>
        <w:rPr>
          <w:rFonts w:ascii="Arial" w:hAnsi="Arial" w:cs="Arial"/>
          <w:sz w:val="22"/>
          <w:szCs w:val="22"/>
        </w:rPr>
      </w:pPr>
      <w:r>
        <w:rPr>
          <w:rFonts w:ascii="Arial" w:hAnsi="Arial" w:cs="Arial"/>
          <w:sz w:val="22"/>
          <w:szCs w:val="22"/>
        </w:rPr>
        <w:t xml:space="preserve">The new journey emphasizes real-time personalization, flexible </w:t>
      </w:r>
      <w:r>
        <w:rPr>
          <w:rFonts w:ascii="Arial" w:hAnsi="Arial" w:cs="Arial"/>
          <w:sz w:val="22"/>
          <w:szCs w:val="22"/>
        </w:rPr>
        <w:t>delivery options, and autonomous delivery, reducing pain points related to delays and limited personalization.</w:t>
      </w:r>
    </w:p>
    <w:p w14:paraId="1DEE1056" w14:textId="77777777" w:rsidR="00184386" w:rsidRDefault="00EC404B">
      <w:r>
        <w:rPr>
          <w:rFonts w:ascii="Arial" w:hAnsi="Arial" w:cs="Arial"/>
          <w:b/>
          <w:bCs/>
          <w:sz w:val="22"/>
          <w:szCs w:val="22"/>
          <w:u w:val="single"/>
        </w:rPr>
        <w:t>Expected Impact and Measurement:</w:t>
      </w:r>
    </w:p>
    <w:tbl>
      <w:tblPr>
        <w:tblW w:w="7105" w:type="dxa"/>
        <w:tblCellMar>
          <w:left w:w="10" w:type="dxa"/>
          <w:right w:w="10" w:type="dxa"/>
        </w:tblCellMar>
        <w:tblLook w:val="0000" w:firstRow="0" w:lastRow="0" w:firstColumn="0" w:lastColumn="0" w:noHBand="0" w:noVBand="0"/>
      </w:tblPr>
      <w:tblGrid>
        <w:gridCol w:w="2144"/>
        <w:gridCol w:w="2835"/>
        <w:gridCol w:w="2126"/>
      </w:tblGrid>
      <w:tr w:rsidR="00184386" w14:paraId="1DEE105A" w14:textId="77777777">
        <w:tblPrEx>
          <w:tblCellMar>
            <w:top w:w="0" w:type="dxa"/>
            <w:bottom w:w="0" w:type="dxa"/>
          </w:tblCellMar>
        </w:tblPrEx>
        <w:trPr>
          <w:trHeight w:val="503"/>
        </w:trPr>
        <w:tc>
          <w:tcPr>
            <w:tcW w:w="2144" w:type="dxa"/>
            <w:tcBorders>
              <w:top w:val="single" w:sz="4" w:space="0" w:color="FFFFFF"/>
              <w:left w:val="single" w:sz="4" w:space="0" w:color="FFFFFF"/>
              <w:bottom w:val="single" w:sz="4" w:space="0" w:color="FFFFFF"/>
            </w:tcBorders>
            <w:shd w:val="clear" w:color="auto" w:fill="A02B93"/>
            <w:tcMar>
              <w:top w:w="0" w:type="dxa"/>
              <w:left w:w="108" w:type="dxa"/>
              <w:bottom w:w="0" w:type="dxa"/>
              <w:right w:w="108" w:type="dxa"/>
            </w:tcMar>
          </w:tcPr>
          <w:p w14:paraId="1DEE1057"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Impact Area</w:t>
            </w:r>
          </w:p>
        </w:tc>
        <w:tc>
          <w:tcPr>
            <w:tcW w:w="2835" w:type="dxa"/>
            <w:tcBorders>
              <w:top w:val="single" w:sz="4" w:space="0" w:color="FFFFFF"/>
              <w:bottom w:val="single" w:sz="4" w:space="0" w:color="FFFFFF"/>
            </w:tcBorders>
            <w:shd w:val="clear" w:color="auto" w:fill="A02B93"/>
            <w:tcMar>
              <w:top w:w="0" w:type="dxa"/>
              <w:left w:w="108" w:type="dxa"/>
              <w:bottom w:w="0" w:type="dxa"/>
              <w:right w:w="108" w:type="dxa"/>
            </w:tcMar>
          </w:tcPr>
          <w:p w14:paraId="1DEE1058"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Expected Outcomes</w:t>
            </w:r>
          </w:p>
        </w:tc>
        <w:tc>
          <w:tcPr>
            <w:tcW w:w="2126" w:type="dxa"/>
            <w:tcBorders>
              <w:top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1DEE1059"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KPIs</w:t>
            </w:r>
          </w:p>
        </w:tc>
      </w:tr>
      <w:tr w:rsidR="00184386" w14:paraId="1DEE105E" w14:textId="77777777">
        <w:tblPrEx>
          <w:tblCellMar>
            <w:top w:w="0" w:type="dxa"/>
            <w:bottom w:w="0" w:type="dxa"/>
          </w:tblCellMar>
        </w:tblPrEx>
        <w:trPr>
          <w:trHeight w:val="507"/>
        </w:trPr>
        <w:tc>
          <w:tcPr>
            <w:tcW w:w="2144" w:type="dxa"/>
            <w:tcBorders>
              <w:top w:val="single" w:sz="4" w:space="0" w:color="FFFFFF"/>
              <w:left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1DEE105B"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Customer Satisfaction</w:t>
            </w:r>
          </w:p>
        </w:tc>
        <w:tc>
          <w:tcPr>
            <w:tcW w:w="2835" w:type="dxa"/>
            <w:tcBorders>
              <w:top w:val="single" w:sz="4" w:space="0" w:color="FFFFFF"/>
              <w:left w:val="single" w:sz="4" w:space="0" w:color="FFFFFF"/>
              <w:bottom w:val="single" w:sz="4" w:space="0" w:color="FFFFFF"/>
              <w:right w:val="single" w:sz="4" w:space="0" w:color="FFFFFF"/>
            </w:tcBorders>
            <w:shd w:val="clear" w:color="auto" w:fill="E59EDC"/>
            <w:tcMar>
              <w:top w:w="0" w:type="dxa"/>
              <w:left w:w="108" w:type="dxa"/>
              <w:bottom w:w="0" w:type="dxa"/>
              <w:right w:w="108" w:type="dxa"/>
            </w:tcMar>
          </w:tcPr>
          <w:p w14:paraId="1DEE105C" w14:textId="77777777" w:rsidR="00184386" w:rsidRDefault="00EC404B">
            <w:pPr>
              <w:spacing w:after="0" w:line="240" w:lineRule="auto"/>
              <w:rPr>
                <w:rFonts w:ascii="Arial" w:hAnsi="Arial" w:cs="Arial"/>
                <w:sz w:val="16"/>
                <w:szCs w:val="16"/>
              </w:rPr>
            </w:pPr>
            <w:r>
              <w:rPr>
                <w:rFonts w:ascii="Arial" w:hAnsi="Arial" w:cs="Arial"/>
                <w:sz w:val="16"/>
                <w:szCs w:val="16"/>
              </w:rPr>
              <w:t>Higher NPS, CSAT scores</w:t>
            </w:r>
          </w:p>
        </w:tc>
        <w:tc>
          <w:tcPr>
            <w:tcW w:w="2126" w:type="dxa"/>
            <w:tcBorders>
              <w:top w:val="single" w:sz="4" w:space="0" w:color="FFFFFF"/>
              <w:left w:val="single" w:sz="4" w:space="0" w:color="FFFFFF"/>
              <w:bottom w:val="single" w:sz="4" w:space="0" w:color="FFFFFF"/>
              <w:right w:val="single" w:sz="4" w:space="0" w:color="FFFFFF"/>
            </w:tcBorders>
            <w:shd w:val="clear" w:color="auto" w:fill="E59EDC"/>
            <w:tcMar>
              <w:top w:w="0" w:type="dxa"/>
              <w:left w:w="108" w:type="dxa"/>
              <w:bottom w:w="0" w:type="dxa"/>
              <w:right w:w="108" w:type="dxa"/>
            </w:tcMar>
          </w:tcPr>
          <w:p w14:paraId="1DEE105D" w14:textId="77777777" w:rsidR="00184386" w:rsidRDefault="00EC404B">
            <w:pPr>
              <w:spacing w:after="0" w:line="240" w:lineRule="auto"/>
              <w:rPr>
                <w:rFonts w:ascii="Arial" w:hAnsi="Arial" w:cs="Arial"/>
                <w:sz w:val="16"/>
                <w:szCs w:val="16"/>
              </w:rPr>
            </w:pPr>
            <w:r>
              <w:rPr>
                <w:rFonts w:ascii="Arial" w:hAnsi="Arial" w:cs="Arial"/>
                <w:sz w:val="16"/>
                <w:szCs w:val="16"/>
              </w:rPr>
              <w:t>NPS, CSAT scores</w:t>
            </w:r>
          </w:p>
        </w:tc>
      </w:tr>
      <w:tr w:rsidR="00184386" w14:paraId="1DEE1062" w14:textId="77777777">
        <w:tblPrEx>
          <w:tblCellMar>
            <w:top w:w="0" w:type="dxa"/>
            <w:bottom w:w="0" w:type="dxa"/>
          </w:tblCellMar>
        </w:tblPrEx>
        <w:trPr>
          <w:trHeight w:val="503"/>
        </w:trPr>
        <w:tc>
          <w:tcPr>
            <w:tcW w:w="2144" w:type="dxa"/>
            <w:tcBorders>
              <w:top w:val="single" w:sz="4" w:space="0" w:color="FFFFFF"/>
              <w:left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1DEE105F"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Operational Efficiency</w:t>
            </w:r>
          </w:p>
        </w:tc>
        <w:tc>
          <w:tcPr>
            <w:tcW w:w="2835" w:type="dxa"/>
            <w:tcBorders>
              <w:top w:val="single" w:sz="4" w:space="0" w:color="FFFFFF"/>
              <w:left w:val="single" w:sz="4" w:space="0" w:color="FFFFFF"/>
              <w:bottom w:val="single" w:sz="4" w:space="0" w:color="FFFFFF"/>
              <w:right w:val="single" w:sz="4" w:space="0" w:color="FFFFFF"/>
            </w:tcBorders>
            <w:shd w:val="clear" w:color="auto" w:fill="F2CEED"/>
            <w:tcMar>
              <w:top w:w="0" w:type="dxa"/>
              <w:left w:w="108" w:type="dxa"/>
              <w:bottom w:w="0" w:type="dxa"/>
              <w:right w:w="108" w:type="dxa"/>
            </w:tcMar>
          </w:tcPr>
          <w:p w14:paraId="1DEE1060" w14:textId="77777777" w:rsidR="00184386" w:rsidRDefault="00EC404B">
            <w:pPr>
              <w:spacing w:after="0" w:line="240" w:lineRule="auto"/>
              <w:rPr>
                <w:rFonts w:ascii="Arial" w:hAnsi="Arial" w:cs="Arial"/>
                <w:sz w:val="16"/>
                <w:szCs w:val="16"/>
              </w:rPr>
            </w:pPr>
            <w:r>
              <w:rPr>
                <w:rFonts w:ascii="Arial" w:hAnsi="Arial" w:cs="Arial"/>
                <w:sz w:val="16"/>
                <w:szCs w:val="16"/>
              </w:rPr>
              <w:t>Lower logistics costs, faster delivery</w:t>
            </w:r>
          </w:p>
        </w:tc>
        <w:tc>
          <w:tcPr>
            <w:tcW w:w="2126" w:type="dxa"/>
            <w:tcBorders>
              <w:top w:val="single" w:sz="4" w:space="0" w:color="FFFFFF"/>
              <w:left w:val="single" w:sz="4" w:space="0" w:color="FFFFFF"/>
              <w:bottom w:val="single" w:sz="4" w:space="0" w:color="FFFFFF"/>
              <w:right w:val="single" w:sz="4" w:space="0" w:color="FFFFFF"/>
            </w:tcBorders>
            <w:shd w:val="clear" w:color="auto" w:fill="F2CEED"/>
            <w:tcMar>
              <w:top w:w="0" w:type="dxa"/>
              <w:left w:w="108" w:type="dxa"/>
              <w:bottom w:w="0" w:type="dxa"/>
              <w:right w:w="108" w:type="dxa"/>
            </w:tcMar>
          </w:tcPr>
          <w:p w14:paraId="1DEE1061" w14:textId="77777777" w:rsidR="00184386" w:rsidRDefault="00EC404B">
            <w:pPr>
              <w:spacing w:after="0" w:line="240" w:lineRule="auto"/>
              <w:rPr>
                <w:rFonts w:ascii="Arial" w:hAnsi="Arial" w:cs="Arial"/>
                <w:sz w:val="16"/>
                <w:szCs w:val="16"/>
              </w:rPr>
            </w:pPr>
            <w:r>
              <w:rPr>
                <w:rFonts w:ascii="Arial" w:hAnsi="Arial" w:cs="Arial"/>
                <w:sz w:val="16"/>
                <w:szCs w:val="16"/>
              </w:rPr>
              <w:t>Cost per delivery, delivery time</w:t>
            </w:r>
          </w:p>
        </w:tc>
      </w:tr>
      <w:tr w:rsidR="00184386" w14:paraId="1DEE1066" w14:textId="77777777">
        <w:tblPrEx>
          <w:tblCellMar>
            <w:top w:w="0" w:type="dxa"/>
            <w:bottom w:w="0" w:type="dxa"/>
          </w:tblCellMar>
        </w:tblPrEx>
        <w:trPr>
          <w:trHeight w:val="619"/>
        </w:trPr>
        <w:tc>
          <w:tcPr>
            <w:tcW w:w="2144" w:type="dxa"/>
            <w:tcBorders>
              <w:top w:val="single" w:sz="4" w:space="0" w:color="FFFFFF"/>
              <w:left w:val="single" w:sz="4" w:space="0" w:color="FFFFFF"/>
              <w:bottom w:val="single" w:sz="4" w:space="0" w:color="FFFFFF"/>
              <w:right w:val="single" w:sz="4" w:space="0" w:color="FFFFFF"/>
            </w:tcBorders>
            <w:shd w:val="clear" w:color="auto" w:fill="A02B93"/>
            <w:tcMar>
              <w:top w:w="0" w:type="dxa"/>
              <w:left w:w="108" w:type="dxa"/>
              <w:bottom w:w="0" w:type="dxa"/>
              <w:right w:w="108" w:type="dxa"/>
            </w:tcMar>
          </w:tcPr>
          <w:p w14:paraId="1DEE1063" w14:textId="77777777" w:rsidR="00184386" w:rsidRDefault="00EC404B">
            <w:pPr>
              <w:spacing w:after="0" w:line="240" w:lineRule="auto"/>
              <w:rPr>
                <w:rFonts w:ascii="Arial" w:hAnsi="Arial" w:cs="Arial"/>
                <w:b/>
                <w:bCs/>
                <w:color w:val="FFFFFF"/>
                <w:sz w:val="16"/>
                <w:szCs w:val="16"/>
              </w:rPr>
            </w:pPr>
            <w:r>
              <w:rPr>
                <w:rFonts w:ascii="Arial" w:hAnsi="Arial" w:cs="Arial"/>
                <w:b/>
                <w:bCs/>
                <w:color w:val="FFFFFF"/>
                <w:sz w:val="16"/>
                <w:szCs w:val="16"/>
              </w:rPr>
              <w:t>Market Position</w:t>
            </w:r>
          </w:p>
        </w:tc>
        <w:tc>
          <w:tcPr>
            <w:tcW w:w="2835" w:type="dxa"/>
            <w:tcBorders>
              <w:top w:val="single" w:sz="4" w:space="0" w:color="FFFFFF"/>
              <w:left w:val="single" w:sz="4" w:space="0" w:color="FFFFFF"/>
              <w:bottom w:val="single" w:sz="4" w:space="0" w:color="FFFFFF"/>
              <w:right w:val="single" w:sz="4" w:space="0" w:color="FFFFFF"/>
            </w:tcBorders>
            <w:shd w:val="clear" w:color="auto" w:fill="E59EDC"/>
            <w:tcMar>
              <w:top w:w="0" w:type="dxa"/>
              <w:left w:w="108" w:type="dxa"/>
              <w:bottom w:w="0" w:type="dxa"/>
              <w:right w:w="108" w:type="dxa"/>
            </w:tcMar>
          </w:tcPr>
          <w:p w14:paraId="1DEE1064" w14:textId="77777777" w:rsidR="00184386" w:rsidRDefault="00EC404B">
            <w:pPr>
              <w:spacing w:after="0" w:line="240" w:lineRule="auto"/>
              <w:rPr>
                <w:rFonts w:ascii="Arial" w:hAnsi="Arial" w:cs="Arial"/>
                <w:sz w:val="16"/>
                <w:szCs w:val="16"/>
              </w:rPr>
            </w:pPr>
            <w:r>
              <w:rPr>
                <w:rFonts w:ascii="Arial" w:hAnsi="Arial" w:cs="Arial"/>
                <w:sz w:val="16"/>
                <w:szCs w:val="16"/>
              </w:rPr>
              <w:t>Increased customer retention and market share</w:t>
            </w:r>
          </w:p>
        </w:tc>
        <w:tc>
          <w:tcPr>
            <w:tcW w:w="2126" w:type="dxa"/>
            <w:tcBorders>
              <w:top w:val="single" w:sz="4" w:space="0" w:color="FFFFFF"/>
              <w:left w:val="single" w:sz="4" w:space="0" w:color="FFFFFF"/>
              <w:bottom w:val="single" w:sz="4" w:space="0" w:color="FFFFFF"/>
              <w:right w:val="single" w:sz="4" w:space="0" w:color="FFFFFF"/>
            </w:tcBorders>
            <w:shd w:val="clear" w:color="auto" w:fill="E59EDC"/>
            <w:tcMar>
              <w:top w:w="0" w:type="dxa"/>
              <w:left w:w="108" w:type="dxa"/>
              <w:bottom w:w="0" w:type="dxa"/>
              <w:right w:w="108" w:type="dxa"/>
            </w:tcMar>
          </w:tcPr>
          <w:p w14:paraId="1DEE1065" w14:textId="77777777" w:rsidR="00184386" w:rsidRDefault="00EC404B">
            <w:pPr>
              <w:spacing w:after="0" w:line="240" w:lineRule="auto"/>
              <w:rPr>
                <w:rFonts w:ascii="Arial" w:hAnsi="Arial" w:cs="Arial"/>
                <w:sz w:val="16"/>
                <w:szCs w:val="16"/>
              </w:rPr>
            </w:pPr>
            <w:r>
              <w:rPr>
                <w:rFonts w:ascii="Arial" w:hAnsi="Arial" w:cs="Arial"/>
                <w:sz w:val="16"/>
                <w:szCs w:val="16"/>
              </w:rPr>
              <w:t>Repeat purchase rate, market share</w:t>
            </w:r>
          </w:p>
        </w:tc>
      </w:tr>
    </w:tbl>
    <w:p w14:paraId="1DEE1067" w14:textId="77777777" w:rsidR="00184386" w:rsidRDefault="00EC404B">
      <w:r>
        <w:rPr>
          <w:rFonts w:ascii="Arial" w:hAnsi="Arial" w:cs="Arial"/>
          <w:noProof/>
          <w:sz w:val="22"/>
          <w:szCs w:val="22"/>
        </w:rPr>
        <mc:AlternateContent>
          <mc:Choice Requires="wps">
            <w:drawing>
              <wp:inline distT="0" distB="0" distL="0" distR="0" wp14:anchorId="1DEE0F22" wp14:editId="1DEE0F23">
                <wp:extent cx="41614728" cy="1271"/>
                <wp:effectExtent l="0" t="0" r="0" b="0"/>
                <wp:docPr id="869433635" name="Horizontal Line 34"/>
                <wp:cNvGraphicFramePr/>
                <a:graphic xmlns:a="http://schemas.openxmlformats.org/drawingml/2006/main">
                  <a:graphicData uri="http://schemas.microsoft.com/office/word/2010/wordprocessingShape">
                    <wps:wsp>
                      <wps:cNvSpPr/>
                      <wps:spPr>
                        <a:xfrm>
                          <a:off x="0" y="0"/>
                          <a:ext cx="41614728" cy="1271"/>
                        </a:xfrm>
                        <a:prstGeom prst="rect">
                          <a:avLst/>
                        </a:prstGeom>
                        <a:solidFill>
                          <a:srgbClr val="FFFFFF"/>
                        </a:solidFill>
                        <a:ln cap="flat">
                          <a:noFill/>
                          <a:prstDash val="solid"/>
                        </a:ln>
                      </wps:spPr>
                      <wps:bodyPr lIns="0" tIns="0" rIns="0" bIns="0"/>
                    </wps:wsp>
                  </a:graphicData>
                </a:graphic>
              </wp:inline>
            </w:drawing>
          </mc:Choice>
          <mc:Fallback>
            <w:pict>
              <v:rect w14:anchorId="0D8D1F9F" id="Horizontal Line 34"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" stroked="f">
                <v:textbox inset="0,0,0,0"/>
                <w10:anchorlock/>
              </v:rect>
            </w:pict>
          </mc:Fallback>
        </mc:AlternateContent>
      </w:r>
    </w:p>
    <w:p w14:paraId="1DEE1068" w14:textId="77777777" w:rsidR="00184386" w:rsidRDefault="00184386">
      <w:pPr>
        <w:rPr>
          <w:rFonts w:ascii="Arial" w:hAnsi="Arial" w:cs="Arial"/>
          <w:b/>
          <w:bCs/>
          <w:u w:val="single"/>
        </w:rPr>
      </w:pPr>
    </w:p>
    <w:p w14:paraId="1DEE1069" w14:textId="77777777" w:rsidR="00184386" w:rsidRDefault="00EC404B">
      <w:pPr>
        <w:rPr>
          <w:rFonts w:ascii="Arial" w:hAnsi="Arial" w:cs="Arial"/>
          <w:b/>
          <w:bCs/>
          <w:u w:val="single"/>
        </w:rPr>
      </w:pPr>
      <w:r>
        <w:rPr>
          <w:rFonts w:ascii="Arial" w:hAnsi="Arial" w:cs="Arial"/>
          <w:b/>
          <w:bCs/>
          <w:u w:val="single"/>
        </w:rPr>
        <w:t>Core Innovation:</w:t>
      </w:r>
    </w:p>
    <w:p w14:paraId="1DEE106A" w14:textId="77777777" w:rsidR="00184386" w:rsidRDefault="00EC404B">
      <w:pPr>
        <w:spacing w:line="360" w:lineRule="auto"/>
        <w:rPr>
          <w:rFonts w:ascii="Arial" w:hAnsi="Arial" w:cs="Arial"/>
          <w:sz w:val="22"/>
          <w:szCs w:val="22"/>
        </w:rPr>
      </w:pPr>
      <w:r>
        <w:rPr>
          <w:rFonts w:ascii="Arial" w:hAnsi="Arial" w:cs="Arial"/>
          <w:sz w:val="22"/>
          <w:szCs w:val="22"/>
        </w:rPr>
        <w:t xml:space="preserve">Ocado's core innovation focuses on </w:t>
      </w:r>
      <w:r>
        <w:rPr>
          <w:rFonts w:ascii="Arial" w:hAnsi="Arial" w:cs="Arial"/>
          <w:sz w:val="22"/>
          <w:szCs w:val="22"/>
        </w:rPr>
        <w:t xml:space="preserve">platform optimisation and operational excellence. Key initiatives include continuous improvements to robot efficiency, achieving ultra energy efficient operations through the 600 Series bot with over 50% 3D-printed components (Ocado Group, 2024b). AI increased demand forecasting and inventory management systems demonstrate ongoing refinement of existing capabilities. Customer interface improvements represent another core innovation area, with mobile app enhancements and </w:t>
      </w:r>
      <w:r>
        <w:rPr>
          <w:rFonts w:ascii="Arial" w:hAnsi="Arial" w:cs="Arial"/>
          <w:sz w:val="22"/>
          <w:szCs w:val="22"/>
        </w:rPr>
        <w:lastRenderedPageBreak/>
        <w:t>website optimisation based on user be</w:t>
      </w:r>
      <w:r>
        <w:rPr>
          <w:rFonts w:ascii="Arial" w:hAnsi="Arial" w:cs="Arial"/>
          <w:sz w:val="22"/>
          <w:szCs w:val="22"/>
        </w:rPr>
        <w:t xml:space="preserve">haviour analytics. These incremental improvements protect existing market position whilst improving operational metrics directly impacting profitability and customer satisfaction. </w:t>
      </w:r>
    </w:p>
    <w:p w14:paraId="1DEE106B" w14:textId="77777777" w:rsidR="00184386" w:rsidRDefault="00EC404B">
      <w:pPr>
        <w:rPr>
          <w:rFonts w:ascii="Arial" w:hAnsi="Arial" w:cs="Arial"/>
          <w:b/>
          <w:bCs/>
          <w:u w:val="single"/>
        </w:rPr>
      </w:pPr>
      <w:r>
        <w:rPr>
          <w:rFonts w:ascii="Arial" w:hAnsi="Arial" w:cs="Arial"/>
          <w:b/>
          <w:bCs/>
          <w:u w:val="single"/>
        </w:rPr>
        <w:t>Adjacent Innovation:</w:t>
      </w:r>
    </w:p>
    <w:p w14:paraId="1DEE106C" w14:textId="77777777" w:rsidR="00184386" w:rsidRDefault="00EC404B">
      <w:pPr>
        <w:spacing w:line="360" w:lineRule="auto"/>
        <w:rPr>
          <w:rFonts w:ascii="Arial" w:hAnsi="Arial" w:cs="Arial"/>
          <w:sz w:val="22"/>
          <w:szCs w:val="22"/>
        </w:rPr>
      </w:pPr>
      <w:r>
        <w:rPr>
          <w:rFonts w:ascii="Arial" w:hAnsi="Arial" w:cs="Arial"/>
          <w:sz w:val="22"/>
          <w:szCs w:val="22"/>
        </w:rPr>
        <w:t>Adjacent innovation initiatives leverage existing capabilities to address related market opportunities. Ocado Intelligent Automation (OIA) expansion beyond grocery into pharmaceuticals, demonstrated through the McKesson partnership in Canada, represents significant adjacent opportunity (Ocado Group, 2023). This diversification reduces dependency on pure-play grocery retail whilst utilising core automation expertise. In Store Fulfilment solutions operational across 1,000+ stores worldwide demonstrate adjacen</w:t>
      </w:r>
      <w:r>
        <w:rPr>
          <w:rFonts w:ascii="Arial" w:hAnsi="Arial" w:cs="Arial"/>
          <w:sz w:val="22"/>
          <w:szCs w:val="22"/>
        </w:rPr>
        <w:t>t innovation combining CFC technology with traditional retail formats. Last-mile delivery optimisation through AI-powered routing and integration of meal kit subscriptions extend current capabilities into related customer needs. Customer experience extensions including voice ordering capabilities, enhanced product recommendation engines, and subscription service models for frequent purchases represent adjacent innovations building upon existing technology platforms whilst addressing evolving consumer expect</w:t>
      </w:r>
      <w:r>
        <w:rPr>
          <w:rFonts w:ascii="Arial" w:hAnsi="Arial" w:cs="Arial"/>
          <w:sz w:val="22"/>
          <w:szCs w:val="22"/>
        </w:rPr>
        <w:t>ations.</w:t>
      </w:r>
    </w:p>
    <w:p w14:paraId="1DEE106D" w14:textId="77777777" w:rsidR="00184386" w:rsidRDefault="00EC404B">
      <w:pPr>
        <w:rPr>
          <w:rFonts w:ascii="Arial" w:hAnsi="Arial" w:cs="Arial"/>
          <w:b/>
          <w:bCs/>
          <w:u w:val="single"/>
        </w:rPr>
      </w:pPr>
      <w:r>
        <w:rPr>
          <w:rFonts w:ascii="Arial" w:hAnsi="Arial" w:cs="Arial"/>
          <w:b/>
          <w:bCs/>
          <w:u w:val="single"/>
        </w:rPr>
        <w:t>Transformational Innovation:</w:t>
      </w:r>
    </w:p>
    <w:p w14:paraId="1DEE106E" w14:textId="77777777" w:rsidR="00184386" w:rsidRDefault="00EC404B">
      <w:pPr>
        <w:spacing w:line="360" w:lineRule="auto"/>
        <w:rPr>
          <w:rFonts w:ascii="Arial" w:hAnsi="Arial" w:cs="Arial"/>
          <w:sz w:val="22"/>
          <w:szCs w:val="22"/>
        </w:rPr>
      </w:pPr>
      <w:r>
        <w:rPr>
          <w:rFonts w:ascii="Arial" w:hAnsi="Arial" w:cs="Arial"/>
          <w:sz w:val="22"/>
          <w:szCs w:val="22"/>
        </w:rPr>
        <w:t>Transformational innovation initiatives position Ocado for long-term market disruption. Virtual distribution facilities and digital twin technology represent breakthrough capabilities enabling decades of operational learning compression into days through advanced simulation (Ocado Group, 2024b). On grid robotic picking utilising computer vision and suction cup technology demonstrates transformational automation advancement. These systems automate the final fulfilment stage, potentially revolutionising opera</w:t>
      </w:r>
      <w:r>
        <w:rPr>
          <w:rFonts w:ascii="Arial" w:hAnsi="Arial" w:cs="Arial"/>
          <w:sz w:val="22"/>
          <w:szCs w:val="22"/>
        </w:rPr>
        <w:t xml:space="preserve">tional efficiency, and cost structures across the industry. </w:t>
      </w:r>
    </w:p>
    <w:p w14:paraId="1DEE106F" w14:textId="77777777" w:rsidR="00184386" w:rsidRDefault="00184386">
      <w:pPr>
        <w:rPr>
          <w:rFonts w:ascii="Arial" w:hAnsi="Arial" w:cs="Arial"/>
          <w:b/>
          <w:bCs/>
          <w:u w:val="single"/>
        </w:rPr>
      </w:pPr>
    </w:p>
    <w:p w14:paraId="1DEE1070" w14:textId="77777777" w:rsidR="00184386" w:rsidRDefault="00184386">
      <w:pPr>
        <w:rPr>
          <w:rFonts w:ascii="Arial" w:hAnsi="Arial" w:cs="Arial"/>
          <w:b/>
          <w:bCs/>
          <w:u w:val="single"/>
        </w:rPr>
      </w:pPr>
    </w:p>
    <w:p w14:paraId="1DEE1071" w14:textId="77777777" w:rsidR="00184386" w:rsidRDefault="00184386">
      <w:pPr>
        <w:rPr>
          <w:rFonts w:ascii="Arial" w:hAnsi="Arial" w:cs="Arial"/>
          <w:b/>
          <w:bCs/>
          <w:u w:val="single"/>
        </w:rPr>
      </w:pPr>
    </w:p>
    <w:p w14:paraId="1DEE1072" w14:textId="77777777" w:rsidR="00184386" w:rsidRDefault="00184386">
      <w:pPr>
        <w:rPr>
          <w:rFonts w:ascii="Arial" w:hAnsi="Arial" w:cs="Arial"/>
          <w:b/>
          <w:bCs/>
          <w:u w:val="single"/>
        </w:rPr>
      </w:pPr>
    </w:p>
    <w:p w14:paraId="1DEE1073" w14:textId="77777777" w:rsidR="00184386" w:rsidRDefault="00184386">
      <w:pPr>
        <w:rPr>
          <w:rFonts w:ascii="Arial" w:hAnsi="Arial" w:cs="Arial"/>
          <w:b/>
          <w:bCs/>
          <w:u w:val="single"/>
        </w:rPr>
      </w:pPr>
    </w:p>
    <w:p w14:paraId="1DEE1074" w14:textId="77777777" w:rsidR="00184386" w:rsidRDefault="00184386">
      <w:pPr>
        <w:rPr>
          <w:rFonts w:ascii="Arial" w:hAnsi="Arial" w:cs="Arial"/>
          <w:b/>
          <w:bCs/>
          <w:u w:val="single"/>
        </w:rPr>
      </w:pPr>
    </w:p>
    <w:p w14:paraId="1DEE1075" w14:textId="77777777" w:rsidR="00184386" w:rsidRDefault="00184386">
      <w:pPr>
        <w:rPr>
          <w:rFonts w:ascii="Arial" w:hAnsi="Arial" w:cs="Arial"/>
          <w:b/>
          <w:bCs/>
          <w:u w:val="single"/>
        </w:rPr>
      </w:pPr>
    </w:p>
    <w:p w14:paraId="1DEE1076" w14:textId="77777777" w:rsidR="00184386" w:rsidRDefault="00184386">
      <w:pPr>
        <w:rPr>
          <w:rFonts w:ascii="Arial" w:hAnsi="Arial" w:cs="Arial"/>
          <w:b/>
          <w:bCs/>
          <w:u w:val="single"/>
        </w:rPr>
      </w:pPr>
    </w:p>
    <w:p w14:paraId="1DEE1077" w14:textId="77777777" w:rsidR="00184386" w:rsidRDefault="00184386">
      <w:pPr>
        <w:rPr>
          <w:rFonts w:ascii="Arial" w:hAnsi="Arial" w:cs="Arial"/>
          <w:b/>
          <w:bCs/>
          <w:u w:val="single"/>
        </w:rPr>
      </w:pPr>
    </w:p>
    <w:p w14:paraId="1DEE1078" w14:textId="77777777" w:rsidR="00184386" w:rsidRDefault="00EC404B">
      <w:pPr>
        <w:rPr>
          <w:rFonts w:ascii="Arial" w:hAnsi="Arial" w:cs="Arial"/>
          <w:b/>
          <w:bCs/>
          <w:u w:val="single"/>
        </w:rPr>
      </w:pPr>
      <w:r>
        <w:rPr>
          <w:rFonts w:ascii="Arial" w:hAnsi="Arial" w:cs="Arial"/>
          <w:b/>
          <w:bCs/>
          <w:u w:val="single"/>
        </w:rPr>
        <w:lastRenderedPageBreak/>
        <w:t>Conclusion:</w:t>
      </w:r>
    </w:p>
    <w:p w14:paraId="1DEE1079" w14:textId="77777777" w:rsidR="00184386" w:rsidRDefault="00184386">
      <w:pPr>
        <w:rPr>
          <w:rFonts w:ascii="Arial" w:hAnsi="Arial" w:cs="Arial"/>
          <w:b/>
          <w:bCs/>
          <w:u w:val="single"/>
        </w:rPr>
      </w:pPr>
    </w:p>
    <w:p w14:paraId="1DEE107A" w14:textId="77777777" w:rsidR="00184386" w:rsidRDefault="00EC404B">
      <w:pPr>
        <w:spacing w:line="360" w:lineRule="auto"/>
        <w:rPr>
          <w:rFonts w:ascii="Arial" w:hAnsi="Arial" w:cs="Arial"/>
          <w:sz w:val="22"/>
          <w:szCs w:val="22"/>
        </w:rPr>
      </w:pPr>
      <w:r>
        <w:rPr>
          <w:rFonts w:ascii="Arial" w:hAnsi="Arial" w:cs="Arial"/>
          <w:sz w:val="22"/>
          <w:szCs w:val="22"/>
        </w:rPr>
        <w:t xml:space="preserve">This analysis demonstrates Ocado Group Plc's solid foundation for continued innovation leadership in online grocery retail. The Innovation Ambition Matrix reveals appropriate </w:t>
      </w:r>
      <w:r>
        <w:rPr>
          <w:rFonts w:ascii="Arial" w:hAnsi="Arial" w:cs="Arial"/>
          <w:sz w:val="22"/>
          <w:szCs w:val="22"/>
        </w:rPr>
        <w:t>investment distribution across core improvements, adjacent opportunities, and transformational initiatives. However, customer journey mapping identifies significant enhancement opportunities through personalisation, community engagement, and sustainability integration. The proposed "Ocado Connect Ecosystem" addresses these opportunities through three interconnected digital transformation components leveraging Ocado's technological capabilities whilst meeting evolving customer expectations. The initiative pr</w:t>
      </w:r>
      <w:r>
        <w:rPr>
          <w:rFonts w:ascii="Arial" w:hAnsi="Arial" w:cs="Arial"/>
          <w:sz w:val="22"/>
          <w:szCs w:val="22"/>
        </w:rPr>
        <w:t>omises substantial business impact through improved customer experience, increased revenue, and sustainable competitive advantage creation.</w:t>
      </w:r>
    </w:p>
    <w:p w14:paraId="1DEE107B" w14:textId="77777777" w:rsidR="00184386" w:rsidRDefault="00EC404B">
      <w:pPr>
        <w:spacing w:line="360" w:lineRule="auto"/>
        <w:rPr>
          <w:rFonts w:ascii="Arial" w:hAnsi="Arial" w:cs="Arial"/>
          <w:sz w:val="22"/>
          <w:szCs w:val="22"/>
        </w:rPr>
      </w:pPr>
      <w:r>
        <w:rPr>
          <w:rFonts w:ascii="Arial" w:hAnsi="Arial" w:cs="Arial"/>
          <w:sz w:val="22"/>
          <w:szCs w:val="22"/>
        </w:rPr>
        <w:t>Key strategic recommendations include accelerating AI driven personalisation to enable predictive commerce differentiating Ocado's premium positioning, embracing community-driven growth to reduce customer acquisition costs whilst increasing engagement, leading sustainability innovation as environmental consciousness grows, and maintaining technology excellence ensuring operational efficiency and partner satisfaction. Success requires commitment to customer-centric design, technology excellence, and cultural</w:t>
      </w:r>
      <w:r>
        <w:rPr>
          <w:rFonts w:ascii="Arial" w:hAnsi="Arial" w:cs="Arial"/>
          <w:sz w:val="22"/>
          <w:szCs w:val="22"/>
        </w:rPr>
        <w:t xml:space="preserve"> adaptation. Through thoughtful implementation, the Ocado Connect Ecosystem will strengthen market position whilst creating new revenue streams and competitive advantages supporting long-term growth in an increasingly competitive marketplace.</w:t>
      </w:r>
    </w:p>
    <w:p w14:paraId="1DEE107C" w14:textId="77777777" w:rsidR="00184386" w:rsidRDefault="00184386">
      <w:pPr>
        <w:rPr>
          <w:rFonts w:ascii="Arial" w:hAnsi="Arial" w:cs="Arial"/>
          <w:sz w:val="22"/>
          <w:szCs w:val="22"/>
        </w:rPr>
      </w:pPr>
    </w:p>
    <w:p w14:paraId="1DEE107D" w14:textId="77777777" w:rsidR="00184386" w:rsidRDefault="00184386">
      <w:pPr>
        <w:rPr>
          <w:rFonts w:ascii="Arial" w:hAnsi="Arial" w:cs="Arial"/>
          <w:b/>
          <w:bCs/>
          <w:u w:val="single"/>
        </w:rPr>
      </w:pPr>
    </w:p>
    <w:p w14:paraId="1DEE107E" w14:textId="77777777" w:rsidR="00184386" w:rsidRDefault="00184386">
      <w:pPr>
        <w:rPr>
          <w:rFonts w:ascii="Arial" w:hAnsi="Arial" w:cs="Arial"/>
          <w:b/>
          <w:bCs/>
          <w:u w:val="single"/>
        </w:rPr>
      </w:pPr>
    </w:p>
    <w:p w14:paraId="1DEE107F" w14:textId="77777777" w:rsidR="00184386" w:rsidRDefault="00184386">
      <w:pPr>
        <w:rPr>
          <w:rFonts w:ascii="Arial" w:hAnsi="Arial" w:cs="Arial"/>
          <w:b/>
          <w:bCs/>
          <w:u w:val="single"/>
        </w:rPr>
      </w:pPr>
    </w:p>
    <w:p w14:paraId="1DEE1080" w14:textId="77777777" w:rsidR="00184386" w:rsidRDefault="00184386">
      <w:pPr>
        <w:rPr>
          <w:rFonts w:ascii="Arial" w:hAnsi="Arial" w:cs="Arial"/>
          <w:b/>
          <w:bCs/>
          <w:u w:val="single"/>
        </w:rPr>
      </w:pPr>
    </w:p>
    <w:p w14:paraId="1DEE1081" w14:textId="77777777" w:rsidR="00184386" w:rsidRDefault="00184386">
      <w:pPr>
        <w:rPr>
          <w:rFonts w:ascii="Arial" w:hAnsi="Arial" w:cs="Arial"/>
          <w:b/>
          <w:bCs/>
          <w:u w:val="single"/>
        </w:rPr>
      </w:pPr>
    </w:p>
    <w:p w14:paraId="1DEE1082" w14:textId="77777777" w:rsidR="00184386" w:rsidRDefault="00184386">
      <w:pPr>
        <w:rPr>
          <w:rFonts w:ascii="Arial" w:hAnsi="Arial" w:cs="Arial"/>
          <w:b/>
          <w:bCs/>
          <w:u w:val="single"/>
        </w:rPr>
      </w:pPr>
    </w:p>
    <w:p w14:paraId="1DEE1083" w14:textId="77777777" w:rsidR="00184386" w:rsidRDefault="00184386">
      <w:pPr>
        <w:rPr>
          <w:rFonts w:ascii="Arial" w:hAnsi="Arial" w:cs="Arial"/>
          <w:b/>
          <w:bCs/>
          <w:u w:val="single"/>
        </w:rPr>
      </w:pPr>
    </w:p>
    <w:p w14:paraId="1DEE1084" w14:textId="77777777" w:rsidR="00184386" w:rsidRDefault="00184386">
      <w:pPr>
        <w:rPr>
          <w:rFonts w:ascii="Arial" w:hAnsi="Arial" w:cs="Arial"/>
          <w:b/>
          <w:bCs/>
          <w:u w:val="single"/>
        </w:rPr>
      </w:pPr>
    </w:p>
    <w:p w14:paraId="1DEE1085" w14:textId="77777777" w:rsidR="00184386" w:rsidRDefault="00184386">
      <w:pPr>
        <w:rPr>
          <w:rFonts w:ascii="Arial" w:hAnsi="Arial" w:cs="Arial"/>
          <w:b/>
          <w:bCs/>
          <w:u w:val="single"/>
        </w:rPr>
      </w:pPr>
    </w:p>
    <w:p w14:paraId="1DEE1086" w14:textId="77777777" w:rsidR="00184386" w:rsidRDefault="00184386">
      <w:pPr>
        <w:rPr>
          <w:rFonts w:ascii="Arial" w:hAnsi="Arial" w:cs="Arial"/>
          <w:b/>
          <w:bCs/>
          <w:u w:val="single"/>
        </w:rPr>
      </w:pPr>
    </w:p>
    <w:p w14:paraId="1DEE1087" w14:textId="77777777" w:rsidR="00184386" w:rsidRDefault="00EC404B">
      <w:pPr>
        <w:rPr>
          <w:rFonts w:ascii="Arial" w:hAnsi="Arial" w:cs="Arial"/>
          <w:b/>
          <w:bCs/>
          <w:u w:val="single"/>
        </w:rPr>
      </w:pPr>
      <w:r>
        <w:rPr>
          <w:rFonts w:ascii="Arial" w:hAnsi="Arial" w:cs="Arial"/>
          <w:b/>
          <w:bCs/>
          <w:u w:val="single"/>
        </w:rPr>
        <w:lastRenderedPageBreak/>
        <w:t>References:</w:t>
      </w:r>
    </w:p>
    <w:p w14:paraId="1DEE1088" w14:textId="77777777" w:rsidR="00184386" w:rsidRDefault="00EC404B">
      <w:pPr>
        <w:spacing w:line="240" w:lineRule="auto"/>
      </w:pPr>
      <w:r>
        <w:rPr>
          <w:rFonts w:ascii="Arial" w:hAnsi="Arial" w:cs="Arial"/>
          <w:sz w:val="20"/>
          <w:szCs w:val="20"/>
        </w:rPr>
        <w:t xml:space="preserve">Cambridge Consultants (2024) 'Wireless communication breakthrough for Ocado Smart Platform', </w:t>
      </w:r>
      <w:r>
        <w:rPr>
          <w:rFonts w:ascii="Arial" w:hAnsi="Arial" w:cs="Arial"/>
          <w:i/>
          <w:iCs/>
          <w:sz w:val="20"/>
          <w:szCs w:val="20"/>
        </w:rPr>
        <w:t>Cambridge Consultants Case Studies</w:t>
      </w:r>
      <w:r>
        <w:rPr>
          <w:rFonts w:ascii="Arial" w:hAnsi="Arial" w:cs="Arial"/>
          <w:sz w:val="20"/>
          <w:szCs w:val="20"/>
        </w:rPr>
        <w:t xml:space="preserve">. Available at: </w:t>
      </w:r>
      <w:hyperlink r:id="rId18" w:history="1">
        <w:r>
          <w:rPr>
            <w:rStyle w:val="Hyperlink"/>
            <w:rFonts w:ascii="Arial" w:hAnsi="Arial" w:cs="Arial"/>
            <w:color w:val="auto"/>
            <w:sz w:val="20"/>
            <w:szCs w:val="20"/>
            <w:u w:val="none"/>
          </w:rPr>
          <w:t>https://www.cambridgeconsultants.com/project/wireless-breakthrough-for-the-ocado-smart-platform/</w:t>
        </w:r>
      </w:hyperlink>
      <w:r>
        <w:rPr>
          <w:rFonts w:ascii="Arial" w:hAnsi="Arial" w:cs="Arial"/>
          <w:sz w:val="20"/>
          <w:szCs w:val="20"/>
        </w:rPr>
        <w:t xml:space="preserve"> (Accessed: 15 July 2025).</w:t>
      </w:r>
    </w:p>
    <w:p w14:paraId="1DEE1089" w14:textId="77777777" w:rsidR="00184386" w:rsidRDefault="00EC404B">
      <w:pPr>
        <w:spacing w:line="240" w:lineRule="auto"/>
      </w:pPr>
      <w:r>
        <w:rPr>
          <w:rFonts w:ascii="Arial" w:hAnsi="Arial" w:cs="Arial"/>
          <w:sz w:val="20"/>
          <w:szCs w:val="20"/>
        </w:rPr>
        <w:t xml:space="preserve">Deloitte (2025) 'Retail Trends 2025', </w:t>
      </w:r>
      <w:r>
        <w:rPr>
          <w:rFonts w:ascii="Arial" w:hAnsi="Arial" w:cs="Arial"/>
          <w:i/>
          <w:iCs/>
          <w:sz w:val="20"/>
          <w:szCs w:val="20"/>
        </w:rPr>
        <w:t>Deloitte UK Industries</w:t>
      </w:r>
      <w:r>
        <w:rPr>
          <w:rFonts w:ascii="Arial" w:hAnsi="Arial" w:cs="Arial"/>
          <w:sz w:val="20"/>
          <w:szCs w:val="20"/>
        </w:rPr>
        <w:t xml:space="preserve">. Available at: </w:t>
      </w:r>
      <w:hyperlink r:id="rId19" w:history="1">
        <w:r>
          <w:rPr>
            <w:rStyle w:val="Hyperlink"/>
            <w:rFonts w:ascii="Arial" w:hAnsi="Arial" w:cs="Arial"/>
            <w:color w:val="auto"/>
            <w:sz w:val="20"/>
            <w:szCs w:val="20"/>
            <w:u w:val="none"/>
          </w:rPr>
          <w:t>https://www.deloitte.com/uk/en/Industries/consumer/perspectives/retail-trends.html</w:t>
        </w:r>
      </w:hyperlink>
      <w:r>
        <w:rPr>
          <w:rFonts w:ascii="Arial" w:hAnsi="Arial" w:cs="Arial"/>
          <w:sz w:val="20"/>
          <w:szCs w:val="20"/>
        </w:rPr>
        <w:t xml:space="preserve"> (Accessed: 16 July 2025).</w:t>
      </w:r>
    </w:p>
    <w:p w14:paraId="1DEE108A" w14:textId="77777777" w:rsidR="00184386" w:rsidRDefault="00EC404B">
      <w:pPr>
        <w:spacing w:line="240" w:lineRule="auto"/>
      </w:pPr>
      <w:r>
        <w:rPr>
          <w:rFonts w:ascii="Arial" w:hAnsi="Arial" w:cs="Arial"/>
          <w:sz w:val="20"/>
          <w:szCs w:val="20"/>
        </w:rPr>
        <w:t xml:space="preserve">Gibson, H. (2024) 'Ocado Retail Q1 2024 Trading Statement', </w:t>
      </w:r>
      <w:r>
        <w:rPr>
          <w:rFonts w:ascii="Arial" w:hAnsi="Arial" w:cs="Arial"/>
          <w:i/>
          <w:iCs/>
          <w:sz w:val="20"/>
          <w:szCs w:val="20"/>
        </w:rPr>
        <w:t>Ocado Retail Limited</w:t>
      </w:r>
      <w:r>
        <w:rPr>
          <w:rFonts w:ascii="Arial" w:hAnsi="Arial" w:cs="Arial"/>
          <w:sz w:val="20"/>
          <w:szCs w:val="20"/>
        </w:rPr>
        <w:t xml:space="preserve">, 26 March. Available at: </w:t>
      </w:r>
      <w:hyperlink r:id="rId20" w:history="1">
        <w:r>
          <w:rPr>
            <w:rStyle w:val="Hyperlink"/>
            <w:rFonts w:ascii="Arial" w:hAnsi="Arial" w:cs="Arial"/>
            <w:color w:val="auto"/>
            <w:sz w:val="20"/>
            <w:szCs w:val="20"/>
            <w:u w:val="none"/>
          </w:rPr>
          <w:t>https://www.directorstalkinterviews.com/ocado-group-reports-strong-q1-2024-performance-with-10.6-revenue-growth/4121149102</w:t>
        </w:r>
      </w:hyperlink>
      <w:r>
        <w:rPr>
          <w:rFonts w:ascii="Arial" w:hAnsi="Arial" w:cs="Arial"/>
          <w:sz w:val="20"/>
          <w:szCs w:val="20"/>
        </w:rPr>
        <w:t xml:space="preserve"> (Accessed: 25 July 2025).</w:t>
      </w:r>
    </w:p>
    <w:p w14:paraId="1DEE108B" w14:textId="77777777" w:rsidR="00184386" w:rsidRDefault="00EC404B">
      <w:pPr>
        <w:spacing w:line="240" w:lineRule="auto"/>
      </w:pPr>
      <w:r>
        <w:rPr>
          <w:rFonts w:ascii="Arial" w:hAnsi="Arial" w:cs="Arial"/>
          <w:sz w:val="20"/>
          <w:szCs w:val="20"/>
        </w:rPr>
        <w:t xml:space="preserve">Globe Newswire (2025) </w:t>
      </w:r>
      <w:r>
        <w:rPr>
          <w:rFonts w:ascii="Arial" w:hAnsi="Arial" w:cs="Arial"/>
          <w:i/>
          <w:iCs/>
          <w:sz w:val="20"/>
          <w:szCs w:val="20"/>
        </w:rPr>
        <w:t>Europe Online Grocery Market Forecast Report 2024-2025 &amp; 2033</w:t>
      </w:r>
      <w:r>
        <w:rPr>
          <w:rFonts w:ascii="Arial" w:hAnsi="Arial" w:cs="Arial"/>
          <w:sz w:val="20"/>
          <w:szCs w:val="20"/>
        </w:rPr>
        <w:t xml:space="preserve">. Available at: </w:t>
      </w:r>
      <w:hyperlink r:id="rId21" w:history="1">
        <w:r>
          <w:rPr>
            <w:rStyle w:val="Hyperlink"/>
            <w:rFonts w:ascii="Arial" w:hAnsi="Arial" w:cs="Arial"/>
            <w:color w:val="auto"/>
            <w:sz w:val="20"/>
            <w:szCs w:val="20"/>
            <w:u w:val="none"/>
          </w:rPr>
          <w:t>https://www.globenewswire.com/news-release/2025/05/19/3083838/0/en/Europe-Online-Grocery-Market-Forecast-Report-2024-2025-2033.html</w:t>
        </w:r>
      </w:hyperlink>
      <w:r>
        <w:rPr>
          <w:rFonts w:ascii="Arial" w:hAnsi="Arial" w:cs="Arial"/>
          <w:sz w:val="20"/>
          <w:szCs w:val="20"/>
        </w:rPr>
        <w:t xml:space="preserve"> (Accessed: 23 July 2025).</w:t>
      </w:r>
    </w:p>
    <w:p w14:paraId="1DEE108C" w14:textId="77777777" w:rsidR="00184386" w:rsidRDefault="00EC404B">
      <w:pPr>
        <w:spacing w:line="240" w:lineRule="auto"/>
      </w:pPr>
      <w:r>
        <w:rPr>
          <w:rFonts w:ascii="Arial" w:hAnsi="Arial" w:cs="Arial"/>
          <w:sz w:val="20"/>
          <w:szCs w:val="20"/>
        </w:rPr>
        <w:t xml:space="preserve">Grocery Gazette (2024) </w:t>
      </w:r>
      <w:r>
        <w:rPr>
          <w:rFonts w:ascii="Arial" w:hAnsi="Arial" w:cs="Arial"/>
          <w:i/>
          <w:iCs/>
          <w:sz w:val="20"/>
          <w:szCs w:val="20"/>
        </w:rPr>
        <w:t>As Ocado becomes the UK's fastest growing retailer, is online staging a comeback?</w:t>
      </w:r>
      <w:r>
        <w:rPr>
          <w:rFonts w:ascii="Arial" w:hAnsi="Arial" w:cs="Arial"/>
          <w:sz w:val="20"/>
          <w:szCs w:val="20"/>
        </w:rPr>
        <w:t xml:space="preserve"> Available at: </w:t>
      </w:r>
      <w:hyperlink r:id="rId22" w:history="1">
        <w:r>
          <w:rPr>
            <w:rStyle w:val="Hyperlink"/>
            <w:rFonts w:ascii="Arial" w:hAnsi="Arial" w:cs="Arial"/>
            <w:color w:val="auto"/>
            <w:sz w:val="20"/>
            <w:szCs w:val="20"/>
            <w:u w:val="none"/>
          </w:rPr>
          <w:t>https://www.grocerygazette.co.uk/2024/04/17/ocado-fastest-growing-online/</w:t>
        </w:r>
      </w:hyperlink>
      <w:r>
        <w:rPr>
          <w:rFonts w:ascii="Arial" w:hAnsi="Arial" w:cs="Arial"/>
          <w:sz w:val="20"/>
          <w:szCs w:val="20"/>
        </w:rPr>
        <w:t xml:space="preserve"> (Accessed: 20 July 2025).</w:t>
      </w:r>
    </w:p>
    <w:p w14:paraId="1DEE108D" w14:textId="77777777" w:rsidR="00184386" w:rsidRDefault="00EC404B">
      <w:pPr>
        <w:spacing w:line="240" w:lineRule="auto"/>
      </w:pPr>
      <w:r>
        <w:rPr>
          <w:rFonts w:ascii="Arial" w:hAnsi="Arial" w:cs="Arial"/>
          <w:sz w:val="20"/>
          <w:szCs w:val="20"/>
        </w:rPr>
        <w:t xml:space="preserve">Hargreaves Lansdown (2024) </w:t>
      </w:r>
      <w:r>
        <w:rPr>
          <w:rFonts w:ascii="Arial" w:hAnsi="Arial" w:cs="Arial"/>
          <w:i/>
          <w:iCs/>
          <w:sz w:val="20"/>
          <w:szCs w:val="20"/>
        </w:rPr>
        <w:t>Ocado: 2024 revenue moves higher, remains loss-making</w:t>
      </w:r>
      <w:r>
        <w:rPr>
          <w:rFonts w:ascii="Arial" w:hAnsi="Arial" w:cs="Arial"/>
          <w:sz w:val="20"/>
          <w:szCs w:val="20"/>
        </w:rPr>
        <w:t xml:space="preserve">. Available at: </w:t>
      </w:r>
      <w:hyperlink r:id="rId23" w:history="1">
        <w:r>
          <w:rPr>
            <w:rStyle w:val="Hyperlink"/>
            <w:rFonts w:ascii="Arial" w:hAnsi="Arial" w:cs="Arial"/>
            <w:color w:val="auto"/>
            <w:sz w:val="20"/>
            <w:szCs w:val="20"/>
            <w:u w:val="none"/>
          </w:rPr>
          <w:t>https://www.hl.co.uk/shares/share-research/ocado-2024-revenue-moves-higher-remains-loss-making</w:t>
        </w:r>
      </w:hyperlink>
      <w:r>
        <w:rPr>
          <w:rFonts w:ascii="Arial" w:hAnsi="Arial" w:cs="Arial"/>
          <w:sz w:val="20"/>
          <w:szCs w:val="20"/>
        </w:rPr>
        <w:t xml:space="preserve"> (Accessed: 24 July 2025).</w:t>
      </w:r>
    </w:p>
    <w:p w14:paraId="1DEE108E" w14:textId="77777777" w:rsidR="00184386" w:rsidRDefault="00EC404B">
      <w:pPr>
        <w:spacing w:line="240" w:lineRule="auto"/>
      </w:pPr>
      <w:r>
        <w:rPr>
          <w:rFonts w:ascii="Arial" w:hAnsi="Arial" w:cs="Arial"/>
          <w:sz w:val="20"/>
          <w:szCs w:val="20"/>
        </w:rPr>
        <w:t xml:space="preserve">IBM (2024) </w:t>
      </w:r>
      <w:r>
        <w:rPr>
          <w:rFonts w:ascii="Arial" w:hAnsi="Arial" w:cs="Arial"/>
          <w:i/>
          <w:iCs/>
          <w:sz w:val="20"/>
          <w:szCs w:val="20"/>
        </w:rPr>
        <w:t>What is a Customer Journey Map?</w:t>
      </w:r>
      <w:r>
        <w:rPr>
          <w:rFonts w:ascii="Arial" w:hAnsi="Arial" w:cs="Arial"/>
          <w:sz w:val="20"/>
          <w:szCs w:val="20"/>
        </w:rPr>
        <w:t xml:space="preserve"> Available at: </w:t>
      </w:r>
      <w:hyperlink r:id="rId24" w:history="1">
        <w:r>
          <w:rPr>
            <w:rStyle w:val="Hyperlink"/>
            <w:rFonts w:ascii="Arial" w:hAnsi="Arial" w:cs="Arial"/>
            <w:color w:val="auto"/>
            <w:sz w:val="20"/>
            <w:szCs w:val="20"/>
            <w:u w:val="none"/>
          </w:rPr>
          <w:t>https://www.ibm.com/think/topics/customer-journey-map</w:t>
        </w:r>
      </w:hyperlink>
      <w:r>
        <w:rPr>
          <w:rFonts w:ascii="Arial" w:hAnsi="Arial" w:cs="Arial"/>
          <w:sz w:val="20"/>
          <w:szCs w:val="20"/>
        </w:rPr>
        <w:t xml:space="preserve"> (Accessed: 21 July 2025).</w:t>
      </w:r>
    </w:p>
    <w:p w14:paraId="1DEE108F" w14:textId="77777777" w:rsidR="00184386" w:rsidRDefault="00EC404B">
      <w:pPr>
        <w:spacing w:line="240" w:lineRule="auto"/>
      </w:pPr>
      <w:r>
        <w:rPr>
          <w:rFonts w:ascii="Arial" w:hAnsi="Arial" w:cs="Arial"/>
          <w:sz w:val="20"/>
          <w:szCs w:val="20"/>
        </w:rPr>
        <w:t xml:space="preserve">Kantar (2024) 'UK Grocery Market Share Data', </w:t>
      </w:r>
      <w:r>
        <w:rPr>
          <w:rFonts w:ascii="Arial" w:hAnsi="Arial" w:cs="Arial"/>
          <w:i/>
          <w:iCs/>
          <w:sz w:val="20"/>
          <w:szCs w:val="20"/>
        </w:rPr>
        <w:t>Kantar Worldpanel</w:t>
      </w:r>
      <w:r>
        <w:rPr>
          <w:rFonts w:ascii="Arial" w:hAnsi="Arial" w:cs="Arial"/>
          <w:sz w:val="20"/>
          <w:szCs w:val="20"/>
        </w:rPr>
        <w:t xml:space="preserve">, April. Available at: </w:t>
      </w:r>
      <w:hyperlink r:id="rId25" w:history="1">
        <w:r>
          <w:rPr>
            <w:rStyle w:val="Hyperlink"/>
            <w:rFonts w:ascii="Arial" w:hAnsi="Arial" w:cs="Arial"/>
            <w:color w:val="auto"/>
            <w:sz w:val="20"/>
            <w:szCs w:val="20"/>
            <w:u w:val="none"/>
          </w:rPr>
          <w:t>https://www.retailgazette.co.uk/blog/2024/04/ocado-fastest-growing/</w:t>
        </w:r>
      </w:hyperlink>
      <w:r>
        <w:rPr>
          <w:rFonts w:ascii="Arial" w:hAnsi="Arial" w:cs="Arial"/>
          <w:sz w:val="20"/>
          <w:szCs w:val="20"/>
        </w:rPr>
        <w:t xml:space="preserve"> (Accessed: 16 July 2025).</w:t>
      </w:r>
    </w:p>
    <w:p w14:paraId="1DEE1090" w14:textId="77777777" w:rsidR="00184386" w:rsidRDefault="00EC404B">
      <w:pPr>
        <w:spacing w:line="240" w:lineRule="auto"/>
      </w:pPr>
      <w:r>
        <w:rPr>
          <w:rFonts w:ascii="Arial" w:hAnsi="Arial" w:cs="Arial"/>
          <w:sz w:val="20"/>
          <w:szCs w:val="20"/>
        </w:rPr>
        <w:t xml:space="preserve">Marketing Week (2024) </w:t>
      </w:r>
      <w:r>
        <w:rPr>
          <w:rFonts w:ascii="Arial" w:hAnsi="Arial" w:cs="Arial"/>
          <w:i/>
          <w:iCs/>
          <w:sz w:val="20"/>
          <w:szCs w:val="20"/>
        </w:rPr>
        <w:t>Ocado outperforms grocery rivals as it records strong start to the year</w:t>
      </w:r>
      <w:r>
        <w:rPr>
          <w:rFonts w:ascii="Arial" w:hAnsi="Arial" w:cs="Arial"/>
          <w:sz w:val="20"/>
          <w:szCs w:val="20"/>
        </w:rPr>
        <w:t xml:space="preserve">. Available at: </w:t>
      </w:r>
      <w:hyperlink r:id="rId26" w:history="1">
        <w:r>
          <w:rPr>
            <w:rStyle w:val="Hyperlink"/>
            <w:rFonts w:ascii="Arial" w:hAnsi="Arial" w:cs="Arial"/>
            <w:color w:val="auto"/>
            <w:sz w:val="20"/>
            <w:szCs w:val="20"/>
            <w:u w:val="none"/>
          </w:rPr>
          <w:t>https://www.marketingweek.com/ocado-outperforms-grocery-rivals/</w:t>
        </w:r>
      </w:hyperlink>
      <w:r>
        <w:rPr>
          <w:rFonts w:ascii="Arial" w:hAnsi="Arial" w:cs="Arial"/>
          <w:sz w:val="20"/>
          <w:szCs w:val="20"/>
        </w:rPr>
        <w:t xml:space="preserve"> (Accessed: 13 July 2025).</w:t>
      </w:r>
    </w:p>
    <w:p w14:paraId="1DEE1091" w14:textId="77777777" w:rsidR="00184386" w:rsidRDefault="00EC404B">
      <w:pPr>
        <w:spacing w:line="240" w:lineRule="auto"/>
      </w:pPr>
      <w:r>
        <w:rPr>
          <w:rFonts w:ascii="Arial" w:hAnsi="Arial" w:cs="Arial"/>
          <w:sz w:val="20"/>
          <w:szCs w:val="20"/>
        </w:rPr>
        <w:t xml:space="preserve">McKinsey &amp; Company (2024) 'The State of Grocery Retail Europe 2025', </w:t>
      </w:r>
      <w:r>
        <w:rPr>
          <w:rFonts w:ascii="Arial" w:hAnsi="Arial" w:cs="Arial"/>
          <w:i/>
          <w:iCs/>
          <w:sz w:val="20"/>
          <w:szCs w:val="20"/>
        </w:rPr>
        <w:t>McKinsey Retail Practice</w:t>
      </w:r>
      <w:r>
        <w:rPr>
          <w:rFonts w:ascii="Arial" w:hAnsi="Arial" w:cs="Arial"/>
          <w:sz w:val="20"/>
          <w:szCs w:val="20"/>
        </w:rPr>
        <w:t xml:space="preserve">. Available at: </w:t>
      </w:r>
      <w:hyperlink r:id="rId27" w:history="1">
        <w:r>
          <w:rPr>
            <w:rStyle w:val="Hyperlink"/>
            <w:rFonts w:ascii="Arial" w:hAnsi="Arial" w:cs="Arial"/>
            <w:color w:val="auto"/>
            <w:sz w:val="20"/>
            <w:szCs w:val="20"/>
            <w:u w:val="none"/>
          </w:rPr>
          <w:t>https://www.mckinsey.com/industries/retail/our-insights/state-of-grocery-europe-report</w:t>
        </w:r>
      </w:hyperlink>
      <w:r>
        <w:rPr>
          <w:rFonts w:ascii="Arial" w:hAnsi="Arial" w:cs="Arial"/>
          <w:sz w:val="20"/>
          <w:szCs w:val="20"/>
        </w:rPr>
        <w:t xml:space="preserve"> (Accessed: 17 July 2025).</w:t>
      </w:r>
    </w:p>
    <w:p w14:paraId="1DEE1092" w14:textId="77777777" w:rsidR="00184386" w:rsidRDefault="00EC404B">
      <w:pPr>
        <w:spacing w:line="240" w:lineRule="auto"/>
      </w:pPr>
      <w:r>
        <w:rPr>
          <w:rFonts w:ascii="Arial" w:hAnsi="Arial" w:cs="Arial"/>
          <w:sz w:val="20"/>
          <w:szCs w:val="20"/>
        </w:rPr>
        <w:t xml:space="preserve">Mintel (2025) </w:t>
      </w:r>
      <w:r>
        <w:rPr>
          <w:rFonts w:ascii="Arial" w:hAnsi="Arial" w:cs="Arial"/>
          <w:i/>
          <w:iCs/>
          <w:sz w:val="20"/>
          <w:szCs w:val="20"/>
        </w:rPr>
        <w:t xml:space="preserve">UK Online Grocery </w:t>
      </w:r>
      <w:r>
        <w:rPr>
          <w:rFonts w:ascii="Arial" w:hAnsi="Arial" w:cs="Arial"/>
          <w:i/>
          <w:iCs/>
          <w:sz w:val="20"/>
          <w:szCs w:val="20"/>
        </w:rPr>
        <w:t>Retailing Market Report 2025</w:t>
      </w:r>
      <w:r>
        <w:rPr>
          <w:rFonts w:ascii="Arial" w:hAnsi="Arial" w:cs="Arial"/>
          <w:sz w:val="20"/>
          <w:szCs w:val="20"/>
        </w:rPr>
        <w:t xml:space="preserve">. Available at: </w:t>
      </w:r>
      <w:hyperlink r:id="rId28" w:history="1">
        <w:r>
          <w:rPr>
            <w:rStyle w:val="Hyperlink"/>
            <w:rFonts w:ascii="Arial" w:hAnsi="Arial" w:cs="Arial"/>
            <w:color w:val="auto"/>
            <w:sz w:val="20"/>
            <w:szCs w:val="20"/>
            <w:u w:val="none"/>
          </w:rPr>
          <w:t>https://store.mintel.com/report/uk-online-grocery-retailing-market-report</w:t>
        </w:r>
      </w:hyperlink>
      <w:r>
        <w:rPr>
          <w:rFonts w:ascii="Arial" w:hAnsi="Arial" w:cs="Arial"/>
          <w:sz w:val="20"/>
          <w:szCs w:val="20"/>
        </w:rPr>
        <w:t xml:space="preserve"> (Accessed: 25 July 2025).</w:t>
      </w:r>
    </w:p>
    <w:p w14:paraId="1DEE1093" w14:textId="77777777" w:rsidR="00184386" w:rsidRDefault="00EC404B">
      <w:pPr>
        <w:spacing w:line="240" w:lineRule="auto"/>
      </w:pPr>
      <w:proofErr w:type="spellStart"/>
      <w:r>
        <w:rPr>
          <w:rFonts w:ascii="Arial" w:hAnsi="Arial" w:cs="Arial"/>
          <w:sz w:val="20"/>
          <w:szCs w:val="20"/>
        </w:rPr>
        <w:t>Nagji</w:t>
      </w:r>
      <w:proofErr w:type="spellEnd"/>
      <w:r>
        <w:rPr>
          <w:rFonts w:ascii="Arial" w:hAnsi="Arial" w:cs="Arial"/>
          <w:sz w:val="20"/>
          <w:szCs w:val="20"/>
        </w:rPr>
        <w:t xml:space="preserve">, B. and Tuff, G. (2012) 'Managing your innovation portfolio', </w:t>
      </w:r>
      <w:r>
        <w:rPr>
          <w:rFonts w:ascii="Arial" w:hAnsi="Arial" w:cs="Arial"/>
          <w:i/>
          <w:iCs/>
          <w:sz w:val="20"/>
          <w:szCs w:val="20"/>
        </w:rPr>
        <w:t>Harvard Business Review</w:t>
      </w:r>
      <w:r>
        <w:rPr>
          <w:rFonts w:ascii="Arial" w:hAnsi="Arial" w:cs="Arial"/>
          <w:sz w:val="20"/>
          <w:szCs w:val="20"/>
        </w:rPr>
        <w:t>, 90(5), pp. 66-74.</w:t>
      </w:r>
    </w:p>
    <w:p w14:paraId="1DEE1094" w14:textId="77777777" w:rsidR="00184386" w:rsidRDefault="00EC404B">
      <w:pPr>
        <w:spacing w:line="240" w:lineRule="auto"/>
      </w:pPr>
      <w:r>
        <w:rPr>
          <w:rFonts w:ascii="Arial" w:hAnsi="Arial" w:cs="Arial"/>
          <w:sz w:val="20"/>
          <w:szCs w:val="20"/>
        </w:rPr>
        <w:t xml:space="preserve">NIQ (2025) 'Key Grocery Trends for 2025', </w:t>
      </w:r>
      <w:r>
        <w:rPr>
          <w:rFonts w:ascii="Arial" w:hAnsi="Arial" w:cs="Arial"/>
          <w:i/>
          <w:iCs/>
          <w:sz w:val="20"/>
          <w:szCs w:val="20"/>
        </w:rPr>
        <w:t>Nielsen Global Insights</w:t>
      </w:r>
      <w:r>
        <w:rPr>
          <w:rFonts w:ascii="Arial" w:hAnsi="Arial" w:cs="Arial"/>
          <w:sz w:val="20"/>
          <w:szCs w:val="20"/>
        </w:rPr>
        <w:t xml:space="preserve">. Available at: </w:t>
      </w:r>
      <w:hyperlink r:id="rId29" w:history="1">
        <w:r>
          <w:rPr>
            <w:rStyle w:val="Hyperlink"/>
            <w:rFonts w:ascii="Arial" w:hAnsi="Arial" w:cs="Arial"/>
            <w:color w:val="auto"/>
            <w:sz w:val="20"/>
            <w:szCs w:val="20"/>
            <w:u w:val="none"/>
          </w:rPr>
          <w:t>https://nielseniq.com/global/en/insights/education/2025/grocery-trends/</w:t>
        </w:r>
      </w:hyperlink>
      <w:r>
        <w:rPr>
          <w:rFonts w:ascii="Arial" w:hAnsi="Arial" w:cs="Arial"/>
          <w:sz w:val="20"/>
          <w:szCs w:val="20"/>
        </w:rPr>
        <w:t xml:space="preserve"> (Accessed: 26 July 2025).</w:t>
      </w:r>
    </w:p>
    <w:p w14:paraId="1DEE1095" w14:textId="77777777" w:rsidR="00184386" w:rsidRDefault="00EC404B">
      <w:pPr>
        <w:spacing w:line="240" w:lineRule="auto"/>
      </w:pPr>
      <w:r>
        <w:rPr>
          <w:rFonts w:ascii="Arial" w:hAnsi="Arial" w:cs="Arial"/>
          <w:sz w:val="20"/>
          <w:szCs w:val="20"/>
        </w:rPr>
        <w:t xml:space="preserve">Ocado Group (2023) 'Full Year Results 2023', </w:t>
      </w:r>
      <w:r>
        <w:rPr>
          <w:rFonts w:ascii="Arial" w:hAnsi="Arial" w:cs="Arial"/>
          <w:i/>
          <w:iCs/>
          <w:sz w:val="20"/>
          <w:szCs w:val="20"/>
        </w:rPr>
        <w:t xml:space="preserve">Ocado Group Investor </w:t>
      </w:r>
      <w:r>
        <w:rPr>
          <w:rFonts w:ascii="Arial" w:hAnsi="Arial" w:cs="Arial"/>
          <w:i/>
          <w:iCs/>
          <w:sz w:val="20"/>
          <w:szCs w:val="20"/>
        </w:rPr>
        <w:t>Relations</w:t>
      </w:r>
      <w:r>
        <w:rPr>
          <w:rFonts w:ascii="Arial" w:hAnsi="Arial" w:cs="Arial"/>
          <w:sz w:val="20"/>
          <w:szCs w:val="20"/>
        </w:rPr>
        <w:t xml:space="preserve">, 29 February. Available at: </w:t>
      </w:r>
      <w:hyperlink r:id="rId30" w:history="1">
        <w:r>
          <w:rPr>
            <w:rStyle w:val="Hyperlink"/>
            <w:rFonts w:ascii="Arial" w:hAnsi="Arial" w:cs="Arial"/>
            <w:color w:val="auto"/>
            <w:sz w:val="20"/>
            <w:szCs w:val="20"/>
            <w:u w:val="none"/>
          </w:rPr>
          <w:t>https://www.ocadogroup.com/investors/full-year-results-2023</w:t>
        </w:r>
      </w:hyperlink>
      <w:r>
        <w:rPr>
          <w:rFonts w:ascii="Arial" w:hAnsi="Arial" w:cs="Arial"/>
          <w:sz w:val="20"/>
          <w:szCs w:val="20"/>
        </w:rPr>
        <w:t xml:space="preserve"> (Accessed: 26 July 2025).</w:t>
      </w:r>
    </w:p>
    <w:p w14:paraId="1DEE1096" w14:textId="77777777" w:rsidR="00184386" w:rsidRDefault="00EC404B">
      <w:pPr>
        <w:spacing w:line="240" w:lineRule="auto"/>
      </w:pPr>
      <w:r>
        <w:rPr>
          <w:rFonts w:ascii="Arial" w:hAnsi="Arial" w:cs="Arial"/>
          <w:sz w:val="20"/>
          <w:szCs w:val="20"/>
        </w:rPr>
        <w:t xml:space="preserve">Ocado Group (2024a) 'Annual Report and Accounts 2023', </w:t>
      </w:r>
      <w:r>
        <w:rPr>
          <w:rFonts w:ascii="Arial" w:hAnsi="Arial" w:cs="Arial"/>
          <w:i/>
          <w:iCs/>
          <w:sz w:val="20"/>
          <w:szCs w:val="20"/>
        </w:rPr>
        <w:t>Ocado Group plc</w:t>
      </w:r>
      <w:r>
        <w:rPr>
          <w:rFonts w:ascii="Arial" w:hAnsi="Arial" w:cs="Arial"/>
          <w:sz w:val="20"/>
          <w:szCs w:val="20"/>
        </w:rPr>
        <w:t>, London: Ocado Group plc.</w:t>
      </w:r>
    </w:p>
    <w:p w14:paraId="1DEE1097" w14:textId="77777777" w:rsidR="00184386" w:rsidRDefault="00EC404B">
      <w:pPr>
        <w:spacing w:line="240" w:lineRule="auto"/>
      </w:pPr>
      <w:r>
        <w:rPr>
          <w:rFonts w:ascii="Arial" w:hAnsi="Arial" w:cs="Arial"/>
          <w:sz w:val="20"/>
          <w:szCs w:val="20"/>
        </w:rPr>
        <w:t xml:space="preserve">Ocado Group (2024b) 'Half Year Results 2024', </w:t>
      </w:r>
      <w:r>
        <w:rPr>
          <w:rFonts w:ascii="Arial" w:hAnsi="Arial" w:cs="Arial"/>
          <w:i/>
          <w:iCs/>
          <w:sz w:val="20"/>
          <w:szCs w:val="20"/>
        </w:rPr>
        <w:t>Ocado Group Investor Relations</w:t>
      </w:r>
      <w:r>
        <w:rPr>
          <w:rFonts w:ascii="Arial" w:hAnsi="Arial" w:cs="Arial"/>
          <w:sz w:val="20"/>
          <w:szCs w:val="20"/>
        </w:rPr>
        <w:t xml:space="preserve">, 16 July. Available at: </w:t>
      </w:r>
      <w:hyperlink r:id="rId31" w:history="1">
        <w:r>
          <w:rPr>
            <w:rStyle w:val="Hyperlink"/>
            <w:rFonts w:ascii="Arial" w:hAnsi="Arial" w:cs="Arial"/>
            <w:color w:val="auto"/>
            <w:sz w:val="20"/>
            <w:szCs w:val="20"/>
            <w:u w:val="none"/>
          </w:rPr>
          <w:t>https://www.ocadogroup.com/investors/half-year-results-2024</w:t>
        </w:r>
      </w:hyperlink>
      <w:r>
        <w:rPr>
          <w:rFonts w:ascii="Arial" w:hAnsi="Arial" w:cs="Arial"/>
          <w:sz w:val="20"/>
          <w:szCs w:val="20"/>
        </w:rPr>
        <w:t xml:space="preserve"> (Accessed: 25 July 2025).</w:t>
      </w:r>
    </w:p>
    <w:p w14:paraId="1DEE1098" w14:textId="77777777" w:rsidR="00184386" w:rsidRDefault="00EC404B">
      <w:pPr>
        <w:spacing w:line="240" w:lineRule="auto"/>
      </w:pPr>
      <w:r>
        <w:rPr>
          <w:rFonts w:ascii="Arial" w:hAnsi="Arial" w:cs="Arial"/>
          <w:sz w:val="20"/>
          <w:szCs w:val="20"/>
        </w:rPr>
        <w:t xml:space="preserve">Oliver Wyman (2024) 'Key Grocery Retail Trends and How to Win Back Customers', </w:t>
      </w:r>
      <w:r>
        <w:rPr>
          <w:rFonts w:ascii="Arial" w:hAnsi="Arial" w:cs="Arial"/>
          <w:i/>
          <w:iCs/>
          <w:sz w:val="20"/>
          <w:szCs w:val="20"/>
        </w:rPr>
        <w:t>Oliver Wyman Retail Insights</w:t>
      </w:r>
      <w:r>
        <w:rPr>
          <w:rFonts w:ascii="Arial" w:hAnsi="Arial" w:cs="Arial"/>
          <w:sz w:val="20"/>
          <w:szCs w:val="20"/>
        </w:rPr>
        <w:t xml:space="preserve">. Available at: </w:t>
      </w:r>
      <w:hyperlink r:id="rId32" w:history="1">
        <w:r>
          <w:rPr>
            <w:rStyle w:val="Hyperlink"/>
            <w:rFonts w:ascii="Arial" w:hAnsi="Arial" w:cs="Arial"/>
            <w:color w:val="auto"/>
            <w:sz w:val="20"/>
            <w:szCs w:val="20"/>
            <w:u w:val="none"/>
          </w:rPr>
          <w:t>https://www.oliverwyman.com/our-expertise/insights/2024/may/grocery-value-trends-2024.html</w:t>
        </w:r>
      </w:hyperlink>
      <w:r>
        <w:rPr>
          <w:rFonts w:ascii="Arial" w:hAnsi="Arial" w:cs="Arial"/>
          <w:sz w:val="20"/>
          <w:szCs w:val="20"/>
        </w:rPr>
        <w:t xml:space="preserve"> (Accessed: 27 July 2025).</w:t>
      </w:r>
    </w:p>
    <w:p w14:paraId="1DEE1099" w14:textId="77777777" w:rsidR="00184386" w:rsidRDefault="00EC404B">
      <w:pPr>
        <w:spacing w:line="240" w:lineRule="auto"/>
      </w:pPr>
      <w:r>
        <w:rPr>
          <w:rFonts w:ascii="Arial" w:hAnsi="Arial" w:cs="Arial"/>
          <w:sz w:val="20"/>
          <w:szCs w:val="20"/>
        </w:rPr>
        <w:t xml:space="preserve">Ozonate (2024) </w:t>
      </w:r>
      <w:r>
        <w:rPr>
          <w:rFonts w:ascii="Arial" w:hAnsi="Arial" w:cs="Arial"/>
          <w:i/>
          <w:iCs/>
          <w:sz w:val="20"/>
          <w:szCs w:val="20"/>
        </w:rPr>
        <w:t>Digital Customer Journey: The Definitive Guide</w:t>
      </w:r>
      <w:r>
        <w:rPr>
          <w:rFonts w:ascii="Arial" w:hAnsi="Arial" w:cs="Arial"/>
          <w:sz w:val="20"/>
          <w:szCs w:val="20"/>
        </w:rPr>
        <w:t xml:space="preserve">. Available at: </w:t>
      </w:r>
      <w:hyperlink r:id="rId33" w:history="1">
        <w:r>
          <w:rPr>
            <w:rStyle w:val="Hyperlink"/>
            <w:rFonts w:ascii="Arial" w:hAnsi="Arial" w:cs="Arial"/>
            <w:color w:val="auto"/>
            <w:sz w:val="20"/>
            <w:szCs w:val="20"/>
            <w:u w:val="none"/>
          </w:rPr>
          <w:t>https://ozonetel.com/digital-customer-journey-guide/</w:t>
        </w:r>
      </w:hyperlink>
      <w:r>
        <w:rPr>
          <w:rFonts w:ascii="Arial" w:hAnsi="Arial" w:cs="Arial"/>
          <w:sz w:val="20"/>
          <w:szCs w:val="20"/>
        </w:rPr>
        <w:t xml:space="preserve"> (Accessed: 22 July 2025).</w:t>
      </w:r>
    </w:p>
    <w:p w14:paraId="1DEE109A" w14:textId="77777777" w:rsidR="00184386" w:rsidRDefault="00EC404B">
      <w:r>
        <w:rPr>
          <w:rFonts w:ascii="Arial" w:hAnsi="Arial" w:cs="Arial"/>
          <w:sz w:val="22"/>
          <w:szCs w:val="22"/>
        </w:rPr>
        <w:lastRenderedPageBreak/>
        <w:t xml:space="preserve">Retail Bulletin (2022) </w:t>
      </w:r>
      <w:r>
        <w:rPr>
          <w:rFonts w:ascii="Arial" w:hAnsi="Arial" w:cs="Arial"/>
          <w:i/>
          <w:iCs/>
          <w:sz w:val="22"/>
          <w:szCs w:val="22"/>
        </w:rPr>
        <w:t>Ocado unveils suite of 'game-changing' grocery tech</w:t>
      </w:r>
      <w:r>
        <w:rPr>
          <w:rFonts w:ascii="Arial" w:hAnsi="Arial" w:cs="Arial"/>
          <w:sz w:val="22"/>
          <w:szCs w:val="22"/>
        </w:rPr>
        <w:t xml:space="preserve">. Available at: </w:t>
      </w:r>
      <w:hyperlink r:id="rId34" w:history="1">
        <w:r>
          <w:rPr>
            <w:rStyle w:val="Hyperlink"/>
            <w:rFonts w:ascii="Arial" w:hAnsi="Arial" w:cs="Arial"/>
            <w:color w:val="auto"/>
            <w:sz w:val="22"/>
            <w:szCs w:val="22"/>
            <w:u w:val="none"/>
          </w:rPr>
          <w:t>https://www.theretailbulletin.com/grocery/ocado-unveils-suite-of-game-changing-grocery-tech-27-01-2022/</w:t>
        </w:r>
      </w:hyperlink>
      <w:r>
        <w:rPr>
          <w:rFonts w:ascii="Arial" w:hAnsi="Arial" w:cs="Arial"/>
          <w:sz w:val="22"/>
          <w:szCs w:val="22"/>
        </w:rPr>
        <w:t xml:space="preserve"> (Accessed: 24 July 2025).</w:t>
      </w:r>
    </w:p>
    <w:p w14:paraId="1DEE109B" w14:textId="77777777" w:rsidR="00184386" w:rsidRDefault="00EC404B">
      <w:r>
        <w:rPr>
          <w:rFonts w:ascii="Arial" w:hAnsi="Arial" w:cs="Arial"/>
          <w:sz w:val="22"/>
          <w:szCs w:val="22"/>
        </w:rPr>
        <w:t xml:space="preserve">Retail Economics (2025) </w:t>
      </w:r>
      <w:r>
        <w:rPr>
          <w:rFonts w:ascii="Arial" w:hAnsi="Arial" w:cs="Arial"/>
          <w:i/>
          <w:iCs/>
          <w:sz w:val="22"/>
          <w:szCs w:val="22"/>
        </w:rPr>
        <w:t>The UK Grocery Market: Five Key Trends to 2025</w:t>
      </w:r>
      <w:r>
        <w:rPr>
          <w:rFonts w:ascii="Arial" w:hAnsi="Arial" w:cs="Arial"/>
          <w:sz w:val="22"/>
          <w:szCs w:val="22"/>
        </w:rPr>
        <w:t xml:space="preserve">. Available at: </w:t>
      </w:r>
      <w:hyperlink r:id="rId35" w:history="1">
        <w:r>
          <w:rPr>
            <w:rStyle w:val="Hyperlink"/>
            <w:rFonts w:ascii="Arial" w:hAnsi="Arial" w:cs="Arial"/>
            <w:color w:val="auto"/>
            <w:sz w:val="22"/>
            <w:szCs w:val="22"/>
            <w:u w:val="none"/>
          </w:rPr>
          <w:t>https://www.retaileconomics.co.uk/retail-insights/thought-leadership-reports/the-uk-grocery-market-five-key-trends-to-2025-report</w:t>
        </w:r>
      </w:hyperlink>
      <w:r>
        <w:rPr>
          <w:rFonts w:ascii="Arial" w:hAnsi="Arial" w:cs="Arial"/>
          <w:sz w:val="22"/>
          <w:szCs w:val="22"/>
        </w:rPr>
        <w:t xml:space="preserve"> (Accessed: 23 July 2025).</w:t>
      </w:r>
    </w:p>
    <w:p w14:paraId="1DEE109C" w14:textId="77777777" w:rsidR="00184386" w:rsidRDefault="00EC404B">
      <w:r>
        <w:rPr>
          <w:rFonts w:ascii="Arial" w:hAnsi="Arial" w:cs="Arial"/>
          <w:sz w:val="22"/>
          <w:szCs w:val="22"/>
        </w:rPr>
        <w:t xml:space="preserve">Retail Gazette (2024) </w:t>
      </w:r>
      <w:r>
        <w:rPr>
          <w:rFonts w:ascii="Arial" w:hAnsi="Arial" w:cs="Arial"/>
          <w:i/>
          <w:iCs/>
          <w:sz w:val="22"/>
          <w:szCs w:val="22"/>
        </w:rPr>
        <w:t>Data: Ocado named fastest growing supermarket for second month in a row</w:t>
      </w:r>
      <w:r>
        <w:rPr>
          <w:rFonts w:ascii="Arial" w:hAnsi="Arial" w:cs="Arial"/>
          <w:sz w:val="22"/>
          <w:szCs w:val="22"/>
        </w:rPr>
        <w:t xml:space="preserve">. Available at: </w:t>
      </w:r>
      <w:hyperlink r:id="rId36" w:history="1">
        <w:r>
          <w:rPr>
            <w:rStyle w:val="Hyperlink"/>
            <w:rFonts w:ascii="Arial" w:hAnsi="Arial" w:cs="Arial"/>
            <w:color w:val="auto"/>
            <w:sz w:val="22"/>
            <w:szCs w:val="22"/>
            <w:u w:val="none"/>
          </w:rPr>
          <w:t>https://www.retailgazette.co.uk/blog/2024/04/ocado-fastest-growing/</w:t>
        </w:r>
      </w:hyperlink>
      <w:r>
        <w:rPr>
          <w:rFonts w:ascii="Arial" w:hAnsi="Arial" w:cs="Arial"/>
          <w:sz w:val="22"/>
          <w:szCs w:val="22"/>
        </w:rPr>
        <w:t xml:space="preserve"> (Accessed: 25 July 2025).</w:t>
      </w:r>
    </w:p>
    <w:p w14:paraId="1DEE109D" w14:textId="77777777" w:rsidR="00184386" w:rsidRDefault="00EC404B">
      <w:r>
        <w:rPr>
          <w:rFonts w:ascii="Arial" w:hAnsi="Arial" w:cs="Arial"/>
          <w:sz w:val="22"/>
          <w:szCs w:val="22"/>
        </w:rPr>
        <w:t xml:space="preserve">Retail Times (2025) </w:t>
      </w:r>
      <w:r>
        <w:rPr>
          <w:rFonts w:ascii="Arial" w:hAnsi="Arial" w:cs="Arial"/>
          <w:i/>
          <w:iCs/>
          <w:sz w:val="22"/>
          <w:szCs w:val="22"/>
        </w:rPr>
        <w:t>Global retail trends in 2025: UK and European grocery retailers must adapt to emerging consumer needs</w:t>
      </w:r>
      <w:r>
        <w:rPr>
          <w:rFonts w:ascii="Arial" w:hAnsi="Arial" w:cs="Arial"/>
          <w:sz w:val="22"/>
          <w:szCs w:val="22"/>
        </w:rPr>
        <w:t xml:space="preserve">. Available at: </w:t>
      </w:r>
      <w:hyperlink r:id="rId37" w:history="1">
        <w:r>
          <w:rPr>
            <w:rStyle w:val="Hyperlink"/>
            <w:rFonts w:ascii="Arial" w:hAnsi="Arial" w:cs="Arial"/>
            <w:color w:val="auto"/>
            <w:sz w:val="22"/>
            <w:szCs w:val="22"/>
            <w:u w:val="none"/>
          </w:rPr>
          <w:t>https://retailtimes.co.uk/global-retail-trends-in-2025-uk-and-european-grocery-retailers-must-adapt-to-emerging-consumer-needs-and-technological-innovation/</w:t>
        </w:r>
      </w:hyperlink>
      <w:r>
        <w:rPr>
          <w:rFonts w:ascii="Arial" w:hAnsi="Arial" w:cs="Arial"/>
          <w:sz w:val="22"/>
          <w:szCs w:val="22"/>
        </w:rPr>
        <w:t xml:space="preserve"> (Accessed: 22 July 2025).</w:t>
      </w:r>
    </w:p>
    <w:p w14:paraId="1DEE109E" w14:textId="77777777" w:rsidR="00184386" w:rsidRDefault="00EC404B">
      <w:r>
        <w:rPr>
          <w:rFonts w:ascii="Arial" w:hAnsi="Arial" w:cs="Arial"/>
          <w:sz w:val="22"/>
          <w:szCs w:val="22"/>
        </w:rPr>
        <w:t xml:space="preserve">TechRadar (2020) </w:t>
      </w:r>
      <w:r>
        <w:rPr>
          <w:rFonts w:ascii="Arial" w:hAnsi="Arial" w:cs="Arial"/>
          <w:i/>
          <w:iCs/>
          <w:sz w:val="22"/>
          <w:szCs w:val="22"/>
        </w:rPr>
        <w:t>How Ocado Technology is shaping the future of online groceries</w:t>
      </w:r>
      <w:r>
        <w:rPr>
          <w:rFonts w:ascii="Arial" w:hAnsi="Arial" w:cs="Arial"/>
          <w:sz w:val="22"/>
          <w:szCs w:val="22"/>
        </w:rPr>
        <w:t xml:space="preserve">. Available at: </w:t>
      </w:r>
      <w:hyperlink r:id="rId38" w:history="1">
        <w:r>
          <w:rPr>
            <w:rStyle w:val="Hyperlink"/>
            <w:rFonts w:ascii="Arial" w:hAnsi="Arial" w:cs="Arial"/>
            <w:color w:val="auto"/>
            <w:sz w:val="22"/>
            <w:szCs w:val="22"/>
            <w:u w:val="none"/>
          </w:rPr>
          <w:t>https://www.techradar.com/news/how-ocado-is-shaping-the-future-of-online-groceries</w:t>
        </w:r>
      </w:hyperlink>
      <w:r>
        <w:rPr>
          <w:rFonts w:ascii="Arial" w:hAnsi="Arial" w:cs="Arial"/>
          <w:sz w:val="22"/>
          <w:szCs w:val="22"/>
        </w:rPr>
        <w:t xml:space="preserve"> (Accessed: 25 July 2025).</w:t>
      </w:r>
    </w:p>
    <w:p w14:paraId="1DEE109F" w14:textId="77777777" w:rsidR="00184386" w:rsidRDefault="00EC404B">
      <w:proofErr w:type="spellStart"/>
      <w:r>
        <w:rPr>
          <w:rFonts w:ascii="Arial" w:hAnsi="Arial" w:cs="Arial"/>
          <w:sz w:val="22"/>
          <w:szCs w:val="22"/>
        </w:rPr>
        <w:t>ResearchAndMarkets</w:t>
      </w:r>
      <w:proofErr w:type="spellEnd"/>
      <w:r>
        <w:rPr>
          <w:rFonts w:ascii="Arial" w:hAnsi="Arial" w:cs="Arial"/>
          <w:sz w:val="22"/>
          <w:szCs w:val="22"/>
        </w:rPr>
        <w:t xml:space="preserve"> (2025) 'Europe Online Grocery Market Forecast Report 2024-2025 &amp; 2033', </w:t>
      </w:r>
      <w:r>
        <w:rPr>
          <w:rFonts w:ascii="Arial" w:hAnsi="Arial" w:cs="Arial"/>
          <w:i/>
          <w:iCs/>
          <w:sz w:val="22"/>
          <w:szCs w:val="22"/>
        </w:rPr>
        <w:t>Research and Markets Global</w:t>
      </w:r>
      <w:r>
        <w:rPr>
          <w:rFonts w:ascii="Arial" w:hAnsi="Arial" w:cs="Arial"/>
          <w:sz w:val="22"/>
          <w:szCs w:val="22"/>
        </w:rPr>
        <w:t xml:space="preserve">, 19 May. Available at: </w:t>
      </w:r>
      <w:hyperlink r:id="rId39" w:history="1">
        <w:r>
          <w:rPr>
            <w:rStyle w:val="Hyperlink"/>
            <w:rFonts w:ascii="Arial" w:hAnsi="Arial" w:cs="Arial"/>
            <w:color w:val="auto"/>
            <w:sz w:val="22"/>
            <w:szCs w:val="22"/>
            <w:u w:val="none"/>
          </w:rPr>
          <w:t>https://www.globenewswire.com/news-release/2025/05/19/3083838/0/en/Europe-Online-Grocery-Market-Forecast-Report-2024-2025-2033.html</w:t>
        </w:r>
      </w:hyperlink>
      <w:r>
        <w:rPr>
          <w:rFonts w:ascii="Arial" w:hAnsi="Arial" w:cs="Arial"/>
          <w:sz w:val="22"/>
          <w:szCs w:val="22"/>
        </w:rPr>
        <w:t xml:space="preserve"> (Accessed: 26 July 2025).</w:t>
      </w:r>
    </w:p>
    <w:p w14:paraId="1DEE10A0" w14:textId="77777777" w:rsidR="00184386" w:rsidRDefault="00EC404B">
      <w:r>
        <w:rPr>
          <w:rFonts w:ascii="Arial" w:hAnsi="Arial" w:cs="Arial"/>
          <w:sz w:val="22"/>
          <w:szCs w:val="22"/>
        </w:rPr>
        <w:t xml:space="preserve">Steiner, T. (2023) 'Ocado Group Strategy and Technology Innovation', </w:t>
      </w:r>
      <w:r>
        <w:rPr>
          <w:rFonts w:ascii="Arial" w:hAnsi="Arial" w:cs="Arial"/>
          <w:i/>
          <w:iCs/>
          <w:sz w:val="22"/>
          <w:szCs w:val="22"/>
        </w:rPr>
        <w:t>TechRadar Business</w:t>
      </w:r>
      <w:r>
        <w:rPr>
          <w:rFonts w:ascii="Arial" w:hAnsi="Arial" w:cs="Arial"/>
          <w:sz w:val="22"/>
          <w:szCs w:val="22"/>
        </w:rPr>
        <w:t xml:space="preserve">, 16 October. Available at: </w:t>
      </w:r>
      <w:hyperlink r:id="rId40" w:history="1">
        <w:r>
          <w:rPr>
            <w:rStyle w:val="Hyperlink"/>
            <w:rFonts w:ascii="Arial" w:hAnsi="Arial" w:cs="Arial"/>
            <w:color w:val="auto"/>
            <w:sz w:val="22"/>
            <w:szCs w:val="22"/>
            <w:u w:val="none"/>
          </w:rPr>
          <w:t>https://www.techradar.com/news/how-ocado-is-shaping-the-future-of-online-groceries</w:t>
        </w:r>
      </w:hyperlink>
      <w:r>
        <w:rPr>
          <w:rFonts w:ascii="Arial" w:hAnsi="Arial" w:cs="Arial"/>
          <w:sz w:val="22"/>
          <w:szCs w:val="22"/>
        </w:rPr>
        <w:t xml:space="preserve"> (Accessed: 29 July 2025).</w:t>
      </w:r>
    </w:p>
    <w:p w14:paraId="1DEE10A1" w14:textId="77777777" w:rsidR="00184386" w:rsidRDefault="00184386">
      <w:pPr>
        <w:rPr>
          <w:rFonts w:ascii="Arial" w:hAnsi="Arial" w:cs="Arial"/>
          <w:b/>
          <w:bCs/>
          <w:sz w:val="22"/>
          <w:szCs w:val="22"/>
        </w:rPr>
      </w:pPr>
    </w:p>
    <w:p w14:paraId="1DEE10A2" w14:textId="77777777" w:rsidR="00184386" w:rsidRDefault="00184386">
      <w:pPr>
        <w:rPr>
          <w:rFonts w:ascii="Arial" w:hAnsi="Arial" w:cs="Arial"/>
          <w:b/>
          <w:bCs/>
          <w:sz w:val="22"/>
          <w:szCs w:val="22"/>
        </w:rPr>
      </w:pPr>
    </w:p>
    <w:p w14:paraId="1DEE10A3" w14:textId="77777777" w:rsidR="00184386" w:rsidRDefault="00184386">
      <w:pPr>
        <w:rPr>
          <w:rFonts w:ascii="Arial" w:hAnsi="Arial" w:cs="Arial"/>
          <w:b/>
          <w:bCs/>
          <w:sz w:val="22"/>
          <w:szCs w:val="22"/>
        </w:rPr>
      </w:pPr>
    </w:p>
    <w:p w14:paraId="1DEE10A4" w14:textId="77777777" w:rsidR="00184386" w:rsidRDefault="00184386"/>
    <w:p w14:paraId="1DEE10A5" w14:textId="77777777" w:rsidR="00184386" w:rsidRDefault="00184386"/>
    <w:sectPr w:rsidR="00184386" w:rsidSect="000C1DA5">
      <w:footerReference w:type="default" r:id="rId41"/>
      <w:pgSz w:w="11906" w:h="16838"/>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E0F28" w14:textId="77777777" w:rsidR="00EC404B" w:rsidRDefault="00EC404B">
      <w:pPr>
        <w:spacing w:after="0" w:line="240" w:lineRule="auto"/>
      </w:pPr>
      <w:r>
        <w:separator/>
      </w:r>
    </w:p>
  </w:endnote>
  <w:endnote w:type="continuationSeparator" w:id="0">
    <w:p w14:paraId="1DEE0F2A" w14:textId="77777777" w:rsidR="00EC404B" w:rsidRDefault="00EC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988367"/>
      <w:docPartObj>
        <w:docPartGallery w:val="Page Numbers (Bottom of Page)"/>
        <w:docPartUnique/>
      </w:docPartObj>
    </w:sdtPr>
    <w:sdtContent>
      <w:p w14:paraId="0AE7C304" w14:textId="76D921A4" w:rsidR="000C1DA5" w:rsidRDefault="000C1DA5">
        <w:pPr>
          <w:pStyle w:val="Footer"/>
          <w:jc w:val="right"/>
        </w:pPr>
        <w:r>
          <w:fldChar w:fldCharType="begin"/>
        </w:r>
        <w:r>
          <w:instrText>PAGE   \* MERGEFORMAT</w:instrText>
        </w:r>
        <w:r>
          <w:fldChar w:fldCharType="separate"/>
        </w:r>
        <w:r>
          <w:t>2</w:t>
        </w:r>
        <w:r>
          <w:fldChar w:fldCharType="end"/>
        </w:r>
      </w:p>
    </w:sdtContent>
  </w:sdt>
  <w:p w14:paraId="65FB95A4" w14:textId="77777777" w:rsidR="000C1DA5" w:rsidRDefault="000C1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E0F24" w14:textId="77777777" w:rsidR="00EC404B" w:rsidRDefault="00EC404B">
      <w:pPr>
        <w:spacing w:after="0" w:line="240" w:lineRule="auto"/>
      </w:pPr>
      <w:r>
        <w:rPr>
          <w:color w:val="000000"/>
        </w:rPr>
        <w:separator/>
      </w:r>
    </w:p>
  </w:footnote>
  <w:footnote w:type="continuationSeparator" w:id="0">
    <w:p w14:paraId="1DEE0F26" w14:textId="77777777" w:rsidR="00EC404B" w:rsidRDefault="00EC40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EC3"/>
    <w:multiLevelType w:val="multilevel"/>
    <w:tmpl w:val="87A8C7D4"/>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num w:numId="1" w16cid:durableId="1095251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84386"/>
    <w:rsid w:val="000C1DA5"/>
    <w:rsid w:val="00184386"/>
    <w:rsid w:val="00AC1C49"/>
    <w:rsid w:val="00EC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E0F20"/>
  <w15:docId w15:val="{8675012D-4294-404D-80D5-923E9307F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key-consumer-and-industry-trends-affect" TargetMode="External"/><Relationship Id="rId18" Type="http://schemas.openxmlformats.org/officeDocument/2006/relationships/hyperlink" Target="https://www.cambridgeconsultants.com/project/wireless-breakthrough-for-the-ocado-smart-platform/" TargetMode="External"/><Relationship Id="rId26" Type="http://schemas.openxmlformats.org/officeDocument/2006/relationships/hyperlink" Target="https://www.marketingweek.com/ocado-outperforms-grocery-rivals/" TargetMode="External"/><Relationship Id="rId39" Type="http://schemas.openxmlformats.org/officeDocument/2006/relationships/hyperlink" Target="https://www.globenewswire.com/news-release/2025/05/19/3083838/0/en/Europe-Online-Grocery-Market-Forecast-Report-2024-2025-2033.html" TargetMode="External"/><Relationship Id="rId21" Type="http://schemas.openxmlformats.org/officeDocument/2006/relationships/hyperlink" Target="https://www.globenewswire.com/news-release/2025/05/19/3083838/0/en/Europe-Online-Grocery-Market-Forecast-Report-2024-2025-2033.html" TargetMode="External"/><Relationship Id="rId34" Type="http://schemas.openxmlformats.org/officeDocument/2006/relationships/hyperlink" Target="https://www.theretailbulletin.com/grocery/ocado-unveils-suite-of-game-changing-grocery-tech-27-01-2022/"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conclusion" TargetMode="External"/><Relationship Id="rId20" Type="http://schemas.openxmlformats.org/officeDocument/2006/relationships/hyperlink" Target="https://www.directorstalkinterviews.com/ocado-group-reports-strong-q1-2024-performance-with-10.6-revenue-growth/4121149102" TargetMode="External"/><Relationship Id="rId29" Type="http://schemas.openxmlformats.org/officeDocument/2006/relationships/hyperlink" Target="https://nielseniq.com/global/en/insights/education/2025/grocery-trend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executive-summary" TargetMode="External"/><Relationship Id="rId24" Type="http://schemas.openxmlformats.org/officeDocument/2006/relationships/hyperlink" Target="https://www.ibm.com/think/topics/customer-journey-map" TargetMode="External"/><Relationship Id="rId32" Type="http://schemas.openxmlformats.org/officeDocument/2006/relationships/hyperlink" Target="https://www.oliverwyman.com/our-expertise/insights/2024/may/grocery-value-trends-2024.html" TargetMode="External"/><Relationship Id="rId37" Type="http://schemas.openxmlformats.org/officeDocument/2006/relationships/hyperlink" Target="https://retailtimes.co.uk/global-retail-trends-in-2025-uk-and-european-grocery-retailers-must-adapt-to-emerging-consumer-needs-and-technological-innovation/" TargetMode="External"/><Relationship Id="rId40" Type="http://schemas.openxmlformats.org/officeDocument/2006/relationships/hyperlink" Target="https://www.techradar.com/news/how-ocado-is-shaping-the-future-of-online-groceries" TargetMode="External"/><Relationship Id="rId5" Type="http://schemas.openxmlformats.org/officeDocument/2006/relationships/styles" Target="styles.xml"/><Relationship Id="rId15" Type="http://schemas.openxmlformats.org/officeDocument/2006/relationships/hyperlink" Target="#part-2-proposed-digital-transformation-" TargetMode="External"/><Relationship Id="rId23" Type="http://schemas.openxmlformats.org/officeDocument/2006/relationships/hyperlink" Target="https://www.hl.co.uk/shares/share-research/ocado-2024-revenue-moves-higher-remains-loss-making" TargetMode="External"/><Relationship Id="rId28" Type="http://schemas.openxmlformats.org/officeDocument/2006/relationships/hyperlink" Target="https://store.mintel.com/report/uk-online-grocery-retailing-market-report" TargetMode="External"/><Relationship Id="rId36" Type="http://schemas.openxmlformats.org/officeDocument/2006/relationships/hyperlink" Target="https://www.retailgazette.co.uk/blog/2024/04/ocado-fastest-growing/" TargetMode="External"/><Relationship Id="rId10" Type="http://schemas.openxmlformats.org/officeDocument/2006/relationships/image" Target="media/image1.jpeg"/><Relationship Id="rId19" Type="http://schemas.openxmlformats.org/officeDocument/2006/relationships/hyperlink" Target="https://www.deloitte.com/uk/en/Industries/consumer/perspectives/retail-trends.html" TargetMode="External"/><Relationship Id="rId31" Type="http://schemas.openxmlformats.org/officeDocument/2006/relationships/hyperlink" Target="https://www.ocadogroup.com/investors/half-year-results-202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part-1-analysis-of-ocado-group-plcs-inn" TargetMode="External"/><Relationship Id="rId22" Type="http://schemas.openxmlformats.org/officeDocument/2006/relationships/hyperlink" Target="https://www.grocerygazette.co.uk/2024/04/17/ocado-fastest-growing-online/" TargetMode="External"/><Relationship Id="rId27" Type="http://schemas.openxmlformats.org/officeDocument/2006/relationships/hyperlink" Target="https://www.mckinsey.com/industries/retail/our-insights/state-of-grocery-europe-report" TargetMode="External"/><Relationship Id="rId30" Type="http://schemas.openxmlformats.org/officeDocument/2006/relationships/hyperlink" Target="https://www.ocadogroup.com/investors/full-year-results-2023" TargetMode="External"/><Relationship Id="rId35" Type="http://schemas.openxmlformats.org/officeDocument/2006/relationships/hyperlink" Target="https://www.retaileconomics.co.uk/retail-insights/thought-leadership-reports/the-uk-grocery-market-five-key-trends-to-2025-report"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introduction-to-ocado-group-plc" TargetMode="External"/><Relationship Id="rId17" Type="http://schemas.openxmlformats.org/officeDocument/2006/relationships/hyperlink" Target="#references" TargetMode="External"/><Relationship Id="rId25" Type="http://schemas.openxmlformats.org/officeDocument/2006/relationships/hyperlink" Target="https://www.retailgazette.co.uk/blog/2024/04/ocado-fastest-growing/" TargetMode="External"/><Relationship Id="rId33" Type="http://schemas.openxmlformats.org/officeDocument/2006/relationships/hyperlink" Target="https://ozonetel.com/digital-customer-journey-guide/" TargetMode="External"/><Relationship Id="rId38" Type="http://schemas.openxmlformats.org/officeDocument/2006/relationships/hyperlink" Target="https://www.techradar.com/news/how-ocado-is-shaping-the-future-of-online-grocer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8" ma:contentTypeDescription="Create a new document." ma:contentTypeScope="" ma:versionID="cf54e03fb04d1979ad195e2d9f371d2a">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457bcd6276e73d4b891c0562e371d664"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Props1.xml><?xml version="1.0" encoding="utf-8"?>
<ds:datastoreItem xmlns:ds="http://schemas.openxmlformats.org/officeDocument/2006/customXml" ds:itemID="{17F18F63-3207-4325-B211-D3D83BE24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20234A-6A4D-4BE0-ABC3-74DCD4E4AE77}">
  <ds:schemaRefs>
    <ds:schemaRef ds:uri="http://schemas.microsoft.com/sharepoint/v3/contenttype/forms"/>
  </ds:schemaRefs>
</ds:datastoreItem>
</file>

<file path=customXml/itemProps3.xml><?xml version="1.0" encoding="utf-8"?>
<ds:datastoreItem xmlns:ds="http://schemas.openxmlformats.org/officeDocument/2006/customXml" ds:itemID="{53FC2320-C34B-47D1-AC59-E923E54715B7}">
  <ds:schemaRefs>
    <ds:schemaRef ds:uri="http://www.w3.org/XML/1998/namespace"/>
    <ds:schemaRef ds:uri="http://purl.org/dc/dcmitype/"/>
    <ds:schemaRef ds:uri="http://schemas.microsoft.com/office/2006/documentManagement/types"/>
    <ds:schemaRef ds:uri="http://purl.org/dc/terms/"/>
    <ds:schemaRef ds:uri="40f56d7e-19cf-4c71-ac65-8a0d9fdd6cc1"/>
    <ds:schemaRef ds:uri="http://schemas.microsoft.com/office/2006/metadata/properties"/>
    <ds:schemaRef ds:uri="http://schemas.microsoft.com/office/infopath/2007/PartnerControls"/>
    <ds:schemaRef ds:uri="http://schemas.openxmlformats.org/package/2006/metadata/core-properties"/>
    <ds:schemaRef ds:uri="6f3ab0a0-177c-4664-a7c5-83ebe3d5d33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6717</Words>
  <Characters>38292</Characters>
  <Application>Microsoft Office Word</Application>
  <DocSecurity>0</DocSecurity>
  <Lines>319</Lines>
  <Paragraphs>89</Paragraphs>
  <ScaleCrop>false</ScaleCrop>
  <Company/>
  <LinksUpToDate>false</LinksUpToDate>
  <CharactersWithSpaces>44920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Nanga Pedro (2247167)</dc:creator>
  <dc:description/>
  <cp:lastModifiedBy>Nanga Pedro (2247167)</cp:lastModifiedBy>
  <cp:revision>2</cp:revision>
  <dcterms:created xsi:type="dcterms:W3CDTF">2025-08-15T15:54:00Z</dcterms:created>
  <dcterms:modified xsi:type="dcterms:W3CDTF">2025-08-15T15:54:00Z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0x010100DAF1B30F5168BD4798AF0BC34582E39D</vt:lpwstr>
  </property>
</Properties>
</file>