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bookmarkStart w:id="0" w:name="_GoBack"/>
      <w:bookmarkEnd w:id="0"/>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CC95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F334A3">
              <w:rPr>
                <w:b/>
                <w:color w:val="auto"/>
                <w:sz w:val="32"/>
              </w:rPr>
              <w:t xml:space="preserve">Christopher Jones </w:t>
            </w:r>
            <w:r w:rsidR="005A1BA3">
              <w:rPr>
                <w:b/>
                <w:color w:val="auto"/>
                <w:sz w:val="32"/>
              </w:rPr>
              <w:t>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48E06EB" w:rsidR="005A1BA3" w:rsidRDefault="005A1BA3" w:rsidP="00340E9A">
            <w:pPr>
              <w:overflowPunct/>
              <w:autoSpaceDE/>
              <w:autoSpaceDN/>
              <w:adjustRightInd/>
              <w:ind w:right="237"/>
              <w:textAlignment w:val="auto"/>
              <w:rPr>
                <w:b/>
                <w:color w:val="auto"/>
                <w:sz w:val="32"/>
              </w:rPr>
            </w:pPr>
            <w:r>
              <w:rPr>
                <w:b/>
                <w:color w:val="auto"/>
                <w:sz w:val="32"/>
              </w:rPr>
              <w:t>____</w:t>
            </w:r>
            <w:r w:rsidR="00F334A3">
              <w:rPr>
                <w:b/>
                <w:color w:val="auto"/>
                <w:sz w:val="32"/>
              </w:rPr>
              <w:t>1815598</w:t>
            </w:r>
            <w:r>
              <w:rPr>
                <w:b/>
                <w:color w:val="auto"/>
                <w:sz w:val="32"/>
              </w:rPr>
              <w:t>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DD51F52" w14:textId="0FE0C748" w:rsidR="007C1D94" w:rsidRPr="00270EEB" w:rsidRDefault="00F927A1" w:rsidP="00D72AF1">
      <w:pPr>
        <w:ind w:right="237"/>
        <w:rPr>
          <w:b/>
          <w:sz w:val="24"/>
          <w:szCs w:val="24"/>
        </w:rPr>
      </w:pPr>
      <w:r w:rsidRPr="00270EEB">
        <w:rPr>
          <w:color w:val="auto"/>
          <w:sz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B23CA91" w14:textId="5852D411"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71ED88B"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For this task, I will be reflecting on the impact of organisational culture of Policing on my wellbeing and resilience, while considering the risks of conforming to organisational culture and illustrating the strategies used to maintain wellbeing and resilience. </w:t>
      </w:r>
    </w:p>
    <w:p w14:paraId="05662B5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B9A1A40"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D72AF1">
        <w:rPr>
          <w:rFonts w:ascii="Calibri" w:eastAsia="Calibri" w:hAnsi="Calibri" w:cs="Times New Roman"/>
          <w:i/>
          <w:color w:val="auto"/>
          <w:sz w:val="22"/>
          <w:szCs w:val="22"/>
          <w:lang w:eastAsia="en-US"/>
        </w:rPr>
        <w:t xml:space="preserve">‘Culture is an abstraction, yet the forces that are created in social and organisational situations deriving from culture are powerful. If we don’t understand the operation of these forces, we become victim to them. Cultural forces are powerful because they operate outside of our awareness. We need to understand them not only because of their power but also because they help to explain many of our puzzling and frustrating experiences in social and organizational life. Most importantly, understanding cultural forces enables us to understand ourselves better.’ </w:t>
      </w:r>
      <w:r w:rsidRPr="00D72AF1">
        <w:rPr>
          <w:rFonts w:ascii="Calibri" w:eastAsia="Calibri" w:hAnsi="Calibri" w:cs="Times New Roman"/>
          <w:color w:val="auto"/>
          <w:sz w:val="22"/>
          <w:szCs w:val="22"/>
          <w:lang w:eastAsia="en-US"/>
        </w:rPr>
        <w:t xml:space="preserve"> </w:t>
      </w:r>
      <w:r w:rsidRPr="00D72AF1">
        <w:rPr>
          <w:rFonts w:ascii="Calibri" w:eastAsia="Calibri" w:hAnsi="Calibri" w:cs="Times New Roman"/>
          <w:b/>
          <w:color w:val="auto"/>
          <w:sz w:val="22"/>
          <w:szCs w:val="22"/>
          <w:lang w:eastAsia="en-US"/>
        </w:rPr>
        <w:t>Schein, Edgar H 2010</w:t>
      </w:r>
    </w:p>
    <w:p w14:paraId="21EDDB1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3CFA28D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The above reference from Schein is important to consider as a young-in-service Police Officer embarking on a career in an organisation rich with culture, some of which; negative. From understanding the cultures that exist within the Police, a better awareness can be gained and new officers/employees can remain resilient from the negative cultures that exist.</w:t>
      </w:r>
    </w:p>
    <w:p w14:paraId="63FE92A1"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84C1D5B"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The role of a Police Officer can be a difficult job and involves frequently dealing with ‘darker’ sides of society including career criminals, drug dealers/users, domestic abusers, dangerous offenders etc. The constant exposure to threat, violence, abuse and even death can become a sort of normality and ‘part of the job’. </w:t>
      </w:r>
    </w:p>
    <w:p w14:paraId="5B0EF0F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Perhaps because of this, Police officers may try to isolate themselves from wider society and only associate themselves with whom they trust; their own kind. </w:t>
      </w:r>
      <w:r w:rsidRPr="00D72AF1">
        <w:rPr>
          <w:rFonts w:ascii="Calibri" w:eastAsia="Calibri" w:hAnsi="Calibri" w:cs="Times New Roman"/>
          <w:color w:val="auto"/>
          <w:sz w:val="22"/>
          <w:szCs w:val="22"/>
          <w:lang w:eastAsia="en-US"/>
        </w:rPr>
        <w:br/>
        <w:t xml:space="preserve">From officers doing this, they may see themselves as the ‘good guys’ against the ‘bad-guys’ leading to an ‘Us-VS-Them’ mentality. </w:t>
      </w:r>
    </w:p>
    <w:p w14:paraId="67401E4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lastRenderedPageBreak/>
        <w:t xml:space="preserve">This a dangerous culture, common among Police forces across the world as there is a risk of creating a divide and mistrust between the Police and the Public. </w:t>
      </w:r>
    </w:p>
    <w:p w14:paraId="21D794F8"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br/>
        <w:t>Some may see this culture as a betrayal to Sir Robert Peel’s principle ‘</w:t>
      </w:r>
      <w:r w:rsidRPr="00D72AF1">
        <w:rPr>
          <w:rFonts w:ascii="Calibri" w:eastAsia="Calibri" w:hAnsi="Calibri" w:cs="Times New Roman"/>
          <w:i/>
          <w:color w:val="auto"/>
          <w:sz w:val="22"/>
          <w:szCs w:val="22"/>
          <w:lang w:eastAsia="en-US"/>
        </w:rPr>
        <w:t xml:space="preserve">The police are the public and the public are the police’ </w:t>
      </w:r>
      <w:r w:rsidRPr="00D72AF1">
        <w:rPr>
          <w:rFonts w:ascii="Calibri" w:eastAsia="Calibri" w:hAnsi="Calibri" w:cs="Times New Roman"/>
          <w:b/>
          <w:color w:val="auto"/>
          <w:sz w:val="22"/>
          <w:szCs w:val="22"/>
          <w:lang w:eastAsia="en-US"/>
        </w:rPr>
        <w:t xml:space="preserve">Peel, Robert </w:t>
      </w:r>
    </w:p>
    <w:p w14:paraId="667AA085"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96CF18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It raises the question, how can this culture be prevented?</w:t>
      </w:r>
    </w:p>
    <w:p w14:paraId="337A680A"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D72AF1">
        <w:rPr>
          <w:rFonts w:ascii="Calibri" w:eastAsia="Calibri" w:hAnsi="Calibri" w:cs="Times New Roman"/>
          <w:color w:val="auto"/>
          <w:sz w:val="22"/>
          <w:szCs w:val="22"/>
          <w:lang w:eastAsia="en-US"/>
        </w:rPr>
        <w:t>The College of Policing webpage notes that ‘When</w:t>
      </w:r>
      <w:r w:rsidRPr="00D72AF1">
        <w:rPr>
          <w:rFonts w:ascii="Calibri" w:eastAsia="Calibri" w:hAnsi="Calibri" w:cs="Times New Roman"/>
          <w:i/>
          <w:color w:val="auto"/>
          <w:sz w:val="22"/>
          <w:szCs w:val="22"/>
          <w:lang w:eastAsia="en-US"/>
        </w:rPr>
        <w:t xml:space="preserve"> people trust the police and think the police are legitimate, they are more likely to cooperate with them and not break the law. They are generally more willing to do things that make the job of the police easier, like: report crime, tell the police about suspicious activity, give information to the police, take part in problem-solving activities and follow instructions from officers’ </w:t>
      </w:r>
      <w:r w:rsidRPr="00D72AF1">
        <w:rPr>
          <w:rFonts w:ascii="Calibri" w:eastAsia="Calibri" w:hAnsi="Calibri" w:cs="Times New Roman"/>
          <w:b/>
          <w:color w:val="auto"/>
          <w:sz w:val="22"/>
          <w:szCs w:val="22"/>
          <w:lang w:eastAsia="en-US"/>
        </w:rPr>
        <w:t xml:space="preserve">College of Policing 2017 </w:t>
      </w:r>
    </w:p>
    <w:p w14:paraId="79F6109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It is perhaps important, that organisations adopt the above example from the College of Policing as a positive culture among its ranks, rather than allow the negative ones to become ingrained within. </w:t>
      </w:r>
    </w:p>
    <w:p w14:paraId="6FE82DB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French Criminologist, Dr Edmund </w:t>
      </w:r>
      <w:proofErr w:type="spellStart"/>
      <w:r w:rsidRPr="00D72AF1">
        <w:rPr>
          <w:rFonts w:ascii="Calibri" w:eastAsia="Calibri" w:hAnsi="Calibri" w:cs="Times New Roman"/>
          <w:color w:val="auto"/>
          <w:sz w:val="22"/>
          <w:szCs w:val="22"/>
          <w:lang w:eastAsia="en-US"/>
        </w:rPr>
        <w:t>Locard’s</w:t>
      </w:r>
      <w:proofErr w:type="spellEnd"/>
      <w:r w:rsidRPr="00D72AF1">
        <w:rPr>
          <w:rFonts w:ascii="Calibri" w:eastAsia="Calibri" w:hAnsi="Calibri" w:cs="Times New Roman"/>
          <w:color w:val="auto"/>
          <w:sz w:val="22"/>
          <w:szCs w:val="22"/>
          <w:lang w:eastAsia="en-US"/>
        </w:rPr>
        <w:t xml:space="preserve"> famous exchange principle - ‘</w:t>
      </w:r>
      <w:r w:rsidRPr="00D72AF1">
        <w:rPr>
          <w:rFonts w:ascii="Calibri" w:eastAsia="Calibri" w:hAnsi="Calibri" w:cs="Times New Roman"/>
          <w:i/>
          <w:color w:val="auto"/>
          <w:sz w:val="22"/>
          <w:szCs w:val="22"/>
          <w:lang w:eastAsia="en-US"/>
        </w:rPr>
        <w:t>Every contact leaves a trace’</w:t>
      </w:r>
      <w:r w:rsidRPr="00D72AF1">
        <w:rPr>
          <w:rFonts w:ascii="Calibri" w:eastAsia="Calibri" w:hAnsi="Calibri" w:cs="Times New Roman"/>
          <w:color w:val="auto"/>
          <w:sz w:val="22"/>
          <w:szCs w:val="22"/>
          <w:lang w:eastAsia="en-US"/>
        </w:rPr>
        <w:t xml:space="preserve"> is aimed toward forensics, though perhaps there is an interpretation from this quote that could be applied to Police dealing with the Public.</w:t>
      </w:r>
      <w:r w:rsidRPr="00D72AF1">
        <w:rPr>
          <w:rFonts w:ascii="Calibri" w:eastAsia="Calibri" w:hAnsi="Calibri" w:cs="Times New Roman"/>
          <w:color w:val="auto"/>
          <w:sz w:val="22"/>
          <w:szCs w:val="22"/>
          <w:lang w:eastAsia="en-US"/>
        </w:rPr>
        <w:br/>
        <w:t xml:space="preserve">Positive experiences between Police and the Public can be vital for building bridges and lasting relationships. </w:t>
      </w:r>
    </w:p>
    <w:p w14:paraId="392F188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5ECDCD4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D72AF1">
        <w:rPr>
          <w:rFonts w:ascii="Calibri" w:eastAsia="Calibri" w:hAnsi="Calibri" w:cs="Times New Roman"/>
          <w:color w:val="auto"/>
          <w:sz w:val="22"/>
          <w:szCs w:val="22"/>
          <w:lang w:eastAsia="en-US"/>
        </w:rPr>
        <w:t>In reflection, achieving ‘Independent Patrol Status’ exposed me to challenges and incidents which gave me plenty of opportunities to learn, adapt and grow in becoming a well-rounded officer. Conducting single crewed patrols and listening to incidents being passed over from the control room was quite nerve-wrecking at first, as I knew I would be facing real-life incidents with no tutor to guide me. I found both positive and negative experiences during this time, as felt that though there was a comfort in having a tutor by my side, in order to grow, it was necessary to step out from the comfort zone that had become the ‘tutorship period’.</w:t>
      </w:r>
    </w:p>
    <w:p w14:paraId="1849513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From having developed my skills and knowledge through the training and tutorship period, I now find myself in the process of developing my own style of working, and I find I am coping well with this new found responsibility. </w:t>
      </w:r>
    </w:p>
    <w:p w14:paraId="4FBDBA2B"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Since becoming an operational officer on the frontline of Policing, I have had a lot of exposure to the ‘darker’ side of society previously mentioned, and staying resilient to conforming to the negatives of Organisational Culture can be difficult at times. </w:t>
      </w:r>
    </w:p>
    <w:p w14:paraId="3C9BE1E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In order to maintain my well-being, I have been continuing to undertake regular exercise and exposure to nature, for physical health and mental clarity.</w:t>
      </w:r>
    </w:p>
    <w:p w14:paraId="433561E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A strategy in which I use to maintain wellbeing is the conscious effort in focusing on finding the perfect balance between work life and personal life. </w:t>
      </w:r>
      <w:r w:rsidRPr="00D72AF1">
        <w:rPr>
          <w:rFonts w:ascii="Calibri" w:eastAsia="Calibri" w:hAnsi="Calibri" w:cs="Times New Roman"/>
          <w:color w:val="auto"/>
          <w:sz w:val="22"/>
          <w:szCs w:val="22"/>
          <w:lang w:eastAsia="en-US"/>
        </w:rPr>
        <w:br/>
        <w:t xml:space="preserve">To achieve this,  I have implemented a disciplined schedule set for work and university studies allowing me to fully immerse myself in enjoying my free time with my family, and also giving me the mental clarity and focus when I am working. </w:t>
      </w:r>
    </w:p>
    <w:p w14:paraId="71F9F41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lastRenderedPageBreak/>
        <w:t>Another strategy in which I adopted during my first few weeks of becoming independent was de-briefing incidents with my supervisor. We would often have discussions covering what happened, how I performed, and what I could do going forward to improve my practise.</w:t>
      </w:r>
    </w:p>
    <w:p w14:paraId="1D153ADF"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 felt this strategy helped me gain confidence in my own ability and an understanding on where I could improve in order to grow as an officer. </w:t>
      </w:r>
    </w:p>
    <w:p w14:paraId="528038E1"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C12EE9A"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To conclude; since achieving independent patrol status I have been able to gain an understanding of negative organisational culture and therefore remain vigilant to the risks it can lead to, and from undertaking the strategies mentioned, I am able to maintain well-being and mental clarity, allowing me to perform my duties to the best of my ability while adopting positive cultures. I will strive to continue to do so through the length of my service. </w:t>
      </w:r>
    </w:p>
    <w:p w14:paraId="1D583BC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i/>
          <w:color w:val="auto"/>
          <w:sz w:val="22"/>
          <w:szCs w:val="22"/>
          <w:lang w:eastAsia="en-US"/>
        </w:rPr>
      </w:pPr>
      <w:r w:rsidRPr="00D72AF1">
        <w:rPr>
          <w:rFonts w:ascii="Calibri" w:eastAsia="Calibri" w:hAnsi="Calibri" w:cs="Times New Roman"/>
          <w:b/>
          <w:i/>
          <w:color w:val="auto"/>
          <w:sz w:val="22"/>
          <w:szCs w:val="22"/>
          <w:lang w:eastAsia="en-US"/>
        </w:rPr>
        <w:t>Word Count – 928</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BA61B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353643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For Task 2, I will describe an unpredictable and complex incident and reflect upon my decision making and dynamic risk-assessment methods used.</w:t>
      </w:r>
    </w:p>
    <w:p w14:paraId="61399DE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A6B78A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The following relates to a ‘Concern for Male’ incident to which I was first on scene. I had not long booked on duty for a morning shift when a request for officers was made by the ‘Police Control Room’ to conduct an area search in the nearby area for a thirty year-old male that had made off from his home address and had not taken his medication. The concern related to him having a ‘Childs Mind’ due to his severe level of autism, thus making him ‘Vulnerable’. </w:t>
      </w:r>
    </w:p>
    <w:p w14:paraId="27553327"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A98393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I located the male described on a nearby road walking towards fast on-coming traffic. I exited my Police vehicle and approached the male and attempted to speak to him.</w:t>
      </w:r>
      <w:r w:rsidRPr="00D72AF1">
        <w:rPr>
          <w:rFonts w:ascii="Calibri" w:eastAsia="Calibri" w:hAnsi="Calibri" w:cs="Times New Roman"/>
          <w:color w:val="auto"/>
          <w:sz w:val="22"/>
          <w:szCs w:val="22"/>
          <w:lang w:eastAsia="en-US"/>
        </w:rPr>
        <w:br/>
        <w:t xml:space="preserve">A vehicle was travelling very slowly along the road next to the male with its hazard lights illuminated. Inside the vehicle was the male’s mother who told me that her son had no concept of speech and no understanding of road safety. She advised me that the male had left her house that morning and was heading to a nearby supermarket. She also advised me that the male had severe autism, and could not make any of his own decisions. </w:t>
      </w:r>
    </w:p>
    <w:p w14:paraId="0CD8730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I escorted the male away from the road by taking his arm and leading him towards the pavement. The male resisted my efforts to restrain him and managed to run away from me. I chased him and caught up to him and once again had to resort to using force to keep him safe from on-coming traffic. It quickly became clear that the male did not have full mental capacity.</w:t>
      </w:r>
    </w:p>
    <w:p w14:paraId="66C1071D"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lastRenderedPageBreak/>
        <w:t xml:space="preserve">I requested that further units assist me as it was difficult to control the male at the roadside and due to his size and the risks involved, either of us could have easily stumbled onto the road and into on-coming traffic leading to serious injury or death. </w:t>
      </w:r>
    </w:p>
    <w:p w14:paraId="163AD940"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Though the male could not understand what I was saying to him, I used open body language and spoke in soft tones in an attempt to calm him down and let him know that I was not posing any threat to him. Through doing this, the male started to walk on the pavement next to me, where I could closely monitor that he was not going to run into on-coming traffic again. I walked the male to the empty car park of the supermarket. Due to it being early morning, the supermarket had not yet opened.</w:t>
      </w:r>
    </w:p>
    <w:p w14:paraId="6AAD2D6F"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Further units arrived and I relayed the circumstances of the incident to them and the male was now becoming irate that the store was closed. </w:t>
      </w:r>
      <w:r w:rsidRPr="00D72AF1">
        <w:rPr>
          <w:rFonts w:ascii="Calibri" w:eastAsia="Calibri" w:hAnsi="Calibri" w:cs="Times New Roman"/>
          <w:color w:val="auto"/>
          <w:sz w:val="22"/>
          <w:szCs w:val="22"/>
          <w:lang w:eastAsia="en-US"/>
        </w:rPr>
        <w:br/>
        <w:t xml:space="preserve">The male’s mother gave a full appraisal of his living arrangements and stated that she is his primary carer in her home address and she advised that he is known to social services. His mother advised that if the male takes his medication, his behaviour becomes normalised and he is easily manageable. </w:t>
      </w:r>
    </w:p>
    <w:p w14:paraId="10B4FC9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Once again, I resorted to speaking in soft tones and using open body language to calm the male down. I then spoke to Social Services workers via phone that advised me that the male is well known to them, and they would be satisfied for the male to return to his home address in company of his mother. </w:t>
      </w:r>
    </w:p>
    <w:p w14:paraId="0A4A79E8"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Though the male could not communicate through speech, he made it quite clear through his physical actions, that he did not wish to go home with his mother and only wanted to enter the closed store. </w:t>
      </w:r>
    </w:p>
    <w:p w14:paraId="66337F5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Several attempts were made to encourage the male to get into his mother’s car however he would become irate at the idea. </w:t>
      </w:r>
      <w:r w:rsidRPr="00D72AF1">
        <w:rPr>
          <w:rFonts w:ascii="Calibri" w:eastAsia="Calibri" w:hAnsi="Calibri" w:cs="Times New Roman"/>
          <w:color w:val="auto"/>
          <w:sz w:val="22"/>
          <w:szCs w:val="22"/>
          <w:lang w:eastAsia="en-US"/>
        </w:rPr>
        <w:br/>
        <w:t xml:space="preserve">Proportionate force was then used to place the male in the rear of the Police van. This was executed in order to protect the male from any harm and allow us to convey him home safely. </w:t>
      </w:r>
    </w:p>
    <w:p w14:paraId="60A9001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Once we arrived at his home address, the male’s demeanour completely changed and he was evidently happy to be home. His mother allowed us into the property in order for us to gain an understanding of the male’s day to day life. </w:t>
      </w:r>
    </w:p>
    <w:p w14:paraId="4E74C01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Upon resuming regular duties, my colleagues and I returned to the Police Station to de-brief the incident with our supervisor.</w:t>
      </w:r>
    </w:p>
    <w:p w14:paraId="6FF99DA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br/>
      </w:r>
    </w:p>
    <w:p w14:paraId="5622CA97" w14:textId="1B3256A3"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Upon reflection, having to constantly risk assess, make important decisions and at times having no clear direction as to what should be done next made this incident one of the more challenging in which I have been faced with during my time as a Police Officer. </w:t>
      </w:r>
    </w:p>
    <w:p w14:paraId="0FC2ED7B"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In order to make decisions and develop a strategy, I used the National Decision Making Model.</w:t>
      </w:r>
      <w:r w:rsidRPr="00D72AF1">
        <w:rPr>
          <w:rFonts w:ascii="Calibri" w:eastAsia="Calibri" w:hAnsi="Calibri" w:cs="Times New Roman"/>
          <w:color w:val="auto"/>
          <w:sz w:val="22"/>
          <w:szCs w:val="22"/>
          <w:lang w:eastAsia="en-US"/>
        </w:rPr>
        <w:br/>
        <w:t xml:space="preserve">From the point of receiving the request from the Control Room, I was able to build a picture on what the incident related to and received information and intelligence on those involved. I continued to do this as I arrived on scene, from speaking to the male’s mother. I gained further knowledge that the male was not capable of speech, the concept of road traffic safety and making any rational decisions. </w:t>
      </w:r>
    </w:p>
    <w:p w14:paraId="441D4D5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lastRenderedPageBreak/>
        <w:t xml:space="preserve">Using the information I had obtained, I was then able to assess the risks posed to those involved, including myself. I was able to identify that there was a dangerously high risk of the male being seriously injured or even killed from running in the road, and was able to determine that in chasing the male and attempting to escort him away, I would be putting myself in danger also. </w:t>
      </w:r>
      <w:r w:rsidRPr="00D72AF1">
        <w:rPr>
          <w:rFonts w:ascii="Calibri" w:eastAsia="Calibri" w:hAnsi="Calibri" w:cs="Times New Roman"/>
          <w:color w:val="auto"/>
          <w:sz w:val="22"/>
          <w:szCs w:val="22"/>
          <w:lang w:eastAsia="en-US"/>
        </w:rPr>
        <w:br/>
        <w:t xml:space="preserve">As this risk continued to develop, I deemed it appropriate to request further officers assist in controlling traffic and aiding my efforts to control the male. Doing so proved effective as the male was safely escorted on foot to an empty car park, nullifying the risk of him or me being hit by a vehicle. </w:t>
      </w:r>
    </w:p>
    <w:p w14:paraId="332DE62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From this point, I began to consider what powers and policies were in place in order to bring this incident to an end and at the time, I remember there being no clear options presenting themselves. Through using the information obtained from the male’s mother and speaking to social services and my supervisor, I made the decision that it was necessary to convey the male to his home address as a place of safety, where he could await a visit from his family’s GP for a home visit. </w:t>
      </w:r>
      <w:r w:rsidRPr="00D72AF1">
        <w:rPr>
          <w:rFonts w:ascii="Calibri" w:eastAsia="Calibri" w:hAnsi="Calibri" w:cs="Times New Roman"/>
          <w:color w:val="auto"/>
          <w:sz w:val="22"/>
          <w:szCs w:val="22"/>
          <w:lang w:eastAsia="en-US"/>
        </w:rPr>
        <w:br/>
        <w:t xml:space="preserve">I deemed this to be a more ethical approach than conveying an already confused and aggravated male to a hospital facility to wait an extended period of time to be seen by a medical professional. </w:t>
      </w:r>
    </w:p>
    <w:p w14:paraId="02E2C880"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Following the incident, I submitted a relevant Public Protection Notification report to allow partner agencies to be made aware of the incident. In doing so, partner agencies can work together to implement strategies to aid those involved. </w:t>
      </w:r>
    </w:p>
    <w:p w14:paraId="51328CA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 provided a verbal appraisal to my supervisor and then updated the ‘Incident Log’ with a full comprehensive entry, to document the event, actions and decisions completed. </w:t>
      </w:r>
    </w:p>
    <w:p w14:paraId="3BCD6F3B" w14:textId="6A4A5093"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330FD1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 recall this incident leaving me feeling quite negative and I could not help that feel there may have been a better way to deal this kind of incident.  I recall that although my force was necessary, justifiable and proportionate; I felt horrible that I had to restrain a male with severe learning difficulties when he did not know what was going on. I am fully aware that the male may have received far more severe injuries had we not used force to intervene and for this reason, perhaps it was the best option. </w:t>
      </w:r>
    </w:p>
    <w:p w14:paraId="1969CF85"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In evaluation, I believe that I learned from this incident. I recall feeling afterwards that the nature of incidents in which the Police attend can vary across a very broad spectrum and all have the potential to become unpredictable. </w:t>
      </w:r>
      <w:r w:rsidRPr="00D72AF1">
        <w:rPr>
          <w:rFonts w:ascii="Calibri" w:eastAsia="Calibri" w:hAnsi="Calibri" w:cs="Times New Roman"/>
          <w:color w:val="auto"/>
          <w:sz w:val="22"/>
          <w:szCs w:val="22"/>
          <w:lang w:eastAsia="en-US"/>
        </w:rPr>
        <w:br/>
        <w:t xml:space="preserve">I feel there is a comfort in dealing with the same type of incident day in day out; practices and methods become routine and procedures become almost second nature, therefore, to deal with an incident so different from anything else I have attended was definitely a learning point. </w:t>
      </w:r>
      <w:r w:rsidRPr="00D72AF1">
        <w:rPr>
          <w:rFonts w:ascii="Calibri" w:eastAsia="Calibri" w:hAnsi="Calibri" w:cs="Times New Roman"/>
          <w:color w:val="auto"/>
          <w:sz w:val="22"/>
          <w:szCs w:val="22"/>
          <w:lang w:eastAsia="en-US"/>
        </w:rPr>
        <w:br/>
      </w:r>
    </w:p>
    <w:p w14:paraId="0B4AE05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To conclude, I believe I acted professionally and within the expectations and standards set the Police. I believe that without intervention from myself or my colleagues, the male may have been exposed to serious harm and we were able to minimize risks posed to all involved through our actions and decision making. </w:t>
      </w:r>
    </w:p>
    <w:p w14:paraId="77AB4440" w14:textId="444DE1F9" w:rsidR="00D72AF1" w:rsidRPr="00D72AF1" w:rsidRDefault="00D72AF1" w:rsidP="00D72AF1">
      <w:pPr>
        <w:overflowPunct/>
        <w:autoSpaceDE/>
        <w:autoSpaceDN/>
        <w:adjustRightInd/>
        <w:spacing w:after="160" w:line="259" w:lineRule="auto"/>
        <w:textAlignment w:val="auto"/>
        <w:rPr>
          <w:rFonts w:ascii="Calibri" w:eastAsia="Calibri" w:hAnsi="Calibri" w:cs="Times New Roman"/>
          <w:b/>
          <w:i/>
          <w:color w:val="auto"/>
          <w:sz w:val="22"/>
          <w:szCs w:val="22"/>
          <w:lang w:eastAsia="en-US"/>
        </w:rPr>
      </w:pPr>
      <w:r w:rsidRPr="00D72AF1">
        <w:rPr>
          <w:rFonts w:ascii="Calibri" w:eastAsia="Calibri" w:hAnsi="Calibri" w:cs="Times New Roman"/>
          <w:color w:val="auto"/>
          <w:sz w:val="22"/>
          <w:szCs w:val="22"/>
          <w:lang w:eastAsia="en-US"/>
        </w:rPr>
        <w:t xml:space="preserve">Since this incident, I have come to realise that there is potential for any incident to become unpredictable, and it is important to remain open minded while constantly risk assessing and considering the National Decision Making Model to effectively deal with the challenges that I’m faced with. </w:t>
      </w:r>
      <w:r>
        <w:rPr>
          <w:rFonts w:ascii="Calibri" w:eastAsia="Calibri" w:hAnsi="Calibri" w:cs="Times New Roman"/>
          <w:color w:val="auto"/>
          <w:sz w:val="22"/>
          <w:szCs w:val="22"/>
          <w:lang w:eastAsia="en-US"/>
        </w:rPr>
        <w:br/>
      </w:r>
      <w:r>
        <w:rPr>
          <w:rFonts w:ascii="Calibri" w:eastAsia="Calibri" w:hAnsi="Calibri" w:cs="Times New Roman"/>
          <w:b/>
          <w:i/>
          <w:color w:val="auto"/>
          <w:sz w:val="22"/>
          <w:szCs w:val="22"/>
          <w:lang w:eastAsia="en-US"/>
        </w:rPr>
        <w:t>Word Count - 1447</w:t>
      </w:r>
    </w:p>
    <w:p w14:paraId="0066488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7621C5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For task 3 of Workbook 3, I will evaluate theories of team dynamics as a means of developing team cohesion, while considering why inter-personal conflicts can occur within teams and what strategies can be used to enhance individual and team performance. </w:t>
      </w:r>
    </w:p>
    <w:p w14:paraId="19E6BF87"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44E6A2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Teamwork and leadership is an essential part of Policing. The Policing organisation is built up of teams across almost every department within. It is important that teams are managed and led effectively in order to perform at the high standards expected and to achieve required goals. </w:t>
      </w:r>
    </w:p>
    <w:p w14:paraId="0F4BE271"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D3AD55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D72AF1">
        <w:rPr>
          <w:rFonts w:ascii="Calibri" w:eastAsia="Calibri" w:hAnsi="Calibri" w:cs="Times New Roman"/>
          <w:i/>
          <w:color w:val="auto"/>
          <w:sz w:val="22"/>
          <w:szCs w:val="22"/>
          <w:lang w:eastAsia="en-US"/>
        </w:rPr>
        <w:t xml:space="preserve">‘Leadership captures the essentials of being able and prepared to inspire others. Effective leadership is based upon ideas—both original and borrowed—that are effectively communicated to others in a way that engages them enough to act as the leader wants them to act.’ </w:t>
      </w:r>
      <w:r w:rsidRPr="00D72AF1">
        <w:rPr>
          <w:rFonts w:ascii="Calibri" w:eastAsia="Calibri" w:hAnsi="Calibri" w:cs="Times New Roman"/>
          <w:b/>
          <w:color w:val="auto"/>
          <w:sz w:val="22"/>
          <w:szCs w:val="22"/>
          <w:lang w:eastAsia="en-US"/>
        </w:rPr>
        <w:t>Ward, Susan (2020)</w:t>
      </w:r>
    </w:p>
    <w:p w14:paraId="0516CDE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Ward’s definition above allows understanding of the word ‘Leadership’ and what is expected from a person in the role of ‘Leader’. </w:t>
      </w:r>
    </w:p>
    <w:p w14:paraId="56E627C1"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68FF53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By understanding the stages of how teams are formed, leaders are able to allow their teams to grow, work effectively and find solutions to problems.  </w:t>
      </w:r>
    </w:p>
    <w:p w14:paraId="6BBF6AF0"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b/>
          <w:color w:val="auto"/>
          <w:sz w:val="22"/>
          <w:szCs w:val="22"/>
          <w:lang w:eastAsia="en-US"/>
        </w:rPr>
        <w:t>Tuckman’s model of Team Formation (1965)</w:t>
      </w:r>
      <w:r w:rsidRPr="00D72AF1">
        <w:rPr>
          <w:rFonts w:ascii="Calibri" w:eastAsia="Calibri" w:hAnsi="Calibri" w:cs="Times New Roman"/>
          <w:color w:val="auto"/>
          <w:sz w:val="22"/>
          <w:szCs w:val="22"/>
          <w:lang w:eastAsia="en-US"/>
        </w:rPr>
        <w:t xml:space="preserve"> provides us with the stages that a team may form and progress. This model is interesting as can be applied to different types of teams across a broad spectrum. The model is applicable for businesses, sports teams and also that of the Policing </w:t>
      </w:r>
      <w:r w:rsidRPr="00D72AF1">
        <w:rPr>
          <w:rFonts w:ascii="Calibri" w:eastAsia="Calibri" w:hAnsi="Calibri" w:cs="Times New Roman"/>
          <w:color w:val="auto"/>
          <w:sz w:val="22"/>
          <w:szCs w:val="22"/>
          <w:lang w:eastAsia="en-US"/>
        </w:rPr>
        <w:lastRenderedPageBreak/>
        <w:t>organisation.</w:t>
      </w:r>
      <w:r w:rsidRPr="00D72AF1">
        <w:rPr>
          <w:rFonts w:ascii="Calibri" w:eastAsia="Calibri" w:hAnsi="Calibri" w:cs="Times New Roman"/>
          <w:color w:val="auto"/>
          <w:sz w:val="22"/>
          <w:szCs w:val="22"/>
          <w:lang w:eastAsia="en-US"/>
        </w:rPr>
        <w:br/>
        <w:t>The stages of Tuckman’s theory begin with the ‘Formation’ stage, in which a new team is formed by individuals that will begin to work collectively, following guidelines from the leader.</w:t>
      </w:r>
      <w:r w:rsidRPr="00D72AF1">
        <w:rPr>
          <w:rFonts w:ascii="Calibri" w:eastAsia="Calibri" w:hAnsi="Calibri" w:cs="Times New Roman"/>
          <w:color w:val="auto"/>
          <w:sz w:val="22"/>
          <w:szCs w:val="22"/>
          <w:lang w:eastAsia="en-US"/>
        </w:rPr>
        <w:br/>
        <w:t>Following the ‘Formation’ stage, Tuckman introduces the ‘Storming’ phase, in which the team will deal with confusion and perhaps deal with conflict over roles and decision making. It would be down to the leader to take control of this situation and to ensure common understanding amongst the members.</w:t>
      </w:r>
      <w:r w:rsidRPr="00D72AF1">
        <w:rPr>
          <w:rFonts w:ascii="Calibri" w:eastAsia="Calibri" w:hAnsi="Calibri" w:cs="Times New Roman"/>
          <w:color w:val="auto"/>
          <w:sz w:val="22"/>
          <w:szCs w:val="22"/>
          <w:lang w:eastAsia="en-US"/>
        </w:rPr>
        <w:br/>
        <w:t xml:space="preserve">From the ‘Storming’ phase, Tuckman illustrates the ‘Norming’ phase, in which the team will accept goals, roles and rules and can begin to work positively. It would be the leader’s role to encourage and support the team at this stage to continue work positively. </w:t>
      </w:r>
      <w:r w:rsidRPr="00D72AF1">
        <w:rPr>
          <w:rFonts w:ascii="Calibri" w:eastAsia="Calibri" w:hAnsi="Calibri" w:cs="Times New Roman"/>
          <w:color w:val="auto"/>
          <w:sz w:val="22"/>
          <w:szCs w:val="22"/>
          <w:lang w:eastAsia="en-US"/>
        </w:rPr>
        <w:br/>
        <w:t>Tuckman then introduces the ‘Performing’ phase, in which the team will focus on achieving goals and individuals growth for team members. At this stage, any conflicts would be handled positively and the leader can continue to encourage high performance and perhaps reward in celebrating success.</w:t>
      </w:r>
      <w:r w:rsidRPr="00D72AF1">
        <w:rPr>
          <w:rFonts w:ascii="Calibri" w:eastAsia="Calibri" w:hAnsi="Calibri" w:cs="Times New Roman"/>
          <w:color w:val="auto"/>
          <w:sz w:val="22"/>
          <w:szCs w:val="22"/>
          <w:lang w:eastAsia="en-US"/>
        </w:rPr>
        <w:br/>
        <w:t xml:space="preserve">Finally, Tuckman introduces the ‘Adjourning’ phase, in which the team has completed its task and is disassembled. This can leave members with a sense of loss. During this stage, motivation can decline through uncertainty over the future. </w:t>
      </w:r>
    </w:p>
    <w:p w14:paraId="2976743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0556C1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There are many styles in which a leader may manage their team; all of which have their place in Policing. </w:t>
      </w:r>
      <w:r w:rsidRPr="00D72AF1">
        <w:rPr>
          <w:rFonts w:ascii="Calibri" w:eastAsia="Calibri" w:hAnsi="Calibri" w:cs="Times New Roman"/>
          <w:color w:val="auto"/>
          <w:sz w:val="22"/>
          <w:szCs w:val="22"/>
          <w:lang w:eastAsia="en-US"/>
        </w:rPr>
        <w:br/>
        <w:t xml:space="preserve">For example, an autocratic leader may be best suited to that of a ‘Public Order’ type incident; clear instruction and orders may be the best way of effectively managing a chaotic scenario. </w:t>
      </w:r>
      <w:r w:rsidRPr="00D72AF1">
        <w:rPr>
          <w:rFonts w:ascii="Calibri" w:eastAsia="Calibri" w:hAnsi="Calibri" w:cs="Times New Roman"/>
          <w:color w:val="auto"/>
          <w:sz w:val="22"/>
          <w:szCs w:val="22"/>
          <w:lang w:eastAsia="en-US"/>
        </w:rPr>
        <w:br/>
        <w:t>A democratic leader may be the best approach in organising an operation, such as; pre-planned drug raids. This approach would allow all team members to contribute and develop a working strategy.</w:t>
      </w:r>
    </w:p>
    <w:p w14:paraId="281FE5AD"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However it is worth noting that one leadership style which may suit one type of scenario, may not suit another. An example could include a Laissez Faire approach to an incident which required strong directive. </w:t>
      </w:r>
    </w:p>
    <w:p w14:paraId="6ABAF057"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0A3394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It is important note that to adopt the correct approach can lead to poor management and the absence of early intervention to deal with conflict amongst team members/supervisors and could cause detriment to the overall goal. Unlike many organisations, even the general public can be affected by the actions of a poorly managed Policing team. </w:t>
      </w:r>
    </w:p>
    <w:p w14:paraId="30D96CC7"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Conflict can occur within a team for reasons, such as personal emotion, competition and breakdowns in communication. </w:t>
      </w:r>
    </w:p>
    <w:p w14:paraId="202EDE2B"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Conflicts can also stem from poor morale due to external conditions to that of their team. There is a belief among some Police officers that higher ranking officers have ‘forgotten’ what it is like to be on the frontline and are out of touch with the demands and needs of the role. At times, the frontline officers can be made to feel over-worked and under-appreciated in their role.</w:t>
      </w:r>
    </w:p>
    <w:p w14:paraId="410DE33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Another factor in conflict amongst teams could stem from a lack of ownership and individuals or leaders not taking responsibility for their own actions. </w:t>
      </w:r>
    </w:p>
    <w:p w14:paraId="4CD2E61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lastRenderedPageBreak/>
        <w:t xml:space="preserve">Unsuccessfully recognising or resolving conflicts or any of the signs mentioned can be detrimental to teams and all involved. This can lead to failings in regards to maintaining professional standards, the code of ethics and breaching protocols, procedures and legislation. Not only could this cause detriment to individuals and teams, but could hinder the public trust and confidence in the Police organisation.  </w:t>
      </w:r>
    </w:p>
    <w:p w14:paraId="51D2A94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9B59C6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It raises the question, what strategy can be adopted to manage team conflict and enhance individual and team performance?</w:t>
      </w:r>
    </w:p>
    <w:p w14:paraId="673D11EC"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CE57F0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The CUSDA approach to resolving conflict can allow leaders to acknowledge that there is conflict and begin to work to resolve it. Through understanding positions and points of views from all involved, emotions can be diffused and a problem can be defined. Once the problem is defined, a solution can be implemented through compromise, trade-offs and determining possible alternatives to agree upon a new working strategy. </w:t>
      </w:r>
    </w:p>
    <w:p w14:paraId="7B46DF6B"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Another method in enhancing individual and team performance is to adopt a ‘Transactional’ approach to leadership. Through rewarding team members for positive actions and giving incentives to want to work hard, team members may commit to providing a higher quality standard of service.</w:t>
      </w:r>
    </w:p>
    <w:p w14:paraId="68F60EB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29EA23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So what makes an effective leader?</w:t>
      </w:r>
      <w:r w:rsidRPr="00D72AF1">
        <w:rPr>
          <w:rFonts w:ascii="Calibri" w:eastAsia="Calibri" w:hAnsi="Calibri" w:cs="Times New Roman"/>
          <w:color w:val="auto"/>
          <w:sz w:val="22"/>
          <w:szCs w:val="22"/>
          <w:lang w:eastAsia="en-US"/>
        </w:rPr>
        <w:br/>
        <w:t>John Adair’s ‘Three Circle Model’ notes that by a leader implementing three principles, an effective team can be developed. These three principles include; ‘Achieving the task, building and maintaining the team and developing the individual.’</w:t>
      </w:r>
    </w:p>
    <w:p w14:paraId="5AC148B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This model by Adair is a practical and simple approach in what leaders must do to achieve an effective team. By having a clear understanding on the task set, maintaining the needs of the team and developing the individuals within, the team will be able to function. </w:t>
      </w:r>
    </w:p>
    <w:p w14:paraId="440F1AD9"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285E188"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D72AF1">
        <w:rPr>
          <w:rFonts w:ascii="Calibri" w:eastAsia="Calibri" w:hAnsi="Calibri" w:cs="Times New Roman"/>
          <w:color w:val="auto"/>
          <w:sz w:val="22"/>
          <w:szCs w:val="22"/>
          <w:lang w:eastAsia="en-US"/>
        </w:rPr>
        <w:t xml:space="preserve">British Diplomat, Sir Simon Fraser, formerly of the Foreign &amp; Commonwealth Office notes that </w:t>
      </w:r>
      <w:r w:rsidRPr="00D72AF1">
        <w:rPr>
          <w:rFonts w:ascii="Calibri" w:eastAsia="Calibri" w:hAnsi="Calibri" w:cs="Times New Roman"/>
          <w:i/>
          <w:color w:val="auto"/>
          <w:sz w:val="22"/>
          <w:szCs w:val="22"/>
          <w:lang w:eastAsia="en-US"/>
        </w:rPr>
        <w:t xml:space="preserve">‘In leadership, people and relationships are more important than tasks. Tasks do matter, but the main role of a good leader is to motivate and inspire other people to do the tasks well. You need to know how to delegate and be the leader of other leaders. The leader is the conductor of the orchestra, not the first violin. But you also need to know when to step in and take responsibility. Don’t be afraid to say ‘stop’ or ‘no’ if you think things are going wrong. And don’t let other people push you into a decision which you are not comfortable with.’ </w:t>
      </w:r>
      <w:r w:rsidRPr="00D72AF1">
        <w:rPr>
          <w:rFonts w:ascii="Calibri" w:eastAsia="Calibri" w:hAnsi="Calibri" w:cs="Times New Roman"/>
          <w:b/>
          <w:color w:val="auto"/>
          <w:sz w:val="22"/>
          <w:szCs w:val="22"/>
          <w:lang w:eastAsia="en-US"/>
        </w:rPr>
        <w:t>Sir Simon Fraser (2014)</w:t>
      </w:r>
    </w:p>
    <w:p w14:paraId="3529EB0F"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Sir Frasers point is interesting, as it focuses on the importance of people and relationships over tasks and it can be interpret that through investment and focus on individuals, they can be motivated to perform tasks and achieve goals set.</w:t>
      </w:r>
    </w:p>
    <w:p w14:paraId="242B715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1A72C95"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D72AF1">
        <w:rPr>
          <w:rFonts w:ascii="Calibri" w:eastAsia="Calibri" w:hAnsi="Calibri" w:cs="Times New Roman"/>
          <w:color w:val="auto"/>
          <w:sz w:val="22"/>
          <w:szCs w:val="22"/>
          <w:lang w:eastAsia="en-US"/>
        </w:rPr>
        <w:t xml:space="preserve">Another interesting view on leadership comes from retired US Navy SEAL Commander, Jocko </w:t>
      </w:r>
      <w:proofErr w:type="spellStart"/>
      <w:r w:rsidRPr="00D72AF1">
        <w:rPr>
          <w:rFonts w:ascii="Calibri" w:eastAsia="Calibri" w:hAnsi="Calibri" w:cs="Times New Roman"/>
          <w:color w:val="auto"/>
          <w:sz w:val="22"/>
          <w:szCs w:val="22"/>
          <w:lang w:eastAsia="en-US"/>
        </w:rPr>
        <w:t>Willink</w:t>
      </w:r>
      <w:proofErr w:type="spellEnd"/>
      <w:r w:rsidRPr="00D72AF1">
        <w:rPr>
          <w:rFonts w:ascii="Calibri" w:eastAsia="Calibri" w:hAnsi="Calibri" w:cs="Times New Roman"/>
          <w:color w:val="auto"/>
          <w:sz w:val="22"/>
          <w:szCs w:val="22"/>
          <w:lang w:eastAsia="en-US"/>
        </w:rPr>
        <w:t xml:space="preserve">, who notes that- </w:t>
      </w:r>
      <w:r w:rsidRPr="00D72AF1">
        <w:rPr>
          <w:rFonts w:ascii="Calibri" w:eastAsia="Calibri" w:hAnsi="Calibri" w:cs="Times New Roman"/>
          <w:i/>
          <w:color w:val="auto"/>
          <w:sz w:val="22"/>
          <w:szCs w:val="22"/>
          <w:lang w:eastAsia="en-US"/>
        </w:rPr>
        <w:t xml:space="preserve">‘Leaders should never be satisfied. They must always strive to improve, and they must build that mind-set into the team. They must face the facts through a realistic, brutally honest </w:t>
      </w:r>
      <w:r w:rsidRPr="00D72AF1">
        <w:rPr>
          <w:rFonts w:ascii="Calibri" w:eastAsia="Calibri" w:hAnsi="Calibri" w:cs="Times New Roman"/>
          <w:i/>
          <w:color w:val="auto"/>
          <w:sz w:val="22"/>
          <w:szCs w:val="22"/>
          <w:lang w:eastAsia="en-US"/>
        </w:rPr>
        <w:lastRenderedPageBreak/>
        <w:t>assessment of themselves and their performance. Identifying weaknesses, good leaders seek to strengthen them and come up with a plan to overcome challenges.</w:t>
      </w:r>
      <w:r w:rsidRPr="00D72AF1">
        <w:rPr>
          <w:rFonts w:ascii="Calibri" w:eastAsia="Calibri" w:hAnsi="Calibri" w:cs="Times New Roman"/>
          <w:color w:val="auto"/>
          <w:sz w:val="22"/>
          <w:szCs w:val="22"/>
          <w:lang w:eastAsia="en-US"/>
        </w:rPr>
        <w:t xml:space="preserve">’ </w:t>
      </w:r>
      <w:proofErr w:type="spellStart"/>
      <w:r w:rsidRPr="00D72AF1">
        <w:rPr>
          <w:rFonts w:ascii="Calibri" w:eastAsia="Calibri" w:hAnsi="Calibri" w:cs="Times New Roman"/>
          <w:b/>
          <w:color w:val="auto"/>
          <w:sz w:val="22"/>
          <w:szCs w:val="22"/>
          <w:lang w:eastAsia="en-US"/>
        </w:rPr>
        <w:t>Willink</w:t>
      </w:r>
      <w:proofErr w:type="spellEnd"/>
      <w:r w:rsidRPr="00D72AF1">
        <w:rPr>
          <w:rFonts w:ascii="Calibri" w:eastAsia="Calibri" w:hAnsi="Calibri" w:cs="Times New Roman"/>
          <w:b/>
          <w:color w:val="auto"/>
          <w:sz w:val="22"/>
          <w:szCs w:val="22"/>
          <w:lang w:eastAsia="en-US"/>
        </w:rPr>
        <w:t xml:space="preserve">, Jocko (2017) </w:t>
      </w:r>
    </w:p>
    <w:p w14:paraId="75662924"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roofErr w:type="spellStart"/>
      <w:r w:rsidRPr="00D72AF1">
        <w:rPr>
          <w:rFonts w:ascii="Calibri" w:eastAsia="Calibri" w:hAnsi="Calibri" w:cs="Times New Roman"/>
          <w:color w:val="auto"/>
          <w:sz w:val="22"/>
          <w:szCs w:val="22"/>
          <w:lang w:eastAsia="en-US"/>
        </w:rPr>
        <w:t>Willink</w:t>
      </w:r>
      <w:proofErr w:type="spellEnd"/>
      <w:r w:rsidRPr="00D72AF1">
        <w:rPr>
          <w:rFonts w:ascii="Calibri" w:eastAsia="Calibri" w:hAnsi="Calibri" w:cs="Times New Roman"/>
          <w:color w:val="auto"/>
          <w:sz w:val="22"/>
          <w:szCs w:val="22"/>
          <w:lang w:eastAsia="en-US"/>
        </w:rPr>
        <w:t xml:space="preserve"> illustrates that a transformational leadership style by creating a mind-set, and by reflecting upon the self, individuals within the team can constantly strive to improve on their performances.</w:t>
      </w:r>
    </w:p>
    <w:p w14:paraId="6B454230"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5B090BD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In conclusion, leaders in Policing should remain adaptive and open to change in order to deal with the different types of incidents in which their teams may face. By selecting the suitable leadership style for the relevant incident, teams can effectively manage challenges. </w:t>
      </w:r>
      <w:r w:rsidRPr="00D72AF1">
        <w:rPr>
          <w:rFonts w:ascii="Calibri" w:eastAsia="Calibri" w:hAnsi="Calibri" w:cs="Times New Roman"/>
          <w:color w:val="auto"/>
          <w:sz w:val="22"/>
          <w:szCs w:val="22"/>
          <w:lang w:eastAsia="en-US"/>
        </w:rPr>
        <w:br/>
        <w:t xml:space="preserve">Utilizing the most suitable approach to leading a team and recognising any issues within the team can be crucial in managing conflict that may arise and understanding that teams are made up of individuals, all with different needs, beliefs and views is important to consider when making decisions. </w:t>
      </w:r>
      <w:r w:rsidRPr="00D72AF1">
        <w:rPr>
          <w:rFonts w:ascii="Calibri" w:eastAsia="Calibri" w:hAnsi="Calibri" w:cs="Times New Roman"/>
          <w:color w:val="auto"/>
          <w:sz w:val="22"/>
          <w:szCs w:val="22"/>
          <w:lang w:eastAsia="en-US"/>
        </w:rPr>
        <w:br/>
        <w:t xml:space="preserve">Failing to do so, may lead to issues and inter-personal conflicts among team members or even between team members and the leader. </w:t>
      </w:r>
    </w:p>
    <w:p w14:paraId="05193B2A"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33FF62DF"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6780C9B8"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52C7875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4B9FD2DF"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i/>
          <w:color w:val="auto"/>
          <w:sz w:val="22"/>
          <w:szCs w:val="22"/>
          <w:lang w:eastAsia="en-US"/>
        </w:rPr>
      </w:pPr>
      <w:r w:rsidRPr="00D72AF1">
        <w:rPr>
          <w:rFonts w:ascii="Calibri" w:eastAsia="Calibri" w:hAnsi="Calibri" w:cs="Times New Roman"/>
          <w:b/>
          <w:i/>
          <w:color w:val="auto"/>
          <w:sz w:val="22"/>
          <w:szCs w:val="22"/>
          <w:lang w:eastAsia="en-US"/>
        </w:rPr>
        <w:t>Word Count - 1369</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0BD22923" w:rsidR="00025650" w:rsidRDefault="00025650" w:rsidP="00340E9A">
      <w:pPr>
        <w:ind w:right="237"/>
        <w:jc w:val="both"/>
        <w:rPr>
          <w:sz w:val="24"/>
          <w:szCs w:val="24"/>
        </w:rPr>
      </w:pPr>
    </w:p>
    <w:p w14:paraId="31FA3DD4"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For Task 4 of Workbook 3, I will explain how information and intelligence can be used to disrupt criminal activity by effective policing of the roads. I will also outline how Automatic Number Plate Recognition technology can be used as an investigative resource to disrupt criminal activity. </w:t>
      </w:r>
    </w:p>
    <w:p w14:paraId="6822B891"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70F889E"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The use of information and intelligence in policing can be key in monitoring activity, detecting crime and launching/assisting police investigations.</w:t>
      </w:r>
    </w:p>
    <w:p w14:paraId="49F8C521"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Information and intelligence can be gathered by the police by a number of sources, including surveillance, CCTV, communications data and covert human intelligence sources. </w:t>
      </w:r>
    </w:p>
    <w:p w14:paraId="67AF5183"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Primarily, frontline officers and staff will typically gather information and intelligence from day to day interactions with members of the public while carrying out their duties. Members of the public regularly will offer Police information on a range of activities they may have come across in their communities, including ‘suspicious activity’, possible drug dealing, community issues etc.</w:t>
      </w:r>
    </w:p>
    <w:p w14:paraId="4BD6F637"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Information provided by sources can then be collected, corroborated, analysed and distributed appropriately. When officers submit National Intelligence Reports (NIR’s) they will follow the ‘3 x 5 x 2’ approach. This approach allows officers to gauge how reliable both the source and the information is, and also as to who will be able to view the information once it has been analysed and distributed. </w:t>
      </w:r>
    </w:p>
    <w:p w14:paraId="10B07DD7"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From the gathered information and intelligence, strategies and necessary actions can be determined and implemented.</w:t>
      </w:r>
    </w:p>
    <w:p w14:paraId="5DD85D1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Though information obtained from sources is vital for building police intelligence, it is important to remember that process in doing so is not done unlawfully. </w:t>
      </w:r>
      <w:r w:rsidRPr="00BA61BB">
        <w:rPr>
          <w:rFonts w:ascii="Calibri" w:eastAsia="Calibri" w:hAnsi="Calibri" w:cs="Times New Roman"/>
          <w:color w:val="auto"/>
          <w:sz w:val="22"/>
          <w:szCs w:val="22"/>
          <w:lang w:eastAsia="en-US"/>
        </w:rPr>
        <w:br/>
        <w:t>Article 8 of the Human Rights Act 1998 is the right to private life, and officers must remain respectful of these parameters in the gathering of information and intelligence.</w:t>
      </w:r>
    </w:p>
    <w:p w14:paraId="50795B0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lastRenderedPageBreak/>
        <w:t xml:space="preserve">Due to the fast growing rate of communications in technology, the year 2000 saw the introduction of the Regulation of Investigatory Powers Act (RIPA 2000). RIPA 2000 was introduced to regulate the power in which public bodies (such as the police) could use to carry out surveillance and investigation. </w:t>
      </w:r>
    </w:p>
    <w:p w14:paraId="5AA71E65"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By abiding by the regulations of RIPA 2000, officers are able to gather information and intelligence lawfully, as part of investigations into criminal activities. </w:t>
      </w:r>
    </w:p>
    <w:p w14:paraId="584601A0"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0B93769"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So how can ‘Roads Policing’ contribute to providing an effective disruption to criminal activity?</w:t>
      </w:r>
    </w:p>
    <w:p w14:paraId="2C8F7A48"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br/>
        <w:t xml:space="preserve">Blackstone’s handbook for Policing Students notes </w:t>
      </w:r>
      <w:r w:rsidRPr="00BA61BB">
        <w:rPr>
          <w:rFonts w:ascii="Calibri" w:eastAsia="Calibri" w:hAnsi="Calibri" w:cs="Times New Roman"/>
          <w:i/>
          <w:color w:val="auto"/>
          <w:sz w:val="22"/>
          <w:szCs w:val="22"/>
          <w:lang w:eastAsia="en-US"/>
        </w:rPr>
        <w:t>that ‘Roads incidents are the most likely cause of premature death for individuals under the age of 25, and cause a significant number of avoidable deaths.’</w:t>
      </w:r>
      <w:r w:rsidRPr="00BA61BB">
        <w:rPr>
          <w:rFonts w:ascii="Calibri" w:eastAsia="Calibri" w:hAnsi="Calibri" w:cs="Times New Roman"/>
          <w:color w:val="auto"/>
          <w:sz w:val="22"/>
          <w:szCs w:val="22"/>
          <w:lang w:eastAsia="en-US"/>
        </w:rPr>
        <w:t xml:space="preserve"> </w:t>
      </w:r>
      <w:r w:rsidRPr="00BA61BB">
        <w:rPr>
          <w:rFonts w:ascii="Calibri" w:eastAsia="Calibri" w:hAnsi="Calibri" w:cs="Times New Roman"/>
          <w:b/>
          <w:color w:val="auto"/>
          <w:sz w:val="22"/>
          <w:szCs w:val="22"/>
          <w:lang w:eastAsia="en-US"/>
        </w:rPr>
        <w:t>Bryant &amp; Bryant 2019</w:t>
      </w:r>
    </w:p>
    <w:p w14:paraId="1752EC68"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The above from the Blackstone’s handbook for Policing Students allows us to clearly understand why one of the primary focuses on policing the roads is the safety and protection of road users and why much of the legislation and regulations surround this topic.</w:t>
      </w:r>
      <w:r w:rsidRPr="00BA61BB">
        <w:rPr>
          <w:rFonts w:ascii="Calibri" w:eastAsia="Calibri" w:hAnsi="Calibri" w:cs="Times New Roman"/>
          <w:color w:val="auto"/>
          <w:sz w:val="22"/>
          <w:szCs w:val="22"/>
          <w:lang w:eastAsia="en-US"/>
        </w:rPr>
        <w:br/>
      </w:r>
      <w:r w:rsidRPr="00BA61BB">
        <w:rPr>
          <w:rFonts w:ascii="Calibri" w:eastAsia="Calibri" w:hAnsi="Calibri" w:cs="Times New Roman"/>
          <w:color w:val="auto"/>
          <w:sz w:val="22"/>
          <w:szCs w:val="22"/>
          <w:lang w:eastAsia="en-US"/>
        </w:rPr>
        <w:br/>
      </w:r>
    </w:p>
    <w:p w14:paraId="634419DC"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However, Roads Policing has a vital part to play in detecting crime and disrupting prevalent criminal activity.</w:t>
      </w:r>
      <w:r w:rsidRPr="00BA61BB">
        <w:rPr>
          <w:rFonts w:ascii="Calibri" w:eastAsia="Calibri" w:hAnsi="Calibri" w:cs="Times New Roman"/>
          <w:color w:val="auto"/>
          <w:sz w:val="22"/>
          <w:szCs w:val="22"/>
          <w:lang w:eastAsia="en-US"/>
        </w:rPr>
        <w:br/>
        <w:t xml:space="preserve">Her Majesty’s Inspectorate of Constabulary and Fire &amp; Rescue Services notes that </w:t>
      </w:r>
      <w:r w:rsidRPr="00BA61BB">
        <w:rPr>
          <w:rFonts w:ascii="Calibri" w:eastAsia="Calibri" w:hAnsi="Calibri" w:cs="Times New Roman"/>
          <w:i/>
          <w:color w:val="auto"/>
          <w:sz w:val="22"/>
          <w:szCs w:val="22"/>
          <w:lang w:eastAsia="en-US"/>
        </w:rPr>
        <w:t xml:space="preserve">‘Roads policing has evolved from ‘traffic officers’ who were mainly focused on enforcement of road traffic legislation, and dealing with road traffic collisions, to a wider concept of policing the roads. This includes the use of roads policing resources to target criminals who use the road network for their criminal purpose.’ </w:t>
      </w:r>
      <w:r w:rsidRPr="00BA61BB">
        <w:rPr>
          <w:rFonts w:ascii="Calibri" w:eastAsia="Calibri" w:hAnsi="Calibri" w:cs="Times New Roman"/>
          <w:b/>
          <w:color w:val="auto"/>
          <w:sz w:val="22"/>
          <w:szCs w:val="22"/>
          <w:lang w:eastAsia="en-US"/>
        </w:rPr>
        <w:t>(HMICFRS 2019)</w:t>
      </w:r>
    </w:p>
    <w:p w14:paraId="46A10315"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A0027A1"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BA61BB">
        <w:rPr>
          <w:rFonts w:ascii="Calibri" w:eastAsia="Calibri" w:hAnsi="Calibri" w:cs="Times New Roman"/>
          <w:color w:val="auto"/>
          <w:sz w:val="22"/>
          <w:szCs w:val="22"/>
          <w:lang w:eastAsia="en-US"/>
        </w:rPr>
        <w:t>A method in which an officer can effectively police the roads, is simply by conducting stop-checks. A uniformed constable has the power to stop any vehicle under Section 163 of the Road Traffic Act 1988, which states that ‘</w:t>
      </w:r>
      <w:r w:rsidRPr="00BA61BB">
        <w:rPr>
          <w:rFonts w:ascii="Calibri" w:eastAsia="Calibri" w:hAnsi="Calibri" w:cs="Times New Roman"/>
          <w:i/>
          <w:color w:val="auto"/>
          <w:sz w:val="22"/>
          <w:szCs w:val="22"/>
          <w:lang w:eastAsia="en-US"/>
        </w:rPr>
        <w:t>A person driving a mechanically propelled vehicle on a road must stop the vehicle on being required to do so by a constable in uniform.</w:t>
      </w:r>
      <w:r w:rsidRPr="00BA61BB">
        <w:rPr>
          <w:rFonts w:ascii="Calibri" w:eastAsia="Calibri" w:hAnsi="Calibri" w:cs="Times New Roman"/>
          <w:color w:val="auto"/>
          <w:sz w:val="22"/>
          <w:szCs w:val="22"/>
          <w:lang w:eastAsia="en-US"/>
        </w:rPr>
        <w:t>’ (</w:t>
      </w:r>
      <w:r w:rsidRPr="00BA61BB">
        <w:rPr>
          <w:rFonts w:ascii="Calibri" w:eastAsia="Calibri" w:hAnsi="Calibri" w:cs="Times New Roman"/>
          <w:b/>
          <w:color w:val="auto"/>
          <w:sz w:val="22"/>
          <w:szCs w:val="22"/>
          <w:lang w:eastAsia="en-US"/>
        </w:rPr>
        <w:t xml:space="preserve">Road Traffic Act 1988) </w:t>
      </w:r>
    </w:p>
    <w:p w14:paraId="62FD0DA6"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From </w:t>
      </w:r>
      <w:proofErr w:type="gramStart"/>
      <w:r w:rsidRPr="00BA61BB">
        <w:rPr>
          <w:rFonts w:ascii="Calibri" w:eastAsia="Calibri" w:hAnsi="Calibri" w:cs="Times New Roman"/>
          <w:color w:val="auto"/>
          <w:sz w:val="22"/>
          <w:szCs w:val="22"/>
          <w:lang w:eastAsia="en-US"/>
        </w:rPr>
        <w:t>an</w:t>
      </w:r>
      <w:proofErr w:type="gramEnd"/>
      <w:r w:rsidRPr="00BA61BB">
        <w:rPr>
          <w:rFonts w:ascii="Calibri" w:eastAsia="Calibri" w:hAnsi="Calibri" w:cs="Times New Roman"/>
          <w:color w:val="auto"/>
          <w:sz w:val="22"/>
          <w:szCs w:val="22"/>
          <w:lang w:eastAsia="en-US"/>
        </w:rPr>
        <w:t xml:space="preserve"> performing stop-checks, an officer can proceed to use their power to require production of the drivers’ driving licence. </w:t>
      </w:r>
    </w:p>
    <w:p w14:paraId="2101820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In doing so, the officer can conduct relevant database checks using the Police National Computer (PNC) / Police National Database (PND) and local force databases. These checks can provide the officer with relevant information and any intelligence on the subject person and vehicle. </w:t>
      </w:r>
    </w:p>
    <w:p w14:paraId="51E72A60"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For example, a uniformed constable may stop a vehicle at the roadside and proceed to perform a PNC check on the driver, to find that the driver is an outstanding suspect for a dwelling burglary. Having received this information, the officer can then arrest the suspect if necessary to do so.</w:t>
      </w:r>
    </w:p>
    <w:p w14:paraId="2C51962B"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Also, by stopping vehicles, officers may be able to search a vehicle if the required grounds to do so present themselves. Conducting searches of vehicles has the potential to find weapons, drugs, cash, stolen goods and any other items that may have been used in the commission of an offence. </w:t>
      </w:r>
    </w:p>
    <w:p w14:paraId="50FABBAC"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DFE9D56"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Specialist Roads Policing Units (RPU) can assist in disrupting criminal activity whilst crime is taking place. Once an offender has entered a vehicle, there may be times that it would not be safe for a non-advanced driving trained officer to pursue the suspect vehicle. Roads Policing Units have been trained to a required standard of driving and in specialist tactics to pursue criminals attempting to get away.</w:t>
      </w:r>
    </w:p>
    <w:p w14:paraId="6BE6BCA3"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0DDFB599"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Another key method in which roads policing can achieve an effective disruption to criminal activity, is by using information and intelligence and Automatic Number Plate Recognition (ANPR) technology. ANPR reads allow for details to be compared against live databases. From these reads, officers can gather insight to vehicle owner, whether insurance/tax is held and if there is any requirement to stop the vehicle. </w:t>
      </w:r>
    </w:p>
    <w:p w14:paraId="5A467623"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As part of investigations into criminal activity, there may be times that relevant markers are placed on suspect vehicles. These markers allow for ANPR systems to recognise the vehicle as ‘involved in crime’ and it may be necessary to stop the vehicle. </w:t>
      </w:r>
    </w:p>
    <w:p w14:paraId="5C2F0876"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r w:rsidRPr="00BA61BB">
        <w:rPr>
          <w:rFonts w:ascii="Calibri" w:eastAsia="Calibri" w:hAnsi="Calibri" w:cs="Times New Roman"/>
          <w:i/>
          <w:color w:val="auto"/>
          <w:sz w:val="22"/>
          <w:szCs w:val="22"/>
          <w:lang w:eastAsia="en-US"/>
        </w:rPr>
        <w:t xml:space="preserve">‘Automatic Number Plate Recognition (ANPR) technology is used to help detect, deter and disrupt criminality at a local, force, regional and national level. This includes tackling traveling criminals, Organised Crime Groups and terrorists. ANPR provides lines of enquiry and evidence in the investigation of crime and is used by Law Enforcement Agencies (LEAs) throughout England, Wales, Scotland and Northern Ireland.’ </w:t>
      </w:r>
      <w:r w:rsidRPr="00BA61BB">
        <w:rPr>
          <w:rFonts w:ascii="Calibri" w:eastAsia="Calibri" w:hAnsi="Calibri" w:cs="Times New Roman"/>
          <w:b/>
          <w:color w:val="auto"/>
          <w:sz w:val="22"/>
          <w:szCs w:val="22"/>
          <w:lang w:eastAsia="en-US"/>
        </w:rPr>
        <w:t>(Home Office 2019)</w:t>
      </w:r>
    </w:p>
    <w:p w14:paraId="1364785A"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1069D43D"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BA61BB">
        <w:rPr>
          <w:rFonts w:ascii="Calibri" w:eastAsia="Calibri" w:hAnsi="Calibri" w:cs="Times New Roman"/>
          <w:b/>
          <w:color w:val="auto"/>
          <w:sz w:val="22"/>
          <w:szCs w:val="22"/>
          <w:lang w:eastAsia="en-US"/>
        </w:rPr>
        <w:t>The College of Policing notes that ‘</w:t>
      </w:r>
      <w:r w:rsidRPr="00BA61BB">
        <w:rPr>
          <w:rFonts w:ascii="Calibri" w:eastAsia="Calibri" w:hAnsi="Calibri" w:cs="Times New Roman"/>
          <w:i/>
          <w:color w:val="auto"/>
          <w:sz w:val="22"/>
          <w:szCs w:val="22"/>
          <w:lang w:eastAsia="en-US"/>
        </w:rPr>
        <w:t xml:space="preserve">ANPR can be used as part of a pre-planned operation where an immediate response can be made to an alert from a local database. Consideration should be given to the location of the NRD (Number-plate Reading Device), and the operation should be planned and managed to reduce the possibility of a pursuit. Cross-border operations should form part of the level two tasking and coordination process. Consider historic ANPR data when organising a pre-planned operation. It may help with deciding on the most suitable location, day of the week, and time of day for the operation to be carried out.’ </w:t>
      </w:r>
      <w:r w:rsidRPr="00BA61BB">
        <w:rPr>
          <w:rFonts w:ascii="Calibri" w:eastAsia="Calibri" w:hAnsi="Calibri" w:cs="Times New Roman"/>
          <w:b/>
          <w:color w:val="auto"/>
          <w:sz w:val="22"/>
          <w:szCs w:val="22"/>
          <w:lang w:eastAsia="en-US"/>
        </w:rPr>
        <w:t xml:space="preserve">(College of Policing 2019) </w:t>
      </w:r>
    </w:p>
    <w:p w14:paraId="46FFDCD6"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0C7CBD1"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In attempts to counter ANPR technology, criminals have resorted to ‘cloning’ vehicles, displaying false plates, and even stealing cars and other vehicles to commit offences.</w:t>
      </w:r>
      <w:r w:rsidRPr="00BA61BB">
        <w:rPr>
          <w:rFonts w:ascii="Calibri" w:eastAsia="Calibri" w:hAnsi="Calibri" w:cs="Times New Roman"/>
          <w:color w:val="auto"/>
          <w:sz w:val="22"/>
          <w:szCs w:val="22"/>
          <w:lang w:eastAsia="en-US"/>
        </w:rPr>
        <w:br/>
        <w:t>A method popular with drug dealers at present is to use ‘off-road’ motorcycles displaying no registration plates when making deliveries/pick-ups. It is difficult to police this method as many forces across the UK have a ‘do not pursue’ policy on this type of vehicle, and ANPR are unable to pick them out due to their non-displaying of registration plate.</w:t>
      </w:r>
    </w:p>
    <w:p w14:paraId="6BE2F51A"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CE1E106"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Criminals of different types have many reasons for using vehicles and the roads.</w:t>
      </w:r>
      <w:r w:rsidRPr="00BA61BB">
        <w:rPr>
          <w:rFonts w:ascii="Calibri" w:eastAsia="Calibri" w:hAnsi="Calibri" w:cs="Times New Roman"/>
          <w:color w:val="auto"/>
          <w:sz w:val="22"/>
          <w:szCs w:val="22"/>
          <w:lang w:eastAsia="en-US"/>
        </w:rPr>
        <w:br/>
        <w:t xml:space="preserve">Drug dealers may use their vehicle to hide and transport their products/cash while making deliveries/pick-ups. </w:t>
      </w:r>
      <w:r w:rsidRPr="00BA61BB">
        <w:rPr>
          <w:rFonts w:ascii="Calibri" w:eastAsia="Calibri" w:hAnsi="Calibri" w:cs="Times New Roman"/>
          <w:color w:val="auto"/>
          <w:sz w:val="22"/>
          <w:szCs w:val="22"/>
          <w:lang w:eastAsia="en-US"/>
        </w:rPr>
        <w:br/>
        <w:t xml:space="preserve">Human traffickers and Child sexual exploiters may use their vehicle as a means of transporting vulnerable people from A to B. </w:t>
      </w:r>
      <w:r w:rsidRPr="00BA61BB">
        <w:rPr>
          <w:rFonts w:ascii="Calibri" w:eastAsia="Calibri" w:hAnsi="Calibri" w:cs="Times New Roman"/>
          <w:color w:val="auto"/>
          <w:sz w:val="22"/>
          <w:szCs w:val="22"/>
          <w:lang w:eastAsia="en-US"/>
        </w:rPr>
        <w:br/>
      </w:r>
      <w:r w:rsidRPr="00BA61BB">
        <w:rPr>
          <w:rFonts w:ascii="Calibri" w:eastAsia="Calibri" w:hAnsi="Calibri" w:cs="Times New Roman"/>
          <w:color w:val="auto"/>
          <w:sz w:val="22"/>
          <w:szCs w:val="22"/>
          <w:lang w:eastAsia="en-US"/>
        </w:rPr>
        <w:lastRenderedPageBreak/>
        <w:t xml:space="preserve">Terrorists may even use the vehicle itself in committing their horrendous act. </w:t>
      </w:r>
      <w:r w:rsidRPr="00BA61BB">
        <w:rPr>
          <w:rFonts w:ascii="Calibri" w:eastAsia="Calibri" w:hAnsi="Calibri" w:cs="Times New Roman"/>
          <w:color w:val="auto"/>
          <w:sz w:val="22"/>
          <w:szCs w:val="22"/>
          <w:lang w:eastAsia="en-US"/>
        </w:rPr>
        <w:br/>
        <w:t>Therefore, in conclusion, it can be determined that criminals rely heavily on the UK’s road network as part of their criminal activity. It can be established that the role of a ‘traffic officer’ is more than solely dealing with road safety and attending traffic collisions.</w:t>
      </w:r>
    </w:p>
    <w:p w14:paraId="0082A9AE"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It can also be determined that although there may be times when ANPR is in-effective, on the whole; ANPR technology aided by reliable and lawfully gathered information and intelligence, roads policing can provide an effective means to disrupt these criminals and their activities and make life difficult for those looking to use the UK road network as part of their plans to commit crime. </w:t>
      </w:r>
    </w:p>
    <w:p w14:paraId="1880D46C" w14:textId="1FBC87BD" w:rsidR="00BA61BB" w:rsidRPr="00BA61BB" w:rsidRDefault="00BA61BB" w:rsidP="00340E9A">
      <w:pPr>
        <w:ind w:right="237"/>
        <w:jc w:val="both"/>
        <w:rPr>
          <w:rFonts w:ascii="Calibri" w:eastAsia="Calibri" w:hAnsi="Calibri" w:cs="Times New Roman"/>
          <w:b/>
          <w:i/>
          <w:color w:val="auto"/>
          <w:sz w:val="22"/>
          <w:szCs w:val="22"/>
          <w:lang w:eastAsia="en-US"/>
        </w:rPr>
      </w:pPr>
    </w:p>
    <w:p w14:paraId="1EB011F6" w14:textId="794EEB62" w:rsidR="00BA61BB" w:rsidRPr="00BA61BB" w:rsidRDefault="00BA61BB" w:rsidP="00340E9A">
      <w:pPr>
        <w:ind w:right="237"/>
        <w:jc w:val="both"/>
        <w:rPr>
          <w:i/>
          <w:sz w:val="24"/>
          <w:szCs w:val="24"/>
        </w:rPr>
      </w:pPr>
      <w:r w:rsidRPr="00BA61BB">
        <w:rPr>
          <w:rFonts w:ascii="Calibri" w:eastAsia="Calibri" w:hAnsi="Calibri" w:cs="Times New Roman"/>
          <w:b/>
          <w:i/>
          <w:color w:val="auto"/>
          <w:sz w:val="22"/>
          <w:szCs w:val="22"/>
          <w:lang w:eastAsia="en-US"/>
        </w:rPr>
        <w:t>Word Count - 1358</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BA61BB">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5278FC8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334A3">
              <w:rPr>
                <w:sz w:val="22"/>
                <w:szCs w:val="22"/>
                <w:lang w:eastAsia="zh-TW"/>
              </w:rPr>
              <w:t>Road Traffic</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13F0A861" w:rsidR="00FE5420" w:rsidRDefault="00FE5420" w:rsidP="00FE5420">
            <w:pPr>
              <w:overflowPunct/>
              <w:autoSpaceDE/>
              <w:autoSpaceDN/>
              <w:adjustRightInd/>
              <w:rPr>
                <w:sz w:val="22"/>
                <w:szCs w:val="22"/>
                <w:lang w:eastAsia="zh-TW"/>
              </w:rPr>
            </w:pPr>
            <w:r w:rsidRPr="00FE5420">
              <w:rPr>
                <w:sz w:val="22"/>
                <w:szCs w:val="22"/>
                <w:lang w:eastAsia="zh-TW"/>
              </w:rPr>
              <w:t> </w:t>
            </w:r>
          </w:p>
          <w:p w14:paraId="12783F66" w14:textId="65CBD446" w:rsidR="00F334A3" w:rsidRDefault="00F334A3" w:rsidP="00FE5420">
            <w:pPr>
              <w:overflowPunct/>
              <w:autoSpaceDE/>
              <w:autoSpaceDN/>
              <w:adjustRightInd/>
              <w:rPr>
                <w:sz w:val="22"/>
                <w:szCs w:val="22"/>
                <w:lang w:eastAsia="zh-TW"/>
              </w:rPr>
            </w:pPr>
          </w:p>
          <w:p w14:paraId="579B7F75" w14:textId="0D425D0E" w:rsidR="00F334A3" w:rsidRPr="00FE5420" w:rsidRDefault="00F334A3" w:rsidP="00FE5420">
            <w:pPr>
              <w:overflowPunct/>
              <w:autoSpaceDE/>
              <w:autoSpaceDN/>
              <w:adjustRightInd/>
              <w:rPr>
                <w:rFonts w:ascii="Times New Roman" w:hAnsi="Times New Roman" w:cs="Times New Roman"/>
                <w:sz w:val="24"/>
                <w:szCs w:val="24"/>
                <w:lang w:eastAsia="zh-TW"/>
              </w:rPr>
            </w:pP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BB6540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2C0B637" w14:textId="77777777" w:rsidR="00F334A3" w:rsidRDefault="00F334A3" w:rsidP="00FE5420">
            <w:pPr>
              <w:overflowPunct/>
              <w:autoSpaceDE/>
              <w:autoSpaceDN/>
              <w:adjustRightInd/>
              <w:rPr>
                <w:sz w:val="22"/>
                <w:szCs w:val="22"/>
                <w:lang w:eastAsia="zh-TW"/>
              </w:rPr>
            </w:pPr>
          </w:p>
          <w:p w14:paraId="17201767" w14:textId="77777777" w:rsidR="00F334A3" w:rsidRDefault="00F334A3" w:rsidP="00FE5420">
            <w:pPr>
              <w:overflowPunct/>
              <w:autoSpaceDE/>
              <w:autoSpaceDN/>
              <w:adjustRightInd/>
              <w:rPr>
                <w:sz w:val="22"/>
                <w:szCs w:val="22"/>
                <w:lang w:eastAsia="zh-TW"/>
              </w:rPr>
            </w:pPr>
          </w:p>
          <w:p w14:paraId="1087EF7E" w14:textId="77777777" w:rsidR="00F334A3" w:rsidRDefault="00F334A3" w:rsidP="00FE5420">
            <w:pPr>
              <w:overflowPunct/>
              <w:autoSpaceDE/>
              <w:autoSpaceDN/>
              <w:adjustRightInd/>
              <w:rPr>
                <w:sz w:val="22"/>
                <w:szCs w:val="22"/>
                <w:lang w:eastAsia="zh-TW"/>
              </w:rPr>
            </w:pPr>
          </w:p>
          <w:p w14:paraId="100D1B4D" w14:textId="6B755D44" w:rsidR="00F334A3" w:rsidRPr="00FE5420" w:rsidRDefault="00F334A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92D714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98E625" w14:textId="77777777" w:rsidR="00F334A3" w:rsidRDefault="00F334A3" w:rsidP="00FE5420">
            <w:pPr>
              <w:overflowPunct/>
              <w:autoSpaceDE/>
              <w:autoSpaceDN/>
              <w:adjustRightInd/>
              <w:rPr>
                <w:sz w:val="22"/>
                <w:szCs w:val="22"/>
                <w:lang w:eastAsia="zh-TW"/>
              </w:rPr>
            </w:pPr>
          </w:p>
          <w:p w14:paraId="0ACCB7D2" w14:textId="77777777" w:rsidR="00F334A3" w:rsidRDefault="00F334A3" w:rsidP="00FE5420">
            <w:pPr>
              <w:overflowPunct/>
              <w:autoSpaceDE/>
              <w:autoSpaceDN/>
              <w:adjustRightInd/>
              <w:rPr>
                <w:sz w:val="22"/>
                <w:szCs w:val="22"/>
                <w:lang w:eastAsia="zh-TW"/>
              </w:rPr>
            </w:pPr>
          </w:p>
          <w:p w14:paraId="4F4734CC" w14:textId="731E7EBF"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1F3776F" w14:textId="77777777" w:rsidR="00F334A3" w:rsidRDefault="00FE5420" w:rsidP="00FE5420">
            <w:pPr>
              <w:overflowPunct/>
              <w:autoSpaceDE/>
              <w:autoSpaceDN/>
              <w:adjustRightInd/>
              <w:rPr>
                <w:sz w:val="22"/>
                <w:szCs w:val="22"/>
                <w:lang w:eastAsia="zh-TW"/>
              </w:rPr>
            </w:pPr>
            <w:r w:rsidRPr="00FE5420">
              <w:rPr>
                <w:sz w:val="22"/>
                <w:szCs w:val="22"/>
                <w:lang w:eastAsia="zh-TW"/>
              </w:rPr>
              <w:t>8-10</w:t>
            </w:r>
          </w:p>
          <w:p w14:paraId="208401F0" w14:textId="77777777" w:rsidR="00F334A3" w:rsidRDefault="00F334A3" w:rsidP="00FE5420">
            <w:pPr>
              <w:overflowPunct/>
              <w:autoSpaceDE/>
              <w:autoSpaceDN/>
              <w:adjustRightInd/>
              <w:rPr>
                <w:sz w:val="22"/>
                <w:szCs w:val="22"/>
                <w:lang w:eastAsia="zh-TW"/>
              </w:rPr>
            </w:pPr>
          </w:p>
          <w:p w14:paraId="75B4514E" w14:textId="77777777" w:rsidR="00F334A3" w:rsidRDefault="00F334A3" w:rsidP="00FE5420">
            <w:pPr>
              <w:overflowPunct/>
              <w:autoSpaceDE/>
              <w:autoSpaceDN/>
              <w:adjustRightInd/>
              <w:rPr>
                <w:sz w:val="22"/>
                <w:szCs w:val="22"/>
                <w:lang w:eastAsia="zh-TW"/>
              </w:rPr>
            </w:pPr>
          </w:p>
          <w:p w14:paraId="084D2D24" w14:textId="265DC0A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DE09B3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EF96551" w14:textId="77777777" w:rsidR="00F334A3" w:rsidRDefault="00F334A3" w:rsidP="00FE5420">
            <w:pPr>
              <w:overflowPunct/>
              <w:autoSpaceDE/>
              <w:autoSpaceDN/>
              <w:adjustRightInd/>
              <w:rPr>
                <w:sz w:val="22"/>
                <w:szCs w:val="22"/>
                <w:lang w:eastAsia="zh-TW"/>
              </w:rPr>
            </w:pPr>
          </w:p>
          <w:p w14:paraId="16E76589" w14:textId="77777777" w:rsidR="00F334A3" w:rsidRDefault="00F334A3" w:rsidP="00FE5420">
            <w:pPr>
              <w:overflowPunct/>
              <w:autoSpaceDE/>
              <w:autoSpaceDN/>
              <w:adjustRightInd/>
              <w:rPr>
                <w:rFonts w:ascii="Times New Roman" w:hAnsi="Times New Roman" w:cs="Times New Roman"/>
                <w:sz w:val="24"/>
                <w:szCs w:val="24"/>
                <w:lang w:eastAsia="zh-TW"/>
              </w:rPr>
            </w:pPr>
          </w:p>
          <w:p w14:paraId="0BCB15AA" w14:textId="2D2F5FFB" w:rsidR="00F334A3" w:rsidRPr="00FE5420" w:rsidRDefault="00F334A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622F816"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5643C29" w14:textId="77777777" w:rsidR="00F334A3" w:rsidRDefault="00F334A3" w:rsidP="00FE5420">
            <w:pPr>
              <w:overflowPunct/>
              <w:autoSpaceDE/>
              <w:autoSpaceDN/>
              <w:adjustRightInd/>
              <w:rPr>
                <w:sz w:val="22"/>
                <w:szCs w:val="22"/>
                <w:lang w:eastAsia="zh-TW"/>
              </w:rPr>
            </w:pPr>
          </w:p>
          <w:p w14:paraId="29A2A56B" w14:textId="4B2276CC"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Improving on Road Traffic knowledge on legislation would make me feel more confident in applying the knowledge practically.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1F929E93"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6E8E225E"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C96FE6" w14:textId="2D3CB050" w:rsidR="00F334A3" w:rsidRDefault="00F334A3" w:rsidP="00FE5420">
            <w:pPr>
              <w:overflowPunct/>
              <w:autoSpaceDE/>
              <w:autoSpaceDN/>
              <w:adjustRightInd/>
              <w:rPr>
                <w:b/>
                <w:bCs/>
                <w:sz w:val="22"/>
                <w:szCs w:val="22"/>
                <w:lang w:eastAsia="zh-TW"/>
              </w:rPr>
            </w:pPr>
            <w:r>
              <w:rPr>
                <w:b/>
                <w:bCs/>
                <w:sz w:val="22"/>
                <w:szCs w:val="22"/>
                <w:lang w:eastAsia="zh-TW"/>
              </w:rPr>
              <w:t>Case file management</w:t>
            </w:r>
          </w:p>
          <w:p w14:paraId="4E8E6CE4" w14:textId="77777777" w:rsidR="00F334A3" w:rsidRPr="00FE5420" w:rsidRDefault="00F334A3" w:rsidP="00FE5420">
            <w:pPr>
              <w:overflowPunct/>
              <w:autoSpaceDE/>
              <w:autoSpaceDN/>
              <w:adjustRightInd/>
              <w:rPr>
                <w:b/>
                <w:bCs/>
                <w:sz w:val="22"/>
                <w:szCs w:val="22"/>
                <w:lang w:eastAsia="zh-TW"/>
              </w:rPr>
            </w:pP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253CEB20"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D14FA33" w14:textId="04C79D86" w:rsidR="00F334A3" w:rsidRDefault="00F334A3" w:rsidP="00FE5420">
            <w:pPr>
              <w:overflowPunct/>
              <w:autoSpaceDE/>
              <w:autoSpaceDN/>
              <w:adjustRightInd/>
              <w:rPr>
                <w:b/>
                <w:bCs/>
                <w:sz w:val="22"/>
                <w:szCs w:val="22"/>
                <w:lang w:eastAsia="zh-TW"/>
              </w:rPr>
            </w:pPr>
          </w:p>
          <w:p w14:paraId="78F2DCD7" w14:textId="77777777" w:rsidR="00F334A3" w:rsidRPr="00FE5420" w:rsidRDefault="00F334A3" w:rsidP="00FE5420">
            <w:pPr>
              <w:overflowPunct/>
              <w:autoSpaceDE/>
              <w:autoSpaceDN/>
              <w:adjustRightInd/>
              <w:rPr>
                <w:b/>
                <w:bCs/>
                <w:sz w:val="22"/>
                <w:szCs w:val="22"/>
                <w:lang w:eastAsia="zh-TW"/>
              </w:rPr>
            </w:pP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838A37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EC011A4" w14:textId="77777777" w:rsidR="00F334A3" w:rsidRDefault="00F334A3" w:rsidP="00FE5420">
            <w:pPr>
              <w:overflowPunct/>
              <w:autoSpaceDE/>
              <w:autoSpaceDN/>
              <w:adjustRightInd/>
              <w:rPr>
                <w:sz w:val="22"/>
                <w:szCs w:val="22"/>
                <w:lang w:eastAsia="zh-TW"/>
              </w:rPr>
            </w:pPr>
          </w:p>
          <w:p w14:paraId="0C242629" w14:textId="6E5FD8B9"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F76F41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EA2982B" w14:textId="77777777" w:rsidR="00F334A3" w:rsidRDefault="00F334A3" w:rsidP="00FE5420">
            <w:pPr>
              <w:overflowPunct/>
              <w:autoSpaceDE/>
              <w:autoSpaceDN/>
              <w:adjustRightInd/>
              <w:rPr>
                <w:sz w:val="22"/>
                <w:szCs w:val="22"/>
                <w:lang w:eastAsia="zh-TW"/>
              </w:rPr>
            </w:pPr>
          </w:p>
          <w:p w14:paraId="33334C9E" w14:textId="492353E3"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532EB0D" w:rsidR="00F334A3" w:rsidRPr="00F334A3" w:rsidRDefault="00FE5420" w:rsidP="00FE5420">
            <w:pPr>
              <w:overflowPunct/>
              <w:autoSpaceDE/>
              <w:autoSpaceDN/>
              <w:adjustRightInd/>
              <w:rPr>
                <w:sz w:val="22"/>
                <w:szCs w:val="22"/>
                <w:lang w:eastAsia="zh-TW"/>
              </w:rPr>
            </w:pPr>
            <w:r w:rsidRPr="00FE5420">
              <w:rPr>
                <w:sz w:val="22"/>
                <w:szCs w:val="22"/>
                <w:lang w:eastAsia="zh-TW"/>
              </w:rPr>
              <w:t> </w:t>
            </w:r>
            <w:r w:rsidR="00F334A3">
              <w:rPr>
                <w:sz w:val="22"/>
                <w:szCs w:val="22"/>
                <w:lang w:eastAsia="zh-TW"/>
              </w:rPr>
              <w:t>With intentions to steer my career in the direction of ‘CID’, I feel I could improve upon the skill that is case file management to aid my efforts of pursuing this path.</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5BDC1DC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F334A3">
              <w:rPr>
                <w:b/>
                <w:bCs/>
                <w:sz w:val="22"/>
                <w:szCs w:val="22"/>
                <w:lang w:eastAsia="zh-TW"/>
              </w:rPr>
              <w:t>Stop Searches</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08CA403"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8928375" w14:textId="77777777" w:rsidR="00F334A3" w:rsidRDefault="00F334A3" w:rsidP="00FE5420">
            <w:pPr>
              <w:overflowPunct/>
              <w:autoSpaceDE/>
              <w:autoSpaceDN/>
              <w:adjustRightInd/>
              <w:rPr>
                <w:sz w:val="22"/>
                <w:szCs w:val="22"/>
                <w:lang w:eastAsia="zh-TW"/>
              </w:rPr>
            </w:pPr>
          </w:p>
          <w:p w14:paraId="66BCF33A" w14:textId="77777777" w:rsidR="00F334A3" w:rsidRDefault="00F334A3" w:rsidP="00FE5420">
            <w:pPr>
              <w:overflowPunct/>
              <w:autoSpaceDE/>
              <w:autoSpaceDN/>
              <w:adjustRightInd/>
              <w:rPr>
                <w:sz w:val="22"/>
                <w:szCs w:val="22"/>
                <w:lang w:eastAsia="zh-TW"/>
              </w:rPr>
            </w:pPr>
          </w:p>
          <w:p w14:paraId="5132A9E8" w14:textId="3B803A46"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14514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C1DA175" w14:textId="77777777" w:rsidR="00F334A3" w:rsidRDefault="00F334A3" w:rsidP="00FE5420">
            <w:pPr>
              <w:overflowPunct/>
              <w:autoSpaceDE/>
              <w:autoSpaceDN/>
              <w:adjustRightInd/>
              <w:rPr>
                <w:sz w:val="22"/>
                <w:szCs w:val="22"/>
                <w:lang w:eastAsia="zh-TW"/>
              </w:rPr>
            </w:pPr>
          </w:p>
          <w:p w14:paraId="2148D92A" w14:textId="77777777" w:rsidR="00F334A3" w:rsidRDefault="00F334A3" w:rsidP="00FE5420">
            <w:pPr>
              <w:overflowPunct/>
              <w:autoSpaceDE/>
              <w:autoSpaceDN/>
              <w:adjustRightInd/>
              <w:rPr>
                <w:sz w:val="22"/>
                <w:szCs w:val="22"/>
                <w:lang w:eastAsia="zh-TW"/>
              </w:rPr>
            </w:pPr>
          </w:p>
          <w:p w14:paraId="19ACC4DF" w14:textId="003C0086"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0D6022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682F97C5" w14:textId="77777777" w:rsidR="00F334A3" w:rsidRDefault="00F334A3" w:rsidP="00FE5420">
            <w:pPr>
              <w:overflowPunct/>
              <w:autoSpaceDE/>
              <w:autoSpaceDN/>
              <w:adjustRightInd/>
              <w:rPr>
                <w:sz w:val="22"/>
                <w:szCs w:val="22"/>
                <w:lang w:eastAsia="zh-TW"/>
              </w:rPr>
            </w:pPr>
          </w:p>
          <w:p w14:paraId="4B21BF28" w14:textId="2701F6E1" w:rsidR="00F334A3" w:rsidRPr="00FE5420" w:rsidRDefault="00F334A3" w:rsidP="00FE5420">
            <w:pPr>
              <w:overflowPunct/>
              <w:autoSpaceDE/>
              <w:autoSpaceDN/>
              <w:adjustRightInd/>
              <w:rPr>
                <w:rFonts w:ascii="Times New Roman" w:hAnsi="Times New Roman" w:cs="Times New Roman"/>
                <w:sz w:val="24"/>
                <w:szCs w:val="24"/>
                <w:lang w:eastAsia="zh-TW"/>
              </w:rPr>
            </w:pPr>
            <w:r>
              <w:rPr>
                <w:sz w:val="22"/>
                <w:szCs w:val="22"/>
                <w:lang w:eastAsia="zh-TW"/>
              </w:rPr>
              <w:t>Though confident in my ability, I would like to perform more stop searches in efforts to gain more experience in ‘proactive Policing’ rather than ‘reactive.’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2F69DD5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_ </w:t>
      </w:r>
      <w:r w:rsidR="00D72AF1" w:rsidRPr="00D72AF1">
        <w:rPr>
          <w:rStyle w:val="normaltextrun"/>
          <w:rFonts w:ascii="Freestyle Script" w:hAnsi="Freestyle Script" w:cs="Arial"/>
          <w:color w:val="000000"/>
          <w:sz w:val="40"/>
          <w:szCs w:val="40"/>
        </w:rPr>
        <w:t>Christopher Jones</w:t>
      </w:r>
      <w:r>
        <w:rPr>
          <w:rStyle w:val="normaltextrun"/>
          <w:rFonts w:ascii="Arial" w:hAnsi="Arial" w:cs="Arial"/>
          <w:color w:val="000000"/>
        </w:rPr>
        <w:t xml:space="preserve">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6030BA7A"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w:t>
      </w:r>
      <w:r w:rsidR="00D72AF1">
        <w:rPr>
          <w:rStyle w:val="normaltextrun"/>
          <w:rFonts w:ascii="Arial" w:hAnsi="Arial" w:cs="Arial"/>
          <w:color w:val="000000"/>
        </w:rPr>
        <w:t>22/09/2020</w:t>
      </w:r>
      <w:r>
        <w:rPr>
          <w:rStyle w:val="normaltextrun"/>
          <w:rFonts w:ascii="Arial" w:hAnsi="Arial" w:cs="Arial"/>
          <w:color w:val="000000"/>
        </w:rPr>
        <w:t xml:space="preserve">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49E3F1A8" w14:textId="0BF0B059" w:rsidR="00D72AF1" w:rsidRPr="00D72AF1" w:rsidRDefault="00D72AF1" w:rsidP="00D72AF1">
      <w:pPr>
        <w:overflowPunct/>
        <w:autoSpaceDE/>
        <w:autoSpaceDN/>
        <w:adjustRightInd/>
        <w:spacing w:after="160" w:line="259" w:lineRule="auto"/>
        <w:textAlignment w:val="auto"/>
        <w:rPr>
          <w:rFonts w:ascii="Calibri" w:eastAsia="Calibri" w:hAnsi="Calibri" w:cs="Times New Roman"/>
          <w:b/>
          <w:i/>
          <w:color w:val="auto"/>
          <w:sz w:val="22"/>
          <w:szCs w:val="22"/>
          <w:lang w:eastAsia="en-US"/>
        </w:rPr>
      </w:pPr>
    </w:p>
    <w:p w14:paraId="48BA8376"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The Politics of Police – Reiner, Robert (2010) 4</w:t>
      </w:r>
      <w:r w:rsidRPr="00D72AF1">
        <w:rPr>
          <w:rFonts w:ascii="Calibri" w:eastAsia="Calibri" w:hAnsi="Calibri" w:cs="Times New Roman"/>
          <w:color w:val="auto"/>
          <w:sz w:val="22"/>
          <w:szCs w:val="22"/>
          <w:vertAlign w:val="superscript"/>
          <w:lang w:eastAsia="en-US"/>
        </w:rPr>
        <w:t>th</w:t>
      </w:r>
      <w:r w:rsidRPr="00D72AF1">
        <w:rPr>
          <w:rFonts w:ascii="Calibri" w:eastAsia="Calibri" w:hAnsi="Calibri" w:cs="Times New Roman"/>
          <w:color w:val="auto"/>
          <w:sz w:val="22"/>
          <w:szCs w:val="22"/>
          <w:lang w:eastAsia="en-US"/>
        </w:rPr>
        <w:t xml:space="preserve"> Edition Oxford University Press, USA</w:t>
      </w:r>
    </w:p>
    <w:p w14:paraId="3652200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b/>
          <w:i/>
          <w:color w:val="auto"/>
          <w:sz w:val="22"/>
          <w:szCs w:val="22"/>
          <w:lang w:eastAsia="en-US"/>
        </w:rPr>
      </w:pPr>
    </w:p>
    <w:p w14:paraId="07A2B3EA"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The Concept of Organizational Culture – Schein, Edgar H (2010) Organizational culture and leadership. 4</w:t>
      </w:r>
      <w:r w:rsidRPr="00D72AF1">
        <w:rPr>
          <w:rFonts w:ascii="Calibri" w:eastAsia="Calibri" w:hAnsi="Calibri" w:cs="Times New Roman"/>
          <w:color w:val="auto"/>
          <w:sz w:val="22"/>
          <w:szCs w:val="22"/>
          <w:vertAlign w:val="superscript"/>
          <w:lang w:eastAsia="en-US"/>
        </w:rPr>
        <w:t>th</w:t>
      </w:r>
      <w:r w:rsidRPr="00D72AF1">
        <w:rPr>
          <w:rFonts w:ascii="Calibri" w:eastAsia="Calibri" w:hAnsi="Calibri" w:cs="Times New Roman"/>
          <w:color w:val="auto"/>
          <w:sz w:val="22"/>
          <w:szCs w:val="22"/>
          <w:lang w:eastAsia="en-US"/>
        </w:rPr>
        <w:t xml:space="preserve"> Edition. </w:t>
      </w:r>
      <w:proofErr w:type="spellStart"/>
      <w:r w:rsidRPr="00D72AF1">
        <w:rPr>
          <w:rFonts w:ascii="Calibri" w:eastAsia="Calibri" w:hAnsi="Calibri" w:cs="Times New Roman"/>
          <w:color w:val="auto"/>
          <w:sz w:val="22"/>
          <w:szCs w:val="22"/>
          <w:lang w:eastAsia="en-US"/>
        </w:rPr>
        <w:t>Jessey</w:t>
      </w:r>
      <w:proofErr w:type="spellEnd"/>
      <w:r w:rsidRPr="00D72AF1">
        <w:rPr>
          <w:rFonts w:ascii="Calibri" w:eastAsia="Calibri" w:hAnsi="Calibri" w:cs="Times New Roman"/>
          <w:color w:val="auto"/>
          <w:sz w:val="22"/>
          <w:szCs w:val="22"/>
          <w:lang w:eastAsia="en-US"/>
        </w:rPr>
        <w:t>-Bass Publishers</w:t>
      </w:r>
    </w:p>
    <w:p w14:paraId="07DCBA8E"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9ED82F2"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The </w:t>
      </w:r>
      <w:proofErr w:type="spellStart"/>
      <w:r w:rsidRPr="00D72AF1">
        <w:rPr>
          <w:rFonts w:ascii="Calibri" w:eastAsia="Calibri" w:hAnsi="Calibri" w:cs="Times New Roman"/>
          <w:color w:val="auto"/>
          <w:sz w:val="22"/>
          <w:szCs w:val="22"/>
          <w:lang w:eastAsia="en-US"/>
        </w:rPr>
        <w:t>Peelian</w:t>
      </w:r>
      <w:proofErr w:type="spellEnd"/>
      <w:r w:rsidRPr="00D72AF1">
        <w:rPr>
          <w:rFonts w:ascii="Calibri" w:eastAsia="Calibri" w:hAnsi="Calibri" w:cs="Times New Roman"/>
          <w:color w:val="auto"/>
          <w:sz w:val="22"/>
          <w:szCs w:val="22"/>
          <w:lang w:eastAsia="en-US"/>
        </w:rPr>
        <w:t xml:space="preserve"> Principles – Sir Robert Peel (1829)</w:t>
      </w:r>
    </w:p>
    <w:p w14:paraId="67C561F1"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A4B473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Promoting the Right Culture – </w:t>
      </w:r>
      <w:r w:rsidRPr="00D72AF1">
        <w:rPr>
          <w:rFonts w:ascii="Calibri" w:eastAsia="Calibri" w:hAnsi="Calibri" w:cs="Times New Roman"/>
          <w:i/>
          <w:color w:val="auto"/>
          <w:sz w:val="22"/>
          <w:szCs w:val="22"/>
          <w:lang w:eastAsia="en-US"/>
        </w:rPr>
        <w:t>available at</w:t>
      </w:r>
      <w:r w:rsidRPr="00D72AF1">
        <w:rPr>
          <w:rFonts w:ascii="Calibri" w:eastAsia="Calibri" w:hAnsi="Calibri" w:cs="Times New Roman"/>
          <w:color w:val="auto"/>
          <w:sz w:val="22"/>
          <w:szCs w:val="22"/>
          <w:lang w:eastAsia="en-US"/>
        </w:rPr>
        <w:t xml:space="preserve"> (https://www.college.police.uk/What-we-do/Standards/Guidelines/Neighbourhood-Policing/Pages/promoting-the-right-culture.aspx accessed</w:t>
      </w:r>
      <w:r w:rsidRPr="00D72AF1">
        <w:rPr>
          <w:rFonts w:ascii="Calibri" w:eastAsia="Calibri" w:hAnsi="Calibri" w:cs="Times New Roman"/>
          <w:i/>
          <w:color w:val="auto"/>
          <w:sz w:val="22"/>
          <w:szCs w:val="22"/>
          <w:lang w:eastAsia="en-US"/>
        </w:rPr>
        <w:t xml:space="preserve"> on 22/08/2020  </w:t>
      </w:r>
    </w:p>
    <w:p w14:paraId="54F7318A"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A3455F3" w14:textId="77777777" w:rsidR="00D72AF1" w:rsidRPr="00D72AF1" w:rsidRDefault="00D72AF1" w:rsidP="00D72AF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D72AF1">
        <w:rPr>
          <w:rFonts w:ascii="Calibri" w:eastAsia="Calibri" w:hAnsi="Calibri" w:cs="Times New Roman"/>
          <w:color w:val="auto"/>
          <w:sz w:val="22"/>
          <w:szCs w:val="22"/>
          <w:lang w:eastAsia="en-US"/>
        </w:rPr>
        <w:t xml:space="preserve">The Exchange Principle – Dr Edmund </w:t>
      </w:r>
      <w:proofErr w:type="spellStart"/>
      <w:r w:rsidRPr="00D72AF1">
        <w:rPr>
          <w:rFonts w:ascii="Calibri" w:eastAsia="Calibri" w:hAnsi="Calibri" w:cs="Times New Roman"/>
          <w:color w:val="auto"/>
          <w:sz w:val="22"/>
          <w:szCs w:val="22"/>
          <w:lang w:eastAsia="en-US"/>
        </w:rPr>
        <w:t>Locard</w:t>
      </w:r>
      <w:proofErr w:type="spellEnd"/>
      <w:r w:rsidRPr="00D72AF1">
        <w:rPr>
          <w:rFonts w:ascii="Calibri" w:eastAsia="Calibri" w:hAnsi="Calibri" w:cs="Times New Roman"/>
          <w:color w:val="auto"/>
          <w:sz w:val="22"/>
          <w:szCs w:val="22"/>
          <w:lang w:eastAsia="en-US"/>
        </w:rPr>
        <w:t xml:space="preserve"> (1940)</w:t>
      </w:r>
    </w:p>
    <w:p w14:paraId="6D10CB7A" w14:textId="77777777" w:rsidR="00D72AF1" w:rsidRDefault="00D72AF1" w:rsidP="00B459FC">
      <w:pPr>
        <w:rPr>
          <w:sz w:val="24"/>
          <w:szCs w:val="24"/>
        </w:rPr>
      </w:pPr>
    </w:p>
    <w:p w14:paraId="1B4AAD93" w14:textId="208D671F" w:rsidR="00D72AF1" w:rsidRDefault="00D72AF1" w:rsidP="00B459FC"/>
    <w:p w14:paraId="428435D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What is Leadership? – Ward, Susan (2020</w:t>
      </w:r>
      <w:proofErr w:type="gramStart"/>
      <w:r w:rsidRPr="00BA61BB">
        <w:rPr>
          <w:rFonts w:ascii="Calibri" w:eastAsia="Calibri" w:hAnsi="Calibri" w:cs="Times New Roman"/>
          <w:color w:val="auto"/>
          <w:sz w:val="22"/>
          <w:szCs w:val="22"/>
          <w:lang w:eastAsia="en-US"/>
        </w:rPr>
        <w:t xml:space="preserve">)  </w:t>
      </w:r>
      <w:r w:rsidRPr="00BA61BB">
        <w:rPr>
          <w:rFonts w:ascii="Calibri" w:eastAsia="Calibri" w:hAnsi="Calibri" w:cs="Times New Roman"/>
          <w:i/>
          <w:color w:val="auto"/>
          <w:sz w:val="22"/>
          <w:szCs w:val="22"/>
          <w:lang w:eastAsia="en-US"/>
        </w:rPr>
        <w:t>available</w:t>
      </w:r>
      <w:proofErr w:type="gramEnd"/>
      <w:r w:rsidRPr="00BA61BB">
        <w:rPr>
          <w:rFonts w:ascii="Calibri" w:eastAsia="Calibri" w:hAnsi="Calibri" w:cs="Times New Roman"/>
          <w:i/>
          <w:color w:val="auto"/>
          <w:sz w:val="22"/>
          <w:szCs w:val="22"/>
          <w:lang w:eastAsia="en-US"/>
        </w:rPr>
        <w:t xml:space="preserve"> at </w:t>
      </w:r>
      <w:hyperlink r:id="rId24" w:history="1">
        <w:r w:rsidRPr="00BA61BB">
          <w:rPr>
            <w:rFonts w:ascii="Calibri" w:eastAsia="Calibri" w:hAnsi="Calibri" w:cs="Times New Roman"/>
            <w:i/>
            <w:color w:val="0563C1"/>
            <w:sz w:val="22"/>
            <w:szCs w:val="22"/>
            <w:u w:val="single"/>
            <w:lang w:eastAsia="en-US"/>
          </w:rPr>
          <w:t>https://www.thebalancesmb.com/leadership-definition-2948275 accessed on 17/09/2020</w:t>
        </w:r>
      </w:hyperlink>
      <w:r w:rsidRPr="00BA61BB">
        <w:rPr>
          <w:rFonts w:ascii="Calibri" w:eastAsia="Calibri" w:hAnsi="Calibri" w:cs="Times New Roman"/>
          <w:i/>
          <w:color w:val="auto"/>
          <w:sz w:val="22"/>
          <w:szCs w:val="22"/>
          <w:lang w:eastAsia="en-US"/>
        </w:rPr>
        <w:t xml:space="preserve"> accessed on:</w:t>
      </w:r>
      <w:r w:rsidRPr="00BA61BB">
        <w:rPr>
          <w:rFonts w:ascii="Calibri" w:eastAsia="Calibri" w:hAnsi="Calibri" w:cs="Times New Roman"/>
          <w:color w:val="auto"/>
          <w:sz w:val="22"/>
          <w:szCs w:val="22"/>
          <w:lang w:eastAsia="en-US"/>
        </w:rPr>
        <w:t xml:space="preserve"> 01/09/2020</w:t>
      </w:r>
    </w:p>
    <w:p w14:paraId="65137644"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6ACE8C5"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Tuckman’s model of Team Formation – Developmental sequence in small groups. -Tuckman Bruce W (1965). </w:t>
      </w:r>
    </w:p>
    <w:p w14:paraId="226A8DC8"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br/>
        <w:t xml:space="preserve">Adair’s Three Circle Model of Leadership – Adair, John </w:t>
      </w:r>
    </w:p>
    <w:p w14:paraId="6CCDFEAE"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35B04EED"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What makes a good Leader? – Sir Simon Fraser available</w:t>
      </w:r>
      <w:r w:rsidRPr="00BA61BB">
        <w:rPr>
          <w:rFonts w:ascii="Calibri" w:eastAsia="Calibri" w:hAnsi="Calibri" w:cs="Times New Roman"/>
          <w:i/>
          <w:color w:val="auto"/>
          <w:sz w:val="22"/>
          <w:szCs w:val="22"/>
          <w:lang w:eastAsia="en-US"/>
        </w:rPr>
        <w:t xml:space="preserve"> at </w:t>
      </w:r>
      <w:hyperlink r:id="rId25" w:history="1">
        <w:r w:rsidRPr="00BA61BB">
          <w:rPr>
            <w:rFonts w:ascii="Calibri" w:eastAsia="Calibri" w:hAnsi="Calibri" w:cs="Times New Roman"/>
            <w:i/>
            <w:color w:val="0563C1"/>
            <w:sz w:val="22"/>
            <w:szCs w:val="22"/>
            <w:u w:val="single"/>
            <w:lang w:eastAsia="en-US"/>
          </w:rPr>
          <w:t>https://www.gov.uk/government/speeches/what-makes-a-good-leader</w:t>
        </w:r>
      </w:hyperlink>
      <w:r w:rsidRPr="00BA61BB">
        <w:rPr>
          <w:rFonts w:ascii="Calibri" w:eastAsia="Calibri" w:hAnsi="Calibri" w:cs="Times New Roman"/>
          <w:i/>
          <w:color w:val="auto"/>
          <w:sz w:val="22"/>
          <w:szCs w:val="22"/>
          <w:lang w:eastAsia="en-US"/>
        </w:rPr>
        <w:t xml:space="preserve"> accessed on</w:t>
      </w:r>
      <w:r w:rsidRPr="00BA61BB">
        <w:rPr>
          <w:rFonts w:ascii="Calibri" w:eastAsia="Calibri" w:hAnsi="Calibri" w:cs="Times New Roman"/>
          <w:color w:val="auto"/>
          <w:sz w:val="22"/>
          <w:szCs w:val="22"/>
          <w:lang w:eastAsia="en-US"/>
        </w:rPr>
        <w:t xml:space="preserve"> 01/09/2020</w:t>
      </w:r>
    </w:p>
    <w:p w14:paraId="47D09B5C"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28E4FA48"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b/>
          <w:color w:val="auto"/>
          <w:sz w:val="22"/>
          <w:szCs w:val="22"/>
          <w:lang w:eastAsia="en-US"/>
        </w:rPr>
      </w:pPr>
    </w:p>
    <w:p w14:paraId="7362582C"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No Bad Teams, Only Bad Leaders - Extreme Ownership – </w:t>
      </w:r>
      <w:proofErr w:type="spellStart"/>
      <w:r w:rsidRPr="00BA61BB">
        <w:rPr>
          <w:rFonts w:ascii="Calibri" w:eastAsia="Calibri" w:hAnsi="Calibri" w:cs="Times New Roman"/>
          <w:color w:val="auto"/>
          <w:sz w:val="22"/>
          <w:szCs w:val="22"/>
          <w:lang w:eastAsia="en-US"/>
        </w:rPr>
        <w:t>Willink</w:t>
      </w:r>
      <w:proofErr w:type="spellEnd"/>
      <w:r w:rsidRPr="00BA61BB">
        <w:rPr>
          <w:rFonts w:ascii="Calibri" w:eastAsia="Calibri" w:hAnsi="Calibri" w:cs="Times New Roman"/>
          <w:color w:val="auto"/>
          <w:sz w:val="22"/>
          <w:szCs w:val="22"/>
          <w:lang w:eastAsia="en-US"/>
        </w:rPr>
        <w:t xml:space="preserve">, Jocko &amp; </w:t>
      </w:r>
      <w:proofErr w:type="spellStart"/>
      <w:r w:rsidRPr="00BA61BB">
        <w:rPr>
          <w:rFonts w:ascii="Calibri" w:eastAsia="Calibri" w:hAnsi="Calibri" w:cs="Times New Roman"/>
          <w:color w:val="auto"/>
          <w:sz w:val="22"/>
          <w:szCs w:val="22"/>
          <w:lang w:eastAsia="en-US"/>
        </w:rPr>
        <w:t>Babin</w:t>
      </w:r>
      <w:proofErr w:type="spellEnd"/>
      <w:r w:rsidRPr="00BA61BB">
        <w:rPr>
          <w:rFonts w:ascii="Calibri" w:eastAsia="Calibri" w:hAnsi="Calibri" w:cs="Times New Roman"/>
          <w:color w:val="auto"/>
          <w:sz w:val="22"/>
          <w:szCs w:val="22"/>
          <w:lang w:eastAsia="en-US"/>
        </w:rPr>
        <w:t>, Leif. 2</w:t>
      </w:r>
      <w:r w:rsidRPr="00BA61BB">
        <w:rPr>
          <w:rFonts w:ascii="Calibri" w:eastAsia="Calibri" w:hAnsi="Calibri" w:cs="Times New Roman"/>
          <w:color w:val="auto"/>
          <w:sz w:val="22"/>
          <w:szCs w:val="22"/>
          <w:vertAlign w:val="superscript"/>
          <w:lang w:eastAsia="en-US"/>
        </w:rPr>
        <w:t>nd</w:t>
      </w:r>
      <w:r w:rsidRPr="00BA61BB">
        <w:rPr>
          <w:rFonts w:ascii="Calibri" w:eastAsia="Calibri" w:hAnsi="Calibri" w:cs="Times New Roman"/>
          <w:color w:val="auto"/>
          <w:sz w:val="22"/>
          <w:szCs w:val="22"/>
          <w:lang w:eastAsia="en-US"/>
        </w:rPr>
        <w:t xml:space="preserve"> Edition 2017 St. </w:t>
      </w:r>
      <w:proofErr w:type="spellStart"/>
      <w:r w:rsidRPr="00BA61BB">
        <w:rPr>
          <w:rFonts w:ascii="Calibri" w:eastAsia="Calibri" w:hAnsi="Calibri" w:cs="Times New Roman"/>
          <w:color w:val="auto"/>
          <w:sz w:val="22"/>
          <w:szCs w:val="22"/>
          <w:lang w:eastAsia="en-US"/>
        </w:rPr>
        <w:t>Martins</w:t>
      </w:r>
      <w:proofErr w:type="spellEnd"/>
      <w:r w:rsidRPr="00BA61BB">
        <w:rPr>
          <w:rFonts w:ascii="Calibri" w:eastAsia="Calibri" w:hAnsi="Calibri" w:cs="Times New Roman"/>
          <w:color w:val="auto"/>
          <w:sz w:val="22"/>
          <w:szCs w:val="22"/>
          <w:lang w:eastAsia="en-US"/>
        </w:rPr>
        <w:t xml:space="preserve"> Press, New York </w:t>
      </w:r>
    </w:p>
    <w:p w14:paraId="6BB9E30E" w14:textId="6D997EBB" w:rsidR="00BA61BB" w:rsidRDefault="00BA61BB" w:rsidP="00B459FC"/>
    <w:p w14:paraId="349FAC84" w14:textId="181AC49C" w:rsidR="00BA61BB" w:rsidRDefault="00BA61BB" w:rsidP="00B459FC"/>
    <w:p w14:paraId="1048769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46FB7EA4"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Road Traffic Policing - Blackstone’s Handbook for Policing Students 2019 – Bryant R &amp; Bryant S Thirteenth Edition -Oxford University Press</w:t>
      </w:r>
    </w:p>
    <w:p w14:paraId="393631F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6F28C3FF"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BA61BB">
        <w:rPr>
          <w:rFonts w:ascii="Calibri" w:eastAsia="Calibri" w:hAnsi="Calibri" w:cs="Times New Roman"/>
          <w:color w:val="auto"/>
          <w:sz w:val="22"/>
          <w:szCs w:val="22"/>
          <w:lang w:eastAsia="en-US"/>
        </w:rPr>
        <w:t xml:space="preserve">Roads Policing : Not optional – An inspection of roads policing in England and Wales  - Her Majesty’s Inspectorate of Constabulary and Fire &amp; Rescue Services </w:t>
      </w:r>
      <w:r w:rsidRPr="00BA61BB">
        <w:rPr>
          <w:rFonts w:ascii="Calibri" w:eastAsia="Calibri" w:hAnsi="Calibri" w:cs="Times New Roman"/>
          <w:i/>
          <w:color w:val="auto"/>
          <w:sz w:val="22"/>
          <w:szCs w:val="22"/>
          <w:lang w:eastAsia="en-US"/>
        </w:rPr>
        <w:t>available at</w:t>
      </w:r>
      <w:r w:rsidRPr="00BA61BB">
        <w:rPr>
          <w:rFonts w:ascii="Calibri" w:eastAsia="Calibri" w:hAnsi="Calibri" w:cs="Times New Roman"/>
          <w:color w:val="auto"/>
          <w:sz w:val="22"/>
          <w:szCs w:val="22"/>
          <w:lang w:eastAsia="en-US"/>
        </w:rPr>
        <w:t xml:space="preserve"> </w:t>
      </w:r>
      <w:hyperlink r:id="rId26" w:history="1">
        <w:r w:rsidRPr="00BA61BB">
          <w:rPr>
            <w:rFonts w:ascii="Calibri" w:eastAsia="Calibri" w:hAnsi="Calibri" w:cs="Times New Roman"/>
            <w:color w:val="0563C1"/>
            <w:sz w:val="22"/>
            <w:szCs w:val="22"/>
            <w:u w:val="single"/>
            <w:lang w:eastAsia="en-US"/>
          </w:rPr>
          <w:t>https://www.justiceinspectorates.gov.uk/hmicfrs/wp-content/uploads/roads-policing-not-optional-an-inspection-of-roads-policing-in-england-and-wales.pdf</w:t>
        </w:r>
      </w:hyperlink>
      <w:r w:rsidRPr="00BA61BB">
        <w:rPr>
          <w:rFonts w:ascii="Calibri" w:eastAsia="Calibri" w:hAnsi="Calibri" w:cs="Times New Roman"/>
          <w:color w:val="auto"/>
          <w:sz w:val="22"/>
          <w:szCs w:val="22"/>
          <w:lang w:eastAsia="en-US"/>
        </w:rPr>
        <w:t xml:space="preserve"> </w:t>
      </w:r>
      <w:r w:rsidRPr="00BA61BB">
        <w:rPr>
          <w:rFonts w:ascii="Calibri" w:eastAsia="Calibri" w:hAnsi="Calibri" w:cs="Times New Roman"/>
          <w:i/>
          <w:color w:val="auto"/>
          <w:sz w:val="22"/>
          <w:szCs w:val="22"/>
          <w:lang w:eastAsia="en-US"/>
        </w:rPr>
        <w:t>accessed on 19/09/2020</w:t>
      </w:r>
    </w:p>
    <w:p w14:paraId="09F40EF7"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2EEE0FC"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i/>
          <w:color w:val="0563C1"/>
          <w:sz w:val="22"/>
          <w:szCs w:val="22"/>
          <w:u w:val="single"/>
          <w:lang w:eastAsia="en-US"/>
        </w:rPr>
      </w:pPr>
      <w:r w:rsidRPr="00BA61BB">
        <w:rPr>
          <w:rFonts w:ascii="Calibri" w:eastAsia="Calibri" w:hAnsi="Calibri" w:cs="Times New Roman"/>
          <w:color w:val="auto"/>
          <w:sz w:val="22"/>
          <w:szCs w:val="22"/>
          <w:lang w:eastAsia="en-US"/>
        </w:rPr>
        <w:t xml:space="preserve">National ANPR Standards for Policing and Law Enforcement – Home Office </w:t>
      </w:r>
      <w:r w:rsidRPr="00BA61BB">
        <w:rPr>
          <w:rFonts w:ascii="Calibri" w:eastAsia="Calibri" w:hAnsi="Calibri" w:cs="Times New Roman"/>
          <w:i/>
          <w:color w:val="auto"/>
          <w:sz w:val="22"/>
          <w:szCs w:val="22"/>
          <w:lang w:eastAsia="en-US"/>
        </w:rPr>
        <w:t xml:space="preserve">available </w:t>
      </w:r>
      <w:proofErr w:type="gramStart"/>
      <w:r w:rsidRPr="00BA61BB">
        <w:rPr>
          <w:rFonts w:ascii="Calibri" w:eastAsia="Calibri" w:hAnsi="Calibri" w:cs="Times New Roman"/>
          <w:i/>
          <w:color w:val="auto"/>
          <w:sz w:val="22"/>
          <w:szCs w:val="22"/>
          <w:lang w:eastAsia="en-US"/>
        </w:rPr>
        <w:t xml:space="preserve">at  </w:t>
      </w:r>
      <w:proofErr w:type="gramEnd"/>
      <w:hyperlink r:id="rId27" w:history="1">
        <w:r w:rsidRPr="00BA61BB">
          <w:rPr>
            <w:rFonts w:ascii="Calibri" w:eastAsia="Calibri" w:hAnsi="Calibri" w:cs="Times New Roman"/>
            <w:color w:val="0563C1"/>
            <w:sz w:val="22"/>
            <w:szCs w:val="22"/>
            <w:u w:val="single"/>
            <w:lang w:eastAsia="en-US"/>
          </w:rPr>
          <w:t xml:space="preserve">https://assets.publishing.service.gov.uk/government/uploads/system/uploads/attachment_data/file/913987/NASPLE_Version_2.0_September_2020.pdf </w:t>
        </w:r>
        <w:r w:rsidRPr="00BA61BB">
          <w:rPr>
            <w:rFonts w:ascii="Calibri" w:eastAsia="Calibri" w:hAnsi="Calibri" w:cs="Times New Roman"/>
            <w:i/>
            <w:color w:val="0563C1"/>
            <w:sz w:val="22"/>
            <w:szCs w:val="22"/>
            <w:u w:val="single"/>
            <w:lang w:eastAsia="en-US"/>
          </w:rPr>
          <w:t>accessed on 19/09/2020</w:t>
        </w:r>
      </w:hyperlink>
      <w:r w:rsidRPr="00BA61BB">
        <w:rPr>
          <w:rFonts w:ascii="Calibri" w:eastAsia="Calibri" w:hAnsi="Calibri" w:cs="Times New Roman"/>
          <w:color w:val="auto"/>
          <w:sz w:val="22"/>
          <w:szCs w:val="22"/>
          <w:lang w:eastAsia="en-US"/>
        </w:rPr>
        <w:t xml:space="preserve"> </w:t>
      </w:r>
      <w:r w:rsidRPr="00BA61BB">
        <w:rPr>
          <w:rFonts w:ascii="Calibri" w:eastAsia="Calibri" w:hAnsi="Calibri" w:cs="Times New Roman"/>
          <w:i/>
          <w:color w:val="auto"/>
          <w:sz w:val="22"/>
          <w:szCs w:val="22"/>
          <w:lang w:eastAsia="en-US"/>
        </w:rPr>
        <w:t>accessed on 19/09/2020</w:t>
      </w:r>
    </w:p>
    <w:p w14:paraId="513A19C8"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p>
    <w:p w14:paraId="3CFBFFC6"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BA61BB">
        <w:rPr>
          <w:rFonts w:ascii="Calibri" w:eastAsia="Calibri" w:hAnsi="Calibri" w:cs="Times New Roman"/>
          <w:i/>
          <w:color w:val="auto"/>
          <w:sz w:val="22"/>
          <w:szCs w:val="22"/>
          <w:lang w:eastAsia="en-US"/>
        </w:rPr>
        <w:t xml:space="preserve">Section 163 – Road Traffic Act 1988 available at </w:t>
      </w:r>
      <w:hyperlink r:id="rId28" w:history="1">
        <w:r w:rsidRPr="00BA61BB">
          <w:rPr>
            <w:rFonts w:ascii="Calibri" w:eastAsia="Calibri" w:hAnsi="Calibri" w:cs="Times New Roman"/>
            <w:i/>
            <w:color w:val="0563C1"/>
            <w:sz w:val="22"/>
            <w:szCs w:val="22"/>
            <w:u w:val="single"/>
            <w:lang w:eastAsia="en-US"/>
          </w:rPr>
          <w:t>https://www.legislation.gov.uk/ukpga/1988/52/section/163</w:t>
        </w:r>
      </w:hyperlink>
      <w:r w:rsidRPr="00BA61BB">
        <w:rPr>
          <w:rFonts w:ascii="Calibri" w:eastAsia="Calibri" w:hAnsi="Calibri" w:cs="Times New Roman"/>
          <w:i/>
          <w:color w:val="auto"/>
          <w:sz w:val="22"/>
          <w:szCs w:val="22"/>
          <w:lang w:eastAsia="en-US"/>
        </w:rPr>
        <w:t xml:space="preserve"> accessed on 19/09/2020</w:t>
      </w:r>
    </w:p>
    <w:p w14:paraId="2A901AE9"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p>
    <w:p w14:paraId="75651729" w14:textId="77777777" w:rsidR="00BA61BB" w:rsidRPr="00BA61BB" w:rsidRDefault="00BA61BB" w:rsidP="00BA61BB">
      <w:pPr>
        <w:overflowPunct/>
        <w:autoSpaceDE/>
        <w:autoSpaceDN/>
        <w:adjustRightInd/>
        <w:spacing w:after="160" w:line="259" w:lineRule="auto"/>
        <w:textAlignment w:val="auto"/>
        <w:rPr>
          <w:rFonts w:ascii="Calibri" w:eastAsia="Calibri" w:hAnsi="Calibri" w:cs="Times New Roman"/>
          <w:i/>
          <w:color w:val="auto"/>
          <w:sz w:val="22"/>
          <w:szCs w:val="22"/>
          <w:lang w:eastAsia="en-US"/>
        </w:rPr>
      </w:pPr>
      <w:r w:rsidRPr="00BA61BB">
        <w:rPr>
          <w:rFonts w:ascii="Calibri" w:eastAsia="Calibri" w:hAnsi="Calibri" w:cs="Times New Roman"/>
          <w:color w:val="auto"/>
          <w:sz w:val="22"/>
          <w:szCs w:val="22"/>
          <w:lang w:eastAsia="en-US"/>
        </w:rPr>
        <w:t>Disrupting Criminality – College of Policing</w:t>
      </w:r>
      <w:r w:rsidRPr="00BA61BB">
        <w:rPr>
          <w:rFonts w:ascii="Calibri" w:eastAsia="Calibri" w:hAnsi="Calibri" w:cs="Times New Roman"/>
          <w:i/>
          <w:color w:val="auto"/>
          <w:sz w:val="22"/>
          <w:szCs w:val="22"/>
          <w:lang w:eastAsia="en-US"/>
        </w:rPr>
        <w:t xml:space="preserve"> – available at </w:t>
      </w:r>
      <w:hyperlink r:id="rId29" w:anchor="anpr-infrastructure" w:history="1">
        <w:r w:rsidRPr="00BA61BB">
          <w:rPr>
            <w:rFonts w:ascii="Calibri" w:eastAsia="Calibri" w:hAnsi="Calibri" w:cs="Times New Roman"/>
            <w:i/>
            <w:color w:val="0563C1"/>
            <w:sz w:val="22"/>
            <w:szCs w:val="22"/>
            <w:u w:val="single"/>
            <w:lang w:eastAsia="en-US"/>
          </w:rPr>
          <w:t>https://www.app.college.police.uk/app-content/road-policing-2/disrupting-criminality/#anpr-infrastructure</w:t>
        </w:r>
      </w:hyperlink>
      <w:r w:rsidRPr="00BA61BB">
        <w:rPr>
          <w:rFonts w:ascii="Calibri" w:eastAsia="Calibri" w:hAnsi="Calibri" w:cs="Times New Roman"/>
          <w:i/>
          <w:color w:val="auto"/>
          <w:sz w:val="22"/>
          <w:szCs w:val="22"/>
          <w:lang w:eastAsia="en-US"/>
        </w:rPr>
        <w:t xml:space="preserve"> accessed on 19/09/2020</w:t>
      </w:r>
    </w:p>
    <w:p w14:paraId="55F556C2" w14:textId="77777777" w:rsidR="00BA61BB" w:rsidRDefault="00BA61BB" w:rsidP="00B459FC"/>
    <w:sectPr w:rsidR="00BA61BB" w:rsidSect="00BA61BB">
      <w:headerReference w:type="even" r:id="rId30"/>
      <w:headerReference w:type="default" r:id="rId31"/>
      <w:footerReference w:type="even" r:id="rId32"/>
      <w:footerReference w:type="default" r:id="rId33"/>
      <w:headerReference w:type="first" r:id="rId34"/>
      <w:footerReference w:type="first" r:id="rId3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EB0DE" w14:textId="2BD681F3" w:rsidR="00BA61BB" w:rsidRDefault="00BA61BB" w:rsidP="00BA61BB">
    <w:pPr>
      <w:pStyle w:val="Footer"/>
      <w:rPr>
        <w:sz w:val="17"/>
      </w:rPr>
    </w:pPr>
    <w:bookmarkStart w:id="3" w:name="TITUS1FooterEvenPages"/>
    <w:r w:rsidRPr="00BA61BB">
      <w:rPr>
        <w:sz w:val="17"/>
      </w:rPr>
      <w:t> </w:t>
    </w:r>
  </w:p>
  <w:bookmarkEnd w:id="3"/>
  <w:p w14:paraId="3A5800CD" w14:textId="7973BF65" w:rsidR="00BA61BB" w:rsidRDefault="00BA61BB" w:rsidP="00BA61BB">
    <w:pPr>
      <w:pStyle w:val="Footer"/>
      <w:jc w:val="right"/>
    </w:pPr>
    <w:r>
      <w:fldChar w:fldCharType="begin"/>
    </w:r>
    <w:r>
      <w:instrText xml:space="preserve"> PAGE   \* MERGEFORMAT </w:instrText>
    </w:r>
    <w:r>
      <w:fldChar w:fldCharType="separate"/>
    </w:r>
    <w:r w:rsidR="005174D6">
      <w:rPr>
        <w:noProof/>
      </w:rPr>
      <w:t>4</w:t>
    </w:r>
    <w:r>
      <w:rPr>
        <w:noProof/>
      </w:rPr>
      <w:fldChar w:fldCharType="end"/>
    </w:r>
  </w:p>
  <w:p w14:paraId="5D237A8F" w14:textId="77777777" w:rsidR="00BA61BB" w:rsidRPr="00BB5EAA" w:rsidRDefault="00BA61BB" w:rsidP="00BA61BB">
    <w:pPr>
      <w:pStyle w:val="Footer"/>
      <w:ind w:right="360"/>
      <w:jc w:val="center"/>
    </w:pPr>
  </w:p>
  <w:p w14:paraId="1CE08493" w14:textId="77777777" w:rsidR="00BA61BB" w:rsidRDefault="00BA6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4179C" w14:textId="56B81253" w:rsidR="00BA61BB" w:rsidRDefault="00BA61BB" w:rsidP="00BA61BB">
    <w:pPr>
      <w:pStyle w:val="Footer"/>
      <w:rPr>
        <w:sz w:val="17"/>
      </w:rPr>
    </w:pPr>
    <w:bookmarkStart w:id="4" w:name="TITUS1FooterPrimary"/>
    <w:r w:rsidRPr="00BA61BB">
      <w:rPr>
        <w:sz w:val="17"/>
      </w:rPr>
      <w:t> </w:t>
    </w:r>
  </w:p>
  <w:bookmarkEnd w:id="4"/>
  <w:p w14:paraId="50521BFA" w14:textId="405BFC94" w:rsidR="00F6513F" w:rsidRDefault="00F6513F">
    <w:pPr>
      <w:pStyle w:val="Footer"/>
      <w:jc w:val="right"/>
    </w:pPr>
    <w:r>
      <w:fldChar w:fldCharType="begin"/>
    </w:r>
    <w:r>
      <w:instrText xml:space="preserve"> PAGE   \* MERGEFORMAT </w:instrText>
    </w:r>
    <w:r>
      <w:fldChar w:fldCharType="separate"/>
    </w:r>
    <w:r w:rsidR="005174D6">
      <w:rPr>
        <w:noProof/>
      </w:rPr>
      <w:t>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4C652" w14:textId="1FABEC93" w:rsidR="00BA61BB" w:rsidRDefault="00BA61BB" w:rsidP="00BA61BB">
    <w:pPr>
      <w:pStyle w:val="Footer"/>
      <w:rPr>
        <w:sz w:val="17"/>
      </w:rPr>
    </w:pPr>
    <w:bookmarkStart w:id="6" w:name="TITUS1FooterFirstPage"/>
    <w:r w:rsidRPr="00BA61BB">
      <w:rPr>
        <w:sz w:val="17"/>
      </w:rPr>
      <w:t> </w:t>
    </w:r>
  </w:p>
  <w:bookmarkEnd w:id="6"/>
  <w:p w14:paraId="5FFFF4D2" w14:textId="009DF7C8" w:rsidR="00BA61BB" w:rsidRDefault="00BA61BB" w:rsidP="00BA61BB">
    <w:pPr>
      <w:pStyle w:val="Footer"/>
      <w:jc w:val="right"/>
    </w:pPr>
    <w:r>
      <w:fldChar w:fldCharType="begin"/>
    </w:r>
    <w:r>
      <w:instrText xml:space="preserve"> PAGE   \* MERGEFORMAT </w:instrText>
    </w:r>
    <w:r>
      <w:fldChar w:fldCharType="separate"/>
    </w:r>
    <w:r w:rsidR="005174D6">
      <w:rPr>
        <w:noProof/>
      </w:rPr>
      <w:t>1</w:t>
    </w:r>
    <w:r>
      <w:rPr>
        <w:noProof/>
      </w:rPr>
      <w:fldChar w:fldCharType="end"/>
    </w:r>
  </w:p>
  <w:p w14:paraId="79600F27" w14:textId="77777777" w:rsidR="00BA61BB" w:rsidRPr="00BB5EAA" w:rsidRDefault="00BA61BB" w:rsidP="00BA61BB">
    <w:pPr>
      <w:pStyle w:val="Footer"/>
      <w:ind w:right="360"/>
      <w:jc w:val="center"/>
    </w:pPr>
  </w:p>
  <w:p w14:paraId="7F76BD70" w14:textId="77777777" w:rsidR="00BA61BB" w:rsidRDefault="00BA61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34484" w14:textId="7E6381A1" w:rsidR="00BA61BB" w:rsidRDefault="00BA61BB" w:rsidP="00BA61BB">
    <w:pPr>
      <w:pStyle w:val="Footer"/>
      <w:rPr>
        <w:sz w:val="17"/>
      </w:rPr>
    </w:pPr>
    <w:bookmarkStart w:id="9" w:name="TITUS2FooterEvenPages"/>
    <w:r w:rsidRPr="00BA61BB">
      <w:rPr>
        <w:sz w:val="17"/>
      </w:rPr>
      <w:t> </w:t>
    </w:r>
  </w:p>
  <w:bookmarkEnd w:id="9"/>
  <w:p w14:paraId="14BAF42E" w14:textId="77777777" w:rsidR="00BA61BB" w:rsidRDefault="00BA61BB" w:rsidP="00BA61BB">
    <w:pPr>
      <w:pStyle w:val="Footer"/>
      <w:jc w:val="right"/>
    </w:pPr>
  </w:p>
  <w:p w14:paraId="5E7864DA" w14:textId="22624827" w:rsidR="00BA61BB" w:rsidRDefault="00BA61BB" w:rsidP="00BA61BB">
    <w:pPr>
      <w:pStyle w:val="Footer"/>
      <w:jc w:val="right"/>
    </w:pPr>
    <w:r>
      <w:fldChar w:fldCharType="begin"/>
    </w:r>
    <w:r>
      <w:instrText xml:space="preserve"> PAGE   \* MERGEFORMAT </w:instrText>
    </w:r>
    <w:r>
      <w:fldChar w:fldCharType="separate"/>
    </w:r>
    <w:r w:rsidR="005174D6">
      <w:rPr>
        <w:noProof/>
      </w:rPr>
      <w:t>16</w:t>
    </w:r>
    <w:r>
      <w:rPr>
        <w:noProof/>
      </w:rPr>
      <w:fldChar w:fldCharType="end"/>
    </w:r>
  </w:p>
  <w:p w14:paraId="4BC1E46C" w14:textId="77777777" w:rsidR="00BA61BB" w:rsidRPr="00BB5EAA" w:rsidRDefault="00BA61BB" w:rsidP="00BA61BB">
    <w:pPr>
      <w:pStyle w:val="Footer"/>
      <w:ind w:right="360"/>
      <w:jc w:val="center"/>
    </w:pPr>
  </w:p>
  <w:p w14:paraId="6864EC48" w14:textId="77777777" w:rsidR="00BA61BB" w:rsidRDefault="00BA61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4E79F" w14:textId="063EC353" w:rsidR="00BA61BB" w:rsidRDefault="00BA61BB" w:rsidP="00BA61BB">
    <w:pPr>
      <w:pStyle w:val="Footer"/>
      <w:rPr>
        <w:sz w:val="17"/>
      </w:rPr>
    </w:pPr>
    <w:bookmarkStart w:id="10" w:name="TITUS2FooterPrimary"/>
    <w:r w:rsidRPr="00BA61BB">
      <w:rPr>
        <w:sz w:val="17"/>
      </w:rPr>
      <w:t> </w:t>
    </w:r>
  </w:p>
  <w:bookmarkEnd w:id="10"/>
  <w:p w14:paraId="5B4A067D" w14:textId="77777777" w:rsidR="00BA61BB" w:rsidRDefault="00BA61BB">
    <w:pPr>
      <w:pStyle w:val="Footer"/>
      <w:jc w:val="right"/>
    </w:pPr>
  </w:p>
  <w:p w14:paraId="0396B4ED" w14:textId="47B1B541" w:rsidR="00BA61BB" w:rsidRDefault="00BA61BB">
    <w:pPr>
      <w:pStyle w:val="Footer"/>
      <w:jc w:val="right"/>
    </w:pPr>
    <w:r>
      <w:fldChar w:fldCharType="begin"/>
    </w:r>
    <w:r>
      <w:instrText xml:space="preserve"> PAGE   \* MERGEFORMAT </w:instrText>
    </w:r>
    <w:r>
      <w:fldChar w:fldCharType="separate"/>
    </w:r>
    <w:r w:rsidR="005174D6">
      <w:rPr>
        <w:noProof/>
      </w:rPr>
      <w:t>15</w:t>
    </w:r>
    <w:r>
      <w:rPr>
        <w:noProof/>
      </w:rPr>
      <w:fldChar w:fldCharType="end"/>
    </w:r>
  </w:p>
  <w:p w14:paraId="47A7ACBB" w14:textId="77777777" w:rsidR="00BA61BB" w:rsidRPr="00BB5EAA" w:rsidRDefault="00BA61B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875099" w14:textId="74582A38" w:rsidR="00BA61BB" w:rsidRDefault="00BA61BB" w:rsidP="00BA61BB">
    <w:pPr>
      <w:pStyle w:val="Footer"/>
      <w:rPr>
        <w:sz w:val="17"/>
      </w:rPr>
    </w:pPr>
    <w:bookmarkStart w:id="12" w:name="TITUS2FooterFirstPage"/>
    <w:r w:rsidRPr="00BA61BB">
      <w:rPr>
        <w:sz w:val="17"/>
      </w:rPr>
      <w:t> </w:t>
    </w:r>
  </w:p>
  <w:bookmarkEnd w:id="12"/>
  <w:p w14:paraId="31AFFA9F" w14:textId="77777777" w:rsidR="00BA61BB" w:rsidRDefault="00BA61BB" w:rsidP="00BA61BB">
    <w:pPr>
      <w:pStyle w:val="Footer"/>
      <w:jc w:val="right"/>
    </w:pPr>
  </w:p>
  <w:p w14:paraId="192BD194" w14:textId="0B05AE2D" w:rsidR="00BA61BB" w:rsidRDefault="00BA61BB" w:rsidP="00BA61BB">
    <w:pPr>
      <w:pStyle w:val="Footer"/>
      <w:jc w:val="right"/>
    </w:pPr>
    <w:r>
      <w:fldChar w:fldCharType="begin"/>
    </w:r>
    <w:r>
      <w:instrText xml:space="preserve"> PAGE   \* MERGEFORMAT </w:instrText>
    </w:r>
    <w:r>
      <w:fldChar w:fldCharType="separate"/>
    </w:r>
    <w:r w:rsidR="005174D6">
      <w:rPr>
        <w:noProof/>
      </w:rPr>
      <w:t>5</w:t>
    </w:r>
    <w:r>
      <w:rPr>
        <w:noProof/>
      </w:rPr>
      <w:fldChar w:fldCharType="end"/>
    </w:r>
  </w:p>
  <w:p w14:paraId="4113E5FE" w14:textId="77777777" w:rsidR="00BA61BB" w:rsidRPr="00BB5EAA" w:rsidRDefault="00BA61BB" w:rsidP="00BA61BB">
    <w:pPr>
      <w:pStyle w:val="Footer"/>
      <w:ind w:right="360"/>
      <w:jc w:val="center"/>
    </w:pPr>
  </w:p>
  <w:p w14:paraId="6A9775E3" w14:textId="77777777" w:rsidR="00BA61BB" w:rsidRDefault="00BA61B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2E094" w14:textId="19000502" w:rsidR="00BA61BB" w:rsidRDefault="00BA61BB" w:rsidP="00BA61BB">
    <w:pPr>
      <w:pStyle w:val="Footer"/>
      <w:rPr>
        <w:sz w:val="17"/>
      </w:rPr>
    </w:pPr>
    <w:bookmarkStart w:id="15" w:name="TITUS3FooterEvenPages"/>
    <w:r w:rsidRPr="00BA61BB">
      <w:rPr>
        <w:sz w:val="17"/>
      </w:rPr>
      <w:t> </w:t>
    </w:r>
  </w:p>
  <w:bookmarkEnd w:id="15"/>
  <w:p w14:paraId="1A5E74A2" w14:textId="77777777" w:rsidR="00BA61BB" w:rsidRDefault="00BA61BB" w:rsidP="00BA61BB">
    <w:pPr>
      <w:pStyle w:val="Footer"/>
      <w:jc w:val="right"/>
    </w:pPr>
  </w:p>
  <w:p w14:paraId="38AE7CE3" w14:textId="4C651809" w:rsidR="00BA61BB" w:rsidRDefault="00BA61BB" w:rsidP="00BA61BB">
    <w:pPr>
      <w:pStyle w:val="Footer"/>
      <w:jc w:val="right"/>
    </w:pPr>
    <w:r>
      <w:fldChar w:fldCharType="begin"/>
    </w:r>
    <w:r>
      <w:instrText xml:space="preserve"> PAGE   \* MERGEFORMAT </w:instrText>
    </w:r>
    <w:r>
      <w:fldChar w:fldCharType="separate"/>
    </w:r>
    <w:r w:rsidR="005174D6">
      <w:rPr>
        <w:noProof/>
      </w:rPr>
      <w:t>20</w:t>
    </w:r>
    <w:r>
      <w:rPr>
        <w:noProof/>
      </w:rPr>
      <w:fldChar w:fldCharType="end"/>
    </w:r>
  </w:p>
  <w:p w14:paraId="18F9D254" w14:textId="77777777" w:rsidR="00BA61BB" w:rsidRPr="00BB5EAA" w:rsidRDefault="00BA61BB" w:rsidP="00BA61BB">
    <w:pPr>
      <w:pStyle w:val="Footer"/>
      <w:ind w:right="360"/>
      <w:jc w:val="center"/>
    </w:pPr>
  </w:p>
  <w:p w14:paraId="4306AD64" w14:textId="77777777" w:rsidR="00BA61BB" w:rsidRDefault="00BA61B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2F688" w14:textId="7FC5EE29" w:rsidR="00BA61BB" w:rsidRDefault="00BA61BB" w:rsidP="00BA61BB">
    <w:pPr>
      <w:pStyle w:val="Footer"/>
      <w:rPr>
        <w:sz w:val="17"/>
      </w:rPr>
    </w:pPr>
    <w:bookmarkStart w:id="16" w:name="TITUS3FooterPrimary"/>
    <w:r w:rsidRPr="00BA61BB">
      <w:rPr>
        <w:sz w:val="17"/>
      </w:rPr>
      <w:t> </w:t>
    </w:r>
  </w:p>
  <w:bookmarkEnd w:id="16"/>
  <w:p w14:paraId="12E9DB10" w14:textId="77777777" w:rsidR="00BA61BB" w:rsidRDefault="00BA61BB">
    <w:pPr>
      <w:pStyle w:val="Footer"/>
      <w:jc w:val="right"/>
    </w:pPr>
  </w:p>
  <w:p w14:paraId="01D8A217" w14:textId="33B22E5B" w:rsidR="00BA61BB" w:rsidRDefault="00BA61BB">
    <w:pPr>
      <w:pStyle w:val="Footer"/>
      <w:jc w:val="right"/>
    </w:pPr>
    <w:r>
      <w:fldChar w:fldCharType="begin"/>
    </w:r>
    <w:r>
      <w:instrText xml:space="preserve"> PAGE   \* MERGEFORMAT </w:instrText>
    </w:r>
    <w:r>
      <w:fldChar w:fldCharType="separate"/>
    </w:r>
    <w:r w:rsidR="005174D6">
      <w:rPr>
        <w:noProof/>
      </w:rPr>
      <w:t>21</w:t>
    </w:r>
    <w:r>
      <w:rPr>
        <w:noProof/>
      </w:rPr>
      <w:fldChar w:fldCharType="end"/>
    </w:r>
  </w:p>
  <w:p w14:paraId="6ECF084C" w14:textId="77777777" w:rsidR="00BA61BB" w:rsidRPr="00BB5EAA" w:rsidRDefault="00BA61B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27F50" w14:textId="0CF2EFE3" w:rsidR="00BA61BB" w:rsidRDefault="00BA61BB" w:rsidP="00BA61BB">
    <w:pPr>
      <w:pStyle w:val="Footer"/>
      <w:rPr>
        <w:sz w:val="17"/>
      </w:rPr>
    </w:pPr>
    <w:bookmarkStart w:id="18" w:name="TITUS3FooterFirstPage"/>
    <w:r w:rsidRPr="00BA61BB">
      <w:rPr>
        <w:sz w:val="17"/>
      </w:rPr>
      <w:t> </w:t>
    </w:r>
  </w:p>
  <w:bookmarkEnd w:id="18"/>
  <w:p w14:paraId="72A4B4D6" w14:textId="77777777" w:rsidR="00BA61BB" w:rsidRDefault="00BA61BB" w:rsidP="00BA61BB">
    <w:pPr>
      <w:pStyle w:val="Footer"/>
      <w:jc w:val="right"/>
    </w:pPr>
  </w:p>
  <w:p w14:paraId="597AFD0C" w14:textId="0531BFEE" w:rsidR="00BA61BB" w:rsidRDefault="00BA61BB" w:rsidP="00BA61BB">
    <w:pPr>
      <w:pStyle w:val="Footer"/>
      <w:jc w:val="right"/>
    </w:pPr>
    <w:r>
      <w:fldChar w:fldCharType="begin"/>
    </w:r>
    <w:r>
      <w:instrText xml:space="preserve"> PAGE   \* MERGEFORMAT </w:instrText>
    </w:r>
    <w:r>
      <w:fldChar w:fldCharType="separate"/>
    </w:r>
    <w:r w:rsidR="005174D6">
      <w:rPr>
        <w:noProof/>
      </w:rPr>
      <w:t>17</w:t>
    </w:r>
    <w:r>
      <w:rPr>
        <w:noProof/>
      </w:rPr>
      <w:fldChar w:fldCharType="end"/>
    </w:r>
  </w:p>
  <w:p w14:paraId="5E4A9F28" w14:textId="77777777" w:rsidR="00BA61BB" w:rsidRPr="00BB5EAA" w:rsidRDefault="00BA61BB" w:rsidP="00BA61BB">
    <w:pPr>
      <w:pStyle w:val="Footer"/>
      <w:ind w:right="360"/>
      <w:jc w:val="center"/>
    </w:pPr>
  </w:p>
  <w:p w14:paraId="4DCC8051" w14:textId="77777777" w:rsidR="00BA61BB" w:rsidRDefault="00BA6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8FCF4" w14:textId="292A38F2" w:rsidR="00BA61BB" w:rsidRDefault="00BA61BB" w:rsidP="00BA61BB">
    <w:pPr>
      <w:pStyle w:val="Header"/>
      <w:rPr>
        <w:sz w:val="17"/>
      </w:rPr>
    </w:pPr>
    <w:bookmarkStart w:id="1" w:name="TITUS1HeaderEvenPages"/>
    <w:r w:rsidRPr="00BA61BB">
      <w:rPr>
        <w:sz w:val="17"/>
      </w:rPr>
      <w:t> </w:t>
    </w:r>
  </w:p>
  <w:bookmarkEnd w:id="1"/>
  <w:p w14:paraId="66465E58" w14:textId="77777777" w:rsidR="00BA61BB" w:rsidRDefault="00BA61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A1FCC" w14:textId="6F10FDF8" w:rsidR="00BA61BB" w:rsidRDefault="00BA61BB" w:rsidP="00BA61BB">
    <w:pPr>
      <w:pStyle w:val="Header"/>
      <w:rPr>
        <w:sz w:val="17"/>
      </w:rPr>
    </w:pPr>
    <w:bookmarkStart w:id="2" w:name="TITUS1HeaderPrimary"/>
    <w:r w:rsidRPr="00BA61BB">
      <w:rPr>
        <w:sz w:val="17"/>
      </w:rPr>
      <w:t> </w:t>
    </w:r>
  </w:p>
  <w:bookmarkEnd w:id="2"/>
  <w:p w14:paraId="76EE3794" w14:textId="77777777" w:rsidR="00BA61BB" w:rsidRDefault="00BA61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46127" w14:textId="1719D27F" w:rsidR="00BA61BB" w:rsidRDefault="00BA61BB" w:rsidP="00BA61BB">
    <w:pPr>
      <w:pStyle w:val="Header"/>
      <w:rPr>
        <w:sz w:val="17"/>
      </w:rPr>
    </w:pPr>
    <w:bookmarkStart w:id="5" w:name="TITUS1HeaderFirstPage"/>
    <w:r w:rsidRPr="00BA61BB">
      <w:rPr>
        <w:sz w:val="17"/>
      </w:rPr>
      <w:t> </w:t>
    </w:r>
  </w:p>
  <w:bookmarkEnd w:id="5"/>
  <w:p w14:paraId="67A4BAD3" w14:textId="77777777" w:rsidR="00BA61BB" w:rsidRDefault="00BA61B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A4F1C" w14:textId="0DE3F3AB" w:rsidR="00BA61BB" w:rsidRDefault="00BA61BB" w:rsidP="00BA61BB">
    <w:pPr>
      <w:pStyle w:val="Header"/>
      <w:rPr>
        <w:sz w:val="17"/>
      </w:rPr>
    </w:pPr>
    <w:bookmarkStart w:id="7" w:name="TITUS2HeaderEvenPages"/>
    <w:r w:rsidRPr="00BA61BB">
      <w:rPr>
        <w:sz w:val="17"/>
      </w:rPr>
      <w:t> </w:t>
    </w:r>
  </w:p>
  <w:bookmarkEnd w:id="7"/>
  <w:p w14:paraId="29341330" w14:textId="77777777" w:rsidR="00BA61BB" w:rsidRDefault="00BA61BB" w:rsidP="00BA61BB">
    <w:pPr>
      <w:pStyle w:val="Header"/>
    </w:pPr>
  </w:p>
  <w:p w14:paraId="1E2DA98B" w14:textId="77777777" w:rsidR="00BA61BB" w:rsidRDefault="00BA61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C45BF" w14:textId="2035D3F6" w:rsidR="00BA61BB" w:rsidRDefault="00BA61BB" w:rsidP="00BA61BB">
    <w:pPr>
      <w:pStyle w:val="Header"/>
      <w:rPr>
        <w:sz w:val="17"/>
      </w:rPr>
    </w:pPr>
    <w:bookmarkStart w:id="8" w:name="TITUS2HeaderPrimary"/>
    <w:r w:rsidRPr="00BA61BB">
      <w:rPr>
        <w:sz w:val="17"/>
      </w:rPr>
      <w:t> </w:t>
    </w:r>
  </w:p>
  <w:bookmarkEnd w:id="8"/>
  <w:p w14:paraId="7E4A6602" w14:textId="77777777" w:rsidR="00BA61BB" w:rsidRDefault="00BA61B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5547F" w14:textId="711FC225" w:rsidR="00BA61BB" w:rsidRDefault="00BA61BB" w:rsidP="00BA61BB">
    <w:pPr>
      <w:pStyle w:val="Header"/>
      <w:rPr>
        <w:sz w:val="17"/>
      </w:rPr>
    </w:pPr>
    <w:bookmarkStart w:id="11" w:name="TITUS2HeaderFirstPage"/>
    <w:r w:rsidRPr="00BA61BB">
      <w:rPr>
        <w:sz w:val="17"/>
      </w:rPr>
      <w:t> </w:t>
    </w:r>
  </w:p>
  <w:bookmarkEnd w:id="11"/>
  <w:p w14:paraId="60C3A3CE" w14:textId="77777777" w:rsidR="00BA61BB" w:rsidRDefault="00BA61BB" w:rsidP="00BA61BB">
    <w:pPr>
      <w:pStyle w:val="Header"/>
    </w:pPr>
  </w:p>
  <w:p w14:paraId="1DB9BDA1" w14:textId="77777777" w:rsidR="00BA61BB" w:rsidRDefault="00BA61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B2BC9" w14:textId="2BCFBB75" w:rsidR="00BA61BB" w:rsidRDefault="00BA61BB" w:rsidP="00BA61BB">
    <w:pPr>
      <w:pStyle w:val="Header"/>
      <w:rPr>
        <w:sz w:val="17"/>
      </w:rPr>
    </w:pPr>
    <w:bookmarkStart w:id="13" w:name="TITUS3HeaderEvenPages"/>
    <w:r w:rsidRPr="00BA61BB">
      <w:rPr>
        <w:sz w:val="17"/>
      </w:rPr>
      <w:t> </w:t>
    </w:r>
  </w:p>
  <w:bookmarkEnd w:id="13"/>
  <w:p w14:paraId="39017E3D" w14:textId="77777777" w:rsidR="00BA61BB" w:rsidRDefault="00BA61BB" w:rsidP="00BA61BB">
    <w:pPr>
      <w:pStyle w:val="Header"/>
    </w:pPr>
  </w:p>
  <w:p w14:paraId="4DEB7577" w14:textId="77777777" w:rsidR="00BA61BB" w:rsidRDefault="00BA61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8593" w14:textId="5A934718" w:rsidR="00BA61BB" w:rsidRDefault="00BA61BB" w:rsidP="00BA61BB">
    <w:pPr>
      <w:pStyle w:val="Header"/>
      <w:rPr>
        <w:sz w:val="17"/>
      </w:rPr>
    </w:pPr>
    <w:bookmarkStart w:id="14" w:name="TITUS3HeaderPrimary"/>
    <w:r w:rsidRPr="00BA61BB">
      <w:rPr>
        <w:sz w:val="17"/>
      </w:rPr>
      <w:t> </w:t>
    </w:r>
  </w:p>
  <w:bookmarkEnd w:id="14"/>
  <w:p w14:paraId="57265069" w14:textId="77777777" w:rsidR="00BA61BB" w:rsidRDefault="00BA61B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80B56" w14:textId="1815D5F9" w:rsidR="00BA61BB" w:rsidRDefault="00BA61BB" w:rsidP="00BA61BB">
    <w:pPr>
      <w:pStyle w:val="Header"/>
      <w:rPr>
        <w:sz w:val="17"/>
      </w:rPr>
    </w:pPr>
    <w:bookmarkStart w:id="17" w:name="TITUS3HeaderFirstPage"/>
    <w:r w:rsidRPr="00BA61BB">
      <w:rPr>
        <w:sz w:val="17"/>
      </w:rPr>
      <w:t> </w:t>
    </w:r>
  </w:p>
  <w:bookmarkEnd w:id="17"/>
  <w:p w14:paraId="13FB8528" w14:textId="77777777" w:rsidR="00BA61BB" w:rsidRDefault="00BA61BB" w:rsidP="00BA61BB">
    <w:pPr>
      <w:pStyle w:val="Header"/>
    </w:pPr>
  </w:p>
  <w:p w14:paraId="74A998F9" w14:textId="77777777" w:rsidR="00BA61BB" w:rsidRDefault="00BA6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174D6"/>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0602"/>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61B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2AF1"/>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334A3"/>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justiceinspectorates.gov.uk/hmicfrs/wp-content/uploads/roads-policing-not-optional-an-inspection-of-roads-policing-in-england-and-wales.pdf" TargetMode="External"/><Relationship Id="rId3" Type="http://schemas.openxmlformats.org/officeDocument/2006/relationships/customXml" Target="../customXml/item3.xml"/><Relationship Id="rId21" Type="http://schemas.openxmlformats.org/officeDocument/2006/relationships/footer" Target="footer5.xm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speeches/what-makes-a-good-leader" TargetMode="Externa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www.app.college.police.uk/app-content/road-policing-2/disrupting-crimina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hebalancesmb.com/leadership-definition-2948275%20accessed%20on%2017/09/2020" TargetMode="Externa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www.legislation.gov.uk/ukpga/1988/52/section/163"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assets.publishing.service.gov.uk/government/uploads/system/uploads/attachment_data/file/913987/NASPLE_Version_2.0_September_2020.pdf%20accessed%20on%2019/09/2020" TargetMode="External"/><Relationship Id="rId30" Type="http://schemas.openxmlformats.org/officeDocument/2006/relationships/header" Target="header7.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1ecf5648-3750-43f5-867d-bfaa16e6e17e"/>
    <ds:schemaRef ds:uri="http://www.w3.org/XML/1998/namespace"/>
  </ds:schemaRefs>
</ds:datastoreItem>
</file>

<file path=customXml/itemProps4.xml><?xml version="1.0" encoding="utf-8"?>
<ds:datastoreItem xmlns:ds="http://schemas.openxmlformats.org/officeDocument/2006/customXml" ds:itemID="{62BE75D4-353E-4169-8041-6A5EFD60E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6205</Words>
  <Characters>33808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Jones,Christopher swp6435</cp:lastModifiedBy>
  <cp:revision>2</cp:revision>
  <cp:lastPrinted>2014-08-26T08:55:00Z</cp:lastPrinted>
  <dcterms:created xsi:type="dcterms:W3CDTF">2020-09-27T10:52:00Z</dcterms:created>
  <dcterms:modified xsi:type="dcterms:W3CDTF">2020-09-27T10:52:00Z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315f2e53-dd3f-4ac2-bc70-7a341e69da22</vt:lpwstr>
  </property>
  <property fmtid="{D5CDD505-2E9C-101B-9397-08002B2CF9AE}" pid="4" name="Classification">
    <vt:lpwstr>OFFICIAL</vt:lpwstr>
  </property>
  <property fmtid="{D5CDD505-2E9C-101B-9397-08002B2CF9AE}" pid="5" name="Visibility">
    <vt:lpwstr>NOT VISIBLE</vt:lpwstr>
  </property>
</Properties>
</file>