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04059" w:rsidRPr="00E04059" w:rsidRDefault="00E04059" w:rsidP="00E04059">
      <w:pPr>
        <w:pStyle w:val="Normal1"/>
        <w:jc w:val="center"/>
        <w:rPr>
          <w:b/>
          <w:sz w:val="32"/>
          <w:szCs w:val="32"/>
        </w:rPr>
      </w:pPr>
    </w:p>
    <w:p w:rsidR="00E04059" w:rsidRPr="00E04059" w:rsidRDefault="00E04059" w:rsidP="00E04059">
      <w:pPr>
        <w:pStyle w:val="Normal1"/>
        <w:jc w:val="center"/>
        <w:rPr>
          <w:b/>
          <w:sz w:val="32"/>
          <w:szCs w:val="32"/>
        </w:rPr>
      </w:pPr>
      <w:r w:rsidRPr="00E04059">
        <w:rPr>
          <w:b/>
          <w:sz w:val="32"/>
          <w:szCs w:val="32"/>
        </w:rPr>
        <w:t>Module</w:t>
      </w:r>
      <w:r w:rsidR="001E00FB">
        <w:rPr>
          <w:b/>
          <w:sz w:val="32"/>
          <w:szCs w:val="32"/>
        </w:rPr>
        <w:t>:</w:t>
      </w:r>
      <w:r w:rsidRPr="00E04059">
        <w:rPr>
          <w:b/>
          <w:sz w:val="32"/>
          <w:szCs w:val="32"/>
        </w:rPr>
        <w:t xml:space="preserve"> Management &amp; Organisational Behaviour </w:t>
      </w:r>
    </w:p>
    <w:p w:rsidR="00E04059" w:rsidRPr="00E04059" w:rsidRDefault="00101633" w:rsidP="00E04059">
      <w:pPr>
        <w:jc w:val="center"/>
        <w:rPr>
          <w:rFonts w:cs="Times New Roman"/>
          <w:b/>
          <w:bCs/>
          <w:sz w:val="32"/>
          <w:szCs w:val="32"/>
        </w:rPr>
      </w:pPr>
      <w:r>
        <w:rPr>
          <w:rFonts w:cs="Times New Roman"/>
          <w:b/>
          <w:bCs/>
          <w:sz w:val="32"/>
          <w:szCs w:val="32"/>
        </w:rPr>
        <w:t>BMIH5004</w:t>
      </w:r>
    </w:p>
    <w:p w:rsidR="00E04059" w:rsidRDefault="00E04059" w:rsidP="00E04059">
      <w:pPr>
        <w:jc w:val="center"/>
        <w:rPr>
          <w:rFonts w:cs="Times New Roman"/>
          <w:b/>
          <w:bCs/>
          <w:szCs w:val="24"/>
        </w:rPr>
      </w:pPr>
    </w:p>
    <w:p w:rsidR="00E04059" w:rsidRPr="00E04059" w:rsidRDefault="00E04059" w:rsidP="00E04059">
      <w:pPr>
        <w:jc w:val="center"/>
        <w:rPr>
          <w:b/>
          <w:bCs/>
          <w:color w:val="000000" w:themeColor="text1"/>
          <w:sz w:val="32"/>
          <w:szCs w:val="32"/>
        </w:rPr>
      </w:pPr>
      <w:r w:rsidRPr="00E04059">
        <w:rPr>
          <w:b/>
          <w:sz w:val="32"/>
          <w:szCs w:val="32"/>
        </w:rPr>
        <w:t xml:space="preserve">Student Number: </w:t>
      </w:r>
      <w:r w:rsidRPr="00E04059">
        <w:rPr>
          <w:b/>
          <w:bCs/>
          <w:color w:val="000000" w:themeColor="text1"/>
          <w:sz w:val="32"/>
          <w:szCs w:val="32"/>
        </w:rPr>
        <w:t>2131338</w:t>
      </w:r>
    </w:p>
    <w:p w:rsidR="00E04059" w:rsidRPr="00E04059" w:rsidRDefault="00E04059" w:rsidP="00E04059">
      <w:pPr>
        <w:jc w:val="center"/>
        <w:rPr>
          <w:b/>
          <w:bCs/>
          <w:color w:val="000000" w:themeColor="text1"/>
          <w:sz w:val="32"/>
          <w:szCs w:val="32"/>
        </w:rPr>
      </w:pPr>
    </w:p>
    <w:p w:rsidR="00E04059" w:rsidRPr="00E04059" w:rsidRDefault="00E04059" w:rsidP="00E04059">
      <w:pPr>
        <w:jc w:val="center"/>
        <w:rPr>
          <w:b/>
          <w:bCs/>
          <w:color w:val="000000" w:themeColor="text1"/>
          <w:sz w:val="32"/>
          <w:szCs w:val="32"/>
        </w:rPr>
      </w:pPr>
      <w:r w:rsidRPr="00E04059">
        <w:rPr>
          <w:b/>
          <w:sz w:val="32"/>
          <w:szCs w:val="32"/>
        </w:rPr>
        <w:t>Name:</w:t>
      </w:r>
      <w:r w:rsidRPr="00E04059">
        <w:rPr>
          <w:b/>
          <w:bCs/>
          <w:color w:val="000000" w:themeColor="text1"/>
          <w:sz w:val="32"/>
          <w:szCs w:val="32"/>
        </w:rPr>
        <w:t xml:space="preserve"> Ion Lucian Grigore Maracine</w:t>
      </w:r>
    </w:p>
    <w:p w:rsidR="00E04059" w:rsidRPr="00E04059" w:rsidRDefault="00E04059" w:rsidP="00E04059">
      <w:pPr>
        <w:jc w:val="center"/>
        <w:rPr>
          <w:b/>
          <w:bCs/>
          <w:color w:val="000000" w:themeColor="text1"/>
          <w:sz w:val="32"/>
          <w:szCs w:val="32"/>
        </w:rPr>
      </w:pPr>
    </w:p>
    <w:p w:rsidR="00E04059" w:rsidRDefault="00E04059" w:rsidP="00E04059">
      <w:pPr>
        <w:pStyle w:val="Default"/>
        <w:jc w:val="center"/>
        <w:rPr>
          <w:b/>
          <w:sz w:val="32"/>
          <w:szCs w:val="32"/>
        </w:rPr>
      </w:pPr>
      <w:r w:rsidRPr="00E04059">
        <w:rPr>
          <w:b/>
          <w:sz w:val="32"/>
          <w:szCs w:val="32"/>
        </w:rPr>
        <w:t xml:space="preserve">Name of Lecturer: </w:t>
      </w:r>
      <w:r>
        <w:rPr>
          <w:b/>
          <w:sz w:val="32"/>
          <w:szCs w:val="32"/>
        </w:rPr>
        <w:t>Giulia Chifari</w:t>
      </w:r>
    </w:p>
    <w:p w:rsidR="00E04059" w:rsidRDefault="00E04059" w:rsidP="00766B2E">
      <w:pPr>
        <w:pStyle w:val="Normal1"/>
        <w:rPr>
          <w:b/>
          <w:sz w:val="32"/>
          <w:szCs w:val="32"/>
        </w:rPr>
      </w:pPr>
    </w:p>
    <w:p w:rsidR="00766B2E" w:rsidRDefault="003D07CA" w:rsidP="00766B2E">
      <w:pPr>
        <w:pStyle w:val="Normal1"/>
        <w:jc w:val="center"/>
        <w:rPr>
          <w:b/>
          <w:sz w:val="32"/>
          <w:szCs w:val="32"/>
        </w:rPr>
      </w:pPr>
      <w:r>
        <w:rPr>
          <w:b/>
          <w:bCs/>
          <w:sz w:val="32"/>
          <w:szCs w:val="32"/>
        </w:rPr>
        <w:t xml:space="preserve">Assignment Title: </w:t>
      </w:r>
      <w:r w:rsidR="00766B2E" w:rsidRPr="00E04059">
        <w:rPr>
          <w:b/>
          <w:sz w:val="32"/>
          <w:szCs w:val="32"/>
        </w:rPr>
        <w:t>Written report</w:t>
      </w:r>
    </w:p>
    <w:p w:rsidR="00766B2E" w:rsidRPr="00E04059" w:rsidRDefault="00766B2E" w:rsidP="00766B2E">
      <w:pPr>
        <w:pStyle w:val="Normal1"/>
        <w:rPr>
          <w:b/>
          <w:sz w:val="32"/>
          <w:szCs w:val="32"/>
        </w:rPr>
      </w:pPr>
    </w:p>
    <w:p w:rsidR="00DB1076" w:rsidRDefault="00A6697D">
      <w:pPr>
        <w:pStyle w:val="Heading1"/>
      </w:pPr>
      <w:bookmarkStart w:id="0" w:name="_7a2174i5t5fh" w:colFirst="0" w:colLast="0"/>
      <w:bookmarkEnd w:id="0"/>
      <w:r>
        <w:br w:type="page"/>
      </w:r>
    </w:p>
    <w:p w:rsidR="00DB1076" w:rsidRPr="00AE50C1" w:rsidRDefault="00A6697D">
      <w:pPr>
        <w:pStyle w:val="Normal1"/>
        <w:jc w:val="center"/>
        <w:rPr>
          <w:sz w:val="24"/>
          <w:szCs w:val="24"/>
        </w:rPr>
      </w:pPr>
      <w:r w:rsidRPr="00AE50C1">
        <w:rPr>
          <w:b/>
          <w:sz w:val="24"/>
          <w:szCs w:val="24"/>
        </w:rPr>
        <w:lastRenderedPageBreak/>
        <w:t>Table of Contents</w:t>
      </w:r>
    </w:p>
    <w:sdt>
      <w:sdtPr>
        <w:id w:val="23677182"/>
        <w:docPartObj>
          <w:docPartGallery w:val="Table of Contents"/>
          <w:docPartUnique/>
        </w:docPartObj>
      </w:sdtPr>
      <w:sdtContent>
        <w:p w:rsidR="00DB1076" w:rsidRDefault="003F1321">
          <w:pPr>
            <w:pStyle w:val="Normal1"/>
            <w:widowControl w:val="0"/>
            <w:tabs>
              <w:tab w:val="right" w:pos="9360"/>
            </w:tabs>
            <w:spacing w:before="60"/>
            <w:rPr>
              <w:color w:val="000000"/>
              <w:sz w:val="24"/>
              <w:szCs w:val="24"/>
            </w:rPr>
          </w:pPr>
          <w:r>
            <w:fldChar w:fldCharType="begin"/>
          </w:r>
          <w:r w:rsidR="00A6697D">
            <w:instrText xml:space="preserve"> TOC \h \u \z \t "Heading 1,1,Heading 2,2,Heading 3,3,Heading 4,4,Heading 5,5,Heading 6,6,"</w:instrText>
          </w:r>
          <w:r>
            <w:fldChar w:fldCharType="separate"/>
          </w:r>
          <w:hyperlink w:anchor="_m13xv3k3juwp">
            <w:r w:rsidR="00A6697D">
              <w:rPr>
                <w:color w:val="000000"/>
                <w:sz w:val="24"/>
                <w:szCs w:val="24"/>
              </w:rPr>
              <w:t>Introduction</w:t>
            </w:r>
            <w:r w:rsidR="00A6697D">
              <w:rPr>
                <w:color w:val="000000"/>
                <w:sz w:val="24"/>
                <w:szCs w:val="24"/>
              </w:rPr>
              <w:tab/>
            </w:r>
          </w:hyperlink>
          <w:r>
            <w:fldChar w:fldCharType="begin"/>
          </w:r>
          <w:r w:rsidR="00A6697D">
            <w:instrText xml:space="preserve"> PAGEREF _m13xv3k3juwp \h </w:instrText>
          </w:r>
          <w:r>
            <w:fldChar w:fldCharType="separate"/>
          </w:r>
          <w:r w:rsidR="00A6697D">
            <w:rPr>
              <w:sz w:val="24"/>
              <w:szCs w:val="24"/>
            </w:rPr>
            <w:t>3</w:t>
          </w:r>
          <w:r>
            <w:fldChar w:fldCharType="end"/>
          </w:r>
        </w:p>
        <w:p w:rsidR="00DB1076" w:rsidRDefault="003F1321">
          <w:pPr>
            <w:pStyle w:val="Normal1"/>
            <w:widowControl w:val="0"/>
            <w:tabs>
              <w:tab w:val="right" w:pos="9360"/>
            </w:tabs>
            <w:spacing w:before="60"/>
            <w:rPr>
              <w:color w:val="000000"/>
              <w:sz w:val="24"/>
              <w:szCs w:val="24"/>
            </w:rPr>
          </w:pPr>
          <w:hyperlink w:anchor="_3zw69corayx8">
            <w:r w:rsidR="00A6697D">
              <w:rPr>
                <w:color w:val="000000"/>
                <w:sz w:val="24"/>
                <w:szCs w:val="24"/>
              </w:rPr>
              <w:t>About Hyatt Hotel Group</w:t>
            </w:r>
            <w:r w:rsidR="00A6697D">
              <w:rPr>
                <w:color w:val="000000"/>
                <w:sz w:val="24"/>
                <w:szCs w:val="24"/>
              </w:rPr>
              <w:tab/>
            </w:r>
          </w:hyperlink>
          <w:r>
            <w:fldChar w:fldCharType="begin"/>
          </w:r>
          <w:r w:rsidR="00A6697D">
            <w:instrText xml:space="preserve"> PAGEREF _3zw69corayx8 \h </w:instrText>
          </w:r>
          <w:r>
            <w:fldChar w:fldCharType="separate"/>
          </w:r>
          <w:r w:rsidR="00A6697D">
            <w:rPr>
              <w:sz w:val="24"/>
              <w:szCs w:val="24"/>
            </w:rPr>
            <w:t>4</w:t>
          </w:r>
          <w:r>
            <w:fldChar w:fldCharType="end"/>
          </w:r>
        </w:p>
        <w:p w:rsidR="00DB1076" w:rsidRDefault="003F1321">
          <w:pPr>
            <w:pStyle w:val="Normal1"/>
            <w:widowControl w:val="0"/>
            <w:tabs>
              <w:tab w:val="right" w:pos="9360"/>
            </w:tabs>
            <w:spacing w:before="60"/>
            <w:rPr>
              <w:color w:val="000000"/>
              <w:sz w:val="24"/>
              <w:szCs w:val="24"/>
            </w:rPr>
          </w:pPr>
          <w:hyperlink w:anchor="_4s40f192rp5s">
            <w:r w:rsidR="00A6697D">
              <w:rPr>
                <w:color w:val="000000"/>
                <w:sz w:val="24"/>
                <w:szCs w:val="24"/>
              </w:rPr>
              <w:t>Organisational structure</w:t>
            </w:r>
            <w:r w:rsidR="00A6697D">
              <w:rPr>
                <w:color w:val="000000"/>
                <w:sz w:val="24"/>
                <w:szCs w:val="24"/>
              </w:rPr>
              <w:tab/>
            </w:r>
          </w:hyperlink>
          <w:r>
            <w:fldChar w:fldCharType="begin"/>
          </w:r>
          <w:r w:rsidR="00A6697D">
            <w:instrText xml:space="preserve"> PAGEREF _4s40f192rp5s \h </w:instrText>
          </w:r>
          <w:r>
            <w:fldChar w:fldCharType="separate"/>
          </w:r>
          <w:r w:rsidR="00A6697D">
            <w:rPr>
              <w:sz w:val="24"/>
              <w:szCs w:val="24"/>
            </w:rPr>
            <w:t>5</w:t>
          </w:r>
          <w:r>
            <w:fldChar w:fldCharType="end"/>
          </w:r>
        </w:p>
        <w:p w:rsidR="00DB1076" w:rsidRDefault="003F1321">
          <w:pPr>
            <w:pStyle w:val="Normal1"/>
            <w:widowControl w:val="0"/>
            <w:tabs>
              <w:tab w:val="right" w:pos="9360"/>
            </w:tabs>
            <w:spacing w:before="60"/>
            <w:rPr>
              <w:color w:val="000000"/>
              <w:sz w:val="24"/>
              <w:szCs w:val="24"/>
            </w:rPr>
          </w:pPr>
          <w:hyperlink w:anchor="_fnztuyct88fb">
            <w:r w:rsidR="00A6697D">
              <w:rPr>
                <w:color w:val="000000"/>
                <w:sz w:val="24"/>
                <w:szCs w:val="24"/>
              </w:rPr>
              <w:t>Organisational culture</w:t>
            </w:r>
            <w:r w:rsidR="00A6697D">
              <w:rPr>
                <w:color w:val="000000"/>
                <w:sz w:val="24"/>
                <w:szCs w:val="24"/>
              </w:rPr>
              <w:tab/>
            </w:r>
          </w:hyperlink>
          <w:r>
            <w:fldChar w:fldCharType="begin"/>
          </w:r>
          <w:r w:rsidR="00A6697D">
            <w:instrText xml:space="preserve"> PAGEREF _fnztuyct88fb \h </w:instrText>
          </w:r>
          <w:r>
            <w:fldChar w:fldCharType="separate"/>
          </w:r>
          <w:r w:rsidR="00A6697D">
            <w:rPr>
              <w:sz w:val="24"/>
              <w:szCs w:val="24"/>
            </w:rPr>
            <w:t>6</w:t>
          </w:r>
          <w:r>
            <w:fldChar w:fldCharType="end"/>
          </w:r>
        </w:p>
        <w:p w:rsidR="00DB1076" w:rsidRDefault="003F1321">
          <w:pPr>
            <w:pStyle w:val="Normal1"/>
            <w:widowControl w:val="0"/>
            <w:tabs>
              <w:tab w:val="right" w:pos="9360"/>
            </w:tabs>
            <w:spacing w:before="60"/>
            <w:rPr>
              <w:color w:val="000000"/>
              <w:sz w:val="24"/>
              <w:szCs w:val="24"/>
            </w:rPr>
          </w:pPr>
          <w:hyperlink w:anchor="_66jt21u0yczo">
            <w:r w:rsidR="00A6697D">
              <w:rPr>
                <w:color w:val="000000"/>
                <w:sz w:val="24"/>
                <w:szCs w:val="24"/>
              </w:rPr>
              <w:t>Organisational goals</w:t>
            </w:r>
            <w:r w:rsidR="00A6697D">
              <w:rPr>
                <w:color w:val="000000"/>
                <w:sz w:val="24"/>
                <w:szCs w:val="24"/>
              </w:rPr>
              <w:tab/>
            </w:r>
          </w:hyperlink>
          <w:r>
            <w:fldChar w:fldCharType="begin"/>
          </w:r>
          <w:r w:rsidR="00A6697D">
            <w:instrText xml:space="preserve"> PAGEREF _66jt21u0yczo \h </w:instrText>
          </w:r>
          <w:r>
            <w:fldChar w:fldCharType="separate"/>
          </w:r>
          <w:r w:rsidR="00A6697D">
            <w:rPr>
              <w:sz w:val="24"/>
              <w:szCs w:val="24"/>
            </w:rPr>
            <w:t>7</w:t>
          </w:r>
          <w:r>
            <w:fldChar w:fldCharType="end"/>
          </w:r>
        </w:p>
        <w:p w:rsidR="00DB1076" w:rsidRDefault="003F1321">
          <w:pPr>
            <w:pStyle w:val="Normal1"/>
            <w:widowControl w:val="0"/>
            <w:tabs>
              <w:tab w:val="right" w:pos="9360"/>
            </w:tabs>
            <w:spacing w:before="60"/>
            <w:rPr>
              <w:color w:val="000000"/>
              <w:sz w:val="24"/>
              <w:szCs w:val="24"/>
            </w:rPr>
          </w:pPr>
          <w:hyperlink w:anchor="_h7aludyt50eh">
            <w:r w:rsidR="00A6697D">
              <w:rPr>
                <w:color w:val="000000"/>
                <w:sz w:val="24"/>
                <w:szCs w:val="24"/>
              </w:rPr>
              <w:t>Recent change initiatives, their impact and how well these were managed</w:t>
            </w:r>
            <w:r w:rsidR="00A6697D">
              <w:rPr>
                <w:color w:val="000000"/>
                <w:sz w:val="24"/>
                <w:szCs w:val="24"/>
              </w:rPr>
              <w:tab/>
            </w:r>
          </w:hyperlink>
          <w:r>
            <w:fldChar w:fldCharType="begin"/>
          </w:r>
          <w:r w:rsidR="00A6697D">
            <w:instrText xml:space="preserve"> PAGEREF _h7aludyt50eh \h </w:instrText>
          </w:r>
          <w:r>
            <w:fldChar w:fldCharType="separate"/>
          </w:r>
          <w:r w:rsidR="00A6697D">
            <w:rPr>
              <w:sz w:val="24"/>
              <w:szCs w:val="24"/>
            </w:rPr>
            <w:t>8</w:t>
          </w:r>
          <w:r>
            <w:fldChar w:fldCharType="end"/>
          </w:r>
        </w:p>
        <w:p w:rsidR="00DB1076" w:rsidRDefault="003F1321">
          <w:pPr>
            <w:pStyle w:val="Normal1"/>
            <w:widowControl w:val="0"/>
            <w:tabs>
              <w:tab w:val="right" w:pos="9360"/>
            </w:tabs>
            <w:spacing w:before="60"/>
            <w:rPr>
              <w:color w:val="000000"/>
              <w:sz w:val="24"/>
              <w:szCs w:val="24"/>
            </w:rPr>
          </w:pPr>
          <w:hyperlink w:anchor="_qcbj48jii82u">
            <w:r w:rsidR="00A6697D">
              <w:rPr>
                <w:color w:val="000000"/>
                <w:sz w:val="24"/>
                <w:szCs w:val="24"/>
              </w:rPr>
              <w:t>“The organisation’s strategic direction and current business performance”</w:t>
            </w:r>
            <w:r w:rsidR="00A6697D">
              <w:rPr>
                <w:color w:val="000000"/>
                <w:sz w:val="24"/>
                <w:szCs w:val="24"/>
              </w:rPr>
              <w:tab/>
            </w:r>
          </w:hyperlink>
          <w:r>
            <w:fldChar w:fldCharType="begin"/>
          </w:r>
          <w:r w:rsidR="00A6697D">
            <w:instrText xml:space="preserve"> PAGEREF _qcbj48jii82u \h </w:instrText>
          </w:r>
          <w:r>
            <w:fldChar w:fldCharType="separate"/>
          </w:r>
          <w:r w:rsidR="00A6697D">
            <w:rPr>
              <w:sz w:val="24"/>
              <w:szCs w:val="24"/>
            </w:rPr>
            <w:t>11</w:t>
          </w:r>
          <w:r>
            <w:fldChar w:fldCharType="end"/>
          </w:r>
        </w:p>
        <w:p w:rsidR="00DB1076" w:rsidRDefault="003F1321">
          <w:pPr>
            <w:pStyle w:val="Normal1"/>
            <w:widowControl w:val="0"/>
            <w:tabs>
              <w:tab w:val="right" w:pos="9360"/>
            </w:tabs>
            <w:spacing w:before="60"/>
            <w:rPr>
              <w:color w:val="000000"/>
              <w:sz w:val="24"/>
              <w:szCs w:val="24"/>
            </w:rPr>
          </w:pPr>
          <w:hyperlink w:anchor="_48kzoveagurk">
            <w:r w:rsidR="00A6697D">
              <w:rPr>
                <w:color w:val="000000"/>
                <w:sz w:val="24"/>
                <w:szCs w:val="24"/>
              </w:rPr>
              <w:t>Conclusion</w:t>
            </w:r>
            <w:r w:rsidR="00A6697D">
              <w:rPr>
                <w:color w:val="000000"/>
                <w:sz w:val="24"/>
                <w:szCs w:val="24"/>
              </w:rPr>
              <w:tab/>
            </w:r>
          </w:hyperlink>
          <w:r>
            <w:fldChar w:fldCharType="begin"/>
          </w:r>
          <w:r w:rsidR="00A6697D">
            <w:instrText xml:space="preserve"> PAGEREF _48kzoveagurk \h </w:instrText>
          </w:r>
          <w:r>
            <w:fldChar w:fldCharType="separate"/>
          </w:r>
          <w:r w:rsidR="00A6697D">
            <w:rPr>
              <w:sz w:val="24"/>
              <w:szCs w:val="24"/>
            </w:rPr>
            <w:t>14</w:t>
          </w:r>
          <w:r>
            <w:fldChar w:fldCharType="end"/>
          </w:r>
        </w:p>
        <w:p w:rsidR="00DB1076" w:rsidRDefault="003F1321">
          <w:pPr>
            <w:pStyle w:val="Normal1"/>
            <w:widowControl w:val="0"/>
            <w:tabs>
              <w:tab w:val="right" w:pos="9360"/>
            </w:tabs>
            <w:spacing w:before="60"/>
            <w:rPr>
              <w:color w:val="000000"/>
              <w:sz w:val="24"/>
              <w:szCs w:val="24"/>
            </w:rPr>
          </w:pPr>
          <w:hyperlink w:anchor="_c15uwfaxpdnw">
            <w:r w:rsidR="00A6697D">
              <w:rPr>
                <w:color w:val="000000"/>
                <w:sz w:val="24"/>
                <w:szCs w:val="24"/>
              </w:rPr>
              <w:t>References</w:t>
            </w:r>
            <w:r w:rsidR="00A6697D">
              <w:rPr>
                <w:color w:val="000000"/>
                <w:sz w:val="24"/>
                <w:szCs w:val="24"/>
              </w:rPr>
              <w:tab/>
            </w:r>
          </w:hyperlink>
          <w:r>
            <w:fldChar w:fldCharType="begin"/>
          </w:r>
          <w:r w:rsidR="00A6697D">
            <w:instrText xml:space="preserve"> PAGEREF _c15uwfaxpdnw \h </w:instrText>
          </w:r>
          <w:r>
            <w:fldChar w:fldCharType="separate"/>
          </w:r>
          <w:r w:rsidR="00A6697D">
            <w:rPr>
              <w:sz w:val="24"/>
              <w:szCs w:val="24"/>
            </w:rPr>
            <w:t>15</w:t>
          </w:r>
          <w:r>
            <w:fldChar w:fldCharType="end"/>
          </w:r>
          <w:r>
            <w:fldChar w:fldCharType="end"/>
          </w:r>
        </w:p>
      </w:sdtContent>
    </w:sdt>
    <w:p w:rsidR="00DB1076" w:rsidRDefault="00A6697D">
      <w:pPr>
        <w:pStyle w:val="Normal1"/>
      </w:pPr>
      <w:r>
        <w:br w:type="page"/>
      </w:r>
    </w:p>
    <w:p w:rsidR="00DB1076" w:rsidRDefault="00A6697D">
      <w:pPr>
        <w:pStyle w:val="Heading1"/>
      </w:pPr>
      <w:bookmarkStart w:id="1" w:name="_m13xv3k3juwp" w:colFirst="0" w:colLast="0"/>
      <w:bookmarkEnd w:id="1"/>
      <w:r>
        <w:lastRenderedPageBreak/>
        <w:t>Introduction</w:t>
      </w:r>
    </w:p>
    <w:p w:rsidR="00DB1076" w:rsidRDefault="00A6697D">
      <w:pPr>
        <w:pStyle w:val="Normal1"/>
        <w:spacing w:line="480" w:lineRule="auto"/>
        <w:rPr>
          <w:sz w:val="24"/>
          <w:szCs w:val="24"/>
        </w:rPr>
      </w:pPr>
      <w:r>
        <w:rPr>
          <w:sz w:val="24"/>
          <w:szCs w:val="24"/>
        </w:rPr>
        <w:t xml:space="preserve">The following report will be discussing the topic “Management and Organisational Behaviour”. Management and Organisational Behaviour is a study that involves the procedure to examine and analyse human behaviour in an organisation. The same will be examined and analysed in the context of Hyatt Hotel Group. It is an American Multinational company established in 1957. The following report will analyse the organisational structure, culture and goals of the chosen organisation. Moreover, it will discuss a change adopted in the company during COVID-19 and how it was managed. Lastly, it will discuss the strategic directions and current business performance of Hyatt Hotels and groups. </w:t>
      </w:r>
    </w:p>
    <w:p w:rsidR="00DB1076" w:rsidRDefault="00A6697D">
      <w:pPr>
        <w:pStyle w:val="Heading1"/>
      </w:pPr>
      <w:bookmarkStart w:id="2" w:name="_6bxtlnlnmfqh" w:colFirst="0" w:colLast="0"/>
      <w:bookmarkEnd w:id="2"/>
      <w:r>
        <w:br w:type="page"/>
      </w:r>
    </w:p>
    <w:p w:rsidR="00DB1076" w:rsidRDefault="00A6697D">
      <w:pPr>
        <w:pStyle w:val="Heading1"/>
      </w:pPr>
      <w:bookmarkStart w:id="3" w:name="_3zw69corayx8" w:colFirst="0" w:colLast="0"/>
      <w:bookmarkEnd w:id="3"/>
      <w:r>
        <w:lastRenderedPageBreak/>
        <w:t>About Hyatt Hotel Group</w:t>
      </w:r>
    </w:p>
    <w:p w:rsidR="00DB1076" w:rsidRDefault="00A6697D">
      <w:pPr>
        <w:pStyle w:val="Normal1"/>
        <w:spacing w:line="480" w:lineRule="auto"/>
        <w:rPr>
          <w:sz w:val="24"/>
          <w:szCs w:val="24"/>
        </w:rPr>
      </w:pPr>
      <w:r>
        <w:rPr>
          <w:sz w:val="24"/>
          <w:szCs w:val="24"/>
        </w:rPr>
        <w:t>Hyatt Hotels Corporation is commonly known as Hyatt Hotels and Resorts and is an American multinational corporation. Hyatt Hotels Corporation was established on 27</w:t>
      </w:r>
      <w:r>
        <w:rPr>
          <w:sz w:val="24"/>
          <w:szCs w:val="24"/>
          <w:vertAlign w:val="superscript"/>
        </w:rPr>
        <w:t xml:space="preserve">th </w:t>
      </w:r>
      <w:r>
        <w:rPr>
          <w:sz w:val="24"/>
          <w:szCs w:val="24"/>
        </w:rPr>
        <w:t>September 1957 (Hyatt, 2022). This hotel group's portfolio includes over 1300 hotels in 76 nations across six continents. Hyatt Hotels Corporation was built by the family which contributes to its unique aspects as it is known as "one of the world's best hospitality brands". It offers welcoming and elevating services with first-class accommodations and an abundance of options. Its diverse brand portfolio caters to various market segments and customers which eventually leverages the organisation's competitive advantage.</w:t>
      </w:r>
    </w:p>
    <w:p w:rsidR="00DB1076" w:rsidRDefault="00A6697D">
      <w:pPr>
        <w:pStyle w:val="Heading1"/>
      </w:pPr>
      <w:bookmarkStart w:id="4" w:name="_nx5m71i7po35" w:colFirst="0" w:colLast="0"/>
      <w:bookmarkEnd w:id="4"/>
      <w:r>
        <w:br w:type="page"/>
      </w:r>
    </w:p>
    <w:p w:rsidR="00DB1076" w:rsidRDefault="00A6697D">
      <w:pPr>
        <w:pStyle w:val="Heading1"/>
      </w:pPr>
      <w:bookmarkStart w:id="5" w:name="_4s40f192rp5s" w:colFirst="0" w:colLast="0"/>
      <w:bookmarkEnd w:id="5"/>
      <w:r>
        <w:lastRenderedPageBreak/>
        <w:t>Organisational structure</w:t>
      </w:r>
    </w:p>
    <w:p w:rsidR="00DB1076" w:rsidRDefault="00A6697D">
      <w:pPr>
        <w:pStyle w:val="Normal1"/>
        <w:spacing w:line="480" w:lineRule="auto"/>
        <w:rPr>
          <w:sz w:val="24"/>
          <w:szCs w:val="24"/>
        </w:rPr>
      </w:pPr>
      <w:r>
        <w:rPr>
          <w:sz w:val="24"/>
          <w:szCs w:val="24"/>
        </w:rPr>
        <w:t>The organisational structure of Hyatt Hotels is a "Hybrid organisational structure". Mark Hoplamazian is the current CEO of this organisation. Thomas J. Pritzker and Paul D. Ballew are on the board of directors of this organisation (Rosen, 2021). This hotel group incorporates the elements of traditional as well as contemporary team-based structures. Also, it combines the elements of a functional and a divisional structure. This has been incorporated into the structure of the organisation to uplift its objectives and missions. It assists the organisation in managing the diverse range of hotels and services efficiently. The same is due to establishing a clear line of authority, responsibility and accountability. The hybrid approach allows this organisation to be flexible and adapt to different situations (</w:t>
      </w:r>
      <w:r>
        <w:rPr>
          <w:sz w:val="24"/>
          <w:szCs w:val="24"/>
          <w:highlight w:val="white"/>
        </w:rPr>
        <w:t>Qi, 2023)</w:t>
      </w:r>
      <w:r>
        <w:rPr>
          <w:sz w:val="24"/>
          <w:szCs w:val="24"/>
        </w:rPr>
        <w:t xml:space="preserve">. </w:t>
      </w:r>
    </w:p>
    <w:p w:rsidR="00DB1076" w:rsidRDefault="00A6697D">
      <w:pPr>
        <w:pStyle w:val="Normal1"/>
        <w:spacing w:line="480" w:lineRule="auto"/>
        <w:rPr>
          <w:sz w:val="24"/>
          <w:szCs w:val="24"/>
        </w:rPr>
      </w:pPr>
      <w:r>
        <w:rPr>
          <w:sz w:val="24"/>
          <w:szCs w:val="24"/>
        </w:rPr>
        <w:t xml:space="preserve">Hyatt Group of hotels is able to create a unique organisational structure by incorporating different elements to align with the mission of providing exceptional guest experience. It can also be justified through a theoretical point of view. The “‘Systems theory” suggests that interrelationships between various parts and elements of an organisation interconnect the system of the corporation. This interconnection helps companies to accomplish one common goal of the organisation. Likewise, Hyatt Hotels and Resorts interconnects different elements of the organisation through a hybrid organisational structure to activate one single goal of the organisation (Rosen, 2021). However, not maintaining a line of authority can make the structure complex. Therefore, Hyatt Hotels believes in continuous learning and improvement as well which is also embedded in the organisational structure. </w:t>
      </w:r>
    </w:p>
    <w:p w:rsidR="00DB1076" w:rsidRDefault="00A6697D">
      <w:pPr>
        <w:pStyle w:val="Heading1"/>
      </w:pPr>
      <w:bookmarkStart w:id="6" w:name="_fnztuyct88fb" w:colFirst="0" w:colLast="0"/>
      <w:bookmarkEnd w:id="6"/>
      <w:r>
        <w:lastRenderedPageBreak/>
        <w:t>Organisational culture</w:t>
      </w:r>
    </w:p>
    <w:p w:rsidR="00DB1076" w:rsidRDefault="00A6697D">
      <w:pPr>
        <w:pStyle w:val="Normal1"/>
        <w:spacing w:line="480" w:lineRule="auto"/>
        <w:rPr>
          <w:sz w:val="24"/>
          <w:szCs w:val="24"/>
        </w:rPr>
      </w:pPr>
      <w:r>
        <w:rPr>
          <w:sz w:val="24"/>
          <w:szCs w:val="24"/>
        </w:rPr>
        <w:t>The organisational culture of Hyatt is based on “valuing people and community”. They strive to create a sense of belongingness and community. In other words, the organisation is committed to maintaining a healthy relationship with various stakeholders such as employees and customers. The elements that define the culture of the Hyatt group are “Respect, Integrity, Creativity, Humility, Empathy and Fun every day”. They project their organisation as not just a place where one can begin their career but a place where an individual can build their career. Theoretical point of view also underpins that idea which is “Clan Culture Theory”. This theory reflects the idea of empowering employees where they also have equal power and the staff are considered like a family. In addition, organisations with such a culture have a highly collaborative mentality. Collaboration is embedded in the core of various business operations of Hyatt Hotels. Hyatt Hotels is based on the foundation of empathy, grounded in listening as well as is fueled by care (Rosen, 2021).</w:t>
      </w:r>
    </w:p>
    <w:p w:rsidR="00DB1076" w:rsidRDefault="00A6697D">
      <w:pPr>
        <w:pStyle w:val="Normal1"/>
        <w:spacing w:line="480" w:lineRule="auto"/>
        <w:rPr>
          <w:sz w:val="24"/>
          <w:szCs w:val="24"/>
        </w:rPr>
      </w:pPr>
      <w:r>
        <w:rPr>
          <w:sz w:val="24"/>
          <w:szCs w:val="24"/>
        </w:rPr>
        <w:t xml:space="preserve">The goal of Hyatt Hotels is to care for people so these people can be at their best. It truly means providing an inclusive experience as well as making a difference in the lives of people whether inside the organisation or outside the organisation. </w:t>
      </w:r>
    </w:p>
    <w:p w:rsidR="00DB1076" w:rsidRDefault="00A6697D">
      <w:pPr>
        <w:pStyle w:val="Heading1"/>
      </w:pPr>
      <w:bookmarkStart w:id="7" w:name="_nfqvifxm54rn" w:colFirst="0" w:colLast="0"/>
      <w:bookmarkEnd w:id="7"/>
      <w:r>
        <w:br w:type="page"/>
      </w:r>
    </w:p>
    <w:p w:rsidR="00DB1076" w:rsidRDefault="00A6697D">
      <w:pPr>
        <w:pStyle w:val="Heading1"/>
      </w:pPr>
      <w:bookmarkStart w:id="8" w:name="_66jt21u0yczo" w:colFirst="0" w:colLast="0"/>
      <w:bookmarkEnd w:id="8"/>
      <w:r>
        <w:lastRenderedPageBreak/>
        <w:t xml:space="preserve">Organisational goals </w:t>
      </w:r>
    </w:p>
    <w:p w:rsidR="00DB1076" w:rsidRDefault="00A6697D">
      <w:pPr>
        <w:pStyle w:val="Normal1"/>
        <w:spacing w:line="480" w:lineRule="auto"/>
        <w:rPr>
          <w:sz w:val="24"/>
          <w:szCs w:val="24"/>
        </w:rPr>
      </w:pPr>
      <w:r>
        <w:rPr>
          <w:sz w:val="24"/>
          <w:szCs w:val="24"/>
        </w:rPr>
        <w:t>The goals of this organisation can be underpinned by the theories called “Human relations theory” and “Market Culture theory”. The Hyatt Hotels’ goals focus on the well-being of both the employees and the customers. The “Human Relations Theory” emphasises the importance of maintaining a positive work environment as well as fostering strong relationships with the employees and management. The same is reflected in the commitment to Hyatt Hotels’ goals. The goal here is to foster job satisfaction and productivity among the employees. Hyatt Hotels Corporation’s goal is to provide authentic hospitality by making a difference in the lives of people that they touch every day. On the other hand, the vision is to be the “most preferred hospitality company in the world” (</w:t>
      </w:r>
      <w:r>
        <w:rPr>
          <w:sz w:val="24"/>
          <w:szCs w:val="24"/>
          <w:highlight w:val="white"/>
        </w:rPr>
        <w:t>Qi, 2023)</w:t>
      </w:r>
      <w:r>
        <w:rPr>
          <w:sz w:val="24"/>
          <w:szCs w:val="24"/>
        </w:rPr>
        <w:t xml:space="preserve">. It reflects the aim to serve the customers in the best possible way while creating positive social and environmental benefits. </w:t>
      </w:r>
    </w:p>
    <w:p w:rsidR="00DB1076" w:rsidRDefault="00A6697D">
      <w:pPr>
        <w:pStyle w:val="Normal1"/>
        <w:spacing w:line="480" w:lineRule="auto"/>
        <w:rPr>
          <w:sz w:val="24"/>
          <w:szCs w:val="24"/>
        </w:rPr>
      </w:pPr>
      <w:r>
        <w:rPr>
          <w:sz w:val="24"/>
          <w:szCs w:val="24"/>
        </w:rPr>
        <w:t xml:space="preserve">On the other hand, market culture theory emphasises meeting the needs and preferences of customers. Hyatt Hotels is dedicated to accomplishing its goal of providing “exceptional experience to the customers” (Hyatt, 2022). That is why, Hyatt Hotels promotes sustainability and responsibility to appeal to the customers. It helps the organisation to attract a loyal base of customers. Along with this, it helps the company to differentiate itself from the customer. </w:t>
      </w:r>
    </w:p>
    <w:p w:rsidR="00DB1076" w:rsidRDefault="00A6697D">
      <w:pPr>
        <w:pStyle w:val="Heading1"/>
      </w:pPr>
      <w:bookmarkStart w:id="9" w:name="_kkouoe4o2hl9" w:colFirst="0" w:colLast="0"/>
      <w:bookmarkEnd w:id="9"/>
      <w:r>
        <w:br w:type="page"/>
      </w:r>
    </w:p>
    <w:p w:rsidR="00DB1076" w:rsidRDefault="00A6697D">
      <w:pPr>
        <w:pStyle w:val="Heading1"/>
      </w:pPr>
      <w:bookmarkStart w:id="10" w:name="_h7aludyt50eh" w:colFirst="0" w:colLast="0"/>
      <w:bookmarkEnd w:id="10"/>
      <w:r>
        <w:lastRenderedPageBreak/>
        <w:t>Recent change initiatives, their impact and how well these were managed</w:t>
      </w:r>
    </w:p>
    <w:p w:rsidR="00DB1076" w:rsidRDefault="00A6697D">
      <w:pPr>
        <w:pStyle w:val="Normal1"/>
        <w:spacing w:line="480" w:lineRule="auto"/>
        <w:rPr>
          <w:sz w:val="24"/>
          <w:szCs w:val="24"/>
        </w:rPr>
      </w:pPr>
      <w:r>
        <w:rPr>
          <w:sz w:val="24"/>
          <w:szCs w:val="24"/>
        </w:rPr>
        <w:t>Hospitality organisations went through tremendous changes during COVID-19 which eventually led them to take change initiatives. Likewise, the Hyatt group of hotels implemented changes to adapt to the new regulations and needs of the customers and employees. One such change initiative was to introduce “new health and safety protocols” across all the properties of its hotel chain. Following are the changes that took place:</w:t>
      </w:r>
    </w:p>
    <w:p w:rsidR="00DB1076" w:rsidRDefault="00A6697D">
      <w:pPr>
        <w:pStyle w:val="Normal1"/>
        <w:numPr>
          <w:ilvl w:val="0"/>
          <w:numId w:val="1"/>
        </w:numPr>
        <w:spacing w:line="480" w:lineRule="auto"/>
        <w:rPr>
          <w:sz w:val="24"/>
          <w:szCs w:val="24"/>
        </w:rPr>
      </w:pPr>
      <w:r>
        <w:rPr>
          <w:sz w:val="24"/>
          <w:szCs w:val="24"/>
        </w:rPr>
        <w:t>As per the protocol, daily temperature checks of the global colleagues upon arrival at the hotel</w:t>
      </w:r>
    </w:p>
    <w:p w:rsidR="00DB1076" w:rsidRDefault="00A6697D">
      <w:pPr>
        <w:pStyle w:val="Normal1"/>
        <w:numPr>
          <w:ilvl w:val="0"/>
          <w:numId w:val="1"/>
        </w:numPr>
        <w:spacing w:line="480" w:lineRule="auto"/>
        <w:rPr>
          <w:sz w:val="24"/>
          <w:szCs w:val="24"/>
        </w:rPr>
      </w:pPr>
      <w:r>
        <w:rPr>
          <w:sz w:val="24"/>
          <w:szCs w:val="24"/>
        </w:rPr>
        <w:t>Well-being check reminders used to be sent to colleagues</w:t>
      </w:r>
    </w:p>
    <w:p w:rsidR="00DB1076" w:rsidRDefault="00A6697D">
      <w:pPr>
        <w:pStyle w:val="Normal1"/>
        <w:numPr>
          <w:ilvl w:val="0"/>
          <w:numId w:val="1"/>
        </w:numPr>
        <w:spacing w:line="480" w:lineRule="auto"/>
        <w:rPr>
          <w:sz w:val="24"/>
          <w:szCs w:val="24"/>
        </w:rPr>
      </w:pPr>
      <w:r>
        <w:rPr>
          <w:sz w:val="24"/>
          <w:szCs w:val="24"/>
        </w:rPr>
        <w:t>Personal protective equipment was required by all of the colleagues like masks</w:t>
      </w:r>
    </w:p>
    <w:p w:rsidR="00DB1076" w:rsidRDefault="00A6697D">
      <w:pPr>
        <w:pStyle w:val="Normal1"/>
        <w:numPr>
          <w:ilvl w:val="0"/>
          <w:numId w:val="1"/>
        </w:numPr>
        <w:spacing w:line="480" w:lineRule="auto"/>
        <w:rPr>
          <w:sz w:val="24"/>
          <w:szCs w:val="24"/>
        </w:rPr>
      </w:pPr>
      <w:r>
        <w:rPr>
          <w:sz w:val="24"/>
          <w:szCs w:val="24"/>
        </w:rPr>
        <w:t xml:space="preserve">Additional hand sanitisers needed to be installed in colleague areas </w:t>
      </w:r>
    </w:p>
    <w:p w:rsidR="00DB1076" w:rsidRDefault="00A6697D">
      <w:pPr>
        <w:pStyle w:val="Normal1"/>
        <w:numPr>
          <w:ilvl w:val="0"/>
          <w:numId w:val="1"/>
        </w:numPr>
        <w:spacing w:line="480" w:lineRule="auto"/>
        <w:rPr>
          <w:sz w:val="24"/>
          <w:szCs w:val="24"/>
        </w:rPr>
      </w:pPr>
      <w:r>
        <w:rPr>
          <w:sz w:val="24"/>
          <w:szCs w:val="24"/>
        </w:rPr>
        <w:t xml:space="preserve">Complimentary access to practise mindfulness by the employees </w:t>
      </w:r>
    </w:p>
    <w:p w:rsidR="00DB1076" w:rsidRDefault="00A6697D">
      <w:pPr>
        <w:pStyle w:val="Normal1"/>
        <w:spacing w:line="480" w:lineRule="auto"/>
        <w:rPr>
          <w:sz w:val="24"/>
          <w:szCs w:val="24"/>
        </w:rPr>
      </w:pPr>
      <w:r>
        <w:rPr>
          <w:sz w:val="24"/>
          <w:szCs w:val="24"/>
        </w:rPr>
        <w:t xml:space="preserve">The change implemented led to various impacts on the organisation which required concrete management. The change management of this instance can be analysed through Lewin’s change management model. This change management model consists of three phases which are “Unfreeze, Change and Refreeze”. </w:t>
      </w:r>
    </w:p>
    <w:p w:rsidR="00DB1076" w:rsidRDefault="00A6697D">
      <w:pPr>
        <w:pStyle w:val="Normal1"/>
        <w:spacing w:line="480" w:lineRule="auto"/>
        <w:jc w:val="center"/>
        <w:rPr>
          <w:sz w:val="24"/>
          <w:szCs w:val="24"/>
        </w:rPr>
      </w:pPr>
      <w:r>
        <w:rPr>
          <w:noProof/>
          <w:sz w:val="24"/>
          <w:szCs w:val="24"/>
          <w:lang w:eastAsia="en-GB"/>
        </w:rPr>
        <w:lastRenderedPageBreak/>
        <w:drawing>
          <wp:inline distT="114300" distB="114300" distL="114300" distR="114300">
            <wp:extent cx="4795838" cy="2274949"/>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4795838" cy="2274949"/>
                    </a:xfrm>
                    <a:prstGeom prst="rect">
                      <a:avLst/>
                    </a:prstGeom>
                  </pic:spPr>
                </pic:pic>
              </a:graphicData>
            </a:graphic>
          </wp:inline>
        </w:drawing>
      </w:r>
    </w:p>
    <w:p w:rsidR="00DB1076" w:rsidRDefault="00A6697D">
      <w:pPr>
        <w:pStyle w:val="Normal1"/>
        <w:spacing w:line="480" w:lineRule="auto"/>
        <w:jc w:val="center"/>
        <w:rPr>
          <w:b/>
          <w:color w:val="FF0000"/>
          <w:sz w:val="24"/>
          <w:szCs w:val="24"/>
        </w:rPr>
      </w:pPr>
      <w:r>
        <w:rPr>
          <w:b/>
          <w:sz w:val="24"/>
          <w:szCs w:val="24"/>
        </w:rPr>
        <w:t xml:space="preserve">Figure 1: </w:t>
      </w:r>
      <w:r>
        <w:rPr>
          <w:sz w:val="24"/>
          <w:szCs w:val="24"/>
        </w:rPr>
        <w:t>Lewin’s change management model</w:t>
      </w:r>
    </w:p>
    <w:p w:rsidR="00DB1076" w:rsidRDefault="00A6697D">
      <w:pPr>
        <w:pStyle w:val="Normal1"/>
        <w:spacing w:line="480" w:lineRule="auto"/>
        <w:jc w:val="center"/>
        <w:rPr>
          <w:b/>
          <w:sz w:val="24"/>
          <w:szCs w:val="24"/>
        </w:rPr>
      </w:pPr>
      <w:r>
        <w:rPr>
          <w:sz w:val="24"/>
          <w:szCs w:val="24"/>
        </w:rPr>
        <w:t>(Source:</w:t>
      </w:r>
      <w:r>
        <w:rPr>
          <w:sz w:val="24"/>
          <w:szCs w:val="24"/>
          <w:highlight w:val="white"/>
        </w:rPr>
        <w:t>Errida and Lotfi, 2021)</w:t>
      </w:r>
    </w:p>
    <w:p w:rsidR="00DB1076" w:rsidRDefault="00A6697D">
      <w:pPr>
        <w:pStyle w:val="Normal1"/>
        <w:spacing w:line="480" w:lineRule="auto"/>
        <w:rPr>
          <w:b/>
          <w:sz w:val="24"/>
          <w:szCs w:val="24"/>
        </w:rPr>
      </w:pPr>
      <w:r>
        <w:rPr>
          <w:b/>
          <w:sz w:val="24"/>
          <w:szCs w:val="24"/>
        </w:rPr>
        <w:t>Unfreeze</w:t>
      </w:r>
    </w:p>
    <w:p w:rsidR="00DB1076" w:rsidRDefault="00A6697D">
      <w:pPr>
        <w:pStyle w:val="Normal1"/>
        <w:spacing w:line="480" w:lineRule="auto"/>
        <w:rPr>
          <w:sz w:val="24"/>
          <w:szCs w:val="24"/>
        </w:rPr>
      </w:pPr>
      <w:r>
        <w:rPr>
          <w:sz w:val="24"/>
          <w:szCs w:val="24"/>
        </w:rPr>
        <w:t>This is the first step of this change management model which creates an environment for motivation to accept the change (</w:t>
      </w:r>
      <w:r>
        <w:rPr>
          <w:sz w:val="24"/>
          <w:szCs w:val="24"/>
          <w:highlight w:val="white"/>
        </w:rPr>
        <w:t>Errida and Lotfi, 2021)</w:t>
      </w:r>
      <w:r>
        <w:rPr>
          <w:sz w:val="24"/>
          <w:szCs w:val="24"/>
        </w:rPr>
        <w:t xml:space="preserve">. The external force that was the key to this change in Hyatt hotels was COVID-19. The company was going through a  wave of change which resulted in resistivity from the employees. As the company knew, accepting change would be difficult which is why complementary access practice mindfulness was introduced in the protocol. This created a sense of care and belongingness among the employed which motivated them. A sense of urgency to adapt to these changes was discussed in the organisation to motivate the employees (Hyatt, 2022). The company disseminated a message which stated “We must be sensitive to the commercial realities”. It made the employees realise the need for change and be motivated. </w:t>
      </w:r>
    </w:p>
    <w:p w:rsidR="00DB1076" w:rsidRDefault="00A6697D">
      <w:pPr>
        <w:pStyle w:val="Normal1"/>
        <w:spacing w:line="480" w:lineRule="auto"/>
        <w:rPr>
          <w:b/>
          <w:sz w:val="24"/>
          <w:szCs w:val="24"/>
        </w:rPr>
      </w:pPr>
      <w:r>
        <w:rPr>
          <w:b/>
          <w:sz w:val="24"/>
          <w:szCs w:val="24"/>
        </w:rPr>
        <w:t>Change</w:t>
      </w:r>
    </w:p>
    <w:p w:rsidR="00DB1076" w:rsidRDefault="00A6697D">
      <w:pPr>
        <w:pStyle w:val="Normal1"/>
        <w:spacing w:line="480" w:lineRule="auto"/>
        <w:rPr>
          <w:b/>
          <w:sz w:val="24"/>
          <w:szCs w:val="24"/>
        </w:rPr>
      </w:pPr>
      <w:r>
        <w:rPr>
          <w:sz w:val="24"/>
          <w:szCs w:val="24"/>
        </w:rPr>
        <w:lastRenderedPageBreak/>
        <w:t>This is the stage where the change is actually introduced in an organisation (</w:t>
      </w:r>
      <w:r>
        <w:rPr>
          <w:sz w:val="24"/>
          <w:szCs w:val="24"/>
          <w:highlight w:val="white"/>
        </w:rPr>
        <w:t>Bans-Akutey, 2020)</w:t>
      </w:r>
      <w:r>
        <w:rPr>
          <w:sz w:val="24"/>
          <w:szCs w:val="24"/>
        </w:rPr>
        <w:t xml:space="preserve">. Hyatt introduced the change with all the properties of protocol such as cleaning and disinfecting and mandatory masks for the employees. To make the change to be effective, the company provided training as well as resources to ensure that the employees understood the new procedures. The company ensured an effective flow of communication to make a clear line of authority. That is why, the company has adopted a Hybrid organisational structure which helped the company to be flexible enough to manage this change. The company communicated the benefits given to the employees for making the changes acceptable. </w:t>
      </w:r>
    </w:p>
    <w:p w:rsidR="00DB1076" w:rsidRDefault="00A6697D">
      <w:pPr>
        <w:pStyle w:val="Normal1"/>
        <w:spacing w:line="480" w:lineRule="auto"/>
        <w:rPr>
          <w:b/>
          <w:sz w:val="24"/>
          <w:szCs w:val="24"/>
        </w:rPr>
      </w:pPr>
      <w:r>
        <w:rPr>
          <w:b/>
          <w:sz w:val="24"/>
          <w:szCs w:val="24"/>
        </w:rPr>
        <w:t>Refreeze</w:t>
      </w:r>
    </w:p>
    <w:p w:rsidR="00DB1076" w:rsidRDefault="00A6697D">
      <w:pPr>
        <w:pStyle w:val="Normal1"/>
        <w:spacing w:line="480" w:lineRule="auto"/>
        <w:rPr>
          <w:b/>
          <w:sz w:val="24"/>
          <w:szCs w:val="24"/>
        </w:rPr>
      </w:pPr>
      <w:r>
        <w:rPr>
          <w:sz w:val="24"/>
          <w:szCs w:val="24"/>
        </w:rPr>
        <w:t>This is the stage when the changes start taking shape and people need to embrace the new ways of work. Through prioritising hygiene and safety through the new protocol, the company started seeing changes in the behaviour of customers (</w:t>
      </w:r>
      <w:r>
        <w:rPr>
          <w:sz w:val="24"/>
          <w:szCs w:val="24"/>
          <w:highlight w:val="white"/>
        </w:rPr>
        <w:t>Bans-Akutey, 2020)</w:t>
      </w:r>
      <w:r>
        <w:rPr>
          <w:sz w:val="24"/>
          <w:szCs w:val="24"/>
        </w:rPr>
        <w:t xml:space="preserve">. It was appealing to the customers and they were choosing the Hyatt hotels largely. Therefore, the company saw the dash of trust being built through the newly implemented change. The employees were now also dedicated to the work as they could manage their workload and stress since they had access to “headspace of Hyatt Colleagues”. </w:t>
      </w:r>
      <w:r>
        <w:br w:type="page"/>
      </w:r>
    </w:p>
    <w:p w:rsidR="00DB1076" w:rsidRDefault="00A6697D">
      <w:pPr>
        <w:pStyle w:val="Heading1"/>
      </w:pPr>
      <w:bookmarkStart w:id="11" w:name="_qcbj48jii82u" w:colFirst="0" w:colLast="0"/>
      <w:bookmarkEnd w:id="11"/>
      <w:r>
        <w:lastRenderedPageBreak/>
        <w:t>“The organisation’s strategic direction and current business performance”</w:t>
      </w:r>
    </w:p>
    <w:p w:rsidR="00DB1076" w:rsidRDefault="00A6697D">
      <w:pPr>
        <w:pStyle w:val="Normal1"/>
        <w:spacing w:line="480" w:lineRule="auto"/>
        <w:rPr>
          <w:sz w:val="24"/>
          <w:szCs w:val="24"/>
        </w:rPr>
      </w:pPr>
      <w:r>
        <w:rPr>
          <w:sz w:val="24"/>
          <w:szCs w:val="24"/>
        </w:rPr>
        <w:t>Implementing the BCG matrix can be useful in determining the strategic direction of the company Hyatt Hotel Group. The use of this framework helps in adapting to the diversified set of products and services that they are offering into the market. The following segments of the BCG matrix help the company to analyse the range of products or services that they have and the right strategy that needs to be implemented to achieve a specific strategic direction.</w:t>
      </w:r>
    </w:p>
    <w:p w:rsidR="00DB1076" w:rsidRDefault="00A6697D">
      <w:pPr>
        <w:pStyle w:val="Normal1"/>
        <w:spacing w:line="480" w:lineRule="auto"/>
        <w:jc w:val="center"/>
        <w:rPr>
          <w:sz w:val="24"/>
          <w:szCs w:val="24"/>
        </w:rPr>
      </w:pPr>
      <w:r>
        <w:rPr>
          <w:noProof/>
          <w:sz w:val="24"/>
          <w:szCs w:val="24"/>
          <w:lang w:eastAsia="en-GB"/>
        </w:rPr>
        <w:drawing>
          <wp:inline distT="114300" distB="114300" distL="114300" distR="114300">
            <wp:extent cx="3996304" cy="2824311"/>
            <wp:effectExtent l="12700" t="12700" r="12700" b="1270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9"/>
                    <a:srcRect t="12524" b="9697"/>
                    <a:stretch>
                      <a:fillRect/>
                    </a:stretch>
                  </pic:blipFill>
                  <pic:spPr>
                    <a:xfrm>
                      <a:off x="0" y="0"/>
                      <a:ext cx="3996304" cy="2824311"/>
                    </a:xfrm>
                    <a:prstGeom prst="rect">
                      <a:avLst/>
                    </a:prstGeom>
                    <a:ln w="12700">
                      <a:solidFill>
                        <a:srgbClr val="000000"/>
                      </a:solidFill>
                      <a:prstDash val="solid"/>
                    </a:ln>
                  </pic:spPr>
                </pic:pic>
              </a:graphicData>
            </a:graphic>
          </wp:inline>
        </w:drawing>
      </w:r>
    </w:p>
    <w:p w:rsidR="00DB1076" w:rsidRDefault="00A6697D">
      <w:pPr>
        <w:pStyle w:val="Normal1"/>
        <w:spacing w:line="480" w:lineRule="auto"/>
        <w:jc w:val="center"/>
        <w:rPr>
          <w:b/>
          <w:sz w:val="24"/>
          <w:szCs w:val="24"/>
        </w:rPr>
      </w:pPr>
      <w:r>
        <w:rPr>
          <w:b/>
          <w:sz w:val="24"/>
          <w:szCs w:val="24"/>
        </w:rPr>
        <w:t>Figure 2: BCG Matrix grids</w:t>
      </w:r>
    </w:p>
    <w:p w:rsidR="00DB1076" w:rsidRDefault="00A6697D">
      <w:pPr>
        <w:pStyle w:val="Normal1"/>
        <w:spacing w:line="480" w:lineRule="auto"/>
        <w:jc w:val="center"/>
        <w:rPr>
          <w:sz w:val="24"/>
          <w:szCs w:val="24"/>
        </w:rPr>
      </w:pPr>
      <w:r>
        <w:rPr>
          <w:sz w:val="24"/>
          <w:szCs w:val="24"/>
        </w:rPr>
        <w:t xml:space="preserve">(Source: </w:t>
      </w:r>
      <w:r>
        <w:rPr>
          <w:sz w:val="24"/>
          <w:szCs w:val="24"/>
          <w:highlight w:val="white"/>
        </w:rPr>
        <w:t>BCG Global, 2023).</w:t>
      </w:r>
    </w:p>
    <w:p w:rsidR="00DB1076" w:rsidRDefault="00A6697D">
      <w:pPr>
        <w:pStyle w:val="Normal1"/>
        <w:spacing w:line="480" w:lineRule="auto"/>
        <w:rPr>
          <w:sz w:val="24"/>
          <w:szCs w:val="24"/>
        </w:rPr>
      </w:pPr>
      <w:r>
        <w:rPr>
          <w:b/>
          <w:sz w:val="24"/>
          <w:szCs w:val="24"/>
        </w:rPr>
        <w:t>Dogs -</w:t>
      </w:r>
      <w:r>
        <w:rPr>
          <w:sz w:val="24"/>
          <w:szCs w:val="24"/>
        </w:rPr>
        <w:t xml:space="preserve"> The acquisitions of Miraval and Two Roads Hospitality have been effective in attracting customers within a low market share. The implementation of the Hyatt Studios brand, to enable more travellers to choose Hyatt hotels in additional segments. This strategy will help in enhancing the awareness of Miraval and Two Roads Hospitality. The main reason for this strategic decision was due to the increase in loyalty members by 260% due to the implementation of the Hyatt Studios.</w:t>
      </w:r>
    </w:p>
    <w:p w:rsidR="00DB1076" w:rsidRDefault="00A6697D">
      <w:pPr>
        <w:pStyle w:val="Normal1"/>
        <w:spacing w:line="480" w:lineRule="auto"/>
        <w:rPr>
          <w:sz w:val="24"/>
          <w:szCs w:val="24"/>
        </w:rPr>
      </w:pPr>
      <w:r>
        <w:rPr>
          <w:b/>
          <w:sz w:val="24"/>
          <w:szCs w:val="24"/>
        </w:rPr>
        <w:lastRenderedPageBreak/>
        <w:t>Question marks or Problem Child -</w:t>
      </w:r>
      <w:r>
        <w:rPr>
          <w:sz w:val="24"/>
          <w:szCs w:val="24"/>
        </w:rPr>
        <w:t xml:space="preserve"> The Caption by Hyatt operates in high-growth markets with low market share. The main reason for this is the reviews that customers had about this product. There are over 100 reviews for the service of the hotel where the reviews were in the category of Okay, Poor and Terrible. This might focus on Hyatt to reconsider the continuation of Caption by Hyatt or focus on bringing certain technologies that could enhance the experience of the customers. </w:t>
      </w:r>
    </w:p>
    <w:p w:rsidR="00DB1076" w:rsidRDefault="00A6697D">
      <w:pPr>
        <w:pStyle w:val="Normal1"/>
        <w:spacing w:line="480" w:lineRule="auto"/>
        <w:rPr>
          <w:sz w:val="24"/>
          <w:szCs w:val="24"/>
        </w:rPr>
      </w:pPr>
      <w:r>
        <w:rPr>
          <w:b/>
          <w:sz w:val="24"/>
          <w:szCs w:val="24"/>
        </w:rPr>
        <w:t>Stars -</w:t>
      </w:r>
      <w:r>
        <w:rPr>
          <w:sz w:val="24"/>
          <w:szCs w:val="24"/>
        </w:rPr>
        <w:t xml:space="preserve"> The Hyatt Regency and Andaz are the star products of the company that are offered in high-growth markets with high market share. These products are known for their exceptional customer design, unique design of the facilities and different amenities which are aligned with the pain points of the customers. These two services if the company has enhanced the revenue per available room by 2% (</w:t>
      </w:r>
      <w:r>
        <w:rPr>
          <w:sz w:val="24"/>
          <w:szCs w:val="24"/>
          <w:highlight w:val="white"/>
        </w:rPr>
        <w:t>Hyatt Newsroom, 2023)</w:t>
      </w:r>
      <w:r>
        <w:rPr>
          <w:sz w:val="24"/>
          <w:szCs w:val="24"/>
        </w:rPr>
        <w:t>.</w:t>
      </w:r>
    </w:p>
    <w:p w:rsidR="00DB1076" w:rsidRDefault="00A6697D">
      <w:pPr>
        <w:pStyle w:val="Normal1"/>
        <w:spacing w:line="480" w:lineRule="auto"/>
        <w:rPr>
          <w:sz w:val="24"/>
          <w:szCs w:val="24"/>
        </w:rPr>
      </w:pPr>
      <w:r>
        <w:rPr>
          <w:b/>
          <w:sz w:val="24"/>
          <w:szCs w:val="24"/>
        </w:rPr>
        <w:t xml:space="preserve">Cash cows - </w:t>
      </w:r>
      <w:r>
        <w:rPr>
          <w:sz w:val="24"/>
          <w:szCs w:val="24"/>
        </w:rPr>
        <w:t>The Hyatt House and the Hyatt Place are certain products which are offered within a low-growth market but help in getting high market share. These products have increased to 400 basis points market share improvement in 2021 over 2019 which shows their increased performance in the market. There are certain leisure, urban, and drive-to destination segments which offer optimum performance. The occupancy rates have also increased for these products as compared to last year to 62.2% (</w:t>
      </w:r>
      <w:r>
        <w:rPr>
          <w:sz w:val="24"/>
          <w:szCs w:val="24"/>
          <w:highlight w:val="white"/>
        </w:rPr>
        <w:t>Hyatt Newsroom, 2023).</w:t>
      </w:r>
      <w:r>
        <w:rPr>
          <w:sz w:val="24"/>
          <w:szCs w:val="24"/>
        </w:rPr>
        <w:t xml:space="preserve"> The strategic direction that the company has taken for these products is growing in new markets and expanding its base of operations.</w:t>
      </w:r>
    </w:p>
    <w:p w:rsidR="00DB1076" w:rsidRDefault="00A6697D">
      <w:pPr>
        <w:pStyle w:val="Normal1"/>
        <w:spacing w:line="480" w:lineRule="auto"/>
        <w:rPr>
          <w:sz w:val="24"/>
          <w:szCs w:val="24"/>
        </w:rPr>
      </w:pPr>
      <w:r>
        <w:rPr>
          <w:sz w:val="24"/>
          <w:szCs w:val="24"/>
        </w:rPr>
        <w:t xml:space="preserve">The above analysis shows a clear description of the products of Hyatt Group that fall under the categories of Dogs, Cash cows, Question marks and Stars. After assessing the performance, it can be stated that the company needs to focus on bringing certain </w:t>
      </w:r>
      <w:r>
        <w:rPr>
          <w:sz w:val="24"/>
          <w:szCs w:val="24"/>
        </w:rPr>
        <w:lastRenderedPageBreak/>
        <w:t>changes in the products under the dogs and problem child so that the overall sustainability of the business can be achieved. Also, Hyatt will be able to focus on enhancing their brand awareness through those changes.</w:t>
      </w:r>
    </w:p>
    <w:p w:rsidR="00DB1076" w:rsidRDefault="00DB1076">
      <w:pPr>
        <w:pStyle w:val="Normal1"/>
        <w:spacing w:line="480" w:lineRule="auto"/>
        <w:rPr>
          <w:color w:val="FF0000"/>
          <w:sz w:val="24"/>
          <w:szCs w:val="24"/>
        </w:rPr>
      </w:pPr>
    </w:p>
    <w:p w:rsidR="00DB1076" w:rsidRDefault="00A6697D">
      <w:pPr>
        <w:pStyle w:val="Normal1"/>
        <w:spacing w:line="480" w:lineRule="auto"/>
        <w:rPr>
          <w:b/>
          <w:sz w:val="24"/>
          <w:szCs w:val="24"/>
        </w:rPr>
      </w:pPr>
      <w:r>
        <w:br w:type="page"/>
      </w:r>
    </w:p>
    <w:p w:rsidR="00DB1076" w:rsidRDefault="00A6697D">
      <w:pPr>
        <w:pStyle w:val="Heading1"/>
      </w:pPr>
      <w:bookmarkStart w:id="12" w:name="_48kzoveagurk" w:colFirst="0" w:colLast="0"/>
      <w:bookmarkEnd w:id="12"/>
      <w:r>
        <w:lastRenderedPageBreak/>
        <w:t>Conclusion</w:t>
      </w:r>
    </w:p>
    <w:p w:rsidR="00DB1076" w:rsidRDefault="00A6697D">
      <w:pPr>
        <w:pStyle w:val="Normal1"/>
        <w:spacing w:line="480" w:lineRule="auto"/>
        <w:rPr>
          <w:sz w:val="24"/>
          <w:szCs w:val="24"/>
        </w:rPr>
      </w:pPr>
      <w:r>
        <w:rPr>
          <w:sz w:val="24"/>
          <w:szCs w:val="24"/>
        </w:rPr>
        <w:t xml:space="preserve">The above report discussed the topic “Management and Organisational Behaviour”. It incorporated the manager and organisational behaviour of Hyatt Hotels and Resorts which is an American Multinational company. The report demonstrated the hybrid organisational structure of this organisation. In addition, it highlighted its culture of caring for people and the goal of being the most preferred hospitality organisation in the world. Further, the change in safety and hygiene protocols introduced during COVID-19 was demonstrated. This change led to a sense of resistivity among the employees but further was managed through Lewin’s change management model. </w:t>
      </w:r>
    </w:p>
    <w:p w:rsidR="00DB1076" w:rsidRDefault="00A6697D">
      <w:pPr>
        <w:pStyle w:val="Normal1"/>
        <w:rPr>
          <w:sz w:val="24"/>
          <w:szCs w:val="24"/>
        </w:rPr>
      </w:pPr>
      <w:r>
        <w:br w:type="page"/>
      </w:r>
    </w:p>
    <w:p w:rsidR="00DB1076" w:rsidRDefault="00A6697D">
      <w:pPr>
        <w:pStyle w:val="Heading1"/>
        <w:spacing w:before="240" w:after="240" w:line="360" w:lineRule="auto"/>
      </w:pPr>
      <w:bookmarkStart w:id="13" w:name="_c15uwfaxpdnw" w:colFirst="0" w:colLast="0"/>
      <w:bookmarkEnd w:id="13"/>
      <w:r>
        <w:lastRenderedPageBreak/>
        <w:t>References</w:t>
      </w:r>
    </w:p>
    <w:p w:rsidR="00AE50C1" w:rsidRDefault="00AE50C1">
      <w:pPr>
        <w:pStyle w:val="Normal1"/>
        <w:spacing w:before="240" w:after="240"/>
        <w:rPr>
          <w:sz w:val="24"/>
          <w:szCs w:val="24"/>
          <w:highlight w:val="white"/>
        </w:rPr>
      </w:pPr>
      <w:r>
        <w:rPr>
          <w:sz w:val="24"/>
          <w:szCs w:val="24"/>
          <w:highlight w:val="white"/>
        </w:rPr>
        <w:t xml:space="preserve">Bans-Akutey, A., (2020). Change management amid pandemic–A case of tertiary educators in Ghana. </w:t>
      </w:r>
      <w:r>
        <w:rPr>
          <w:i/>
          <w:sz w:val="24"/>
          <w:szCs w:val="24"/>
          <w:highlight w:val="white"/>
        </w:rPr>
        <w:t>GSJ</w:t>
      </w:r>
      <w:r>
        <w:rPr>
          <w:sz w:val="24"/>
          <w:szCs w:val="24"/>
          <w:highlight w:val="white"/>
        </w:rPr>
        <w:t xml:space="preserve">, </w:t>
      </w:r>
      <w:r>
        <w:rPr>
          <w:i/>
          <w:sz w:val="24"/>
          <w:szCs w:val="24"/>
          <w:highlight w:val="white"/>
        </w:rPr>
        <w:t>8</w:t>
      </w:r>
      <w:r>
        <w:rPr>
          <w:sz w:val="24"/>
          <w:szCs w:val="24"/>
          <w:highlight w:val="white"/>
        </w:rPr>
        <w:t>(8), pp.1642-1649.</w:t>
      </w:r>
    </w:p>
    <w:p w:rsidR="00AE50C1" w:rsidRDefault="00AE50C1">
      <w:pPr>
        <w:pStyle w:val="Normal1"/>
        <w:spacing w:before="240" w:after="240"/>
        <w:rPr>
          <w:sz w:val="24"/>
          <w:szCs w:val="24"/>
        </w:rPr>
      </w:pPr>
      <w:r>
        <w:rPr>
          <w:sz w:val="24"/>
          <w:szCs w:val="24"/>
          <w:highlight w:val="white"/>
        </w:rPr>
        <w:t xml:space="preserve">BCG Global., (2023). </w:t>
      </w:r>
      <w:r>
        <w:rPr>
          <w:i/>
          <w:sz w:val="24"/>
          <w:szCs w:val="24"/>
          <w:highlight w:val="white"/>
        </w:rPr>
        <w:t>What Is the Growth Share Matrix?</w:t>
      </w:r>
      <w:r>
        <w:rPr>
          <w:sz w:val="24"/>
          <w:szCs w:val="24"/>
          <w:highlight w:val="white"/>
        </w:rPr>
        <w:t xml:space="preserve"> [online] Available at: https://www.bcg.com/about/overview/our-history/growth-share-matrix [Accessed 25 Jan. 2024].</w:t>
      </w:r>
    </w:p>
    <w:p w:rsidR="00AE50C1" w:rsidRDefault="00AE50C1">
      <w:pPr>
        <w:pStyle w:val="Normal1"/>
        <w:spacing w:before="240" w:after="240"/>
        <w:rPr>
          <w:sz w:val="24"/>
          <w:szCs w:val="24"/>
          <w:highlight w:val="white"/>
        </w:rPr>
      </w:pPr>
      <w:r>
        <w:rPr>
          <w:sz w:val="24"/>
          <w:szCs w:val="24"/>
          <w:highlight w:val="white"/>
        </w:rPr>
        <w:t xml:space="preserve">Errida, A. and Lotfi, B., (2021). The determinants of organisational change management success: Literature review and case study. </w:t>
      </w:r>
      <w:r>
        <w:rPr>
          <w:i/>
          <w:sz w:val="24"/>
          <w:szCs w:val="24"/>
          <w:highlight w:val="white"/>
        </w:rPr>
        <w:t>International Journal of Engineering Business Management</w:t>
      </w:r>
      <w:r>
        <w:rPr>
          <w:sz w:val="24"/>
          <w:szCs w:val="24"/>
          <w:highlight w:val="white"/>
        </w:rPr>
        <w:t xml:space="preserve">, </w:t>
      </w:r>
      <w:r>
        <w:rPr>
          <w:i/>
          <w:sz w:val="24"/>
          <w:szCs w:val="24"/>
          <w:highlight w:val="white"/>
        </w:rPr>
        <w:t>13</w:t>
      </w:r>
      <w:r>
        <w:rPr>
          <w:sz w:val="24"/>
          <w:szCs w:val="24"/>
          <w:highlight w:val="white"/>
        </w:rPr>
        <w:t>, p.18479790211016273.</w:t>
      </w:r>
    </w:p>
    <w:p w:rsidR="00AE50C1" w:rsidRDefault="00AE50C1">
      <w:pPr>
        <w:pStyle w:val="Normal1"/>
        <w:spacing w:before="240" w:after="240"/>
        <w:rPr>
          <w:sz w:val="24"/>
          <w:szCs w:val="24"/>
          <w:highlight w:val="white"/>
        </w:rPr>
      </w:pPr>
      <w:r>
        <w:rPr>
          <w:sz w:val="24"/>
          <w:szCs w:val="24"/>
          <w:highlight w:val="white"/>
        </w:rPr>
        <w:t xml:space="preserve">Hyatt Newsroom., (2023). </w:t>
      </w:r>
      <w:r>
        <w:rPr>
          <w:i/>
          <w:sz w:val="24"/>
          <w:szCs w:val="24"/>
          <w:highlight w:val="white"/>
        </w:rPr>
        <w:t>Hyatt Investor Day to Highlight Asset-Light Transformation and Expectations for Significant Expansion in Free Cash Flow.</w:t>
      </w:r>
      <w:r>
        <w:rPr>
          <w:sz w:val="24"/>
          <w:szCs w:val="24"/>
          <w:highlight w:val="white"/>
        </w:rPr>
        <w:t xml:space="preserve"> [online] Available at: https://newsroom.hyatt.com/news-releases?item=124373 [Accessed 25 Jan. 2024].</w:t>
      </w:r>
    </w:p>
    <w:p w:rsidR="00AE50C1" w:rsidRDefault="00AE50C1">
      <w:pPr>
        <w:pStyle w:val="Normal1"/>
        <w:spacing w:before="240" w:after="240"/>
        <w:rPr>
          <w:sz w:val="24"/>
          <w:szCs w:val="24"/>
        </w:rPr>
      </w:pPr>
      <w:r>
        <w:rPr>
          <w:sz w:val="24"/>
          <w:szCs w:val="24"/>
        </w:rPr>
        <w:t xml:space="preserve">Hyatt., (2022). </w:t>
      </w:r>
      <w:r>
        <w:rPr>
          <w:i/>
          <w:sz w:val="24"/>
          <w:szCs w:val="24"/>
        </w:rPr>
        <w:t>Hyatt debuts path forward, focusing on safety and wellbeing</w:t>
      </w:r>
      <w:r>
        <w:rPr>
          <w:sz w:val="24"/>
          <w:szCs w:val="24"/>
        </w:rPr>
        <w:t xml:space="preserve">, </w:t>
      </w:r>
      <w:r>
        <w:rPr>
          <w:i/>
          <w:sz w:val="24"/>
          <w:szCs w:val="24"/>
        </w:rPr>
        <w:t>Hyatt Newsroom</w:t>
      </w:r>
      <w:r>
        <w:rPr>
          <w:sz w:val="24"/>
          <w:szCs w:val="24"/>
        </w:rPr>
        <w:t xml:space="preserve">. Available at: https://newsroom.hyatt.com/news-releases?item=123968 (Accessed: 25 January 2024). </w:t>
      </w:r>
    </w:p>
    <w:p w:rsidR="00AE50C1" w:rsidRDefault="00AE50C1">
      <w:pPr>
        <w:pStyle w:val="Normal1"/>
        <w:spacing w:before="240" w:after="240"/>
        <w:rPr>
          <w:sz w:val="24"/>
          <w:szCs w:val="24"/>
          <w:highlight w:val="white"/>
        </w:rPr>
      </w:pPr>
      <w:r>
        <w:rPr>
          <w:sz w:val="24"/>
          <w:szCs w:val="24"/>
          <w:highlight w:val="white"/>
        </w:rPr>
        <w:t xml:space="preserve">Qi, Y., (2023). Financial Analysis of Hyatt Hotels Corporation. </w:t>
      </w:r>
      <w:r>
        <w:rPr>
          <w:i/>
          <w:sz w:val="24"/>
          <w:szCs w:val="24"/>
          <w:highlight w:val="white"/>
        </w:rPr>
        <w:t>Highlights in Business, Economics and Management</w:t>
      </w:r>
      <w:r>
        <w:rPr>
          <w:sz w:val="24"/>
          <w:szCs w:val="24"/>
          <w:highlight w:val="white"/>
        </w:rPr>
        <w:t xml:space="preserve">, </w:t>
      </w:r>
      <w:r>
        <w:rPr>
          <w:i/>
          <w:sz w:val="24"/>
          <w:szCs w:val="24"/>
          <w:highlight w:val="white"/>
        </w:rPr>
        <w:t>15</w:t>
      </w:r>
      <w:r>
        <w:rPr>
          <w:sz w:val="24"/>
          <w:szCs w:val="24"/>
          <w:highlight w:val="white"/>
        </w:rPr>
        <w:t>, pp.111-116.</w:t>
      </w:r>
    </w:p>
    <w:p w:rsidR="00DB1076" w:rsidRDefault="00AE50C1" w:rsidP="00AE50C1">
      <w:pPr>
        <w:pStyle w:val="Normal1"/>
        <w:spacing w:before="240" w:after="240"/>
        <w:rPr>
          <w:sz w:val="24"/>
          <w:szCs w:val="24"/>
        </w:rPr>
      </w:pPr>
      <w:r>
        <w:rPr>
          <w:sz w:val="24"/>
          <w:szCs w:val="24"/>
        </w:rPr>
        <w:t xml:space="preserve">Rosen, E. (2021) </w:t>
      </w:r>
      <w:r>
        <w:rPr>
          <w:i/>
          <w:sz w:val="24"/>
          <w:szCs w:val="24"/>
        </w:rPr>
        <w:t>Hyatt offers free covid-19 tests to guests at Latin America Resorts</w:t>
      </w:r>
      <w:r>
        <w:rPr>
          <w:sz w:val="24"/>
          <w:szCs w:val="24"/>
        </w:rPr>
        <w:t xml:space="preserve">, </w:t>
      </w:r>
      <w:r>
        <w:rPr>
          <w:i/>
          <w:sz w:val="24"/>
          <w:szCs w:val="24"/>
        </w:rPr>
        <w:t>Forbes</w:t>
      </w:r>
      <w:r>
        <w:rPr>
          <w:sz w:val="24"/>
          <w:szCs w:val="24"/>
        </w:rPr>
        <w:t>. Available at: https://www.forbes.com/sites/ericrosen/2021/01/26/hyatt-offers-free-covid-19-tests-to-guests-at-latin-america-resorts/ (Accessed: 25 January 2024).</w:t>
      </w:r>
      <w:bookmarkStart w:id="14" w:name="_GoBack"/>
      <w:bookmarkEnd w:id="14"/>
    </w:p>
    <w:p w:rsidR="00DB1076" w:rsidRDefault="00DB1076">
      <w:pPr>
        <w:pStyle w:val="Normal1"/>
      </w:pPr>
    </w:p>
    <w:sectPr w:rsidR="00DB1076" w:rsidSect="00303176">
      <w:footerReference w:type="default" r:id="rId10"/>
      <w:pgSz w:w="12240" w:h="15840"/>
      <w:pgMar w:top="1440" w:right="1440" w:bottom="1440" w:left="1440" w:header="720" w:footer="720" w:gutter="0"/>
      <w:pgNumType w:start="1"/>
      <w:cols w:space="708"/>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6E0D69" w:rsidRDefault="006E0D69">
      <w:pPr>
        <w:spacing w:line="240" w:lineRule="auto"/>
      </w:pPr>
      <w:r>
        <w:separator/>
      </w:r>
    </w:p>
  </w:endnote>
  <w:endnote w:type="continuationSeparator" w:id="1">
    <w:p w:rsidR="006E0D69" w:rsidRDefault="006E0D69">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B1076" w:rsidRDefault="003F1321">
    <w:pPr>
      <w:pStyle w:val="Normal1"/>
      <w:jc w:val="right"/>
    </w:pPr>
    <w:r>
      <w:fldChar w:fldCharType="begin"/>
    </w:r>
    <w:r w:rsidR="00A6697D">
      <w:instrText>PAGE</w:instrText>
    </w:r>
    <w:r>
      <w:fldChar w:fldCharType="separate"/>
    </w:r>
    <w:r w:rsidR="00EF28C5">
      <w:rPr>
        <w:noProof/>
      </w:rPr>
      <w:t>1</w:t>
    </w:r>
    <w:r>
      <w:fldChar w:fldCharType="end"/>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6E0D69" w:rsidRDefault="006E0D69">
      <w:pPr>
        <w:spacing w:line="240" w:lineRule="auto"/>
      </w:pPr>
      <w:r>
        <w:separator/>
      </w:r>
    </w:p>
  </w:footnote>
  <w:footnote w:type="continuationSeparator" w:id="1">
    <w:p w:rsidR="006E0D69" w:rsidRDefault="006E0D69">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615458B9"/>
    <w:multiLevelType w:val="hybridMultilevel"/>
    <w:tmpl w:val="00000000"/>
    <w:lvl w:ilvl="0" w:tplc="BBCACE4E">
      <w:start w:val="1"/>
      <w:numFmt w:val="bullet"/>
      <w:lvlText w:val="●"/>
      <w:lvlJc w:val="left"/>
      <w:pPr>
        <w:ind w:left="720" w:hanging="360"/>
      </w:pPr>
      <w:rPr>
        <w:u w:val="none"/>
      </w:rPr>
    </w:lvl>
    <w:lvl w:ilvl="1" w:tplc="0B9E0BE4">
      <w:start w:val="1"/>
      <w:numFmt w:val="bullet"/>
      <w:lvlText w:val="○"/>
      <w:lvlJc w:val="left"/>
      <w:pPr>
        <w:ind w:left="1440" w:hanging="360"/>
      </w:pPr>
      <w:rPr>
        <w:u w:val="none"/>
      </w:rPr>
    </w:lvl>
    <w:lvl w:ilvl="2" w:tplc="6728CFBC">
      <w:start w:val="1"/>
      <w:numFmt w:val="bullet"/>
      <w:lvlText w:val="■"/>
      <w:lvlJc w:val="left"/>
      <w:pPr>
        <w:ind w:left="2160" w:hanging="360"/>
      </w:pPr>
      <w:rPr>
        <w:u w:val="none"/>
      </w:rPr>
    </w:lvl>
    <w:lvl w:ilvl="3" w:tplc="EA8ECBF0">
      <w:start w:val="1"/>
      <w:numFmt w:val="bullet"/>
      <w:lvlText w:val="●"/>
      <w:lvlJc w:val="left"/>
      <w:pPr>
        <w:ind w:left="2880" w:hanging="360"/>
      </w:pPr>
      <w:rPr>
        <w:u w:val="none"/>
      </w:rPr>
    </w:lvl>
    <w:lvl w:ilvl="4" w:tplc="5980DB82">
      <w:start w:val="1"/>
      <w:numFmt w:val="bullet"/>
      <w:lvlText w:val="○"/>
      <w:lvlJc w:val="left"/>
      <w:pPr>
        <w:ind w:left="3600" w:hanging="360"/>
      </w:pPr>
      <w:rPr>
        <w:u w:val="none"/>
      </w:rPr>
    </w:lvl>
    <w:lvl w:ilvl="5" w:tplc="BFCA2F1A">
      <w:start w:val="1"/>
      <w:numFmt w:val="bullet"/>
      <w:lvlText w:val="■"/>
      <w:lvlJc w:val="left"/>
      <w:pPr>
        <w:ind w:left="4320" w:hanging="360"/>
      </w:pPr>
      <w:rPr>
        <w:u w:val="none"/>
      </w:rPr>
    </w:lvl>
    <w:lvl w:ilvl="6" w:tplc="4FFE4B0E">
      <w:start w:val="1"/>
      <w:numFmt w:val="bullet"/>
      <w:lvlText w:val="●"/>
      <w:lvlJc w:val="left"/>
      <w:pPr>
        <w:ind w:left="5040" w:hanging="360"/>
      </w:pPr>
      <w:rPr>
        <w:u w:val="none"/>
      </w:rPr>
    </w:lvl>
    <w:lvl w:ilvl="7" w:tplc="E7822824">
      <w:start w:val="1"/>
      <w:numFmt w:val="bullet"/>
      <w:lvlText w:val="○"/>
      <w:lvlJc w:val="left"/>
      <w:pPr>
        <w:ind w:left="5760" w:hanging="360"/>
      </w:pPr>
      <w:rPr>
        <w:u w:val="none"/>
      </w:rPr>
    </w:lvl>
    <w:lvl w:ilvl="8" w:tplc="394A4B22">
      <w:start w:val="1"/>
      <w:numFmt w:val="bullet"/>
      <w:lvlText w:val="■"/>
      <w:lvlJc w:val="left"/>
      <w:pPr>
        <w:ind w:left="6480" w:hanging="360"/>
      </w:pPr>
      <w:rPr>
        <w:u w:val="none"/>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val="fullPage" w:percent="79"/>
  <w:defaultTabStop w:val="720"/>
  <w:characterSpacingControl w:val="doNotCompress"/>
  <w:footnotePr>
    <w:footnote w:id="0"/>
    <w:footnote w:id="1"/>
  </w:footnotePr>
  <w:endnotePr>
    <w:endnote w:id="0"/>
    <w:endnote w:id="1"/>
  </w:endnotePr>
  <w:compat/>
  <w:rsids>
    <w:rsidRoot w:val="00DB1076"/>
    <w:rsid w:val="00006078"/>
    <w:rsid w:val="0005449F"/>
    <w:rsid w:val="00071863"/>
    <w:rsid w:val="00101633"/>
    <w:rsid w:val="001E00FB"/>
    <w:rsid w:val="00303176"/>
    <w:rsid w:val="003D07CA"/>
    <w:rsid w:val="003F1321"/>
    <w:rsid w:val="006E0D69"/>
    <w:rsid w:val="00766B2E"/>
    <w:rsid w:val="007745D5"/>
    <w:rsid w:val="00A6697D"/>
    <w:rsid w:val="00AE50C1"/>
    <w:rsid w:val="00D47E33"/>
    <w:rsid w:val="00DB1076"/>
    <w:rsid w:val="00E04059"/>
    <w:rsid w:val="00EF28C5"/>
    <w:rsid w:val="00F10BBF"/>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GB" w:eastAsia="en-US"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B77B5"/>
  </w:style>
  <w:style w:type="paragraph" w:styleId="Heading1">
    <w:name w:val="heading 1"/>
    <w:basedOn w:val="Normal1"/>
    <w:next w:val="Normal1"/>
    <w:rsid w:val="00303176"/>
    <w:pPr>
      <w:keepNext/>
      <w:keepLines/>
      <w:spacing w:line="480" w:lineRule="auto"/>
      <w:outlineLvl w:val="0"/>
    </w:pPr>
    <w:rPr>
      <w:b/>
      <w:sz w:val="24"/>
      <w:szCs w:val="24"/>
    </w:rPr>
  </w:style>
  <w:style w:type="paragraph" w:styleId="Heading2">
    <w:name w:val="heading 2"/>
    <w:basedOn w:val="Normal1"/>
    <w:next w:val="Normal1"/>
    <w:rsid w:val="00303176"/>
    <w:pPr>
      <w:keepNext/>
      <w:keepLines/>
      <w:spacing w:before="360" w:after="120"/>
      <w:outlineLvl w:val="1"/>
    </w:pPr>
    <w:rPr>
      <w:sz w:val="32"/>
      <w:szCs w:val="32"/>
    </w:rPr>
  </w:style>
  <w:style w:type="paragraph" w:styleId="Heading3">
    <w:name w:val="heading 3"/>
    <w:basedOn w:val="Normal1"/>
    <w:next w:val="Normal1"/>
    <w:rsid w:val="00303176"/>
    <w:pPr>
      <w:keepNext/>
      <w:keepLines/>
      <w:spacing w:before="320" w:after="80"/>
      <w:outlineLvl w:val="2"/>
    </w:pPr>
    <w:rPr>
      <w:color w:val="434343"/>
      <w:sz w:val="28"/>
      <w:szCs w:val="28"/>
    </w:rPr>
  </w:style>
  <w:style w:type="paragraph" w:styleId="Heading4">
    <w:name w:val="heading 4"/>
    <w:basedOn w:val="Normal1"/>
    <w:next w:val="Normal1"/>
    <w:rsid w:val="00303176"/>
    <w:pPr>
      <w:keepNext/>
      <w:keepLines/>
      <w:spacing w:before="280" w:after="80"/>
      <w:outlineLvl w:val="3"/>
    </w:pPr>
    <w:rPr>
      <w:color w:val="666666"/>
      <w:sz w:val="24"/>
      <w:szCs w:val="24"/>
    </w:rPr>
  </w:style>
  <w:style w:type="paragraph" w:styleId="Heading5">
    <w:name w:val="heading 5"/>
    <w:basedOn w:val="Normal1"/>
    <w:next w:val="Normal1"/>
    <w:rsid w:val="00303176"/>
    <w:pPr>
      <w:keepNext/>
      <w:keepLines/>
      <w:spacing w:before="240" w:after="80"/>
      <w:outlineLvl w:val="4"/>
    </w:pPr>
    <w:rPr>
      <w:color w:val="666666"/>
    </w:rPr>
  </w:style>
  <w:style w:type="paragraph" w:styleId="Heading6">
    <w:name w:val="heading 6"/>
    <w:basedOn w:val="Normal1"/>
    <w:next w:val="Normal1"/>
    <w:rsid w:val="00303176"/>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303176"/>
  </w:style>
  <w:style w:type="table" w:customStyle="1" w:styleId="TableNormal1">
    <w:name w:val="Table Normal1"/>
    <w:rsid w:val="00303176"/>
    <w:tblPr>
      <w:tblCellMar>
        <w:top w:w="0" w:type="dxa"/>
        <w:left w:w="0" w:type="dxa"/>
        <w:bottom w:w="0" w:type="dxa"/>
        <w:right w:w="0" w:type="dxa"/>
      </w:tblCellMar>
    </w:tblPr>
  </w:style>
  <w:style w:type="paragraph" w:styleId="Title">
    <w:name w:val="Title"/>
    <w:basedOn w:val="Normal1"/>
    <w:next w:val="Normal1"/>
    <w:rsid w:val="00303176"/>
    <w:pPr>
      <w:keepNext/>
      <w:keepLines/>
      <w:spacing w:after="60"/>
    </w:pPr>
    <w:rPr>
      <w:sz w:val="52"/>
      <w:szCs w:val="52"/>
    </w:rPr>
  </w:style>
  <w:style w:type="paragraph" w:styleId="Subtitle">
    <w:name w:val="Subtitle"/>
    <w:basedOn w:val="Normal1"/>
    <w:next w:val="Normal1"/>
    <w:rsid w:val="00303176"/>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E0405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04059"/>
    <w:rPr>
      <w:rFonts w:ascii="Tahoma" w:hAnsi="Tahoma" w:cs="Tahoma"/>
      <w:sz w:val="16"/>
      <w:szCs w:val="16"/>
    </w:rPr>
  </w:style>
  <w:style w:type="paragraph" w:customStyle="1" w:styleId="Default">
    <w:name w:val="Default"/>
    <w:rsid w:val="00E04059"/>
    <w:pPr>
      <w:autoSpaceDE w:val="0"/>
      <w:autoSpaceDN w:val="0"/>
      <w:adjustRightInd w:val="0"/>
      <w:spacing w:line="240" w:lineRule="auto"/>
      <w:jc w:val="left"/>
    </w:pPr>
    <w:rPr>
      <w:rFonts w:eastAsiaTheme="minorHAnsi"/>
      <w:color w:val="000000"/>
      <w:sz w:val="24"/>
      <w:szCs w:val="24"/>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C2753C5-9691-411D-8DA4-7388332BAF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15</Pages>
  <Words>2327</Words>
  <Characters>13266</Characters>
  <Application>Microsoft Office Word</Application>
  <DocSecurity>0</DocSecurity>
  <Lines>110</Lines>
  <Paragraphs>31</Paragraphs>
  <ScaleCrop>false</ScaleCrop>
  <Company/>
  <LinksUpToDate>false</LinksUpToDate>
  <CharactersWithSpaces>15562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Ion Maracine</cp:lastModifiedBy>
  <cp:revision>9</cp:revision>
  <dcterms:created xsi:type="dcterms:W3CDTF">2024-01-25T12:14:00Z</dcterms:created>
  <dcterms:modified xsi:type="dcterms:W3CDTF">2024-01-27T08:33:00Z</dcterms:modified>
</cp:coreProperties>
</file>