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00263AFE" w:rsidP="0081735B" w:rsidRDefault="00E670F6" w14:paraId="05F7B3CD" wp14:textId="77777777">
      <w:pPr>
        <w:jc w:val="center"/>
        <w:rPr>
          <w:b/>
          <w:sz w:val="56"/>
          <w:szCs w:val="56"/>
        </w:rPr>
      </w:pPr>
      <w:r w:rsidRPr="0081735B">
        <w:rPr>
          <w:b/>
          <w:sz w:val="56"/>
          <w:szCs w:val="56"/>
        </w:rPr>
        <w:t>Academic and Employability Skills</w:t>
      </w:r>
    </w:p>
    <w:p xmlns:wp14="http://schemas.microsoft.com/office/word/2010/wordml" w:rsidR="0081735B" w:rsidP="0081735B" w:rsidRDefault="00E670F6" w14:paraId="5B60BBE5" wp14:textId="77777777">
      <w:pPr>
        <w:jc w:val="center"/>
        <w:rPr>
          <w:b/>
          <w:sz w:val="56"/>
          <w:szCs w:val="56"/>
        </w:rPr>
      </w:pPr>
      <w:r w:rsidRPr="18AF304E" w:rsidR="00E670F6">
        <w:rPr>
          <w:b w:val="1"/>
          <w:bCs w:val="1"/>
          <w:sz w:val="56"/>
          <w:szCs w:val="56"/>
        </w:rPr>
        <w:t>Assignment 1</w:t>
      </w:r>
    </w:p>
    <w:p w:rsidR="53CA49CE" w:rsidP="18AF304E" w:rsidRDefault="53CA49CE" w14:paraId="2BBD9959" w14:textId="4910C95C">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lang w:val="en-US"/>
        </w:rPr>
      </w:pPr>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 xml:space="preserve">Student name: </w:t>
      </w:r>
      <w:proofErr w:type="spellStart"/>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Galeru</w:t>
      </w:r>
      <w:proofErr w:type="spellEnd"/>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 xml:space="preserve"> Izabela-Mihaela</w:t>
      </w:r>
    </w:p>
    <w:p w:rsidR="53CA49CE" w:rsidP="18AF304E" w:rsidRDefault="53CA49CE" w14:paraId="2EAA40B9" w14:textId="0254ECD0">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lang w:val="en-US"/>
        </w:rPr>
      </w:pPr>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Student ID: 2107607</w:t>
      </w:r>
    </w:p>
    <w:p w:rsidR="53CA49CE" w:rsidP="18AF304E" w:rsidRDefault="53CA49CE" w14:paraId="2C3C92DC" w14:textId="4A0AA1DC">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lang w:val="en-US"/>
        </w:rPr>
      </w:pPr>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Module Name: Academic and Employability Skills</w:t>
      </w:r>
    </w:p>
    <w:p w:rsidR="53CA49CE" w:rsidP="18AF304E" w:rsidRDefault="53CA49CE" w14:paraId="2A7BCFDE" w14:textId="40755CBD">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lang w:val="en-US"/>
        </w:rPr>
      </w:pPr>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 xml:space="preserve">Module </w:t>
      </w:r>
      <w:bookmarkStart w:name="_Int_J+dMwbNw" w:id="1064752521"/>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Code:BMSW</w:t>
      </w:r>
      <w:bookmarkEnd w:id="1064752521"/>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4001</w:t>
      </w:r>
    </w:p>
    <w:p w:rsidR="53CA49CE" w:rsidP="18AF304E" w:rsidRDefault="53CA49CE" w14:paraId="50B3B2DC" w14:textId="20F8622E">
      <w:pPr>
        <w:pStyle w:val="Normal"/>
        <w:rPr>
          <w:rFonts w:ascii="Segoe UI" w:hAnsi="Segoe UI" w:eastAsia="Segoe UI" w:cs="Segoe UI"/>
          <w:b w:val="1"/>
          <w:bCs w:val="1"/>
          <w:i w:val="0"/>
          <w:iCs w:val="0"/>
          <w:caps w:val="0"/>
          <w:smallCaps w:val="0"/>
          <w:noProof w:val="0"/>
          <w:color w:val="FFFFFF" w:themeColor="background1" w:themeTint="FF" w:themeShade="FF"/>
          <w:sz w:val="28"/>
          <w:szCs w:val="28"/>
          <w:lang w:val="en-US"/>
        </w:rPr>
      </w:pPr>
      <w:r w:rsidRPr="18AF304E" w:rsidR="53CA49CE">
        <w:rPr>
          <w:rFonts w:ascii="Calibri" w:hAnsi="Calibri" w:eastAsia="Calibri" w:cs="Calibri"/>
          <w:b w:val="1"/>
          <w:bCs w:val="1"/>
          <w:i w:val="0"/>
          <w:iCs w:val="0"/>
          <w:caps w:val="0"/>
          <w:smallCaps w:val="0"/>
          <w:noProof w:val="0"/>
          <w:color w:val="000000" w:themeColor="text1" w:themeTint="FF" w:themeShade="FF"/>
          <w:sz w:val="32"/>
          <w:szCs w:val="32"/>
          <w:lang w:val="en-US"/>
        </w:rPr>
        <w:t>Lecturer Name:</w:t>
      </w:r>
      <w:r w:rsidRPr="18AF304E" w:rsidR="10B6FF02">
        <w:rPr>
          <w:rFonts w:ascii="Segoe UI" w:hAnsi="Segoe UI" w:eastAsia="Segoe UI" w:cs="Segoe UI"/>
          <w:b w:val="0"/>
          <w:bCs w:val="0"/>
          <w:i w:val="0"/>
          <w:iCs w:val="0"/>
          <w:caps w:val="0"/>
          <w:smallCaps w:val="0"/>
          <w:noProof w:val="0"/>
          <w:color w:val="FFFFFF" w:themeColor="background1" w:themeTint="FF" w:themeShade="FF"/>
          <w:sz w:val="24"/>
          <w:szCs w:val="24"/>
          <w:lang w:val="en-US"/>
        </w:rPr>
        <w:t xml:space="preserve"> </w:t>
      </w:r>
      <w:r w:rsidRPr="18AF304E" w:rsidR="10B6FF02">
        <w:rPr>
          <w:rFonts w:ascii="Segoe UI" w:hAnsi="Segoe UI" w:eastAsia="Segoe UI" w:cs="Segoe UI"/>
          <w:b w:val="1"/>
          <w:bCs w:val="1"/>
          <w:i w:val="0"/>
          <w:iCs w:val="0"/>
          <w:caps w:val="0"/>
          <w:smallCaps w:val="0"/>
          <w:noProof w:val="0"/>
          <w:color w:val="auto"/>
          <w:sz w:val="28"/>
          <w:szCs w:val="28"/>
          <w:lang w:val="en-US"/>
        </w:rPr>
        <w:t>B</w:t>
      </w:r>
      <w:r w:rsidRPr="18AF304E" w:rsidR="3490BB0E">
        <w:rPr>
          <w:rFonts w:ascii="Segoe UI" w:hAnsi="Segoe UI" w:eastAsia="Segoe UI" w:cs="Segoe UI"/>
          <w:b w:val="1"/>
          <w:bCs w:val="1"/>
          <w:i w:val="0"/>
          <w:iCs w:val="0"/>
          <w:caps w:val="0"/>
          <w:smallCaps w:val="0"/>
          <w:noProof w:val="0"/>
          <w:color w:val="auto"/>
          <w:sz w:val="28"/>
          <w:szCs w:val="28"/>
          <w:lang w:val="en-US"/>
        </w:rPr>
        <w:t>uddhi Pathak</w:t>
      </w:r>
    </w:p>
    <w:p w:rsidR="18AF304E" w:rsidP="18AF304E" w:rsidRDefault="18AF304E" w14:paraId="39E82FDB" w14:textId="698EFCFB">
      <w:pPr>
        <w:pStyle w:val="Normal"/>
        <w:jc w:val="center"/>
        <w:rPr>
          <w:rFonts w:ascii="Times New Roman" w:hAnsi="Times New Roman" w:eastAsia="" w:cs=""/>
          <w:b w:val="1"/>
          <w:bCs w:val="1"/>
          <w:sz w:val="24"/>
          <w:szCs w:val="24"/>
        </w:rPr>
      </w:pPr>
    </w:p>
    <w:p xmlns:wp14="http://schemas.microsoft.com/office/word/2010/wordml" w:rsidR="0081735B" w:rsidP="0081735B" w:rsidRDefault="0081735B" w14:paraId="672A6659" wp14:textId="77777777">
      <w:pPr>
        <w:jc w:val="center"/>
        <w:rPr>
          <w:b/>
          <w:sz w:val="56"/>
          <w:szCs w:val="56"/>
        </w:rPr>
        <w:sectPr w:rsidR="0081735B" w:rsidSect="00721857">
          <w:pgSz w:w="12240" w:h="15840" w:orient="portrait"/>
          <w:pgMar w:top="1440" w:right="1440" w:bottom="1440" w:left="1440" w:header="708" w:footer="708" w:gutter="0"/>
          <w:cols w:space="708"/>
          <w:docGrid w:linePitch="360"/>
        </w:sectPr>
      </w:pPr>
    </w:p>
    <w:sdt>
      <w:sdtPr>
        <w:rPr>
          <w:rFonts w:ascii="Times New Roman" w:hAnsi="Times New Roman" w:eastAsiaTheme="minorEastAsia" w:cstheme="minorBidi"/>
          <w:b w:val="0"/>
          <w:bCs w:val="0"/>
          <w:color w:val="auto"/>
          <w:sz w:val="24"/>
          <w:szCs w:val="22"/>
        </w:rPr>
        <w:id w:val="1027697620"/>
        <w:docPartObj>
          <w:docPartGallery w:val="Table of Contents"/>
          <w:docPartUnique/>
        </w:docPartObj>
      </w:sdtPr>
      <w:sdtContent>
        <w:p xmlns:wp14="http://schemas.microsoft.com/office/word/2010/wordml" w:rsidR="0081735B" w:rsidP="00E670F6" w:rsidRDefault="00E670F6" w14:paraId="22E0FC93" wp14:textId="77777777">
          <w:pPr>
            <w:pStyle w:val="TOCHeading"/>
            <w:jc w:val="center"/>
          </w:pPr>
          <w:r w:rsidRPr="00E670F6">
            <w:rPr>
              <w:color w:val="auto"/>
            </w:rPr>
            <w:t>Table of Contents</w:t>
          </w:r>
        </w:p>
        <w:p xmlns:wp14="http://schemas.microsoft.com/office/word/2010/wordml" w:rsidR="00E670F6" w:rsidRDefault="000E75D2" w14:paraId="582814C4" wp14:textId="77777777">
          <w:pPr>
            <w:pStyle w:val="TOC1"/>
            <w:tabs>
              <w:tab w:val="right" w:leader="dot" w:pos="9350"/>
            </w:tabs>
            <w:rPr>
              <w:noProof/>
            </w:rPr>
          </w:pPr>
          <w:r w:rsidRPr="000E75D2">
            <w:fldChar w:fldCharType="begin"/>
          </w:r>
          <w:r w:rsidR="00E670F6">
            <w:instrText xml:space="preserve"> TOC \o "1-3" \h \z \u </w:instrText>
          </w:r>
          <w:r w:rsidRPr="000E75D2">
            <w:fldChar w:fldCharType="separate"/>
          </w:r>
          <w:hyperlink w:history="1" w:anchor="_Toc87306552">
            <w:r w:rsidRPr="00651718" w:rsidR="00E670F6">
              <w:rPr>
                <w:rStyle w:val="Hyperlink"/>
                <w:noProof/>
              </w:rPr>
              <w:t>Introduction</w:t>
            </w:r>
            <w:r w:rsidR="00E670F6">
              <w:rPr>
                <w:noProof/>
                <w:webHidden/>
              </w:rPr>
              <w:tab/>
            </w:r>
            <w:r w:rsidR="00E670F6">
              <w:rPr>
                <w:noProof/>
                <w:webHidden/>
              </w:rPr>
              <w:fldChar w:fldCharType="begin"/>
            </w:r>
            <w:r w:rsidR="00E670F6">
              <w:rPr>
                <w:noProof/>
                <w:webHidden/>
              </w:rPr>
              <w:instrText xml:space="preserve"> PAGEREF _Toc87306552 \h </w:instrText>
            </w:r>
            <w:r w:rsidR="00E670F6">
              <w:rPr>
                <w:noProof/>
                <w:webHidden/>
              </w:rPr>
            </w:r>
            <w:r w:rsidR="00E670F6">
              <w:rPr>
                <w:noProof/>
                <w:webHidden/>
              </w:rPr>
              <w:fldChar w:fldCharType="separate"/>
            </w:r>
            <w:r w:rsidR="00E670F6">
              <w:rPr>
                <w:noProof/>
                <w:webHidden/>
              </w:rPr>
              <w:t>3</w:t>
            </w:r>
            <w:r w:rsidR="00E670F6">
              <w:rPr>
                <w:noProof/>
                <w:webHidden/>
              </w:rPr>
              <w:fldChar w:fldCharType="end"/>
            </w:r>
          </w:hyperlink>
        </w:p>
        <w:p xmlns:wp14="http://schemas.microsoft.com/office/word/2010/wordml" w:rsidR="00E670F6" w:rsidRDefault="00E670F6" w14:paraId="0B47C1E3" wp14:textId="77777777">
          <w:pPr>
            <w:pStyle w:val="TOC1"/>
            <w:tabs>
              <w:tab w:val="right" w:leader="dot" w:pos="9350"/>
            </w:tabs>
            <w:rPr>
              <w:noProof/>
            </w:rPr>
          </w:pPr>
          <w:hyperlink w:history="1" w:anchor="_Toc87306553">
            <w:r w:rsidRPr="00651718">
              <w:rPr>
                <w:rStyle w:val="Hyperlink"/>
                <w:noProof/>
                <w:lang w:val="en-GB"/>
              </w:rPr>
              <w:t>Pros and cons of blended learning in the university education</w:t>
            </w:r>
            <w:r>
              <w:rPr>
                <w:noProof/>
                <w:webHidden/>
              </w:rPr>
              <w:tab/>
            </w:r>
            <w:r>
              <w:rPr>
                <w:noProof/>
                <w:webHidden/>
              </w:rPr>
              <w:fldChar w:fldCharType="begin"/>
            </w:r>
            <w:r>
              <w:rPr>
                <w:noProof/>
                <w:webHidden/>
              </w:rPr>
              <w:instrText xml:space="preserve"> PAGEREF _Toc87306553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670F6" w:rsidRDefault="00E670F6" w14:paraId="0E90D107" wp14:textId="77777777">
          <w:pPr>
            <w:pStyle w:val="TOC2"/>
            <w:tabs>
              <w:tab w:val="right" w:leader="dot" w:pos="9350"/>
            </w:tabs>
            <w:rPr>
              <w:noProof/>
            </w:rPr>
          </w:pPr>
          <w:hyperlink w:history="1" w:anchor="_Toc87306554">
            <w:r w:rsidRPr="00651718">
              <w:rPr>
                <w:rStyle w:val="Hyperlink"/>
                <w:noProof/>
                <w:lang w:val="en-GB"/>
              </w:rPr>
              <w:t>Pros of blended learning</w:t>
            </w:r>
            <w:r>
              <w:rPr>
                <w:noProof/>
                <w:webHidden/>
              </w:rPr>
              <w:tab/>
            </w:r>
            <w:r>
              <w:rPr>
                <w:noProof/>
                <w:webHidden/>
              </w:rPr>
              <w:fldChar w:fldCharType="begin"/>
            </w:r>
            <w:r>
              <w:rPr>
                <w:noProof/>
                <w:webHidden/>
              </w:rPr>
              <w:instrText xml:space="preserve"> PAGEREF _Toc87306554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670F6" w:rsidRDefault="00E670F6" w14:paraId="51195F07" wp14:textId="77777777">
          <w:pPr>
            <w:pStyle w:val="TOC2"/>
            <w:tabs>
              <w:tab w:val="right" w:leader="dot" w:pos="9350"/>
            </w:tabs>
            <w:rPr>
              <w:noProof/>
            </w:rPr>
          </w:pPr>
          <w:hyperlink w:history="1" w:anchor="_Toc87306555">
            <w:r w:rsidRPr="00651718">
              <w:rPr>
                <w:rStyle w:val="Hyperlink"/>
                <w:noProof/>
                <w:lang w:val="en-GB"/>
              </w:rPr>
              <w:t>Cons of blended learning</w:t>
            </w:r>
            <w:r>
              <w:rPr>
                <w:noProof/>
                <w:webHidden/>
              </w:rPr>
              <w:tab/>
            </w:r>
            <w:r>
              <w:rPr>
                <w:noProof/>
                <w:webHidden/>
              </w:rPr>
              <w:fldChar w:fldCharType="begin"/>
            </w:r>
            <w:r>
              <w:rPr>
                <w:noProof/>
                <w:webHidden/>
              </w:rPr>
              <w:instrText xml:space="preserve"> PAGEREF _Toc87306555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E670F6" w:rsidRDefault="00E670F6" w14:paraId="1DD3D5FF" wp14:textId="77777777">
          <w:pPr>
            <w:pStyle w:val="TOC1"/>
            <w:tabs>
              <w:tab w:val="right" w:leader="dot" w:pos="9350"/>
            </w:tabs>
            <w:rPr>
              <w:noProof/>
            </w:rPr>
          </w:pPr>
          <w:hyperlink w:history="1" w:anchor="_Toc87306556">
            <w:r w:rsidRPr="00651718">
              <w:rPr>
                <w:rStyle w:val="Hyperlink"/>
                <w:noProof/>
              </w:rPr>
              <w:t>Pros and cons of traditional classroom learning in the HE sector</w:t>
            </w:r>
            <w:r>
              <w:rPr>
                <w:noProof/>
                <w:webHidden/>
              </w:rPr>
              <w:tab/>
            </w:r>
            <w:r>
              <w:rPr>
                <w:noProof/>
                <w:webHidden/>
              </w:rPr>
              <w:fldChar w:fldCharType="begin"/>
            </w:r>
            <w:r>
              <w:rPr>
                <w:noProof/>
                <w:webHidden/>
              </w:rPr>
              <w:instrText xml:space="preserve"> PAGEREF _Toc87306556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E670F6" w:rsidRDefault="00E670F6" w14:paraId="4DDC1A02" wp14:textId="77777777">
          <w:pPr>
            <w:pStyle w:val="TOC2"/>
            <w:tabs>
              <w:tab w:val="right" w:leader="dot" w:pos="9350"/>
            </w:tabs>
            <w:rPr>
              <w:noProof/>
            </w:rPr>
          </w:pPr>
          <w:hyperlink w:history="1" w:anchor="_Toc87306557">
            <w:r w:rsidRPr="00651718">
              <w:rPr>
                <w:rStyle w:val="Hyperlink"/>
                <w:noProof/>
              </w:rPr>
              <w:t>Pros of traditional classroom learning in the HE sector</w:t>
            </w:r>
            <w:r>
              <w:rPr>
                <w:noProof/>
                <w:webHidden/>
              </w:rPr>
              <w:tab/>
            </w:r>
            <w:r>
              <w:rPr>
                <w:noProof/>
                <w:webHidden/>
              </w:rPr>
              <w:fldChar w:fldCharType="begin"/>
            </w:r>
            <w:r>
              <w:rPr>
                <w:noProof/>
                <w:webHidden/>
              </w:rPr>
              <w:instrText xml:space="preserve"> PAGEREF _Toc87306557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E670F6" w:rsidRDefault="00E670F6" w14:paraId="7A4F8EFC" wp14:textId="77777777">
          <w:pPr>
            <w:pStyle w:val="TOC2"/>
            <w:tabs>
              <w:tab w:val="right" w:leader="dot" w:pos="9350"/>
            </w:tabs>
            <w:rPr>
              <w:noProof/>
            </w:rPr>
          </w:pPr>
          <w:hyperlink w:history="1" w:anchor="_Toc87306558">
            <w:r w:rsidRPr="00651718">
              <w:rPr>
                <w:rStyle w:val="Hyperlink"/>
                <w:noProof/>
              </w:rPr>
              <w:t>Cons of traditional classroom learning in the HE sector</w:t>
            </w:r>
            <w:r>
              <w:rPr>
                <w:noProof/>
                <w:webHidden/>
              </w:rPr>
              <w:tab/>
            </w:r>
            <w:r>
              <w:rPr>
                <w:noProof/>
                <w:webHidden/>
              </w:rPr>
              <w:fldChar w:fldCharType="begin"/>
            </w:r>
            <w:r>
              <w:rPr>
                <w:noProof/>
                <w:webHidden/>
              </w:rPr>
              <w:instrText xml:space="preserve"> PAGEREF _Toc87306558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E670F6" w:rsidRDefault="00E670F6" w14:paraId="4B590D94" wp14:textId="77777777">
          <w:pPr>
            <w:pStyle w:val="TOC1"/>
            <w:tabs>
              <w:tab w:val="right" w:leader="dot" w:pos="9350"/>
            </w:tabs>
            <w:rPr>
              <w:noProof/>
            </w:rPr>
          </w:pPr>
          <w:hyperlink w:history="1" w:anchor="_Toc87306559">
            <w:r w:rsidRPr="00651718">
              <w:rPr>
                <w:rStyle w:val="Hyperlink"/>
                <w:noProof/>
                <w:lang w:val="en-GB"/>
              </w:rPr>
              <w:t>Evaluation of both forms of teaching and learning in the past and present</w:t>
            </w:r>
            <w:r>
              <w:rPr>
                <w:noProof/>
                <w:webHidden/>
              </w:rPr>
              <w:tab/>
            </w:r>
            <w:r>
              <w:rPr>
                <w:noProof/>
                <w:webHidden/>
              </w:rPr>
              <w:fldChar w:fldCharType="begin"/>
            </w:r>
            <w:r>
              <w:rPr>
                <w:noProof/>
                <w:webHidden/>
              </w:rPr>
              <w:instrText xml:space="preserve"> PAGEREF _Toc87306559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E670F6" w:rsidRDefault="00E670F6" w14:paraId="574757E1" wp14:textId="77777777">
          <w:pPr>
            <w:pStyle w:val="TOC2"/>
            <w:tabs>
              <w:tab w:val="right" w:leader="dot" w:pos="9350"/>
            </w:tabs>
            <w:rPr>
              <w:noProof/>
            </w:rPr>
          </w:pPr>
          <w:hyperlink w:history="1" w:anchor="_Toc87306560">
            <w:r w:rsidRPr="00651718">
              <w:rPr>
                <w:rStyle w:val="Hyperlink"/>
                <w:noProof/>
                <w:lang w:val="en-GB"/>
              </w:rPr>
              <w:t>Blended learning</w:t>
            </w:r>
            <w:r>
              <w:rPr>
                <w:noProof/>
                <w:webHidden/>
              </w:rPr>
              <w:tab/>
            </w:r>
            <w:r>
              <w:rPr>
                <w:noProof/>
                <w:webHidden/>
              </w:rPr>
              <w:fldChar w:fldCharType="begin"/>
            </w:r>
            <w:r>
              <w:rPr>
                <w:noProof/>
                <w:webHidden/>
              </w:rPr>
              <w:instrText xml:space="preserve"> PAGEREF _Toc87306560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E670F6" w:rsidRDefault="00E670F6" w14:paraId="004A0C9F" wp14:textId="77777777">
          <w:pPr>
            <w:pStyle w:val="TOC2"/>
            <w:tabs>
              <w:tab w:val="right" w:leader="dot" w:pos="9350"/>
            </w:tabs>
            <w:rPr>
              <w:noProof/>
            </w:rPr>
          </w:pPr>
          <w:hyperlink w:history="1" w:anchor="_Toc87306561">
            <w:r w:rsidRPr="00651718">
              <w:rPr>
                <w:rStyle w:val="Hyperlink"/>
                <w:noProof/>
              </w:rPr>
              <w:t>Traditional classroom learning</w:t>
            </w:r>
            <w:r>
              <w:rPr>
                <w:noProof/>
                <w:webHidden/>
              </w:rPr>
              <w:tab/>
            </w:r>
            <w:r>
              <w:rPr>
                <w:noProof/>
                <w:webHidden/>
              </w:rPr>
              <w:fldChar w:fldCharType="begin"/>
            </w:r>
            <w:r>
              <w:rPr>
                <w:noProof/>
                <w:webHidden/>
              </w:rPr>
              <w:instrText xml:space="preserve"> PAGEREF _Toc87306561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E670F6" w:rsidRDefault="00E670F6" w14:paraId="0BA8B42D" wp14:textId="77777777">
          <w:pPr>
            <w:pStyle w:val="TOC1"/>
            <w:tabs>
              <w:tab w:val="right" w:leader="dot" w:pos="9350"/>
            </w:tabs>
            <w:rPr>
              <w:noProof/>
            </w:rPr>
          </w:pPr>
          <w:hyperlink w:history="1" w:anchor="_Toc87306562">
            <w:r w:rsidRPr="00651718">
              <w:rPr>
                <w:rStyle w:val="Hyperlink"/>
                <w:noProof/>
              </w:rPr>
              <w:t>Recommendation on the basis of the evaluation</w:t>
            </w:r>
            <w:r>
              <w:rPr>
                <w:noProof/>
                <w:webHidden/>
              </w:rPr>
              <w:tab/>
            </w:r>
            <w:r>
              <w:rPr>
                <w:noProof/>
                <w:webHidden/>
              </w:rPr>
              <w:fldChar w:fldCharType="begin"/>
            </w:r>
            <w:r>
              <w:rPr>
                <w:noProof/>
                <w:webHidden/>
              </w:rPr>
              <w:instrText xml:space="preserve"> PAGEREF _Toc87306562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E670F6" w:rsidRDefault="00E670F6" w14:paraId="50F5A0CE" wp14:textId="77777777">
          <w:pPr>
            <w:pStyle w:val="TOC1"/>
            <w:tabs>
              <w:tab w:val="right" w:leader="dot" w:pos="9350"/>
            </w:tabs>
            <w:rPr>
              <w:noProof/>
            </w:rPr>
          </w:pPr>
          <w:hyperlink w:history="1" w:anchor="_Toc87306563">
            <w:r w:rsidRPr="00651718">
              <w:rPr>
                <w:rStyle w:val="Hyperlink"/>
                <w:noProof/>
              </w:rPr>
              <w:t>Conclusion</w:t>
            </w:r>
            <w:r>
              <w:rPr>
                <w:noProof/>
                <w:webHidden/>
              </w:rPr>
              <w:tab/>
            </w:r>
            <w:r>
              <w:rPr>
                <w:noProof/>
                <w:webHidden/>
              </w:rPr>
              <w:fldChar w:fldCharType="begin"/>
            </w:r>
            <w:r>
              <w:rPr>
                <w:noProof/>
                <w:webHidden/>
              </w:rPr>
              <w:instrText xml:space="preserve"> PAGEREF _Toc87306563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E670F6" w:rsidRDefault="00E670F6" w14:paraId="5D4CE84F" wp14:textId="77777777">
          <w:pPr>
            <w:pStyle w:val="TOC1"/>
            <w:tabs>
              <w:tab w:val="right" w:leader="dot" w:pos="9350"/>
            </w:tabs>
            <w:rPr>
              <w:noProof/>
            </w:rPr>
          </w:pPr>
          <w:hyperlink w:history="1" w:anchor="_Toc87306564">
            <w:r w:rsidRPr="00651718">
              <w:rPr>
                <w:rStyle w:val="Hyperlink"/>
                <w:noProof/>
                <w:lang w:val="en-GB"/>
              </w:rPr>
              <w:t>References</w:t>
            </w:r>
            <w:r>
              <w:rPr>
                <w:noProof/>
                <w:webHidden/>
              </w:rPr>
              <w:tab/>
            </w:r>
            <w:r>
              <w:rPr>
                <w:noProof/>
                <w:webHidden/>
              </w:rPr>
              <w:fldChar w:fldCharType="begin"/>
            </w:r>
            <w:r>
              <w:rPr>
                <w:noProof/>
                <w:webHidden/>
              </w:rPr>
              <w:instrText xml:space="preserve"> PAGEREF _Toc87306564 \h </w:instrText>
            </w:r>
            <w:r>
              <w:rPr>
                <w:noProof/>
                <w:webHidden/>
              </w:rPr>
            </w:r>
            <w:r>
              <w:rPr>
                <w:noProof/>
                <w:webHidden/>
              </w:rPr>
              <w:fldChar w:fldCharType="separate"/>
            </w:r>
            <w:r>
              <w:rPr>
                <w:noProof/>
                <w:webHidden/>
              </w:rPr>
              <w:t>11</w:t>
            </w:r>
            <w:r>
              <w:rPr>
                <w:noProof/>
                <w:webHidden/>
              </w:rPr>
              <w:fldChar w:fldCharType="end"/>
            </w:r>
          </w:hyperlink>
        </w:p>
        <w:p xmlns:wp14="http://schemas.microsoft.com/office/word/2010/wordml" w:rsidR="0081735B" w:rsidRDefault="000E75D2" w14:paraId="0A37501D" wp14:textId="77777777">
          <w:r>
            <w:rPr>
              <w:b/>
              <w:bCs/>
              <w:noProof/>
            </w:rPr>
            <w:fldChar w:fldCharType="end"/>
          </w:r>
        </w:p>
      </w:sdtContent>
    </w:sdt>
    <w:p xmlns:wp14="http://schemas.microsoft.com/office/word/2010/wordml" w:rsidR="0081735B" w:rsidP="0081735B" w:rsidRDefault="0081735B" w14:paraId="5DAB6C7B" wp14:textId="77777777">
      <w:pPr>
        <w:sectPr w:rsidR="0081735B" w:rsidSect="00721857">
          <w:pgSz w:w="12240" w:h="15840" w:orient="portrait"/>
          <w:pgMar w:top="1440" w:right="1440" w:bottom="1440" w:left="1440" w:header="708" w:footer="708" w:gutter="0"/>
          <w:cols w:space="708"/>
          <w:docGrid w:linePitch="360"/>
        </w:sectPr>
      </w:pPr>
    </w:p>
    <w:p xmlns:wp14="http://schemas.microsoft.com/office/word/2010/wordml" w:rsidR="0081735B" w:rsidP="0081735B" w:rsidRDefault="00E670F6" w14:paraId="2635E364" wp14:textId="77777777">
      <w:pPr>
        <w:pStyle w:val="Heading1"/>
      </w:pPr>
      <w:bookmarkStart w:name="_Toc87306552" w:id="0"/>
      <w:r>
        <w:lastRenderedPageBreak/>
        <w:t>Introduction</w:t>
      </w:r>
      <w:bookmarkEnd w:id="0"/>
      <w:r>
        <w:t xml:space="preserve"> </w:t>
      </w:r>
    </w:p>
    <w:p xmlns:wp14="http://schemas.microsoft.com/office/word/2010/wordml" w:rsidR="0081735B" w:rsidP="0081735B" w:rsidRDefault="00E670F6" w14:paraId="59AFA537" wp14:textId="77777777">
      <w:r w:rsidRPr="0081735B">
        <w:t xml:space="preserve">The Internet is often regarded as a blessing of the modern era as well as of the </w:t>
      </w:r>
      <w:r w:rsidRPr="0081735B">
        <w:t xml:space="preserve">digitization process in general. Everything from technology developments to inventions has been impacted by the Internet in some way or another, and all of them have made our lives easier and more pleasant than they have ever been before. The Internet has </w:t>
      </w:r>
      <w:r w:rsidRPr="0081735B">
        <w:t xml:space="preserve">now become a necessary element of people's lives in many aspects, including work, entertainment, communication, and education, among others, and is now considered indispensable. This is also true in the field of education. The Internet has a great deal to </w:t>
      </w:r>
      <w:r w:rsidRPr="0081735B">
        <w:t xml:space="preserve">offer in the field of higher education, and its relevance in this sector has grown more than ever in recent years. In addition to providing convenience, it also provides benefits to those seeking higher education. Furthermore, because the present pandemic </w:t>
      </w:r>
      <w:r w:rsidRPr="0081735B">
        <w:t>crisis has disrupted the physical flow of information for an undetermined period of time, the internet has emerged as the only way of conducting educational activities. The purpose of this study is to present an essential aspect of higher education, suppor</w:t>
      </w:r>
      <w:r w:rsidRPr="0081735B">
        <w:t>ted by suitable analysis and examples.</w:t>
      </w:r>
    </w:p>
    <w:p xmlns:wp14="http://schemas.microsoft.com/office/word/2010/wordml" w:rsidR="0081735B" w:rsidP="0081735B" w:rsidRDefault="0081735B" w14:paraId="02EB378F" wp14:textId="77777777">
      <w:pPr>
        <w:sectPr w:rsidR="0081735B" w:rsidSect="00721857">
          <w:pgSz w:w="12240" w:h="15840" w:orient="portrait"/>
          <w:pgMar w:top="1440" w:right="1440" w:bottom="1440" w:left="1440" w:header="708" w:footer="708" w:gutter="0"/>
          <w:cols w:space="708"/>
          <w:docGrid w:linePitch="360"/>
        </w:sectPr>
      </w:pPr>
    </w:p>
    <w:p xmlns:wp14="http://schemas.microsoft.com/office/word/2010/wordml" w:rsidR="00FF2F30" w:rsidP="00FF2F30" w:rsidRDefault="00E670F6" w14:paraId="5BF20960" wp14:textId="77777777">
      <w:pPr>
        <w:pStyle w:val="Heading1"/>
        <w:rPr>
          <w:lang w:val="en-GB"/>
        </w:rPr>
      </w:pPr>
      <w:bookmarkStart w:name="_Toc87306553" w:id="1"/>
      <w:r w:rsidRPr="00FF2F30">
        <w:rPr>
          <w:lang w:val="en-GB"/>
        </w:rPr>
        <w:lastRenderedPageBreak/>
        <w:t>Pros and cons of blended learning in the university education</w:t>
      </w:r>
      <w:bookmarkEnd w:id="1"/>
    </w:p>
    <w:p xmlns:wp14="http://schemas.microsoft.com/office/word/2010/wordml" w:rsidRPr="00FF2F30" w:rsidR="00FF2F30" w:rsidP="00FF2F30" w:rsidRDefault="00E670F6" w14:paraId="2193F1AC" wp14:textId="77777777">
      <w:pPr>
        <w:rPr>
          <w:lang w:val="en-GB"/>
        </w:rPr>
      </w:pPr>
      <w:r w:rsidRPr="00FF2F30">
        <w:rPr>
          <w:lang w:val="en-GB"/>
        </w:rPr>
        <w:t>In recent years, the development of 21st-century mechanics and the broad integration of these advancements into our culture, together with ubi</w:t>
      </w:r>
      <w:r w:rsidRPr="00FF2F30">
        <w:rPr>
          <w:lang w:val="en-GB"/>
        </w:rPr>
        <w:t>quitous access to the internet, have completely revolutionised schooling. Education was long ago. Beginning today, our children and their times will be in sync with one another and will continue to thrive in a world that has been radically updated in terms</w:t>
      </w:r>
      <w:r w:rsidRPr="00FF2F30">
        <w:rPr>
          <w:lang w:val="en-GB"/>
        </w:rPr>
        <w:t xml:space="preserve"> of the speed with which humanity has advanced, a society and a world in which </w:t>
      </w:r>
      <w:proofErr w:type="spellStart"/>
      <w:r w:rsidRPr="00FF2F30">
        <w:rPr>
          <w:lang w:val="en-GB"/>
        </w:rPr>
        <w:t>smartphones</w:t>
      </w:r>
      <w:proofErr w:type="spellEnd"/>
      <w:r w:rsidRPr="00FF2F30">
        <w:rPr>
          <w:lang w:val="en-GB"/>
        </w:rPr>
        <w:t xml:space="preserve"> and tablets are large and affordable, and which have largely replaced the vast majority of mobile computers and workstations</w:t>
      </w:r>
      <w:r w:rsidR="007230B9">
        <w:rPr>
          <w:lang w:val="en-GB"/>
        </w:rPr>
        <w:t xml:space="preserve"> </w:t>
      </w:r>
      <w:r w:rsidRPr="007230B9" w:rsidR="007230B9">
        <w:t>(</w:t>
      </w:r>
      <w:proofErr w:type="spellStart"/>
      <w:r w:rsidRPr="007230B9" w:rsidR="007230B9">
        <w:rPr>
          <w:lang w:val="en-GB"/>
        </w:rPr>
        <w:t>Husam</w:t>
      </w:r>
      <w:proofErr w:type="spellEnd"/>
      <w:r w:rsidRPr="007230B9" w:rsidR="007230B9">
        <w:rPr>
          <w:lang w:val="en-GB"/>
        </w:rPr>
        <w:t xml:space="preserve"> and Abraham, 2019</w:t>
      </w:r>
      <w:r w:rsidRPr="007230B9" w:rsidR="007230B9">
        <w:t>)</w:t>
      </w:r>
      <w:r w:rsidRPr="00FF2F30">
        <w:rPr>
          <w:lang w:val="en-GB"/>
        </w:rPr>
        <w:t>. The rapid evo</w:t>
      </w:r>
      <w:r w:rsidRPr="00FF2F30">
        <w:rPr>
          <w:lang w:val="en-GB"/>
        </w:rPr>
        <w:t>lution of technology should serve as a reminder that educational strategies must be refined in order to keep up with the times and to underpin innovations in coordination in learning that will not disappear but will instead become coordinates in our societ</w:t>
      </w:r>
      <w:r w:rsidRPr="00FF2F30">
        <w:rPr>
          <w:lang w:val="en-GB"/>
        </w:rPr>
        <w:t>y, and it is time to take advantage of the opportunities they present to students. It is referred to as blended learning when online learning is coupled with traditional classroom techniques and self-study activities, such as reading and writing.</w:t>
      </w:r>
    </w:p>
    <w:p xmlns:wp14="http://schemas.microsoft.com/office/word/2010/wordml" w:rsidR="00FF2F30" w:rsidP="00FF2F30" w:rsidRDefault="00E670F6" w14:paraId="7B60D35D" wp14:textId="77777777">
      <w:pPr>
        <w:rPr>
          <w:lang w:val="en-GB"/>
        </w:rPr>
      </w:pPr>
      <w:r w:rsidRPr="00FF2F30">
        <w:rPr>
          <w:lang w:val="en-GB"/>
        </w:rPr>
        <w:t>Blended l</w:t>
      </w:r>
      <w:r w:rsidRPr="00FF2F30">
        <w:rPr>
          <w:lang w:val="en-GB"/>
        </w:rPr>
        <w:t>earning guarantees that learners are actively involved in and guided through their unique learning journey</w:t>
      </w:r>
      <w:r w:rsidR="007230B9">
        <w:rPr>
          <w:lang w:val="en-GB"/>
        </w:rPr>
        <w:t xml:space="preserve"> </w:t>
      </w:r>
      <w:r w:rsidR="007230B9">
        <w:t>(</w:t>
      </w:r>
      <w:proofErr w:type="spellStart"/>
      <w:r w:rsidR="007230B9">
        <w:rPr>
          <w:shd w:val="clear" w:color="auto" w:fill="FFFFFF"/>
        </w:rPr>
        <w:t>Rouleau</w:t>
      </w:r>
      <w:proofErr w:type="spellEnd"/>
      <w:r w:rsidR="007230B9">
        <w:rPr>
          <w:shd w:val="clear" w:color="auto" w:fill="FFFFFF"/>
        </w:rPr>
        <w:t xml:space="preserve"> et al., 2019</w:t>
      </w:r>
      <w:r w:rsidR="007230B9">
        <w:t>)</w:t>
      </w:r>
      <w:r w:rsidRPr="00FF2F30">
        <w:rPr>
          <w:lang w:val="en-GB"/>
        </w:rPr>
        <w:t>. Moreover, because each student has a distinct learning style, a blended approach is more likely to suit the needs of all of t</w:t>
      </w:r>
      <w:r w:rsidRPr="00FF2F30">
        <w:rPr>
          <w:lang w:val="en-GB"/>
        </w:rPr>
        <w:t>he students involved.</w:t>
      </w:r>
    </w:p>
    <w:p xmlns:wp14="http://schemas.microsoft.com/office/word/2010/wordml" w:rsidR="00FF2F30" w:rsidP="00FF2F30" w:rsidRDefault="00E670F6" w14:paraId="58D0B314" wp14:textId="77777777">
      <w:pPr>
        <w:pStyle w:val="Heading2"/>
        <w:rPr>
          <w:lang w:val="en-GB"/>
        </w:rPr>
      </w:pPr>
      <w:bookmarkStart w:name="_Toc87306554" w:id="2"/>
      <w:r>
        <w:rPr>
          <w:lang w:val="en-GB"/>
        </w:rPr>
        <w:t>Pros of blended learning</w:t>
      </w:r>
      <w:bookmarkEnd w:id="2"/>
    </w:p>
    <w:p xmlns:wp14="http://schemas.microsoft.com/office/word/2010/wordml" w:rsidR="00FF2F30" w:rsidP="00FF2F30" w:rsidRDefault="00E670F6" w14:paraId="27CF78D0" wp14:textId="77777777">
      <w:r w:rsidRPr="00FF2F30">
        <w:rPr>
          <w:b/>
        </w:rPr>
        <w:t>Collaborative learning experiences</w:t>
      </w:r>
      <w:r>
        <w:t xml:space="preserve">: </w:t>
      </w:r>
      <w:r w:rsidRPr="00FF2F30">
        <w:t xml:space="preserve">By utilizing an online training platform, it is possible to significantly improve collaboration between students and teachers. Students can communicate with one another </w:t>
      </w:r>
      <w:r w:rsidRPr="00FF2F30">
        <w:t>within and outside of the classroom using a number of collaborative tools (online discussions, blogs, instant messaging, and more).</w:t>
      </w:r>
    </w:p>
    <w:p xmlns:wp14="http://schemas.microsoft.com/office/word/2010/wordml" w:rsidR="00FF2F30" w:rsidP="00FF2F30" w:rsidRDefault="00E670F6" w14:paraId="14C9BE61" wp14:textId="77777777">
      <w:r w:rsidRPr="00FF2F30">
        <w:rPr>
          <w:b/>
        </w:rPr>
        <w:t>Increased accessibility:</w:t>
      </w:r>
      <w:r>
        <w:t xml:space="preserve"> </w:t>
      </w:r>
      <w:r w:rsidRPr="00FF2F30">
        <w:t>Increasing student access to and attitudes toward learning are two ways to go. Students are supplie</w:t>
      </w:r>
      <w:r w:rsidRPr="00FF2F30">
        <w:t>d with technologies that allow them to access course content at any time and from any location.</w:t>
      </w:r>
    </w:p>
    <w:p xmlns:wp14="http://schemas.microsoft.com/office/word/2010/wordml" w:rsidR="00FF2F30" w:rsidP="00FF2F30" w:rsidRDefault="00E670F6" w14:paraId="5828F6C4" wp14:textId="77777777">
      <w:r w:rsidRPr="00FF2F30">
        <w:rPr>
          <w:b/>
        </w:rPr>
        <w:t xml:space="preserve">Successful evaluations: </w:t>
      </w:r>
      <w:r w:rsidRPr="00FF2F30">
        <w:t>Improved student evaluation is made possible through the usage of online exams and assessments that include reporting capabilities. Stud</w:t>
      </w:r>
      <w:r w:rsidRPr="00FF2F30">
        <w:t xml:space="preserve">ents may often improve </w:t>
      </w:r>
      <w:r w:rsidRPr="00FF2F30">
        <w:lastRenderedPageBreak/>
        <w:t>their own ratings of themselves by assigning marks or providing rapid comments</w:t>
      </w:r>
      <w:r w:rsidR="007230B9">
        <w:t xml:space="preserve"> (</w:t>
      </w:r>
      <w:proofErr w:type="spellStart"/>
      <w:r w:rsidR="007230B9">
        <w:rPr>
          <w:shd w:val="clear" w:color="auto" w:fill="FFFFFF"/>
        </w:rPr>
        <w:t>Aldhahi</w:t>
      </w:r>
      <w:proofErr w:type="spellEnd"/>
      <w:r w:rsidR="007230B9">
        <w:rPr>
          <w:shd w:val="clear" w:color="auto" w:fill="FFFFFF"/>
        </w:rPr>
        <w:t xml:space="preserve"> et al., 2021</w:t>
      </w:r>
      <w:r w:rsidR="007230B9">
        <w:t>)</w:t>
      </w:r>
      <w:r w:rsidRPr="00FF2F30">
        <w:t>.</w:t>
      </w:r>
    </w:p>
    <w:p xmlns:wp14="http://schemas.microsoft.com/office/word/2010/wordml" w:rsidR="00FF2F30" w:rsidP="00FF2F30" w:rsidRDefault="00E670F6" w14:paraId="5591258F" wp14:textId="77777777">
      <w:r w:rsidRPr="00FF2F30">
        <w:rPr>
          <w:b/>
        </w:rPr>
        <w:t>Better communication:</w:t>
      </w:r>
      <w:r>
        <w:t xml:space="preserve"> </w:t>
      </w:r>
      <w:r w:rsidRPr="00FF2F30">
        <w:t>Improved communication between teachers and part-time/full-time students. An online training platform can pr</w:t>
      </w:r>
      <w:r w:rsidRPr="00FF2F30">
        <w:t>ovide a variety of communication tools such as news alerts, emails, instant messaging, live chat, online ranking tools, drop boxes, and more.</w:t>
      </w:r>
    </w:p>
    <w:p xmlns:wp14="http://schemas.microsoft.com/office/word/2010/wordml" w:rsidR="00FF2F30" w:rsidP="00FF2F30" w:rsidRDefault="00E670F6" w14:paraId="68AA2DE0" wp14:textId="77777777">
      <w:pPr>
        <w:pStyle w:val="Heading2"/>
        <w:rPr>
          <w:lang w:val="en-GB"/>
        </w:rPr>
      </w:pPr>
      <w:bookmarkStart w:name="_Toc87306555" w:id="3"/>
      <w:r>
        <w:rPr>
          <w:lang w:val="en-GB"/>
        </w:rPr>
        <w:t>Cons of blended learning</w:t>
      </w:r>
      <w:bookmarkEnd w:id="3"/>
    </w:p>
    <w:p xmlns:wp14="http://schemas.microsoft.com/office/word/2010/wordml" w:rsidRPr="00FF2F30" w:rsidR="00FF2F30" w:rsidP="00FF2F30" w:rsidRDefault="00E670F6" w14:paraId="31CB54CD" wp14:textId="77777777">
      <w:pPr>
        <w:rPr>
          <w:lang w:val="en-GB"/>
        </w:rPr>
      </w:pPr>
      <w:r w:rsidRPr="00BB0E43">
        <w:rPr>
          <w:b/>
        </w:rPr>
        <w:t>Strong technological dependence:</w:t>
      </w:r>
      <w:r>
        <w:t xml:space="preserve"> </w:t>
      </w:r>
      <w:r w:rsidRPr="00BB0E43" w:rsidR="00BB0E43">
        <w:t>For the usage of the Internet to have a substantial influence on the learning experience, technology tools and resources must be dependable, simple to use, and up to date, among other characteristics.</w:t>
      </w:r>
    </w:p>
    <w:p xmlns:wp14="http://schemas.microsoft.com/office/word/2010/wordml" w:rsidR="00BB0E43" w:rsidP="00BB0E43" w:rsidRDefault="00E670F6" w14:paraId="0244973A" wp14:textId="77777777">
      <w:r w:rsidRPr="00BB0E43">
        <w:rPr>
          <w:b/>
        </w:rPr>
        <w:t>Lack of IT knowledge:</w:t>
      </w:r>
      <w:r>
        <w:t xml:space="preserve"> Students who are unable to access course materials due to a lack of computer literacy may</w:t>
      </w:r>
      <w:r>
        <w:t xml:space="preserve"> face considerable difficulties. It is critical to have access to technical help when needed</w:t>
      </w:r>
      <w:r w:rsidR="007230B9">
        <w:t xml:space="preserve"> </w:t>
      </w:r>
      <w:r w:rsidRPr="007230B9" w:rsidR="007230B9">
        <w:rPr>
          <w:lang w:val="en-GB"/>
        </w:rPr>
        <w:t>(</w:t>
      </w:r>
      <w:proofErr w:type="spellStart"/>
      <w:r w:rsidRPr="007230B9" w:rsidR="007230B9">
        <w:rPr>
          <w:lang w:val="en-GB"/>
        </w:rPr>
        <w:t>Cotronei</w:t>
      </w:r>
      <w:proofErr w:type="spellEnd"/>
      <w:r w:rsidRPr="007230B9" w:rsidR="007230B9">
        <w:rPr>
          <w:lang w:val="en-GB"/>
        </w:rPr>
        <w:t>-Baird, 2020)</w:t>
      </w:r>
      <w:r>
        <w:t>.</w:t>
      </w:r>
    </w:p>
    <w:p xmlns:wp14="http://schemas.microsoft.com/office/word/2010/wordml" w:rsidR="00FF2F30" w:rsidP="00FF2F30" w:rsidRDefault="00E670F6" w14:paraId="49DFD917" wp14:textId="77777777">
      <w:r w:rsidRPr="00BB0E43">
        <w:rPr>
          <w:b/>
        </w:rPr>
        <w:t>Students can fall behind:</w:t>
      </w:r>
      <w:r>
        <w:t xml:space="preserve"> Students who rely on course recording tools may find themselves falling behind in their studies. Rather than watc</w:t>
      </w:r>
      <w:r>
        <w:t>hing videos on a daily basis, over half of the students preferred to wait and view several weeks' worth of material at once.</w:t>
      </w:r>
    </w:p>
    <w:p xmlns:wp14="http://schemas.microsoft.com/office/word/2010/wordml" w:rsidR="00BB0E43" w:rsidP="00FF2F30" w:rsidRDefault="00BB0E43" w14:paraId="6A05A809" wp14:textId="77777777"/>
    <w:p xmlns:wp14="http://schemas.microsoft.com/office/word/2010/wordml" w:rsidR="00BB0E43" w:rsidP="00FF2F30" w:rsidRDefault="00BB0E43" w14:paraId="5A39BBE3" wp14:textId="77777777">
      <w:pPr>
        <w:sectPr w:rsidR="00BB0E43" w:rsidSect="00721857">
          <w:pgSz w:w="12240" w:h="15840" w:orient="portrait"/>
          <w:pgMar w:top="1440" w:right="1440" w:bottom="1440" w:left="1440" w:header="708" w:footer="708" w:gutter="0"/>
          <w:cols w:space="708"/>
          <w:docGrid w:linePitch="360"/>
        </w:sectPr>
      </w:pPr>
    </w:p>
    <w:p xmlns:wp14="http://schemas.microsoft.com/office/word/2010/wordml" w:rsidR="002D372F" w:rsidP="002D372F" w:rsidRDefault="00E670F6" w14:paraId="2BB88CEC" wp14:textId="77777777">
      <w:pPr>
        <w:pStyle w:val="Heading1"/>
      </w:pPr>
      <w:bookmarkStart w:name="_Toc87306556" w:id="4"/>
      <w:r w:rsidRPr="00481966">
        <w:lastRenderedPageBreak/>
        <w:t>Pros and cons of traditional classroom learning in the HE sector</w:t>
      </w:r>
      <w:bookmarkEnd w:id="4"/>
    </w:p>
    <w:p xmlns:wp14="http://schemas.microsoft.com/office/word/2010/wordml" w:rsidR="002D372F" w:rsidP="002D372F" w:rsidRDefault="00E670F6" w14:paraId="3EE3B3ED" wp14:textId="77777777">
      <w:r w:rsidRPr="002D372F">
        <w:t xml:space="preserve">Despite the fact that a particular amount must be </w:t>
      </w:r>
      <w:r w:rsidRPr="002D372F">
        <w:t>spent on classroom adaption, the great majority of schools, high schools, and universities continue to prefer to deliver instruction in the conventional classroom setting as opposed to other methods. As a result, classroom learning provides students with t</w:t>
      </w:r>
      <w:r w:rsidRPr="002D372F">
        <w:t>he chance to collaborate intimately and personally with their teachers, as well as the opportunity to engage in true personal reflection on their understanding.</w:t>
      </w:r>
    </w:p>
    <w:p xmlns:wp14="http://schemas.microsoft.com/office/word/2010/wordml" w:rsidR="002D372F" w:rsidP="002D372F" w:rsidRDefault="00E670F6" w14:paraId="418CBD73" wp14:textId="77777777">
      <w:pPr>
        <w:pStyle w:val="Heading2"/>
      </w:pPr>
      <w:bookmarkStart w:name="_Toc87306557" w:id="5"/>
      <w:r>
        <w:t>Pros of traditional classroom learning in the HE sector</w:t>
      </w:r>
      <w:bookmarkEnd w:id="5"/>
    </w:p>
    <w:p xmlns:wp14="http://schemas.microsoft.com/office/word/2010/wordml" w:rsidR="00E14830" w:rsidP="00E14830" w:rsidRDefault="00E14830" w14:paraId="63C20C89" wp14:textId="77777777">
      <w:r w:rsidRPr="0054323A">
        <w:rPr>
          <w:b/>
        </w:rPr>
        <w:t xml:space="preserve">Accessibility: </w:t>
      </w:r>
      <w:r w:rsidRPr="00742E01">
        <w:t xml:space="preserve">As in a regular classroom, the educator is available not just during class time, but also throughout the school day. In contrast to an online course, </w:t>
      </w:r>
      <w:r>
        <w:t xml:space="preserve">the student </w:t>
      </w:r>
      <w:r w:rsidRPr="00742E01">
        <w:t xml:space="preserve">may schedule a wise and balanced session with the educator at any moment while or after the class is complete to receive additional clarification of the task being discussed. Students who do not have access to a computer or the internet will be unable to participate in an online course. </w:t>
      </w:r>
      <w:proofErr w:type="gramStart"/>
      <w:r>
        <w:t>(</w:t>
      </w:r>
      <w:proofErr w:type="spellStart"/>
      <w:r>
        <w:rPr>
          <w:shd w:val="clear" w:color="auto" w:fill="FFFFFF"/>
        </w:rPr>
        <w:t>Santhanam</w:t>
      </w:r>
      <w:proofErr w:type="spellEnd"/>
      <w:r>
        <w:rPr>
          <w:shd w:val="clear" w:color="auto" w:fill="FFFFFF"/>
        </w:rPr>
        <w:t xml:space="preserve"> et al., 2018</w:t>
      </w:r>
      <w:r>
        <w:t>)</w:t>
      </w:r>
      <w:r w:rsidRPr="002D372F">
        <w:t>.</w:t>
      </w:r>
      <w:proofErr w:type="gramEnd"/>
    </w:p>
    <w:p xmlns:wp14="http://schemas.microsoft.com/office/word/2010/wordml" w:rsidR="002D372F" w:rsidP="002D372F" w:rsidRDefault="00E670F6" w14:paraId="53C9311B" wp14:textId="77777777">
      <w:r w:rsidRPr="002D372F">
        <w:rPr>
          <w:b/>
          <w:bCs/>
        </w:rPr>
        <w:t>Structure:</w:t>
      </w:r>
      <w:r>
        <w:rPr>
          <w:b/>
          <w:bCs/>
        </w:rPr>
        <w:t xml:space="preserve"> </w:t>
      </w:r>
      <w:r w:rsidRPr="002D372F">
        <w:t>Understudies are frequently familiar with the sense of class and</w:t>
      </w:r>
      <w:r w:rsidRPr="002D372F">
        <w:t xml:space="preserve"> the teaching style of their instructors. However, when web-based education is offered, some of the</w:t>
      </w:r>
      <w:r>
        <w:t>m</w:t>
      </w:r>
      <w:r w:rsidRPr="002D372F">
        <w:t xml:space="preserve"> will not be able to fit into such a creative framework, and their motivation to learn will be diminished as a result of their inability to adapt. Pavers wh</w:t>
      </w:r>
      <w:r w:rsidRPr="002D372F">
        <w:t>o are unable to adjust to the supplementary changes brought about by online learning will fall farther behind, leading to poor results for them.</w:t>
      </w:r>
    </w:p>
    <w:p xmlns:wp14="http://schemas.microsoft.com/office/word/2010/wordml" w:rsidR="002D372F" w:rsidP="002D372F" w:rsidRDefault="00E670F6" w14:paraId="24C3A11F" wp14:textId="77777777">
      <w:r w:rsidRPr="002D372F">
        <w:rPr>
          <w:b/>
        </w:rPr>
        <w:t>Discipline:</w:t>
      </w:r>
      <w:r>
        <w:t xml:space="preserve"> </w:t>
      </w:r>
      <w:r w:rsidRPr="002D372F">
        <w:t>The acceptance of this specific ordering dimension in the liners may not be sufficient for PC-based</w:t>
      </w:r>
      <w:r w:rsidRPr="002D372F">
        <w:t xml:space="preserve"> learning at this time. It is possible that adaptive timetables and the opportunity for students to learn in their own accommodations will result in a loss of control in their linings. Traditional apprenticeships stress the need for order since offenders a</w:t>
      </w:r>
      <w:r w:rsidRPr="002D372F">
        <w:t>re required to undergo time-bombing courses, which can result in them being subjected to severe punishment. Students have the chance to acquire skills throughout their education in the traditional classroom, which is done as a group under the guidance of s</w:t>
      </w:r>
      <w:r w:rsidRPr="002D372F">
        <w:t>trict discipline</w:t>
      </w:r>
      <w:r w:rsidR="007230B9">
        <w:t xml:space="preserve"> (</w:t>
      </w:r>
      <w:proofErr w:type="spellStart"/>
      <w:r w:rsidR="007230B9">
        <w:rPr>
          <w:shd w:val="clear" w:color="auto" w:fill="FFFFFF"/>
        </w:rPr>
        <w:t>Salamat</w:t>
      </w:r>
      <w:proofErr w:type="spellEnd"/>
      <w:r w:rsidR="007230B9">
        <w:rPr>
          <w:shd w:val="clear" w:color="auto" w:fill="FFFFFF"/>
        </w:rPr>
        <w:t xml:space="preserve"> et al., 2018</w:t>
      </w:r>
      <w:r w:rsidR="007230B9">
        <w:t>)</w:t>
      </w:r>
      <w:r w:rsidRPr="002D372F">
        <w:t>.</w:t>
      </w:r>
    </w:p>
    <w:p xmlns:wp14="http://schemas.microsoft.com/office/word/2010/wordml" w:rsidR="002D372F" w:rsidP="002D372F" w:rsidRDefault="00E670F6" w14:paraId="5EA1CE9C" wp14:textId="77777777">
      <w:r w:rsidRPr="002D372F">
        <w:rPr>
          <w:b/>
          <w:bCs/>
        </w:rPr>
        <w:t>Social and Educational Development:</w:t>
      </w:r>
      <w:r>
        <w:rPr>
          <w:b/>
          <w:bCs/>
        </w:rPr>
        <w:t xml:space="preserve"> </w:t>
      </w:r>
      <w:r w:rsidRPr="002D372F">
        <w:t xml:space="preserve">In the conventional classroom, students work in groups with their peers and with frontline instructors to solve problems. This country promotes pupils to advance in society and to develop a positive attitude toward their fellow citizens. Aside from </w:t>
      </w:r>
      <w:r w:rsidRPr="002D372F">
        <w:lastRenderedPageBreak/>
        <w:t>that, m</w:t>
      </w:r>
      <w:r w:rsidRPr="002D372F">
        <w:t>oderators can contact educators directly with their questions, which the individual in question can answer right away. Web-based learning is unable to provide the level of thought that some students require in order to overcome their weaknesses. Consequent</w:t>
      </w:r>
      <w:r w:rsidRPr="002D372F">
        <w:t>ly, by maintaining a steady human connection, the conventional classroom may contribute to social and intellectual growth.</w:t>
      </w:r>
    </w:p>
    <w:p xmlns:wp14="http://schemas.microsoft.com/office/word/2010/wordml" w:rsidR="002D372F" w:rsidP="002D372F" w:rsidRDefault="00E670F6" w14:paraId="7B29F3C2" wp14:textId="77777777">
      <w:pPr>
        <w:pStyle w:val="Heading2"/>
      </w:pPr>
      <w:bookmarkStart w:name="_Toc87306558" w:id="6"/>
      <w:r>
        <w:t>Cons of traditional classroom learning in the HE sector</w:t>
      </w:r>
      <w:bookmarkEnd w:id="6"/>
    </w:p>
    <w:p xmlns:wp14="http://schemas.microsoft.com/office/word/2010/wordml" w:rsidR="002D372F" w:rsidP="002D372F" w:rsidRDefault="00E670F6" w14:paraId="44658B5D" wp14:textId="77777777">
      <w:r w:rsidRPr="001F0D95">
        <w:rPr>
          <w:b/>
        </w:rPr>
        <w:t>Too much focus on presentation, little time left for practice:</w:t>
      </w:r>
      <w:r>
        <w:t xml:space="preserve"> </w:t>
      </w:r>
      <w:r w:rsidRPr="002D372F">
        <w:t>Considering th</w:t>
      </w:r>
      <w:r w:rsidRPr="002D372F">
        <w:t xml:space="preserve">at a teacher must convey a large number of concepts in a short amount of time, most of the </w:t>
      </w:r>
      <w:proofErr w:type="spellStart"/>
      <w:r w:rsidRPr="002D372F">
        <w:t>classwork</w:t>
      </w:r>
      <w:proofErr w:type="spellEnd"/>
      <w:r w:rsidRPr="002D372F">
        <w:t xml:space="preserve"> is completed until, as it were, preparation for the introduction is completed It is up to the liner to complete the activity as part of the </w:t>
      </w:r>
      <w:r w:rsidR="007230B9">
        <w:t>practice (</w:t>
      </w:r>
      <w:r w:rsidR="007230B9">
        <w:rPr>
          <w:shd w:val="clear" w:color="auto" w:fill="FFFFFF"/>
        </w:rPr>
        <w:t>Chang and Fang, 2020</w:t>
      </w:r>
      <w:r w:rsidR="007230B9">
        <w:t>)</w:t>
      </w:r>
      <w:r w:rsidRPr="002D372F">
        <w:t>. Aside from that, some kids may decide to drop out of school while completing their assignments. It also makes it difficult for them to communicate. If they are unable to generate a concept and iterate effectively, we cannot anticipate tha</w:t>
      </w:r>
      <w:r w:rsidRPr="002D372F">
        <w:t xml:space="preserve">t they would be able to grasp a more up-to-date idea that is based on </w:t>
      </w:r>
      <w:r w:rsidR="001F0D95">
        <w:t>their previous experiences</w:t>
      </w:r>
      <w:r w:rsidR="007230B9">
        <w:t xml:space="preserve"> (</w:t>
      </w:r>
      <w:proofErr w:type="spellStart"/>
      <w:r w:rsidR="007230B9">
        <w:rPr>
          <w:shd w:val="clear" w:color="auto" w:fill="FFFFFF"/>
        </w:rPr>
        <w:t>Saxena</w:t>
      </w:r>
      <w:proofErr w:type="spellEnd"/>
      <w:r w:rsidR="007230B9">
        <w:rPr>
          <w:shd w:val="clear" w:color="auto" w:fill="FFFFFF"/>
        </w:rPr>
        <w:t xml:space="preserve"> et al., 2021</w:t>
      </w:r>
      <w:r w:rsidR="007230B9">
        <w:t>)</w:t>
      </w:r>
      <w:r w:rsidR="001F0D95">
        <w:t xml:space="preserve">. </w:t>
      </w:r>
    </w:p>
    <w:p xmlns:wp14="http://schemas.microsoft.com/office/word/2010/wordml" w:rsidRPr="001F0D95" w:rsidR="001F0D95" w:rsidP="001F0D95" w:rsidRDefault="00E670F6" w14:paraId="44336D9E" wp14:textId="77777777">
      <w:r w:rsidRPr="001F0D95">
        <w:rPr>
          <w:b/>
        </w:rPr>
        <w:t>A teacher’s lecture is generally one-size-fits-all</w:t>
      </w:r>
      <w:r>
        <w:t xml:space="preserve">: </w:t>
      </w:r>
      <w:r w:rsidRPr="001F0D95">
        <w:t xml:space="preserve">Only </w:t>
      </w:r>
      <w:r>
        <w:t>some of the</w:t>
      </w:r>
      <w:r w:rsidRPr="001F0D95">
        <w:t xml:space="preserve"> student</w:t>
      </w:r>
      <w:r>
        <w:t>s</w:t>
      </w:r>
      <w:r w:rsidRPr="001F0D95">
        <w:t xml:space="preserve"> have a learning pace that is close to mine. While some st</w:t>
      </w:r>
      <w:r w:rsidRPr="001F0D95">
        <w:t xml:space="preserve">udents may be able to track out an educator's address with a little patience, the vast majority of students anticipate having enough time to submit the information they have gathered. In addition, each student has a preferred learning style that they use. </w:t>
      </w:r>
      <w:r w:rsidRPr="001F0D95">
        <w:t>When a fantastic kid logs in to a website, teachers cannot expect him or her to come up with an original concept. If a visual student lags behind a student who is more interested in sound, this does not necessarily signal that the prior student was mediocr</w:t>
      </w:r>
      <w:r w:rsidRPr="001F0D95">
        <w:t>e or uninteresting; rather, it might imply that classroom strategies for pupils entail sound-to-speaking.</w:t>
      </w:r>
    </w:p>
    <w:p xmlns:wp14="http://schemas.microsoft.com/office/word/2010/wordml" w:rsidR="001F0D95" w:rsidP="001F0D95" w:rsidRDefault="00E670F6" w14:paraId="5D195DE6" wp14:textId="77777777">
      <w:pPr>
        <w:rPr>
          <w:bCs/>
        </w:rPr>
      </w:pPr>
      <w:r>
        <w:rPr>
          <w:b/>
          <w:bCs/>
        </w:rPr>
        <w:t xml:space="preserve">Classroom environment: </w:t>
      </w:r>
      <w:r w:rsidRPr="001F0D95">
        <w:rPr>
          <w:bCs/>
        </w:rPr>
        <w:t>Poor evaluation and sloppy classroom performance are two of the most significant causes of poor self-esteem and uncertainty. It</w:t>
      </w:r>
      <w:r w:rsidRPr="001F0D95">
        <w:rPr>
          <w:bCs/>
        </w:rPr>
        <w:t xml:space="preserve"> is true that many people are frustrated by their inability to do what they are capable of attaining as a result of the factors listed above</w:t>
      </w:r>
      <w:r w:rsidR="007230B9">
        <w:rPr>
          <w:bCs/>
        </w:rPr>
        <w:t xml:space="preserve"> </w:t>
      </w:r>
      <w:r w:rsidR="007230B9">
        <w:t>(</w:t>
      </w:r>
      <w:r w:rsidR="007230B9">
        <w:rPr>
          <w:shd w:val="clear" w:color="auto" w:fill="FFFFFF"/>
        </w:rPr>
        <w:t>Chang and Fang, 2020</w:t>
      </w:r>
      <w:r w:rsidR="007230B9">
        <w:t>)</w:t>
      </w:r>
      <w:r w:rsidRPr="001F0D95">
        <w:rPr>
          <w:bCs/>
        </w:rPr>
        <w:t>.</w:t>
      </w:r>
    </w:p>
    <w:p xmlns:wp14="http://schemas.microsoft.com/office/word/2010/wordml" w:rsidR="001F0D95" w:rsidP="001F0D95" w:rsidRDefault="001F0D95" w14:paraId="41C8F396" wp14:textId="77777777">
      <w:pPr>
        <w:rPr>
          <w:bCs/>
          <w:lang w:val="en-GB"/>
        </w:rPr>
        <w:sectPr w:rsidR="001F0D95" w:rsidSect="00721857">
          <w:pgSz w:w="12240" w:h="15840" w:orient="portrait"/>
          <w:pgMar w:top="1440" w:right="1440" w:bottom="1440" w:left="1440" w:header="708" w:footer="708" w:gutter="0"/>
          <w:cols w:space="708"/>
          <w:docGrid w:linePitch="360"/>
        </w:sectPr>
      </w:pPr>
    </w:p>
    <w:p xmlns:wp14="http://schemas.microsoft.com/office/word/2010/wordml" w:rsidR="001F0D95" w:rsidP="001F0D95" w:rsidRDefault="00E670F6" w14:paraId="1B4EC33E" wp14:textId="77777777">
      <w:pPr>
        <w:pStyle w:val="Heading1"/>
        <w:rPr>
          <w:lang w:val="en-GB"/>
        </w:rPr>
      </w:pPr>
      <w:bookmarkStart w:name="_Toc87306559" w:id="7"/>
      <w:r w:rsidRPr="001F0D95">
        <w:rPr>
          <w:lang w:val="en-GB"/>
        </w:rPr>
        <w:lastRenderedPageBreak/>
        <w:t>Evaluation of both forms of teaching and learning in the past and present</w:t>
      </w:r>
      <w:bookmarkEnd w:id="7"/>
    </w:p>
    <w:p xmlns:wp14="http://schemas.microsoft.com/office/word/2010/wordml" w:rsidRPr="001F0D95" w:rsidR="001F0D95" w:rsidP="001F0D95" w:rsidRDefault="00E670F6" w14:paraId="21E79F8D" wp14:textId="77777777">
      <w:pPr>
        <w:pStyle w:val="Heading2"/>
        <w:rPr>
          <w:lang w:val="en-GB"/>
        </w:rPr>
      </w:pPr>
      <w:bookmarkStart w:name="_Toc87306560" w:id="8"/>
      <w:r>
        <w:rPr>
          <w:lang w:val="en-GB"/>
        </w:rPr>
        <w:t>Blen</w:t>
      </w:r>
      <w:r>
        <w:rPr>
          <w:lang w:val="en-GB"/>
        </w:rPr>
        <w:t>ded learning</w:t>
      </w:r>
      <w:bookmarkEnd w:id="8"/>
    </w:p>
    <w:p xmlns:wp14="http://schemas.microsoft.com/office/word/2010/wordml" w:rsidR="001F0D95" w:rsidP="001F0D95" w:rsidRDefault="00E670F6" w14:paraId="5E182F41" wp14:textId="77777777">
      <w:r>
        <w:t>In the 1960s, technology-based teaching on mainframes and minicomputers began to emerge as a viable alternative to instructor-led instruction on these machines. The most significant advantage of blended learning is its ability to scale, as a s</w:t>
      </w:r>
      <w:r>
        <w:t>ingle instructor can only teach a certain number of students at a time</w:t>
      </w:r>
      <w:r w:rsidR="007230B9">
        <w:t xml:space="preserve"> (</w:t>
      </w:r>
      <w:r w:rsidR="007230B9">
        <w:rPr>
          <w:shd w:val="clear" w:color="auto" w:fill="FFFFFF"/>
        </w:rPr>
        <w:t>De Sousa et al., 2017</w:t>
      </w:r>
      <w:r w:rsidR="007230B9">
        <w:t>)</w:t>
      </w:r>
      <w:r>
        <w:t>.</w:t>
      </w:r>
    </w:p>
    <w:p xmlns:wp14="http://schemas.microsoft.com/office/word/2010/wordml" w:rsidR="001F0D95" w:rsidP="001F0D95" w:rsidRDefault="00E670F6" w14:paraId="6CA56FB9" wp14:textId="77777777">
      <w:r>
        <w:t>Stanford University's interactive television network was one of the most effective satellite training case studies from the 1970s through the 1980s. Since the 1</w:t>
      </w:r>
      <w:r>
        <w:t>970s and 1980s, Stanford has invested significant resources in its video network, which allows teachers to offer classes in numerous places around San Francisco at the same time. The network is still in use today. In place of needing to mail or courier hom</w:t>
      </w:r>
      <w:r>
        <w:t>ework assignments to their professors, students may now submit their work for approval over the internet</w:t>
      </w:r>
      <w:r w:rsidR="007230B9">
        <w:t xml:space="preserve"> (</w:t>
      </w:r>
      <w:r w:rsidR="007230B9">
        <w:rPr>
          <w:shd w:val="clear" w:color="auto" w:fill="FFFFFF"/>
        </w:rPr>
        <w:t>Ali, 2020</w:t>
      </w:r>
      <w:r w:rsidR="007230B9">
        <w:t>)</w:t>
      </w:r>
      <w:r>
        <w:t>.</w:t>
      </w:r>
    </w:p>
    <w:p xmlns:wp14="http://schemas.microsoft.com/office/word/2010/wordml" w:rsidR="001F0D95" w:rsidP="001F0D95" w:rsidRDefault="00E670F6" w14:paraId="63680252" wp14:textId="77777777">
      <w:r>
        <w:t>In the early 2000s, blended learning became one of the most popular educational notions, and it continues to be so today. Much research ha</w:t>
      </w:r>
      <w:r>
        <w:t>s been conducted on blended learning since its start, with the number of studies rising with time. The inability to combine conventional face-to-face learning with dispersed learning environments has resulted from a lack of technological availability in th</w:t>
      </w:r>
      <w:r>
        <w:t>e past. In recent years, however, the introduction of new technology advances has helped to close the gap between traditional face-to-face learning settings and dispersed learning environments, which was previously unbridgeable</w:t>
      </w:r>
      <w:r w:rsidR="007230B9">
        <w:t xml:space="preserve"> (</w:t>
      </w:r>
      <w:proofErr w:type="spellStart"/>
      <w:r w:rsidR="007230B9">
        <w:rPr>
          <w:shd w:val="clear" w:color="auto" w:fill="FFFFFF"/>
        </w:rPr>
        <w:t>Saxena</w:t>
      </w:r>
      <w:proofErr w:type="spellEnd"/>
      <w:r w:rsidR="007230B9">
        <w:rPr>
          <w:shd w:val="clear" w:color="auto" w:fill="FFFFFF"/>
        </w:rPr>
        <w:t xml:space="preserve"> et al., 2021</w:t>
      </w:r>
      <w:r w:rsidR="007230B9">
        <w:t>)</w:t>
      </w:r>
      <w:r>
        <w:t>.</w:t>
      </w:r>
    </w:p>
    <w:p xmlns:wp14="http://schemas.microsoft.com/office/word/2010/wordml" w:rsidRPr="002D372F" w:rsidR="001F0D95" w:rsidP="001F0D95" w:rsidRDefault="00E670F6" w14:paraId="66FB1747" wp14:textId="77777777">
      <w:pPr>
        <w:pStyle w:val="Heading2"/>
      </w:pPr>
      <w:bookmarkStart w:name="_Toc87306561" w:id="9"/>
      <w:r>
        <w:t>Traditional classroom learning</w:t>
      </w:r>
      <w:bookmarkEnd w:id="9"/>
    </w:p>
    <w:p xmlns:wp14="http://schemas.microsoft.com/office/word/2010/wordml" w:rsidRPr="002D372F" w:rsidR="002D372F" w:rsidP="002D372F" w:rsidRDefault="00E670F6" w14:paraId="7EDD6130" wp14:textId="77777777">
      <w:r w:rsidRPr="001F0D95">
        <w:t>Education has evolved so significantly in the last ten or twenty years that it is possible that school may not be what some of us remember from our own childhoods in the future. Teachers' possibilities and difficulties have c</w:t>
      </w:r>
      <w:r w:rsidRPr="001F0D95">
        <w:t>hanged as a result of the changes. They have also influenced the attitudes, knowledge, and skills required to prepare for a career in teaching. Educators' opportunities and problems have also changed. The content of this book has been significantly changed</w:t>
      </w:r>
      <w:r w:rsidRPr="001F0D95">
        <w:t xml:space="preserve"> by the modifications, and students are responsible for learning particular knowledge. The drive toward more accountability has resulted in increasing legal requirements to become a teacher and (in certain cases) to be qualified as such</w:t>
      </w:r>
      <w:r w:rsidR="007230B9">
        <w:t xml:space="preserve"> (</w:t>
      </w:r>
      <w:proofErr w:type="spellStart"/>
      <w:r w:rsidR="007230B9">
        <w:rPr>
          <w:shd w:val="clear" w:color="auto" w:fill="FFFFFF"/>
        </w:rPr>
        <w:t>Radha</w:t>
      </w:r>
      <w:proofErr w:type="spellEnd"/>
      <w:r w:rsidR="007230B9">
        <w:rPr>
          <w:shd w:val="clear" w:color="auto" w:fill="FFFFFF"/>
        </w:rPr>
        <w:t xml:space="preserve"> et al., 2020</w:t>
      </w:r>
      <w:r w:rsidR="007230B9">
        <w:t>)</w:t>
      </w:r>
      <w:r w:rsidRPr="001F0D95">
        <w:t>.</w:t>
      </w:r>
    </w:p>
    <w:p xmlns:wp14="http://schemas.microsoft.com/office/word/2010/wordml" w:rsidR="002D372F" w:rsidP="001F0D95" w:rsidRDefault="00E670F6" w14:paraId="0D1215AD" wp14:textId="77777777">
      <w:pPr>
        <w:pStyle w:val="Heading1"/>
      </w:pPr>
      <w:bookmarkStart w:name="_Toc87306562" w:id="10"/>
      <w:r>
        <w:lastRenderedPageBreak/>
        <w:t>Recommendation on the basis of the evaluation</w:t>
      </w:r>
      <w:bookmarkEnd w:id="10"/>
    </w:p>
    <w:p xmlns:wp14="http://schemas.microsoft.com/office/word/2010/wordml" w:rsidR="001F0D95" w:rsidP="001F0D95" w:rsidRDefault="00E670F6" w14:paraId="614C3BD3" wp14:textId="77777777">
      <w:r>
        <w:t>Students may concentrate on topics such as new vocabulary or new pronunciation while exploring internet resources at their own speed, making blended learning more successful than traditional techniques. Tuto</w:t>
      </w:r>
      <w:r>
        <w:t xml:space="preserve">rs can work with students one-on-one to </w:t>
      </w:r>
      <w:proofErr w:type="spellStart"/>
      <w:r>
        <w:t>fulfil</w:t>
      </w:r>
      <w:proofErr w:type="spellEnd"/>
      <w:r>
        <w:t xml:space="preserve"> their specific needs and goals during face-to-face sessions. There </w:t>
      </w:r>
      <w:proofErr w:type="gramStart"/>
      <w:r w:rsidR="000B7C68">
        <w:t>are no squandered class</w:t>
      </w:r>
      <w:proofErr w:type="gramEnd"/>
      <w:r>
        <w:t xml:space="preserve"> hours, even when it comes to topics that learners already know or can </w:t>
      </w:r>
      <w:r w:rsidR="000B7C68">
        <w:t>practice</w:t>
      </w:r>
      <w:r>
        <w:t xml:space="preserve"> alone. More effective and genuine learn</w:t>
      </w:r>
      <w:r>
        <w:t>ing time in each environment helps to enhance learning outcomes.</w:t>
      </w:r>
    </w:p>
    <w:p xmlns:wp14="http://schemas.microsoft.com/office/word/2010/wordml" w:rsidR="002D372F" w:rsidP="001F0D95" w:rsidRDefault="00E670F6" w14:paraId="5D1182F1" wp14:textId="77777777">
      <w:r>
        <w:t>As part of blended learning, learners may receive immediate feedback and track their own progress, which helps them stay more motivated as they work toward achieving the intended goals and ob</w:t>
      </w:r>
      <w:r>
        <w:t>jectives. In addition to providing a rich learning environment with culturally appropriate and relevant information, qualified tutors help students become more engaged, successful, and enjoy their learning experience.</w:t>
      </w:r>
    </w:p>
    <w:p xmlns:wp14="http://schemas.microsoft.com/office/word/2010/wordml" w:rsidRPr="002D372F" w:rsidR="002D372F" w:rsidP="002D372F" w:rsidRDefault="002D372F" w14:paraId="72A3D3EC" wp14:textId="77777777">
      <w:pPr>
        <w:sectPr w:rsidRPr="002D372F" w:rsidR="002D372F" w:rsidSect="00721857">
          <w:pgSz w:w="12240" w:h="15840" w:orient="portrait"/>
          <w:pgMar w:top="1440" w:right="1440" w:bottom="1440" w:left="1440" w:header="708" w:footer="708" w:gutter="0"/>
          <w:cols w:space="708"/>
          <w:docGrid w:linePitch="360"/>
        </w:sectPr>
      </w:pPr>
    </w:p>
    <w:p xmlns:wp14="http://schemas.microsoft.com/office/word/2010/wordml" w:rsidR="00BB0E43" w:rsidP="00BB0E43" w:rsidRDefault="00E670F6" w14:paraId="2B2A7A39" wp14:textId="77777777">
      <w:pPr>
        <w:pStyle w:val="Heading1"/>
      </w:pPr>
      <w:bookmarkStart w:name="_Toc87306563" w:id="11"/>
      <w:r>
        <w:lastRenderedPageBreak/>
        <w:t>Conclusion</w:t>
      </w:r>
      <w:bookmarkEnd w:id="11"/>
    </w:p>
    <w:p xmlns:wp14="http://schemas.microsoft.com/office/word/2010/wordml" w:rsidR="00FF2F30" w:rsidP="00BB0E43" w:rsidRDefault="00E670F6" w14:paraId="5622327D" wp14:textId="77777777">
      <w:pPr>
        <w:rPr>
          <w:lang w:val="en-GB"/>
        </w:rPr>
      </w:pPr>
      <w:r w:rsidRPr="00BB0E43">
        <w:rPr>
          <w:lang w:val="en-GB"/>
        </w:rPr>
        <w:t xml:space="preserve">All students, </w:t>
      </w:r>
      <w:r w:rsidRPr="00BB0E43">
        <w:rPr>
          <w:lang w:val="en-GB"/>
        </w:rPr>
        <w:t>regardless of their age, learn in a variety of ways, and teaching techniques must take this into consideration while developing a curriculum that caters to visual, audi</w:t>
      </w:r>
      <w:r>
        <w:rPr>
          <w:lang w:val="en-GB"/>
        </w:rPr>
        <w:t xml:space="preserve">tory, and kinaesthetic learners. </w:t>
      </w:r>
      <w:r w:rsidRPr="00BB0E43">
        <w:rPr>
          <w:lang w:val="en-GB"/>
        </w:rPr>
        <w:t>We will be able to increase teaching, retention, engage</w:t>
      </w:r>
      <w:r w:rsidRPr="00BB0E43">
        <w:rPr>
          <w:lang w:val="en-GB"/>
        </w:rPr>
        <w:t>ment, accountability, and enjoyment as a result of the effective integration of technology into the classroom. The fact that students never outgrow their preferred learning methods implies that blended learning is now more vital than ever in every field, f</w:t>
      </w:r>
      <w:r w:rsidRPr="00BB0E43">
        <w:rPr>
          <w:lang w:val="en-GB"/>
        </w:rPr>
        <w:t>rom education to business, and in every walk of life.</w:t>
      </w:r>
    </w:p>
    <w:p xmlns:wp14="http://schemas.microsoft.com/office/word/2010/wordml" w:rsidR="0085004D" w:rsidP="00BB0E43" w:rsidRDefault="0085004D" w14:paraId="0D0B940D" wp14:textId="77777777">
      <w:pPr>
        <w:rPr>
          <w:lang w:val="en-GB"/>
        </w:rPr>
        <w:sectPr w:rsidR="0085004D" w:rsidSect="00721857">
          <w:pgSz w:w="12240" w:h="15840" w:orient="portrait"/>
          <w:pgMar w:top="1440" w:right="1440" w:bottom="1440" w:left="1440" w:header="708" w:footer="708" w:gutter="0"/>
          <w:cols w:space="708"/>
          <w:docGrid w:linePitch="360"/>
        </w:sectPr>
      </w:pPr>
    </w:p>
    <w:p xmlns:wp14="http://schemas.microsoft.com/office/word/2010/wordml" w:rsidR="0085004D" w:rsidP="0085004D" w:rsidRDefault="00E670F6" w14:paraId="071E4E01" wp14:textId="77777777">
      <w:pPr>
        <w:pStyle w:val="Heading1"/>
        <w:rPr>
          <w:lang w:val="en-GB"/>
        </w:rPr>
      </w:pPr>
      <w:bookmarkStart w:name="_Toc87306564" w:id="12"/>
      <w:r>
        <w:rPr>
          <w:lang w:val="en-GB"/>
        </w:rPr>
        <w:lastRenderedPageBreak/>
        <w:t>References</w:t>
      </w:r>
      <w:bookmarkEnd w:id="12"/>
    </w:p>
    <w:p xmlns:wp14="http://schemas.microsoft.com/office/word/2010/wordml" w:rsidRPr="0085004D" w:rsidR="0085004D" w:rsidP="0085004D" w:rsidRDefault="00E670F6" w14:paraId="6746BE41" wp14:textId="77777777">
      <w:pPr>
        <w:rPr>
          <w:i/>
          <w:u w:val="single"/>
          <w:lang w:val="en-GB"/>
        </w:rPr>
      </w:pPr>
      <w:r w:rsidRPr="0085004D">
        <w:rPr>
          <w:i/>
          <w:u w:val="single"/>
          <w:lang w:val="en-GB"/>
        </w:rPr>
        <w:t>Books and Journals</w:t>
      </w:r>
    </w:p>
    <w:p xmlns:wp14="http://schemas.microsoft.com/office/word/2010/wordml" w:rsidRPr="0085004D" w:rsidR="0085004D" w:rsidP="0085004D" w:rsidRDefault="00E670F6" w14:paraId="7F0886ED" wp14:textId="77777777">
      <w:pPr>
        <w:rPr>
          <w:lang w:val="en-GB"/>
        </w:rPr>
      </w:pPr>
      <w:proofErr w:type="spellStart"/>
      <w:proofErr w:type="gramStart"/>
      <w:r w:rsidRPr="0085004D">
        <w:rPr>
          <w:lang w:val="en-GB"/>
        </w:rPr>
        <w:t>Aldhahi</w:t>
      </w:r>
      <w:proofErr w:type="spellEnd"/>
      <w:r w:rsidRPr="0085004D">
        <w:rPr>
          <w:lang w:val="en-GB"/>
        </w:rPr>
        <w:t xml:space="preserve">, M.I., </w:t>
      </w:r>
      <w:proofErr w:type="spellStart"/>
      <w:r w:rsidRPr="0085004D">
        <w:rPr>
          <w:lang w:val="en-GB"/>
        </w:rPr>
        <w:t>Alqahtani</w:t>
      </w:r>
      <w:proofErr w:type="spellEnd"/>
      <w:r w:rsidRPr="0085004D">
        <w:rPr>
          <w:lang w:val="en-GB"/>
        </w:rPr>
        <w:t xml:space="preserve">, A.S., </w:t>
      </w:r>
      <w:proofErr w:type="spellStart"/>
      <w:r w:rsidRPr="0085004D">
        <w:rPr>
          <w:lang w:val="en-GB"/>
        </w:rPr>
        <w:t>Baattaiah</w:t>
      </w:r>
      <w:proofErr w:type="spellEnd"/>
      <w:r w:rsidRPr="0085004D">
        <w:rPr>
          <w:lang w:val="en-GB"/>
        </w:rPr>
        <w:t>, B.A. and Al-Mohammed, H.I., 2021.</w:t>
      </w:r>
      <w:proofErr w:type="gramEnd"/>
      <w:r w:rsidRPr="0085004D">
        <w:rPr>
          <w:lang w:val="en-GB"/>
        </w:rPr>
        <w:t xml:space="preserve"> </w:t>
      </w:r>
      <w:proofErr w:type="gramStart"/>
      <w:r w:rsidRPr="0085004D">
        <w:rPr>
          <w:lang w:val="en-GB"/>
        </w:rPr>
        <w:t xml:space="preserve">Exploring the relationship between students' learning satisfaction and </w:t>
      </w:r>
      <w:r w:rsidRPr="0085004D">
        <w:rPr>
          <w:lang w:val="en-GB"/>
        </w:rPr>
        <w:t xml:space="preserve">self-efficacy during the emergency transition to remote learning amid the </w:t>
      </w:r>
      <w:proofErr w:type="spellStart"/>
      <w:r w:rsidRPr="0085004D">
        <w:rPr>
          <w:lang w:val="en-GB"/>
        </w:rPr>
        <w:t>coronavirus</w:t>
      </w:r>
      <w:proofErr w:type="spellEnd"/>
      <w:r w:rsidRPr="0085004D">
        <w:rPr>
          <w:lang w:val="en-GB"/>
        </w:rPr>
        <w:t xml:space="preserve"> pandemic: A cross-sectional study.</w:t>
      </w:r>
      <w:proofErr w:type="gramEnd"/>
      <w:r w:rsidRPr="0085004D">
        <w:rPr>
          <w:lang w:val="en-GB"/>
        </w:rPr>
        <w:t> </w:t>
      </w:r>
      <w:proofErr w:type="gramStart"/>
      <w:r w:rsidRPr="0085004D">
        <w:rPr>
          <w:i/>
          <w:iCs/>
          <w:lang w:val="en-GB"/>
        </w:rPr>
        <w:t>Education and Information Technologies</w:t>
      </w:r>
      <w:r w:rsidRPr="0085004D">
        <w:rPr>
          <w:lang w:val="en-GB"/>
        </w:rPr>
        <w:t>, pp.1-18.</w:t>
      </w:r>
      <w:proofErr w:type="gramEnd"/>
    </w:p>
    <w:p xmlns:wp14="http://schemas.microsoft.com/office/word/2010/wordml" w:rsidRPr="0085004D" w:rsidR="0085004D" w:rsidP="0085004D" w:rsidRDefault="00E670F6" w14:paraId="69412991" wp14:textId="77777777">
      <w:pPr>
        <w:rPr>
          <w:lang w:val="en-GB"/>
        </w:rPr>
      </w:pPr>
      <w:proofErr w:type="gramStart"/>
      <w:r w:rsidRPr="0085004D">
        <w:rPr>
          <w:lang w:val="en-GB"/>
        </w:rPr>
        <w:t>Ali, W., 2020.</w:t>
      </w:r>
      <w:proofErr w:type="gramEnd"/>
      <w:r w:rsidRPr="0085004D">
        <w:rPr>
          <w:lang w:val="en-GB"/>
        </w:rPr>
        <w:t xml:space="preserve"> Online and remote learning in higher education institutes: A necessity </w:t>
      </w:r>
      <w:r w:rsidRPr="0085004D">
        <w:rPr>
          <w:lang w:val="en-GB"/>
        </w:rPr>
        <w:t>in light of COVID-19 pandemic. </w:t>
      </w:r>
      <w:r w:rsidRPr="0085004D">
        <w:rPr>
          <w:i/>
          <w:iCs/>
          <w:lang w:val="en-GB"/>
        </w:rPr>
        <w:t>Higher education studies</w:t>
      </w:r>
      <w:r w:rsidRPr="0085004D">
        <w:rPr>
          <w:lang w:val="en-GB"/>
        </w:rPr>
        <w:t>, </w:t>
      </w:r>
      <w:r w:rsidRPr="0085004D">
        <w:rPr>
          <w:i/>
          <w:iCs/>
          <w:lang w:val="en-GB"/>
        </w:rPr>
        <w:t>10</w:t>
      </w:r>
      <w:r w:rsidRPr="0085004D">
        <w:rPr>
          <w:lang w:val="en-GB"/>
        </w:rPr>
        <w:t>(3), pp.16-25.</w:t>
      </w:r>
    </w:p>
    <w:p xmlns:wp14="http://schemas.microsoft.com/office/word/2010/wordml" w:rsidRPr="0085004D" w:rsidR="0085004D" w:rsidP="0085004D" w:rsidRDefault="00E670F6" w14:paraId="74A9C8A6" wp14:textId="77777777">
      <w:pPr>
        <w:rPr>
          <w:lang w:val="en-GB"/>
        </w:rPr>
      </w:pPr>
      <w:proofErr w:type="gramStart"/>
      <w:r w:rsidRPr="0085004D">
        <w:rPr>
          <w:lang w:val="en-GB"/>
        </w:rPr>
        <w:t>Chang, C.L. and Fang, M., 2020, June.</w:t>
      </w:r>
      <w:proofErr w:type="gramEnd"/>
      <w:r w:rsidRPr="0085004D">
        <w:rPr>
          <w:lang w:val="en-GB"/>
        </w:rPr>
        <w:t xml:space="preserve"> </w:t>
      </w:r>
      <w:proofErr w:type="gramStart"/>
      <w:r w:rsidRPr="0085004D">
        <w:rPr>
          <w:lang w:val="en-GB"/>
        </w:rPr>
        <w:t xml:space="preserve">E-Learning and online instructions of higher education during the 2019 novel </w:t>
      </w:r>
      <w:proofErr w:type="spellStart"/>
      <w:r w:rsidRPr="0085004D">
        <w:rPr>
          <w:lang w:val="en-GB"/>
        </w:rPr>
        <w:t>coronavirus</w:t>
      </w:r>
      <w:proofErr w:type="spellEnd"/>
      <w:r w:rsidRPr="0085004D">
        <w:rPr>
          <w:lang w:val="en-GB"/>
        </w:rPr>
        <w:t xml:space="preserve"> diseases (COVID-19) epidemic.</w:t>
      </w:r>
      <w:proofErr w:type="gramEnd"/>
      <w:r w:rsidRPr="0085004D">
        <w:rPr>
          <w:lang w:val="en-GB"/>
        </w:rPr>
        <w:t xml:space="preserve"> In </w:t>
      </w:r>
      <w:r w:rsidRPr="0085004D">
        <w:rPr>
          <w:i/>
          <w:iCs/>
          <w:lang w:val="en-GB"/>
        </w:rPr>
        <w:t>Journal of Physics: Co</w:t>
      </w:r>
      <w:r w:rsidRPr="0085004D">
        <w:rPr>
          <w:i/>
          <w:iCs/>
          <w:lang w:val="en-GB"/>
        </w:rPr>
        <w:t>nference Series</w:t>
      </w:r>
      <w:r w:rsidRPr="0085004D">
        <w:rPr>
          <w:lang w:val="en-GB"/>
        </w:rPr>
        <w:t xml:space="preserve"> (Vol. 1574, No. 1, p. 012166). </w:t>
      </w:r>
      <w:proofErr w:type="gramStart"/>
      <w:r w:rsidRPr="0085004D">
        <w:rPr>
          <w:lang w:val="en-GB"/>
        </w:rPr>
        <w:t>IOP Publishing.</w:t>
      </w:r>
      <w:proofErr w:type="gramEnd"/>
    </w:p>
    <w:p xmlns:wp14="http://schemas.microsoft.com/office/word/2010/wordml" w:rsidRPr="0085004D" w:rsidR="0085004D" w:rsidP="0085004D" w:rsidRDefault="00E670F6" w14:paraId="13A27A14" wp14:textId="77777777">
      <w:pPr>
        <w:rPr>
          <w:lang w:val="en-GB"/>
        </w:rPr>
      </w:pPr>
      <w:proofErr w:type="spellStart"/>
      <w:proofErr w:type="gramStart"/>
      <w:r w:rsidRPr="0085004D">
        <w:rPr>
          <w:lang w:val="en-GB"/>
        </w:rPr>
        <w:t>Cotronei</w:t>
      </w:r>
      <w:proofErr w:type="spellEnd"/>
      <w:r w:rsidRPr="0085004D">
        <w:rPr>
          <w:lang w:val="en-GB"/>
        </w:rPr>
        <w:t>-Baird, V.S., 2020.</w:t>
      </w:r>
      <w:proofErr w:type="gramEnd"/>
      <w:r w:rsidRPr="0085004D">
        <w:rPr>
          <w:lang w:val="en-GB"/>
        </w:rPr>
        <w:t xml:space="preserve"> Academic hindrances in the integration of employability skills development in teaching and assessment practice. </w:t>
      </w:r>
      <w:proofErr w:type="gramStart"/>
      <w:r w:rsidRPr="0085004D">
        <w:rPr>
          <w:i/>
          <w:iCs/>
          <w:lang w:val="en-GB"/>
        </w:rPr>
        <w:t>Higher Education</w:t>
      </w:r>
      <w:r w:rsidRPr="0085004D">
        <w:rPr>
          <w:lang w:val="en-GB"/>
        </w:rPr>
        <w:t>, </w:t>
      </w:r>
      <w:r w:rsidRPr="0085004D">
        <w:rPr>
          <w:i/>
          <w:iCs/>
          <w:lang w:val="en-GB"/>
        </w:rPr>
        <w:t>79</w:t>
      </w:r>
      <w:r w:rsidRPr="0085004D">
        <w:rPr>
          <w:lang w:val="en-GB"/>
        </w:rPr>
        <w:t>(2), pp.203-223.</w:t>
      </w:r>
      <w:proofErr w:type="gramEnd"/>
    </w:p>
    <w:p xmlns:wp14="http://schemas.microsoft.com/office/word/2010/wordml" w:rsidRPr="0085004D" w:rsidR="0085004D" w:rsidP="0085004D" w:rsidRDefault="00E670F6" w14:paraId="0131F521" wp14:textId="77777777">
      <w:pPr>
        <w:rPr>
          <w:lang w:val="en-GB"/>
        </w:rPr>
      </w:pPr>
      <w:r w:rsidRPr="0085004D">
        <w:rPr>
          <w:lang w:val="en-GB"/>
        </w:rPr>
        <w:t>De Sousa, L., Ri</w:t>
      </w:r>
      <w:r w:rsidRPr="0085004D">
        <w:rPr>
          <w:lang w:val="en-GB"/>
        </w:rPr>
        <w:t xml:space="preserve">chter, B. and </w:t>
      </w:r>
      <w:proofErr w:type="spellStart"/>
      <w:r w:rsidRPr="0085004D">
        <w:rPr>
          <w:lang w:val="en-GB"/>
        </w:rPr>
        <w:t>Nel</w:t>
      </w:r>
      <w:proofErr w:type="spellEnd"/>
      <w:r w:rsidRPr="0085004D">
        <w:rPr>
          <w:lang w:val="en-GB"/>
        </w:rPr>
        <w:t>, C., 2017. The effect of multimedia use on the teaching and learning of Social Sciences at tertiary level: A case study. </w:t>
      </w:r>
      <w:proofErr w:type="gramStart"/>
      <w:r w:rsidRPr="0085004D">
        <w:rPr>
          <w:i/>
          <w:iCs/>
          <w:lang w:val="en-GB"/>
        </w:rPr>
        <w:t>Yesterday and Today</w:t>
      </w:r>
      <w:r w:rsidRPr="0085004D">
        <w:rPr>
          <w:lang w:val="en-GB"/>
        </w:rPr>
        <w:t>, (17), pp.1-22.</w:t>
      </w:r>
      <w:proofErr w:type="gramEnd"/>
    </w:p>
    <w:p xmlns:wp14="http://schemas.microsoft.com/office/word/2010/wordml" w:rsidRPr="0085004D" w:rsidR="0085004D" w:rsidP="0085004D" w:rsidRDefault="00E670F6" w14:paraId="111DFB2E" wp14:textId="77777777">
      <w:pPr>
        <w:rPr>
          <w:lang w:val="en-GB"/>
        </w:rPr>
      </w:pPr>
      <w:proofErr w:type="spellStart"/>
      <w:r w:rsidRPr="0085004D">
        <w:rPr>
          <w:lang w:val="en-GB"/>
        </w:rPr>
        <w:t>Husam</w:t>
      </w:r>
      <w:proofErr w:type="spellEnd"/>
      <w:r w:rsidRPr="0085004D">
        <w:rPr>
          <w:lang w:val="en-GB"/>
        </w:rPr>
        <w:t xml:space="preserve">, H.A. and Abraham, P., 2019. Employability skills development through </w:t>
      </w:r>
      <w:r w:rsidRPr="0085004D">
        <w:rPr>
          <w:lang w:val="en-GB"/>
        </w:rPr>
        <w:t>assessment in higher education: Students’ voices on reflective assessments. </w:t>
      </w:r>
      <w:r w:rsidRPr="0085004D">
        <w:rPr>
          <w:i/>
          <w:iCs/>
          <w:lang w:val="en-GB"/>
        </w:rPr>
        <w:t xml:space="preserve">Glob </w:t>
      </w:r>
      <w:proofErr w:type="spellStart"/>
      <w:r w:rsidRPr="0085004D">
        <w:rPr>
          <w:i/>
          <w:iCs/>
          <w:lang w:val="en-GB"/>
        </w:rPr>
        <w:t>Acad</w:t>
      </w:r>
      <w:proofErr w:type="spellEnd"/>
      <w:r w:rsidRPr="0085004D">
        <w:rPr>
          <w:i/>
          <w:iCs/>
          <w:lang w:val="en-GB"/>
        </w:rPr>
        <w:t xml:space="preserve"> J Econ Buss</w:t>
      </w:r>
      <w:r w:rsidRPr="0085004D">
        <w:rPr>
          <w:lang w:val="en-GB"/>
        </w:rPr>
        <w:t>, </w:t>
      </w:r>
      <w:r w:rsidRPr="0085004D">
        <w:rPr>
          <w:i/>
          <w:iCs/>
          <w:lang w:val="en-GB"/>
        </w:rPr>
        <w:t>1</w:t>
      </w:r>
      <w:r w:rsidRPr="0085004D">
        <w:rPr>
          <w:lang w:val="en-GB"/>
        </w:rPr>
        <w:t>, pp.36-42.</w:t>
      </w:r>
    </w:p>
    <w:p xmlns:wp14="http://schemas.microsoft.com/office/word/2010/wordml" w:rsidRPr="0085004D" w:rsidR="0085004D" w:rsidP="0085004D" w:rsidRDefault="00E670F6" w14:paraId="0251A712" wp14:textId="77777777">
      <w:pPr>
        <w:rPr>
          <w:lang w:val="en-GB"/>
        </w:rPr>
      </w:pPr>
      <w:proofErr w:type="spellStart"/>
      <w:r w:rsidRPr="0085004D">
        <w:rPr>
          <w:lang w:val="en-GB"/>
        </w:rPr>
        <w:t>Radha</w:t>
      </w:r>
      <w:proofErr w:type="spellEnd"/>
      <w:r w:rsidRPr="0085004D">
        <w:rPr>
          <w:lang w:val="en-GB"/>
        </w:rPr>
        <w:t xml:space="preserve">, R., </w:t>
      </w:r>
      <w:proofErr w:type="spellStart"/>
      <w:r w:rsidRPr="0085004D">
        <w:rPr>
          <w:lang w:val="en-GB"/>
        </w:rPr>
        <w:t>Mahalakshmi</w:t>
      </w:r>
      <w:proofErr w:type="spellEnd"/>
      <w:r w:rsidRPr="0085004D">
        <w:rPr>
          <w:lang w:val="en-GB"/>
        </w:rPr>
        <w:t xml:space="preserve">, K., Kumar, V.S. and </w:t>
      </w:r>
      <w:proofErr w:type="spellStart"/>
      <w:r w:rsidRPr="0085004D">
        <w:rPr>
          <w:lang w:val="en-GB"/>
        </w:rPr>
        <w:t>Saravanakumar</w:t>
      </w:r>
      <w:proofErr w:type="spellEnd"/>
      <w:r w:rsidRPr="0085004D">
        <w:rPr>
          <w:lang w:val="en-GB"/>
        </w:rPr>
        <w:t xml:space="preserve">, A.R., 2020. E-Learning during a lockdown of Covid-19 pandemic: A global perspective. </w:t>
      </w:r>
      <w:proofErr w:type="gramStart"/>
      <w:r w:rsidRPr="0085004D">
        <w:rPr>
          <w:i/>
          <w:iCs/>
          <w:lang w:val="en-GB"/>
        </w:rPr>
        <w:t>International journal of control and automation</w:t>
      </w:r>
      <w:r w:rsidRPr="0085004D">
        <w:rPr>
          <w:lang w:val="en-GB"/>
        </w:rPr>
        <w:t>, </w:t>
      </w:r>
      <w:r w:rsidRPr="0085004D">
        <w:rPr>
          <w:i/>
          <w:iCs/>
          <w:lang w:val="en-GB"/>
        </w:rPr>
        <w:t>13</w:t>
      </w:r>
      <w:r w:rsidRPr="0085004D">
        <w:rPr>
          <w:lang w:val="en-GB"/>
        </w:rPr>
        <w:t>(4), pp.1088-1099.</w:t>
      </w:r>
      <w:proofErr w:type="gramEnd"/>
    </w:p>
    <w:p xmlns:wp14="http://schemas.microsoft.com/office/word/2010/wordml" w:rsidRPr="0085004D" w:rsidR="0085004D" w:rsidP="0085004D" w:rsidRDefault="00E670F6" w14:paraId="35FE19EB" wp14:textId="77777777">
      <w:pPr>
        <w:rPr>
          <w:lang w:val="en-GB"/>
        </w:rPr>
      </w:pPr>
      <w:proofErr w:type="spellStart"/>
      <w:proofErr w:type="gramStart"/>
      <w:r w:rsidRPr="0085004D">
        <w:rPr>
          <w:lang w:val="en-GB"/>
        </w:rPr>
        <w:t>Rouleau</w:t>
      </w:r>
      <w:proofErr w:type="spellEnd"/>
      <w:r w:rsidRPr="0085004D">
        <w:rPr>
          <w:lang w:val="en-GB"/>
        </w:rPr>
        <w:t xml:space="preserve">, G., Gagnon, M.P., </w:t>
      </w:r>
      <w:proofErr w:type="spellStart"/>
      <w:r w:rsidRPr="0085004D">
        <w:rPr>
          <w:lang w:val="en-GB"/>
        </w:rPr>
        <w:t>Côté</w:t>
      </w:r>
      <w:proofErr w:type="spellEnd"/>
      <w:r w:rsidRPr="0085004D">
        <w:rPr>
          <w:lang w:val="en-GB"/>
        </w:rPr>
        <w:t xml:space="preserve">, J., Payne-Gagnon, J., Hudson, E., Dubois, C.A. and </w:t>
      </w:r>
      <w:proofErr w:type="spellStart"/>
      <w:r w:rsidRPr="0085004D">
        <w:rPr>
          <w:lang w:val="en-GB"/>
        </w:rPr>
        <w:t>Bouix</w:t>
      </w:r>
      <w:proofErr w:type="spellEnd"/>
      <w:r w:rsidRPr="0085004D">
        <w:rPr>
          <w:lang w:val="en-GB"/>
        </w:rPr>
        <w:t>-Picasso, J., 2019.</w:t>
      </w:r>
      <w:proofErr w:type="gramEnd"/>
      <w:r w:rsidRPr="0085004D">
        <w:rPr>
          <w:lang w:val="en-GB"/>
        </w:rPr>
        <w:t xml:space="preserve"> Effects of e-learning in a continuing education context on nursing care: </w:t>
      </w:r>
      <w:proofErr w:type="gramStart"/>
      <w:r w:rsidRPr="0085004D">
        <w:rPr>
          <w:lang w:val="en-GB"/>
        </w:rPr>
        <w:t>syst</w:t>
      </w:r>
      <w:r w:rsidRPr="0085004D">
        <w:rPr>
          <w:lang w:val="en-GB"/>
        </w:rPr>
        <w:t>ematic review of systematic qualitative, quantitative,</w:t>
      </w:r>
      <w:proofErr w:type="gramEnd"/>
      <w:r w:rsidRPr="0085004D">
        <w:rPr>
          <w:lang w:val="en-GB"/>
        </w:rPr>
        <w:t xml:space="preserve"> and mixed-studies reviews. </w:t>
      </w:r>
      <w:proofErr w:type="gramStart"/>
      <w:r w:rsidRPr="0085004D">
        <w:rPr>
          <w:i/>
          <w:iCs/>
          <w:lang w:val="en-GB"/>
        </w:rPr>
        <w:t>Journal of medical Internet research</w:t>
      </w:r>
      <w:r w:rsidRPr="0085004D">
        <w:rPr>
          <w:lang w:val="en-GB"/>
        </w:rPr>
        <w:t>, </w:t>
      </w:r>
      <w:r w:rsidRPr="0085004D">
        <w:rPr>
          <w:i/>
          <w:iCs/>
          <w:lang w:val="en-GB"/>
        </w:rPr>
        <w:t>21</w:t>
      </w:r>
      <w:r w:rsidRPr="0085004D">
        <w:rPr>
          <w:lang w:val="en-GB"/>
        </w:rPr>
        <w:t>(10), p.e15118.</w:t>
      </w:r>
      <w:proofErr w:type="gramEnd"/>
    </w:p>
    <w:p xmlns:wp14="http://schemas.microsoft.com/office/word/2010/wordml" w:rsidRPr="0085004D" w:rsidR="0085004D" w:rsidP="0085004D" w:rsidRDefault="00E670F6" w14:paraId="0C1173AB" wp14:textId="77777777">
      <w:pPr>
        <w:rPr>
          <w:lang w:val="en-GB"/>
        </w:rPr>
      </w:pPr>
      <w:proofErr w:type="spellStart"/>
      <w:r w:rsidRPr="0085004D">
        <w:rPr>
          <w:lang w:val="en-GB"/>
        </w:rPr>
        <w:lastRenderedPageBreak/>
        <w:t>Salamat</w:t>
      </w:r>
      <w:proofErr w:type="spellEnd"/>
      <w:r w:rsidRPr="0085004D">
        <w:rPr>
          <w:lang w:val="en-GB"/>
        </w:rPr>
        <w:t xml:space="preserve">, L., Ahmad, G., </w:t>
      </w:r>
      <w:proofErr w:type="spellStart"/>
      <w:r w:rsidRPr="0085004D">
        <w:rPr>
          <w:lang w:val="en-GB"/>
        </w:rPr>
        <w:t>Bakht</w:t>
      </w:r>
      <w:proofErr w:type="spellEnd"/>
      <w:r w:rsidRPr="0085004D">
        <w:rPr>
          <w:lang w:val="en-GB"/>
        </w:rPr>
        <w:t xml:space="preserve">, M.I. and </w:t>
      </w:r>
      <w:proofErr w:type="spellStart"/>
      <w:r w:rsidRPr="0085004D">
        <w:rPr>
          <w:lang w:val="en-GB"/>
        </w:rPr>
        <w:t>Saifi</w:t>
      </w:r>
      <w:proofErr w:type="spellEnd"/>
      <w:r w:rsidRPr="0085004D">
        <w:rPr>
          <w:lang w:val="en-GB"/>
        </w:rPr>
        <w:t xml:space="preserve">, I.L., 2018. </w:t>
      </w:r>
      <w:proofErr w:type="gramStart"/>
      <w:r w:rsidRPr="0085004D">
        <w:rPr>
          <w:lang w:val="en-GB"/>
        </w:rPr>
        <w:t>Effects of e-learning on students’ academic learning at uni</w:t>
      </w:r>
      <w:r w:rsidRPr="0085004D">
        <w:rPr>
          <w:lang w:val="en-GB"/>
        </w:rPr>
        <w:t>versity level.</w:t>
      </w:r>
      <w:proofErr w:type="gramEnd"/>
      <w:r w:rsidRPr="0085004D">
        <w:rPr>
          <w:lang w:val="en-GB"/>
        </w:rPr>
        <w:t> </w:t>
      </w:r>
      <w:proofErr w:type="gramStart"/>
      <w:r w:rsidRPr="0085004D">
        <w:rPr>
          <w:i/>
          <w:iCs/>
          <w:lang w:val="en-GB"/>
        </w:rPr>
        <w:t>Asian Innovative Journal of Social Sciences and Humanities</w:t>
      </w:r>
      <w:r w:rsidRPr="0085004D">
        <w:rPr>
          <w:lang w:val="en-GB"/>
        </w:rPr>
        <w:t>, </w:t>
      </w:r>
      <w:r w:rsidRPr="0085004D">
        <w:rPr>
          <w:i/>
          <w:iCs/>
          <w:lang w:val="en-GB"/>
        </w:rPr>
        <w:t>2</w:t>
      </w:r>
      <w:r w:rsidRPr="0085004D">
        <w:rPr>
          <w:lang w:val="en-GB"/>
        </w:rPr>
        <w:t>(2), pp.1-12.</w:t>
      </w:r>
      <w:proofErr w:type="gramEnd"/>
    </w:p>
    <w:p xmlns:wp14="http://schemas.microsoft.com/office/word/2010/wordml" w:rsidRPr="0085004D" w:rsidR="0085004D" w:rsidP="0085004D" w:rsidRDefault="00E670F6" w14:paraId="1DA048F6" wp14:textId="77777777">
      <w:pPr>
        <w:rPr>
          <w:lang w:val="en-GB"/>
        </w:rPr>
      </w:pPr>
      <w:proofErr w:type="spellStart"/>
      <w:r w:rsidRPr="0085004D">
        <w:rPr>
          <w:lang w:val="en-GB"/>
        </w:rPr>
        <w:t>Santhanam</w:t>
      </w:r>
      <w:proofErr w:type="spellEnd"/>
      <w:r w:rsidRPr="0085004D">
        <w:rPr>
          <w:lang w:val="en-GB"/>
        </w:rPr>
        <w:t>, E., Lynch, B. and Jones, J., 2018. Making sense of student feedback using text analysis–adapting and expanding a common lexicon. </w:t>
      </w:r>
      <w:proofErr w:type="gramStart"/>
      <w:r w:rsidRPr="0085004D">
        <w:rPr>
          <w:i/>
          <w:iCs/>
          <w:lang w:val="en-GB"/>
        </w:rPr>
        <w:t>Quality Assurance in Educa</w:t>
      </w:r>
      <w:r w:rsidRPr="0085004D">
        <w:rPr>
          <w:i/>
          <w:iCs/>
          <w:lang w:val="en-GB"/>
        </w:rPr>
        <w:t>tion</w:t>
      </w:r>
      <w:r w:rsidRPr="0085004D">
        <w:rPr>
          <w:lang w:val="en-GB"/>
        </w:rPr>
        <w:t>.</w:t>
      </w:r>
      <w:proofErr w:type="gramEnd"/>
    </w:p>
    <w:p xmlns:wp14="http://schemas.microsoft.com/office/word/2010/wordml" w:rsidRPr="0085004D" w:rsidR="0085004D" w:rsidP="0085004D" w:rsidRDefault="00E670F6" w14:paraId="56122283" wp14:textId="77777777">
      <w:pPr>
        <w:rPr>
          <w:lang w:val="en-GB"/>
        </w:rPr>
        <w:sectPr w:rsidRPr="0085004D" w:rsidR="0085004D" w:rsidSect="006678E7">
          <w:pgSz w:w="12240" w:h="15840" w:orient="portrait"/>
          <w:pgMar w:top="1440" w:right="1440" w:bottom="1440" w:left="1440" w:header="720" w:footer="720" w:gutter="0"/>
          <w:cols w:space="720"/>
          <w:docGrid w:linePitch="360"/>
        </w:sectPr>
      </w:pPr>
      <w:proofErr w:type="spellStart"/>
      <w:r w:rsidRPr="0085004D">
        <w:rPr>
          <w:lang w:val="en-GB"/>
        </w:rPr>
        <w:t>Saxena</w:t>
      </w:r>
      <w:proofErr w:type="spellEnd"/>
      <w:r w:rsidRPr="0085004D">
        <w:rPr>
          <w:lang w:val="en-GB"/>
        </w:rPr>
        <w:t xml:space="preserve">, C., Baber, H. and Kumar, P., 2021. </w:t>
      </w:r>
      <w:proofErr w:type="gramStart"/>
      <w:r w:rsidRPr="0085004D">
        <w:rPr>
          <w:lang w:val="en-GB"/>
        </w:rPr>
        <w:t>Examining the moderating effect of perceived benefits of maintaining social distance on e-learning quality during COVID-19 pandemic.</w:t>
      </w:r>
      <w:proofErr w:type="gramEnd"/>
      <w:r w:rsidRPr="0085004D">
        <w:rPr>
          <w:lang w:val="en-GB"/>
        </w:rPr>
        <w:t> </w:t>
      </w:r>
      <w:proofErr w:type="gramStart"/>
      <w:r w:rsidRPr="0085004D">
        <w:rPr>
          <w:i/>
          <w:iCs/>
          <w:lang w:val="en-GB"/>
        </w:rPr>
        <w:t>Journal of Educational Technology Systems</w:t>
      </w:r>
      <w:r w:rsidRPr="0085004D">
        <w:rPr>
          <w:lang w:val="en-GB"/>
        </w:rPr>
        <w:t>, </w:t>
      </w:r>
      <w:r w:rsidRPr="0085004D">
        <w:rPr>
          <w:i/>
          <w:iCs/>
          <w:lang w:val="en-GB"/>
        </w:rPr>
        <w:t>49</w:t>
      </w:r>
      <w:r w:rsidRPr="0085004D">
        <w:rPr>
          <w:lang w:val="en-GB"/>
        </w:rPr>
        <w:t>(4), pp.532-554.</w:t>
      </w:r>
      <w:proofErr w:type="gramEnd"/>
    </w:p>
    <w:p xmlns:wp14="http://schemas.microsoft.com/office/word/2010/wordml" w:rsidRPr="0085004D" w:rsidR="0085004D" w:rsidP="0085004D" w:rsidRDefault="0085004D" w14:paraId="0E27B00A" wp14:textId="77777777">
      <w:pPr>
        <w:rPr>
          <w:b/>
          <w:lang w:val="en-GB"/>
        </w:rPr>
      </w:pPr>
    </w:p>
    <w:sectPr w:rsidRPr="0085004D" w:rsidR="0085004D" w:rsidSect="00721857">
      <w:pgSz w:w="12240" w:h="15840" w:orient="portrait"/>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intelligence2.xml><?xml version="1.0" encoding="utf-8"?>
<int2:intelligence xmlns:int2="http://schemas.microsoft.com/office/intelligence/2020/intelligence">
  <int2:observations>
    <int2:textHash int2:hashCode="GDikO+gqKQSfbt" int2:id="IpeFoc68">
      <int2:state int2:type="LegacyProofing" int2:value="Rejected"/>
    </int2:textHash>
    <int2:textHash int2:hashCode="XLvUX8q+9UHWN3" int2:id="3nTznhZP">
      <int2:state int2:type="LegacyProofing" int2:value="Rejected"/>
    </int2:textHash>
    <int2:textHash int2:hashCode="Dp2KbRSS6MxXZV" int2:id="GD1XF1ot">
      <int2:state int2:type="LegacyProofing" int2:value="Rejected"/>
    </int2:textHash>
    <int2:bookmark int2:bookmarkName="_Int_J+dMwbNw" int2:invalidationBookmarkName="" int2:hashCode="mzZWUV9HGafIuv" int2:id="cFMbRaAu">
      <int2:state int2:type="LegacyProofing"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75809"/>
    <w:multiLevelType w:val="multilevel"/>
    <w:tmpl w:val="35E01F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nsid w:val="140F38DE"/>
    <w:multiLevelType w:val="hybridMultilevel"/>
    <w:tmpl w:val="E4FE613A"/>
    <w:lvl w:ilvl="0" w:tplc="BBB81D88">
      <w:start w:val="5"/>
      <w:numFmt w:val="bullet"/>
      <w:lvlText w:val="-"/>
      <w:lvlJc w:val="left"/>
      <w:pPr>
        <w:ind w:left="720" w:hanging="360"/>
      </w:pPr>
      <w:rPr>
        <w:rFonts w:hint="default" w:ascii="Arial" w:hAnsi="Arial" w:eastAsia="Times New Roman" w:cs="Arial"/>
      </w:rPr>
    </w:lvl>
    <w:lvl w:ilvl="1" w:tplc="73BC6C68" w:tentative="1">
      <w:start w:val="1"/>
      <w:numFmt w:val="bullet"/>
      <w:lvlText w:val="o"/>
      <w:lvlJc w:val="left"/>
      <w:pPr>
        <w:ind w:left="1440" w:hanging="360"/>
      </w:pPr>
      <w:rPr>
        <w:rFonts w:hint="default" w:ascii="Courier New" w:hAnsi="Courier New"/>
      </w:rPr>
    </w:lvl>
    <w:lvl w:ilvl="2" w:tplc="50F09240" w:tentative="1">
      <w:start w:val="1"/>
      <w:numFmt w:val="bullet"/>
      <w:lvlText w:val=""/>
      <w:lvlJc w:val="left"/>
      <w:pPr>
        <w:ind w:left="2160" w:hanging="360"/>
      </w:pPr>
      <w:rPr>
        <w:rFonts w:hint="default" w:ascii="Wingdings" w:hAnsi="Wingdings"/>
      </w:rPr>
    </w:lvl>
    <w:lvl w:ilvl="3" w:tplc="4DD41A5E" w:tentative="1">
      <w:start w:val="1"/>
      <w:numFmt w:val="bullet"/>
      <w:lvlText w:val=""/>
      <w:lvlJc w:val="left"/>
      <w:pPr>
        <w:ind w:left="2880" w:hanging="360"/>
      </w:pPr>
      <w:rPr>
        <w:rFonts w:hint="default" w:ascii="Symbol" w:hAnsi="Symbol"/>
      </w:rPr>
    </w:lvl>
    <w:lvl w:ilvl="4" w:tplc="DD94F496" w:tentative="1">
      <w:start w:val="1"/>
      <w:numFmt w:val="bullet"/>
      <w:lvlText w:val="o"/>
      <w:lvlJc w:val="left"/>
      <w:pPr>
        <w:ind w:left="3600" w:hanging="360"/>
      </w:pPr>
      <w:rPr>
        <w:rFonts w:hint="default" w:ascii="Courier New" w:hAnsi="Courier New"/>
      </w:rPr>
    </w:lvl>
    <w:lvl w:ilvl="5" w:tplc="E51017CE" w:tentative="1">
      <w:start w:val="1"/>
      <w:numFmt w:val="bullet"/>
      <w:lvlText w:val=""/>
      <w:lvlJc w:val="left"/>
      <w:pPr>
        <w:ind w:left="4320" w:hanging="360"/>
      </w:pPr>
      <w:rPr>
        <w:rFonts w:hint="default" w:ascii="Wingdings" w:hAnsi="Wingdings"/>
      </w:rPr>
    </w:lvl>
    <w:lvl w:ilvl="6" w:tplc="9BE421B8" w:tentative="1">
      <w:start w:val="1"/>
      <w:numFmt w:val="bullet"/>
      <w:lvlText w:val=""/>
      <w:lvlJc w:val="left"/>
      <w:pPr>
        <w:ind w:left="5040" w:hanging="360"/>
      </w:pPr>
      <w:rPr>
        <w:rFonts w:hint="default" w:ascii="Symbol" w:hAnsi="Symbol"/>
      </w:rPr>
    </w:lvl>
    <w:lvl w:ilvl="7" w:tplc="E10E6C8E" w:tentative="1">
      <w:start w:val="1"/>
      <w:numFmt w:val="bullet"/>
      <w:lvlText w:val="o"/>
      <w:lvlJc w:val="left"/>
      <w:pPr>
        <w:ind w:left="5760" w:hanging="360"/>
      </w:pPr>
      <w:rPr>
        <w:rFonts w:hint="default" w:ascii="Courier New" w:hAnsi="Courier New"/>
      </w:rPr>
    </w:lvl>
    <w:lvl w:ilvl="8" w:tplc="F28C7F3C" w:tentative="1">
      <w:start w:val="1"/>
      <w:numFmt w:val="bullet"/>
      <w:lvlText w:val=""/>
      <w:lvlJc w:val="left"/>
      <w:pPr>
        <w:ind w:left="6480" w:hanging="360"/>
      </w:pPr>
      <w:rPr>
        <w:rFonts w:hint="default" w:ascii="Wingdings" w:hAnsi="Wingdings"/>
      </w:rPr>
    </w:lvl>
  </w:abstractNum>
  <w:abstractNum w:abstractNumId="2">
    <w:nsid w:val="225E2A06"/>
    <w:multiLevelType w:val="hybridMultilevel"/>
    <w:tmpl w:val="C5969708"/>
    <w:lvl w:ilvl="0" w:tplc="8DD4A3AE">
      <w:start w:val="1"/>
      <w:numFmt w:val="bullet"/>
      <w:lvlText w:val=""/>
      <w:lvlJc w:val="left"/>
      <w:pPr>
        <w:ind w:left="1440" w:hanging="360"/>
      </w:pPr>
      <w:rPr>
        <w:rFonts w:hint="default" w:ascii="Symbol" w:hAnsi="Symbol"/>
      </w:rPr>
    </w:lvl>
    <w:lvl w:ilvl="1" w:tplc="F9E698C2" w:tentative="1">
      <w:start w:val="1"/>
      <w:numFmt w:val="bullet"/>
      <w:lvlText w:val="o"/>
      <w:lvlJc w:val="left"/>
      <w:pPr>
        <w:ind w:left="2160" w:hanging="360"/>
      </w:pPr>
      <w:rPr>
        <w:rFonts w:hint="default" w:ascii="Courier New" w:hAnsi="Courier New" w:cs="Courier New"/>
      </w:rPr>
    </w:lvl>
    <w:lvl w:ilvl="2" w:tplc="E39C6530" w:tentative="1">
      <w:start w:val="1"/>
      <w:numFmt w:val="bullet"/>
      <w:lvlText w:val=""/>
      <w:lvlJc w:val="left"/>
      <w:pPr>
        <w:ind w:left="2880" w:hanging="360"/>
      </w:pPr>
      <w:rPr>
        <w:rFonts w:hint="default" w:ascii="Wingdings" w:hAnsi="Wingdings"/>
      </w:rPr>
    </w:lvl>
    <w:lvl w:ilvl="3" w:tplc="3982A664" w:tentative="1">
      <w:start w:val="1"/>
      <w:numFmt w:val="bullet"/>
      <w:lvlText w:val=""/>
      <w:lvlJc w:val="left"/>
      <w:pPr>
        <w:ind w:left="3600" w:hanging="360"/>
      </w:pPr>
      <w:rPr>
        <w:rFonts w:hint="default" w:ascii="Symbol" w:hAnsi="Symbol"/>
      </w:rPr>
    </w:lvl>
    <w:lvl w:ilvl="4" w:tplc="F14EE958" w:tentative="1">
      <w:start w:val="1"/>
      <w:numFmt w:val="bullet"/>
      <w:lvlText w:val="o"/>
      <w:lvlJc w:val="left"/>
      <w:pPr>
        <w:ind w:left="4320" w:hanging="360"/>
      </w:pPr>
      <w:rPr>
        <w:rFonts w:hint="default" w:ascii="Courier New" w:hAnsi="Courier New" w:cs="Courier New"/>
      </w:rPr>
    </w:lvl>
    <w:lvl w:ilvl="5" w:tplc="80744842" w:tentative="1">
      <w:start w:val="1"/>
      <w:numFmt w:val="bullet"/>
      <w:lvlText w:val=""/>
      <w:lvlJc w:val="left"/>
      <w:pPr>
        <w:ind w:left="5040" w:hanging="360"/>
      </w:pPr>
      <w:rPr>
        <w:rFonts w:hint="default" w:ascii="Wingdings" w:hAnsi="Wingdings"/>
      </w:rPr>
    </w:lvl>
    <w:lvl w:ilvl="6" w:tplc="8B361978" w:tentative="1">
      <w:start w:val="1"/>
      <w:numFmt w:val="bullet"/>
      <w:lvlText w:val=""/>
      <w:lvlJc w:val="left"/>
      <w:pPr>
        <w:ind w:left="5760" w:hanging="360"/>
      </w:pPr>
      <w:rPr>
        <w:rFonts w:hint="default" w:ascii="Symbol" w:hAnsi="Symbol"/>
      </w:rPr>
    </w:lvl>
    <w:lvl w:ilvl="7" w:tplc="6AAE34D2" w:tentative="1">
      <w:start w:val="1"/>
      <w:numFmt w:val="bullet"/>
      <w:lvlText w:val="o"/>
      <w:lvlJc w:val="left"/>
      <w:pPr>
        <w:ind w:left="6480" w:hanging="360"/>
      </w:pPr>
      <w:rPr>
        <w:rFonts w:hint="default" w:ascii="Courier New" w:hAnsi="Courier New" w:cs="Courier New"/>
      </w:rPr>
    </w:lvl>
    <w:lvl w:ilvl="8" w:tplc="C68C8846" w:tentative="1">
      <w:start w:val="1"/>
      <w:numFmt w:val="bullet"/>
      <w:lvlText w:val=""/>
      <w:lvlJc w:val="left"/>
      <w:pPr>
        <w:ind w:left="7200" w:hanging="360"/>
      </w:pPr>
      <w:rPr>
        <w:rFonts w:hint="default" w:ascii="Wingdings" w:hAnsi="Wingdings"/>
      </w:rPr>
    </w:lvl>
  </w:abstractNum>
  <w:abstractNum w:abstractNumId="3">
    <w:nsid w:val="24B021C8"/>
    <w:multiLevelType w:val="hybridMultilevel"/>
    <w:tmpl w:val="48789A94"/>
    <w:lvl w:ilvl="0" w:tplc="DB8C4190">
      <w:start w:val="1"/>
      <w:numFmt w:val="bullet"/>
      <w:lvlText w:val=""/>
      <w:lvlJc w:val="left"/>
      <w:pPr>
        <w:ind w:left="720" w:hanging="360"/>
      </w:pPr>
      <w:rPr>
        <w:rFonts w:hint="default" w:ascii="Symbol" w:hAnsi="Symbol"/>
      </w:rPr>
    </w:lvl>
    <w:lvl w:ilvl="1" w:tplc="AC2812DC" w:tentative="1">
      <w:start w:val="1"/>
      <w:numFmt w:val="bullet"/>
      <w:lvlText w:val="o"/>
      <w:lvlJc w:val="left"/>
      <w:pPr>
        <w:ind w:left="1440" w:hanging="360"/>
      </w:pPr>
      <w:rPr>
        <w:rFonts w:hint="default" w:ascii="Courier New" w:hAnsi="Courier New" w:cs="Courier New"/>
      </w:rPr>
    </w:lvl>
    <w:lvl w:ilvl="2" w:tplc="E79CF32C" w:tentative="1">
      <w:start w:val="1"/>
      <w:numFmt w:val="bullet"/>
      <w:lvlText w:val=""/>
      <w:lvlJc w:val="left"/>
      <w:pPr>
        <w:ind w:left="2160" w:hanging="360"/>
      </w:pPr>
      <w:rPr>
        <w:rFonts w:hint="default" w:ascii="Wingdings" w:hAnsi="Wingdings"/>
      </w:rPr>
    </w:lvl>
    <w:lvl w:ilvl="3" w:tplc="63AC2558" w:tentative="1">
      <w:start w:val="1"/>
      <w:numFmt w:val="bullet"/>
      <w:lvlText w:val=""/>
      <w:lvlJc w:val="left"/>
      <w:pPr>
        <w:ind w:left="2880" w:hanging="360"/>
      </w:pPr>
      <w:rPr>
        <w:rFonts w:hint="default" w:ascii="Symbol" w:hAnsi="Symbol"/>
      </w:rPr>
    </w:lvl>
    <w:lvl w:ilvl="4" w:tplc="E6F0260E" w:tentative="1">
      <w:start w:val="1"/>
      <w:numFmt w:val="bullet"/>
      <w:lvlText w:val="o"/>
      <w:lvlJc w:val="left"/>
      <w:pPr>
        <w:ind w:left="3600" w:hanging="360"/>
      </w:pPr>
      <w:rPr>
        <w:rFonts w:hint="default" w:ascii="Courier New" w:hAnsi="Courier New" w:cs="Courier New"/>
      </w:rPr>
    </w:lvl>
    <w:lvl w:ilvl="5" w:tplc="373E948E" w:tentative="1">
      <w:start w:val="1"/>
      <w:numFmt w:val="bullet"/>
      <w:lvlText w:val=""/>
      <w:lvlJc w:val="left"/>
      <w:pPr>
        <w:ind w:left="4320" w:hanging="360"/>
      </w:pPr>
      <w:rPr>
        <w:rFonts w:hint="default" w:ascii="Wingdings" w:hAnsi="Wingdings"/>
      </w:rPr>
    </w:lvl>
    <w:lvl w:ilvl="6" w:tplc="96A8281E" w:tentative="1">
      <w:start w:val="1"/>
      <w:numFmt w:val="bullet"/>
      <w:lvlText w:val=""/>
      <w:lvlJc w:val="left"/>
      <w:pPr>
        <w:ind w:left="5040" w:hanging="360"/>
      </w:pPr>
      <w:rPr>
        <w:rFonts w:hint="default" w:ascii="Symbol" w:hAnsi="Symbol"/>
      </w:rPr>
    </w:lvl>
    <w:lvl w:ilvl="7" w:tplc="90B02FD2" w:tentative="1">
      <w:start w:val="1"/>
      <w:numFmt w:val="bullet"/>
      <w:lvlText w:val="o"/>
      <w:lvlJc w:val="left"/>
      <w:pPr>
        <w:ind w:left="5760" w:hanging="360"/>
      </w:pPr>
      <w:rPr>
        <w:rFonts w:hint="default" w:ascii="Courier New" w:hAnsi="Courier New" w:cs="Courier New"/>
      </w:rPr>
    </w:lvl>
    <w:lvl w:ilvl="8" w:tplc="01EE4FAE" w:tentative="1">
      <w:start w:val="1"/>
      <w:numFmt w:val="bullet"/>
      <w:lvlText w:val=""/>
      <w:lvlJc w:val="left"/>
      <w:pPr>
        <w:ind w:left="6480" w:hanging="360"/>
      </w:pPr>
      <w:rPr>
        <w:rFonts w:hint="default" w:ascii="Wingdings" w:hAnsi="Wingdings"/>
      </w:rPr>
    </w:lvl>
  </w:abstractNum>
  <w:abstractNum w:abstractNumId="4">
    <w:nsid w:val="30125572"/>
    <w:multiLevelType w:val="hybridMultilevel"/>
    <w:tmpl w:val="07128048"/>
    <w:lvl w:ilvl="0" w:tplc="E714A4AA">
      <w:start w:val="1"/>
      <w:numFmt w:val="bullet"/>
      <w:lvlText w:val=""/>
      <w:lvlJc w:val="left"/>
      <w:pPr>
        <w:ind w:left="720" w:hanging="360"/>
      </w:pPr>
      <w:rPr>
        <w:rFonts w:hint="default" w:ascii="Symbol" w:hAnsi="Symbol"/>
      </w:rPr>
    </w:lvl>
    <w:lvl w:ilvl="1" w:tplc="9A8EC3BA" w:tentative="1">
      <w:start w:val="1"/>
      <w:numFmt w:val="bullet"/>
      <w:lvlText w:val="o"/>
      <w:lvlJc w:val="left"/>
      <w:pPr>
        <w:ind w:left="1440" w:hanging="360"/>
      </w:pPr>
      <w:rPr>
        <w:rFonts w:hint="default" w:ascii="Courier New" w:hAnsi="Courier New"/>
      </w:rPr>
    </w:lvl>
    <w:lvl w:ilvl="2" w:tplc="413CFB64" w:tentative="1">
      <w:start w:val="1"/>
      <w:numFmt w:val="bullet"/>
      <w:lvlText w:val=""/>
      <w:lvlJc w:val="left"/>
      <w:pPr>
        <w:ind w:left="2160" w:hanging="360"/>
      </w:pPr>
      <w:rPr>
        <w:rFonts w:hint="default" w:ascii="Wingdings" w:hAnsi="Wingdings"/>
      </w:rPr>
    </w:lvl>
    <w:lvl w:ilvl="3" w:tplc="ACE2F7E8" w:tentative="1">
      <w:start w:val="1"/>
      <w:numFmt w:val="bullet"/>
      <w:lvlText w:val=""/>
      <w:lvlJc w:val="left"/>
      <w:pPr>
        <w:ind w:left="2880" w:hanging="360"/>
      </w:pPr>
      <w:rPr>
        <w:rFonts w:hint="default" w:ascii="Symbol" w:hAnsi="Symbol"/>
      </w:rPr>
    </w:lvl>
    <w:lvl w:ilvl="4" w:tplc="44A6DFBE" w:tentative="1">
      <w:start w:val="1"/>
      <w:numFmt w:val="bullet"/>
      <w:lvlText w:val="o"/>
      <w:lvlJc w:val="left"/>
      <w:pPr>
        <w:ind w:left="3600" w:hanging="360"/>
      </w:pPr>
      <w:rPr>
        <w:rFonts w:hint="default" w:ascii="Courier New" w:hAnsi="Courier New"/>
      </w:rPr>
    </w:lvl>
    <w:lvl w:ilvl="5" w:tplc="0EA06036" w:tentative="1">
      <w:start w:val="1"/>
      <w:numFmt w:val="bullet"/>
      <w:lvlText w:val=""/>
      <w:lvlJc w:val="left"/>
      <w:pPr>
        <w:ind w:left="4320" w:hanging="360"/>
      </w:pPr>
      <w:rPr>
        <w:rFonts w:hint="default" w:ascii="Wingdings" w:hAnsi="Wingdings"/>
      </w:rPr>
    </w:lvl>
    <w:lvl w:ilvl="6" w:tplc="96C44084" w:tentative="1">
      <w:start w:val="1"/>
      <w:numFmt w:val="bullet"/>
      <w:lvlText w:val=""/>
      <w:lvlJc w:val="left"/>
      <w:pPr>
        <w:ind w:left="5040" w:hanging="360"/>
      </w:pPr>
      <w:rPr>
        <w:rFonts w:hint="default" w:ascii="Symbol" w:hAnsi="Symbol"/>
      </w:rPr>
    </w:lvl>
    <w:lvl w:ilvl="7" w:tplc="637883B2" w:tentative="1">
      <w:start w:val="1"/>
      <w:numFmt w:val="bullet"/>
      <w:lvlText w:val="o"/>
      <w:lvlJc w:val="left"/>
      <w:pPr>
        <w:ind w:left="5760" w:hanging="360"/>
      </w:pPr>
      <w:rPr>
        <w:rFonts w:hint="default" w:ascii="Courier New" w:hAnsi="Courier New"/>
      </w:rPr>
    </w:lvl>
    <w:lvl w:ilvl="8" w:tplc="D1EAB950" w:tentative="1">
      <w:start w:val="1"/>
      <w:numFmt w:val="bullet"/>
      <w:lvlText w:val=""/>
      <w:lvlJc w:val="left"/>
      <w:pPr>
        <w:ind w:left="6480" w:hanging="360"/>
      </w:pPr>
      <w:rPr>
        <w:rFonts w:hint="default" w:ascii="Wingdings" w:hAnsi="Wingdings"/>
      </w:rPr>
    </w:lvl>
  </w:abstractNum>
  <w:abstractNum w:abstractNumId="5">
    <w:nsid w:val="43A24D48"/>
    <w:multiLevelType w:val="multilevel"/>
    <w:tmpl w:val="36BACE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nsid w:val="44B9383D"/>
    <w:multiLevelType w:val="multilevel"/>
    <w:tmpl w:val="94CE4E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nsid w:val="4A55766A"/>
    <w:multiLevelType w:val="multilevel"/>
    <w:tmpl w:val="008C46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50FE6C6E"/>
    <w:multiLevelType w:val="multilevel"/>
    <w:tmpl w:val="FDB843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nsid w:val="53647407"/>
    <w:multiLevelType w:val="multilevel"/>
    <w:tmpl w:val="262248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nsid w:val="579C439D"/>
    <w:multiLevelType w:val="multilevel"/>
    <w:tmpl w:val="321228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nsid w:val="5F017FEB"/>
    <w:multiLevelType w:val="multilevel"/>
    <w:tmpl w:val="429231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nsid w:val="73443FF5"/>
    <w:multiLevelType w:val="multilevel"/>
    <w:tmpl w:val="B2168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nsid w:val="7CD12009"/>
    <w:multiLevelType w:val="multilevel"/>
    <w:tmpl w:val="5E80EE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
  </w:num>
  <w:num w:numId="2">
    <w:abstractNumId w:val="7"/>
  </w:num>
  <w:num w:numId="3">
    <w:abstractNumId w:val="6"/>
  </w:num>
  <w:num w:numId="4">
    <w:abstractNumId w:val="0"/>
  </w:num>
  <w:num w:numId="5">
    <w:abstractNumId w:val="8"/>
  </w:num>
  <w:num w:numId="6">
    <w:abstractNumId w:val="13"/>
  </w:num>
  <w:num w:numId="7">
    <w:abstractNumId w:val="9"/>
  </w:num>
  <w:num w:numId="8">
    <w:abstractNumId w:val="3"/>
  </w:num>
  <w:num w:numId="9">
    <w:abstractNumId w:val="4"/>
  </w:num>
  <w:num w:numId="10">
    <w:abstractNumId w:val="2"/>
  </w:num>
  <w:num w:numId="11">
    <w:abstractNumId w:val="10"/>
  </w:num>
  <w:num w:numId="12">
    <w:abstractNumId w:val="11"/>
  </w:num>
  <w:num w:numId="13">
    <w:abstractNumId w:val="5"/>
  </w:num>
  <w:num w:numId="14">
    <w:abstractNumId w:val="12"/>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30"/>
  <w:proofState w:spelling="clean" w:grammar="dirty"/>
  <w:trackRevisions w:val="false"/>
  <w:defaultTabStop w:val="720"/>
  <w:characterSpacingControl w:val="doNotCompress"/>
  <w:compat>
    <w:useFELayout/>
  </w:compat>
  <w:rsids>
    <w:rsidRoot w:val="00BA1CDB"/>
    <w:rsid w:val="00000564"/>
    <w:rsid w:val="00001AF1"/>
    <w:rsid w:val="00002C46"/>
    <w:rsid w:val="00005D85"/>
    <w:rsid w:val="0001485A"/>
    <w:rsid w:val="000240C1"/>
    <w:rsid w:val="0003588E"/>
    <w:rsid w:val="00043576"/>
    <w:rsid w:val="00046CAF"/>
    <w:rsid w:val="0005329D"/>
    <w:rsid w:val="00054C38"/>
    <w:rsid w:val="00060C2F"/>
    <w:rsid w:val="00066B7B"/>
    <w:rsid w:val="00072F41"/>
    <w:rsid w:val="0007635C"/>
    <w:rsid w:val="00077CE9"/>
    <w:rsid w:val="000806EF"/>
    <w:rsid w:val="00097949"/>
    <w:rsid w:val="000A3CA3"/>
    <w:rsid w:val="000B1B27"/>
    <w:rsid w:val="000B7C68"/>
    <w:rsid w:val="000C5F24"/>
    <w:rsid w:val="000D04C7"/>
    <w:rsid w:val="000D346E"/>
    <w:rsid w:val="000E1701"/>
    <w:rsid w:val="000E1EFB"/>
    <w:rsid w:val="000E45F0"/>
    <w:rsid w:val="000E75D2"/>
    <w:rsid w:val="000F1E31"/>
    <w:rsid w:val="00112457"/>
    <w:rsid w:val="00113D42"/>
    <w:rsid w:val="00114F41"/>
    <w:rsid w:val="0011563D"/>
    <w:rsid w:val="0012308A"/>
    <w:rsid w:val="00127C33"/>
    <w:rsid w:val="0013552F"/>
    <w:rsid w:val="001364CC"/>
    <w:rsid w:val="00147E25"/>
    <w:rsid w:val="00163EF1"/>
    <w:rsid w:val="00195BFA"/>
    <w:rsid w:val="001A2BF3"/>
    <w:rsid w:val="001B16F4"/>
    <w:rsid w:val="001B6EDE"/>
    <w:rsid w:val="001C07A3"/>
    <w:rsid w:val="001C36AB"/>
    <w:rsid w:val="001D23E4"/>
    <w:rsid w:val="001E1A93"/>
    <w:rsid w:val="001E2654"/>
    <w:rsid w:val="001E5496"/>
    <w:rsid w:val="001E7F28"/>
    <w:rsid w:val="001F0D95"/>
    <w:rsid w:val="00211F05"/>
    <w:rsid w:val="00234177"/>
    <w:rsid w:val="00234A65"/>
    <w:rsid w:val="00245B90"/>
    <w:rsid w:val="00263AFE"/>
    <w:rsid w:val="002669C3"/>
    <w:rsid w:val="00273006"/>
    <w:rsid w:val="00282B17"/>
    <w:rsid w:val="00284BBF"/>
    <w:rsid w:val="00294021"/>
    <w:rsid w:val="002A2AE6"/>
    <w:rsid w:val="002B077D"/>
    <w:rsid w:val="002D372F"/>
    <w:rsid w:val="002D3943"/>
    <w:rsid w:val="002D5D29"/>
    <w:rsid w:val="002E2F12"/>
    <w:rsid w:val="002E4E32"/>
    <w:rsid w:val="002F1F1E"/>
    <w:rsid w:val="00314C23"/>
    <w:rsid w:val="00320D43"/>
    <w:rsid w:val="003309BC"/>
    <w:rsid w:val="00343605"/>
    <w:rsid w:val="0036760C"/>
    <w:rsid w:val="00383DE3"/>
    <w:rsid w:val="00384734"/>
    <w:rsid w:val="00396EBD"/>
    <w:rsid w:val="003A21EE"/>
    <w:rsid w:val="003B5A1F"/>
    <w:rsid w:val="003D1E3B"/>
    <w:rsid w:val="003E3DC9"/>
    <w:rsid w:val="003F23FC"/>
    <w:rsid w:val="00405687"/>
    <w:rsid w:val="0041234E"/>
    <w:rsid w:val="00415E98"/>
    <w:rsid w:val="00423650"/>
    <w:rsid w:val="00431215"/>
    <w:rsid w:val="00440F4C"/>
    <w:rsid w:val="00461DCC"/>
    <w:rsid w:val="004719F3"/>
    <w:rsid w:val="00481966"/>
    <w:rsid w:val="00482894"/>
    <w:rsid w:val="00490556"/>
    <w:rsid w:val="004C20CF"/>
    <w:rsid w:val="004D334C"/>
    <w:rsid w:val="004D39D8"/>
    <w:rsid w:val="004D715C"/>
    <w:rsid w:val="004E532A"/>
    <w:rsid w:val="004F60AC"/>
    <w:rsid w:val="00523EE3"/>
    <w:rsid w:val="00525036"/>
    <w:rsid w:val="00540802"/>
    <w:rsid w:val="0054371B"/>
    <w:rsid w:val="00553C2E"/>
    <w:rsid w:val="00553F56"/>
    <w:rsid w:val="005801A2"/>
    <w:rsid w:val="00593856"/>
    <w:rsid w:val="005A6587"/>
    <w:rsid w:val="005A6D71"/>
    <w:rsid w:val="005C458A"/>
    <w:rsid w:val="005E1E7C"/>
    <w:rsid w:val="00611BF1"/>
    <w:rsid w:val="00623B17"/>
    <w:rsid w:val="006416DD"/>
    <w:rsid w:val="00643C20"/>
    <w:rsid w:val="00646AA1"/>
    <w:rsid w:val="0065032A"/>
    <w:rsid w:val="00653DD7"/>
    <w:rsid w:val="006639B3"/>
    <w:rsid w:val="00681F2F"/>
    <w:rsid w:val="006A37FF"/>
    <w:rsid w:val="006B2BD7"/>
    <w:rsid w:val="006B7512"/>
    <w:rsid w:val="006B78A6"/>
    <w:rsid w:val="006C5602"/>
    <w:rsid w:val="006C6584"/>
    <w:rsid w:val="006F02ED"/>
    <w:rsid w:val="006F11D6"/>
    <w:rsid w:val="006F6A7B"/>
    <w:rsid w:val="007208AF"/>
    <w:rsid w:val="00721857"/>
    <w:rsid w:val="007230B9"/>
    <w:rsid w:val="0073303E"/>
    <w:rsid w:val="00745025"/>
    <w:rsid w:val="00745964"/>
    <w:rsid w:val="00746050"/>
    <w:rsid w:val="00752C02"/>
    <w:rsid w:val="007549E7"/>
    <w:rsid w:val="007761B0"/>
    <w:rsid w:val="00776924"/>
    <w:rsid w:val="00790644"/>
    <w:rsid w:val="00792CF4"/>
    <w:rsid w:val="00794B69"/>
    <w:rsid w:val="007B7DB8"/>
    <w:rsid w:val="007D09D0"/>
    <w:rsid w:val="007E017D"/>
    <w:rsid w:val="007E5E24"/>
    <w:rsid w:val="00811556"/>
    <w:rsid w:val="0081735B"/>
    <w:rsid w:val="00825755"/>
    <w:rsid w:val="00826812"/>
    <w:rsid w:val="0085004D"/>
    <w:rsid w:val="00850F0D"/>
    <w:rsid w:val="00866B17"/>
    <w:rsid w:val="00880289"/>
    <w:rsid w:val="0088599C"/>
    <w:rsid w:val="00887BD9"/>
    <w:rsid w:val="00887D07"/>
    <w:rsid w:val="008A55C2"/>
    <w:rsid w:val="008B45D1"/>
    <w:rsid w:val="008D2886"/>
    <w:rsid w:val="008E3C90"/>
    <w:rsid w:val="008F2D53"/>
    <w:rsid w:val="00904981"/>
    <w:rsid w:val="009052AC"/>
    <w:rsid w:val="00907F5E"/>
    <w:rsid w:val="009116CD"/>
    <w:rsid w:val="0091181A"/>
    <w:rsid w:val="00923C38"/>
    <w:rsid w:val="00926A2E"/>
    <w:rsid w:val="00932E37"/>
    <w:rsid w:val="00946016"/>
    <w:rsid w:val="00952DCB"/>
    <w:rsid w:val="0098063A"/>
    <w:rsid w:val="009901AA"/>
    <w:rsid w:val="009923A1"/>
    <w:rsid w:val="00997BCE"/>
    <w:rsid w:val="009A5E7F"/>
    <w:rsid w:val="009A6DF5"/>
    <w:rsid w:val="009C3EA9"/>
    <w:rsid w:val="009E7669"/>
    <w:rsid w:val="00A0130B"/>
    <w:rsid w:val="00A17117"/>
    <w:rsid w:val="00A17B7F"/>
    <w:rsid w:val="00A22FE0"/>
    <w:rsid w:val="00A37666"/>
    <w:rsid w:val="00A400E1"/>
    <w:rsid w:val="00A40350"/>
    <w:rsid w:val="00A41087"/>
    <w:rsid w:val="00A44025"/>
    <w:rsid w:val="00A47A60"/>
    <w:rsid w:val="00A5501C"/>
    <w:rsid w:val="00A63545"/>
    <w:rsid w:val="00A64386"/>
    <w:rsid w:val="00A672E9"/>
    <w:rsid w:val="00A700E4"/>
    <w:rsid w:val="00A83EF4"/>
    <w:rsid w:val="00AA36C4"/>
    <w:rsid w:val="00AB7FAB"/>
    <w:rsid w:val="00AC17B6"/>
    <w:rsid w:val="00AD0DCC"/>
    <w:rsid w:val="00AD1D53"/>
    <w:rsid w:val="00B07289"/>
    <w:rsid w:val="00B07E77"/>
    <w:rsid w:val="00B17141"/>
    <w:rsid w:val="00B24986"/>
    <w:rsid w:val="00B25501"/>
    <w:rsid w:val="00B4522F"/>
    <w:rsid w:val="00B53CB6"/>
    <w:rsid w:val="00B622E5"/>
    <w:rsid w:val="00B65E79"/>
    <w:rsid w:val="00B80DE7"/>
    <w:rsid w:val="00B81F76"/>
    <w:rsid w:val="00B92CD3"/>
    <w:rsid w:val="00B94F68"/>
    <w:rsid w:val="00BA0AE0"/>
    <w:rsid w:val="00BA1CDB"/>
    <w:rsid w:val="00BB0E43"/>
    <w:rsid w:val="00BB3416"/>
    <w:rsid w:val="00BB36D9"/>
    <w:rsid w:val="00BC203E"/>
    <w:rsid w:val="00BC3F71"/>
    <w:rsid w:val="00BD1AF7"/>
    <w:rsid w:val="00BD1B2E"/>
    <w:rsid w:val="00BD4757"/>
    <w:rsid w:val="00BD64C2"/>
    <w:rsid w:val="00BE5A89"/>
    <w:rsid w:val="00C03FA1"/>
    <w:rsid w:val="00C078B4"/>
    <w:rsid w:val="00C10414"/>
    <w:rsid w:val="00C1044D"/>
    <w:rsid w:val="00C2092C"/>
    <w:rsid w:val="00C24006"/>
    <w:rsid w:val="00C60831"/>
    <w:rsid w:val="00C60B39"/>
    <w:rsid w:val="00C63C66"/>
    <w:rsid w:val="00C6712C"/>
    <w:rsid w:val="00C76280"/>
    <w:rsid w:val="00C7753C"/>
    <w:rsid w:val="00C86DB4"/>
    <w:rsid w:val="00C901E3"/>
    <w:rsid w:val="00C93D13"/>
    <w:rsid w:val="00CA4D7C"/>
    <w:rsid w:val="00CA7448"/>
    <w:rsid w:val="00CD3C39"/>
    <w:rsid w:val="00CD6A74"/>
    <w:rsid w:val="00CE3184"/>
    <w:rsid w:val="00CF54AA"/>
    <w:rsid w:val="00D00B72"/>
    <w:rsid w:val="00D05123"/>
    <w:rsid w:val="00D1253A"/>
    <w:rsid w:val="00D163F1"/>
    <w:rsid w:val="00D20E1B"/>
    <w:rsid w:val="00D2106A"/>
    <w:rsid w:val="00D4154C"/>
    <w:rsid w:val="00D422D9"/>
    <w:rsid w:val="00D42AEB"/>
    <w:rsid w:val="00D43E0F"/>
    <w:rsid w:val="00D52535"/>
    <w:rsid w:val="00D55B6E"/>
    <w:rsid w:val="00D626DA"/>
    <w:rsid w:val="00D71B0E"/>
    <w:rsid w:val="00D77097"/>
    <w:rsid w:val="00D8271D"/>
    <w:rsid w:val="00D86856"/>
    <w:rsid w:val="00D94E3A"/>
    <w:rsid w:val="00DB4B18"/>
    <w:rsid w:val="00DB5E59"/>
    <w:rsid w:val="00DD214F"/>
    <w:rsid w:val="00DD4DDE"/>
    <w:rsid w:val="00DF0827"/>
    <w:rsid w:val="00DF2168"/>
    <w:rsid w:val="00DF3A8D"/>
    <w:rsid w:val="00DF3CC9"/>
    <w:rsid w:val="00DF57AF"/>
    <w:rsid w:val="00DF67E7"/>
    <w:rsid w:val="00E0144E"/>
    <w:rsid w:val="00E14830"/>
    <w:rsid w:val="00E23999"/>
    <w:rsid w:val="00E2507C"/>
    <w:rsid w:val="00E27BC6"/>
    <w:rsid w:val="00E331E1"/>
    <w:rsid w:val="00E64E73"/>
    <w:rsid w:val="00E670F6"/>
    <w:rsid w:val="00E94CA1"/>
    <w:rsid w:val="00E950DC"/>
    <w:rsid w:val="00E963AE"/>
    <w:rsid w:val="00EA3376"/>
    <w:rsid w:val="00EA61CC"/>
    <w:rsid w:val="00EA6D3C"/>
    <w:rsid w:val="00EB2812"/>
    <w:rsid w:val="00EB524A"/>
    <w:rsid w:val="00EC081E"/>
    <w:rsid w:val="00ED1621"/>
    <w:rsid w:val="00ED5401"/>
    <w:rsid w:val="00EF0765"/>
    <w:rsid w:val="00EF4AA3"/>
    <w:rsid w:val="00F00BC1"/>
    <w:rsid w:val="00F218E1"/>
    <w:rsid w:val="00F331E8"/>
    <w:rsid w:val="00F40AB8"/>
    <w:rsid w:val="00F423AC"/>
    <w:rsid w:val="00F64463"/>
    <w:rsid w:val="00F6754E"/>
    <w:rsid w:val="00F70ADA"/>
    <w:rsid w:val="00F82B19"/>
    <w:rsid w:val="00F94193"/>
    <w:rsid w:val="00FE758A"/>
    <w:rsid w:val="00FF2F30"/>
    <w:rsid w:val="10B6FF02"/>
    <w:rsid w:val="18AF304E"/>
    <w:rsid w:val="1B2761AD"/>
    <w:rsid w:val="26D51859"/>
    <w:rsid w:val="3490BB0E"/>
    <w:rsid w:val="4500B2A5"/>
    <w:rsid w:val="4E8E6C8E"/>
    <w:rsid w:val="53CA49CE"/>
    <w:rsid w:val="774BF5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BAFE20"/>
  <w15:docId w15:val="{404B25C4-F3FD-4536-9DCD-D06C105F209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qFormat="1"/>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A1CD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93856"/>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240C1"/>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CE3184"/>
    <w:pPr>
      <w:keepNext/>
      <w:keepLines/>
      <w:spacing w:before="200" w:after="0" w:line="240" w:lineRule="auto"/>
      <w:jc w:val="left"/>
      <w:outlineLvl w:val="2"/>
    </w:pPr>
    <w:rPr>
      <w:rFonts w:asciiTheme="majorHAnsi" w:hAnsiTheme="majorHAnsi" w:eastAsiaTheme="majorEastAsia" w:cstheme="majorBidi"/>
      <w:color w:val="4F81BD" w:themeColor="accent1"/>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qFormat/>
    <w:rsid w:val="00BA1CDB"/>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ing2Char" w:customStyle="1">
    <w:name w:val="Heading 2 Char"/>
    <w:basedOn w:val="DefaultParagraphFont"/>
    <w:link w:val="Heading2"/>
    <w:uiPriority w:val="9"/>
    <w:rsid w:val="000240C1"/>
    <w:rPr>
      <w:rFonts w:ascii="Times New Roman" w:hAnsi="Times New Roman" w:eastAsiaTheme="majorEastAsia" w:cstheme="majorBidi"/>
      <w:bCs/>
      <w:sz w:val="24"/>
      <w:szCs w:val="26"/>
      <w:u w:val="single"/>
    </w:rPr>
  </w:style>
  <w:style w:type="character" w:styleId="eop" w:customStyle="1">
    <w:name w:val="eop"/>
    <w:basedOn w:val="DefaultParagraphFont"/>
    <w:rsid w:val="00593856"/>
  </w:style>
  <w:style w:type="paragraph" w:styleId="paragraph" w:customStyle="1">
    <w:name w:val="paragraph"/>
    <w:basedOn w:val="Normal"/>
    <w:rsid w:val="00593856"/>
    <w:pPr>
      <w:spacing w:before="100" w:beforeAutospacing="1" w:after="100" w:afterAutospacing="1" w:line="240" w:lineRule="auto"/>
      <w:jc w:val="left"/>
    </w:pPr>
    <w:rPr>
      <w:rFonts w:ascii="Times" w:hAnsi="Times" w:eastAsia="Times New Roman" w:cs="Times New Roman"/>
      <w:sz w:val="20"/>
      <w:szCs w:val="20"/>
      <w:lang w:val="en-GB"/>
    </w:rPr>
  </w:style>
  <w:style w:type="paragraph" w:styleId="NoSpacing">
    <w:name w:val="No Spacing"/>
    <w:uiPriority w:val="1"/>
    <w:qFormat/>
    <w:rsid w:val="00593856"/>
    <w:pPr>
      <w:spacing w:after="0" w:line="240" w:lineRule="auto"/>
      <w:jc w:val="both"/>
    </w:pPr>
    <w:rPr>
      <w:rFonts w:ascii="Times New Roman" w:hAnsi="Times New Roman"/>
      <w:sz w:val="24"/>
    </w:rPr>
  </w:style>
  <w:style w:type="character" w:styleId="Heading1Char" w:customStyle="1">
    <w:name w:val="Heading 1 Char"/>
    <w:basedOn w:val="DefaultParagraphFont"/>
    <w:link w:val="Heading1"/>
    <w:uiPriority w:val="9"/>
    <w:rsid w:val="00593856"/>
    <w:rPr>
      <w:rFonts w:ascii="Times New Roman" w:hAnsi="Times New Roman" w:eastAsiaTheme="majorEastAsia" w:cstheme="majorBidi"/>
      <w:b/>
      <w:bCs/>
      <w:sz w:val="28"/>
      <w:szCs w:val="28"/>
    </w:rPr>
  </w:style>
  <w:style w:type="character" w:styleId="MSGENFONTSTYLENAMETEMPLATEROLENUMBERMSGENFONTSTYLENAMEBYROLETEXT12" w:customStyle="1">
    <w:name w:val="MSG_EN_FONT_STYLE_NAME_TEMPLATE_ROLE_NUMBER MSG_EN_FONT_STYLE_NAME_BY_ROLE_TEXT 12_"/>
    <w:basedOn w:val="DefaultParagraphFont"/>
    <w:link w:val="MSGENFONTSTYLENAMETEMPLATEROLENUMBERMSGENFONTSTYLENAMEBYROLETEXT121"/>
    <w:uiPriority w:val="99"/>
    <w:rsid w:val="004D39D8"/>
    <w:rPr>
      <w:rFonts w:ascii="Arial" w:hAnsi="Arial" w:cs="Arial"/>
      <w:shd w:val="clear" w:color="auto" w:fill="FFFFFF"/>
    </w:rPr>
  </w:style>
  <w:style w:type="paragraph" w:styleId="MSGENFONTSTYLENAMETEMPLATEROLENUMBERMSGENFONTSTYLENAMEBYROLETEXT121" w:customStyle="1">
    <w:name w:val="MSG_EN_FONT_STYLE_NAME_TEMPLATE_ROLE_NUMBER MSG_EN_FONT_STYLE_NAME_BY_ROLE_TEXT 121"/>
    <w:basedOn w:val="Normal"/>
    <w:link w:val="MSGENFONTSTYLENAMETEMPLATEROLENUMBERMSGENFONTSTYLENAMEBYROLETEXT12"/>
    <w:uiPriority w:val="99"/>
    <w:rsid w:val="004D39D8"/>
    <w:pPr>
      <w:widowControl w:val="0"/>
      <w:shd w:val="clear" w:color="auto" w:fill="FFFFFF"/>
      <w:spacing w:before="120" w:after="120" w:line="246" w:lineRule="exact"/>
      <w:ind w:hanging="500"/>
      <w:jc w:val="left"/>
    </w:pPr>
    <w:rPr>
      <w:rFonts w:ascii="Arial" w:hAnsi="Arial" w:cs="Arial"/>
      <w:sz w:val="22"/>
    </w:rPr>
  </w:style>
  <w:style w:type="character" w:styleId="MSGENFONTSTYLENAMETEMPLATEROLELEVELMSGENFONTSTYLENAMEBYROLEHEADING5" w:customStyle="1">
    <w:name w:val="MSG_EN_FONT_STYLE_NAME_TEMPLATE_ROLE_LEVEL MSG_EN_FONT_STYLE_NAME_BY_ROLE_HEADING 5_"/>
    <w:basedOn w:val="DefaultParagraphFont"/>
    <w:link w:val="MSGENFONTSTYLENAMETEMPLATEROLELEVELMSGENFONTSTYLENAMEBYROLEHEADING50"/>
    <w:uiPriority w:val="99"/>
    <w:rsid w:val="00DD4DDE"/>
    <w:rPr>
      <w:rFonts w:ascii="Arial" w:hAnsi="Arial" w:cs="Arial"/>
      <w:b/>
      <w:bCs/>
      <w:sz w:val="26"/>
      <w:szCs w:val="26"/>
      <w:shd w:val="clear" w:color="auto" w:fill="FFFFFF"/>
    </w:rPr>
  </w:style>
  <w:style w:type="paragraph" w:styleId="MSGENFONTSTYLENAMETEMPLATEROLELEVELMSGENFONTSTYLENAMEBYROLEHEADING50" w:customStyle="1">
    <w:name w:val="MSG_EN_FONT_STYLE_NAME_TEMPLATE_ROLE_LEVEL MSG_EN_FONT_STYLE_NAME_BY_ROLE_HEADING 5"/>
    <w:basedOn w:val="Normal"/>
    <w:link w:val="MSGENFONTSTYLENAMETEMPLATEROLELEVELMSGENFONTSTYLENAMEBYROLEHEADING5"/>
    <w:uiPriority w:val="99"/>
    <w:rsid w:val="00DD4DDE"/>
    <w:pPr>
      <w:widowControl w:val="0"/>
      <w:shd w:val="clear" w:color="auto" w:fill="FFFFFF"/>
      <w:spacing w:before="240" w:after="0" w:line="290" w:lineRule="exact"/>
      <w:jc w:val="left"/>
      <w:outlineLvl w:val="4"/>
    </w:pPr>
    <w:rPr>
      <w:rFonts w:ascii="Arial" w:hAnsi="Arial" w:cs="Arial"/>
      <w:b/>
      <w:bCs/>
      <w:sz w:val="26"/>
      <w:szCs w:val="26"/>
    </w:rPr>
  </w:style>
  <w:style w:type="character" w:styleId="MSGENFONTSTYLENAMETEMPLATEROLENUMBERMSGENFONTSTYLENAMEBYROLETEXT9MSGENFONTSTYLEMODIFERSIZE115" w:customStyle="1">
    <w:name w:val="MSG_EN_FONT_STYLE_NAME_TEMPLATE_ROLE_NUMBER MSG_EN_FONT_STYLE_NAME_BY_ROLE_TEXT 9 + MSG_EN_FONT_STYLE_MODIFER_SIZE 11.5"/>
    <w:aliases w:val="MSG_EN_FONT_STYLE_MODIFER_BOLD"/>
    <w:basedOn w:val="DefaultParagraphFont"/>
    <w:uiPriority w:val="99"/>
    <w:rsid w:val="00DD4DDE"/>
    <w:rPr>
      <w:rFonts w:ascii="Arial" w:hAnsi="Arial" w:cs="Arial"/>
      <w:b/>
      <w:bCs/>
      <w:i/>
      <w:iCs/>
      <w:sz w:val="23"/>
      <w:szCs w:val="23"/>
      <w:u w:val="none"/>
      <w:shd w:val="clear" w:color="auto" w:fill="FFFFFF"/>
    </w:rPr>
  </w:style>
  <w:style w:type="paragraph" w:styleId="Title">
    <w:name w:val="Title"/>
    <w:basedOn w:val="Normal"/>
    <w:next w:val="Normal"/>
    <w:link w:val="TitleChar"/>
    <w:uiPriority w:val="10"/>
    <w:qFormat/>
    <w:rsid w:val="004D715C"/>
    <w:pPr>
      <w:spacing w:line="276" w:lineRule="auto"/>
      <w:ind w:left="176"/>
      <w:contextualSpacing/>
      <w:jc w:val="center"/>
    </w:pPr>
    <w:rPr>
      <w:rFonts w:asciiTheme="majorHAnsi" w:hAnsiTheme="majorHAnsi" w:eastAsiaTheme="majorEastAsia" w:cstheme="majorBidi"/>
      <w:spacing w:val="-10"/>
      <w:w w:val="107"/>
      <w:kern w:val="28"/>
      <w:sz w:val="56"/>
      <w:szCs w:val="56"/>
      <w:lang w:val="en-GB"/>
    </w:rPr>
  </w:style>
  <w:style w:type="character" w:styleId="TitleChar" w:customStyle="1">
    <w:name w:val="Title Char"/>
    <w:basedOn w:val="DefaultParagraphFont"/>
    <w:link w:val="Title"/>
    <w:uiPriority w:val="10"/>
    <w:rsid w:val="004D715C"/>
    <w:rPr>
      <w:rFonts w:asciiTheme="majorHAnsi" w:hAnsiTheme="majorHAnsi" w:eastAsiaTheme="majorEastAsia" w:cstheme="majorBidi"/>
      <w:spacing w:val="-10"/>
      <w:w w:val="107"/>
      <w:kern w:val="28"/>
      <w:sz w:val="56"/>
      <w:szCs w:val="56"/>
      <w:lang w:val="en-GB"/>
    </w:rPr>
  </w:style>
  <w:style w:type="character" w:styleId="MSGENFONTSTYLENAMETEMPLATEROLELEVELMSGENFONTSTYLENAMEBYROLEHEADING4" w:customStyle="1">
    <w:name w:val="MSG_EN_FONT_STYLE_NAME_TEMPLATE_ROLE_LEVEL MSG_EN_FONT_STYLE_NAME_BY_ROLE_HEADING 4"/>
    <w:basedOn w:val="DefaultParagraphFont"/>
    <w:uiPriority w:val="99"/>
    <w:rsid w:val="004D715C"/>
    <w:rPr>
      <w:rFonts w:ascii="Arial" w:hAnsi="Arial" w:cs="Arial"/>
      <w:b/>
      <w:bCs/>
      <w:color w:val="183057"/>
      <w:sz w:val="32"/>
      <w:szCs w:val="32"/>
      <w:shd w:val="clear" w:color="auto" w:fill="FFFFFF"/>
    </w:rPr>
  </w:style>
  <w:style w:type="paragraph" w:styleId="NormalWeb">
    <w:name w:val="Normal (Web)"/>
    <w:basedOn w:val="Normal"/>
    <w:uiPriority w:val="99"/>
    <w:semiHidden/>
    <w:unhideWhenUsed/>
    <w:rsid w:val="009A6DF5"/>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8F2D53"/>
    <w:pPr>
      <w:tabs>
        <w:tab w:val="center" w:pos="4680"/>
        <w:tab w:val="right" w:pos="9360"/>
      </w:tabs>
      <w:spacing w:after="0" w:line="240" w:lineRule="auto"/>
    </w:pPr>
  </w:style>
  <w:style w:type="character" w:styleId="HeaderChar" w:customStyle="1">
    <w:name w:val="Header Char"/>
    <w:basedOn w:val="DefaultParagraphFont"/>
    <w:link w:val="Header"/>
    <w:uiPriority w:val="99"/>
    <w:rsid w:val="008F2D53"/>
    <w:rPr>
      <w:rFonts w:ascii="Times New Roman" w:hAnsi="Times New Roman"/>
      <w:sz w:val="24"/>
    </w:rPr>
  </w:style>
  <w:style w:type="paragraph" w:styleId="Footer">
    <w:name w:val="footer"/>
    <w:basedOn w:val="Normal"/>
    <w:link w:val="FooterChar"/>
    <w:uiPriority w:val="99"/>
    <w:semiHidden/>
    <w:unhideWhenUsed/>
    <w:rsid w:val="008F2D53"/>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8F2D53"/>
    <w:rPr>
      <w:rFonts w:ascii="Times New Roman" w:hAnsi="Times New Roman"/>
      <w:sz w:val="24"/>
    </w:rPr>
  </w:style>
  <w:style w:type="paragraph" w:styleId="BalloonText">
    <w:name w:val="Balloon Text"/>
    <w:basedOn w:val="Normal"/>
    <w:link w:val="BalloonTextChar"/>
    <w:uiPriority w:val="99"/>
    <w:semiHidden/>
    <w:unhideWhenUsed/>
    <w:rsid w:val="00195BF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95BFA"/>
    <w:rPr>
      <w:rFonts w:ascii="Tahoma" w:hAnsi="Tahoma" w:cs="Tahoma"/>
      <w:sz w:val="16"/>
      <w:szCs w:val="16"/>
    </w:rPr>
  </w:style>
  <w:style w:type="paragraph" w:styleId="Caption">
    <w:name w:val="caption"/>
    <w:basedOn w:val="Normal"/>
    <w:next w:val="Normal"/>
    <w:uiPriority w:val="35"/>
    <w:unhideWhenUsed/>
    <w:qFormat/>
    <w:rsid w:val="00195BFA"/>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BC203E"/>
    <w:pPr>
      <w:spacing w:line="276" w:lineRule="auto"/>
      <w:jc w:val="left"/>
      <w:outlineLvl w:val="9"/>
    </w:pPr>
    <w:rPr>
      <w:rFonts w:asciiTheme="majorHAnsi" w:hAnsiTheme="majorHAnsi"/>
      <w:color w:val="365F91" w:themeColor="accent1" w:themeShade="BF"/>
    </w:rPr>
  </w:style>
  <w:style w:type="paragraph" w:styleId="ListParagraph">
    <w:name w:val="List Paragraph"/>
    <w:basedOn w:val="Normal"/>
    <w:uiPriority w:val="34"/>
    <w:qFormat/>
    <w:rsid w:val="00BC203E"/>
    <w:pPr>
      <w:spacing w:line="276" w:lineRule="auto"/>
      <w:ind w:left="720"/>
      <w:contextualSpacing/>
      <w:jc w:val="left"/>
    </w:pPr>
    <w:rPr>
      <w:rFonts w:asciiTheme="minorHAnsi" w:hAnsiTheme="minorHAnsi" w:eastAsiaTheme="minorHAnsi"/>
      <w:sz w:val="22"/>
    </w:rPr>
  </w:style>
  <w:style w:type="character" w:styleId="Heading3Char" w:customStyle="1">
    <w:name w:val="Heading 3 Char"/>
    <w:basedOn w:val="DefaultParagraphFont"/>
    <w:link w:val="Heading3"/>
    <w:uiPriority w:val="9"/>
    <w:rsid w:val="00CE3184"/>
    <w:rPr>
      <w:rFonts w:asciiTheme="majorHAnsi" w:hAnsiTheme="majorHAnsi" w:eastAsiaTheme="majorEastAsia" w:cstheme="majorBidi"/>
      <w:color w:val="4F81BD" w:themeColor="accent1"/>
      <w:sz w:val="24"/>
      <w:szCs w:val="24"/>
    </w:rPr>
  </w:style>
  <w:style w:type="character" w:styleId="Hyperlink">
    <w:name w:val="Hyperlink"/>
    <w:basedOn w:val="DefaultParagraphFont"/>
    <w:uiPriority w:val="99"/>
    <w:unhideWhenUsed/>
    <w:rsid w:val="00BB3416"/>
    <w:rPr>
      <w:color w:val="0000FF" w:themeColor="hyperlink"/>
      <w:u w:val="single"/>
    </w:rPr>
  </w:style>
  <w:style w:type="paragraph" w:styleId="TOC1">
    <w:name w:val="toc 1"/>
    <w:basedOn w:val="Normal"/>
    <w:next w:val="Normal"/>
    <w:autoRedefine/>
    <w:uiPriority w:val="39"/>
    <w:unhideWhenUsed/>
    <w:rsid w:val="00E670F6"/>
    <w:pPr>
      <w:spacing w:after="100"/>
    </w:pPr>
  </w:style>
  <w:style w:type="paragraph" w:styleId="TOC2">
    <w:name w:val="toc 2"/>
    <w:basedOn w:val="Normal"/>
    <w:next w:val="Normal"/>
    <w:autoRedefine/>
    <w:uiPriority w:val="39"/>
    <w:unhideWhenUsed/>
    <w:rsid w:val="00E670F6"/>
    <w:pPr>
      <w:spacing w:after="100"/>
      <w:ind w:left="2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3af58ed3340848c9" /><Relationship Type="http://schemas.microsoft.com/office/2020/10/relationships/intelligence" Target="intelligence2.xml" Id="R8690ef5c2def466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08a2a04-95e1-42f6-996e-73f49ba1bc34}"/>
      </w:docPartPr>
      <w:docPartBody>
        <w:p w14:paraId="398E0C8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Qui16</b:Tag>
    <b:SourceType>JournalArticle</b:SourceType>
    <b:Guid>{47A1672D-A451-544E-9333-A30E670DE557}</b:Guid>
    <b:Author>
      <b:Author>
        <b:NameList>
          <b:Person>
            <b:Last>Quinton</b:Last>
            <b:First>S.</b:First>
          </b:Person>
          <b:Person>
            <b:Last>Wilson</b:Last>
            <b:First>D.</b:First>
          </b:Person>
        </b:NameList>
      </b:Author>
    </b:Author>
    <b:Title>Tensions and ties in social media networks: Towards a model of understanding business relationship development and business performance enhancement through the use of LinkedIn</b:Title>
    <b:JournalName>Industrial Marketing Management</b:JournalName>
    <b:Year>2016</b:Year>
    <b:Month>Apr</b:Month>
    <b:Volume>54</b:Volume>
    <b:Pages>15-24. https://doi.org/10.1016/j.indmarman.2015.12.001</b:Pages>
    <b:RefOrder>1</b:RefOrder>
  </b:Source>
  <b:Source>
    <b:Tag>Roc19</b:Tag>
    <b:SourceType>JournalArticle</b:SourceType>
    <b:Guid>{D458F11F-831C-D147-B2E7-F5AF7C318558}</b:Guid>
    <b:Author>
      <b:Author>
        <b:NameList>
          <b:Person>
            <b:Last>Rocca</b:Last>
            <b:First>A.</b:First>
          </b:Person>
          <b:Person>
            <b:Last>Perna</b:Last>
            <b:First>A.</b:First>
          </b:Person>
          <b:Person>
            <b:Last>Snehota</b:Last>
            <b:First>I.</b:First>
          </b:Person>
          <b:Person>
            <b:Last>Ciabuschi</b:Last>
            <b:First>F.</b:First>
          </b:Person>
        </b:NameList>
      </b:Author>
    </b:Author>
    <b:Title>The role of supplier relationships in the development of new business ventures</b:Title>
    <b:JournalName>Industrial Marketing Management</b:JournalName>
    <b:Year>2019</b:Year>
    <b:Month>July</b:Month>
    <b:Volume>80</b:Volume>
    <b:Pages>149-159. https://doi.org/10.1016/j.indmarman.2017.12.008</b:Pages>
    <b:RefOrder>2</b:RefOrder>
  </b:Source>
  <b:Source>
    <b:Tag>Gad12</b:Tag>
    <b:SourceType>JournalArticle</b:SourceType>
    <b:Guid>{0873478E-A139-F946-9CA7-76F810D07419}</b:Guid>
    <b:Author>
      <b:Author>
        <b:NameList>
          <b:Person>
            <b:Last>Gadde</b:Last>
            <b:First>L.</b:First>
            <b:Middle>E.</b:Middle>
          </b:Person>
          <b:Person>
            <b:Last>Hjelmgren</b:Last>
            <b:First>D.</b:First>
          </b:Person>
          <b:Person>
            <b:Last>Skarp</b:Last>
            <b:First>F.</b:First>
          </b:Person>
        </b:NameList>
      </b:Author>
    </b:Author>
    <b:Title>Interactive resource development in new business relationships</b:Title>
    <b:JournalName>Journal of Business Research</b:JournalName>
    <b:Year>2012</b:Year>
    <b:Month>Feb</b:Month>
    <b:Volume>65</b:Volume>
    <b:Issue>2</b:Issue>
    <b:Pages>210-217. https://doi.org/10.1016/j.jbusres.2010.11.027</b:Pages>
    <b:RefOrder>3</b:RefOrder>
  </b:Source>
  <b:Source>
    <b:Tag>Roc13</b:Tag>
    <b:SourceType>JournalArticle</b:SourceType>
    <b:Guid>{D130D1F9-AE89-3E4B-AC39-FE656DAE2D5C}</b:Guid>
    <b:Author>
      <b:Author>
        <b:NameList>
          <b:Person>
            <b:Last>Rocca</b:Last>
            <b:First>A.</b:First>
          </b:Person>
          <b:Person>
            <b:Last>Ford</b:Last>
            <b:First>D.</b:First>
          </b:Person>
          <b:Person>
            <b:Last>Snehota</b:Last>
            <b:First>I.</b:First>
          </b:Person>
        </b:NameList>
      </b:Author>
    </b:Author>
    <b:Title>Initial relationship development in new business ventures</b:Title>
    <b:JournalName>Industrial Marketing Management</b:JournalName>
    <b:Year>2013</b:Year>
    <b:Month>Oct</b:Month>
    <b:Volume>42</b:Volume>
    <b:Issue>7</b:Issue>
    <b:Pages>1025-1032. https://doi.org/10.1016/j.indmarman.2013.07.001</b:Pages>
    <b:RefOrder>4</b:RefOrder>
  </b:Source>
  <b:Source>
    <b:Tag>Mit15</b:Tag>
    <b:SourceType>JournalArticle</b:SourceType>
    <b:Guid>{62321615-C9B4-7146-8C34-8874D53296B3}</b:Guid>
    <b:Author>
      <b:Author>
        <b:NameList>
          <b:Person>
            <b:Last>Mitrega</b:Last>
            <b:First>M.</b:First>
          </b:Person>
          <b:Person>
            <b:Last>Pfajfar</b:Last>
            <b:First>G.</b:First>
          </b:Person>
        </b:NameList>
      </b:Author>
    </b:Author>
    <b:Title>Business relationship process management as company dynamic capability improving relationship portfolio</b:Title>
    <b:JournalName>Industrial Marketing Management</b:JournalName>
    <b:Year>2015</b:Year>
    <b:Month>Apr</b:Month>
    <b:Volume>46</b:Volume>
    <b:Pages>193-203. https://doi.org/10.1016/j.indmarman.2015.02.029</b:Pages>
    <b:RefOrder>7</b:RefOrder>
  </b:Source>
  <b:Source>
    <b:Tag>Gli21</b:Tag>
    <b:SourceType>JournalArticle</b:SourceType>
    <b:Guid>{1863171E-ACB0-674E-9901-740135583127}</b:Guid>
    <b:Author>
      <b:Author>
        <b:NameList>
          <b:Person>
            <b:Last>Gligor</b:Last>
            <b:First>D.</b:First>
            <b:Middle>M.</b:Middle>
          </b:Person>
          <b:Person>
            <b:Last>Pillai</b:Last>
            <b:First>K.</b:First>
            <b:Middle>G.</b:Middle>
          </b:Person>
          <b:Person>
            <b:Last>Golgeci</b:Last>
            <b:First>I.</b:First>
          </b:Person>
        </b:NameList>
      </b:Author>
    </b:Author>
    <b:Title>Theorizing the dark side of business-to-business relationships in the era of AI, big data, and blockchain</b:Title>
    <b:JournalName>Journal of Business Research</b:JournalName>
    <b:Year>2021</b:Year>
    <b:Month>Sep</b:Month>
    <b:Volume>133</b:Volume>
    <b:Pages>79-88. https://doi.org/10.1016/j.jbusres.2021.04.043</b:Pages>
    <b:RefOrder>9</b:RefOrder>
  </b:Source>
  <b:Source>
    <b:Tag>Goo22</b:Tag>
    <b:SourceType>JournalArticle</b:SourceType>
    <b:Guid>{E242468C-A56F-0344-B2F0-BC6F135F8132}</b:Guid>
    <b:Author>
      <b:Author>
        <b:NameList>
          <b:Person>
            <b:Last>Good</b:Last>
            <b:First>M.</b:First>
            <b:Middle>G.</b:Middle>
          </b:Person>
          <b:Person>
            <b:Last>Schwepker</b:Last>
            <b:First>C.</b:First>
            <b:Middle>H.</b:Middle>
          </b:Person>
        </b:NameList>
      </b:Author>
    </b:Author>
    <b:Title>Business-to-business salespeople and political skill: Relationship building, deviance, and performance</b:Title>
    <b:JournalName>Journal of Business Research</b:JournalName>
    <b:Year>2022</b:Year>
    <b:Month>Feb</b:Month>
    <b:Volume>139</b:Volume>
    <b:Pages>32-43. https://doi.org/10.1016/j.jbusres.2021.09.035</b:Pages>
    <b:RefOrder>10</b:RefOrder>
  </b:Source>
  <b:Source>
    <b:Tag>Gil211</b:Tag>
    <b:SourceType>JournalArticle</b:SourceType>
    <b:Guid>{73F41113-9622-CB40-8BA5-CD75C1F70F25}</b:Guid>
    <b:Author>
      <b:Author>
        <b:NameList>
          <b:Person>
            <b:Last>Gillani</b:Last>
            <b:First>A.</b:First>
          </b:Person>
          <b:Person>
            <b:Last>Kutaula</b:Last>
            <b:First>S.</b:First>
          </b:Person>
          <b:Person>
            <b:Last>Budhwar</b:Last>
            <b:First>P.</b:First>
            <b:Middle>S.</b:Middle>
          </b:Person>
        </b:NameList>
      </b:Author>
    </b:Author>
    <b:Title>Psychological contract breach: Unraveling the dark side of business-to-business relationships</b:Title>
    <b:JournalName>Journal of Business Research</b:JournalName>
    <b:Year>2021</b:Year>
    <b:Month>Sep</b:Month>
    <b:Volume>134</b:Volume>
    <b:Pages>631-641. https://doi.org/10.1016/j.jbusres.2021.06.008</b:Pages>
    <b:RefOrder>12</b:RefOrder>
  </b:Source>
  <b:Source>
    <b:Tag>Zha2111</b:Tag>
    <b:SourceType>JournalArticle</b:SourceType>
    <b:Guid>{F10D6456-EBC4-074D-89AF-B3B12163B095}</b:Guid>
    <b:Author>
      <b:Author>
        <b:NameList>
          <b:Person>
            <b:Last>Zhang</b:Last>
            <b:First>Y.</b:First>
          </b:Person>
          <b:Person>
            <b:Last>Leisching</b:Last>
            <b:First>A.</b:First>
          </b:Person>
          <b:Person>
            <b:Last>Heirati</b:Last>
            <b:First>N.</b:First>
          </b:Person>
          <b:Person>
            <b:Last>Henneberg</b:Last>
            <b:First>S.</b:First>
            <b:Middle>C.</b:Middle>
          </b:Person>
        </b:NameList>
      </b:Author>
    </b:Author>
    <b:Title>Dark-side-effect contagion in business relationships</b:Title>
    <b:JournalName>Journal of Business Research</b:JournalName>
    <b:Year>2021</b:Year>
    <b:Month>June</b:Month>
    <b:Volume>130</b:Volume>
    <b:Pages>260-270. https://doi.org/10.1016/j.jbusres.2021.03.047</b:Pages>
    <b:RefOrder>13</b:RefOrder>
  </b:Source>
  <b:Source>
    <b:Tag>Car213</b:Tag>
    <b:SourceType>JournalArticle</b:SourceType>
    <b:Guid>{9C087386-B9EB-3C45-AA44-2F48F1E514D1}</b:Guid>
    <b:Author>
      <b:Author>
        <b:NameList>
          <b:Person>
            <b:Last>Cartwright</b:Last>
            <b:First>S.</b:First>
          </b:Person>
          <b:Person>
            <b:Last>Davies</b:Last>
            <b:First>I.</b:First>
          </b:Person>
          <b:Person>
            <b:Last>Brown</b:Last>
            <b:First>C.</b:First>
            <b:Middle>A.</b:Middle>
          </b:Person>
        </b:NameList>
      </b:Author>
    </b:Author>
    <b:Title>Managing relationships on social media in business-to-business organisations</b:Title>
    <b:JournalName>Journal of Business Research</b:JournalName>
    <b:Year>2021</b:Year>
    <b:Month>Mar</b:Month>
    <b:Volume>125</b:Volume>
    <b:Pages>120-134. https://doi.org/10.1016/j.jbusres.2020.11.028</b:Pages>
    <b:RefOrder>14</b:RefOrder>
  </b:Source>
  <b:Source>
    <b:Tag>Bud21</b:Tag>
    <b:SourceType>JournalArticle</b:SourceType>
    <b:Guid>{3ED6D12A-3E95-C54E-A10C-340B5ACBC6A9}</b:Guid>
    <b:Author>
      <b:Author>
        <b:NameList>
          <b:Person>
            <b:Last>Budler</b:Last>
            <b:First>M.</b:First>
          </b:Person>
          <b:Person>
            <b:Last>Zupic</b:Last>
            <b:First>I.</b:First>
          </b:Person>
          <b:Person>
            <b:Last>Trkman</b:Last>
            <b:First>P.</b:First>
          </b:Person>
        </b:NameList>
      </b:Author>
    </b:Author>
    <b:Title>The development of business model research: A bibliometric review</b:Title>
    <b:JournalName>Journal of Business Research</b:JournalName>
    <b:Year>2021</b:Year>
    <b:Month>Oct</b:Month>
    <b:Volume>135</b:Volume>
    <b:Pages>480-495. https://doi.org/10.1016/j.jbusres.2021.06.045</b:Pages>
    <b:RefOrder>15</b:RefOrder>
  </b:Source>
  <b:Source>
    <b:Tag>Sin219</b:Tag>
    <b:SourceType>JournalArticle</b:SourceType>
    <b:Guid>{9E422EB9-8D49-F841-B149-E889425CF77C}</b:Guid>
    <b:Author>
      <b:Author>
        <b:NameList>
          <b:Person>
            <b:Last>Singh</b:Last>
            <b:First>D.</b:First>
          </b:Person>
          <b:Person>
            <b:Last>Gaur</b:Last>
            <b:First>A.</b:First>
            <b:Middle>S.</b:Middle>
          </b:Person>
        </b:NameList>
      </b:Author>
    </b:Author>
    <b:Title>Risk mitigation strategies in international B2B relationships: Role of institutions and governance</b:Title>
    <b:JournalName>Journal of Business Research</b:JournalName>
    <b:Year>2021</b:Year>
    <b:Month>Nov</b:Month>
    <b:Volume>136</b:Volume>
    <b:Pages>1-9. https://doi.org/10.1016/j.jbusres.2021.07.026</b:Pages>
    <b:RefOrder>21</b:RefOrder>
  </b:Source>
  <b:Source>
    <b:Tag>Ste18</b:Tag>
    <b:SourceType>JournalArticle</b:SourceType>
    <b:Guid>{48DF36E1-D52E-AB4D-94D8-5B5DF19970E3}</b:Guid>
    <b:Author>
      <b:Author>
        <b:NameList>
          <b:Person>
            <b:Last>Stenroos</b:Last>
            <b:First>L.</b:First>
            <b:Middle>A.</b:Middle>
          </b:Person>
          <b:Person>
            <b:Last>Aaboen</b:Last>
            <b:First>L.</b:First>
          </b:Person>
          <b:Person>
            <b:Last>Cova</b:Last>
            <b:First>B.</b:First>
          </b:Person>
          <b:Person>
            <b:Last>Rolfsen</b:Last>
            <b:First>A.</b:First>
          </b:Person>
        </b:NameList>
      </b:Author>
    </b:Author>
    <b:Title>Building B2B relationships via initiation contributors: Three cases from the Norwegian-South Korean international project business</b:Title>
    <b:JournalName>Industrial Marketing Management</b:JournalName>
    <b:Year>2018</b:Year>
    <b:Month>Jan</b:Month>
    <b:Volume>68</b:Volume>
    <b:Pages>74-85. https://doi.org/10.1016/j.indmarman.2017.09.027</b:Pages>
    <b:RefOrder>22</b:RefOrder>
  </b:Source>
  <b:Source>
    <b:Tag>Zha2112</b:Tag>
    <b:SourceType>JournalArticle</b:SourceType>
    <b:Guid>{CC67870A-7309-EF4D-AADB-B0A0DA424B89}</b:Guid>
    <b:Author>
      <b:Author>
        <b:NameList>
          <b:Person>
            <b:Last>Zhang</b:Last>
            <b:First>M.</b:First>
          </b:Person>
          <b:Person>
            <b:Last>Hartley</b:Last>
            <b:First>J.</b:First>
            <b:Middle>L.</b:Middle>
          </b:Person>
          <b:Person>
            <b:Last>AL-Husan</b:Last>
            <b:First>F.</b:First>
            <b:Middle>B.</b:Middle>
          </b:Person>
        </b:NameList>
      </b:Author>
    </b:Author>
    <b:Title>Informal interorganizational business relationships and customer loyalty: Comparing Guanxi, Yongo, and Wasta</b:Title>
    <b:JournalName>International Business Review</b:JournalName>
    <b:Year>2021</b:Year>
    <b:Month>June</b:Month>
    <b:Volume>30</b:Volume>
    <b:Issue>3</b:Issue>
    <b:Pages>https://doi.org/10.1016/j.ibusrev.2021.101805</b:Pages>
    <b:RefOrder>24</b:RefOrder>
  </b:Source>
</b:Sources>
</file>

<file path=customXml/itemProps1.xml><?xml version="1.0" encoding="utf-8"?>
<ds:datastoreItem xmlns:ds="http://schemas.openxmlformats.org/officeDocument/2006/customXml" ds:itemID="{36A9D1B8-6EA9-4D21-AC77-7B9C64BDD9A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Windows User</dc:creator>
  <lastModifiedBy>Izabela Mihaela Galeru (2107607)</lastModifiedBy>
  <revision>10</revision>
  <dcterms:created xsi:type="dcterms:W3CDTF">2021-11-08T17:44:00.0000000Z</dcterms:created>
  <dcterms:modified xsi:type="dcterms:W3CDTF">2021-11-29T19:11:39.2760004Z</dcterms:modified>
</coreProperties>
</file>