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0E47D" w14:textId="77777777" w:rsidR="004A02D6" w:rsidRDefault="004A02D6" w:rsidP="004A02D6">
      <w:pPr>
        <w:pStyle w:val="ListParagraph"/>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rPr>
        <w:t>Assignment DHEP 01/20 – Due October 18</w:t>
      </w:r>
      <w:r w:rsidRPr="00AB518C">
        <w:rPr>
          <w:rFonts w:asciiTheme="majorHAnsi" w:eastAsia="Calibri" w:hAnsiTheme="majorHAnsi" w:cstheme="majorHAnsi"/>
          <w:sz w:val="24"/>
          <w:szCs w:val="24"/>
          <w:vertAlign w:val="superscript"/>
        </w:rPr>
        <w:t>th</w:t>
      </w:r>
      <w:proofErr w:type="gramStart"/>
      <w:r w:rsidRPr="00AB518C">
        <w:rPr>
          <w:rFonts w:asciiTheme="majorHAnsi" w:eastAsia="Calibri" w:hAnsiTheme="majorHAnsi" w:cstheme="majorHAnsi"/>
          <w:sz w:val="24"/>
          <w:szCs w:val="24"/>
        </w:rPr>
        <w:t xml:space="preserve"> 2021</w:t>
      </w:r>
      <w:proofErr w:type="gramEnd"/>
    </w:p>
    <w:p w14:paraId="510A61D5" w14:textId="77777777" w:rsidR="004A02D6" w:rsidRDefault="004A02D6" w:rsidP="004A02D6">
      <w:pPr>
        <w:pStyle w:val="ListParagraph"/>
        <w:spacing w:line="256" w:lineRule="auto"/>
        <w:rPr>
          <w:rFonts w:asciiTheme="majorHAnsi" w:eastAsia="Calibri" w:hAnsiTheme="majorHAnsi" w:cstheme="majorHAnsi"/>
          <w:sz w:val="24"/>
          <w:szCs w:val="24"/>
        </w:rPr>
      </w:pPr>
    </w:p>
    <w:p w14:paraId="1657FABA" w14:textId="77777777" w:rsidR="004A02D6" w:rsidRDefault="004A02D6" w:rsidP="004A02D6">
      <w:pPr>
        <w:pStyle w:val="ListParagraph"/>
        <w:spacing w:line="256" w:lineRule="auto"/>
        <w:rPr>
          <w:rFonts w:asciiTheme="majorHAnsi" w:eastAsia="Calibri" w:hAnsiTheme="majorHAnsi" w:cstheme="majorHAnsi"/>
          <w:sz w:val="24"/>
          <w:szCs w:val="24"/>
        </w:rPr>
      </w:pPr>
    </w:p>
    <w:p w14:paraId="483A7CF3" w14:textId="77777777" w:rsidR="004A02D6" w:rsidRPr="00AB518C" w:rsidRDefault="004A02D6" w:rsidP="004A02D6">
      <w:pPr>
        <w:pStyle w:val="ListParagraph"/>
        <w:spacing w:line="256" w:lineRule="auto"/>
        <w:rPr>
          <w:rFonts w:asciiTheme="majorHAnsi" w:eastAsia="Calibri" w:hAnsiTheme="majorHAnsi" w:cstheme="majorHAnsi"/>
          <w:sz w:val="24"/>
          <w:szCs w:val="24"/>
        </w:rPr>
      </w:pPr>
    </w:p>
    <w:p w14:paraId="06D845C8" w14:textId="77777777" w:rsidR="004A02D6" w:rsidRPr="00AB518C" w:rsidRDefault="004A02D6" w:rsidP="004A02D6">
      <w:pPr>
        <w:pStyle w:val="ListParagraph"/>
        <w:spacing w:line="256" w:lineRule="auto"/>
        <w:rPr>
          <w:rFonts w:asciiTheme="majorHAnsi" w:eastAsia="Calibri" w:hAnsiTheme="majorHAnsi" w:cstheme="majorHAnsi"/>
          <w:sz w:val="24"/>
          <w:szCs w:val="24"/>
        </w:rPr>
      </w:pPr>
    </w:p>
    <w:p w14:paraId="31F9B26B" w14:textId="77777777" w:rsidR="004A02D6" w:rsidRPr="00AB518C" w:rsidRDefault="004A02D6" w:rsidP="004A02D6">
      <w:pPr>
        <w:pStyle w:val="ListParagraph"/>
        <w:spacing w:line="256" w:lineRule="auto"/>
        <w:jc w:val="center"/>
        <w:rPr>
          <w:rFonts w:asciiTheme="majorHAnsi" w:eastAsia="Calibri" w:hAnsiTheme="majorHAnsi" w:cstheme="majorHAnsi"/>
          <w:b/>
          <w:bCs/>
          <w:sz w:val="36"/>
          <w:szCs w:val="36"/>
          <w:u w:val="single"/>
        </w:rPr>
      </w:pPr>
      <w:r w:rsidRPr="00AB518C">
        <w:rPr>
          <w:rFonts w:asciiTheme="majorHAnsi" w:eastAsia="Calibri" w:hAnsiTheme="majorHAnsi" w:cstheme="majorHAnsi"/>
          <w:b/>
          <w:bCs/>
          <w:sz w:val="36"/>
          <w:szCs w:val="36"/>
          <w:u w:val="single"/>
        </w:rPr>
        <w:t>Pc 2161 Alice LEWIS – 1916353</w:t>
      </w:r>
    </w:p>
    <w:p w14:paraId="533E8584" w14:textId="77777777" w:rsidR="004A02D6" w:rsidRDefault="004A02D6" w:rsidP="004A02D6">
      <w:pPr>
        <w:pStyle w:val="ListParagraph"/>
        <w:spacing w:line="256" w:lineRule="auto"/>
        <w:rPr>
          <w:rFonts w:asciiTheme="majorHAnsi" w:eastAsia="Calibri" w:hAnsiTheme="majorHAnsi" w:cstheme="majorHAnsi"/>
          <w:sz w:val="24"/>
          <w:szCs w:val="24"/>
        </w:rPr>
      </w:pPr>
    </w:p>
    <w:p w14:paraId="20950035" w14:textId="77777777" w:rsidR="004A02D6" w:rsidRDefault="004A02D6" w:rsidP="004A02D6">
      <w:pPr>
        <w:pStyle w:val="ListParagraph"/>
        <w:spacing w:line="256" w:lineRule="auto"/>
        <w:rPr>
          <w:rFonts w:asciiTheme="majorHAnsi" w:eastAsia="Calibri" w:hAnsiTheme="majorHAnsi" w:cstheme="majorHAnsi"/>
          <w:sz w:val="24"/>
          <w:szCs w:val="24"/>
        </w:rPr>
      </w:pPr>
    </w:p>
    <w:p w14:paraId="0F35B046" w14:textId="77777777" w:rsidR="004A02D6" w:rsidRDefault="004A02D6" w:rsidP="004A02D6">
      <w:pPr>
        <w:pStyle w:val="ListParagraph"/>
        <w:spacing w:line="256" w:lineRule="auto"/>
        <w:rPr>
          <w:rFonts w:asciiTheme="majorHAnsi" w:eastAsia="Calibri" w:hAnsiTheme="majorHAnsi" w:cstheme="majorHAnsi"/>
          <w:sz w:val="24"/>
          <w:szCs w:val="24"/>
        </w:rPr>
      </w:pPr>
    </w:p>
    <w:p w14:paraId="19B817B1" w14:textId="77777777" w:rsidR="004A02D6" w:rsidRPr="00AB518C" w:rsidRDefault="004A02D6" w:rsidP="004A02D6">
      <w:pPr>
        <w:pStyle w:val="ListParagraph"/>
        <w:spacing w:line="256" w:lineRule="auto"/>
        <w:rPr>
          <w:rFonts w:asciiTheme="majorHAnsi" w:eastAsia="Calibri" w:hAnsiTheme="majorHAnsi" w:cstheme="majorHAnsi"/>
          <w:sz w:val="24"/>
          <w:szCs w:val="24"/>
        </w:rPr>
      </w:pPr>
    </w:p>
    <w:p w14:paraId="4671A5DC" w14:textId="77777777" w:rsidR="004A02D6" w:rsidRPr="00AB518C" w:rsidRDefault="004A02D6" w:rsidP="004A02D6">
      <w:pPr>
        <w:pStyle w:val="ListParagraph"/>
        <w:spacing w:line="256" w:lineRule="auto"/>
        <w:rPr>
          <w:rFonts w:asciiTheme="majorHAnsi" w:eastAsia="Calibri" w:hAnsiTheme="majorHAnsi" w:cstheme="majorHAnsi"/>
          <w:sz w:val="24"/>
          <w:szCs w:val="24"/>
        </w:rPr>
      </w:pPr>
    </w:p>
    <w:tbl>
      <w:tblPr>
        <w:tblStyle w:val="TableGrid"/>
        <w:tblW w:w="0" w:type="auto"/>
        <w:tblLook w:val="04A0" w:firstRow="1" w:lastRow="0" w:firstColumn="1" w:lastColumn="0" w:noHBand="0" w:noVBand="1"/>
      </w:tblPr>
      <w:tblGrid>
        <w:gridCol w:w="7225"/>
        <w:gridCol w:w="1791"/>
      </w:tblGrid>
      <w:tr w:rsidR="004A02D6" w:rsidRPr="00AB518C" w14:paraId="569D09B7" w14:textId="77777777" w:rsidTr="00C35837">
        <w:tc>
          <w:tcPr>
            <w:tcW w:w="7225" w:type="dxa"/>
          </w:tcPr>
          <w:p w14:paraId="10F4CA7B" w14:textId="77777777" w:rsidR="004A02D6" w:rsidRPr="00AB518C" w:rsidRDefault="004A02D6" w:rsidP="00C35837">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rPr>
              <w:t>Question topic</w:t>
            </w:r>
          </w:p>
        </w:tc>
        <w:tc>
          <w:tcPr>
            <w:tcW w:w="1791" w:type="dxa"/>
          </w:tcPr>
          <w:p w14:paraId="1A089732" w14:textId="77777777" w:rsidR="004A02D6" w:rsidRPr="00AB518C" w:rsidRDefault="004A02D6" w:rsidP="00C35837">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rPr>
              <w:t>Word Count</w:t>
            </w:r>
          </w:p>
        </w:tc>
      </w:tr>
      <w:tr w:rsidR="004A02D6" w:rsidRPr="00AB518C" w14:paraId="53AA62E5" w14:textId="77777777" w:rsidTr="00C35837">
        <w:tc>
          <w:tcPr>
            <w:tcW w:w="7225" w:type="dxa"/>
          </w:tcPr>
          <w:p w14:paraId="618AA64B" w14:textId="77777777" w:rsidR="004A02D6" w:rsidRPr="00AB518C" w:rsidRDefault="004A02D6" w:rsidP="004A02D6">
            <w:pPr>
              <w:pStyle w:val="ListParagraph"/>
              <w:numPr>
                <w:ilvl w:val="0"/>
                <w:numId w:val="2"/>
              </w:num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Understanding the role of Constable/Maintaining Professional Standards</w:t>
            </w:r>
          </w:p>
        </w:tc>
        <w:tc>
          <w:tcPr>
            <w:tcW w:w="1791" w:type="dxa"/>
          </w:tcPr>
          <w:p w14:paraId="1F1A6BE8" w14:textId="3AFD721E" w:rsidR="004A02D6" w:rsidRPr="00AB518C" w:rsidRDefault="00C93541" w:rsidP="00C35837">
            <w:pPr>
              <w:spacing w:line="256" w:lineRule="auto"/>
              <w:jc w:val="center"/>
              <w:rPr>
                <w:rFonts w:asciiTheme="majorHAnsi" w:eastAsia="Calibri" w:hAnsiTheme="majorHAnsi" w:cstheme="majorHAnsi"/>
                <w:sz w:val="24"/>
                <w:szCs w:val="24"/>
              </w:rPr>
            </w:pPr>
            <w:r>
              <w:rPr>
                <w:rFonts w:asciiTheme="majorHAnsi" w:eastAsia="Calibri" w:hAnsiTheme="majorHAnsi" w:cstheme="majorHAnsi"/>
                <w:sz w:val="24"/>
                <w:szCs w:val="24"/>
              </w:rPr>
              <w:t>769</w:t>
            </w:r>
          </w:p>
        </w:tc>
      </w:tr>
      <w:tr w:rsidR="004A02D6" w:rsidRPr="00AB518C" w14:paraId="12557ADC" w14:textId="77777777" w:rsidTr="00C35837">
        <w:tc>
          <w:tcPr>
            <w:tcW w:w="7225" w:type="dxa"/>
          </w:tcPr>
          <w:p w14:paraId="4AA0CD33" w14:textId="77777777" w:rsidR="004A02D6" w:rsidRPr="00AB518C" w:rsidRDefault="004A02D6" w:rsidP="004A02D6">
            <w:pPr>
              <w:pStyle w:val="ListParagraph"/>
              <w:numPr>
                <w:ilvl w:val="0"/>
                <w:numId w:val="2"/>
              </w:num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Conducting Investigations</w:t>
            </w:r>
          </w:p>
          <w:p w14:paraId="15ECE77C" w14:textId="77777777" w:rsidR="004A02D6" w:rsidRPr="00AB518C" w:rsidRDefault="004A02D6" w:rsidP="00C35837">
            <w:pPr>
              <w:spacing w:line="256" w:lineRule="auto"/>
              <w:jc w:val="center"/>
              <w:rPr>
                <w:rFonts w:asciiTheme="majorHAnsi" w:eastAsia="Calibri" w:hAnsiTheme="majorHAnsi" w:cstheme="majorHAnsi"/>
                <w:sz w:val="24"/>
                <w:szCs w:val="24"/>
              </w:rPr>
            </w:pPr>
          </w:p>
        </w:tc>
        <w:tc>
          <w:tcPr>
            <w:tcW w:w="1791" w:type="dxa"/>
          </w:tcPr>
          <w:p w14:paraId="3C793E3D" w14:textId="77777777" w:rsidR="004A02D6" w:rsidRPr="00AB518C" w:rsidRDefault="004A02D6" w:rsidP="00C35837">
            <w:p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9</w:t>
            </w:r>
            <w:r>
              <w:rPr>
                <w:rFonts w:asciiTheme="majorHAnsi" w:eastAsia="Calibri" w:hAnsiTheme="majorHAnsi" w:cstheme="majorHAnsi"/>
                <w:sz w:val="24"/>
                <w:szCs w:val="24"/>
              </w:rPr>
              <w:t>17</w:t>
            </w:r>
          </w:p>
        </w:tc>
      </w:tr>
      <w:tr w:rsidR="004A02D6" w:rsidRPr="00AB518C" w14:paraId="3A9A96F0" w14:textId="77777777" w:rsidTr="00C35837">
        <w:tc>
          <w:tcPr>
            <w:tcW w:w="7225" w:type="dxa"/>
          </w:tcPr>
          <w:p w14:paraId="74571572" w14:textId="77777777" w:rsidR="004A02D6" w:rsidRPr="00AB518C" w:rsidRDefault="004A02D6" w:rsidP="00C35837">
            <w:p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3. Information and Intelligence/Communication Skills</w:t>
            </w:r>
          </w:p>
        </w:tc>
        <w:tc>
          <w:tcPr>
            <w:tcW w:w="1791" w:type="dxa"/>
          </w:tcPr>
          <w:p w14:paraId="4BDEBA36" w14:textId="77777777" w:rsidR="004A02D6" w:rsidRPr="00AB518C" w:rsidRDefault="004A02D6" w:rsidP="00C35837">
            <w:p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10</w:t>
            </w:r>
            <w:r>
              <w:rPr>
                <w:rFonts w:asciiTheme="majorHAnsi" w:eastAsia="Calibri" w:hAnsiTheme="majorHAnsi" w:cstheme="majorHAnsi"/>
                <w:sz w:val="24"/>
                <w:szCs w:val="24"/>
              </w:rPr>
              <w:t>15</w:t>
            </w:r>
          </w:p>
        </w:tc>
      </w:tr>
      <w:tr w:rsidR="004A02D6" w:rsidRPr="00AB518C" w14:paraId="7FD87027" w14:textId="77777777" w:rsidTr="00C35837">
        <w:tc>
          <w:tcPr>
            <w:tcW w:w="7225" w:type="dxa"/>
          </w:tcPr>
          <w:p w14:paraId="579D4F8D" w14:textId="77777777" w:rsidR="004A02D6" w:rsidRPr="00AB518C" w:rsidRDefault="004A02D6" w:rsidP="004A02D6">
            <w:pPr>
              <w:pStyle w:val="ListParagraph"/>
              <w:numPr>
                <w:ilvl w:val="0"/>
                <w:numId w:val="1"/>
              </w:num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Public Protection</w:t>
            </w:r>
          </w:p>
          <w:p w14:paraId="4901B04F" w14:textId="77777777" w:rsidR="004A02D6" w:rsidRPr="00AB518C" w:rsidRDefault="004A02D6" w:rsidP="00C35837">
            <w:pPr>
              <w:spacing w:line="256" w:lineRule="auto"/>
              <w:jc w:val="center"/>
              <w:rPr>
                <w:rFonts w:asciiTheme="majorHAnsi" w:eastAsia="Calibri" w:hAnsiTheme="majorHAnsi" w:cstheme="majorHAnsi"/>
                <w:sz w:val="24"/>
                <w:szCs w:val="24"/>
              </w:rPr>
            </w:pPr>
          </w:p>
        </w:tc>
        <w:tc>
          <w:tcPr>
            <w:tcW w:w="1791" w:type="dxa"/>
          </w:tcPr>
          <w:p w14:paraId="60D5A99A" w14:textId="77777777" w:rsidR="004A02D6" w:rsidRPr="00AB518C" w:rsidRDefault="004A02D6" w:rsidP="00C35837">
            <w:p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92</w:t>
            </w:r>
            <w:r>
              <w:rPr>
                <w:rFonts w:asciiTheme="majorHAnsi" w:eastAsia="Calibri" w:hAnsiTheme="majorHAnsi" w:cstheme="majorHAnsi"/>
                <w:sz w:val="24"/>
                <w:szCs w:val="24"/>
              </w:rPr>
              <w:t>9</w:t>
            </w:r>
          </w:p>
        </w:tc>
      </w:tr>
      <w:tr w:rsidR="004A02D6" w:rsidRPr="00AB518C" w14:paraId="21B56060" w14:textId="77777777" w:rsidTr="00C35837">
        <w:tc>
          <w:tcPr>
            <w:tcW w:w="7225" w:type="dxa"/>
          </w:tcPr>
          <w:p w14:paraId="2D5387FF" w14:textId="77777777" w:rsidR="004A02D6" w:rsidRPr="00AB518C" w:rsidRDefault="004A02D6" w:rsidP="004A02D6">
            <w:pPr>
              <w:pStyle w:val="ListParagraph"/>
              <w:numPr>
                <w:ilvl w:val="0"/>
                <w:numId w:val="1"/>
              </w:num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Evidence based policing/criminology and crime prevention/criminal Justice</w:t>
            </w:r>
          </w:p>
          <w:p w14:paraId="789516FA" w14:textId="77777777" w:rsidR="004A02D6" w:rsidRPr="00AB518C" w:rsidRDefault="004A02D6" w:rsidP="00C35837">
            <w:pPr>
              <w:spacing w:line="256" w:lineRule="auto"/>
              <w:jc w:val="center"/>
              <w:rPr>
                <w:rFonts w:asciiTheme="majorHAnsi" w:eastAsia="Calibri" w:hAnsiTheme="majorHAnsi" w:cstheme="majorHAnsi"/>
                <w:sz w:val="24"/>
                <w:szCs w:val="24"/>
              </w:rPr>
            </w:pPr>
          </w:p>
        </w:tc>
        <w:tc>
          <w:tcPr>
            <w:tcW w:w="1791" w:type="dxa"/>
          </w:tcPr>
          <w:p w14:paraId="0A9F70C1" w14:textId="77777777" w:rsidR="004A02D6" w:rsidRPr="00AB518C" w:rsidRDefault="004A02D6" w:rsidP="00C35837">
            <w:p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99</w:t>
            </w:r>
            <w:r>
              <w:rPr>
                <w:rFonts w:asciiTheme="majorHAnsi" w:eastAsia="Calibri" w:hAnsiTheme="majorHAnsi" w:cstheme="majorHAnsi"/>
                <w:sz w:val="24"/>
                <w:szCs w:val="24"/>
              </w:rPr>
              <w:t>7</w:t>
            </w:r>
          </w:p>
        </w:tc>
      </w:tr>
      <w:tr w:rsidR="004A02D6" w:rsidRPr="00AB518C" w14:paraId="3520EEF8" w14:textId="77777777" w:rsidTr="00C35837">
        <w:tc>
          <w:tcPr>
            <w:tcW w:w="7225" w:type="dxa"/>
          </w:tcPr>
          <w:p w14:paraId="463F088F" w14:textId="77777777" w:rsidR="004A02D6" w:rsidRPr="00AB518C" w:rsidRDefault="004A02D6" w:rsidP="00C35837">
            <w:pPr>
              <w:pStyle w:val="ListParagraph"/>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Bibliography</w:t>
            </w:r>
          </w:p>
        </w:tc>
        <w:tc>
          <w:tcPr>
            <w:tcW w:w="1791" w:type="dxa"/>
          </w:tcPr>
          <w:p w14:paraId="7B382CF0" w14:textId="77777777" w:rsidR="004A02D6" w:rsidRPr="00AB518C" w:rsidRDefault="004A02D6" w:rsidP="00C35837">
            <w:pPr>
              <w:spacing w:line="256" w:lineRule="auto"/>
              <w:jc w:val="center"/>
              <w:rPr>
                <w:rFonts w:asciiTheme="majorHAnsi" w:eastAsia="Calibri" w:hAnsiTheme="majorHAnsi" w:cstheme="majorHAnsi"/>
                <w:sz w:val="24"/>
                <w:szCs w:val="24"/>
              </w:rPr>
            </w:pPr>
            <w:r w:rsidRPr="00AB518C">
              <w:rPr>
                <w:rFonts w:asciiTheme="majorHAnsi" w:eastAsia="Calibri" w:hAnsiTheme="majorHAnsi" w:cstheme="majorHAnsi"/>
                <w:sz w:val="24"/>
                <w:szCs w:val="24"/>
              </w:rPr>
              <w:t>-</w:t>
            </w:r>
          </w:p>
        </w:tc>
      </w:tr>
    </w:tbl>
    <w:p w14:paraId="4B7C7CA1" w14:textId="77777777" w:rsidR="004A02D6" w:rsidRPr="00AB518C" w:rsidRDefault="004A02D6" w:rsidP="004A02D6">
      <w:pPr>
        <w:spacing w:line="256" w:lineRule="auto"/>
        <w:rPr>
          <w:rFonts w:asciiTheme="majorHAnsi" w:eastAsia="Calibri" w:hAnsiTheme="majorHAnsi" w:cstheme="majorHAnsi"/>
          <w:sz w:val="24"/>
          <w:szCs w:val="24"/>
        </w:rPr>
      </w:pPr>
    </w:p>
    <w:p w14:paraId="01C612D8" w14:textId="77777777" w:rsidR="004A02D6" w:rsidRPr="00AB518C" w:rsidRDefault="004A02D6" w:rsidP="004A02D6">
      <w:pPr>
        <w:spacing w:line="256" w:lineRule="auto"/>
        <w:rPr>
          <w:rFonts w:asciiTheme="majorHAnsi" w:eastAsia="Calibri" w:hAnsiTheme="majorHAnsi" w:cstheme="majorHAnsi"/>
          <w:sz w:val="24"/>
          <w:szCs w:val="24"/>
        </w:rPr>
      </w:pPr>
    </w:p>
    <w:p w14:paraId="26CDA098" w14:textId="77777777" w:rsidR="004A02D6" w:rsidRPr="00AB518C" w:rsidRDefault="004A02D6" w:rsidP="004A02D6">
      <w:pPr>
        <w:spacing w:line="256" w:lineRule="auto"/>
        <w:rPr>
          <w:rFonts w:asciiTheme="majorHAnsi" w:eastAsia="Calibri" w:hAnsiTheme="majorHAnsi" w:cstheme="majorHAnsi"/>
          <w:b/>
          <w:bCs/>
          <w:sz w:val="24"/>
          <w:szCs w:val="24"/>
        </w:rPr>
      </w:pPr>
      <w:r w:rsidRPr="00AB518C">
        <w:rPr>
          <w:rFonts w:asciiTheme="majorHAnsi" w:eastAsia="Calibri" w:hAnsiTheme="majorHAnsi" w:cstheme="majorHAnsi"/>
          <w:b/>
          <w:bCs/>
          <w:sz w:val="24"/>
          <w:szCs w:val="24"/>
        </w:rPr>
        <w:t>Understanding the role of Constable/Maintaining Professional Standards</w:t>
      </w:r>
    </w:p>
    <w:p w14:paraId="39969C92" w14:textId="77777777" w:rsidR="004A02D6" w:rsidRPr="00AB518C" w:rsidRDefault="004A02D6" w:rsidP="004A02D6">
      <w:pPr>
        <w:spacing w:line="256" w:lineRule="auto"/>
        <w:rPr>
          <w:rFonts w:asciiTheme="majorHAnsi" w:eastAsia="Calibri" w:hAnsiTheme="majorHAnsi" w:cstheme="majorHAnsi"/>
          <w:sz w:val="24"/>
          <w:szCs w:val="24"/>
        </w:rPr>
      </w:pPr>
    </w:p>
    <w:p w14:paraId="6201641B" w14:textId="77777777" w:rsidR="004A02D6" w:rsidRPr="00AB518C" w:rsidRDefault="004A02D6" w:rsidP="004A02D6">
      <w:pPr>
        <w:spacing w:line="256" w:lineRule="auto"/>
        <w:rPr>
          <w:rFonts w:asciiTheme="majorHAnsi" w:eastAsia="Calibri" w:hAnsiTheme="majorHAnsi" w:cstheme="majorHAnsi"/>
          <w:sz w:val="24"/>
          <w:szCs w:val="24"/>
          <w:u w:val="single"/>
        </w:rPr>
      </w:pPr>
      <w:bookmarkStart w:id="0" w:name="_Hlk85397903"/>
      <w:bookmarkStart w:id="1" w:name="_Hlk85489474"/>
      <w:r w:rsidRPr="00AB518C">
        <w:rPr>
          <w:rFonts w:asciiTheme="majorHAnsi" w:eastAsia="Calibri" w:hAnsiTheme="majorHAnsi" w:cstheme="majorHAnsi"/>
          <w:sz w:val="24"/>
          <w:szCs w:val="24"/>
          <w:u w:val="single"/>
        </w:rPr>
        <w:t>Question 1</w:t>
      </w:r>
    </w:p>
    <w:p w14:paraId="6A6A3C31" w14:textId="77777777" w:rsidR="004A02D6" w:rsidRDefault="004A02D6" w:rsidP="004A02D6">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rPr>
        <w:t xml:space="preserve">Critically evaluate the concept of ‘the professionalisation of the police service’ considering how ‘Maintaining Professional Standards’ ‘ethical and inclusive’ and ‘Coaching and Mentoring’ approaches contribute to this. </w:t>
      </w:r>
    </w:p>
    <w:bookmarkEnd w:id="1"/>
    <w:p w14:paraId="08942295" w14:textId="77777777" w:rsidR="004A02D6" w:rsidRDefault="004A02D6" w:rsidP="004A02D6">
      <w:pPr>
        <w:spacing w:line="256" w:lineRule="auto"/>
        <w:rPr>
          <w:rFonts w:asciiTheme="majorHAnsi" w:eastAsia="Calibri" w:hAnsiTheme="majorHAnsi" w:cstheme="majorHAnsi"/>
          <w:sz w:val="24"/>
          <w:szCs w:val="24"/>
        </w:rPr>
      </w:pPr>
    </w:p>
    <w:p w14:paraId="35FF6E7E" w14:textId="77777777" w:rsidR="004A02D6" w:rsidRPr="00AB518C" w:rsidRDefault="004A02D6" w:rsidP="004A02D6">
      <w:pPr>
        <w:spacing w:line="256" w:lineRule="auto"/>
        <w:rPr>
          <w:rFonts w:asciiTheme="majorHAnsi" w:eastAsia="Calibri" w:hAnsiTheme="majorHAnsi" w:cstheme="majorHAnsi"/>
          <w:sz w:val="24"/>
          <w:szCs w:val="24"/>
        </w:rPr>
      </w:pPr>
    </w:p>
    <w:p w14:paraId="233EB2BD" w14:textId="77777777" w:rsidR="004A02D6" w:rsidRPr="00AB518C" w:rsidRDefault="004A02D6" w:rsidP="004A02D6">
      <w:pPr>
        <w:spacing w:line="256" w:lineRule="auto"/>
        <w:rPr>
          <w:rFonts w:asciiTheme="majorHAnsi" w:eastAsia="Calibri" w:hAnsiTheme="majorHAnsi" w:cstheme="majorHAnsi"/>
          <w:sz w:val="24"/>
          <w:szCs w:val="24"/>
        </w:rPr>
      </w:pPr>
    </w:p>
    <w:p w14:paraId="375BC3C5" w14:textId="77777777" w:rsidR="004A02D6" w:rsidRPr="00AB518C" w:rsidRDefault="004A02D6" w:rsidP="004A02D6">
      <w:pPr>
        <w:spacing w:line="256" w:lineRule="auto"/>
        <w:rPr>
          <w:rFonts w:asciiTheme="majorHAnsi" w:eastAsia="Calibri" w:hAnsiTheme="majorHAnsi" w:cstheme="majorHAnsi"/>
          <w:sz w:val="24"/>
          <w:szCs w:val="24"/>
          <w:u w:val="single"/>
        </w:rPr>
      </w:pPr>
      <w:r w:rsidRPr="00AB518C">
        <w:rPr>
          <w:rFonts w:asciiTheme="majorHAnsi" w:eastAsia="Calibri" w:hAnsiTheme="majorHAnsi" w:cstheme="majorHAnsi"/>
          <w:sz w:val="24"/>
          <w:szCs w:val="24"/>
          <w:u w:val="single"/>
        </w:rPr>
        <w:t>Answer</w:t>
      </w:r>
    </w:p>
    <w:p w14:paraId="56721E81" w14:textId="77777777" w:rsidR="004A02D6" w:rsidRPr="00AB518C" w:rsidRDefault="004A02D6" w:rsidP="004A02D6">
      <w:pPr>
        <w:spacing w:line="256" w:lineRule="auto"/>
        <w:rPr>
          <w:rFonts w:asciiTheme="majorHAnsi" w:eastAsia="Calibri" w:hAnsiTheme="majorHAnsi" w:cstheme="majorHAnsi"/>
          <w:sz w:val="24"/>
          <w:szCs w:val="24"/>
        </w:rPr>
      </w:pPr>
    </w:p>
    <w:bookmarkEnd w:id="0"/>
    <w:p w14:paraId="3D861969" w14:textId="77777777" w:rsidR="004A02D6" w:rsidRDefault="004A02D6" w:rsidP="004A02D6">
      <w:pPr>
        <w:spacing w:line="256" w:lineRule="auto"/>
        <w:rPr>
          <w:rFonts w:asciiTheme="majorHAnsi" w:hAnsiTheme="majorHAnsi" w:cstheme="majorHAnsi"/>
          <w:sz w:val="24"/>
          <w:szCs w:val="24"/>
        </w:rPr>
      </w:pPr>
    </w:p>
    <w:p w14:paraId="280FB06B" w14:textId="77777777" w:rsidR="00C93541" w:rsidRPr="00E22938" w:rsidRDefault="00C93541" w:rsidP="00C93541">
      <w:pPr>
        <w:spacing w:line="256" w:lineRule="auto"/>
        <w:rPr>
          <w:rFonts w:asciiTheme="majorHAnsi" w:eastAsia="Calibri" w:hAnsiTheme="majorHAnsi" w:cstheme="majorHAnsi"/>
          <w:sz w:val="24"/>
          <w:szCs w:val="24"/>
        </w:rPr>
      </w:pPr>
      <w:bookmarkStart w:id="2" w:name="_Hlk85397877"/>
      <w:r w:rsidRPr="00E22938">
        <w:rPr>
          <w:rFonts w:asciiTheme="majorHAnsi" w:eastAsia="Calibri" w:hAnsiTheme="majorHAnsi" w:cstheme="majorHAnsi"/>
          <w:sz w:val="24"/>
          <w:szCs w:val="24"/>
        </w:rPr>
        <w:t xml:space="preserve">In this essay I aim to evaluate the idea of ‘the professionalisation of the police service’ and acknowledge how different approaches such as ‘Maintaining Professional Standards’ and ‘ethical and inclusive’ contribute towards this. I will touch on the importance of maintaining these standards in the public perspective and the new highly recognised entry programme of the Policing education quality framework (PEQF) in order to join the police. </w:t>
      </w:r>
    </w:p>
    <w:p w14:paraId="7CEFCDFC" w14:textId="77777777" w:rsidR="00C93541" w:rsidRPr="00E22938" w:rsidRDefault="00C93541" w:rsidP="00C93541">
      <w:pPr>
        <w:spacing w:line="256" w:lineRule="auto"/>
        <w:rPr>
          <w:rFonts w:asciiTheme="majorHAnsi" w:eastAsia="Calibri" w:hAnsiTheme="majorHAnsi" w:cstheme="majorHAnsi"/>
          <w:sz w:val="24"/>
          <w:szCs w:val="24"/>
        </w:rPr>
      </w:pPr>
    </w:p>
    <w:p w14:paraId="16BE49F0" w14:textId="77777777" w:rsidR="00C93541" w:rsidRPr="00E22938" w:rsidRDefault="00C93541" w:rsidP="00C93541">
      <w:pPr>
        <w:spacing w:line="256" w:lineRule="auto"/>
        <w:rPr>
          <w:rFonts w:asciiTheme="majorHAnsi" w:eastAsia="Calibri" w:hAnsiTheme="majorHAnsi" w:cstheme="majorHAnsi"/>
          <w:sz w:val="24"/>
          <w:szCs w:val="24"/>
        </w:rPr>
      </w:pPr>
      <w:r w:rsidRPr="00E22938">
        <w:rPr>
          <w:rFonts w:asciiTheme="majorHAnsi" w:eastAsia="Calibri" w:hAnsiTheme="majorHAnsi" w:cstheme="majorHAnsi"/>
          <w:sz w:val="24"/>
          <w:szCs w:val="24"/>
        </w:rPr>
        <w:lastRenderedPageBreak/>
        <w:t>‘</w:t>
      </w:r>
      <w:r w:rsidRPr="00E22938">
        <w:rPr>
          <w:rFonts w:asciiTheme="majorHAnsi" w:hAnsiTheme="majorHAnsi" w:cstheme="majorHAnsi"/>
          <w:sz w:val="24"/>
          <w:szCs w:val="24"/>
        </w:rPr>
        <w:t>The debate regarding police and professionalisation is now over a century old’ - (</w:t>
      </w:r>
      <w:proofErr w:type="spellStart"/>
      <w:r w:rsidRPr="00E22938">
        <w:rPr>
          <w:rFonts w:asciiTheme="majorHAnsi" w:hAnsiTheme="majorHAnsi" w:cstheme="majorHAnsi"/>
          <w:sz w:val="24"/>
          <w:szCs w:val="24"/>
        </w:rPr>
        <w:t>Rojek</w:t>
      </w:r>
      <w:proofErr w:type="spellEnd"/>
      <w:r w:rsidRPr="00E22938">
        <w:rPr>
          <w:rFonts w:asciiTheme="majorHAnsi" w:hAnsiTheme="majorHAnsi" w:cstheme="majorHAnsi"/>
          <w:sz w:val="24"/>
          <w:szCs w:val="24"/>
        </w:rPr>
        <w:t xml:space="preserve"> et al., 2012)</w:t>
      </w:r>
    </w:p>
    <w:p w14:paraId="1D274CBD" w14:textId="77777777" w:rsidR="00C93541" w:rsidRPr="00E22938" w:rsidRDefault="00C93541" w:rsidP="00C93541">
      <w:pPr>
        <w:spacing w:line="256" w:lineRule="auto"/>
        <w:rPr>
          <w:rFonts w:asciiTheme="majorHAnsi" w:eastAsia="Calibri" w:hAnsiTheme="majorHAnsi" w:cstheme="majorHAnsi"/>
          <w:sz w:val="24"/>
          <w:szCs w:val="24"/>
        </w:rPr>
      </w:pPr>
    </w:p>
    <w:p w14:paraId="07B7AC41" w14:textId="77777777" w:rsidR="00C93541" w:rsidRPr="00E22938" w:rsidRDefault="00C93541" w:rsidP="00C93541">
      <w:pPr>
        <w:spacing w:line="256" w:lineRule="auto"/>
        <w:rPr>
          <w:rFonts w:asciiTheme="majorHAnsi" w:eastAsia="Calibri" w:hAnsiTheme="majorHAnsi" w:cstheme="majorHAnsi"/>
          <w:sz w:val="24"/>
          <w:szCs w:val="24"/>
        </w:rPr>
      </w:pPr>
      <w:r w:rsidRPr="00E22938">
        <w:rPr>
          <w:rFonts w:asciiTheme="majorHAnsi" w:eastAsia="Calibri" w:hAnsiTheme="majorHAnsi" w:cstheme="majorHAnsi"/>
          <w:sz w:val="24"/>
          <w:szCs w:val="24"/>
        </w:rPr>
        <w:t xml:space="preserve">In an article written by </w:t>
      </w:r>
      <w:proofErr w:type="spellStart"/>
      <w:r w:rsidRPr="00E22938">
        <w:rPr>
          <w:rFonts w:asciiTheme="majorHAnsi" w:eastAsia="Calibri" w:hAnsiTheme="majorHAnsi" w:cstheme="majorHAnsi"/>
          <w:sz w:val="24"/>
          <w:szCs w:val="24"/>
        </w:rPr>
        <w:t>Holdaway</w:t>
      </w:r>
      <w:proofErr w:type="spellEnd"/>
      <w:r w:rsidRPr="00E22938">
        <w:rPr>
          <w:rFonts w:asciiTheme="majorHAnsi" w:eastAsia="Calibri" w:hAnsiTheme="majorHAnsi" w:cstheme="majorHAnsi"/>
          <w:sz w:val="24"/>
          <w:szCs w:val="24"/>
        </w:rPr>
        <w:t xml:space="preserve"> (2015) he introduces the statement that the professionalisation of the police service is not a new one although more recently being further developed. By being a part of the new system where we complete a PEQF in order to join and become fully competent independent officer, I feel like I have been part of the new ideology behind moving towards the professionalisation of the police. </w:t>
      </w:r>
    </w:p>
    <w:p w14:paraId="2C57F8EE" w14:textId="77777777" w:rsidR="00C93541" w:rsidRPr="00E22938" w:rsidRDefault="00C93541" w:rsidP="00C93541">
      <w:pPr>
        <w:spacing w:line="256" w:lineRule="auto"/>
        <w:rPr>
          <w:rFonts w:asciiTheme="majorHAnsi" w:eastAsia="Calibri" w:hAnsiTheme="majorHAnsi" w:cstheme="majorHAnsi"/>
          <w:sz w:val="24"/>
          <w:szCs w:val="24"/>
        </w:rPr>
      </w:pPr>
    </w:p>
    <w:p w14:paraId="45F58898" w14:textId="77777777" w:rsidR="00C93541" w:rsidRPr="00E22938" w:rsidRDefault="00C93541" w:rsidP="00C93541">
      <w:pPr>
        <w:pStyle w:val="NormalWeb"/>
        <w:spacing w:after="360"/>
        <w:rPr>
          <w:rFonts w:asciiTheme="majorHAnsi" w:hAnsiTheme="majorHAnsi" w:cstheme="majorHAnsi"/>
          <w:color w:val="000000"/>
          <w:spacing w:val="3"/>
          <w:sz w:val="24"/>
          <w:szCs w:val="24"/>
        </w:rPr>
      </w:pPr>
      <w:r w:rsidRPr="00E22938">
        <w:rPr>
          <w:rFonts w:asciiTheme="majorHAnsi" w:hAnsiTheme="majorHAnsi" w:cstheme="majorHAnsi"/>
          <w:color w:val="000000"/>
          <w:spacing w:val="3"/>
          <w:sz w:val="24"/>
          <w:szCs w:val="24"/>
        </w:rPr>
        <w:t xml:space="preserve">The PEQF is part of the policing vision 2025 and the College of Policing have stated that the reason the PEQF is needed is due to the demand for specific skills and this being backed up by the qualification to match. A criticism of this, however, is that this </w:t>
      </w:r>
      <w:proofErr w:type="gramStart"/>
      <w:r w:rsidRPr="00E22938">
        <w:rPr>
          <w:rFonts w:asciiTheme="majorHAnsi" w:hAnsiTheme="majorHAnsi" w:cstheme="majorHAnsi"/>
          <w:color w:val="000000"/>
          <w:spacing w:val="3"/>
          <w:sz w:val="24"/>
          <w:szCs w:val="24"/>
        </w:rPr>
        <w:t>can be seen as</w:t>
      </w:r>
      <w:proofErr w:type="gramEnd"/>
      <w:r w:rsidRPr="00E22938">
        <w:rPr>
          <w:rFonts w:asciiTheme="majorHAnsi" w:hAnsiTheme="majorHAnsi" w:cstheme="majorHAnsi"/>
          <w:color w:val="000000"/>
          <w:spacing w:val="3"/>
          <w:sz w:val="24"/>
          <w:szCs w:val="24"/>
        </w:rPr>
        <w:t xml:space="preserve"> specific to certain roles. There is a lot of stress on newer officers to </w:t>
      </w:r>
      <w:proofErr w:type="gramStart"/>
      <w:r w:rsidRPr="00E22938">
        <w:rPr>
          <w:rFonts w:asciiTheme="majorHAnsi" w:hAnsiTheme="majorHAnsi" w:cstheme="majorHAnsi"/>
          <w:color w:val="000000"/>
          <w:spacing w:val="3"/>
          <w:sz w:val="24"/>
          <w:szCs w:val="24"/>
        </w:rPr>
        <w:t>be seen as</w:t>
      </w:r>
      <w:proofErr w:type="gramEnd"/>
      <w:r w:rsidRPr="00E22938">
        <w:rPr>
          <w:rFonts w:asciiTheme="majorHAnsi" w:hAnsiTheme="majorHAnsi" w:cstheme="majorHAnsi"/>
          <w:color w:val="000000"/>
          <w:spacing w:val="3"/>
          <w:sz w:val="24"/>
          <w:szCs w:val="24"/>
        </w:rPr>
        <w:t xml:space="preserve"> academic, completing to a degree level standard whilst still working full time on demanding shifts, for certain roles of the police which in experience do not require the area of knowledge that is being expected. </w:t>
      </w:r>
    </w:p>
    <w:p w14:paraId="778609A7" w14:textId="77777777" w:rsidR="00C93541" w:rsidRPr="00E22938" w:rsidRDefault="00C93541" w:rsidP="00C93541">
      <w:pPr>
        <w:spacing w:line="256" w:lineRule="auto"/>
        <w:rPr>
          <w:rFonts w:asciiTheme="majorHAnsi" w:eastAsia="Calibri" w:hAnsiTheme="majorHAnsi" w:cstheme="majorHAnsi"/>
          <w:sz w:val="24"/>
          <w:szCs w:val="24"/>
        </w:rPr>
      </w:pPr>
      <w:r w:rsidRPr="00E22938">
        <w:rPr>
          <w:rFonts w:asciiTheme="majorHAnsi" w:eastAsia="Calibri" w:hAnsiTheme="majorHAnsi" w:cstheme="majorHAnsi"/>
          <w:sz w:val="24"/>
          <w:szCs w:val="24"/>
        </w:rPr>
        <w:t xml:space="preserve">Whilst reading into different areas of research it became apparent that a crucial factor in the ideal behind the professionalisation of the police is the ability to make decisions. It portrays the idea that the more specific a qualification to the role and in-depth knowledge the better people within the police will be at making decision. </w:t>
      </w:r>
    </w:p>
    <w:p w14:paraId="6C2D5516" w14:textId="77777777" w:rsidR="00C93541" w:rsidRPr="00E22938" w:rsidRDefault="00C93541" w:rsidP="00C93541">
      <w:pPr>
        <w:spacing w:line="256" w:lineRule="auto"/>
        <w:rPr>
          <w:rFonts w:asciiTheme="majorHAnsi" w:eastAsia="Calibri" w:hAnsiTheme="majorHAnsi" w:cstheme="majorHAnsi"/>
          <w:sz w:val="24"/>
          <w:szCs w:val="24"/>
        </w:rPr>
      </w:pPr>
    </w:p>
    <w:p w14:paraId="22260BEE" w14:textId="77777777" w:rsidR="00C93541" w:rsidRPr="00E22938" w:rsidRDefault="00C93541" w:rsidP="00C93541">
      <w:pPr>
        <w:spacing w:line="256" w:lineRule="auto"/>
        <w:rPr>
          <w:rFonts w:asciiTheme="majorHAnsi" w:eastAsia="Calibri" w:hAnsiTheme="majorHAnsi" w:cstheme="majorHAnsi"/>
          <w:sz w:val="24"/>
          <w:szCs w:val="24"/>
        </w:rPr>
      </w:pPr>
      <w:r w:rsidRPr="00E22938">
        <w:rPr>
          <w:rFonts w:asciiTheme="majorHAnsi" w:hAnsiTheme="majorHAnsi" w:cstheme="majorHAnsi"/>
          <w:sz w:val="24"/>
          <w:szCs w:val="24"/>
        </w:rPr>
        <w:t xml:space="preserve">Professions are self-regulated, accountable and under continual scrutiny and development (Higgs et al 2006). It is </w:t>
      </w:r>
      <w:proofErr w:type="gramStart"/>
      <w:r w:rsidRPr="00E22938">
        <w:rPr>
          <w:rFonts w:asciiTheme="majorHAnsi" w:hAnsiTheme="majorHAnsi" w:cstheme="majorHAnsi"/>
          <w:sz w:val="24"/>
          <w:szCs w:val="24"/>
        </w:rPr>
        <w:t>quite obvious</w:t>
      </w:r>
      <w:proofErr w:type="gramEnd"/>
      <w:r w:rsidRPr="00E22938">
        <w:rPr>
          <w:rFonts w:asciiTheme="majorHAnsi" w:hAnsiTheme="majorHAnsi" w:cstheme="majorHAnsi"/>
          <w:sz w:val="24"/>
          <w:szCs w:val="24"/>
        </w:rPr>
        <w:t xml:space="preserve"> that the police are an area that is constantly under scrutiny by the public.</w:t>
      </w:r>
      <w:r w:rsidRPr="00E22938">
        <w:rPr>
          <w:rFonts w:asciiTheme="majorHAnsi" w:eastAsia="Calibri" w:hAnsiTheme="majorHAnsi" w:cstheme="majorHAnsi"/>
          <w:sz w:val="24"/>
          <w:szCs w:val="24"/>
        </w:rPr>
        <w:t xml:space="preserve"> </w:t>
      </w:r>
      <w:r w:rsidRPr="00E22938">
        <w:rPr>
          <w:rFonts w:asciiTheme="majorHAnsi" w:hAnsiTheme="majorHAnsi" w:cstheme="majorHAnsi"/>
          <w:sz w:val="24"/>
          <w:szCs w:val="24"/>
        </w:rPr>
        <w:t xml:space="preserve">Through many issues in the public eye over the years, including the most recent case of an officer kidnapping and murdering a young female, the police as a profession is </w:t>
      </w:r>
      <w:r>
        <w:rPr>
          <w:rFonts w:asciiTheme="majorHAnsi" w:hAnsiTheme="majorHAnsi" w:cstheme="majorHAnsi"/>
          <w:sz w:val="24"/>
          <w:szCs w:val="24"/>
        </w:rPr>
        <w:t>closely watched and criticised by many</w:t>
      </w:r>
      <w:r w:rsidRPr="00E22938">
        <w:rPr>
          <w:rFonts w:asciiTheme="majorHAnsi" w:hAnsiTheme="majorHAnsi" w:cstheme="majorHAnsi"/>
          <w:sz w:val="24"/>
          <w:szCs w:val="24"/>
        </w:rPr>
        <w:t xml:space="preserve">. This making it imperative that officers do always keep professional and maintain professional standards. By mentioned professional standards it is important to note the code of ethics, the behaviours and principles in which an officer should follow both in and off duty. Due to the lack of trust in the police service there is more weight being added that the police are a profession. </w:t>
      </w:r>
    </w:p>
    <w:p w14:paraId="28A46255" w14:textId="77777777" w:rsidR="00C93541" w:rsidRPr="00E22938" w:rsidRDefault="00C93541" w:rsidP="00C93541">
      <w:pPr>
        <w:spacing w:line="256" w:lineRule="auto"/>
        <w:rPr>
          <w:rFonts w:asciiTheme="majorHAnsi" w:eastAsia="Calibri" w:hAnsiTheme="majorHAnsi" w:cstheme="majorHAnsi"/>
          <w:sz w:val="24"/>
          <w:szCs w:val="24"/>
        </w:rPr>
      </w:pPr>
    </w:p>
    <w:bookmarkEnd w:id="2"/>
    <w:p w14:paraId="455D2B8C" w14:textId="77777777" w:rsidR="00C93541" w:rsidRPr="00E22938" w:rsidRDefault="00C93541" w:rsidP="00C93541">
      <w:pPr>
        <w:rPr>
          <w:rFonts w:asciiTheme="majorHAnsi" w:hAnsiTheme="majorHAnsi" w:cstheme="majorHAnsi"/>
          <w:sz w:val="24"/>
          <w:szCs w:val="24"/>
        </w:rPr>
      </w:pPr>
      <w:r w:rsidRPr="00E22938">
        <w:rPr>
          <w:rFonts w:asciiTheme="majorHAnsi" w:hAnsiTheme="majorHAnsi" w:cstheme="majorHAnsi"/>
          <w:sz w:val="24"/>
          <w:szCs w:val="24"/>
        </w:rPr>
        <w:t>The code of ethics sets the level of behaviour expected by individuals in the police. The college of policing outlines the standards of behaviour to include some of the following characteristics; honest and integrity, fitness for work, proportionate use of force, equality and diversity and more.</w:t>
      </w:r>
      <w:r>
        <w:rPr>
          <w:rFonts w:asciiTheme="majorHAnsi" w:hAnsiTheme="majorHAnsi" w:cstheme="majorHAnsi"/>
          <w:sz w:val="24"/>
          <w:szCs w:val="24"/>
        </w:rPr>
        <w:t xml:space="preserve"> </w:t>
      </w:r>
      <w:r w:rsidRPr="00E22938">
        <w:rPr>
          <w:rFonts w:asciiTheme="majorHAnsi" w:hAnsiTheme="majorHAnsi" w:cstheme="majorHAnsi"/>
          <w:sz w:val="24"/>
          <w:szCs w:val="24"/>
        </w:rPr>
        <w:t xml:space="preserve">By having a professional standards department within the police plays a vital role in the continuation of a trustworthy and professional police force. In order to have this we need the department dealing with internal issues that may jeopardise the confidence of the profession in the future. </w:t>
      </w:r>
    </w:p>
    <w:p w14:paraId="225C7D71" w14:textId="77777777" w:rsidR="00C93541" w:rsidRPr="00E22938" w:rsidRDefault="00C93541" w:rsidP="00C93541">
      <w:pPr>
        <w:rPr>
          <w:rFonts w:asciiTheme="majorHAnsi" w:hAnsiTheme="majorHAnsi" w:cstheme="majorHAnsi"/>
          <w:sz w:val="24"/>
          <w:szCs w:val="24"/>
        </w:rPr>
      </w:pPr>
    </w:p>
    <w:p w14:paraId="51451AE3" w14:textId="77777777" w:rsidR="00C93541" w:rsidRPr="00E22938" w:rsidRDefault="00C93541" w:rsidP="00C93541">
      <w:pPr>
        <w:pStyle w:val="large"/>
        <w:shd w:val="clear" w:color="auto" w:fill="FFFFFF"/>
        <w:rPr>
          <w:rFonts w:asciiTheme="majorHAnsi" w:hAnsiTheme="majorHAnsi" w:cstheme="majorHAnsi"/>
        </w:rPr>
      </w:pPr>
      <w:r w:rsidRPr="00E22938">
        <w:rPr>
          <w:rFonts w:asciiTheme="majorHAnsi" w:hAnsiTheme="majorHAnsi" w:cstheme="majorHAnsi"/>
        </w:rPr>
        <w:t xml:space="preserve">‘Coaching and </w:t>
      </w:r>
      <w:proofErr w:type="spellStart"/>
      <w:r w:rsidRPr="00E22938">
        <w:rPr>
          <w:rFonts w:asciiTheme="majorHAnsi" w:hAnsiTheme="majorHAnsi" w:cstheme="majorHAnsi"/>
        </w:rPr>
        <w:t>m</w:t>
      </w:r>
      <w:r>
        <w:rPr>
          <w:rFonts w:asciiTheme="majorHAnsi" w:hAnsiTheme="majorHAnsi" w:cstheme="majorHAnsi"/>
        </w:rPr>
        <w:t>o</w:t>
      </w:r>
      <w:r w:rsidRPr="00E22938">
        <w:rPr>
          <w:rFonts w:asciiTheme="majorHAnsi" w:hAnsiTheme="majorHAnsi" w:cstheme="majorHAnsi"/>
        </w:rPr>
        <w:t>ntoring</w:t>
      </w:r>
      <w:proofErr w:type="spellEnd"/>
      <w:r w:rsidRPr="00E22938">
        <w:rPr>
          <w:rFonts w:asciiTheme="majorHAnsi" w:hAnsiTheme="majorHAnsi" w:cstheme="majorHAnsi"/>
        </w:rPr>
        <w:t xml:space="preserve"> can be effective approaches to developing employees. Both have grown in popularity, with many employers using them to enhance the skills, knowledge and performance of their people around specific skills and goals’ (Hayden, 2021)</w:t>
      </w:r>
    </w:p>
    <w:p w14:paraId="63255134" w14:textId="77777777" w:rsidR="00C93541" w:rsidRPr="00E22938" w:rsidRDefault="00C93541" w:rsidP="00C93541">
      <w:pPr>
        <w:rPr>
          <w:rFonts w:asciiTheme="majorHAnsi" w:hAnsiTheme="majorHAnsi" w:cstheme="majorHAnsi"/>
          <w:sz w:val="24"/>
          <w:szCs w:val="24"/>
        </w:rPr>
      </w:pPr>
      <w:r w:rsidRPr="00E22938">
        <w:rPr>
          <w:rFonts w:asciiTheme="majorHAnsi" w:hAnsiTheme="majorHAnsi" w:cstheme="majorHAnsi"/>
          <w:sz w:val="24"/>
          <w:szCs w:val="24"/>
        </w:rPr>
        <w:lastRenderedPageBreak/>
        <w:t>Coaching and mentoring, in the form of tutoring, is something that has been present within the joining of the police for a long period of time to aid the development of all new officers into their transition to being independent. It has recently changed to the idea of the professional development unit (PDU) this changing from the on-shift mentor you would have previously had. It allows for develop</w:t>
      </w:r>
      <w:r>
        <w:rPr>
          <w:rFonts w:asciiTheme="majorHAnsi" w:hAnsiTheme="majorHAnsi" w:cstheme="majorHAnsi"/>
          <w:sz w:val="24"/>
          <w:szCs w:val="24"/>
        </w:rPr>
        <w:t>ment</w:t>
      </w:r>
      <w:r w:rsidRPr="00E22938">
        <w:rPr>
          <w:rFonts w:asciiTheme="majorHAnsi" w:hAnsiTheme="majorHAnsi" w:cstheme="majorHAnsi"/>
          <w:sz w:val="24"/>
          <w:szCs w:val="24"/>
        </w:rPr>
        <w:t xml:space="preserve"> in different areas learning from experience in a more controlled environment before becoming and independent officer. Although there has been criticism for its lack of ability to prepare you for an actual structure of shift, its time allows for a more in-depth knowledge of each incident and the processes behind it, again allowing for a more professional understanding. </w:t>
      </w:r>
    </w:p>
    <w:p w14:paraId="29A91075" w14:textId="77777777" w:rsidR="00C93541" w:rsidRPr="00E22938" w:rsidRDefault="00C93541" w:rsidP="00C93541">
      <w:pPr>
        <w:rPr>
          <w:rFonts w:asciiTheme="majorHAnsi" w:hAnsiTheme="majorHAnsi" w:cstheme="majorHAnsi"/>
          <w:sz w:val="24"/>
          <w:szCs w:val="24"/>
        </w:rPr>
      </w:pPr>
      <w:r w:rsidRPr="00E22938">
        <w:rPr>
          <w:rFonts w:asciiTheme="majorHAnsi" w:hAnsiTheme="majorHAnsi" w:cstheme="majorHAnsi"/>
          <w:sz w:val="24"/>
          <w:szCs w:val="24"/>
        </w:rPr>
        <w:t xml:space="preserve"> </w:t>
      </w:r>
    </w:p>
    <w:p w14:paraId="55E926CE" w14:textId="77777777" w:rsidR="00C93541" w:rsidRPr="00E22938" w:rsidRDefault="00C93541" w:rsidP="00C93541">
      <w:pPr>
        <w:rPr>
          <w:rFonts w:asciiTheme="majorHAnsi" w:hAnsiTheme="majorHAnsi" w:cstheme="majorHAnsi"/>
          <w:sz w:val="24"/>
          <w:szCs w:val="24"/>
        </w:rPr>
      </w:pPr>
      <w:r w:rsidRPr="00E22938">
        <w:rPr>
          <w:rFonts w:asciiTheme="majorHAnsi" w:hAnsiTheme="majorHAnsi" w:cstheme="majorHAnsi"/>
          <w:sz w:val="24"/>
          <w:szCs w:val="24"/>
        </w:rPr>
        <w:t xml:space="preserve">In conclusion it is evident to see the future has always been </w:t>
      </w:r>
      <w:r>
        <w:rPr>
          <w:rFonts w:asciiTheme="majorHAnsi" w:hAnsiTheme="majorHAnsi" w:cstheme="majorHAnsi"/>
          <w:sz w:val="24"/>
          <w:szCs w:val="24"/>
        </w:rPr>
        <w:t>steering</w:t>
      </w:r>
      <w:r w:rsidRPr="00E22938">
        <w:rPr>
          <w:rFonts w:asciiTheme="majorHAnsi" w:hAnsiTheme="majorHAnsi" w:cstheme="majorHAnsi"/>
          <w:sz w:val="24"/>
          <w:szCs w:val="24"/>
        </w:rPr>
        <w:t xml:space="preserve"> towards a more professional level of policing</w:t>
      </w:r>
      <w:r>
        <w:rPr>
          <w:rFonts w:asciiTheme="majorHAnsi" w:hAnsiTheme="majorHAnsi" w:cstheme="majorHAnsi"/>
          <w:sz w:val="24"/>
          <w:szCs w:val="24"/>
        </w:rPr>
        <w:t xml:space="preserve">, </w:t>
      </w:r>
      <w:r w:rsidRPr="00E22938">
        <w:rPr>
          <w:rFonts w:asciiTheme="majorHAnsi" w:hAnsiTheme="majorHAnsi" w:cstheme="majorHAnsi"/>
          <w:sz w:val="24"/>
          <w:szCs w:val="24"/>
        </w:rPr>
        <w:t xml:space="preserve">with the public confidence and scrutiny issues weighing in to speed up the process in recent years. The changes in joining processes have completely changed over the past years suggesting that, although recognising the century old ideology of professionalisation, it is making quicker development today. </w:t>
      </w:r>
    </w:p>
    <w:p w14:paraId="5C899B19" w14:textId="77777777" w:rsidR="004A02D6" w:rsidRDefault="004A02D6" w:rsidP="004A02D6">
      <w:pPr>
        <w:spacing w:line="256" w:lineRule="auto"/>
        <w:rPr>
          <w:rFonts w:asciiTheme="majorHAnsi" w:hAnsiTheme="majorHAnsi" w:cstheme="majorHAnsi"/>
          <w:sz w:val="24"/>
          <w:szCs w:val="24"/>
        </w:rPr>
      </w:pPr>
    </w:p>
    <w:p w14:paraId="260FF2A3" w14:textId="77777777" w:rsidR="004A02D6" w:rsidRDefault="004A02D6" w:rsidP="004A02D6">
      <w:pPr>
        <w:spacing w:line="256" w:lineRule="auto"/>
        <w:rPr>
          <w:rFonts w:asciiTheme="majorHAnsi" w:hAnsiTheme="majorHAnsi" w:cstheme="majorHAnsi"/>
          <w:sz w:val="24"/>
          <w:szCs w:val="24"/>
        </w:rPr>
      </w:pPr>
    </w:p>
    <w:p w14:paraId="4CDC27EA" w14:textId="77777777" w:rsidR="004A02D6" w:rsidRDefault="004A02D6" w:rsidP="004A02D6">
      <w:pPr>
        <w:spacing w:line="256" w:lineRule="auto"/>
        <w:rPr>
          <w:rFonts w:asciiTheme="majorHAnsi" w:hAnsiTheme="majorHAnsi" w:cstheme="majorHAnsi"/>
          <w:sz w:val="24"/>
          <w:szCs w:val="24"/>
        </w:rPr>
      </w:pPr>
    </w:p>
    <w:p w14:paraId="34F40789" w14:textId="77777777" w:rsidR="004A02D6" w:rsidRDefault="004A02D6" w:rsidP="004A02D6">
      <w:pPr>
        <w:spacing w:line="256" w:lineRule="auto"/>
        <w:rPr>
          <w:rFonts w:asciiTheme="majorHAnsi" w:hAnsiTheme="majorHAnsi" w:cstheme="majorHAnsi"/>
          <w:sz w:val="24"/>
          <w:szCs w:val="24"/>
        </w:rPr>
      </w:pPr>
    </w:p>
    <w:p w14:paraId="10D1F035" w14:textId="77777777" w:rsidR="004A02D6" w:rsidRDefault="004A02D6" w:rsidP="004A02D6">
      <w:pPr>
        <w:spacing w:line="256" w:lineRule="auto"/>
        <w:rPr>
          <w:rFonts w:asciiTheme="majorHAnsi" w:hAnsiTheme="majorHAnsi" w:cstheme="majorHAnsi"/>
          <w:sz w:val="24"/>
          <w:szCs w:val="24"/>
        </w:rPr>
      </w:pPr>
    </w:p>
    <w:p w14:paraId="60F8E822" w14:textId="77777777" w:rsidR="004A02D6" w:rsidRDefault="004A02D6" w:rsidP="004A02D6">
      <w:pPr>
        <w:spacing w:line="256" w:lineRule="auto"/>
        <w:rPr>
          <w:rFonts w:asciiTheme="majorHAnsi" w:hAnsiTheme="majorHAnsi" w:cstheme="majorHAnsi"/>
          <w:sz w:val="24"/>
          <w:szCs w:val="24"/>
        </w:rPr>
      </w:pPr>
    </w:p>
    <w:p w14:paraId="47EE5A1C" w14:textId="71E21374" w:rsidR="004A02D6" w:rsidRDefault="004A02D6" w:rsidP="004A02D6">
      <w:pPr>
        <w:spacing w:line="256" w:lineRule="auto"/>
        <w:rPr>
          <w:rFonts w:asciiTheme="majorHAnsi" w:hAnsiTheme="majorHAnsi" w:cstheme="majorHAnsi"/>
          <w:sz w:val="24"/>
          <w:szCs w:val="24"/>
        </w:rPr>
      </w:pPr>
    </w:p>
    <w:p w14:paraId="09114DFE" w14:textId="77E9BEB2" w:rsidR="005D4E1A" w:rsidRDefault="005D4E1A" w:rsidP="004A02D6">
      <w:pPr>
        <w:spacing w:line="256" w:lineRule="auto"/>
        <w:rPr>
          <w:rFonts w:asciiTheme="majorHAnsi" w:hAnsiTheme="majorHAnsi" w:cstheme="majorHAnsi"/>
          <w:sz w:val="24"/>
          <w:szCs w:val="24"/>
        </w:rPr>
      </w:pPr>
    </w:p>
    <w:p w14:paraId="5D45A00F" w14:textId="531A40C8" w:rsidR="005D4E1A" w:rsidRDefault="005D4E1A" w:rsidP="004A02D6">
      <w:pPr>
        <w:spacing w:line="256" w:lineRule="auto"/>
        <w:rPr>
          <w:rFonts w:asciiTheme="majorHAnsi" w:hAnsiTheme="majorHAnsi" w:cstheme="majorHAnsi"/>
          <w:sz w:val="24"/>
          <w:szCs w:val="24"/>
        </w:rPr>
      </w:pPr>
    </w:p>
    <w:p w14:paraId="313410A0" w14:textId="356E870B" w:rsidR="005D4E1A" w:rsidRDefault="005D4E1A" w:rsidP="004A02D6">
      <w:pPr>
        <w:spacing w:line="256" w:lineRule="auto"/>
        <w:rPr>
          <w:rFonts w:asciiTheme="majorHAnsi" w:hAnsiTheme="majorHAnsi" w:cstheme="majorHAnsi"/>
          <w:sz w:val="24"/>
          <w:szCs w:val="24"/>
        </w:rPr>
      </w:pPr>
    </w:p>
    <w:p w14:paraId="6C3F7E52" w14:textId="5ADDFB03" w:rsidR="005D4E1A" w:rsidRDefault="005D4E1A" w:rsidP="004A02D6">
      <w:pPr>
        <w:spacing w:line="256" w:lineRule="auto"/>
        <w:rPr>
          <w:rFonts w:asciiTheme="majorHAnsi" w:hAnsiTheme="majorHAnsi" w:cstheme="majorHAnsi"/>
          <w:sz w:val="24"/>
          <w:szCs w:val="24"/>
        </w:rPr>
      </w:pPr>
    </w:p>
    <w:p w14:paraId="10F3793C" w14:textId="677EAFC9" w:rsidR="005D4E1A" w:rsidRDefault="005D4E1A" w:rsidP="004A02D6">
      <w:pPr>
        <w:spacing w:line="256" w:lineRule="auto"/>
        <w:rPr>
          <w:rFonts w:asciiTheme="majorHAnsi" w:hAnsiTheme="majorHAnsi" w:cstheme="majorHAnsi"/>
          <w:sz w:val="24"/>
          <w:szCs w:val="24"/>
        </w:rPr>
      </w:pPr>
    </w:p>
    <w:p w14:paraId="022AACAE" w14:textId="3A2F4FF3" w:rsidR="005D4E1A" w:rsidRDefault="005D4E1A" w:rsidP="004A02D6">
      <w:pPr>
        <w:spacing w:line="256" w:lineRule="auto"/>
        <w:rPr>
          <w:rFonts w:asciiTheme="majorHAnsi" w:hAnsiTheme="majorHAnsi" w:cstheme="majorHAnsi"/>
          <w:sz w:val="24"/>
          <w:szCs w:val="24"/>
        </w:rPr>
      </w:pPr>
    </w:p>
    <w:p w14:paraId="441AF4B9" w14:textId="592B26B6" w:rsidR="005D4E1A" w:rsidRDefault="005D4E1A" w:rsidP="004A02D6">
      <w:pPr>
        <w:spacing w:line="256" w:lineRule="auto"/>
        <w:rPr>
          <w:rFonts w:asciiTheme="majorHAnsi" w:hAnsiTheme="majorHAnsi" w:cstheme="majorHAnsi"/>
          <w:sz w:val="24"/>
          <w:szCs w:val="24"/>
        </w:rPr>
      </w:pPr>
    </w:p>
    <w:p w14:paraId="6778F539" w14:textId="26647522" w:rsidR="005D4E1A" w:rsidRDefault="005D4E1A" w:rsidP="004A02D6">
      <w:pPr>
        <w:spacing w:line="256" w:lineRule="auto"/>
        <w:rPr>
          <w:rFonts w:asciiTheme="majorHAnsi" w:hAnsiTheme="majorHAnsi" w:cstheme="majorHAnsi"/>
          <w:sz w:val="24"/>
          <w:szCs w:val="24"/>
        </w:rPr>
      </w:pPr>
    </w:p>
    <w:p w14:paraId="76EE62A1" w14:textId="324AAD0E" w:rsidR="005D4E1A" w:rsidRDefault="005D4E1A" w:rsidP="004A02D6">
      <w:pPr>
        <w:spacing w:line="256" w:lineRule="auto"/>
        <w:rPr>
          <w:rFonts w:asciiTheme="majorHAnsi" w:hAnsiTheme="majorHAnsi" w:cstheme="majorHAnsi"/>
          <w:sz w:val="24"/>
          <w:szCs w:val="24"/>
        </w:rPr>
      </w:pPr>
    </w:p>
    <w:p w14:paraId="75DDC195" w14:textId="5758669E" w:rsidR="005D4E1A" w:rsidRDefault="005D4E1A" w:rsidP="004A02D6">
      <w:pPr>
        <w:spacing w:line="256" w:lineRule="auto"/>
        <w:rPr>
          <w:rFonts w:asciiTheme="majorHAnsi" w:hAnsiTheme="majorHAnsi" w:cstheme="majorHAnsi"/>
          <w:sz w:val="24"/>
          <w:szCs w:val="24"/>
        </w:rPr>
      </w:pPr>
    </w:p>
    <w:p w14:paraId="75658E0B" w14:textId="5407233F" w:rsidR="005D4E1A" w:rsidRDefault="005D4E1A" w:rsidP="004A02D6">
      <w:pPr>
        <w:spacing w:line="256" w:lineRule="auto"/>
        <w:rPr>
          <w:rFonts w:asciiTheme="majorHAnsi" w:hAnsiTheme="majorHAnsi" w:cstheme="majorHAnsi"/>
          <w:sz w:val="24"/>
          <w:szCs w:val="24"/>
        </w:rPr>
      </w:pPr>
    </w:p>
    <w:p w14:paraId="30E00D6A" w14:textId="1E6F7A12" w:rsidR="005D4E1A" w:rsidRDefault="005D4E1A" w:rsidP="004A02D6">
      <w:pPr>
        <w:spacing w:line="256" w:lineRule="auto"/>
        <w:rPr>
          <w:rFonts w:asciiTheme="majorHAnsi" w:hAnsiTheme="majorHAnsi" w:cstheme="majorHAnsi"/>
          <w:sz w:val="24"/>
          <w:szCs w:val="24"/>
        </w:rPr>
      </w:pPr>
    </w:p>
    <w:p w14:paraId="35AAC0DB" w14:textId="72B573DD" w:rsidR="005D4E1A" w:rsidRDefault="005D4E1A" w:rsidP="004A02D6">
      <w:pPr>
        <w:spacing w:line="256" w:lineRule="auto"/>
        <w:rPr>
          <w:rFonts w:asciiTheme="majorHAnsi" w:hAnsiTheme="majorHAnsi" w:cstheme="majorHAnsi"/>
          <w:sz w:val="24"/>
          <w:szCs w:val="24"/>
        </w:rPr>
      </w:pPr>
    </w:p>
    <w:p w14:paraId="362ACB1D" w14:textId="22BEEBAF" w:rsidR="005D4E1A" w:rsidRDefault="005D4E1A" w:rsidP="004A02D6">
      <w:pPr>
        <w:spacing w:line="256" w:lineRule="auto"/>
        <w:rPr>
          <w:rFonts w:asciiTheme="majorHAnsi" w:hAnsiTheme="majorHAnsi" w:cstheme="majorHAnsi"/>
          <w:sz w:val="24"/>
          <w:szCs w:val="24"/>
        </w:rPr>
      </w:pPr>
    </w:p>
    <w:p w14:paraId="35134938" w14:textId="77777777" w:rsidR="005D4E1A" w:rsidRDefault="005D4E1A" w:rsidP="004A02D6">
      <w:pPr>
        <w:spacing w:line="256" w:lineRule="auto"/>
        <w:rPr>
          <w:rFonts w:asciiTheme="majorHAnsi" w:hAnsiTheme="majorHAnsi" w:cstheme="majorHAnsi"/>
          <w:sz w:val="24"/>
          <w:szCs w:val="24"/>
        </w:rPr>
      </w:pPr>
    </w:p>
    <w:p w14:paraId="1E03C462" w14:textId="77777777" w:rsidR="004A02D6" w:rsidRDefault="004A02D6" w:rsidP="004A02D6">
      <w:pPr>
        <w:spacing w:line="256" w:lineRule="auto"/>
        <w:rPr>
          <w:rFonts w:asciiTheme="majorHAnsi" w:hAnsiTheme="majorHAnsi" w:cstheme="majorHAnsi"/>
          <w:sz w:val="24"/>
          <w:szCs w:val="24"/>
        </w:rPr>
      </w:pPr>
    </w:p>
    <w:p w14:paraId="11919FC6" w14:textId="77777777" w:rsidR="004A02D6" w:rsidRDefault="004A02D6" w:rsidP="004A02D6">
      <w:pPr>
        <w:spacing w:line="256" w:lineRule="auto"/>
        <w:rPr>
          <w:rFonts w:asciiTheme="majorHAnsi" w:hAnsiTheme="majorHAnsi" w:cstheme="majorHAnsi"/>
          <w:sz w:val="24"/>
          <w:szCs w:val="24"/>
        </w:rPr>
      </w:pPr>
    </w:p>
    <w:p w14:paraId="1AAB1CF0" w14:textId="77777777" w:rsidR="004A02D6" w:rsidRDefault="004A02D6" w:rsidP="004A02D6">
      <w:pPr>
        <w:spacing w:line="256" w:lineRule="auto"/>
        <w:rPr>
          <w:rFonts w:asciiTheme="majorHAnsi" w:hAnsiTheme="majorHAnsi" w:cstheme="majorHAnsi"/>
          <w:sz w:val="24"/>
          <w:szCs w:val="24"/>
        </w:rPr>
      </w:pPr>
    </w:p>
    <w:p w14:paraId="3181EAE5" w14:textId="77777777" w:rsidR="004A02D6" w:rsidRDefault="004A02D6" w:rsidP="004A02D6">
      <w:pPr>
        <w:spacing w:line="256" w:lineRule="auto"/>
        <w:rPr>
          <w:rFonts w:asciiTheme="majorHAnsi" w:hAnsiTheme="majorHAnsi" w:cstheme="majorHAnsi"/>
          <w:sz w:val="24"/>
          <w:szCs w:val="24"/>
        </w:rPr>
      </w:pPr>
    </w:p>
    <w:p w14:paraId="601D2683" w14:textId="77777777" w:rsidR="004A02D6" w:rsidRDefault="004A02D6" w:rsidP="004A02D6">
      <w:pPr>
        <w:spacing w:line="256" w:lineRule="auto"/>
        <w:rPr>
          <w:rFonts w:asciiTheme="majorHAnsi" w:hAnsiTheme="majorHAnsi" w:cstheme="majorHAnsi"/>
          <w:sz w:val="24"/>
          <w:szCs w:val="24"/>
        </w:rPr>
      </w:pPr>
    </w:p>
    <w:p w14:paraId="595B48D4" w14:textId="77777777" w:rsidR="004A02D6" w:rsidRDefault="004A02D6" w:rsidP="004A02D6">
      <w:pPr>
        <w:spacing w:line="256" w:lineRule="auto"/>
        <w:rPr>
          <w:rFonts w:asciiTheme="majorHAnsi" w:hAnsiTheme="majorHAnsi" w:cstheme="majorHAnsi"/>
          <w:sz w:val="24"/>
          <w:szCs w:val="24"/>
        </w:rPr>
      </w:pPr>
    </w:p>
    <w:p w14:paraId="1E05D3AB" w14:textId="77777777" w:rsidR="004A02D6" w:rsidRPr="00AB518C" w:rsidRDefault="004A02D6" w:rsidP="004A02D6">
      <w:pPr>
        <w:spacing w:line="256" w:lineRule="auto"/>
        <w:rPr>
          <w:rFonts w:asciiTheme="majorHAnsi" w:hAnsiTheme="majorHAnsi" w:cstheme="majorHAnsi"/>
          <w:sz w:val="24"/>
          <w:szCs w:val="24"/>
        </w:rPr>
      </w:pPr>
    </w:p>
    <w:p w14:paraId="60961B1D" w14:textId="77777777" w:rsidR="004A02D6" w:rsidRPr="00AB518C" w:rsidRDefault="004A02D6" w:rsidP="004A02D6">
      <w:pPr>
        <w:spacing w:line="256" w:lineRule="auto"/>
        <w:rPr>
          <w:rFonts w:asciiTheme="majorHAnsi" w:hAnsiTheme="majorHAnsi" w:cstheme="majorHAnsi"/>
          <w:sz w:val="24"/>
          <w:szCs w:val="24"/>
        </w:rPr>
      </w:pPr>
      <w:r w:rsidRPr="00AB518C">
        <w:rPr>
          <w:rFonts w:asciiTheme="majorHAnsi" w:eastAsia="Calibri" w:hAnsiTheme="majorHAnsi" w:cstheme="majorHAnsi"/>
          <w:sz w:val="24"/>
          <w:szCs w:val="24"/>
        </w:rPr>
        <w:t xml:space="preserve"> </w:t>
      </w:r>
    </w:p>
    <w:p w14:paraId="799B1920" w14:textId="77777777" w:rsidR="004A02D6" w:rsidRPr="00AB518C" w:rsidRDefault="004A02D6" w:rsidP="004A02D6">
      <w:pPr>
        <w:spacing w:line="256" w:lineRule="auto"/>
        <w:rPr>
          <w:rFonts w:asciiTheme="majorHAnsi" w:eastAsia="Calibri" w:hAnsiTheme="majorHAnsi" w:cstheme="majorHAnsi"/>
          <w:b/>
          <w:bCs/>
          <w:sz w:val="24"/>
          <w:szCs w:val="24"/>
        </w:rPr>
      </w:pPr>
      <w:r w:rsidRPr="00AB518C">
        <w:rPr>
          <w:rFonts w:asciiTheme="majorHAnsi" w:eastAsia="Calibri" w:hAnsiTheme="majorHAnsi" w:cstheme="majorHAnsi"/>
          <w:b/>
          <w:bCs/>
          <w:sz w:val="24"/>
          <w:szCs w:val="24"/>
        </w:rPr>
        <w:lastRenderedPageBreak/>
        <w:t>Conducting Investigations</w:t>
      </w:r>
    </w:p>
    <w:p w14:paraId="4E1FC88D" w14:textId="77777777" w:rsidR="004A02D6" w:rsidRPr="00AB518C" w:rsidRDefault="004A02D6" w:rsidP="004A02D6">
      <w:pPr>
        <w:spacing w:line="256" w:lineRule="auto"/>
        <w:rPr>
          <w:rFonts w:asciiTheme="majorHAnsi" w:eastAsia="Calibri" w:hAnsiTheme="majorHAnsi" w:cstheme="majorHAnsi"/>
          <w:sz w:val="24"/>
          <w:szCs w:val="24"/>
        </w:rPr>
      </w:pPr>
    </w:p>
    <w:p w14:paraId="345DA0AA" w14:textId="77777777" w:rsidR="004A02D6" w:rsidRPr="00AB518C" w:rsidRDefault="004A02D6" w:rsidP="004A02D6">
      <w:pPr>
        <w:spacing w:line="256" w:lineRule="auto"/>
        <w:rPr>
          <w:rFonts w:asciiTheme="majorHAnsi" w:eastAsia="Calibri" w:hAnsiTheme="majorHAnsi" w:cstheme="majorHAnsi"/>
          <w:sz w:val="24"/>
          <w:szCs w:val="24"/>
          <w:u w:val="single"/>
        </w:rPr>
      </w:pPr>
      <w:bookmarkStart w:id="3" w:name="_Hlk85399035"/>
      <w:r w:rsidRPr="00AB518C">
        <w:rPr>
          <w:rFonts w:asciiTheme="majorHAnsi" w:eastAsia="Calibri" w:hAnsiTheme="majorHAnsi" w:cstheme="majorHAnsi"/>
          <w:sz w:val="24"/>
          <w:szCs w:val="24"/>
          <w:u w:val="single"/>
        </w:rPr>
        <w:t>Question 2</w:t>
      </w:r>
    </w:p>
    <w:p w14:paraId="06E972A0" w14:textId="77777777" w:rsidR="004A02D6" w:rsidRPr="00AB518C" w:rsidRDefault="004A02D6" w:rsidP="004A02D6">
      <w:pPr>
        <w:spacing w:line="256" w:lineRule="auto"/>
        <w:rPr>
          <w:rFonts w:asciiTheme="majorHAnsi" w:eastAsia="Arial" w:hAnsiTheme="majorHAnsi" w:cstheme="majorHAnsi"/>
          <w:sz w:val="24"/>
          <w:szCs w:val="24"/>
        </w:rPr>
      </w:pPr>
      <w:r w:rsidRPr="00AB518C">
        <w:rPr>
          <w:rFonts w:asciiTheme="majorHAnsi" w:eastAsia="Calibri" w:hAnsiTheme="majorHAnsi" w:cstheme="majorHAnsi"/>
          <w:sz w:val="24"/>
          <w:szCs w:val="24"/>
        </w:rPr>
        <w:t>Critically evaluate the role of the police in:</w:t>
      </w:r>
      <w:r w:rsidRPr="00AB518C">
        <w:rPr>
          <w:rFonts w:asciiTheme="majorHAnsi" w:hAnsiTheme="majorHAnsi" w:cstheme="majorHAnsi"/>
          <w:sz w:val="24"/>
          <w:szCs w:val="24"/>
        </w:rPr>
        <w:t xml:space="preserve"> </w:t>
      </w:r>
      <w:r w:rsidRPr="00AB518C">
        <w:rPr>
          <w:rFonts w:asciiTheme="majorHAnsi" w:eastAsia="Arial" w:hAnsiTheme="majorHAnsi" w:cstheme="majorHAnsi"/>
          <w:sz w:val="24"/>
          <w:szCs w:val="24"/>
        </w:rPr>
        <w:t xml:space="preserve">Conducting Investigations (Volume, serious and complex) </w:t>
      </w:r>
    </w:p>
    <w:p w14:paraId="44DF27EF" w14:textId="77777777" w:rsidR="004A02D6" w:rsidRPr="00AB518C" w:rsidRDefault="004A02D6" w:rsidP="004A02D6">
      <w:pPr>
        <w:spacing w:line="256" w:lineRule="auto"/>
        <w:rPr>
          <w:rFonts w:asciiTheme="majorHAnsi" w:eastAsia="Arial" w:hAnsiTheme="majorHAnsi" w:cstheme="majorHAnsi"/>
          <w:sz w:val="24"/>
          <w:szCs w:val="24"/>
        </w:rPr>
      </w:pPr>
    </w:p>
    <w:p w14:paraId="400BE46D" w14:textId="77777777" w:rsidR="004A02D6" w:rsidRPr="00AB518C" w:rsidRDefault="004A02D6" w:rsidP="004A02D6">
      <w:pPr>
        <w:jc w:val="both"/>
        <w:rPr>
          <w:rFonts w:asciiTheme="majorHAnsi" w:hAnsiTheme="majorHAnsi" w:cstheme="majorHAnsi"/>
          <w:sz w:val="24"/>
          <w:szCs w:val="24"/>
        </w:rPr>
      </w:pPr>
    </w:p>
    <w:p w14:paraId="2346F2F4" w14:textId="77777777" w:rsidR="004A02D6" w:rsidRPr="00AB518C" w:rsidRDefault="004A02D6" w:rsidP="004A02D6">
      <w:pPr>
        <w:jc w:val="both"/>
        <w:rPr>
          <w:rFonts w:asciiTheme="majorHAnsi" w:eastAsia="Calibri" w:hAnsiTheme="majorHAnsi" w:cstheme="majorHAnsi"/>
          <w:sz w:val="24"/>
          <w:szCs w:val="24"/>
          <w:u w:val="single"/>
        </w:rPr>
      </w:pPr>
      <w:r w:rsidRPr="00AB518C">
        <w:rPr>
          <w:rFonts w:asciiTheme="majorHAnsi" w:eastAsia="Calibri" w:hAnsiTheme="majorHAnsi" w:cstheme="majorHAnsi"/>
          <w:sz w:val="24"/>
          <w:szCs w:val="24"/>
          <w:u w:val="single"/>
        </w:rPr>
        <w:t>Answer</w:t>
      </w:r>
    </w:p>
    <w:p w14:paraId="73E34DCF" w14:textId="77777777" w:rsidR="004A02D6" w:rsidRPr="00AB518C" w:rsidRDefault="004A02D6" w:rsidP="004A02D6">
      <w:pPr>
        <w:jc w:val="both"/>
        <w:rPr>
          <w:rFonts w:asciiTheme="majorHAnsi" w:eastAsia="Calibri" w:hAnsiTheme="majorHAnsi" w:cstheme="majorHAnsi"/>
          <w:sz w:val="24"/>
          <w:szCs w:val="24"/>
          <w:u w:val="single"/>
        </w:rPr>
      </w:pPr>
    </w:p>
    <w:p w14:paraId="722CEFDD" w14:textId="77777777" w:rsidR="004A02D6" w:rsidRPr="00AB518C" w:rsidRDefault="004A02D6" w:rsidP="004A02D6">
      <w:pPr>
        <w:spacing w:line="256" w:lineRule="auto"/>
        <w:rPr>
          <w:rFonts w:asciiTheme="majorHAnsi" w:eastAsia="Arial" w:hAnsiTheme="majorHAnsi" w:cstheme="majorHAnsi"/>
          <w:sz w:val="24"/>
          <w:szCs w:val="24"/>
        </w:rPr>
      </w:pPr>
      <w:r w:rsidRPr="00AB518C">
        <w:rPr>
          <w:rFonts w:asciiTheme="majorHAnsi" w:eastAsia="Arial" w:hAnsiTheme="majorHAnsi" w:cstheme="majorHAnsi"/>
          <w:sz w:val="24"/>
          <w:szCs w:val="24"/>
        </w:rPr>
        <w:t xml:space="preserve">In the essay I will look at the area of policing concerning the conducting of investigations. I will consider the police’s role in this area whilst looking at different aspects of crime from volume everyday crimes to the more serious and complex incidents. </w:t>
      </w:r>
    </w:p>
    <w:p w14:paraId="40FAE041" w14:textId="77777777" w:rsidR="004A02D6" w:rsidRPr="00AB518C" w:rsidRDefault="004A02D6" w:rsidP="004A02D6">
      <w:pPr>
        <w:spacing w:line="256" w:lineRule="auto"/>
        <w:rPr>
          <w:rFonts w:asciiTheme="majorHAnsi" w:eastAsia="Arial" w:hAnsiTheme="majorHAnsi" w:cstheme="majorHAnsi"/>
          <w:sz w:val="24"/>
          <w:szCs w:val="24"/>
        </w:rPr>
      </w:pPr>
    </w:p>
    <w:p w14:paraId="7379F7E6" w14:textId="77777777" w:rsidR="004A02D6" w:rsidRPr="00AB518C" w:rsidRDefault="004A02D6" w:rsidP="004A02D6">
      <w:pPr>
        <w:spacing w:line="256" w:lineRule="auto"/>
        <w:rPr>
          <w:rFonts w:asciiTheme="majorHAnsi" w:eastAsia="Arial" w:hAnsiTheme="majorHAnsi" w:cstheme="majorHAnsi"/>
          <w:sz w:val="24"/>
          <w:szCs w:val="24"/>
        </w:rPr>
      </w:pPr>
      <w:r w:rsidRPr="00AB518C">
        <w:rPr>
          <w:rFonts w:asciiTheme="majorHAnsi" w:eastAsia="Arial" w:hAnsiTheme="majorHAnsi" w:cstheme="majorHAnsi"/>
          <w:sz w:val="24"/>
          <w:szCs w:val="24"/>
        </w:rPr>
        <w:t>As a police officer you come across all different aspects of crime regularly, this can range from shop thefts, to burglaries both commercial and dwelling, sexual assault to even murder. Each different crime is evaluated as it comes into who should be dealing and the appropriateness of initial response through to the investigatory process. This could involve local units, to CID focused crimes and even the opportunity for different agencies coming together, I aim to touch on all these points throughout.</w:t>
      </w:r>
    </w:p>
    <w:p w14:paraId="29282E0A" w14:textId="77777777" w:rsidR="004A02D6" w:rsidRPr="00AB518C" w:rsidRDefault="004A02D6" w:rsidP="004A02D6">
      <w:pPr>
        <w:jc w:val="both"/>
        <w:rPr>
          <w:rFonts w:asciiTheme="majorHAnsi" w:eastAsia="Calibri" w:hAnsiTheme="majorHAnsi" w:cstheme="majorHAnsi"/>
          <w:sz w:val="24"/>
          <w:szCs w:val="24"/>
          <w:u w:val="single"/>
        </w:rPr>
      </w:pPr>
    </w:p>
    <w:p w14:paraId="057AF64D" w14:textId="77777777" w:rsidR="004A02D6" w:rsidRPr="00AB518C" w:rsidRDefault="004A02D6" w:rsidP="004A02D6">
      <w:pPr>
        <w:pStyle w:val="NormalWeb"/>
        <w:rPr>
          <w:rFonts w:asciiTheme="majorHAnsi" w:eastAsia="Arial" w:hAnsiTheme="majorHAnsi" w:cstheme="majorHAnsi"/>
          <w:color w:val="auto"/>
          <w:sz w:val="24"/>
          <w:szCs w:val="24"/>
        </w:rPr>
      </w:pPr>
      <w:r w:rsidRPr="00AB518C">
        <w:rPr>
          <w:rFonts w:asciiTheme="majorHAnsi" w:eastAsia="Arial" w:hAnsiTheme="majorHAnsi" w:cstheme="majorHAnsi"/>
          <w:color w:val="auto"/>
          <w:sz w:val="24"/>
          <w:szCs w:val="24"/>
        </w:rPr>
        <w:t xml:space="preserve">As cited in The college of policing’s article in to the Introduction of investigations, the </w:t>
      </w:r>
      <w:hyperlink r:id="rId7" w:tgtFrame="_blank" w:history="1">
        <w:r w:rsidRPr="00AB518C">
          <w:rPr>
            <w:rStyle w:val="Hyperlink"/>
            <w:rFonts w:asciiTheme="majorHAnsi" w:eastAsiaTheme="majorEastAsia" w:hAnsiTheme="majorHAnsi" w:cstheme="majorHAnsi"/>
            <w:color w:val="auto"/>
            <w:sz w:val="24"/>
            <w:szCs w:val="24"/>
            <w:u w:val="none"/>
          </w:rPr>
          <w:t>Code of Practice to the Criminal Procedure and Investigations Act 1996 (CPIA)</w:t>
        </w:r>
      </w:hyperlink>
      <w:r w:rsidRPr="00AB518C">
        <w:rPr>
          <w:rFonts w:asciiTheme="majorHAnsi" w:hAnsiTheme="majorHAnsi" w:cstheme="majorHAnsi"/>
          <w:color w:val="auto"/>
          <w:sz w:val="24"/>
          <w:szCs w:val="24"/>
        </w:rPr>
        <w:t xml:space="preserve"> defines a criminal investigation as; ‘An investigation conducted by police officers with a view to it being ascertained whether a person should be charged with an offence, or whether a person charged with an offence is guilty of it’. We police by consent which needs the publics approval and cooperation, this highlighting the importance of an investigation. The degree of investigating we do can ultimately decide whether a person is eventually found guilty or not guilty and if the wrong decision is made through lack or level of investigation this will hinder the public confidence in the police. </w:t>
      </w:r>
      <w:r w:rsidRPr="00AB518C">
        <w:rPr>
          <w:rFonts w:asciiTheme="majorHAnsi" w:eastAsia="Arial" w:hAnsiTheme="majorHAnsi" w:cstheme="majorHAnsi"/>
          <w:color w:val="auto"/>
          <w:sz w:val="24"/>
          <w:szCs w:val="24"/>
        </w:rPr>
        <w:t xml:space="preserve">In any crime victims should be your main priority and it is important that during all stages they are updated and consulted to continue the trust in the service. </w:t>
      </w:r>
    </w:p>
    <w:p w14:paraId="59479215" w14:textId="77777777" w:rsidR="004A02D6" w:rsidRPr="00AB518C" w:rsidRDefault="004A02D6" w:rsidP="004A02D6">
      <w:pPr>
        <w:pStyle w:val="NormalWeb"/>
        <w:rPr>
          <w:rFonts w:asciiTheme="majorHAnsi" w:eastAsia="Arial" w:hAnsiTheme="majorHAnsi" w:cstheme="majorHAnsi"/>
          <w:color w:val="auto"/>
          <w:sz w:val="24"/>
          <w:szCs w:val="24"/>
        </w:rPr>
      </w:pPr>
      <w:r w:rsidRPr="00AB518C">
        <w:rPr>
          <w:rFonts w:asciiTheme="majorHAnsi" w:eastAsia="Arial" w:hAnsiTheme="majorHAnsi" w:cstheme="majorHAnsi"/>
          <w:color w:val="auto"/>
          <w:sz w:val="24"/>
          <w:szCs w:val="24"/>
        </w:rPr>
        <w:t xml:space="preserve">Whilst starting an investigation the college of policing focus of key principles shadowing the code of ethics which are honesty, confidentiality, integrity and proportionality (cited in Bryant et al, 2019), this to be upheld by the officer in all cases. The police’s role is to act impartial and gain all evidence whether this aids the defence or prosecution. The police should take an ‘investigative mindset’ (Bryant et al, 2019). </w:t>
      </w:r>
    </w:p>
    <w:p w14:paraId="29BC0C9E" w14:textId="77777777" w:rsidR="004A02D6" w:rsidRPr="00AB518C" w:rsidRDefault="004A02D6" w:rsidP="004A02D6">
      <w:pPr>
        <w:pStyle w:val="NormalWeb"/>
        <w:rPr>
          <w:rFonts w:asciiTheme="majorHAnsi" w:hAnsiTheme="majorHAnsi" w:cstheme="majorHAnsi"/>
          <w:color w:val="auto"/>
          <w:sz w:val="24"/>
          <w:szCs w:val="24"/>
          <w:shd w:val="clear" w:color="auto" w:fill="FFFFFF"/>
        </w:rPr>
      </w:pPr>
      <w:r w:rsidRPr="00AB518C">
        <w:rPr>
          <w:rFonts w:asciiTheme="majorHAnsi" w:eastAsia="Arial" w:hAnsiTheme="majorHAnsi" w:cstheme="majorHAnsi"/>
          <w:color w:val="auto"/>
          <w:sz w:val="24"/>
          <w:szCs w:val="24"/>
        </w:rPr>
        <w:t xml:space="preserve">In an article written by Cooper (2015) he goes into detail regarding the ‘investigative mindset’ idea and the mnemonic UPHERE of which is used to outline guidance of steps to an investigation. These are </w:t>
      </w:r>
      <w:r w:rsidRPr="00AB518C">
        <w:rPr>
          <w:rFonts w:asciiTheme="majorHAnsi" w:hAnsiTheme="majorHAnsi" w:cstheme="majorHAnsi"/>
          <w:color w:val="auto"/>
          <w:sz w:val="24"/>
          <w:szCs w:val="24"/>
          <w:shd w:val="clear" w:color="auto" w:fill="FFFFFF"/>
        </w:rPr>
        <w:t xml:space="preserve">Understanding the source of the material, Planning and preparation, Examination, Recording, collation and Evaluation. By following these steps should keep you focused in this mindset and not missing details and evidence. Another mnemonic widely recognised is ABC. Assume nothing, believe nothing and challenge everything. By </w:t>
      </w:r>
      <w:r w:rsidRPr="00AB518C">
        <w:rPr>
          <w:rFonts w:asciiTheme="majorHAnsi" w:hAnsiTheme="majorHAnsi" w:cstheme="majorHAnsi"/>
          <w:color w:val="auto"/>
          <w:sz w:val="24"/>
          <w:szCs w:val="24"/>
          <w:shd w:val="clear" w:color="auto" w:fill="FFFFFF"/>
        </w:rPr>
        <w:lastRenderedPageBreak/>
        <w:t xml:space="preserve">remembering this it forces you to not become </w:t>
      </w:r>
      <w:proofErr w:type="spellStart"/>
      <w:r w:rsidRPr="00AB518C">
        <w:rPr>
          <w:rFonts w:asciiTheme="majorHAnsi" w:hAnsiTheme="majorHAnsi" w:cstheme="majorHAnsi"/>
          <w:color w:val="auto"/>
          <w:sz w:val="24"/>
          <w:szCs w:val="24"/>
          <w:shd w:val="clear" w:color="auto" w:fill="FFFFFF"/>
        </w:rPr>
        <w:t>to</w:t>
      </w:r>
      <w:proofErr w:type="spellEnd"/>
      <w:r w:rsidRPr="00AB518C">
        <w:rPr>
          <w:rFonts w:asciiTheme="majorHAnsi" w:hAnsiTheme="majorHAnsi" w:cstheme="majorHAnsi"/>
          <w:color w:val="auto"/>
          <w:sz w:val="24"/>
          <w:szCs w:val="24"/>
          <w:shd w:val="clear" w:color="auto" w:fill="FFFFFF"/>
        </w:rPr>
        <w:t xml:space="preserve"> relaxed as officer, to not let opinion interfere and to carefully look at all aspects of evidence or potential evidence to allow for a full investigation. </w:t>
      </w:r>
    </w:p>
    <w:p w14:paraId="2E3CCCD6" w14:textId="77777777" w:rsidR="004A02D6" w:rsidRPr="00AB518C" w:rsidRDefault="004A02D6" w:rsidP="004A02D6">
      <w:pPr>
        <w:pStyle w:val="NormalWeb"/>
        <w:rPr>
          <w:rFonts w:asciiTheme="majorHAnsi" w:hAnsiTheme="majorHAnsi" w:cstheme="majorHAnsi"/>
          <w:spacing w:val="12"/>
          <w:sz w:val="24"/>
          <w:szCs w:val="24"/>
        </w:rPr>
      </w:pPr>
      <w:r w:rsidRPr="00AB518C">
        <w:rPr>
          <w:rFonts w:asciiTheme="majorHAnsi" w:eastAsia="Arial" w:hAnsiTheme="majorHAnsi" w:cstheme="majorHAnsi"/>
          <w:color w:val="auto"/>
          <w:sz w:val="24"/>
          <w:szCs w:val="24"/>
        </w:rPr>
        <w:t>The Golden Hour principles are a set of principles in which becomes imbedded into any officer’s mind. Deane (2019) describes this as the ‘</w:t>
      </w:r>
      <w:r w:rsidRPr="00AB518C">
        <w:rPr>
          <w:rStyle w:val="Emphasis"/>
          <w:rFonts w:asciiTheme="majorHAnsi" w:hAnsiTheme="majorHAnsi" w:cstheme="majorHAnsi"/>
          <w:spacing w:val="12"/>
          <w:sz w:val="24"/>
          <w:szCs w:val="24"/>
        </w:rPr>
        <w:t>period </w:t>
      </w:r>
      <w:r w:rsidRPr="00AB518C">
        <w:rPr>
          <w:rFonts w:asciiTheme="majorHAnsi" w:hAnsiTheme="majorHAnsi" w:cstheme="majorHAnsi"/>
          <w:spacing w:val="12"/>
          <w:sz w:val="24"/>
          <w:szCs w:val="24"/>
        </w:rPr>
        <w:t xml:space="preserve">immediately following the commission of an offence when material is abundant and readily available to the police’. This process can adapt to all different levels of crime, reminding to follow the guidance to get the initial, crucial evidence that could be lost, in the form of house to house, CCTV, forensic protection, witness details and accounts/statements. This is the key start to any investigation once you have responded to an incident. This allows you to prepare for actions that follow in an investigation such as interviewing and exhibiting. </w:t>
      </w:r>
    </w:p>
    <w:p w14:paraId="6D8AF37F" w14:textId="77777777" w:rsidR="004A02D6" w:rsidRPr="00AB518C" w:rsidRDefault="004A02D6" w:rsidP="004A02D6">
      <w:pPr>
        <w:pStyle w:val="NormalWeb"/>
        <w:rPr>
          <w:rFonts w:asciiTheme="majorHAnsi" w:eastAsia="Arial" w:hAnsiTheme="majorHAnsi" w:cstheme="majorHAnsi"/>
          <w:color w:val="auto"/>
          <w:sz w:val="24"/>
          <w:szCs w:val="24"/>
        </w:rPr>
      </w:pPr>
      <w:r w:rsidRPr="00AB518C">
        <w:rPr>
          <w:rFonts w:asciiTheme="majorHAnsi" w:hAnsiTheme="majorHAnsi" w:cstheme="majorHAnsi"/>
          <w:color w:val="auto"/>
          <w:sz w:val="24"/>
          <w:szCs w:val="24"/>
          <w:shd w:val="clear" w:color="auto" w:fill="FFFFFF"/>
        </w:rPr>
        <w:t>As outlined by the College of Policing there are different ways in which an investigation can start. This can be as a result of a reactive call, where you are responding to an incident reported and any information that therefore come forward from this, but also proactive policing, this can derive from the use of intelligence submitted. Tasking and coordination groups can allocate teams such as neighbourhood, but actions and plans based on intelligence.</w:t>
      </w:r>
    </w:p>
    <w:p w14:paraId="06AC5377" w14:textId="77777777" w:rsidR="004A02D6" w:rsidRPr="00AB518C" w:rsidRDefault="004A02D6" w:rsidP="004A02D6">
      <w:pPr>
        <w:pStyle w:val="NormalWeb"/>
        <w:rPr>
          <w:rFonts w:asciiTheme="majorHAnsi" w:eastAsia="Arial" w:hAnsiTheme="majorHAnsi" w:cstheme="majorHAnsi"/>
          <w:color w:val="auto"/>
          <w:sz w:val="24"/>
          <w:szCs w:val="24"/>
        </w:rPr>
      </w:pPr>
      <w:r w:rsidRPr="00AB518C">
        <w:rPr>
          <w:rFonts w:asciiTheme="majorHAnsi" w:eastAsia="Arial" w:hAnsiTheme="majorHAnsi" w:cstheme="majorHAnsi"/>
          <w:color w:val="auto"/>
          <w:sz w:val="24"/>
          <w:szCs w:val="24"/>
        </w:rPr>
        <w:t xml:space="preserve">Volume crime investigations can include incidents such as shop thefts, minor common assault, low level malicious communications or criminal damage. These types of crimes, although still needing to follow the steps and mindset previously mentioned for a thorough investigation, usually take low resources and are dealt with by 1-2 officers. An increase in resources needed can come with slightly more serious offences, this can be from scene guards, to searches of properties and vehicles such as section 18 notices, to exhibiting officers for numerous items of property and more. </w:t>
      </w:r>
    </w:p>
    <w:p w14:paraId="1C0AA751" w14:textId="77777777" w:rsidR="004A02D6" w:rsidRPr="00AB518C" w:rsidRDefault="004A02D6" w:rsidP="004A02D6">
      <w:pPr>
        <w:spacing w:line="256" w:lineRule="auto"/>
        <w:rPr>
          <w:rFonts w:asciiTheme="majorHAnsi" w:eastAsia="Arial" w:hAnsiTheme="majorHAnsi" w:cstheme="majorHAnsi"/>
          <w:sz w:val="24"/>
          <w:szCs w:val="24"/>
        </w:rPr>
      </w:pPr>
    </w:p>
    <w:p w14:paraId="5FC192E9" w14:textId="77777777" w:rsidR="004A02D6" w:rsidRPr="00AB518C" w:rsidRDefault="004A02D6" w:rsidP="004A02D6">
      <w:pPr>
        <w:spacing w:line="256" w:lineRule="auto"/>
        <w:rPr>
          <w:rFonts w:asciiTheme="majorHAnsi" w:hAnsiTheme="majorHAnsi" w:cstheme="majorHAnsi"/>
          <w:sz w:val="24"/>
          <w:szCs w:val="24"/>
        </w:rPr>
      </w:pPr>
      <w:r w:rsidRPr="00AB518C">
        <w:rPr>
          <w:rFonts w:asciiTheme="majorHAnsi" w:eastAsia="Arial" w:hAnsiTheme="majorHAnsi" w:cstheme="majorHAnsi"/>
          <w:sz w:val="24"/>
          <w:szCs w:val="24"/>
        </w:rPr>
        <w:t xml:space="preserve">In the result of more serious and complex crimes like majorly violent crimes, sexual assaults to rape, murder and trafficking major resources can be needed and more considerations need to be made. These would class as ‘Major crimes’ (Bryant et al, 2019). Circumstances in can result in the need for </w:t>
      </w:r>
      <w:r w:rsidRPr="00AB518C">
        <w:rPr>
          <w:rFonts w:asciiTheme="majorHAnsi" w:hAnsiTheme="majorHAnsi" w:cstheme="majorHAnsi"/>
          <w:sz w:val="24"/>
          <w:szCs w:val="24"/>
        </w:rPr>
        <w:t xml:space="preserve">a Joint and major incident investigation where two or more agencies are involved. In such circumstance </w:t>
      </w:r>
      <w:hyperlink r:id="rId8" w:tgtFrame="_blank" w:history="1">
        <w:r w:rsidRPr="00AB518C">
          <w:rPr>
            <w:rStyle w:val="Hyperlink"/>
            <w:rFonts w:asciiTheme="majorHAnsi" w:eastAsiaTheme="majorEastAsia" w:hAnsiTheme="majorHAnsi" w:cstheme="majorHAnsi"/>
            <w:color w:val="auto"/>
            <w:sz w:val="24"/>
            <w:szCs w:val="24"/>
            <w:u w:val="none"/>
          </w:rPr>
          <w:t>Joint Emergency Service Interoperability Principles (JESIP)</w:t>
        </w:r>
      </w:hyperlink>
      <w:r w:rsidRPr="00AB518C">
        <w:rPr>
          <w:rFonts w:asciiTheme="majorHAnsi" w:hAnsiTheme="majorHAnsi" w:cstheme="majorHAnsi"/>
          <w:sz w:val="24"/>
          <w:szCs w:val="24"/>
        </w:rPr>
        <w:t>. Will be adhered to and although each agency can ultimately have different objectives this outlines the need for clearly defined command and jurisdiction.</w:t>
      </w:r>
    </w:p>
    <w:p w14:paraId="202DCF3C" w14:textId="77777777" w:rsidR="004A02D6" w:rsidRPr="00AB518C" w:rsidRDefault="004A02D6" w:rsidP="004A02D6">
      <w:pPr>
        <w:spacing w:line="256" w:lineRule="auto"/>
        <w:rPr>
          <w:rFonts w:asciiTheme="majorHAnsi" w:hAnsiTheme="majorHAnsi" w:cstheme="majorHAnsi"/>
          <w:sz w:val="24"/>
          <w:szCs w:val="24"/>
        </w:rPr>
      </w:pPr>
      <w:r w:rsidRPr="00AB518C">
        <w:rPr>
          <w:rFonts w:asciiTheme="majorHAnsi" w:hAnsiTheme="majorHAnsi" w:cstheme="majorHAnsi"/>
          <w:sz w:val="24"/>
          <w:szCs w:val="24"/>
        </w:rPr>
        <w:t xml:space="preserve"> </w:t>
      </w:r>
    </w:p>
    <w:p w14:paraId="1873FB6E" w14:textId="77777777" w:rsidR="004A02D6" w:rsidRPr="00AB518C" w:rsidRDefault="004A02D6" w:rsidP="004A02D6">
      <w:pPr>
        <w:spacing w:line="256" w:lineRule="auto"/>
        <w:rPr>
          <w:rFonts w:asciiTheme="majorHAnsi" w:hAnsiTheme="majorHAnsi" w:cstheme="majorHAnsi"/>
          <w:sz w:val="24"/>
          <w:szCs w:val="24"/>
        </w:rPr>
      </w:pPr>
    </w:p>
    <w:p w14:paraId="31E20546" w14:textId="066E0724" w:rsidR="005D4E1A" w:rsidRPr="005D4E1A" w:rsidRDefault="004A02D6" w:rsidP="005D4E1A">
      <w:pPr>
        <w:spacing w:line="256" w:lineRule="auto"/>
        <w:rPr>
          <w:rFonts w:asciiTheme="majorHAnsi" w:hAnsiTheme="majorHAnsi" w:cstheme="majorHAnsi"/>
          <w:sz w:val="24"/>
          <w:szCs w:val="24"/>
        </w:rPr>
      </w:pPr>
      <w:r w:rsidRPr="00AB518C">
        <w:rPr>
          <w:rFonts w:asciiTheme="majorHAnsi" w:hAnsiTheme="majorHAnsi" w:cstheme="majorHAnsi"/>
          <w:sz w:val="24"/>
          <w:szCs w:val="24"/>
        </w:rPr>
        <w:t>In conclusion, the police’s part that they play in terms of an investigation is imperative and incomparable. Officers play a key role in responding to an incident and preserving the evidence and scene in which without this there would be no investigation. No matter if it is a volume crime theft and a local officer dealing alone to a murder with multi agencies involved using more resources, there is nearly always a victim looking for answers of which their confidence in the police is a priority.</w:t>
      </w:r>
    </w:p>
    <w:bookmarkEnd w:id="3"/>
    <w:p w14:paraId="76B8EE58" w14:textId="77777777" w:rsidR="004A02D6" w:rsidRPr="00AB518C" w:rsidRDefault="004A02D6" w:rsidP="004A02D6">
      <w:pPr>
        <w:spacing w:line="256" w:lineRule="auto"/>
        <w:rPr>
          <w:rFonts w:asciiTheme="majorHAnsi" w:eastAsia="Calibri" w:hAnsiTheme="majorHAnsi" w:cstheme="majorHAnsi"/>
          <w:b/>
          <w:bCs/>
          <w:sz w:val="24"/>
          <w:szCs w:val="24"/>
        </w:rPr>
      </w:pPr>
      <w:r w:rsidRPr="00AB518C">
        <w:rPr>
          <w:rFonts w:asciiTheme="majorHAnsi" w:eastAsia="Calibri" w:hAnsiTheme="majorHAnsi" w:cstheme="majorHAnsi"/>
          <w:b/>
          <w:bCs/>
          <w:sz w:val="24"/>
          <w:szCs w:val="24"/>
        </w:rPr>
        <w:lastRenderedPageBreak/>
        <w:t>Information and Intelligence/Communication Skills</w:t>
      </w:r>
    </w:p>
    <w:p w14:paraId="2F9CA499" w14:textId="77777777" w:rsidR="004A02D6" w:rsidRPr="00AB518C" w:rsidRDefault="004A02D6" w:rsidP="004A02D6">
      <w:pPr>
        <w:spacing w:line="256" w:lineRule="auto"/>
        <w:rPr>
          <w:rFonts w:asciiTheme="majorHAnsi" w:eastAsia="Calibri" w:hAnsiTheme="majorHAnsi" w:cstheme="majorHAnsi"/>
          <w:sz w:val="24"/>
          <w:szCs w:val="24"/>
        </w:rPr>
      </w:pPr>
    </w:p>
    <w:p w14:paraId="27635A86" w14:textId="77777777" w:rsidR="004A02D6" w:rsidRPr="00AB518C" w:rsidRDefault="004A02D6" w:rsidP="004A02D6">
      <w:pPr>
        <w:spacing w:line="256" w:lineRule="auto"/>
        <w:rPr>
          <w:rFonts w:asciiTheme="majorHAnsi" w:eastAsia="Calibri" w:hAnsiTheme="majorHAnsi" w:cstheme="majorHAnsi"/>
          <w:sz w:val="24"/>
          <w:szCs w:val="24"/>
          <w:u w:val="single"/>
        </w:rPr>
      </w:pPr>
      <w:bookmarkStart w:id="4" w:name="_Hlk85373660"/>
      <w:r w:rsidRPr="00AB518C">
        <w:rPr>
          <w:rFonts w:asciiTheme="majorHAnsi" w:eastAsia="Calibri" w:hAnsiTheme="majorHAnsi" w:cstheme="majorHAnsi"/>
          <w:sz w:val="24"/>
          <w:szCs w:val="24"/>
          <w:u w:val="single"/>
        </w:rPr>
        <w:t>Question 3</w:t>
      </w:r>
    </w:p>
    <w:p w14:paraId="29949176" w14:textId="77777777" w:rsidR="004A02D6" w:rsidRPr="00AB518C" w:rsidRDefault="004A02D6" w:rsidP="004A02D6">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rPr>
        <w:t xml:space="preserve">Critically evaluate the methods used by police in gathering information and intelligence, how information contributes to the ‘tasking and coordinating’ </w:t>
      </w:r>
    </w:p>
    <w:p w14:paraId="439D19FC" w14:textId="77777777" w:rsidR="004A02D6" w:rsidRPr="00AB518C" w:rsidRDefault="004A02D6" w:rsidP="004A02D6">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rPr>
        <w:t xml:space="preserve">process and how information and intelligence is communicated. </w:t>
      </w:r>
    </w:p>
    <w:bookmarkEnd w:id="4"/>
    <w:p w14:paraId="7CFAA246" w14:textId="77777777" w:rsidR="004A02D6" w:rsidRPr="00AB518C" w:rsidRDefault="004A02D6" w:rsidP="004A02D6">
      <w:pPr>
        <w:spacing w:line="256" w:lineRule="auto"/>
        <w:rPr>
          <w:rFonts w:asciiTheme="majorHAnsi" w:eastAsia="Calibri" w:hAnsiTheme="majorHAnsi" w:cstheme="majorHAnsi"/>
          <w:sz w:val="24"/>
          <w:szCs w:val="24"/>
        </w:rPr>
      </w:pPr>
    </w:p>
    <w:p w14:paraId="36304D71" w14:textId="77777777" w:rsidR="004A02D6" w:rsidRPr="00AB518C" w:rsidRDefault="004A02D6" w:rsidP="004A02D6">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u w:val="single"/>
        </w:rPr>
        <w:t>Answer</w:t>
      </w:r>
    </w:p>
    <w:p w14:paraId="7617C52F" w14:textId="77777777" w:rsidR="004A02D6" w:rsidRPr="00AB518C" w:rsidRDefault="004A02D6" w:rsidP="004A02D6">
      <w:pPr>
        <w:spacing w:line="256" w:lineRule="auto"/>
        <w:rPr>
          <w:rFonts w:asciiTheme="majorHAnsi" w:eastAsia="Calibri" w:hAnsiTheme="majorHAnsi" w:cstheme="majorHAnsi"/>
          <w:sz w:val="24"/>
          <w:szCs w:val="24"/>
        </w:rPr>
      </w:pPr>
    </w:p>
    <w:p w14:paraId="08F493D0"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This essay will investigate the methods the police use to gather information and intelligence. Moving on to discuss the methods by which this information is then processed and shared with others and its contribution to the ‘tasking and coordinating’ process, (mentioning the Gwent Police processes). I will introduce the National Intelligence Model, the 3x5x2 element of processing and sharing data and draw comparisons from the use of Intelligence leg policing model. This essay will conclude by considering the use of other daily tasks completed that also provide other agencies with information in the form of public protection notices.  </w:t>
      </w:r>
    </w:p>
    <w:p w14:paraId="29D7503B"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 xml:space="preserve">The distinction between information and intelligence can be explained as follows ‘information consists of bits of data, that when combined and viewed together with relevant background knowledge, may be used to produce intelligence, which informs the actions and decisions of policing organisations’ (Innes and </w:t>
      </w:r>
      <w:proofErr w:type="spellStart"/>
      <w:r w:rsidRPr="00AB518C">
        <w:rPr>
          <w:rFonts w:asciiTheme="majorHAnsi" w:hAnsiTheme="majorHAnsi" w:cstheme="majorHAnsi"/>
          <w:color w:val="000000"/>
          <w:sz w:val="24"/>
          <w:szCs w:val="24"/>
        </w:rPr>
        <w:t>Sheptycki</w:t>
      </w:r>
      <w:proofErr w:type="spellEnd"/>
      <w:r w:rsidRPr="00AB518C">
        <w:rPr>
          <w:rFonts w:asciiTheme="majorHAnsi" w:hAnsiTheme="majorHAnsi" w:cstheme="majorHAnsi"/>
          <w:color w:val="000000"/>
          <w:sz w:val="24"/>
          <w:szCs w:val="24"/>
        </w:rPr>
        <w:t>, 2004). There have been significant historical events that have emphasised the importance of information and intelligence sharing, for the aim of crime prevention. Nationally, the Soham murders, where the failure of sharing and communication between organisations resulted in a male working with children who had murdered two. Internationally, the September 11</w:t>
      </w:r>
      <w:r w:rsidRPr="00AB518C">
        <w:rPr>
          <w:rFonts w:asciiTheme="majorHAnsi" w:hAnsiTheme="majorHAnsi" w:cstheme="majorHAnsi"/>
          <w:color w:val="000000"/>
          <w:sz w:val="24"/>
          <w:szCs w:val="24"/>
          <w:vertAlign w:val="superscript"/>
        </w:rPr>
        <w:t>th</w:t>
      </w:r>
      <w:r w:rsidRPr="00AB518C">
        <w:rPr>
          <w:rFonts w:asciiTheme="majorHAnsi" w:hAnsiTheme="majorHAnsi" w:cstheme="majorHAnsi"/>
          <w:color w:val="000000"/>
          <w:sz w:val="24"/>
          <w:szCs w:val="24"/>
        </w:rPr>
        <w:t xml:space="preserve"> terrorist attack provided more weight to the arguments of effective information sharing (Peterson, 2005). </w:t>
      </w:r>
    </w:p>
    <w:p w14:paraId="442DADB7"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 xml:space="preserve">The main method of police evidence gathering, and analysis is the use of the 3 x 5 x 2 model. This model provides a structure whereby police can consider the reliability of information reliable, untested, or not reliable (3). Secondly, the information and intelligence assessment of five options, known directly to the source, known indirectly to the source but corroborated, known indirectly to the source (5). Finally, there are two options relating to the sharing of data, whether sharing is permitted or permitted with conditions (Collect of Policing, 2015). Once this intelligence is logged and it is then overseen by intelligence units. Once the intelligence is </w:t>
      </w:r>
      <w:r w:rsidRPr="00AB518C">
        <w:rPr>
          <w:rFonts w:asciiTheme="majorHAnsi" w:hAnsiTheme="majorHAnsi" w:cstheme="majorHAnsi"/>
          <w:color w:val="000000"/>
          <w:sz w:val="24"/>
          <w:szCs w:val="24"/>
        </w:rPr>
        <w:lastRenderedPageBreak/>
        <w:t>submitted and graded using this model another matric is introduced for recognising the confidence level from low to high, called the intelligence conflict matrix.  </w:t>
      </w:r>
    </w:p>
    <w:p w14:paraId="276E2DDB"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The National Intelligence Model (NIM) is a business framework which provides police investigations with structure to process information and transform this into actionable intelligence (</w:t>
      </w:r>
      <w:proofErr w:type="spellStart"/>
      <w:r w:rsidRPr="00AB518C">
        <w:rPr>
          <w:rFonts w:asciiTheme="majorHAnsi" w:hAnsiTheme="majorHAnsi" w:cstheme="majorHAnsi"/>
          <w:color w:val="000000"/>
          <w:sz w:val="24"/>
          <w:szCs w:val="24"/>
        </w:rPr>
        <w:t>Keningale</w:t>
      </w:r>
      <w:proofErr w:type="spellEnd"/>
      <w:r w:rsidRPr="00AB518C">
        <w:rPr>
          <w:rFonts w:asciiTheme="majorHAnsi" w:hAnsiTheme="majorHAnsi" w:cstheme="majorHAnsi"/>
          <w:color w:val="000000"/>
          <w:sz w:val="24"/>
          <w:szCs w:val="24"/>
        </w:rPr>
        <w:t>, 2020). The NIM was described as ‘representing best practice in the use of intelligence to fight crime’ (Home Office, 2011, cited in B</w:t>
      </w:r>
      <w:r>
        <w:rPr>
          <w:rFonts w:asciiTheme="majorHAnsi" w:hAnsiTheme="majorHAnsi" w:cstheme="majorHAnsi"/>
          <w:color w:val="000000"/>
          <w:sz w:val="24"/>
          <w:szCs w:val="24"/>
        </w:rPr>
        <w:t>ryant et al</w:t>
      </w:r>
      <w:r w:rsidRPr="00AB518C">
        <w:rPr>
          <w:rFonts w:asciiTheme="majorHAnsi" w:hAnsiTheme="majorHAnsi" w:cstheme="majorHAnsi"/>
          <w:color w:val="000000"/>
          <w:sz w:val="24"/>
          <w:szCs w:val="24"/>
        </w:rPr>
        <w:t>, 2019). As stated in B</w:t>
      </w:r>
      <w:r>
        <w:rPr>
          <w:rFonts w:asciiTheme="majorHAnsi" w:hAnsiTheme="majorHAnsi" w:cstheme="majorHAnsi"/>
          <w:color w:val="000000"/>
          <w:sz w:val="24"/>
          <w:szCs w:val="24"/>
        </w:rPr>
        <w:t>ryant et al</w:t>
      </w:r>
      <w:r w:rsidRPr="00AB518C">
        <w:rPr>
          <w:rFonts w:asciiTheme="majorHAnsi" w:hAnsiTheme="majorHAnsi" w:cstheme="majorHAnsi"/>
          <w:color w:val="000000"/>
          <w:sz w:val="24"/>
          <w:szCs w:val="24"/>
        </w:rPr>
        <w:t xml:space="preserve"> (2019) the central part of the model is the tasking and coordination processes, conducted by the tasking and coordinating groups (T&amp;CG). This considers the most appropriate responses, for example if there is an area with high volume car crime, this intelligence can be prioritised, and response teams dispatched/resources allocated accordingly.  </w:t>
      </w:r>
    </w:p>
    <w:p w14:paraId="48E2055F"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 xml:space="preserve">There are three levels to the tasking and coordinating process, levels 1-3 (as seen below) taken from </w:t>
      </w:r>
      <w:r w:rsidRPr="00AB518C">
        <w:rPr>
          <w:rFonts w:asciiTheme="majorHAnsi" w:hAnsiTheme="majorHAnsi" w:cstheme="majorHAnsi"/>
          <w:i/>
          <w:iCs/>
          <w:color w:val="000000"/>
          <w:sz w:val="24"/>
          <w:szCs w:val="24"/>
        </w:rPr>
        <w:t>The National Intelligence Model</w:t>
      </w:r>
      <w:r w:rsidRPr="00AB518C">
        <w:rPr>
          <w:rFonts w:asciiTheme="majorHAnsi" w:hAnsiTheme="majorHAnsi" w:cstheme="majorHAnsi"/>
          <w:color w:val="000000"/>
          <w:sz w:val="24"/>
          <w:szCs w:val="24"/>
        </w:rPr>
        <w:t xml:space="preserve"> (National Criminal Intelligence Service, 2000).  </w:t>
      </w:r>
    </w:p>
    <w:p w14:paraId="21F4ED0C"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Level 1 – Local issues </w:t>
      </w:r>
    </w:p>
    <w:p w14:paraId="4C36AF8A"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Level 2 – Cross border issues (force and regional) </w:t>
      </w:r>
    </w:p>
    <w:p w14:paraId="68F9143A"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Level 3 – Serious and organised crime (National)  </w:t>
      </w:r>
    </w:p>
    <w:p w14:paraId="3689DFC5"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Within the Gwent Police force, most of the tasking and coordinating is linked through to neighbourhood. Meetings are arranged which provide an opportunity for intelligence teams to inform senior management of their assessment of the available information and intelligence. These meetings provide an opportunity for a ‘control strategy’ to be implemented for long-term aims and priorities to be identified and agree upon. Much of this work is linked to Neighbourhood Action Plans and identifies the areas of focus whilst ensuring key information is being distributed throughout at all relevant levels. NIM is used to identify and agree policing priorities, whereas Intelligence led policing uses intelligence to counter crime (B</w:t>
      </w:r>
      <w:r>
        <w:rPr>
          <w:rFonts w:asciiTheme="majorHAnsi" w:hAnsiTheme="majorHAnsi" w:cstheme="majorHAnsi"/>
          <w:color w:val="000000"/>
          <w:sz w:val="24"/>
          <w:szCs w:val="24"/>
        </w:rPr>
        <w:t>ryant et al</w:t>
      </w:r>
      <w:r w:rsidRPr="00AB518C">
        <w:rPr>
          <w:rFonts w:asciiTheme="majorHAnsi" w:hAnsiTheme="majorHAnsi" w:cstheme="majorHAnsi"/>
          <w:color w:val="000000"/>
          <w:sz w:val="24"/>
          <w:szCs w:val="24"/>
        </w:rPr>
        <w:t>, 2019). Intelligence led policing also allows resources to be allocated in response to specific information received, for example and area/event identified as high likelihood of offending may result in the increased allocation of resources for this purpose.  </w:t>
      </w:r>
    </w:p>
    <w:p w14:paraId="625A5537" w14:textId="77777777" w:rsidR="004A02D6" w:rsidRPr="00AB518C" w:rsidRDefault="004A02D6" w:rsidP="004A02D6">
      <w:pPr>
        <w:spacing w:after="160" w:line="360" w:lineRule="auto"/>
        <w:jc w:val="both"/>
        <w:rPr>
          <w:rFonts w:asciiTheme="majorHAnsi" w:hAnsiTheme="majorHAnsi" w:cstheme="majorHAnsi"/>
          <w:color w:val="000000"/>
          <w:sz w:val="24"/>
          <w:szCs w:val="24"/>
        </w:rPr>
      </w:pPr>
      <w:proofErr w:type="spellStart"/>
      <w:r w:rsidRPr="00AB518C">
        <w:rPr>
          <w:rFonts w:asciiTheme="majorHAnsi" w:hAnsiTheme="majorHAnsi" w:cstheme="majorHAnsi"/>
          <w:color w:val="000000"/>
          <w:sz w:val="24"/>
          <w:szCs w:val="24"/>
        </w:rPr>
        <w:t>Keningale</w:t>
      </w:r>
      <w:proofErr w:type="spellEnd"/>
      <w:r w:rsidRPr="00AB518C">
        <w:rPr>
          <w:rFonts w:asciiTheme="majorHAnsi" w:hAnsiTheme="majorHAnsi" w:cstheme="majorHAnsi"/>
          <w:color w:val="000000"/>
          <w:sz w:val="24"/>
          <w:szCs w:val="24"/>
        </w:rPr>
        <w:t xml:space="preserve"> (2020) wrote an article outlining a study in which she considered the limits of the NIM model. The results suggested that although NIM is an internationally recognised model, the consistency is jeopardised to an extent by the individual’s approach and interpretation of </w:t>
      </w:r>
      <w:r w:rsidRPr="00AB518C">
        <w:rPr>
          <w:rFonts w:asciiTheme="majorHAnsi" w:hAnsiTheme="majorHAnsi" w:cstheme="majorHAnsi"/>
          <w:color w:val="000000"/>
          <w:sz w:val="24"/>
          <w:szCs w:val="24"/>
        </w:rPr>
        <w:lastRenderedPageBreak/>
        <w:t>it. By interviewing a range of people who rely on intelligence, a common theme identified that the information gathered and used there is a consensus that at times management may be overconfident in the use of sharing the intelligence and information which can result in errors being made.  </w:t>
      </w:r>
    </w:p>
    <w:p w14:paraId="3E841837"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Another method used by the police to share information with other agencies daily is using public protection notices (PPN). This is information that the police can share with agencies including social services for the purpose of them gathering and producing accurate intelligence. PPNs can include safety notices being distributed in response to domestic incidents and children that regularly go missing. This is a way for relevant and necessary information to be shared which could later contribute to intelligence on the matter/incident.  </w:t>
      </w:r>
    </w:p>
    <w:p w14:paraId="6CA1CBC5"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Information and Intelligence is shared using various methods. Daily, police can check internal computer systems for information such as Niche, Police National Computer (PNC) and Police National Database (PND). All of these are imperative to the safety of officers and members of the public whilst completing our duties. When responding/attending to a call as a response officer the threat risk of harm should immediately alert the officer to check the databases to allow us as officers to retrieve the relevant information that can increase their safety. For example, there may be a marker on the individual identifying they have previously assaulted an officer or are known to carry offensive weapons.  </w:t>
      </w:r>
    </w:p>
    <w:p w14:paraId="161343F3"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The methods used to gather, analyse, and share data has been discussed above in addition to an exploration of the effectiveness and importance of such practice and the influence on daily policing policies. The tasking and coordinating process, groups and meetings have been discussed in addition to exploring the NIM model briefly, whilst noting the limitations this can present. These are the primary methods used for information and intelligence gathering, analysis, and sharing. Finally, the use of PPNs and the effectiveness for both sharing vital information and contributing to intelligence gathering has also been discussed.  </w:t>
      </w:r>
    </w:p>
    <w:p w14:paraId="7C226CA8" w14:textId="77777777" w:rsidR="004A02D6" w:rsidRDefault="004A02D6" w:rsidP="004A02D6">
      <w:pPr>
        <w:spacing w:line="256" w:lineRule="auto"/>
        <w:rPr>
          <w:rFonts w:asciiTheme="majorHAnsi" w:hAnsiTheme="majorHAnsi" w:cstheme="majorHAnsi"/>
          <w:sz w:val="24"/>
          <w:szCs w:val="24"/>
        </w:rPr>
      </w:pPr>
    </w:p>
    <w:p w14:paraId="4FAF6FC0" w14:textId="77777777" w:rsidR="004A02D6" w:rsidRDefault="004A02D6" w:rsidP="004A02D6">
      <w:pPr>
        <w:spacing w:line="256" w:lineRule="auto"/>
        <w:rPr>
          <w:rFonts w:asciiTheme="majorHAnsi" w:hAnsiTheme="majorHAnsi" w:cstheme="majorHAnsi"/>
          <w:sz w:val="24"/>
          <w:szCs w:val="24"/>
        </w:rPr>
      </w:pPr>
    </w:p>
    <w:p w14:paraId="185F095F" w14:textId="77777777" w:rsidR="004A02D6" w:rsidRDefault="004A02D6" w:rsidP="004A02D6">
      <w:pPr>
        <w:spacing w:line="256" w:lineRule="auto"/>
        <w:rPr>
          <w:rFonts w:asciiTheme="majorHAnsi" w:hAnsiTheme="majorHAnsi" w:cstheme="majorHAnsi"/>
          <w:sz w:val="24"/>
          <w:szCs w:val="24"/>
        </w:rPr>
      </w:pPr>
    </w:p>
    <w:p w14:paraId="10F73537" w14:textId="77777777" w:rsidR="004A02D6" w:rsidRDefault="004A02D6" w:rsidP="004A02D6">
      <w:pPr>
        <w:spacing w:line="256" w:lineRule="auto"/>
        <w:rPr>
          <w:rFonts w:asciiTheme="majorHAnsi" w:hAnsiTheme="majorHAnsi" w:cstheme="majorHAnsi"/>
          <w:sz w:val="24"/>
          <w:szCs w:val="24"/>
        </w:rPr>
      </w:pPr>
    </w:p>
    <w:p w14:paraId="76C13F31" w14:textId="77777777" w:rsidR="004A02D6" w:rsidRDefault="004A02D6" w:rsidP="004A02D6">
      <w:pPr>
        <w:spacing w:line="256" w:lineRule="auto"/>
        <w:rPr>
          <w:rFonts w:asciiTheme="majorHAnsi" w:hAnsiTheme="majorHAnsi" w:cstheme="majorHAnsi"/>
          <w:sz w:val="24"/>
          <w:szCs w:val="24"/>
        </w:rPr>
      </w:pPr>
    </w:p>
    <w:p w14:paraId="6EA22E30" w14:textId="77777777" w:rsidR="004A02D6" w:rsidRDefault="004A02D6" w:rsidP="004A02D6">
      <w:pPr>
        <w:spacing w:line="256" w:lineRule="auto"/>
        <w:rPr>
          <w:rFonts w:asciiTheme="majorHAnsi" w:hAnsiTheme="majorHAnsi" w:cstheme="majorHAnsi"/>
          <w:sz w:val="24"/>
          <w:szCs w:val="24"/>
        </w:rPr>
      </w:pPr>
    </w:p>
    <w:p w14:paraId="0E8025C6" w14:textId="77777777" w:rsidR="005D4E1A" w:rsidRDefault="005D4E1A" w:rsidP="004A02D6">
      <w:pPr>
        <w:spacing w:line="256" w:lineRule="auto"/>
        <w:rPr>
          <w:rFonts w:asciiTheme="majorHAnsi" w:hAnsiTheme="majorHAnsi" w:cstheme="majorHAnsi"/>
          <w:sz w:val="24"/>
          <w:szCs w:val="24"/>
        </w:rPr>
      </w:pPr>
      <w:bookmarkStart w:id="5" w:name="_Hlk85400301"/>
    </w:p>
    <w:p w14:paraId="5FA81380" w14:textId="77777777" w:rsidR="005D4E1A" w:rsidRDefault="005D4E1A" w:rsidP="004A02D6">
      <w:pPr>
        <w:spacing w:line="256" w:lineRule="auto"/>
        <w:rPr>
          <w:rFonts w:asciiTheme="majorHAnsi" w:hAnsiTheme="majorHAnsi" w:cstheme="majorHAnsi"/>
          <w:sz w:val="24"/>
          <w:szCs w:val="24"/>
        </w:rPr>
      </w:pPr>
    </w:p>
    <w:p w14:paraId="56C8B0E1" w14:textId="6535E53C" w:rsidR="004A02D6" w:rsidRPr="005D4E1A" w:rsidRDefault="004A02D6" w:rsidP="004A02D6">
      <w:pPr>
        <w:spacing w:line="256" w:lineRule="auto"/>
        <w:rPr>
          <w:rFonts w:asciiTheme="majorHAnsi" w:hAnsiTheme="majorHAnsi" w:cstheme="majorHAnsi"/>
          <w:sz w:val="24"/>
          <w:szCs w:val="24"/>
        </w:rPr>
      </w:pPr>
      <w:r w:rsidRPr="00AB518C">
        <w:rPr>
          <w:rFonts w:asciiTheme="majorHAnsi" w:eastAsia="Calibri" w:hAnsiTheme="majorHAnsi" w:cstheme="majorHAnsi"/>
          <w:b/>
          <w:bCs/>
          <w:sz w:val="24"/>
          <w:szCs w:val="24"/>
        </w:rPr>
        <w:t>Public Protection</w:t>
      </w:r>
    </w:p>
    <w:p w14:paraId="6C368C97" w14:textId="77777777" w:rsidR="004A02D6" w:rsidRPr="00AB518C" w:rsidRDefault="004A02D6" w:rsidP="004A02D6">
      <w:pPr>
        <w:spacing w:line="256" w:lineRule="auto"/>
        <w:rPr>
          <w:rFonts w:asciiTheme="majorHAnsi" w:eastAsia="Calibri" w:hAnsiTheme="majorHAnsi" w:cstheme="majorHAnsi"/>
          <w:sz w:val="24"/>
          <w:szCs w:val="24"/>
        </w:rPr>
      </w:pPr>
    </w:p>
    <w:p w14:paraId="03BC696E" w14:textId="77777777" w:rsidR="004A02D6" w:rsidRPr="00AB518C" w:rsidRDefault="004A02D6" w:rsidP="004A02D6">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u w:val="single"/>
        </w:rPr>
        <w:t>Question 4</w:t>
      </w:r>
    </w:p>
    <w:p w14:paraId="6E255C14" w14:textId="77777777" w:rsidR="004A02D6" w:rsidRPr="00AB518C" w:rsidRDefault="004A02D6" w:rsidP="004A02D6">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A4A512B" w14:textId="77777777" w:rsidR="004A02D6" w:rsidRPr="00AB518C" w:rsidRDefault="004A02D6" w:rsidP="004A02D6">
      <w:pPr>
        <w:spacing w:line="256" w:lineRule="auto"/>
        <w:rPr>
          <w:rFonts w:asciiTheme="majorHAnsi" w:eastAsia="Calibri" w:hAnsiTheme="majorHAnsi" w:cstheme="majorHAnsi"/>
          <w:sz w:val="24"/>
          <w:szCs w:val="24"/>
        </w:rPr>
      </w:pPr>
    </w:p>
    <w:p w14:paraId="0018B9AA" w14:textId="77777777" w:rsidR="004A02D6" w:rsidRPr="00AB518C" w:rsidRDefault="004A02D6" w:rsidP="004A02D6">
      <w:pPr>
        <w:spacing w:line="256" w:lineRule="auto"/>
        <w:rPr>
          <w:rFonts w:asciiTheme="majorHAnsi" w:eastAsia="Calibri" w:hAnsiTheme="majorHAnsi" w:cstheme="majorHAnsi"/>
          <w:sz w:val="24"/>
          <w:szCs w:val="24"/>
        </w:rPr>
      </w:pPr>
      <w:r w:rsidRPr="00AB518C">
        <w:rPr>
          <w:rFonts w:asciiTheme="majorHAnsi" w:eastAsia="Calibri" w:hAnsiTheme="majorHAnsi" w:cstheme="majorHAnsi"/>
          <w:sz w:val="24"/>
          <w:szCs w:val="24"/>
          <w:u w:val="single"/>
        </w:rPr>
        <w:t>Answer</w:t>
      </w:r>
    </w:p>
    <w:p w14:paraId="4F975678" w14:textId="77777777" w:rsidR="004A02D6" w:rsidRPr="00AB518C" w:rsidRDefault="004A02D6" w:rsidP="004A02D6">
      <w:pPr>
        <w:spacing w:line="256" w:lineRule="auto"/>
        <w:rPr>
          <w:rFonts w:asciiTheme="majorHAnsi" w:hAnsiTheme="majorHAnsi" w:cstheme="majorHAnsi"/>
          <w:sz w:val="24"/>
          <w:szCs w:val="24"/>
        </w:rPr>
      </w:pPr>
    </w:p>
    <w:bookmarkEnd w:id="5"/>
    <w:p w14:paraId="7BDD1DC5" w14:textId="77777777" w:rsidR="004A02D6" w:rsidRPr="00AB518C" w:rsidRDefault="004A02D6" w:rsidP="004A02D6">
      <w:pPr>
        <w:rPr>
          <w:rFonts w:asciiTheme="majorHAnsi" w:hAnsiTheme="majorHAnsi" w:cstheme="majorHAnsi"/>
          <w:sz w:val="24"/>
          <w:szCs w:val="24"/>
        </w:rPr>
      </w:pPr>
      <w:r w:rsidRPr="00AB518C">
        <w:rPr>
          <w:rFonts w:asciiTheme="majorHAnsi" w:eastAsia="Calibri" w:hAnsiTheme="majorHAnsi" w:cstheme="majorHAnsi"/>
          <w:sz w:val="24"/>
          <w:szCs w:val="24"/>
        </w:rPr>
        <w:t xml:space="preserve"> </w:t>
      </w:r>
      <w:r w:rsidRPr="00AB518C">
        <w:rPr>
          <w:rFonts w:asciiTheme="majorHAnsi" w:hAnsiTheme="majorHAnsi" w:cstheme="majorHAnsi"/>
          <w:sz w:val="24"/>
          <w:szCs w:val="24"/>
        </w:rPr>
        <w:t xml:space="preserve">In this essay I will investigate strategies in which the police use to deal with public protection incidents whilst taking in to account the impact that abuse on victims can have and the impact that personal beliefs can have on the investigative process. I then aim to outline links between organised crime groups and the public protection issues considering serious organised crime. </w:t>
      </w:r>
    </w:p>
    <w:p w14:paraId="6CCC16C9" w14:textId="77777777" w:rsidR="004A02D6" w:rsidRPr="00AB518C" w:rsidRDefault="004A02D6" w:rsidP="004A02D6">
      <w:pPr>
        <w:rPr>
          <w:rFonts w:asciiTheme="majorHAnsi" w:hAnsiTheme="majorHAnsi" w:cstheme="majorHAnsi"/>
          <w:sz w:val="24"/>
          <w:szCs w:val="24"/>
        </w:rPr>
      </w:pPr>
    </w:p>
    <w:p w14:paraId="6C92FF8C"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B</w:t>
      </w:r>
      <w:r>
        <w:rPr>
          <w:rFonts w:asciiTheme="majorHAnsi" w:hAnsiTheme="majorHAnsi" w:cstheme="majorHAnsi"/>
          <w:sz w:val="24"/>
          <w:szCs w:val="24"/>
        </w:rPr>
        <w:t>ryant et al</w:t>
      </w:r>
      <w:r w:rsidRPr="00AB518C">
        <w:rPr>
          <w:rFonts w:asciiTheme="majorHAnsi" w:hAnsiTheme="majorHAnsi" w:cstheme="majorHAnsi"/>
          <w:sz w:val="24"/>
          <w:szCs w:val="24"/>
        </w:rPr>
        <w:t xml:space="preserve"> (2019) discusses the term ‘public protection’ and acknowledges its broad meaning. It can relate to the protection of victims regarding investigations of many crimes including hate crime, domestic abuse, child abuse and more. It is also linked to the ‘Management of violent and sexual offenders’ (B</w:t>
      </w:r>
      <w:r>
        <w:rPr>
          <w:rFonts w:asciiTheme="majorHAnsi" w:hAnsiTheme="majorHAnsi" w:cstheme="majorHAnsi"/>
          <w:sz w:val="24"/>
          <w:szCs w:val="24"/>
        </w:rPr>
        <w:t>ryant et al</w:t>
      </w:r>
      <w:r w:rsidRPr="00AB518C">
        <w:rPr>
          <w:rFonts w:asciiTheme="majorHAnsi" w:hAnsiTheme="majorHAnsi" w:cstheme="majorHAnsi"/>
          <w:sz w:val="24"/>
          <w:szCs w:val="24"/>
        </w:rPr>
        <w:t xml:space="preserve">, 2019). </w:t>
      </w:r>
    </w:p>
    <w:p w14:paraId="5E6298AA" w14:textId="77777777" w:rsidR="004A02D6" w:rsidRPr="00AB518C" w:rsidRDefault="004A02D6" w:rsidP="004A02D6">
      <w:pPr>
        <w:rPr>
          <w:rFonts w:asciiTheme="majorHAnsi" w:hAnsiTheme="majorHAnsi" w:cstheme="majorHAnsi"/>
          <w:sz w:val="24"/>
          <w:szCs w:val="24"/>
        </w:rPr>
      </w:pPr>
    </w:p>
    <w:p w14:paraId="0787A6E0"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A major strategy in the management of these offenders is the Multi-agency public protection arrangements (MAPPA), dealing with the most violent, dangerous or perpetrator of sexual assaults. In order to be classed as a MAPPA offender, the offender </w:t>
      </w:r>
      <w:proofErr w:type="gramStart"/>
      <w:r w:rsidRPr="00AB518C">
        <w:rPr>
          <w:rFonts w:asciiTheme="majorHAnsi" w:hAnsiTheme="majorHAnsi" w:cstheme="majorHAnsi"/>
          <w:sz w:val="24"/>
          <w:szCs w:val="24"/>
        </w:rPr>
        <w:t>has to</w:t>
      </w:r>
      <w:proofErr w:type="gramEnd"/>
      <w:r w:rsidRPr="00AB518C">
        <w:rPr>
          <w:rFonts w:asciiTheme="majorHAnsi" w:hAnsiTheme="majorHAnsi" w:cstheme="majorHAnsi"/>
          <w:sz w:val="24"/>
          <w:szCs w:val="24"/>
        </w:rPr>
        <w:t xml:space="preserve"> fit it to one of 3 categories (College of Policing). Category 1; sexual offences. Category 2, offences subject to section 15 of the criminal justice act 2003 (Kidnapping, manslaughter and more) and category 3; dangerous offenders. MAPPA is the combination of the prison service, the police and probation all working together alongside other agencies such as social services and youth offending team for the re integration of an offender into the public (B</w:t>
      </w:r>
      <w:r>
        <w:rPr>
          <w:rFonts w:asciiTheme="majorHAnsi" w:hAnsiTheme="majorHAnsi" w:cstheme="majorHAnsi"/>
          <w:sz w:val="24"/>
          <w:szCs w:val="24"/>
        </w:rPr>
        <w:t xml:space="preserve">ryant </w:t>
      </w:r>
      <w:proofErr w:type="spellStart"/>
      <w:r>
        <w:rPr>
          <w:rFonts w:asciiTheme="majorHAnsi" w:hAnsiTheme="majorHAnsi" w:cstheme="majorHAnsi"/>
          <w:sz w:val="24"/>
          <w:szCs w:val="24"/>
        </w:rPr>
        <w:t>etal</w:t>
      </w:r>
      <w:proofErr w:type="spellEnd"/>
      <w:r w:rsidRPr="00AB518C">
        <w:rPr>
          <w:rFonts w:asciiTheme="majorHAnsi" w:hAnsiTheme="majorHAnsi" w:cstheme="majorHAnsi"/>
          <w:sz w:val="24"/>
          <w:szCs w:val="24"/>
        </w:rPr>
        <w:t xml:space="preserve">, 2019), whilst continuously assessing the risks factors in terms of public safety. MAPPA is primarily concerned with the management of this reintegration and relies heavily on the sharing of information between agencies to ensure that the offender is safe within the public. Again, using a category scale 1-3 determines the level of management in which an individual receives, level 3 being the highest which is cases that a being watch for example in the media or have a high bearing on public protection. </w:t>
      </w:r>
    </w:p>
    <w:p w14:paraId="7A198F2D" w14:textId="77777777" w:rsidR="004A02D6" w:rsidRPr="00AB518C" w:rsidRDefault="004A02D6" w:rsidP="004A02D6">
      <w:pPr>
        <w:rPr>
          <w:rFonts w:asciiTheme="majorHAnsi" w:hAnsiTheme="majorHAnsi" w:cstheme="majorHAnsi"/>
          <w:sz w:val="24"/>
          <w:szCs w:val="24"/>
        </w:rPr>
      </w:pPr>
    </w:p>
    <w:p w14:paraId="4196AD34"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Whilst being involved in all different levels of crime it is important that your personal attitudes do not affect the level in which you police. You should always consider the code of ethics and that your work and investigatory procedures are followed the same and correctly for each case. It is extremely important that you act impartial to make sure that all lines of enquiry are followed in the investigative process and the victim is not let down by missed investigative opportunities due to personal attitudes and portrayal of an incident. </w:t>
      </w:r>
    </w:p>
    <w:p w14:paraId="4C7F8778" w14:textId="77777777" w:rsidR="004A02D6" w:rsidRPr="00AB518C" w:rsidRDefault="004A02D6" w:rsidP="004A02D6">
      <w:pPr>
        <w:rPr>
          <w:rFonts w:asciiTheme="majorHAnsi" w:hAnsiTheme="majorHAnsi" w:cstheme="majorHAnsi"/>
          <w:sz w:val="24"/>
          <w:szCs w:val="24"/>
        </w:rPr>
      </w:pPr>
    </w:p>
    <w:p w14:paraId="537CEFCB"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When dealing with victims of any crime, and particularly serious crimes, an important element of the information you give to the victim as the police is safeguarding. The </w:t>
      </w:r>
      <w:r w:rsidRPr="00AB518C">
        <w:rPr>
          <w:rFonts w:asciiTheme="majorHAnsi" w:hAnsiTheme="majorHAnsi" w:cstheme="majorHAnsi"/>
          <w:sz w:val="24"/>
          <w:szCs w:val="24"/>
        </w:rPr>
        <w:lastRenderedPageBreak/>
        <w:t xml:space="preserve">safeguarding that is necessary can vary for different offences, but simple steps can reinforce to the victim the importance of their safety. Advice such as having your phone on you, making sure it is charged in case you need to call and making sure that windows and doors are locked within your home. In offences that involve a risk factor of an offender returning these can be crucial. Another safeguarding tool used by police officers for incidents that involved domestic issues and abuse, children at risk or even adult at risk, is the public protection notice (PPN) that is submitted after this nature of incident. This is a report written by officers and the information shared with the relevant agencies to help protect them and provide support due to the negative impact crime can have on victims and their lives at times. With the abuse a victim can receive this strategy of information sharing can ensure this support and agencies awareness. For example, in some cases where the victim has been receiving abuse for a prolonged period of time, they may not come forward themselves, but as the police’s job to still protect these victims in higher risk cases this information can still be considered in places such as MARAC meetings (Multi agency risk assessment conference), again </w:t>
      </w:r>
      <w:proofErr w:type="spellStart"/>
      <w:r w:rsidRPr="00AB518C">
        <w:rPr>
          <w:rFonts w:asciiTheme="majorHAnsi" w:hAnsiTheme="majorHAnsi" w:cstheme="majorHAnsi"/>
          <w:sz w:val="24"/>
          <w:szCs w:val="24"/>
        </w:rPr>
        <w:t>antoher</w:t>
      </w:r>
      <w:proofErr w:type="spellEnd"/>
      <w:r w:rsidRPr="00AB518C">
        <w:rPr>
          <w:rFonts w:asciiTheme="majorHAnsi" w:hAnsiTheme="majorHAnsi" w:cstheme="majorHAnsi"/>
          <w:sz w:val="24"/>
          <w:szCs w:val="24"/>
        </w:rPr>
        <w:t xml:space="preserve"> multi agency approach where meetings are conducted to discuss high risk victims and offenders and what support they are being offered. </w:t>
      </w:r>
    </w:p>
    <w:p w14:paraId="7B08197B" w14:textId="77777777" w:rsidR="004A02D6" w:rsidRPr="00AB518C" w:rsidRDefault="004A02D6" w:rsidP="004A02D6">
      <w:pPr>
        <w:rPr>
          <w:rFonts w:asciiTheme="majorHAnsi" w:hAnsiTheme="majorHAnsi" w:cstheme="majorHAnsi"/>
          <w:sz w:val="24"/>
          <w:szCs w:val="24"/>
        </w:rPr>
      </w:pPr>
    </w:p>
    <w:p w14:paraId="00C6829E"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When considering the more serious and organised crime we can consider areas such as kidnapping, rape, murder and even Terrorism. For the purpose of this essay, whilst relating back to the police strategy for public protection, I am going to focus on Terrorism; The police strategy for terrorism is portrayed in the CONTEST model which recognises 4 key point; ‘Pursue: to stop terrorist attacks; Prevent: to stop people becoming terrorists or supporting terrorism; Protect: to strengthen our protection against a terrorist attack; and Prepare: to mitigate the impact of a terrorist attack’ (HM Government, 2011). Terrorism is at the highest of public protection issues and even more so in more recent times after the UK and other countries has received numerous attacks. Although by mentioning the fact many have occurred, strategies such as this have allowed for countless incidents to be avoided by following the different steps preventing it from ever happening. These types of strategies allow for pubic protection that the public may not even be ever fully aware of. </w:t>
      </w:r>
    </w:p>
    <w:p w14:paraId="5A8D8F7C" w14:textId="77777777" w:rsidR="004A02D6" w:rsidRPr="00AB518C" w:rsidRDefault="004A02D6" w:rsidP="004A02D6">
      <w:pPr>
        <w:rPr>
          <w:rFonts w:asciiTheme="majorHAnsi" w:hAnsiTheme="majorHAnsi" w:cstheme="majorHAnsi"/>
          <w:sz w:val="24"/>
          <w:szCs w:val="24"/>
        </w:rPr>
      </w:pPr>
    </w:p>
    <w:p w14:paraId="03C668B6"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In conclusion, by highlighting different strategies from MAPPA to CONTEST to internal public protection notices it can show a small insight to the police strategies used to deal with public protection issues </w:t>
      </w:r>
      <w:proofErr w:type="gramStart"/>
      <w:r w:rsidRPr="00AB518C">
        <w:rPr>
          <w:rFonts w:asciiTheme="majorHAnsi" w:hAnsiTheme="majorHAnsi" w:cstheme="majorHAnsi"/>
          <w:sz w:val="24"/>
          <w:szCs w:val="24"/>
        </w:rPr>
        <w:t>on a daily basis</w:t>
      </w:r>
      <w:proofErr w:type="gramEnd"/>
      <w:r w:rsidRPr="00AB518C">
        <w:rPr>
          <w:rFonts w:asciiTheme="majorHAnsi" w:hAnsiTheme="majorHAnsi" w:cstheme="majorHAnsi"/>
          <w:sz w:val="24"/>
          <w:szCs w:val="24"/>
        </w:rPr>
        <w:t xml:space="preserve"> through to the long-term goals. The public protection issues can vary in seriousness, however, correct procedure should be followed and maintained to allow for public safety and protection for vulnerable victims by allowing the support from sharing with partner agencies and acknowledgement of issues they may not have received without police officer’s interaction. </w:t>
      </w:r>
    </w:p>
    <w:p w14:paraId="6DABB2D4" w14:textId="77777777" w:rsidR="004A02D6" w:rsidRDefault="004A02D6" w:rsidP="004A02D6">
      <w:pPr>
        <w:spacing w:line="256" w:lineRule="auto"/>
        <w:rPr>
          <w:rFonts w:asciiTheme="majorHAnsi" w:eastAsia="Calibri" w:hAnsiTheme="majorHAnsi" w:cstheme="majorHAnsi"/>
          <w:sz w:val="24"/>
          <w:szCs w:val="24"/>
        </w:rPr>
      </w:pPr>
    </w:p>
    <w:p w14:paraId="6EF86F5E" w14:textId="77777777" w:rsidR="004A02D6" w:rsidRDefault="004A02D6" w:rsidP="004A02D6">
      <w:pPr>
        <w:spacing w:line="256" w:lineRule="auto"/>
        <w:rPr>
          <w:rFonts w:asciiTheme="majorHAnsi" w:eastAsia="Calibri" w:hAnsiTheme="majorHAnsi" w:cstheme="majorHAnsi"/>
          <w:sz w:val="24"/>
          <w:szCs w:val="24"/>
        </w:rPr>
      </w:pPr>
    </w:p>
    <w:p w14:paraId="4BD548D5" w14:textId="77777777" w:rsidR="004A02D6" w:rsidRDefault="004A02D6" w:rsidP="004A02D6">
      <w:pPr>
        <w:spacing w:line="256" w:lineRule="auto"/>
        <w:rPr>
          <w:rFonts w:asciiTheme="majorHAnsi" w:eastAsia="Calibri" w:hAnsiTheme="majorHAnsi" w:cstheme="majorHAnsi"/>
          <w:sz w:val="24"/>
          <w:szCs w:val="24"/>
        </w:rPr>
      </w:pPr>
    </w:p>
    <w:p w14:paraId="5057EB92" w14:textId="77777777" w:rsidR="004A02D6" w:rsidRDefault="004A02D6" w:rsidP="004A02D6">
      <w:pPr>
        <w:spacing w:line="256" w:lineRule="auto"/>
        <w:rPr>
          <w:rFonts w:asciiTheme="majorHAnsi" w:eastAsia="Calibri" w:hAnsiTheme="majorHAnsi" w:cstheme="majorHAnsi"/>
          <w:sz w:val="24"/>
          <w:szCs w:val="24"/>
        </w:rPr>
      </w:pPr>
    </w:p>
    <w:p w14:paraId="57F511DC" w14:textId="77777777" w:rsidR="004A02D6" w:rsidRDefault="004A02D6" w:rsidP="004A02D6">
      <w:pPr>
        <w:spacing w:line="256" w:lineRule="auto"/>
        <w:rPr>
          <w:rFonts w:asciiTheme="majorHAnsi" w:eastAsia="Calibri" w:hAnsiTheme="majorHAnsi" w:cstheme="majorHAnsi"/>
          <w:sz w:val="24"/>
          <w:szCs w:val="24"/>
        </w:rPr>
      </w:pPr>
    </w:p>
    <w:p w14:paraId="7102956C" w14:textId="4E00F422" w:rsidR="004A02D6" w:rsidRDefault="004A02D6" w:rsidP="004A02D6">
      <w:pPr>
        <w:spacing w:line="256" w:lineRule="auto"/>
        <w:rPr>
          <w:rFonts w:asciiTheme="majorHAnsi" w:eastAsia="Calibri" w:hAnsiTheme="majorHAnsi" w:cstheme="majorHAnsi"/>
          <w:sz w:val="24"/>
          <w:szCs w:val="24"/>
        </w:rPr>
      </w:pPr>
    </w:p>
    <w:p w14:paraId="15A2A601" w14:textId="77777777" w:rsidR="005D4E1A" w:rsidRDefault="005D4E1A" w:rsidP="004A02D6">
      <w:pPr>
        <w:spacing w:line="256" w:lineRule="auto"/>
        <w:rPr>
          <w:rFonts w:asciiTheme="majorHAnsi" w:eastAsia="Calibri" w:hAnsiTheme="majorHAnsi" w:cstheme="majorHAnsi"/>
          <w:sz w:val="24"/>
          <w:szCs w:val="24"/>
        </w:rPr>
      </w:pPr>
      <w:bookmarkStart w:id="6" w:name="_GoBack"/>
      <w:bookmarkEnd w:id="6"/>
    </w:p>
    <w:p w14:paraId="0B2B48F3" w14:textId="77777777" w:rsidR="004A02D6" w:rsidRDefault="004A02D6" w:rsidP="004A02D6">
      <w:pPr>
        <w:spacing w:line="256" w:lineRule="auto"/>
        <w:rPr>
          <w:rFonts w:asciiTheme="majorHAnsi" w:eastAsia="Calibri" w:hAnsiTheme="majorHAnsi" w:cstheme="majorHAnsi"/>
          <w:sz w:val="24"/>
          <w:szCs w:val="24"/>
        </w:rPr>
      </w:pPr>
    </w:p>
    <w:p w14:paraId="169A375F" w14:textId="77777777" w:rsidR="004A02D6" w:rsidRPr="00AB518C" w:rsidRDefault="004A02D6" w:rsidP="004A02D6">
      <w:pPr>
        <w:spacing w:line="256" w:lineRule="auto"/>
        <w:rPr>
          <w:rFonts w:asciiTheme="majorHAnsi" w:eastAsia="Calibri" w:hAnsiTheme="majorHAnsi" w:cstheme="majorHAnsi"/>
          <w:sz w:val="24"/>
          <w:szCs w:val="24"/>
        </w:rPr>
      </w:pPr>
    </w:p>
    <w:p w14:paraId="354AE79E" w14:textId="77777777" w:rsidR="004A02D6" w:rsidRPr="00AB518C" w:rsidRDefault="004A02D6" w:rsidP="004A02D6">
      <w:pPr>
        <w:spacing w:line="256" w:lineRule="auto"/>
        <w:rPr>
          <w:rFonts w:asciiTheme="majorHAnsi" w:hAnsiTheme="majorHAnsi" w:cstheme="majorHAnsi"/>
          <w:sz w:val="24"/>
          <w:szCs w:val="24"/>
        </w:rPr>
      </w:pPr>
    </w:p>
    <w:p w14:paraId="15A46368" w14:textId="77777777" w:rsidR="004A02D6" w:rsidRPr="00AB518C" w:rsidRDefault="004A02D6" w:rsidP="004A02D6">
      <w:pPr>
        <w:spacing w:line="256" w:lineRule="auto"/>
        <w:rPr>
          <w:rFonts w:asciiTheme="majorHAnsi" w:eastAsia="Calibri" w:hAnsiTheme="majorHAnsi" w:cstheme="majorHAnsi"/>
          <w:sz w:val="24"/>
          <w:szCs w:val="24"/>
        </w:rPr>
      </w:pPr>
    </w:p>
    <w:p w14:paraId="5E863970" w14:textId="77777777" w:rsidR="004A02D6" w:rsidRPr="00AB518C" w:rsidRDefault="004A02D6" w:rsidP="004A02D6">
      <w:pPr>
        <w:spacing w:line="256" w:lineRule="auto"/>
        <w:rPr>
          <w:rFonts w:asciiTheme="majorHAnsi" w:eastAsia="Calibri" w:hAnsiTheme="majorHAnsi" w:cstheme="majorHAnsi"/>
          <w:b/>
          <w:bCs/>
          <w:sz w:val="24"/>
          <w:szCs w:val="24"/>
        </w:rPr>
      </w:pPr>
      <w:r w:rsidRPr="00AB518C">
        <w:rPr>
          <w:rFonts w:asciiTheme="majorHAnsi" w:eastAsia="Calibri" w:hAnsiTheme="majorHAnsi" w:cstheme="majorHAnsi"/>
          <w:b/>
          <w:bCs/>
          <w:sz w:val="24"/>
          <w:szCs w:val="24"/>
        </w:rPr>
        <w:t>Evidence based policing/criminology and crime prevention/criminal Justice</w:t>
      </w:r>
    </w:p>
    <w:p w14:paraId="5E56616A" w14:textId="77777777" w:rsidR="004A02D6" w:rsidRPr="00AB518C" w:rsidRDefault="004A02D6" w:rsidP="004A02D6">
      <w:pPr>
        <w:spacing w:line="256" w:lineRule="auto"/>
        <w:rPr>
          <w:rFonts w:asciiTheme="majorHAnsi" w:eastAsia="Calibri" w:hAnsiTheme="majorHAnsi" w:cstheme="majorHAnsi"/>
          <w:sz w:val="24"/>
          <w:szCs w:val="24"/>
        </w:rPr>
      </w:pPr>
    </w:p>
    <w:p w14:paraId="32E416A5" w14:textId="77777777" w:rsidR="004A02D6" w:rsidRPr="00AB518C" w:rsidRDefault="004A02D6" w:rsidP="004A02D6">
      <w:pPr>
        <w:spacing w:line="256" w:lineRule="auto"/>
        <w:rPr>
          <w:rFonts w:asciiTheme="majorHAnsi" w:hAnsiTheme="majorHAnsi" w:cstheme="majorHAnsi"/>
          <w:sz w:val="24"/>
          <w:szCs w:val="24"/>
          <w:u w:val="single"/>
        </w:rPr>
      </w:pPr>
      <w:bookmarkStart w:id="7" w:name="_Hlk85373745"/>
      <w:r w:rsidRPr="00AB518C">
        <w:rPr>
          <w:rFonts w:asciiTheme="majorHAnsi" w:eastAsia="Calibri" w:hAnsiTheme="majorHAnsi" w:cstheme="majorHAnsi"/>
          <w:sz w:val="24"/>
          <w:szCs w:val="24"/>
          <w:u w:val="single"/>
        </w:rPr>
        <w:t>Question 5</w:t>
      </w:r>
    </w:p>
    <w:p w14:paraId="73458A6F" w14:textId="77777777" w:rsidR="004A02D6" w:rsidRPr="00AB518C" w:rsidRDefault="004A02D6" w:rsidP="004A02D6">
      <w:pPr>
        <w:rPr>
          <w:rFonts w:asciiTheme="majorHAnsi" w:eastAsia="Calibri" w:hAnsiTheme="majorHAnsi" w:cstheme="majorHAnsi"/>
          <w:sz w:val="24"/>
          <w:szCs w:val="24"/>
        </w:rPr>
      </w:pPr>
      <w:bookmarkStart w:id="8" w:name="_Hlk85303700"/>
      <w:r w:rsidRPr="00AB518C">
        <w:rPr>
          <w:rFonts w:asciiTheme="majorHAnsi" w:eastAsia="Calibri" w:hAnsiTheme="majorHAnsi" w:cstheme="majorHAnsi"/>
          <w:sz w:val="24"/>
          <w:szCs w:val="24"/>
        </w:rPr>
        <w:t>Critically analyse the concept of evidence-based policing and ‘what works’ in policing evaluating crime prevention theories and strategies and considering the options open to reduce re offending.</w:t>
      </w:r>
    </w:p>
    <w:bookmarkEnd w:id="7"/>
    <w:bookmarkEnd w:id="8"/>
    <w:p w14:paraId="4DDCC400" w14:textId="77777777" w:rsidR="004A02D6" w:rsidRPr="00AB518C" w:rsidRDefault="004A02D6" w:rsidP="004A02D6">
      <w:pPr>
        <w:rPr>
          <w:rFonts w:asciiTheme="majorHAnsi" w:eastAsia="Calibri" w:hAnsiTheme="majorHAnsi" w:cstheme="majorHAnsi"/>
          <w:sz w:val="24"/>
          <w:szCs w:val="24"/>
        </w:rPr>
      </w:pPr>
    </w:p>
    <w:p w14:paraId="2958219F" w14:textId="77777777" w:rsidR="004A02D6" w:rsidRPr="00AB518C" w:rsidRDefault="004A02D6" w:rsidP="004A02D6">
      <w:pPr>
        <w:rPr>
          <w:rFonts w:asciiTheme="majorHAnsi" w:eastAsia="Calibri" w:hAnsiTheme="majorHAnsi" w:cstheme="majorHAnsi"/>
          <w:sz w:val="24"/>
          <w:szCs w:val="24"/>
          <w:u w:val="single"/>
        </w:rPr>
      </w:pPr>
      <w:r w:rsidRPr="00AB518C">
        <w:rPr>
          <w:rFonts w:asciiTheme="majorHAnsi" w:eastAsia="Calibri" w:hAnsiTheme="majorHAnsi" w:cstheme="majorHAnsi"/>
          <w:sz w:val="24"/>
          <w:szCs w:val="24"/>
          <w:u w:val="single"/>
        </w:rPr>
        <w:t>Answer</w:t>
      </w:r>
    </w:p>
    <w:p w14:paraId="350EA0A3" w14:textId="77777777" w:rsidR="004A02D6" w:rsidRPr="00AB518C" w:rsidRDefault="004A02D6" w:rsidP="004A02D6">
      <w:pPr>
        <w:rPr>
          <w:rFonts w:asciiTheme="majorHAnsi" w:eastAsia="Calibri" w:hAnsiTheme="majorHAnsi" w:cstheme="majorHAnsi"/>
          <w:sz w:val="24"/>
          <w:szCs w:val="24"/>
          <w:u w:val="single"/>
        </w:rPr>
      </w:pPr>
    </w:p>
    <w:p w14:paraId="0D3558D2"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This essay will critically analyse evidence-based policing and ‘what works’, considering theories and strategies which aim to prevent crime in addition to relating these to the risks of re-offending and the overall aim of reducing crime and offending behaviour. Evidence-based policing, ‘is concerned with research on what works best’ (B</w:t>
      </w:r>
      <w:r>
        <w:rPr>
          <w:rFonts w:asciiTheme="majorHAnsi" w:hAnsiTheme="majorHAnsi" w:cstheme="majorHAnsi"/>
          <w:color w:val="000000"/>
          <w:sz w:val="24"/>
          <w:szCs w:val="24"/>
        </w:rPr>
        <w:t>ryant et al</w:t>
      </w:r>
      <w:r w:rsidRPr="00AB518C">
        <w:rPr>
          <w:rFonts w:asciiTheme="majorHAnsi" w:hAnsiTheme="majorHAnsi" w:cstheme="majorHAnsi"/>
          <w:color w:val="000000"/>
          <w:sz w:val="24"/>
          <w:szCs w:val="24"/>
        </w:rPr>
        <w:t>, 2019). Ongoing research is then subsequently undertaken to evaluate these outcomes over periods of time. The concept of evidence-based policing (EBP), has been recognised and implemented in other professions, highlighting how widely used and implemented it has been and continues to be. In 1998, Lawrence Sherman introduced EBP, providing its definition as, ‘the use of the best available research on the outcomes of police work to implement guidelines and evaluate agencies, units, and officers’ (Bullock et al. 2019). EBP combines the use of research and findings to implement policies and strategies founded on what has worked well.  </w:t>
      </w:r>
    </w:p>
    <w:p w14:paraId="529D2E54"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There have been multiple processes introduced to increase the understanding and effective analysis of problems which arise from different areas of police practice. Problem Orientated Policing is a method which analyses a problem to identify an appropriate response. The Scanning, Analysis, Response and Assessment (SARA) model (College of Policing) is a structured model which allows police to consider each individual element of a problem through the model to increase understanding and effective analysis. The use of such models results in police being in a stronger position to rectify and appropriately respond to the problem as the evidence suggests that using a structured approach can be beneficial to help reduce crime and disorder (College of Policing, 2019).  </w:t>
      </w:r>
    </w:p>
    <w:p w14:paraId="730735A3"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 xml:space="preserve">The Problem Analysis Triangle (PAT) suggests that three criteria need to be present for a crime to take place, a target, an offender, and a place. Routine Activity Theory suggests that three criteria need to be present for a crime to occur including an offender and a target, however the third is a lack of a suitable guardian (Bottoms and Wiles, 1997). Both models suggest that </w:t>
      </w:r>
      <w:r w:rsidRPr="00AB518C">
        <w:rPr>
          <w:rFonts w:asciiTheme="majorHAnsi" w:hAnsiTheme="majorHAnsi" w:cstheme="majorHAnsi"/>
          <w:color w:val="000000"/>
          <w:sz w:val="24"/>
          <w:szCs w:val="24"/>
        </w:rPr>
        <w:lastRenderedPageBreak/>
        <w:t>there are specific criteria required for a crime to occur and impress that the removal of one or more of the criteria would be beneficial for both crime prevention and reducing re-offending rates. The Scottish Government (2014) published an article stating that ‘Situational Crime Prevention strategies are based on the ‘routine activities’ theory of crime’. Therefore, by implementing strategies that remove one of the three required elements for a crime to occur, this can result in a significant beneficial impact on the reduction of crime within the area. Considering specifically the criteria of ‘no suitable guardian’, this can include the installation of CCTV as a deterrent, which reduces the appeal for the offender as they become more vulnerable to the consequences of their offending behaviour.  </w:t>
      </w:r>
    </w:p>
    <w:p w14:paraId="76A1A858"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 xml:space="preserve">Although this may be appropriate and applicable in certain situations, I note that the assumption that this deterrent/removal of a key element will always work relies on the assumption that those who engage in offending behaviour always make rational decisions (Fennelly and </w:t>
      </w:r>
      <w:proofErr w:type="spellStart"/>
      <w:r w:rsidRPr="00AB518C">
        <w:rPr>
          <w:rFonts w:asciiTheme="majorHAnsi" w:hAnsiTheme="majorHAnsi" w:cstheme="majorHAnsi"/>
          <w:color w:val="000000"/>
          <w:sz w:val="24"/>
          <w:szCs w:val="24"/>
        </w:rPr>
        <w:t>Kitteringham</w:t>
      </w:r>
      <w:proofErr w:type="spellEnd"/>
      <w:r w:rsidRPr="00AB518C">
        <w:rPr>
          <w:rFonts w:asciiTheme="majorHAnsi" w:hAnsiTheme="majorHAnsi" w:cstheme="majorHAnsi"/>
          <w:color w:val="000000"/>
          <w:sz w:val="24"/>
          <w:szCs w:val="24"/>
        </w:rPr>
        <w:t>, 2020), which is not always apparent. Whilst noting the positive impact this theory has had on police practice, the article did note in their findings that it is more likely to be beneficial in lower-level crimes.  </w:t>
      </w:r>
    </w:p>
    <w:p w14:paraId="32C43B2B"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In relation to ‘What works’, 2021 the Collect of Policing release a document regarding crime prevention entitled, ‘Safer Streets Fund – A Crime Prevention Toolkit’. The document outlined a range of actions and strategies that an individual can implement to reduce and prevent crime. The article, although considering the budgeting of grants provided to aid the deterrence of crime, identified the different approaches individuals and communities can consider including the instillation of CCTV, video doorbells, alarm systems and increased public awareness in highly targeted areas, supporting members of the community to be more aware and alert, increasing the difficulty for offenders to engage in criminal behaviour. The article followed the structure of Situational Crime Prevention, which highlights the focus on reducing the opportunity for criminals to offend. It identified areas to make crime less appealing through increased likelihood of capture and conviction and making items appealing to steal more difficult to obtain through the installation of additional security and preventative measures (CCTV, alarms). Other forms of prevention focus on longer-term solutions, through the rehabilitation of offenders, access to homeless shelters and foodbanks to reduce the likelihood of reoffending by addressing their criminogenic needs (homelessness, substance misuse).  </w:t>
      </w:r>
    </w:p>
    <w:p w14:paraId="2D1EBC8F"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lastRenderedPageBreak/>
        <w:t>There are disadvantages of the EDP as noted in Alfredo (unknown date) who identified that policies and theories influenced by research are only as good as the research itself, and the research is appropriate, accurate and collected competently. Alfredo (unknown date) also noted that all findings can be situational and displayed as valid within a specified context, highlighting that research from urban areas may not result in appropriate or effective policies being implemented in rural areas if the same research is used as a basis for a new crime prevention strategy. Bullock et al (2019), noted that further consideration should be given to the different types of people, (</w:t>
      </w:r>
      <w:proofErr w:type="spellStart"/>
      <w:r w:rsidRPr="00AB518C">
        <w:rPr>
          <w:rFonts w:asciiTheme="majorHAnsi" w:hAnsiTheme="majorHAnsi" w:cstheme="majorHAnsi"/>
          <w:color w:val="000000"/>
          <w:sz w:val="24"/>
          <w:szCs w:val="24"/>
        </w:rPr>
        <w:t>Randomistas</w:t>
      </w:r>
      <w:proofErr w:type="spellEnd"/>
      <w:r w:rsidRPr="00AB518C">
        <w:rPr>
          <w:rFonts w:asciiTheme="majorHAnsi" w:hAnsiTheme="majorHAnsi" w:cstheme="majorHAnsi"/>
          <w:color w:val="000000"/>
          <w:sz w:val="24"/>
          <w:szCs w:val="24"/>
        </w:rPr>
        <w:t xml:space="preserve"> and realists), arguing that the question should not simply be ‘What Works? But for realists, ‘What works, for whom, in what circumstances and how?’ </w:t>
      </w:r>
    </w:p>
    <w:p w14:paraId="0F348EEC"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There is a correlation between offenders and the reasons they commit crime, including their environment, biology and situation which increases the difficulty to accurately predict once place/situation more likely to attract crime. However, the combination of these theories and strategies allows the police to apply structure to considering the problem and implementing the most appropriate response based on the available evident and information, at times adjusting them to reflect the specific time, place, and person.  </w:t>
      </w:r>
    </w:p>
    <w:p w14:paraId="6E5BA675" w14:textId="77777777" w:rsidR="004A02D6" w:rsidRPr="00AB518C" w:rsidRDefault="004A02D6" w:rsidP="004A02D6">
      <w:pPr>
        <w:spacing w:after="160" w:line="360" w:lineRule="auto"/>
        <w:jc w:val="both"/>
        <w:rPr>
          <w:rFonts w:asciiTheme="majorHAnsi" w:hAnsiTheme="majorHAnsi" w:cstheme="majorHAnsi"/>
          <w:color w:val="000000"/>
          <w:sz w:val="24"/>
          <w:szCs w:val="24"/>
        </w:rPr>
      </w:pPr>
      <w:r w:rsidRPr="00AB518C">
        <w:rPr>
          <w:rFonts w:asciiTheme="majorHAnsi" w:hAnsiTheme="majorHAnsi" w:cstheme="majorHAnsi"/>
          <w:color w:val="000000"/>
          <w:sz w:val="24"/>
          <w:szCs w:val="24"/>
        </w:rPr>
        <w:t>The increased recognition and benefits discussed above has outlined why the use of EBP is popular. Although there are disadvantages identified, these are outweighed by the application of research to practice, adjusting where appropriate. The different theories discussed above are used in everyday policing and as explored in this essay, benefits the aim of reducing reoffending and crime prevention.  </w:t>
      </w:r>
    </w:p>
    <w:p w14:paraId="4D0DD595" w14:textId="77777777" w:rsidR="004A02D6" w:rsidRPr="00AB518C" w:rsidRDefault="004A02D6" w:rsidP="004A02D6">
      <w:pPr>
        <w:rPr>
          <w:rFonts w:asciiTheme="majorHAnsi" w:eastAsia="Calibri" w:hAnsiTheme="majorHAnsi" w:cstheme="majorHAnsi"/>
          <w:sz w:val="24"/>
          <w:szCs w:val="24"/>
          <w:u w:val="single"/>
        </w:rPr>
      </w:pPr>
    </w:p>
    <w:p w14:paraId="26C7915E" w14:textId="0731CC0F" w:rsidR="004A02D6" w:rsidRDefault="004A02D6" w:rsidP="004A02D6">
      <w:pPr>
        <w:rPr>
          <w:rFonts w:asciiTheme="majorHAnsi" w:eastAsia="Calibri" w:hAnsiTheme="majorHAnsi" w:cstheme="majorHAnsi"/>
          <w:sz w:val="24"/>
          <w:szCs w:val="24"/>
          <w:u w:val="single"/>
        </w:rPr>
      </w:pPr>
    </w:p>
    <w:p w14:paraId="1C6E094F" w14:textId="4467D578" w:rsidR="00057742" w:rsidRDefault="00057742" w:rsidP="004A02D6">
      <w:pPr>
        <w:rPr>
          <w:rFonts w:asciiTheme="majorHAnsi" w:eastAsia="Calibri" w:hAnsiTheme="majorHAnsi" w:cstheme="majorHAnsi"/>
          <w:sz w:val="24"/>
          <w:szCs w:val="24"/>
          <w:u w:val="single"/>
        </w:rPr>
      </w:pPr>
    </w:p>
    <w:p w14:paraId="5E753828" w14:textId="51F82F05" w:rsidR="00057742" w:rsidRDefault="00057742" w:rsidP="004A02D6">
      <w:pPr>
        <w:rPr>
          <w:rFonts w:asciiTheme="majorHAnsi" w:eastAsia="Calibri" w:hAnsiTheme="majorHAnsi" w:cstheme="majorHAnsi"/>
          <w:sz w:val="24"/>
          <w:szCs w:val="24"/>
          <w:u w:val="single"/>
        </w:rPr>
      </w:pPr>
    </w:p>
    <w:p w14:paraId="3930C083" w14:textId="1E56386F" w:rsidR="00057742" w:rsidRDefault="00057742" w:rsidP="004A02D6">
      <w:pPr>
        <w:rPr>
          <w:rFonts w:asciiTheme="majorHAnsi" w:eastAsia="Calibri" w:hAnsiTheme="majorHAnsi" w:cstheme="majorHAnsi"/>
          <w:sz w:val="24"/>
          <w:szCs w:val="24"/>
          <w:u w:val="single"/>
        </w:rPr>
      </w:pPr>
    </w:p>
    <w:p w14:paraId="6CBFC1CE" w14:textId="137AE09E" w:rsidR="00057742" w:rsidRDefault="00057742" w:rsidP="004A02D6">
      <w:pPr>
        <w:rPr>
          <w:rFonts w:asciiTheme="majorHAnsi" w:eastAsia="Calibri" w:hAnsiTheme="majorHAnsi" w:cstheme="majorHAnsi"/>
          <w:sz w:val="24"/>
          <w:szCs w:val="24"/>
          <w:u w:val="single"/>
        </w:rPr>
      </w:pPr>
    </w:p>
    <w:p w14:paraId="6C07CCB6" w14:textId="02454E9E" w:rsidR="00057742" w:rsidRDefault="00057742" w:rsidP="004A02D6">
      <w:pPr>
        <w:rPr>
          <w:rFonts w:asciiTheme="majorHAnsi" w:eastAsia="Calibri" w:hAnsiTheme="majorHAnsi" w:cstheme="majorHAnsi"/>
          <w:sz w:val="24"/>
          <w:szCs w:val="24"/>
          <w:u w:val="single"/>
        </w:rPr>
      </w:pPr>
    </w:p>
    <w:p w14:paraId="37E5B779" w14:textId="77777777" w:rsidR="00057742" w:rsidRPr="00AB518C" w:rsidRDefault="00057742" w:rsidP="004A02D6">
      <w:pPr>
        <w:rPr>
          <w:rFonts w:asciiTheme="majorHAnsi" w:eastAsia="Calibri" w:hAnsiTheme="majorHAnsi" w:cstheme="majorHAnsi"/>
          <w:sz w:val="24"/>
          <w:szCs w:val="24"/>
          <w:u w:val="single"/>
        </w:rPr>
      </w:pPr>
    </w:p>
    <w:p w14:paraId="51208DA0" w14:textId="77777777" w:rsidR="004A02D6" w:rsidRPr="00AB518C" w:rsidRDefault="004A02D6" w:rsidP="004A02D6">
      <w:pPr>
        <w:rPr>
          <w:rFonts w:asciiTheme="majorHAnsi" w:eastAsia="Calibri" w:hAnsiTheme="majorHAnsi" w:cstheme="majorHAnsi"/>
          <w:sz w:val="24"/>
          <w:szCs w:val="24"/>
          <w:u w:val="single"/>
        </w:rPr>
      </w:pPr>
    </w:p>
    <w:p w14:paraId="68E62217" w14:textId="77777777" w:rsidR="004A02D6" w:rsidRPr="00AB518C" w:rsidRDefault="004A02D6" w:rsidP="004A02D6">
      <w:pPr>
        <w:rPr>
          <w:rFonts w:asciiTheme="majorHAnsi" w:eastAsia="Calibri" w:hAnsiTheme="majorHAnsi" w:cstheme="majorHAnsi"/>
          <w:sz w:val="24"/>
          <w:szCs w:val="24"/>
          <w:u w:val="single"/>
        </w:rPr>
      </w:pPr>
    </w:p>
    <w:p w14:paraId="5FB6CCEE" w14:textId="77777777" w:rsidR="004A02D6" w:rsidRPr="00AB518C" w:rsidRDefault="004A02D6" w:rsidP="004A02D6">
      <w:pPr>
        <w:rPr>
          <w:rFonts w:asciiTheme="majorHAnsi" w:eastAsia="Calibri" w:hAnsiTheme="majorHAnsi" w:cstheme="majorHAnsi"/>
          <w:sz w:val="24"/>
          <w:szCs w:val="24"/>
          <w:u w:val="single"/>
        </w:rPr>
      </w:pPr>
      <w:r w:rsidRPr="00AB518C">
        <w:rPr>
          <w:rFonts w:asciiTheme="majorHAnsi" w:eastAsia="Calibri" w:hAnsiTheme="majorHAnsi" w:cstheme="majorHAnsi"/>
          <w:sz w:val="24"/>
          <w:szCs w:val="24"/>
          <w:u w:val="single"/>
        </w:rPr>
        <w:t xml:space="preserve">Bibliography </w:t>
      </w:r>
    </w:p>
    <w:p w14:paraId="02E0BAFA" w14:textId="77777777" w:rsidR="004A02D6" w:rsidRPr="00AB518C" w:rsidRDefault="004A02D6" w:rsidP="004A02D6">
      <w:pPr>
        <w:rPr>
          <w:rFonts w:asciiTheme="majorHAnsi" w:hAnsiTheme="majorHAnsi" w:cstheme="majorHAnsi"/>
          <w:sz w:val="24"/>
          <w:szCs w:val="24"/>
        </w:rPr>
      </w:pPr>
    </w:p>
    <w:p w14:paraId="0271CD9C"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lastRenderedPageBreak/>
        <w:t xml:space="preserve">Alfredo, D. (Unknown date) </w:t>
      </w:r>
      <w:r w:rsidRPr="00AB518C">
        <w:rPr>
          <w:rFonts w:asciiTheme="majorHAnsi" w:hAnsiTheme="majorHAnsi" w:cstheme="majorHAnsi"/>
          <w:i/>
          <w:iCs/>
          <w:sz w:val="24"/>
          <w:szCs w:val="24"/>
        </w:rPr>
        <w:t xml:space="preserve">The advantages &amp; disadvantages of evidence-based policing. Available at: </w:t>
      </w:r>
      <w:hyperlink r:id="rId9" w:history="1">
        <w:r w:rsidRPr="00AB518C">
          <w:rPr>
            <w:rStyle w:val="Hyperlink"/>
            <w:rFonts w:asciiTheme="majorHAnsi" w:hAnsiTheme="majorHAnsi" w:cstheme="majorHAnsi"/>
            <w:sz w:val="24"/>
            <w:szCs w:val="24"/>
          </w:rPr>
          <w:t>The advantages &amp; disadvantages of evidence-based policing (ehow.co.uk)</w:t>
        </w:r>
      </w:hyperlink>
      <w:r w:rsidRPr="00AB518C">
        <w:rPr>
          <w:rFonts w:asciiTheme="majorHAnsi" w:hAnsiTheme="majorHAnsi" w:cstheme="majorHAnsi"/>
          <w:sz w:val="24"/>
          <w:szCs w:val="24"/>
        </w:rPr>
        <w:t xml:space="preserve"> (Accessed October 2021)</w:t>
      </w:r>
    </w:p>
    <w:p w14:paraId="62E98368" w14:textId="77777777" w:rsidR="004A02D6" w:rsidRPr="00AB518C" w:rsidRDefault="004A02D6" w:rsidP="004A02D6">
      <w:pPr>
        <w:rPr>
          <w:rStyle w:val="Strong"/>
          <w:rFonts w:asciiTheme="majorHAnsi" w:hAnsiTheme="majorHAnsi" w:cstheme="majorHAnsi"/>
          <w:b w:val="0"/>
          <w:bCs w:val="0"/>
          <w:sz w:val="24"/>
          <w:szCs w:val="24"/>
          <w:shd w:val="clear" w:color="auto" w:fill="FFFFFF"/>
        </w:rPr>
      </w:pPr>
    </w:p>
    <w:p w14:paraId="3363244A" w14:textId="77777777" w:rsidR="004A02D6" w:rsidRPr="00AB518C" w:rsidRDefault="004A02D6" w:rsidP="004A02D6">
      <w:pPr>
        <w:rPr>
          <w:rFonts w:asciiTheme="majorHAnsi" w:hAnsiTheme="majorHAnsi" w:cstheme="majorHAnsi"/>
          <w:sz w:val="24"/>
          <w:szCs w:val="24"/>
        </w:rPr>
      </w:pPr>
      <w:r w:rsidRPr="00AB518C">
        <w:rPr>
          <w:rStyle w:val="Strong"/>
          <w:rFonts w:asciiTheme="majorHAnsi" w:hAnsiTheme="majorHAnsi" w:cstheme="majorHAnsi"/>
          <w:b w:val="0"/>
          <w:bCs w:val="0"/>
          <w:sz w:val="24"/>
          <w:szCs w:val="24"/>
          <w:shd w:val="clear" w:color="auto" w:fill="FFFFFF"/>
        </w:rPr>
        <w:t>Bottoms</w:t>
      </w:r>
      <w:r w:rsidRPr="00AB518C">
        <w:rPr>
          <w:rFonts w:asciiTheme="majorHAnsi" w:hAnsiTheme="majorHAnsi" w:cstheme="majorHAnsi"/>
          <w:sz w:val="24"/>
          <w:szCs w:val="24"/>
          <w:shd w:val="clear" w:color="auto" w:fill="FFFFFF"/>
        </w:rPr>
        <w:t>, A. E., &amp; </w:t>
      </w:r>
      <w:r w:rsidRPr="00AB518C">
        <w:rPr>
          <w:rStyle w:val="Strong"/>
          <w:rFonts w:asciiTheme="majorHAnsi" w:hAnsiTheme="majorHAnsi" w:cstheme="majorHAnsi"/>
          <w:b w:val="0"/>
          <w:bCs w:val="0"/>
          <w:sz w:val="24"/>
          <w:szCs w:val="24"/>
          <w:shd w:val="clear" w:color="auto" w:fill="FFFFFF"/>
        </w:rPr>
        <w:t>Wiles</w:t>
      </w:r>
      <w:r w:rsidRPr="00AB518C">
        <w:rPr>
          <w:rFonts w:asciiTheme="majorHAnsi" w:hAnsiTheme="majorHAnsi" w:cstheme="majorHAnsi"/>
          <w:sz w:val="24"/>
          <w:szCs w:val="24"/>
          <w:shd w:val="clear" w:color="auto" w:fill="FFFFFF"/>
        </w:rPr>
        <w:t>, P. (</w:t>
      </w:r>
      <w:r w:rsidRPr="00AB518C">
        <w:rPr>
          <w:rStyle w:val="Strong"/>
          <w:rFonts w:asciiTheme="majorHAnsi" w:hAnsiTheme="majorHAnsi" w:cstheme="majorHAnsi"/>
          <w:b w:val="0"/>
          <w:bCs w:val="0"/>
          <w:sz w:val="24"/>
          <w:szCs w:val="24"/>
          <w:shd w:val="clear" w:color="auto" w:fill="FFFFFF"/>
        </w:rPr>
        <w:t>1997</w:t>
      </w:r>
      <w:r w:rsidRPr="00AB518C">
        <w:rPr>
          <w:rFonts w:asciiTheme="majorHAnsi" w:hAnsiTheme="majorHAnsi" w:cstheme="majorHAnsi"/>
          <w:sz w:val="24"/>
          <w:szCs w:val="24"/>
          <w:shd w:val="clear" w:color="auto" w:fill="FFFFFF"/>
        </w:rPr>
        <w:t xml:space="preserve">). </w:t>
      </w:r>
      <w:r w:rsidRPr="00AB518C">
        <w:rPr>
          <w:rFonts w:asciiTheme="majorHAnsi" w:hAnsiTheme="majorHAnsi" w:cstheme="majorHAnsi"/>
          <w:i/>
          <w:iCs/>
          <w:sz w:val="24"/>
          <w:szCs w:val="24"/>
          <w:shd w:val="clear" w:color="auto" w:fill="FFFFFF"/>
        </w:rPr>
        <w:t>Environmental Criminology</w:t>
      </w:r>
      <w:r w:rsidRPr="00AB518C">
        <w:rPr>
          <w:rFonts w:asciiTheme="majorHAnsi" w:hAnsiTheme="majorHAnsi" w:cstheme="majorHAnsi"/>
          <w:sz w:val="24"/>
          <w:szCs w:val="24"/>
          <w:shd w:val="clear" w:color="auto" w:fill="FFFFFF"/>
        </w:rPr>
        <w:t>. Oxford: Clarendon Press.</w:t>
      </w:r>
    </w:p>
    <w:p w14:paraId="7D73F236" w14:textId="77777777" w:rsidR="004A02D6" w:rsidRPr="00AB518C" w:rsidRDefault="004A02D6" w:rsidP="004A02D6">
      <w:pPr>
        <w:rPr>
          <w:rFonts w:asciiTheme="majorHAnsi" w:hAnsiTheme="majorHAnsi" w:cstheme="majorHAnsi"/>
          <w:sz w:val="24"/>
          <w:szCs w:val="24"/>
        </w:rPr>
      </w:pPr>
    </w:p>
    <w:p w14:paraId="641FFED2" w14:textId="77777777" w:rsidR="004A02D6" w:rsidRPr="00AB518C" w:rsidRDefault="004A02D6" w:rsidP="004A02D6">
      <w:pPr>
        <w:rPr>
          <w:rFonts w:asciiTheme="majorHAnsi" w:hAnsiTheme="majorHAnsi" w:cstheme="majorHAnsi"/>
          <w:spacing w:val="7"/>
          <w:sz w:val="24"/>
          <w:szCs w:val="24"/>
        </w:rPr>
      </w:pPr>
      <w:r w:rsidRPr="00AB518C">
        <w:rPr>
          <w:rFonts w:asciiTheme="majorHAnsi" w:hAnsiTheme="majorHAnsi" w:cstheme="majorHAnsi"/>
          <w:sz w:val="24"/>
          <w:szCs w:val="24"/>
        </w:rPr>
        <w:t xml:space="preserve">Bullock et al (2019). </w:t>
      </w:r>
      <w:r w:rsidRPr="00AB518C">
        <w:rPr>
          <w:rFonts w:asciiTheme="majorHAnsi" w:hAnsiTheme="majorHAnsi" w:cstheme="majorHAnsi"/>
          <w:i/>
          <w:iCs/>
          <w:spacing w:val="7"/>
          <w:sz w:val="24"/>
          <w:szCs w:val="24"/>
        </w:rPr>
        <w:t xml:space="preserve">Critical Reflections on Evidence-Based Policing. </w:t>
      </w:r>
      <w:r w:rsidRPr="00AB518C">
        <w:rPr>
          <w:rFonts w:asciiTheme="majorHAnsi" w:hAnsiTheme="majorHAnsi" w:cstheme="majorHAnsi"/>
          <w:spacing w:val="7"/>
          <w:sz w:val="24"/>
          <w:szCs w:val="24"/>
        </w:rPr>
        <w:t>Routledge publishing. London. 1</w:t>
      </w:r>
      <w:r w:rsidRPr="00AB518C">
        <w:rPr>
          <w:rFonts w:asciiTheme="majorHAnsi" w:hAnsiTheme="majorHAnsi" w:cstheme="majorHAnsi"/>
          <w:spacing w:val="7"/>
          <w:sz w:val="24"/>
          <w:szCs w:val="24"/>
          <w:vertAlign w:val="superscript"/>
        </w:rPr>
        <w:t>st</w:t>
      </w:r>
      <w:r w:rsidRPr="00AB518C">
        <w:rPr>
          <w:rFonts w:asciiTheme="majorHAnsi" w:hAnsiTheme="majorHAnsi" w:cstheme="majorHAnsi"/>
          <w:spacing w:val="7"/>
          <w:sz w:val="24"/>
          <w:szCs w:val="24"/>
        </w:rPr>
        <w:t xml:space="preserve"> </w:t>
      </w:r>
      <w:proofErr w:type="spellStart"/>
      <w:r w:rsidRPr="00AB518C">
        <w:rPr>
          <w:rFonts w:asciiTheme="majorHAnsi" w:hAnsiTheme="majorHAnsi" w:cstheme="majorHAnsi"/>
          <w:spacing w:val="7"/>
          <w:sz w:val="24"/>
          <w:szCs w:val="24"/>
        </w:rPr>
        <w:t>Edn</w:t>
      </w:r>
      <w:proofErr w:type="spellEnd"/>
      <w:r w:rsidRPr="00AB518C">
        <w:rPr>
          <w:rFonts w:asciiTheme="majorHAnsi" w:hAnsiTheme="majorHAnsi" w:cstheme="majorHAnsi"/>
          <w:spacing w:val="7"/>
          <w:sz w:val="24"/>
          <w:szCs w:val="24"/>
        </w:rPr>
        <w:t xml:space="preserve">. </w:t>
      </w:r>
    </w:p>
    <w:p w14:paraId="3A7FAC36" w14:textId="77777777" w:rsidR="004A02D6" w:rsidRPr="00AB518C" w:rsidRDefault="004A02D6" w:rsidP="004A02D6">
      <w:pPr>
        <w:ind w:right="107"/>
        <w:rPr>
          <w:rFonts w:asciiTheme="majorHAnsi" w:hAnsiTheme="majorHAnsi" w:cstheme="majorHAnsi"/>
          <w:sz w:val="24"/>
          <w:szCs w:val="24"/>
        </w:rPr>
      </w:pPr>
    </w:p>
    <w:p w14:paraId="4EFE5900" w14:textId="77777777" w:rsidR="004A02D6" w:rsidRPr="00AB518C" w:rsidRDefault="004A02D6" w:rsidP="004A02D6">
      <w:pPr>
        <w:ind w:right="107"/>
        <w:rPr>
          <w:rFonts w:asciiTheme="majorHAnsi" w:hAnsiTheme="majorHAnsi" w:cstheme="majorHAnsi"/>
          <w:sz w:val="24"/>
          <w:szCs w:val="24"/>
        </w:rPr>
      </w:pPr>
      <w:r w:rsidRPr="00AB518C">
        <w:rPr>
          <w:rFonts w:asciiTheme="majorHAnsi" w:hAnsiTheme="majorHAnsi" w:cstheme="majorHAnsi"/>
          <w:sz w:val="24"/>
          <w:szCs w:val="24"/>
        </w:rPr>
        <w:t xml:space="preserve">Bryant, R and S et al (2019). </w:t>
      </w:r>
      <w:proofErr w:type="spellStart"/>
      <w:r w:rsidRPr="00AB518C">
        <w:rPr>
          <w:rFonts w:asciiTheme="majorHAnsi" w:hAnsiTheme="majorHAnsi" w:cstheme="majorHAnsi"/>
          <w:i/>
          <w:sz w:val="24"/>
          <w:szCs w:val="24"/>
        </w:rPr>
        <w:t>Blackstones</w:t>
      </w:r>
      <w:proofErr w:type="spellEnd"/>
      <w:r w:rsidRPr="00AB518C">
        <w:rPr>
          <w:rFonts w:asciiTheme="majorHAnsi" w:hAnsiTheme="majorHAnsi" w:cstheme="majorHAnsi"/>
          <w:i/>
          <w:sz w:val="24"/>
          <w:szCs w:val="24"/>
        </w:rPr>
        <w:t xml:space="preserve"> handbook for policing students 2020</w:t>
      </w:r>
      <w:r w:rsidRPr="00AB518C">
        <w:rPr>
          <w:rFonts w:asciiTheme="majorHAnsi" w:hAnsiTheme="majorHAnsi" w:cstheme="majorHAnsi"/>
          <w:sz w:val="24"/>
          <w:szCs w:val="24"/>
        </w:rPr>
        <w:t>. 14</w:t>
      </w:r>
      <w:r w:rsidRPr="00AB518C">
        <w:rPr>
          <w:rFonts w:asciiTheme="majorHAnsi" w:hAnsiTheme="majorHAnsi" w:cstheme="majorHAnsi"/>
          <w:sz w:val="24"/>
          <w:szCs w:val="24"/>
          <w:vertAlign w:val="superscript"/>
        </w:rPr>
        <w:t>th</w:t>
      </w:r>
      <w:r w:rsidRPr="00AB518C">
        <w:rPr>
          <w:rFonts w:asciiTheme="majorHAnsi" w:hAnsiTheme="majorHAnsi" w:cstheme="majorHAnsi"/>
          <w:sz w:val="24"/>
          <w:szCs w:val="24"/>
        </w:rPr>
        <w:t xml:space="preserve"> </w:t>
      </w:r>
      <w:proofErr w:type="spellStart"/>
      <w:r w:rsidRPr="00AB518C">
        <w:rPr>
          <w:rFonts w:asciiTheme="majorHAnsi" w:hAnsiTheme="majorHAnsi" w:cstheme="majorHAnsi"/>
          <w:sz w:val="24"/>
          <w:szCs w:val="24"/>
        </w:rPr>
        <w:t>edn</w:t>
      </w:r>
      <w:proofErr w:type="spellEnd"/>
      <w:r w:rsidRPr="00AB518C">
        <w:rPr>
          <w:rFonts w:asciiTheme="majorHAnsi" w:hAnsiTheme="majorHAnsi" w:cstheme="majorHAnsi"/>
          <w:sz w:val="24"/>
          <w:szCs w:val="24"/>
        </w:rPr>
        <w:t xml:space="preserve">. Oxford University Press. </w:t>
      </w:r>
    </w:p>
    <w:p w14:paraId="0EA9367C" w14:textId="77777777" w:rsidR="004A02D6" w:rsidRPr="00AB518C" w:rsidRDefault="004A02D6" w:rsidP="004A02D6">
      <w:pPr>
        <w:pStyle w:val="Heading1"/>
        <w:spacing w:before="300" w:after="150"/>
        <w:rPr>
          <w:rFonts w:cstheme="majorHAnsi"/>
          <w:color w:val="auto"/>
          <w:sz w:val="24"/>
          <w:szCs w:val="24"/>
        </w:rPr>
      </w:pPr>
      <w:r w:rsidRPr="00AB518C">
        <w:rPr>
          <w:rFonts w:cstheme="majorHAnsi"/>
          <w:color w:val="auto"/>
          <w:sz w:val="24"/>
          <w:szCs w:val="24"/>
        </w:rPr>
        <w:t xml:space="preserve">College of Policing (2013). </w:t>
      </w:r>
      <w:r w:rsidRPr="00AB518C">
        <w:rPr>
          <w:rFonts w:cstheme="majorHAnsi"/>
          <w:i/>
          <w:iCs/>
          <w:color w:val="auto"/>
          <w:sz w:val="24"/>
          <w:szCs w:val="24"/>
        </w:rPr>
        <w:t>Investigation: Introduction</w:t>
      </w:r>
      <w:r w:rsidRPr="00AB518C">
        <w:rPr>
          <w:rFonts w:cstheme="majorHAnsi"/>
          <w:color w:val="auto"/>
          <w:sz w:val="24"/>
          <w:szCs w:val="24"/>
        </w:rPr>
        <w:t xml:space="preserve">. Available at: </w:t>
      </w:r>
      <w:hyperlink r:id="rId10" w:history="1">
        <w:r w:rsidRPr="00AB518C">
          <w:rPr>
            <w:rStyle w:val="Hyperlink"/>
            <w:rFonts w:cstheme="majorHAnsi"/>
            <w:color w:val="auto"/>
            <w:sz w:val="24"/>
            <w:szCs w:val="24"/>
          </w:rPr>
          <w:t>Introduction (college.police.uk)</w:t>
        </w:r>
      </w:hyperlink>
      <w:r w:rsidRPr="00AB518C">
        <w:rPr>
          <w:rFonts w:cstheme="majorHAnsi"/>
          <w:color w:val="auto"/>
          <w:sz w:val="24"/>
          <w:szCs w:val="24"/>
        </w:rPr>
        <w:t xml:space="preserve"> (Accessed October 2021)</w:t>
      </w:r>
    </w:p>
    <w:p w14:paraId="0C9BF297" w14:textId="77777777" w:rsidR="004A02D6" w:rsidRPr="00AB518C" w:rsidRDefault="004A02D6" w:rsidP="004A02D6">
      <w:pPr>
        <w:pStyle w:val="Heading1"/>
        <w:spacing w:before="300" w:after="150"/>
        <w:rPr>
          <w:rFonts w:cstheme="majorHAnsi"/>
          <w:color w:val="auto"/>
          <w:sz w:val="24"/>
          <w:szCs w:val="24"/>
        </w:rPr>
      </w:pPr>
      <w:r w:rsidRPr="00AB518C">
        <w:rPr>
          <w:rFonts w:cstheme="majorHAnsi"/>
          <w:color w:val="auto"/>
          <w:sz w:val="24"/>
          <w:szCs w:val="24"/>
        </w:rPr>
        <w:t xml:space="preserve">College of Policing (2013). </w:t>
      </w:r>
      <w:r w:rsidRPr="00AB518C">
        <w:rPr>
          <w:rFonts w:cstheme="majorHAnsi"/>
          <w:i/>
          <w:iCs/>
          <w:color w:val="auto"/>
          <w:sz w:val="24"/>
          <w:szCs w:val="24"/>
        </w:rPr>
        <w:t>Investigation Process.</w:t>
      </w:r>
      <w:r w:rsidRPr="00AB518C">
        <w:rPr>
          <w:rFonts w:cstheme="majorHAnsi"/>
          <w:color w:val="auto"/>
          <w:sz w:val="24"/>
          <w:szCs w:val="24"/>
        </w:rPr>
        <w:t xml:space="preserve"> Available at: I </w:t>
      </w:r>
      <w:hyperlink r:id="rId11" w:history="1">
        <w:r w:rsidRPr="00AB518C">
          <w:rPr>
            <w:rStyle w:val="Hyperlink"/>
            <w:rFonts w:cstheme="majorHAnsi"/>
            <w:color w:val="auto"/>
            <w:sz w:val="24"/>
            <w:szCs w:val="24"/>
          </w:rPr>
          <w:t>Investigation process (college.police.uk)</w:t>
        </w:r>
      </w:hyperlink>
      <w:r w:rsidRPr="00AB518C">
        <w:rPr>
          <w:rFonts w:cstheme="majorHAnsi"/>
          <w:color w:val="auto"/>
          <w:sz w:val="24"/>
          <w:szCs w:val="24"/>
        </w:rPr>
        <w:t xml:space="preserve"> (Accessed October 2021)</w:t>
      </w:r>
    </w:p>
    <w:p w14:paraId="55B63F87" w14:textId="77777777" w:rsidR="004A02D6" w:rsidRPr="00AB518C" w:rsidRDefault="004A02D6" w:rsidP="004A02D6">
      <w:pPr>
        <w:ind w:right="107"/>
        <w:rPr>
          <w:rFonts w:asciiTheme="majorHAnsi" w:hAnsiTheme="majorHAnsi" w:cstheme="majorHAnsi"/>
          <w:sz w:val="24"/>
          <w:szCs w:val="24"/>
        </w:rPr>
      </w:pPr>
    </w:p>
    <w:p w14:paraId="4BB0127B"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College of Policing (2015) </w:t>
      </w:r>
      <w:r w:rsidRPr="00AB518C">
        <w:rPr>
          <w:rFonts w:asciiTheme="majorHAnsi" w:hAnsiTheme="majorHAnsi" w:cstheme="majorHAnsi"/>
          <w:i/>
          <w:iCs/>
          <w:sz w:val="24"/>
          <w:szCs w:val="24"/>
        </w:rPr>
        <w:t>Intelligence management: Intelligence report.</w:t>
      </w:r>
      <w:r w:rsidRPr="00AB518C">
        <w:rPr>
          <w:rFonts w:asciiTheme="majorHAnsi" w:hAnsiTheme="majorHAnsi" w:cstheme="majorHAnsi"/>
          <w:sz w:val="24"/>
          <w:szCs w:val="24"/>
        </w:rPr>
        <w:t xml:space="preserve"> Available at </w:t>
      </w:r>
      <w:hyperlink r:id="rId12" w:history="1">
        <w:r w:rsidRPr="00AB518C">
          <w:rPr>
            <w:rStyle w:val="Hyperlink"/>
            <w:rFonts w:asciiTheme="majorHAnsi" w:hAnsiTheme="majorHAnsi" w:cstheme="majorHAnsi"/>
            <w:sz w:val="24"/>
            <w:szCs w:val="24"/>
          </w:rPr>
          <w:t>Intelligence report (college.police.uk)</w:t>
        </w:r>
      </w:hyperlink>
      <w:r w:rsidRPr="00AB518C">
        <w:rPr>
          <w:rFonts w:asciiTheme="majorHAnsi" w:hAnsiTheme="majorHAnsi" w:cstheme="majorHAnsi"/>
          <w:sz w:val="24"/>
          <w:szCs w:val="24"/>
        </w:rPr>
        <w:t xml:space="preserve"> (Accessed October 2012)</w:t>
      </w:r>
    </w:p>
    <w:p w14:paraId="3CC1DCDD" w14:textId="77777777" w:rsidR="004A02D6" w:rsidRPr="00AB518C" w:rsidRDefault="004A02D6" w:rsidP="004A02D6">
      <w:pPr>
        <w:rPr>
          <w:rFonts w:asciiTheme="majorHAnsi" w:hAnsiTheme="majorHAnsi" w:cstheme="majorHAnsi"/>
          <w:sz w:val="24"/>
          <w:szCs w:val="24"/>
        </w:rPr>
      </w:pPr>
    </w:p>
    <w:p w14:paraId="7442DE80" w14:textId="51F7C47C" w:rsidR="004A02D6"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College of Policing. Available at: </w:t>
      </w:r>
      <w:hyperlink r:id="rId13" w:history="1">
        <w:r w:rsidRPr="00AB518C">
          <w:rPr>
            <w:rStyle w:val="Hyperlink"/>
            <w:rFonts w:asciiTheme="majorHAnsi" w:hAnsiTheme="majorHAnsi" w:cstheme="majorHAnsi"/>
            <w:sz w:val="24"/>
            <w:szCs w:val="24"/>
            <w:u w:val="none"/>
          </w:rPr>
          <w:t>Multi-agency public protection arrangements (MAPPA) (college.police.uk)</w:t>
        </w:r>
      </w:hyperlink>
      <w:r w:rsidRPr="00AB518C">
        <w:rPr>
          <w:rFonts w:asciiTheme="majorHAnsi" w:hAnsiTheme="majorHAnsi" w:cstheme="majorHAnsi"/>
          <w:sz w:val="24"/>
          <w:szCs w:val="24"/>
        </w:rPr>
        <w:t xml:space="preserve">  (Accessed October 2021)</w:t>
      </w:r>
    </w:p>
    <w:p w14:paraId="2939A848" w14:textId="23F9A6D4" w:rsidR="00B7165D" w:rsidRDefault="00B7165D" w:rsidP="004A02D6">
      <w:pPr>
        <w:rPr>
          <w:rFonts w:asciiTheme="majorHAnsi" w:hAnsiTheme="majorHAnsi" w:cstheme="majorHAnsi"/>
          <w:sz w:val="24"/>
          <w:szCs w:val="24"/>
        </w:rPr>
      </w:pPr>
    </w:p>
    <w:p w14:paraId="3B81D03C" w14:textId="5C208340" w:rsidR="00B7165D" w:rsidRPr="00AB518C" w:rsidRDefault="00B7165D" w:rsidP="004A02D6">
      <w:pPr>
        <w:rPr>
          <w:rFonts w:asciiTheme="majorHAnsi" w:hAnsiTheme="majorHAnsi" w:cstheme="majorHAnsi"/>
          <w:sz w:val="24"/>
          <w:szCs w:val="24"/>
        </w:rPr>
      </w:pPr>
      <w:r w:rsidRPr="00D45083">
        <w:rPr>
          <w:rFonts w:asciiTheme="majorHAnsi" w:hAnsiTheme="majorHAnsi" w:cstheme="majorHAnsi"/>
          <w:sz w:val="24"/>
          <w:szCs w:val="24"/>
        </w:rPr>
        <w:t xml:space="preserve">College of Policing (2015) Available at: </w:t>
      </w:r>
      <w:hyperlink r:id="rId14" w:anchor=":~:text=Professional%20standards.%20The%20principle%20of%20policing%20by%20consent,misconduct%20and%20complaints%20or%20investigate%20counter-corruption%20activities%20effectively." w:history="1">
        <w:r w:rsidRPr="00D45083">
          <w:rPr>
            <w:rStyle w:val="Hyperlink"/>
            <w:rFonts w:asciiTheme="majorHAnsi" w:hAnsiTheme="majorHAnsi" w:cstheme="majorHAnsi"/>
            <w:sz w:val="24"/>
            <w:szCs w:val="24"/>
          </w:rPr>
          <w:t>Professional standards (college.police.uk)</w:t>
        </w:r>
      </w:hyperlink>
      <w:r w:rsidRPr="00D45083">
        <w:rPr>
          <w:rFonts w:asciiTheme="majorHAnsi" w:hAnsiTheme="majorHAnsi" w:cstheme="majorHAnsi"/>
          <w:sz w:val="24"/>
          <w:szCs w:val="24"/>
        </w:rPr>
        <w:t xml:space="preserve"> (Accessed October 2021)</w:t>
      </w:r>
    </w:p>
    <w:p w14:paraId="445EDAFF" w14:textId="77777777" w:rsidR="004A02D6" w:rsidRPr="00AB518C" w:rsidRDefault="004A02D6" w:rsidP="004A02D6">
      <w:pPr>
        <w:rPr>
          <w:rFonts w:asciiTheme="majorHAnsi" w:hAnsiTheme="majorHAnsi" w:cstheme="majorHAnsi"/>
          <w:sz w:val="24"/>
          <w:szCs w:val="24"/>
        </w:rPr>
      </w:pPr>
    </w:p>
    <w:p w14:paraId="06044447"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pacing w:val="12"/>
          <w:sz w:val="24"/>
          <w:szCs w:val="24"/>
        </w:rPr>
        <w:t xml:space="preserve">Deane, P. (2019). </w:t>
      </w:r>
      <w:r w:rsidRPr="00AB518C">
        <w:rPr>
          <w:rFonts w:asciiTheme="majorHAnsi" w:hAnsiTheme="majorHAnsi" w:cstheme="majorHAnsi"/>
          <w:i/>
          <w:iCs/>
          <w:sz w:val="24"/>
          <w:szCs w:val="24"/>
        </w:rPr>
        <w:t>Back to Basics: Golden Hour Principles in Serious Collision Investigation</w:t>
      </w:r>
      <w:r w:rsidRPr="00AB518C">
        <w:rPr>
          <w:rFonts w:asciiTheme="majorHAnsi" w:hAnsiTheme="majorHAnsi" w:cstheme="majorHAnsi"/>
          <w:sz w:val="24"/>
          <w:szCs w:val="24"/>
        </w:rPr>
        <w:t xml:space="preserve">. Available at: </w:t>
      </w:r>
      <w:hyperlink r:id="rId15" w:history="1">
        <w:r w:rsidRPr="00AB518C">
          <w:rPr>
            <w:rStyle w:val="Hyperlink"/>
            <w:rFonts w:asciiTheme="majorHAnsi" w:hAnsiTheme="majorHAnsi" w:cstheme="majorHAnsi"/>
            <w:color w:val="auto"/>
            <w:sz w:val="24"/>
            <w:szCs w:val="24"/>
          </w:rPr>
          <w:t>Back to Basics: Golden Hour Principles in Serious Collision Investigation | Harper Shaw</w:t>
        </w:r>
      </w:hyperlink>
      <w:r w:rsidRPr="00AB518C">
        <w:rPr>
          <w:rFonts w:asciiTheme="majorHAnsi" w:hAnsiTheme="majorHAnsi" w:cstheme="majorHAnsi"/>
          <w:sz w:val="24"/>
          <w:szCs w:val="24"/>
        </w:rPr>
        <w:t xml:space="preserve">. </w:t>
      </w:r>
      <w:proofErr w:type="spellStart"/>
      <w:r w:rsidRPr="00AB518C">
        <w:rPr>
          <w:rFonts w:asciiTheme="majorHAnsi" w:hAnsiTheme="majorHAnsi" w:cstheme="majorHAnsi"/>
          <w:sz w:val="24"/>
          <w:szCs w:val="24"/>
        </w:rPr>
        <w:t>HarperShaw</w:t>
      </w:r>
      <w:proofErr w:type="spellEnd"/>
      <w:r w:rsidRPr="00AB518C">
        <w:rPr>
          <w:rFonts w:asciiTheme="majorHAnsi" w:hAnsiTheme="majorHAnsi" w:cstheme="majorHAnsi"/>
          <w:sz w:val="24"/>
          <w:szCs w:val="24"/>
        </w:rPr>
        <w:t xml:space="preserve"> publishing, (Accessed October 2021)</w:t>
      </w:r>
    </w:p>
    <w:p w14:paraId="6CBC10E3" w14:textId="77777777" w:rsidR="004A02D6" w:rsidRPr="00AB518C" w:rsidRDefault="004A02D6" w:rsidP="004A02D6">
      <w:pPr>
        <w:rPr>
          <w:rFonts w:asciiTheme="majorHAnsi" w:hAnsiTheme="majorHAnsi" w:cstheme="majorHAnsi"/>
          <w:spacing w:val="7"/>
          <w:sz w:val="24"/>
          <w:szCs w:val="24"/>
        </w:rPr>
      </w:pPr>
    </w:p>
    <w:p w14:paraId="05E0BE0B" w14:textId="77777777" w:rsidR="004A02D6" w:rsidRPr="00AB518C" w:rsidRDefault="004A02D6" w:rsidP="004A02D6">
      <w:pPr>
        <w:rPr>
          <w:rStyle w:val="anchor-text"/>
          <w:rFonts w:asciiTheme="majorHAnsi" w:hAnsiTheme="majorHAnsi" w:cstheme="majorHAnsi"/>
          <w:sz w:val="24"/>
          <w:szCs w:val="24"/>
        </w:rPr>
      </w:pPr>
      <w:r w:rsidRPr="00AB518C">
        <w:rPr>
          <w:rFonts w:asciiTheme="majorHAnsi" w:hAnsiTheme="majorHAnsi" w:cstheme="majorHAnsi"/>
          <w:spacing w:val="7"/>
          <w:sz w:val="24"/>
          <w:szCs w:val="24"/>
        </w:rPr>
        <w:t xml:space="preserve">Fennelly, F and </w:t>
      </w:r>
      <w:proofErr w:type="spellStart"/>
      <w:r w:rsidRPr="00AB518C">
        <w:rPr>
          <w:rFonts w:asciiTheme="majorHAnsi" w:hAnsiTheme="majorHAnsi" w:cstheme="majorHAnsi"/>
          <w:spacing w:val="7"/>
          <w:sz w:val="24"/>
          <w:szCs w:val="24"/>
        </w:rPr>
        <w:t>Kitteringham</w:t>
      </w:r>
      <w:proofErr w:type="spellEnd"/>
      <w:r w:rsidRPr="00AB518C">
        <w:rPr>
          <w:rFonts w:asciiTheme="majorHAnsi" w:hAnsiTheme="majorHAnsi" w:cstheme="majorHAnsi"/>
          <w:spacing w:val="7"/>
          <w:sz w:val="24"/>
          <w:szCs w:val="24"/>
        </w:rPr>
        <w:t xml:space="preserve"> G (2020). Environmental crime control in </w:t>
      </w:r>
      <w:hyperlink r:id="rId16" w:history="1">
        <w:r w:rsidRPr="00AB518C">
          <w:rPr>
            <w:rStyle w:val="anchor-text"/>
            <w:rFonts w:asciiTheme="majorHAnsi" w:eastAsiaTheme="majorEastAsia" w:hAnsiTheme="majorHAnsi" w:cstheme="majorHAnsi"/>
            <w:sz w:val="24"/>
            <w:szCs w:val="24"/>
          </w:rPr>
          <w:t>Handbook of Loss Prevention and Crime Prevention</w:t>
        </w:r>
        <w:r w:rsidRPr="00AB518C">
          <w:rPr>
            <w:rStyle w:val="anchor-text"/>
            <w:rFonts w:asciiTheme="majorHAnsi" w:hAnsiTheme="majorHAnsi" w:cstheme="majorHAnsi"/>
            <w:sz w:val="24"/>
            <w:szCs w:val="24"/>
          </w:rPr>
          <w:t>. 6</w:t>
        </w:r>
        <w:r w:rsidRPr="00AB518C">
          <w:rPr>
            <w:rStyle w:val="anchor-text"/>
            <w:rFonts w:asciiTheme="majorHAnsi" w:hAnsiTheme="majorHAnsi" w:cstheme="majorHAnsi"/>
            <w:sz w:val="24"/>
            <w:szCs w:val="24"/>
            <w:vertAlign w:val="superscript"/>
          </w:rPr>
          <w:t>th</w:t>
        </w:r>
        <w:r w:rsidRPr="00AB518C">
          <w:rPr>
            <w:rStyle w:val="anchor-text"/>
            <w:rFonts w:asciiTheme="majorHAnsi" w:hAnsiTheme="majorHAnsi" w:cstheme="majorHAnsi"/>
            <w:sz w:val="24"/>
            <w:szCs w:val="24"/>
          </w:rPr>
          <w:t xml:space="preserve"> </w:t>
        </w:r>
        <w:proofErr w:type="spellStart"/>
        <w:r w:rsidRPr="00AB518C">
          <w:rPr>
            <w:rStyle w:val="anchor-text"/>
            <w:rFonts w:asciiTheme="majorHAnsi" w:hAnsiTheme="majorHAnsi" w:cstheme="majorHAnsi"/>
            <w:sz w:val="24"/>
            <w:szCs w:val="24"/>
          </w:rPr>
          <w:t>Edn</w:t>
        </w:r>
        <w:proofErr w:type="spellEnd"/>
        <w:r w:rsidRPr="00AB518C">
          <w:rPr>
            <w:rStyle w:val="anchor-text"/>
            <w:rFonts w:asciiTheme="majorHAnsi" w:hAnsiTheme="majorHAnsi" w:cstheme="majorHAnsi"/>
            <w:sz w:val="24"/>
            <w:szCs w:val="24"/>
          </w:rPr>
          <w:t>.</w:t>
        </w:r>
      </w:hyperlink>
    </w:p>
    <w:p w14:paraId="19E75CED" w14:textId="77777777" w:rsidR="004A02D6" w:rsidRPr="00AB518C" w:rsidRDefault="004A02D6" w:rsidP="004A02D6">
      <w:pPr>
        <w:rPr>
          <w:rStyle w:val="anchor-text"/>
          <w:rFonts w:asciiTheme="majorHAnsi" w:hAnsiTheme="majorHAnsi" w:cstheme="majorHAnsi"/>
          <w:sz w:val="24"/>
          <w:szCs w:val="24"/>
        </w:rPr>
      </w:pPr>
    </w:p>
    <w:p w14:paraId="5BE4BB06"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Gill et al. (2015). </w:t>
      </w:r>
      <w:r w:rsidRPr="00AB518C">
        <w:rPr>
          <w:rFonts w:asciiTheme="majorHAnsi" w:hAnsiTheme="majorHAnsi" w:cstheme="majorHAnsi"/>
          <w:i/>
          <w:iCs/>
          <w:sz w:val="24"/>
          <w:szCs w:val="24"/>
        </w:rPr>
        <w:t xml:space="preserve">The role of leadership in promoting ethical police behaviour </w:t>
      </w:r>
      <w:proofErr w:type="gramStart"/>
      <w:r w:rsidRPr="00AB518C">
        <w:rPr>
          <w:rFonts w:asciiTheme="majorHAnsi" w:hAnsiTheme="majorHAnsi" w:cstheme="majorHAnsi"/>
          <w:i/>
          <w:iCs/>
          <w:sz w:val="24"/>
          <w:szCs w:val="24"/>
        </w:rPr>
        <w:t>The</w:t>
      </w:r>
      <w:proofErr w:type="gramEnd"/>
      <w:r w:rsidRPr="00AB518C">
        <w:rPr>
          <w:rFonts w:asciiTheme="majorHAnsi" w:hAnsiTheme="majorHAnsi" w:cstheme="majorHAnsi"/>
          <w:i/>
          <w:iCs/>
          <w:sz w:val="24"/>
          <w:szCs w:val="24"/>
        </w:rPr>
        <w:t xml:space="preserve"> findings of qualitative case study research</w:t>
      </w:r>
      <w:r w:rsidRPr="00AB518C">
        <w:rPr>
          <w:rFonts w:asciiTheme="majorHAnsi" w:hAnsiTheme="majorHAnsi" w:cstheme="majorHAnsi"/>
          <w:sz w:val="24"/>
          <w:szCs w:val="24"/>
        </w:rPr>
        <w:t xml:space="preserve">. College of Policing. Available at: </w:t>
      </w:r>
      <w:hyperlink r:id="rId17" w:history="1">
        <w:r w:rsidRPr="00AB518C">
          <w:rPr>
            <w:rStyle w:val="Hyperlink"/>
            <w:rFonts w:asciiTheme="majorHAnsi" w:eastAsiaTheme="majorEastAsia" w:hAnsiTheme="majorHAnsi" w:cstheme="majorHAnsi"/>
            <w:sz w:val="24"/>
            <w:szCs w:val="24"/>
          </w:rPr>
          <w:t>NPIA research preview (college.police.uk)</w:t>
        </w:r>
      </w:hyperlink>
      <w:r w:rsidRPr="00AB518C">
        <w:rPr>
          <w:rFonts w:asciiTheme="majorHAnsi" w:hAnsiTheme="majorHAnsi" w:cstheme="majorHAnsi"/>
          <w:sz w:val="24"/>
          <w:szCs w:val="24"/>
        </w:rPr>
        <w:t xml:space="preserve"> (accessed October 2021)</w:t>
      </w:r>
    </w:p>
    <w:p w14:paraId="70E7C798" w14:textId="77777777" w:rsidR="004A02D6" w:rsidRPr="00AB518C" w:rsidRDefault="004A02D6" w:rsidP="004A02D6">
      <w:pPr>
        <w:rPr>
          <w:rFonts w:asciiTheme="majorHAnsi" w:hAnsiTheme="majorHAnsi" w:cstheme="majorHAnsi"/>
          <w:sz w:val="24"/>
          <w:szCs w:val="24"/>
        </w:rPr>
      </w:pPr>
    </w:p>
    <w:p w14:paraId="06E0FA13" w14:textId="5CB94F51" w:rsidR="004A02D6" w:rsidRDefault="004A02D6" w:rsidP="004A02D6">
      <w:pPr>
        <w:rPr>
          <w:rStyle w:val="Hyperlink"/>
          <w:rFonts w:asciiTheme="majorHAnsi" w:hAnsiTheme="majorHAnsi" w:cstheme="majorHAnsi"/>
          <w:sz w:val="24"/>
          <w:szCs w:val="24"/>
        </w:rPr>
      </w:pPr>
      <w:proofErr w:type="spellStart"/>
      <w:r w:rsidRPr="00AB518C">
        <w:rPr>
          <w:rFonts w:asciiTheme="majorHAnsi" w:hAnsiTheme="majorHAnsi" w:cstheme="majorHAnsi"/>
          <w:sz w:val="24"/>
          <w:szCs w:val="24"/>
        </w:rPr>
        <w:t>Heddlu</w:t>
      </w:r>
      <w:proofErr w:type="spellEnd"/>
      <w:r w:rsidRPr="00AB518C">
        <w:rPr>
          <w:rFonts w:asciiTheme="majorHAnsi" w:hAnsiTheme="majorHAnsi" w:cstheme="majorHAnsi"/>
          <w:sz w:val="24"/>
          <w:szCs w:val="24"/>
        </w:rPr>
        <w:t xml:space="preserve"> Gwent Police (Unknown date). Available at: </w:t>
      </w:r>
      <w:hyperlink r:id="rId18" w:anchor=":~:text=Tasking%20and%20Co-ordination%20Group%20Meetings%20provide%20the%20framework,neighbourhoods%20sets%20local%20priorities%20in%20the%20first%20instance." w:history="1">
        <w:r w:rsidRPr="00AB518C">
          <w:rPr>
            <w:rStyle w:val="Hyperlink"/>
            <w:rFonts w:asciiTheme="majorHAnsi" w:hAnsiTheme="majorHAnsi" w:cstheme="majorHAnsi"/>
            <w:sz w:val="24"/>
            <w:szCs w:val="24"/>
          </w:rPr>
          <w:t>Microsoft Word - National_Intelligence_Model_Policy.doc (intelligenceanalysis.net)</w:t>
        </w:r>
      </w:hyperlink>
      <w:r w:rsidRPr="00AB518C">
        <w:rPr>
          <w:rStyle w:val="Hyperlink"/>
          <w:rFonts w:asciiTheme="majorHAnsi" w:hAnsiTheme="majorHAnsi" w:cstheme="majorHAnsi"/>
          <w:sz w:val="24"/>
          <w:szCs w:val="24"/>
        </w:rPr>
        <w:t xml:space="preserve"> (Accessed October 2021)</w:t>
      </w:r>
    </w:p>
    <w:p w14:paraId="4C24B5A9" w14:textId="77777777" w:rsidR="00B7165D" w:rsidRPr="00AB518C" w:rsidRDefault="00B7165D" w:rsidP="004A02D6">
      <w:pPr>
        <w:rPr>
          <w:rStyle w:val="Hyperlink"/>
          <w:rFonts w:asciiTheme="majorHAnsi" w:hAnsiTheme="majorHAnsi" w:cstheme="majorHAnsi"/>
          <w:sz w:val="24"/>
          <w:szCs w:val="24"/>
        </w:rPr>
      </w:pPr>
    </w:p>
    <w:p w14:paraId="7FE65515" w14:textId="4BC98A28" w:rsidR="004A02D6" w:rsidRPr="00B7165D" w:rsidRDefault="00B7165D" w:rsidP="004A02D6">
      <w:pPr>
        <w:rPr>
          <w:rStyle w:val="Hyperlink"/>
          <w:rFonts w:asciiTheme="majorHAnsi" w:hAnsiTheme="majorHAnsi" w:cstheme="majorHAnsi"/>
          <w:color w:val="auto"/>
          <w:sz w:val="24"/>
          <w:szCs w:val="24"/>
          <w:u w:val="none"/>
        </w:rPr>
      </w:pPr>
      <w:r w:rsidRPr="00D45083">
        <w:rPr>
          <w:rFonts w:asciiTheme="majorHAnsi" w:hAnsiTheme="majorHAnsi" w:cstheme="majorHAnsi"/>
          <w:sz w:val="24"/>
          <w:szCs w:val="24"/>
        </w:rPr>
        <w:t xml:space="preserve">Hayden, D. (Unknown date). Available at: </w:t>
      </w:r>
      <w:hyperlink r:id="rId19" w:history="1">
        <w:r w:rsidRPr="00D45083">
          <w:rPr>
            <w:rStyle w:val="Hyperlink"/>
            <w:rFonts w:asciiTheme="majorHAnsi" w:hAnsiTheme="majorHAnsi" w:cstheme="majorHAnsi"/>
            <w:sz w:val="24"/>
            <w:szCs w:val="24"/>
          </w:rPr>
          <w:t>Coaching and Mentoring | Factsheets | CIPD</w:t>
        </w:r>
      </w:hyperlink>
      <w:r w:rsidRPr="00D45083">
        <w:rPr>
          <w:rFonts w:asciiTheme="majorHAnsi" w:hAnsiTheme="majorHAnsi" w:cstheme="majorHAnsi"/>
          <w:sz w:val="24"/>
          <w:szCs w:val="24"/>
        </w:rPr>
        <w:t xml:space="preserve"> (Accessed October 2021)</w:t>
      </w:r>
    </w:p>
    <w:p w14:paraId="0F4EEE65" w14:textId="77777777" w:rsidR="00B7165D" w:rsidRPr="00AB518C" w:rsidRDefault="00B7165D" w:rsidP="004A02D6">
      <w:pPr>
        <w:rPr>
          <w:rStyle w:val="Hyperlink"/>
          <w:rFonts w:asciiTheme="majorHAnsi" w:hAnsiTheme="majorHAnsi" w:cstheme="majorHAnsi"/>
          <w:sz w:val="24"/>
          <w:szCs w:val="24"/>
        </w:rPr>
      </w:pPr>
    </w:p>
    <w:p w14:paraId="425B10F2" w14:textId="77777777" w:rsidR="004A02D6" w:rsidRPr="00AB518C" w:rsidRDefault="004A02D6" w:rsidP="004A02D6">
      <w:pPr>
        <w:rPr>
          <w:rFonts w:asciiTheme="majorHAnsi" w:hAnsiTheme="majorHAnsi" w:cstheme="majorHAnsi"/>
          <w:sz w:val="24"/>
          <w:szCs w:val="24"/>
        </w:rPr>
      </w:pPr>
      <w:proofErr w:type="spellStart"/>
      <w:r w:rsidRPr="00AB518C">
        <w:rPr>
          <w:rFonts w:asciiTheme="majorHAnsi" w:hAnsiTheme="majorHAnsi" w:cstheme="majorHAnsi"/>
          <w:sz w:val="24"/>
          <w:szCs w:val="24"/>
        </w:rPr>
        <w:t>Holdaway</w:t>
      </w:r>
      <w:proofErr w:type="spellEnd"/>
      <w:r w:rsidRPr="00AB518C">
        <w:rPr>
          <w:rFonts w:asciiTheme="majorHAnsi" w:hAnsiTheme="majorHAnsi" w:cstheme="majorHAnsi"/>
          <w:sz w:val="24"/>
          <w:szCs w:val="24"/>
        </w:rPr>
        <w:t xml:space="preserve">, S. </w:t>
      </w:r>
      <w:r w:rsidRPr="00AB518C">
        <w:rPr>
          <w:rFonts w:asciiTheme="majorHAnsi" w:hAnsiTheme="majorHAnsi" w:cstheme="majorHAnsi"/>
          <w:i/>
          <w:iCs/>
          <w:sz w:val="24"/>
          <w:szCs w:val="24"/>
        </w:rPr>
        <w:t>The Re-Professionalisation of the Police in England and Wales</w:t>
      </w:r>
      <w:r w:rsidRPr="00AB518C">
        <w:rPr>
          <w:rFonts w:asciiTheme="majorHAnsi" w:hAnsiTheme="majorHAnsi" w:cstheme="majorHAnsi"/>
          <w:sz w:val="24"/>
          <w:szCs w:val="24"/>
        </w:rPr>
        <w:t xml:space="preserve">. Nottingham Trent </w:t>
      </w:r>
      <w:proofErr w:type="spellStart"/>
      <w:r w:rsidRPr="00AB518C">
        <w:rPr>
          <w:rFonts w:asciiTheme="majorHAnsi" w:hAnsiTheme="majorHAnsi" w:cstheme="majorHAnsi"/>
          <w:sz w:val="24"/>
          <w:szCs w:val="24"/>
        </w:rPr>
        <w:t>University.Available</w:t>
      </w:r>
      <w:proofErr w:type="spellEnd"/>
      <w:r w:rsidRPr="00AB518C">
        <w:rPr>
          <w:rFonts w:asciiTheme="majorHAnsi" w:hAnsiTheme="majorHAnsi" w:cstheme="majorHAnsi"/>
          <w:sz w:val="24"/>
          <w:szCs w:val="24"/>
        </w:rPr>
        <w:t xml:space="preserve"> at: </w:t>
      </w:r>
      <w:hyperlink r:id="rId20" w:history="1">
        <w:r w:rsidRPr="00AB518C">
          <w:rPr>
            <w:rStyle w:val="Hyperlink"/>
            <w:rFonts w:asciiTheme="majorHAnsi" w:eastAsiaTheme="majorEastAsia" w:hAnsiTheme="majorHAnsi" w:cstheme="majorHAnsi"/>
            <w:sz w:val="24"/>
            <w:szCs w:val="24"/>
          </w:rPr>
          <w:t>PubSub6723_Holdaway.pdf (ntu.ac.uk)</w:t>
        </w:r>
      </w:hyperlink>
      <w:r w:rsidRPr="00AB518C">
        <w:rPr>
          <w:rFonts w:asciiTheme="majorHAnsi" w:hAnsiTheme="majorHAnsi" w:cstheme="majorHAnsi"/>
          <w:sz w:val="24"/>
          <w:szCs w:val="24"/>
        </w:rPr>
        <w:t xml:space="preserve"> (accessed October 2021)</w:t>
      </w:r>
    </w:p>
    <w:p w14:paraId="40C7A0B3" w14:textId="77777777" w:rsidR="00B7165D" w:rsidRPr="00AB518C" w:rsidRDefault="00B7165D" w:rsidP="004A02D6">
      <w:pPr>
        <w:rPr>
          <w:rStyle w:val="Hyperlink"/>
          <w:rFonts w:asciiTheme="majorHAnsi" w:hAnsiTheme="majorHAnsi" w:cstheme="majorHAnsi"/>
          <w:sz w:val="24"/>
          <w:szCs w:val="24"/>
        </w:rPr>
      </w:pPr>
    </w:p>
    <w:p w14:paraId="0C6AC219" w14:textId="77777777" w:rsidR="004A02D6" w:rsidRPr="00AB518C" w:rsidRDefault="004A02D6" w:rsidP="004A02D6">
      <w:pPr>
        <w:rPr>
          <w:rStyle w:val="Hyperlink"/>
          <w:rFonts w:asciiTheme="majorHAnsi" w:hAnsiTheme="majorHAnsi" w:cstheme="majorHAnsi"/>
          <w:sz w:val="24"/>
          <w:szCs w:val="24"/>
        </w:rPr>
      </w:pPr>
    </w:p>
    <w:p w14:paraId="76A4E4E9" w14:textId="77777777" w:rsidR="004A02D6" w:rsidRPr="00AB518C" w:rsidRDefault="004A02D6" w:rsidP="004A02D6">
      <w:pPr>
        <w:rPr>
          <w:rStyle w:val="Hyperlink"/>
          <w:rFonts w:asciiTheme="majorHAnsi" w:hAnsiTheme="majorHAnsi" w:cstheme="majorHAnsi"/>
          <w:color w:val="auto"/>
          <w:sz w:val="24"/>
          <w:szCs w:val="24"/>
          <w:u w:val="none"/>
        </w:rPr>
      </w:pPr>
      <w:r w:rsidRPr="00AB518C">
        <w:rPr>
          <w:rFonts w:asciiTheme="majorHAnsi" w:hAnsiTheme="majorHAnsi" w:cstheme="majorHAnsi"/>
          <w:sz w:val="24"/>
          <w:szCs w:val="24"/>
        </w:rPr>
        <w:t xml:space="preserve">HM </w:t>
      </w:r>
      <w:proofErr w:type="spellStart"/>
      <w:r w:rsidRPr="00AB518C">
        <w:rPr>
          <w:rFonts w:asciiTheme="majorHAnsi" w:hAnsiTheme="majorHAnsi" w:cstheme="majorHAnsi"/>
          <w:sz w:val="24"/>
          <w:szCs w:val="24"/>
        </w:rPr>
        <w:t>Goverenment</w:t>
      </w:r>
      <w:proofErr w:type="spellEnd"/>
      <w:r w:rsidRPr="00AB518C">
        <w:rPr>
          <w:rFonts w:asciiTheme="majorHAnsi" w:hAnsiTheme="majorHAnsi" w:cstheme="majorHAnsi"/>
          <w:sz w:val="24"/>
          <w:szCs w:val="24"/>
        </w:rPr>
        <w:t xml:space="preserve">. (2011). CONTEST: The United Kingdom’s Strategy for Countering Terrorism July 2011. Available at: </w:t>
      </w:r>
      <w:hyperlink r:id="rId21" w:history="1">
        <w:r w:rsidRPr="00AB518C">
          <w:rPr>
            <w:rStyle w:val="Hyperlink"/>
            <w:rFonts w:asciiTheme="majorHAnsi" w:hAnsiTheme="majorHAnsi" w:cstheme="majorHAnsi"/>
            <w:sz w:val="24"/>
            <w:szCs w:val="24"/>
            <w:u w:val="none"/>
          </w:rPr>
          <w:t>Protecting against terrorism - 3rd edition (publishing.service.gov.uk)</w:t>
        </w:r>
      </w:hyperlink>
      <w:r w:rsidRPr="00AB518C">
        <w:rPr>
          <w:rFonts w:asciiTheme="majorHAnsi" w:hAnsiTheme="majorHAnsi" w:cstheme="majorHAnsi"/>
          <w:sz w:val="24"/>
          <w:szCs w:val="24"/>
        </w:rPr>
        <w:t xml:space="preserve"> (Accessed October 2021)</w:t>
      </w:r>
    </w:p>
    <w:p w14:paraId="2EEEC8D0" w14:textId="77777777" w:rsidR="004A02D6" w:rsidRPr="00AB518C" w:rsidRDefault="004A02D6" w:rsidP="004A02D6">
      <w:pPr>
        <w:rPr>
          <w:rStyle w:val="Hyperlink"/>
          <w:rFonts w:asciiTheme="majorHAnsi" w:hAnsiTheme="majorHAnsi" w:cstheme="majorHAnsi"/>
          <w:sz w:val="24"/>
          <w:szCs w:val="24"/>
        </w:rPr>
      </w:pPr>
    </w:p>
    <w:p w14:paraId="199AAB4E" w14:textId="77777777" w:rsidR="004A02D6" w:rsidRPr="00AB518C" w:rsidRDefault="004A02D6" w:rsidP="004A02D6">
      <w:pPr>
        <w:rPr>
          <w:rFonts w:asciiTheme="majorHAnsi" w:hAnsiTheme="majorHAnsi" w:cstheme="majorHAnsi"/>
          <w:sz w:val="24"/>
          <w:szCs w:val="24"/>
        </w:rPr>
      </w:pPr>
      <w:r w:rsidRPr="00AB518C">
        <w:rPr>
          <w:rStyle w:val="Hyperlink"/>
          <w:rFonts w:asciiTheme="majorHAnsi" w:hAnsiTheme="majorHAnsi" w:cstheme="majorHAnsi"/>
          <w:sz w:val="24"/>
          <w:szCs w:val="24"/>
        </w:rPr>
        <w:t xml:space="preserve">Innes, M and </w:t>
      </w:r>
      <w:proofErr w:type="spellStart"/>
      <w:r w:rsidRPr="00AB518C">
        <w:rPr>
          <w:rStyle w:val="Hyperlink"/>
          <w:rFonts w:asciiTheme="majorHAnsi" w:hAnsiTheme="majorHAnsi" w:cstheme="majorHAnsi"/>
          <w:sz w:val="24"/>
          <w:szCs w:val="24"/>
        </w:rPr>
        <w:t>Sheptycki</w:t>
      </w:r>
      <w:proofErr w:type="spellEnd"/>
      <w:r w:rsidRPr="00AB518C">
        <w:rPr>
          <w:rStyle w:val="Hyperlink"/>
          <w:rFonts w:asciiTheme="majorHAnsi" w:hAnsiTheme="majorHAnsi" w:cstheme="majorHAnsi"/>
          <w:sz w:val="24"/>
          <w:szCs w:val="24"/>
        </w:rPr>
        <w:t xml:space="preserve">, J. (2004). </w:t>
      </w:r>
      <w:r w:rsidRPr="00AB518C">
        <w:rPr>
          <w:rStyle w:val="Hyperlink"/>
          <w:rFonts w:asciiTheme="majorHAnsi" w:hAnsiTheme="majorHAnsi" w:cstheme="majorHAnsi"/>
          <w:i/>
          <w:iCs/>
          <w:sz w:val="24"/>
          <w:szCs w:val="24"/>
        </w:rPr>
        <w:t>From detection to disruption</w:t>
      </w:r>
      <w:r w:rsidRPr="00AB518C">
        <w:rPr>
          <w:rStyle w:val="Hyperlink"/>
          <w:rFonts w:asciiTheme="majorHAnsi" w:hAnsiTheme="majorHAnsi" w:cstheme="majorHAnsi"/>
          <w:sz w:val="24"/>
          <w:szCs w:val="24"/>
        </w:rPr>
        <w:t xml:space="preserve">. Sage </w:t>
      </w:r>
      <w:proofErr w:type="spellStart"/>
      <w:r w:rsidRPr="00AB518C">
        <w:rPr>
          <w:rStyle w:val="Hyperlink"/>
          <w:rFonts w:asciiTheme="majorHAnsi" w:hAnsiTheme="majorHAnsi" w:cstheme="majorHAnsi"/>
          <w:sz w:val="24"/>
          <w:szCs w:val="24"/>
        </w:rPr>
        <w:t>publishings</w:t>
      </w:r>
      <w:proofErr w:type="spellEnd"/>
      <w:r w:rsidRPr="00AB518C">
        <w:rPr>
          <w:rStyle w:val="Hyperlink"/>
          <w:rFonts w:asciiTheme="majorHAnsi" w:hAnsiTheme="majorHAnsi" w:cstheme="majorHAnsi"/>
          <w:sz w:val="24"/>
          <w:szCs w:val="24"/>
        </w:rPr>
        <w:t xml:space="preserve">. </w:t>
      </w:r>
    </w:p>
    <w:p w14:paraId="5DAA9DB6" w14:textId="77777777" w:rsidR="004A02D6" w:rsidRPr="00AB518C" w:rsidRDefault="004A02D6" w:rsidP="004A02D6">
      <w:pPr>
        <w:rPr>
          <w:rFonts w:asciiTheme="majorHAnsi" w:hAnsiTheme="majorHAnsi" w:cstheme="majorHAnsi"/>
          <w:sz w:val="24"/>
          <w:szCs w:val="24"/>
        </w:rPr>
      </w:pPr>
    </w:p>
    <w:p w14:paraId="757128CE" w14:textId="77777777" w:rsidR="004A02D6" w:rsidRPr="00AB518C" w:rsidRDefault="004A02D6" w:rsidP="004A02D6">
      <w:pPr>
        <w:rPr>
          <w:rFonts w:asciiTheme="majorHAnsi" w:hAnsiTheme="majorHAnsi" w:cstheme="majorHAnsi"/>
          <w:sz w:val="24"/>
          <w:szCs w:val="24"/>
        </w:rPr>
      </w:pPr>
    </w:p>
    <w:p w14:paraId="113750F0" w14:textId="77777777" w:rsidR="004A02D6" w:rsidRPr="00AB518C" w:rsidRDefault="004A02D6" w:rsidP="004A02D6">
      <w:pPr>
        <w:rPr>
          <w:rFonts w:asciiTheme="majorHAnsi" w:hAnsiTheme="majorHAnsi" w:cstheme="majorHAnsi"/>
          <w:i/>
          <w:iCs/>
          <w:color w:val="444444"/>
          <w:sz w:val="24"/>
          <w:szCs w:val="24"/>
          <w:bdr w:val="none" w:sz="0" w:space="0" w:color="auto" w:frame="1"/>
        </w:rPr>
      </w:pPr>
      <w:proofErr w:type="spellStart"/>
      <w:r w:rsidRPr="00AB518C">
        <w:rPr>
          <w:rFonts w:asciiTheme="majorHAnsi" w:hAnsiTheme="majorHAnsi" w:cstheme="majorHAnsi"/>
          <w:sz w:val="24"/>
          <w:szCs w:val="24"/>
        </w:rPr>
        <w:t>Keningale</w:t>
      </w:r>
      <w:proofErr w:type="spellEnd"/>
      <w:r w:rsidRPr="00AB518C">
        <w:rPr>
          <w:rFonts w:asciiTheme="majorHAnsi" w:hAnsiTheme="majorHAnsi" w:cstheme="majorHAnsi"/>
          <w:sz w:val="24"/>
          <w:szCs w:val="24"/>
        </w:rPr>
        <w:t xml:space="preserve">, P (2020). </w:t>
      </w:r>
      <w:r w:rsidRPr="00AB518C">
        <w:rPr>
          <w:rFonts w:asciiTheme="majorHAnsi" w:hAnsiTheme="majorHAnsi" w:cstheme="majorHAnsi"/>
          <w:i/>
          <w:iCs/>
          <w:sz w:val="24"/>
          <w:szCs w:val="24"/>
        </w:rPr>
        <w:t xml:space="preserve">The national intelligence </w:t>
      </w:r>
      <w:proofErr w:type="gramStart"/>
      <w:r w:rsidRPr="00AB518C">
        <w:rPr>
          <w:rFonts w:asciiTheme="majorHAnsi" w:hAnsiTheme="majorHAnsi" w:cstheme="majorHAnsi"/>
          <w:i/>
          <w:iCs/>
          <w:sz w:val="24"/>
          <w:szCs w:val="24"/>
        </w:rPr>
        <w:t>model</w:t>
      </w:r>
      <w:proofErr w:type="gramEnd"/>
      <w:r w:rsidRPr="00AB518C">
        <w:rPr>
          <w:rFonts w:asciiTheme="majorHAnsi" w:hAnsiTheme="majorHAnsi" w:cstheme="majorHAnsi"/>
          <w:i/>
          <w:iCs/>
          <w:sz w:val="24"/>
          <w:szCs w:val="24"/>
        </w:rPr>
        <w:t>.</w:t>
      </w:r>
      <w:r w:rsidRPr="00AB518C">
        <w:rPr>
          <w:rFonts w:asciiTheme="majorHAnsi" w:hAnsiTheme="majorHAnsi" w:cstheme="majorHAnsi"/>
          <w:sz w:val="24"/>
          <w:szCs w:val="24"/>
        </w:rPr>
        <w:t xml:space="preserve"> Available at: </w:t>
      </w:r>
      <w:hyperlink r:id="rId22" w:history="1">
        <w:r w:rsidRPr="00AB518C">
          <w:rPr>
            <w:rStyle w:val="Hyperlink"/>
            <w:rFonts w:asciiTheme="majorHAnsi" w:hAnsiTheme="majorHAnsi" w:cstheme="majorHAnsi"/>
            <w:sz w:val="24"/>
            <w:szCs w:val="24"/>
          </w:rPr>
          <w:t>The National Intelligence Model – BSC Policing Network</w:t>
        </w:r>
      </w:hyperlink>
      <w:r w:rsidRPr="00AB518C">
        <w:rPr>
          <w:rFonts w:asciiTheme="majorHAnsi" w:hAnsiTheme="majorHAnsi" w:cstheme="majorHAnsi"/>
          <w:sz w:val="24"/>
          <w:szCs w:val="24"/>
        </w:rPr>
        <w:t>. (Accessed October 2021)</w:t>
      </w:r>
    </w:p>
    <w:p w14:paraId="61BDC843" w14:textId="77777777" w:rsidR="00B7165D" w:rsidRPr="00B7165D" w:rsidRDefault="00B7165D" w:rsidP="00B7165D">
      <w:pPr>
        <w:rPr>
          <w:rFonts w:asciiTheme="majorHAnsi" w:hAnsiTheme="majorHAnsi" w:cstheme="majorHAnsi"/>
          <w:sz w:val="24"/>
          <w:szCs w:val="24"/>
        </w:rPr>
      </w:pPr>
      <w:proofErr w:type="spellStart"/>
      <w:r w:rsidRPr="00B7165D">
        <w:rPr>
          <w:rFonts w:asciiTheme="majorHAnsi" w:hAnsiTheme="majorHAnsi" w:cstheme="majorHAnsi"/>
          <w:sz w:val="24"/>
          <w:szCs w:val="24"/>
        </w:rPr>
        <w:t>Mcanney</w:t>
      </w:r>
      <w:proofErr w:type="spellEnd"/>
      <w:r w:rsidRPr="00B7165D">
        <w:rPr>
          <w:rFonts w:asciiTheme="majorHAnsi" w:hAnsiTheme="majorHAnsi" w:cstheme="majorHAnsi"/>
          <w:sz w:val="24"/>
          <w:szCs w:val="24"/>
        </w:rPr>
        <w:t xml:space="preserve"> J. (2017) </w:t>
      </w:r>
      <w:hyperlink r:id="rId23" w:history="1">
        <w:r w:rsidRPr="00B7165D">
          <w:rPr>
            <w:rStyle w:val="Hyperlink"/>
            <w:rFonts w:asciiTheme="majorHAnsi" w:hAnsiTheme="majorHAnsi" w:cstheme="majorHAnsi"/>
            <w:sz w:val="24"/>
            <w:szCs w:val="24"/>
          </w:rPr>
          <w:t>In a professionalised police service will graduate officers find the 'discretionary space' to use their critical thinking skills? (college.police.uk)</w:t>
        </w:r>
      </w:hyperlink>
      <w:r w:rsidRPr="00B7165D">
        <w:rPr>
          <w:rFonts w:asciiTheme="majorHAnsi" w:hAnsiTheme="majorHAnsi" w:cstheme="majorHAnsi"/>
          <w:sz w:val="24"/>
          <w:szCs w:val="24"/>
        </w:rPr>
        <w:t xml:space="preserve"> (Accessed October 2021)</w:t>
      </w:r>
    </w:p>
    <w:p w14:paraId="40B8CFFB" w14:textId="77777777" w:rsidR="004A02D6" w:rsidRPr="00AB518C" w:rsidRDefault="004A02D6" w:rsidP="004A02D6">
      <w:pPr>
        <w:rPr>
          <w:rFonts w:asciiTheme="majorHAnsi" w:hAnsiTheme="majorHAnsi" w:cstheme="majorHAnsi"/>
          <w:sz w:val="24"/>
          <w:szCs w:val="24"/>
        </w:rPr>
      </w:pPr>
    </w:p>
    <w:p w14:paraId="0D0FA2FC"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National criminal intelligence Service (2000). </w:t>
      </w:r>
      <w:r w:rsidRPr="00AB518C">
        <w:rPr>
          <w:rFonts w:asciiTheme="majorHAnsi" w:hAnsiTheme="majorHAnsi" w:cstheme="majorHAnsi"/>
          <w:i/>
          <w:iCs/>
          <w:sz w:val="24"/>
          <w:szCs w:val="24"/>
        </w:rPr>
        <w:t>National Intelligence Model</w:t>
      </w:r>
      <w:r w:rsidRPr="00AB518C">
        <w:rPr>
          <w:rFonts w:asciiTheme="majorHAnsi" w:hAnsiTheme="majorHAnsi" w:cstheme="majorHAnsi"/>
          <w:sz w:val="24"/>
          <w:szCs w:val="24"/>
        </w:rPr>
        <w:t xml:space="preserve">. Available at: </w:t>
      </w:r>
      <w:hyperlink r:id="rId24" w:history="1">
        <w:r w:rsidRPr="00AB518C">
          <w:rPr>
            <w:rStyle w:val="Hyperlink"/>
            <w:rFonts w:asciiTheme="majorHAnsi" w:hAnsiTheme="majorHAnsi" w:cstheme="majorHAnsi"/>
            <w:sz w:val="24"/>
            <w:szCs w:val="24"/>
          </w:rPr>
          <w:t>National Intelligence Model.pdf (intelligenceanalysis.net)</w:t>
        </w:r>
      </w:hyperlink>
      <w:r w:rsidRPr="00AB518C">
        <w:rPr>
          <w:rStyle w:val="Hyperlink"/>
          <w:rFonts w:asciiTheme="majorHAnsi" w:hAnsiTheme="majorHAnsi" w:cstheme="majorHAnsi"/>
          <w:sz w:val="24"/>
          <w:szCs w:val="24"/>
        </w:rPr>
        <w:t xml:space="preserve"> (</w:t>
      </w:r>
      <w:r w:rsidRPr="00AB518C">
        <w:rPr>
          <w:rFonts w:asciiTheme="majorHAnsi" w:hAnsiTheme="majorHAnsi" w:cstheme="majorHAnsi"/>
          <w:sz w:val="24"/>
          <w:szCs w:val="24"/>
        </w:rPr>
        <w:t>accessed October 2021)</w:t>
      </w:r>
    </w:p>
    <w:p w14:paraId="2BEC4602" w14:textId="77777777" w:rsidR="004A02D6" w:rsidRPr="00AB518C" w:rsidRDefault="004A02D6" w:rsidP="004A02D6">
      <w:pPr>
        <w:rPr>
          <w:rFonts w:asciiTheme="majorHAnsi" w:hAnsiTheme="majorHAnsi" w:cstheme="majorHAnsi"/>
          <w:sz w:val="24"/>
          <w:szCs w:val="24"/>
        </w:rPr>
      </w:pPr>
    </w:p>
    <w:p w14:paraId="224697DD"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Peterson, H (2005). </w:t>
      </w:r>
      <w:r w:rsidRPr="00AB518C">
        <w:rPr>
          <w:rFonts w:asciiTheme="majorHAnsi" w:hAnsiTheme="majorHAnsi" w:cstheme="majorHAnsi"/>
          <w:i/>
          <w:iCs/>
          <w:sz w:val="24"/>
          <w:szCs w:val="24"/>
        </w:rPr>
        <w:t>Intelligence-Led Bureau of Justice Assistance / Policing: The New Intelligence Architecture</w:t>
      </w:r>
      <w:r w:rsidRPr="00AB518C">
        <w:rPr>
          <w:rFonts w:asciiTheme="majorHAnsi" w:hAnsiTheme="majorHAnsi" w:cstheme="majorHAnsi"/>
          <w:sz w:val="24"/>
          <w:szCs w:val="24"/>
        </w:rPr>
        <w:t xml:space="preserve">. Available at: </w:t>
      </w:r>
      <w:hyperlink r:id="rId25" w:history="1">
        <w:r w:rsidRPr="00AB518C">
          <w:rPr>
            <w:rStyle w:val="Hyperlink"/>
            <w:rFonts w:asciiTheme="majorHAnsi" w:hAnsiTheme="majorHAnsi" w:cstheme="majorHAnsi"/>
            <w:sz w:val="24"/>
            <w:szCs w:val="24"/>
          </w:rPr>
          <w:t>Intelligence-Led Policing: The New Intelligence Architecture (ojp.gov)</w:t>
        </w:r>
      </w:hyperlink>
      <w:r w:rsidRPr="00AB518C">
        <w:rPr>
          <w:rFonts w:asciiTheme="majorHAnsi" w:hAnsiTheme="majorHAnsi" w:cstheme="majorHAnsi"/>
          <w:sz w:val="24"/>
          <w:szCs w:val="24"/>
        </w:rPr>
        <w:t xml:space="preserve"> (accessed October 2021)</w:t>
      </w:r>
    </w:p>
    <w:p w14:paraId="093CCAA9" w14:textId="77777777" w:rsidR="004A02D6" w:rsidRPr="00AB518C" w:rsidRDefault="004A02D6" w:rsidP="004A02D6">
      <w:pPr>
        <w:rPr>
          <w:rFonts w:asciiTheme="majorHAnsi" w:hAnsiTheme="majorHAnsi" w:cstheme="majorHAnsi"/>
          <w:spacing w:val="7"/>
          <w:sz w:val="24"/>
          <w:szCs w:val="24"/>
        </w:rPr>
      </w:pPr>
    </w:p>
    <w:p w14:paraId="7C3772E8" w14:textId="77777777" w:rsidR="004A02D6" w:rsidRPr="00AB518C" w:rsidRDefault="004A02D6" w:rsidP="004A02D6">
      <w:pPr>
        <w:rPr>
          <w:rFonts w:asciiTheme="majorHAnsi" w:hAnsiTheme="majorHAnsi" w:cstheme="majorHAnsi"/>
          <w:sz w:val="24"/>
          <w:szCs w:val="24"/>
        </w:rPr>
      </w:pPr>
    </w:p>
    <w:p w14:paraId="7640335A"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i/>
          <w:iCs/>
          <w:sz w:val="24"/>
          <w:szCs w:val="24"/>
        </w:rPr>
        <w:t>Problem-Oriented Policing An overview for the Washtenaw County Sheriff’s Offic</w:t>
      </w:r>
      <w:r w:rsidRPr="00AB518C">
        <w:rPr>
          <w:rFonts w:asciiTheme="majorHAnsi" w:hAnsiTheme="majorHAnsi" w:cstheme="majorHAnsi"/>
          <w:sz w:val="24"/>
          <w:szCs w:val="24"/>
        </w:rPr>
        <w:t xml:space="preserve">e (2013). Available at </w:t>
      </w:r>
      <w:hyperlink r:id="rId26" w:history="1">
        <w:r w:rsidRPr="00AB518C">
          <w:rPr>
            <w:rStyle w:val="Hyperlink"/>
            <w:rFonts w:asciiTheme="majorHAnsi" w:hAnsiTheme="majorHAnsi" w:cstheme="majorHAnsi"/>
            <w:sz w:val="24"/>
            <w:szCs w:val="24"/>
          </w:rPr>
          <w:t>POP Overview Document (washtenaw.org)</w:t>
        </w:r>
      </w:hyperlink>
      <w:r w:rsidRPr="00AB518C">
        <w:rPr>
          <w:rFonts w:asciiTheme="majorHAnsi" w:hAnsiTheme="majorHAnsi" w:cstheme="majorHAnsi"/>
          <w:sz w:val="24"/>
          <w:szCs w:val="24"/>
        </w:rPr>
        <w:t xml:space="preserve"> (Accessed October 2021)</w:t>
      </w:r>
    </w:p>
    <w:p w14:paraId="17FEF451" w14:textId="77777777" w:rsidR="004A02D6" w:rsidRPr="00AB518C" w:rsidRDefault="004A02D6" w:rsidP="004A02D6">
      <w:pPr>
        <w:rPr>
          <w:rFonts w:asciiTheme="majorHAnsi" w:hAnsiTheme="majorHAnsi" w:cstheme="majorHAnsi"/>
          <w:sz w:val="24"/>
          <w:szCs w:val="24"/>
        </w:rPr>
      </w:pPr>
    </w:p>
    <w:p w14:paraId="2AEF7B34" w14:textId="77777777" w:rsidR="004A02D6" w:rsidRPr="00AB518C" w:rsidRDefault="004A02D6" w:rsidP="004A02D6">
      <w:pPr>
        <w:rPr>
          <w:rFonts w:asciiTheme="majorHAnsi" w:hAnsiTheme="majorHAnsi" w:cstheme="majorHAnsi"/>
          <w:sz w:val="24"/>
          <w:szCs w:val="24"/>
        </w:rPr>
      </w:pPr>
      <w:r w:rsidRPr="00AB518C">
        <w:rPr>
          <w:rFonts w:asciiTheme="majorHAnsi" w:hAnsiTheme="majorHAnsi" w:cstheme="majorHAnsi"/>
          <w:sz w:val="24"/>
          <w:szCs w:val="24"/>
        </w:rPr>
        <w:t xml:space="preserve">Scottish Government (2014). </w:t>
      </w:r>
      <w:r w:rsidRPr="00AB518C">
        <w:rPr>
          <w:rFonts w:asciiTheme="majorHAnsi" w:hAnsiTheme="majorHAnsi" w:cstheme="majorHAnsi"/>
          <w:i/>
          <w:iCs/>
          <w:spacing w:val="-8"/>
          <w:sz w:val="24"/>
          <w:szCs w:val="24"/>
        </w:rPr>
        <w:t xml:space="preserve">What Works to Reduce </w:t>
      </w:r>
      <w:proofErr w:type="gramStart"/>
      <w:r w:rsidRPr="00AB518C">
        <w:rPr>
          <w:rFonts w:asciiTheme="majorHAnsi" w:hAnsiTheme="majorHAnsi" w:cstheme="majorHAnsi"/>
          <w:i/>
          <w:iCs/>
          <w:spacing w:val="-8"/>
          <w:sz w:val="24"/>
          <w:szCs w:val="24"/>
        </w:rPr>
        <w:t>Crime?:</w:t>
      </w:r>
      <w:proofErr w:type="gramEnd"/>
      <w:r w:rsidRPr="00AB518C">
        <w:rPr>
          <w:rFonts w:asciiTheme="majorHAnsi" w:hAnsiTheme="majorHAnsi" w:cstheme="majorHAnsi"/>
          <w:i/>
          <w:iCs/>
          <w:spacing w:val="-8"/>
          <w:sz w:val="24"/>
          <w:szCs w:val="24"/>
        </w:rPr>
        <w:t xml:space="preserve"> A Summary of the Evidence. Available at: </w:t>
      </w:r>
      <w:hyperlink r:id="rId27" w:history="1">
        <w:r w:rsidRPr="00AB518C">
          <w:rPr>
            <w:rStyle w:val="Hyperlink"/>
            <w:rFonts w:asciiTheme="majorHAnsi" w:hAnsiTheme="majorHAnsi" w:cstheme="majorHAnsi"/>
            <w:sz w:val="24"/>
            <w:szCs w:val="24"/>
          </w:rPr>
          <w:t>What Works to Reduce Crime?: A Summary of the Evidence - gov.scot (www.gov.scot)</w:t>
        </w:r>
      </w:hyperlink>
      <w:r w:rsidRPr="00AB518C">
        <w:rPr>
          <w:rFonts w:asciiTheme="majorHAnsi" w:hAnsiTheme="majorHAnsi" w:cstheme="majorHAnsi"/>
          <w:i/>
          <w:iCs/>
          <w:spacing w:val="-8"/>
          <w:sz w:val="24"/>
          <w:szCs w:val="24"/>
        </w:rPr>
        <w:t xml:space="preserve"> (Accessed October 2021)</w:t>
      </w:r>
    </w:p>
    <w:p w14:paraId="7472C219" w14:textId="77777777" w:rsidR="004A02D6" w:rsidRDefault="004A02D6"/>
    <w:sectPr w:rsidR="004A02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E02722" w14:textId="77777777" w:rsidR="004A02D6" w:rsidRDefault="004A02D6" w:rsidP="004A02D6">
      <w:r>
        <w:separator/>
      </w:r>
    </w:p>
  </w:endnote>
  <w:endnote w:type="continuationSeparator" w:id="0">
    <w:p w14:paraId="7A8BF7AD" w14:textId="77777777" w:rsidR="004A02D6" w:rsidRDefault="004A02D6" w:rsidP="004A02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8E637" w14:textId="77777777" w:rsidR="004A02D6" w:rsidRDefault="004A02D6" w:rsidP="004A02D6">
      <w:r>
        <w:separator/>
      </w:r>
    </w:p>
  </w:footnote>
  <w:footnote w:type="continuationSeparator" w:id="0">
    <w:p w14:paraId="6E8D6DDF" w14:textId="77777777" w:rsidR="004A02D6" w:rsidRDefault="004A02D6" w:rsidP="004A02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53BA5"/>
    <w:multiLevelType w:val="hybridMultilevel"/>
    <w:tmpl w:val="F0523EC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0747FC"/>
    <w:multiLevelType w:val="hybridMultilevel"/>
    <w:tmpl w:val="B94E5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2D6"/>
    <w:rsid w:val="00057742"/>
    <w:rsid w:val="004A02D6"/>
    <w:rsid w:val="005D4E1A"/>
    <w:rsid w:val="00B7165D"/>
    <w:rsid w:val="00C93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F8787C"/>
  <w15:chartTrackingRefBased/>
  <w15:docId w15:val="{C87AA5D4-8A3C-4475-81B2-2C284F429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A02D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A02D6"/>
    <w:pPr>
      <w:keepNext/>
      <w:keepLines/>
      <w:overflowPunct w:val="0"/>
      <w:autoSpaceDE w:val="0"/>
      <w:autoSpaceDN w:val="0"/>
      <w:adjustRightInd w:val="0"/>
      <w:spacing w:before="240"/>
      <w:textAlignment w:val="baseline"/>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2D6"/>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4A02D6"/>
    <w:pPr>
      <w:ind w:left="720"/>
      <w:contextualSpacing/>
    </w:pPr>
  </w:style>
  <w:style w:type="table" w:styleId="TableGrid">
    <w:name w:val="Table Grid"/>
    <w:basedOn w:val="TableNormal"/>
    <w:uiPriority w:val="39"/>
    <w:rsid w:val="004A02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4A02D6"/>
    <w:rPr>
      <w:color w:val="0000FF"/>
      <w:u w:val="single"/>
    </w:rPr>
  </w:style>
  <w:style w:type="character" w:customStyle="1" w:styleId="anchor-text">
    <w:name w:val="anchor-text"/>
    <w:basedOn w:val="DefaultParagraphFont"/>
    <w:rsid w:val="004A02D6"/>
  </w:style>
  <w:style w:type="character" w:styleId="Strong">
    <w:name w:val="Strong"/>
    <w:basedOn w:val="DefaultParagraphFont"/>
    <w:uiPriority w:val="22"/>
    <w:qFormat/>
    <w:rsid w:val="004A02D6"/>
    <w:rPr>
      <w:b/>
      <w:bCs/>
    </w:rPr>
  </w:style>
  <w:style w:type="paragraph" w:styleId="NormalWeb">
    <w:name w:val="Normal (Web)"/>
    <w:basedOn w:val="Normal"/>
    <w:uiPriority w:val="99"/>
    <w:unhideWhenUsed/>
    <w:rsid w:val="004A02D6"/>
    <w:pPr>
      <w:spacing w:after="150" w:line="330" w:lineRule="atLeast"/>
    </w:pPr>
    <w:rPr>
      <w:rFonts w:ascii="Arial" w:hAnsi="Arial" w:cs="Arial"/>
      <w:color w:val="333333"/>
      <w:sz w:val="23"/>
      <w:szCs w:val="23"/>
    </w:rPr>
  </w:style>
  <w:style w:type="character" w:styleId="Emphasis">
    <w:name w:val="Emphasis"/>
    <w:basedOn w:val="DefaultParagraphFont"/>
    <w:uiPriority w:val="20"/>
    <w:qFormat/>
    <w:rsid w:val="004A02D6"/>
    <w:rPr>
      <w:i/>
      <w:iCs/>
    </w:rPr>
  </w:style>
  <w:style w:type="character" w:styleId="FollowedHyperlink">
    <w:name w:val="FollowedHyperlink"/>
    <w:basedOn w:val="DefaultParagraphFont"/>
    <w:uiPriority w:val="99"/>
    <w:semiHidden/>
    <w:unhideWhenUsed/>
    <w:rsid w:val="004A02D6"/>
    <w:rPr>
      <w:color w:val="954F72" w:themeColor="followedHyperlink"/>
      <w:u w:val="single"/>
    </w:rPr>
  </w:style>
  <w:style w:type="paragraph" w:customStyle="1" w:styleId="large">
    <w:name w:val="large"/>
    <w:basedOn w:val="Normal"/>
    <w:rsid w:val="00C93541"/>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sip.org.uk/five-principles" TargetMode="External"/><Relationship Id="rId13" Type="http://schemas.openxmlformats.org/officeDocument/2006/relationships/hyperlink" Target="https://www.app.college.police.uk/app-content/major-investigation-and-public-protection/managing-sexual-offenders-and-violent-offenders/mappa/" TargetMode="External"/><Relationship Id="rId18" Type="http://schemas.openxmlformats.org/officeDocument/2006/relationships/hyperlink" Target="http://www.intelligenceanalysis.net/Legal%20-%20Gwent%20NIM%20policy.pdf" TargetMode="External"/><Relationship Id="rId26" Type="http://schemas.openxmlformats.org/officeDocument/2006/relationships/hyperlink" Target="https://www.washtenaw.org/DocumentCenter/View/4708/Problem-Oriented-Policing-Overview-Document-PDF?bidId="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62120/protecting-against-terrorism-3rd-edition.pdf" TargetMode="External"/><Relationship Id="rId7" Type="http://schemas.openxmlformats.org/officeDocument/2006/relationships/hyperlink" Target="https://www.gov.uk/government/uploads/system/uploads/attachment_data/file/447967/code-of-practice-approved.pdf" TargetMode="External"/><Relationship Id="rId12" Type="http://schemas.openxmlformats.org/officeDocument/2006/relationships/hyperlink" Target="https://www.app.college.police.uk/app-content/intelligence-management/intelligence-report/" TargetMode="External"/><Relationship Id="rId17" Type="http://schemas.openxmlformats.org/officeDocument/2006/relationships/hyperlink" Target="https://whatworks.college.police.uk/Research/Documents/150317_Ethical_leadership_FINAL_REPORT.pdf" TargetMode="External"/><Relationship Id="rId25" Type="http://schemas.openxmlformats.org/officeDocument/2006/relationships/hyperlink" Target="https://www.ojp.gov/pdffiles1/bja/210681.pdf" TargetMode="External"/><Relationship Id="rId2" Type="http://schemas.openxmlformats.org/officeDocument/2006/relationships/styles" Target="styles.xml"/><Relationship Id="rId16" Type="http://schemas.openxmlformats.org/officeDocument/2006/relationships/hyperlink" Target="https://www.sciencedirect.com/book/9780128164594/handbook-of-loss-prevention-and-crime-prevention" TargetMode="External"/><Relationship Id="rId20" Type="http://schemas.openxmlformats.org/officeDocument/2006/relationships/hyperlink" Target="http://irep.ntu.ac.uk/id/eprint/30317/1/PubSub6723_Holdaway.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investigations/investigation-process/" TargetMode="External"/><Relationship Id="rId24" Type="http://schemas.openxmlformats.org/officeDocument/2006/relationships/hyperlink" Target="http://www.intelligenceanalysis.net/National%20Intelligence%20Model.pdf" TargetMode="External"/><Relationship Id="rId5" Type="http://schemas.openxmlformats.org/officeDocument/2006/relationships/footnotes" Target="footnotes.xml"/><Relationship Id="rId15" Type="http://schemas.openxmlformats.org/officeDocument/2006/relationships/hyperlink" Target="https://harpershaw.co.uk/back-to-basics-golden-hour-principles-in-serious-collision-investigation/" TargetMode="External"/><Relationship Id="rId23" Type="http://schemas.openxmlformats.org/officeDocument/2006/relationships/hyperlink" Target="https://whatworks.college.police.uk/Research/Research-Map/Pages/ResearchProject.aspx?projectid=667" TargetMode="External"/><Relationship Id="rId28" Type="http://schemas.openxmlformats.org/officeDocument/2006/relationships/fontTable" Target="fontTable.xml"/><Relationship Id="rId10" Type="http://schemas.openxmlformats.org/officeDocument/2006/relationships/hyperlink" Target="https://www.app.college.police.uk/app-content/investigations/introduction/" TargetMode="External"/><Relationship Id="rId19" Type="http://schemas.openxmlformats.org/officeDocument/2006/relationships/hyperlink" Target="https://www.cipd.co.uk/knowledge/fundamentals/people/development/coaching-mentoring-factsheet" TargetMode="External"/><Relationship Id="rId4" Type="http://schemas.openxmlformats.org/officeDocument/2006/relationships/webSettings" Target="webSettings.xml"/><Relationship Id="rId9" Type="http://schemas.openxmlformats.org/officeDocument/2006/relationships/hyperlink" Target="https://www.ehow.co.uk/info_8495574_advantages-disadvantages-evidencebased-policing.html" TargetMode="External"/><Relationship Id="rId14" Type="http://schemas.openxmlformats.org/officeDocument/2006/relationships/hyperlink" Target="https://www.app.college.police.uk/app-content/professional-standards/" TargetMode="External"/><Relationship Id="rId22" Type="http://schemas.openxmlformats.org/officeDocument/2006/relationships/hyperlink" Target="https://bscpolicingnetwork.com/2020/05/26/the-national-intelligence-model/" TargetMode="External"/><Relationship Id="rId27" Type="http://schemas.openxmlformats.org/officeDocument/2006/relationships/hyperlink" Target="https://www.gov.scot/publications/works-reduce-crime-summary-evidence/pages/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5612</Words>
  <Characters>31994</Characters>
  <Application>Microsoft Office Word</Application>
  <DocSecurity>0</DocSecurity>
  <Lines>266</Lines>
  <Paragraphs>75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College of Policing (2013). Investigation: Introduction. Available at: Introduct</vt:lpstr>
      <vt:lpstr>College of Policing (2013). Investigation Process. Available at: I Investigation</vt:lpstr>
    </vt:vector>
  </TitlesOfParts>
  <Company>Gwent Police</Company>
  <LinksUpToDate>false</LinksUpToDate>
  <CharactersWithSpaces>37531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Alice</dc:creator>
  <cp:keywords/>
  <dc:description/>
  <cp:lastModifiedBy>Lewis, Alice</cp:lastModifiedBy>
  <cp:revision>3</cp:revision>
  <dcterms:created xsi:type="dcterms:W3CDTF">2021-10-18T20:29:00Z</dcterms:created>
  <dcterms:modified xsi:type="dcterms:W3CDTF">2021-10-18T22:47:00Z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2021-10-18T20:29:03Z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9b303d17-e89f-4f33-a481-973b6e8e4d86</vt:lpwstr>
  </property>
  <property fmtid="{D5CDD505-2E9C-101B-9397-08002B2CF9AE}" pid="8" name="MSIP_Label_f2acd28b-79a3-4a0f-b0ff-4b75658b1549_ContentBits">
    <vt:lpwstr>0</vt:lpwstr>
  </property>
</Properties>
</file>