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B251B" w:rsidRDefault="00FB251B" w:rsidP="00FB251B">
      <w:pPr>
        <w:jc w:val="center"/>
        <w:rPr>
          <w:b/>
          <w:sz w:val="72"/>
          <w:szCs w:val="110"/>
        </w:rPr>
      </w:pPr>
    </w:p>
    <w:p w:rsidR="00FB251B" w:rsidRDefault="0037057D" w:rsidP="00FB251B">
      <w:pPr>
        <w:jc w:val="center"/>
        <w:rPr>
          <w:b/>
          <w:sz w:val="72"/>
          <w:szCs w:val="110"/>
        </w:rPr>
      </w:pPr>
      <w:r>
        <w:rPr>
          <w:b/>
          <w:noProof/>
          <w:sz w:val="72"/>
          <w:szCs w:val="110"/>
          <w:lang w:val="en-GB" w:eastAsia="en-GB"/>
        </w:rPr>
        <w:drawing>
          <wp:inline distT="0" distB="0" distL="0" distR="0" wp14:anchorId="33FBEA0D" wp14:editId="624EC20C">
            <wp:extent cx="3314700" cy="1676400"/>
            <wp:effectExtent l="133350" t="114300" r="114300" b="15240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rinity-St-David.png"/>
                    <pic:cNvPicPr/>
                  </pic:nvPicPr>
                  <pic:blipFill>
                    <a:blip r:embed="rId8">
                      <a:extLst>
                        <a:ext uri="{28A0092B-C50C-407E-A947-70E740481C1C}">
                          <a14:useLocalDpi xmlns:a14="http://schemas.microsoft.com/office/drawing/2010/main" val="0"/>
                        </a:ext>
                      </a:extLst>
                    </a:blip>
                    <a:stretch>
                      <a:fillRect/>
                    </a:stretch>
                  </pic:blipFill>
                  <pic:spPr>
                    <a:xfrm>
                      <a:off x="0" y="0"/>
                      <a:ext cx="3314700" cy="167640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rsidR="00FB251B" w:rsidRDefault="00FB251B" w:rsidP="00FB251B">
      <w:pPr>
        <w:jc w:val="center"/>
        <w:rPr>
          <w:b/>
          <w:sz w:val="72"/>
          <w:szCs w:val="110"/>
        </w:rPr>
      </w:pPr>
    </w:p>
    <w:p w:rsidR="00E53FCE" w:rsidRDefault="00FB251B" w:rsidP="0037057D">
      <w:pPr>
        <w:jc w:val="right"/>
        <w:rPr>
          <w:b/>
          <w:sz w:val="72"/>
          <w:szCs w:val="110"/>
        </w:rPr>
      </w:pPr>
      <w:r w:rsidRPr="00FB251B">
        <w:rPr>
          <w:b/>
          <w:sz w:val="72"/>
          <w:szCs w:val="110"/>
        </w:rPr>
        <w:t>BA Business Management</w:t>
      </w:r>
    </w:p>
    <w:p w:rsidR="0037057D" w:rsidRPr="0037057D" w:rsidRDefault="0037057D" w:rsidP="0037057D">
      <w:pPr>
        <w:rPr>
          <w:b/>
          <w:sz w:val="72"/>
          <w:szCs w:val="110"/>
        </w:rPr>
      </w:pPr>
      <w:r w:rsidRPr="0037057D">
        <w:rPr>
          <w:b/>
          <w:sz w:val="72"/>
          <w:szCs w:val="110"/>
        </w:rPr>
        <w:t>Assig</w:t>
      </w:r>
      <w:r w:rsidR="00F6131F">
        <w:rPr>
          <w:b/>
          <w:sz w:val="72"/>
          <w:szCs w:val="110"/>
        </w:rPr>
        <w:t>n</w:t>
      </w:r>
      <w:r w:rsidRPr="0037057D">
        <w:rPr>
          <w:b/>
          <w:sz w:val="72"/>
          <w:szCs w:val="110"/>
        </w:rPr>
        <w:t>ment 1</w:t>
      </w:r>
      <w:bookmarkStart w:id="0" w:name="_GoBack"/>
      <w:bookmarkEnd w:id="0"/>
    </w:p>
    <w:p w:rsidR="0037057D" w:rsidRPr="0037057D" w:rsidRDefault="0037057D" w:rsidP="0037057D">
      <w:pPr>
        <w:rPr>
          <w:b/>
          <w:sz w:val="72"/>
          <w:szCs w:val="110"/>
        </w:rPr>
      </w:pPr>
      <w:r w:rsidRPr="0037057D">
        <w:rPr>
          <w:b/>
          <w:sz w:val="72"/>
          <w:szCs w:val="110"/>
        </w:rPr>
        <w:t>Lecture: Mohammad Rahman</w:t>
      </w:r>
    </w:p>
    <w:p w:rsidR="0037057D" w:rsidRPr="0037057D" w:rsidRDefault="00FB251B" w:rsidP="0037057D">
      <w:pPr>
        <w:rPr>
          <w:b/>
          <w:sz w:val="72"/>
          <w:szCs w:val="110"/>
        </w:rPr>
      </w:pPr>
      <w:r w:rsidRPr="0037057D">
        <w:rPr>
          <w:b/>
          <w:sz w:val="72"/>
          <w:szCs w:val="110"/>
        </w:rPr>
        <w:t>Submitted By</w:t>
      </w:r>
      <w:r w:rsidR="0037057D" w:rsidRPr="0037057D">
        <w:rPr>
          <w:b/>
          <w:sz w:val="72"/>
          <w:szCs w:val="110"/>
        </w:rPr>
        <w:t xml:space="preserve"> </w:t>
      </w:r>
    </w:p>
    <w:p w:rsidR="0037057D" w:rsidRPr="0037057D" w:rsidRDefault="0037057D" w:rsidP="0037057D">
      <w:pPr>
        <w:rPr>
          <w:b/>
          <w:sz w:val="72"/>
          <w:szCs w:val="110"/>
        </w:rPr>
      </w:pPr>
      <w:r w:rsidRPr="0037057D">
        <w:rPr>
          <w:b/>
          <w:sz w:val="72"/>
          <w:szCs w:val="110"/>
        </w:rPr>
        <w:t xml:space="preserve">Valentina </w:t>
      </w:r>
      <w:proofErr w:type="spellStart"/>
      <w:r w:rsidRPr="0037057D">
        <w:rPr>
          <w:b/>
          <w:sz w:val="72"/>
          <w:szCs w:val="110"/>
        </w:rPr>
        <w:t>Kostadinova</w:t>
      </w:r>
      <w:proofErr w:type="spellEnd"/>
      <w:r w:rsidRPr="0037057D">
        <w:rPr>
          <w:b/>
          <w:sz w:val="72"/>
          <w:szCs w:val="110"/>
        </w:rPr>
        <w:t>: 2317837</w:t>
      </w:r>
    </w:p>
    <w:p w:rsidR="00FB251B" w:rsidRDefault="00FB251B" w:rsidP="00FB251B">
      <w:pPr>
        <w:jc w:val="center"/>
        <w:rPr>
          <w:b/>
          <w:sz w:val="72"/>
          <w:szCs w:val="110"/>
        </w:rPr>
      </w:pPr>
    </w:p>
    <w:p w:rsidR="00FB251B" w:rsidRDefault="00FB251B" w:rsidP="00FB251B">
      <w:pPr>
        <w:jc w:val="center"/>
        <w:rPr>
          <w:b/>
          <w:sz w:val="72"/>
          <w:szCs w:val="110"/>
        </w:rPr>
      </w:pPr>
    </w:p>
    <w:p w:rsidR="00FB251B" w:rsidRDefault="00FB251B" w:rsidP="00FB251B">
      <w:pPr>
        <w:jc w:val="center"/>
        <w:rPr>
          <w:b/>
          <w:sz w:val="72"/>
          <w:szCs w:val="110"/>
        </w:rPr>
      </w:pPr>
    </w:p>
    <w:p w:rsidR="00FB251B" w:rsidRDefault="00FB251B" w:rsidP="00FB251B">
      <w:pPr>
        <w:jc w:val="center"/>
        <w:rPr>
          <w:b/>
          <w:sz w:val="72"/>
          <w:szCs w:val="110"/>
        </w:rPr>
      </w:pPr>
    </w:p>
    <w:p w:rsidR="00FB251B" w:rsidRDefault="00FB251B" w:rsidP="00FB251B">
      <w:pPr>
        <w:jc w:val="center"/>
        <w:rPr>
          <w:b/>
          <w:sz w:val="72"/>
          <w:szCs w:val="110"/>
        </w:rPr>
      </w:pPr>
    </w:p>
    <w:p w:rsidR="00FB251B" w:rsidRDefault="00FB251B" w:rsidP="00FB251B"/>
    <w:p w:rsidR="00FB251B" w:rsidRDefault="00FB251B" w:rsidP="00FB251B"/>
    <w:sdt>
      <w:sdtPr>
        <w:rPr>
          <w:rFonts w:asciiTheme="minorHAnsi" w:eastAsiaTheme="minorHAnsi" w:hAnsiTheme="minorHAnsi" w:cstheme="minorBidi"/>
          <w:color w:val="auto"/>
          <w:sz w:val="22"/>
          <w:szCs w:val="22"/>
        </w:rPr>
        <w:id w:val="-1671167955"/>
        <w:docPartObj>
          <w:docPartGallery w:val="Table of Contents"/>
          <w:docPartUnique/>
        </w:docPartObj>
      </w:sdtPr>
      <w:sdtEndPr>
        <w:rPr>
          <w:b/>
          <w:bCs/>
          <w:noProof/>
        </w:rPr>
      </w:sdtEndPr>
      <w:sdtContent>
        <w:p w:rsidR="00FB251B" w:rsidRDefault="00FB251B">
          <w:pPr>
            <w:pStyle w:val="TOCHeading"/>
          </w:pPr>
          <w:r>
            <w:t>Table of Contents</w:t>
          </w:r>
        </w:p>
        <w:p w:rsidR="00CA4038" w:rsidRDefault="00FB251B">
          <w:pPr>
            <w:pStyle w:val="TOC1"/>
            <w:tabs>
              <w:tab w:val="right" w:leader="dot" w:pos="9350"/>
            </w:tabs>
            <w:rPr>
              <w:rFonts w:eastAsiaTheme="minorEastAsia"/>
              <w:noProof/>
            </w:rPr>
          </w:pPr>
          <w:r>
            <w:fldChar w:fldCharType="begin"/>
          </w:r>
          <w:r>
            <w:instrText xml:space="preserve"> TOC \o "1-3" \h \z \u </w:instrText>
          </w:r>
          <w:r>
            <w:fldChar w:fldCharType="separate"/>
          </w:r>
          <w:hyperlink w:anchor="_Toc152190620" w:history="1">
            <w:r w:rsidR="00CA4038" w:rsidRPr="002D5EB6">
              <w:rPr>
                <w:rStyle w:val="Hyperlink"/>
                <w:rFonts w:cstheme="minorHAnsi"/>
                <w:b/>
                <w:noProof/>
              </w:rPr>
              <w:t>Title: Enhancing Personal and Professional Growth Through Effective Delivery Skills</w:t>
            </w:r>
            <w:r w:rsidR="00CA4038">
              <w:rPr>
                <w:noProof/>
                <w:webHidden/>
              </w:rPr>
              <w:tab/>
            </w:r>
            <w:r w:rsidR="00CA4038">
              <w:rPr>
                <w:noProof/>
                <w:webHidden/>
              </w:rPr>
              <w:fldChar w:fldCharType="begin"/>
            </w:r>
            <w:r w:rsidR="00CA4038">
              <w:rPr>
                <w:noProof/>
                <w:webHidden/>
              </w:rPr>
              <w:instrText xml:space="preserve"> PAGEREF _Toc152190620 \h </w:instrText>
            </w:r>
            <w:r w:rsidR="00CA4038">
              <w:rPr>
                <w:noProof/>
                <w:webHidden/>
              </w:rPr>
            </w:r>
            <w:r w:rsidR="00CA4038">
              <w:rPr>
                <w:noProof/>
                <w:webHidden/>
              </w:rPr>
              <w:fldChar w:fldCharType="separate"/>
            </w:r>
            <w:r w:rsidR="00CA4038">
              <w:rPr>
                <w:noProof/>
                <w:webHidden/>
              </w:rPr>
              <w:t>3</w:t>
            </w:r>
            <w:r w:rsidR="00CA4038">
              <w:rPr>
                <w:noProof/>
                <w:webHidden/>
              </w:rPr>
              <w:fldChar w:fldCharType="end"/>
            </w:r>
          </w:hyperlink>
        </w:p>
        <w:p w:rsidR="00CA4038" w:rsidRDefault="00D231AE">
          <w:pPr>
            <w:pStyle w:val="TOC1"/>
            <w:tabs>
              <w:tab w:val="right" w:leader="dot" w:pos="9350"/>
            </w:tabs>
            <w:rPr>
              <w:rFonts w:eastAsiaTheme="minorEastAsia"/>
              <w:noProof/>
            </w:rPr>
          </w:pPr>
          <w:hyperlink w:anchor="_Toc152190621" w:history="1">
            <w:r w:rsidR="00CA4038" w:rsidRPr="002D5EB6">
              <w:rPr>
                <w:rStyle w:val="Hyperlink"/>
                <w:rFonts w:cstheme="minorHAnsi"/>
                <w:b/>
                <w:noProof/>
              </w:rPr>
              <w:t>Introduction:</w:t>
            </w:r>
            <w:r w:rsidR="00CA4038">
              <w:rPr>
                <w:noProof/>
                <w:webHidden/>
              </w:rPr>
              <w:tab/>
            </w:r>
            <w:r w:rsidR="00CA4038">
              <w:rPr>
                <w:noProof/>
                <w:webHidden/>
              </w:rPr>
              <w:fldChar w:fldCharType="begin"/>
            </w:r>
            <w:r w:rsidR="00CA4038">
              <w:rPr>
                <w:noProof/>
                <w:webHidden/>
              </w:rPr>
              <w:instrText xml:space="preserve"> PAGEREF _Toc152190621 \h </w:instrText>
            </w:r>
            <w:r w:rsidR="00CA4038">
              <w:rPr>
                <w:noProof/>
                <w:webHidden/>
              </w:rPr>
            </w:r>
            <w:r w:rsidR="00CA4038">
              <w:rPr>
                <w:noProof/>
                <w:webHidden/>
              </w:rPr>
              <w:fldChar w:fldCharType="separate"/>
            </w:r>
            <w:r w:rsidR="00CA4038">
              <w:rPr>
                <w:noProof/>
                <w:webHidden/>
              </w:rPr>
              <w:t>3</w:t>
            </w:r>
            <w:r w:rsidR="00CA4038">
              <w:rPr>
                <w:noProof/>
                <w:webHidden/>
              </w:rPr>
              <w:fldChar w:fldCharType="end"/>
            </w:r>
          </w:hyperlink>
        </w:p>
        <w:p w:rsidR="00CA4038" w:rsidRDefault="00D231AE">
          <w:pPr>
            <w:pStyle w:val="TOC1"/>
            <w:tabs>
              <w:tab w:val="right" w:leader="dot" w:pos="9350"/>
            </w:tabs>
            <w:rPr>
              <w:rFonts w:eastAsiaTheme="minorEastAsia"/>
              <w:noProof/>
            </w:rPr>
          </w:pPr>
          <w:hyperlink w:anchor="_Toc152190622" w:history="1">
            <w:r w:rsidR="00CA4038" w:rsidRPr="002D5EB6">
              <w:rPr>
                <w:rStyle w:val="Hyperlink"/>
                <w:rFonts w:cstheme="minorHAnsi"/>
                <w:b/>
                <w:noProof/>
              </w:rPr>
              <w:t>Summary of Effective Delivery Skills:</w:t>
            </w:r>
            <w:r w:rsidR="00CA4038">
              <w:rPr>
                <w:noProof/>
                <w:webHidden/>
              </w:rPr>
              <w:tab/>
            </w:r>
            <w:r w:rsidR="00CA4038">
              <w:rPr>
                <w:noProof/>
                <w:webHidden/>
              </w:rPr>
              <w:fldChar w:fldCharType="begin"/>
            </w:r>
            <w:r w:rsidR="00CA4038">
              <w:rPr>
                <w:noProof/>
                <w:webHidden/>
              </w:rPr>
              <w:instrText xml:space="preserve"> PAGEREF _Toc152190622 \h </w:instrText>
            </w:r>
            <w:r w:rsidR="00CA4038">
              <w:rPr>
                <w:noProof/>
                <w:webHidden/>
              </w:rPr>
            </w:r>
            <w:r w:rsidR="00CA4038">
              <w:rPr>
                <w:noProof/>
                <w:webHidden/>
              </w:rPr>
              <w:fldChar w:fldCharType="separate"/>
            </w:r>
            <w:r w:rsidR="00CA4038">
              <w:rPr>
                <w:noProof/>
                <w:webHidden/>
              </w:rPr>
              <w:t>3</w:t>
            </w:r>
            <w:r w:rsidR="00CA4038">
              <w:rPr>
                <w:noProof/>
                <w:webHidden/>
              </w:rPr>
              <w:fldChar w:fldCharType="end"/>
            </w:r>
          </w:hyperlink>
        </w:p>
        <w:p w:rsidR="00CA4038" w:rsidRDefault="00D231AE">
          <w:pPr>
            <w:pStyle w:val="TOC1"/>
            <w:tabs>
              <w:tab w:val="right" w:leader="dot" w:pos="9350"/>
            </w:tabs>
            <w:rPr>
              <w:rFonts w:eastAsiaTheme="minorEastAsia"/>
              <w:noProof/>
            </w:rPr>
          </w:pPr>
          <w:hyperlink w:anchor="_Toc152190623" w:history="1">
            <w:r w:rsidR="00CA4038" w:rsidRPr="002D5EB6">
              <w:rPr>
                <w:rStyle w:val="Hyperlink"/>
                <w:rFonts w:cstheme="minorHAnsi"/>
                <w:b/>
                <w:noProof/>
              </w:rPr>
              <w:t>Importance for Future Personal Development:</w:t>
            </w:r>
            <w:r w:rsidR="00CA4038">
              <w:rPr>
                <w:noProof/>
                <w:webHidden/>
              </w:rPr>
              <w:tab/>
            </w:r>
            <w:r w:rsidR="00CA4038">
              <w:rPr>
                <w:noProof/>
                <w:webHidden/>
              </w:rPr>
              <w:fldChar w:fldCharType="begin"/>
            </w:r>
            <w:r w:rsidR="00CA4038">
              <w:rPr>
                <w:noProof/>
                <w:webHidden/>
              </w:rPr>
              <w:instrText xml:space="preserve"> PAGEREF _Toc152190623 \h </w:instrText>
            </w:r>
            <w:r w:rsidR="00CA4038">
              <w:rPr>
                <w:noProof/>
                <w:webHidden/>
              </w:rPr>
            </w:r>
            <w:r w:rsidR="00CA4038">
              <w:rPr>
                <w:noProof/>
                <w:webHidden/>
              </w:rPr>
              <w:fldChar w:fldCharType="separate"/>
            </w:r>
            <w:r w:rsidR="00CA4038">
              <w:rPr>
                <w:noProof/>
                <w:webHidden/>
              </w:rPr>
              <w:t>4</w:t>
            </w:r>
            <w:r w:rsidR="00CA4038">
              <w:rPr>
                <w:noProof/>
                <w:webHidden/>
              </w:rPr>
              <w:fldChar w:fldCharType="end"/>
            </w:r>
          </w:hyperlink>
        </w:p>
        <w:p w:rsidR="00CA4038" w:rsidRDefault="00D231AE">
          <w:pPr>
            <w:pStyle w:val="TOC1"/>
            <w:tabs>
              <w:tab w:val="right" w:leader="dot" w:pos="9350"/>
            </w:tabs>
            <w:rPr>
              <w:rFonts w:eastAsiaTheme="minorEastAsia"/>
              <w:noProof/>
            </w:rPr>
          </w:pPr>
          <w:hyperlink w:anchor="_Toc152190624" w:history="1">
            <w:r w:rsidR="00CA4038" w:rsidRPr="002D5EB6">
              <w:rPr>
                <w:rStyle w:val="Hyperlink"/>
                <w:rFonts w:cstheme="minorHAnsi"/>
                <w:b/>
                <w:noProof/>
              </w:rPr>
              <w:t>Professional Development Significance:</w:t>
            </w:r>
            <w:r w:rsidR="00CA4038">
              <w:rPr>
                <w:noProof/>
                <w:webHidden/>
              </w:rPr>
              <w:tab/>
            </w:r>
            <w:r w:rsidR="00CA4038">
              <w:rPr>
                <w:noProof/>
                <w:webHidden/>
              </w:rPr>
              <w:fldChar w:fldCharType="begin"/>
            </w:r>
            <w:r w:rsidR="00CA4038">
              <w:rPr>
                <w:noProof/>
                <w:webHidden/>
              </w:rPr>
              <w:instrText xml:space="preserve"> PAGEREF _Toc152190624 \h </w:instrText>
            </w:r>
            <w:r w:rsidR="00CA4038">
              <w:rPr>
                <w:noProof/>
                <w:webHidden/>
              </w:rPr>
            </w:r>
            <w:r w:rsidR="00CA4038">
              <w:rPr>
                <w:noProof/>
                <w:webHidden/>
              </w:rPr>
              <w:fldChar w:fldCharType="separate"/>
            </w:r>
            <w:r w:rsidR="00CA4038">
              <w:rPr>
                <w:noProof/>
                <w:webHidden/>
              </w:rPr>
              <w:t>5</w:t>
            </w:r>
            <w:r w:rsidR="00CA4038">
              <w:rPr>
                <w:noProof/>
                <w:webHidden/>
              </w:rPr>
              <w:fldChar w:fldCharType="end"/>
            </w:r>
          </w:hyperlink>
        </w:p>
        <w:p w:rsidR="00CA4038" w:rsidRDefault="00D231AE">
          <w:pPr>
            <w:pStyle w:val="TOC1"/>
            <w:tabs>
              <w:tab w:val="right" w:leader="dot" w:pos="9350"/>
            </w:tabs>
            <w:rPr>
              <w:rFonts w:eastAsiaTheme="minorEastAsia"/>
              <w:noProof/>
            </w:rPr>
          </w:pPr>
          <w:hyperlink w:anchor="_Toc152190625" w:history="1">
            <w:r w:rsidR="00CA4038" w:rsidRPr="002D5EB6">
              <w:rPr>
                <w:rStyle w:val="Hyperlink"/>
                <w:rFonts w:cstheme="minorHAnsi"/>
                <w:b/>
                <w:noProof/>
              </w:rPr>
              <w:t>Examples Highlighting the Impact:</w:t>
            </w:r>
            <w:r w:rsidR="00CA4038">
              <w:rPr>
                <w:noProof/>
                <w:webHidden/>
              </w:rPr>
              <w:tab/>
            </w:r>
            <w:r w:rsidR="00CA4038">
              <w:rPr>
                <w:noProof/>
                <w:webHidden/>
              </w:rPr>
              <w:fldChar w:fldCharType="begin"/>
            </w:r>
            <w:r w:rsidR="00CA4038">
              <w:rPr>
                <w:noProof/>
                <w:webHidden/>
              </w:rPr>
              <w:instrText xml:space="preserve"> PAGEREF _Toc152190625 \h </w:instrText>
            </w:r>
            <w:r w:rsidR="00CA4038">
              <w:rPr>
                <w:noProof/>
                <w:webHidden/>
              </w:rPr>
            </w:r>
            <w:r w:rsidR="00CA4038">
              <w:rPr>
                <w:noProof/>
                <w:webHidden/>
              </w:rPr>
              <w:fldChar w:fldCharType="separate"/>
            </w:r>
            <w:r w:rsidR="00CA4038">
              <w:rPr>
                <w:noProof/>
                <w:webHidden/>
              </w:rPr>
              <w:t>6</w:t>
            </w:r>
            <w:r w:rsidR="00CA4038">
              <w:rPr>
                <w:noProof/>
                <w:webHidden/>
              </w:rPr>
              <w:fldChar w:fldCharType="end"/>
            </w:r>
          </w:hyperlink>
        </w:p>
        <w:p w:rsidR="00CA4038" w:rsidRDefault="00D231AE">
          <w:pPr>
            <w:pStyle w:val="TOC1"/>
            <w:tabs>
              <w:tab w:val="right" w:leader="dot" w:pos="9350"/>
            </w:tabs>
            <w:rPr>
              <w:rFonts w:eastAsiaTheme="minorEastAsia"/>
              <w:noProof/>
            </w:rPr>
          </w:pPr>
          <w:hyperlink w:anchor="_Toc152190626" w:history="1">
            <w:r w:rsidR="00CA4038" w:rsidRPr="002D5EB6">
              <w:rPr>
                <w:rStyle w:val="Hyperlink"/>
                <w:rFonts w:cstheme="minorHAnsi"/>
                <w:b/>
                <w:noProof/>
              </w:rPr>
              <w:t>Real-World Applications and Success Stories:</w:t>
            </w:r>
            <w:r w:rsidR="00CA4038">
              <w:rPr>
                <w:noProof/>
                <w:webHidden/>
              </w:rPr>
              <w:tab/>
            </w:r>
            <w:r w:rsidR="00CA4038">
              <w:rPr>
                <w:noProof/>
                <w:webHidden/>
              </w:rPr>
              <w:fldChar w:fldCharType="begin"/>
            </w:r>
            <w:r w:rsidR="00CA4038">
              <w:rPr>
                <w:noProof/>
                <w:webHidden/>
              </w:rPr>
              <w:instrText xml:space="preserve"> PAGEREF _Toc152190626 \h </w:instrText>
            </w:r>
            <w:r w:rsidR="00CA4038">
              <w:rPr>
                <w:noProof/>
                <w:webHidden/>
              </w:rPr>
            </w:r>
            <w:r w:rsidR="00CA4038">
              <w:rPr>
                <w:noProof/>
                <w:webHidden/>
              </w:rPr>
              <w:fldChar w:fldCharType="separate"/>
            </w:r>
            <w:r w:rsidR="00CA4038">
              <w:rPr>
                <w:noProof/>
                <w:webHidden/>
              </w:rPr>
              <w:t>8</w:t>
            </w:r>
            <w:r w:rsidR="00CA4038">
              <w:rPr>
                <w:noProof/>
                <w:webHidden/>
              </w:rPr>
              <w:fldChar w:fldCharType="end"/>
            </w:r>
          </w:hyperlink>
        </w:p>
        <w:p w:rsidR="00CA4038" w:rsidRDefault="00D231AE">
          <w:pPr>
            <w:pStyle w:val="TOC1"/>
            <w:tabs>
              <w:tab w:val="right" w:leader="dot" w:pos="9350"/>
            </w:tabs>
            <w:rPr>
              <w:rFonts w:eastAsiaTheme="minorEastAsia"/>
              <w:noProof/>
            </w:rPr>
          </w:pPr>
          <w:hyperlink w:anchor="_Toc152190627" w:history="1">
            <w:r w:rsidR="00CA4038" w:rsidRPr="002D5EB6">
              <w:rPr>
                <w:rStyle w:val="Hyperlink"/>
                <w:rFonts w:cstheme="minorHAnsi"/>
                <w:b/>
                <w:noProof/>
              </w:rPr>
              <w:t>Conclusion:</w:t>
            </w:r>
            <w:r w:rsidR="00CA4038">
              <w:rPr>
                <w:noProof/>
                <w:webHidden/>
              </w:rPr>
              <w:tab/>
            </w:r>
            <w:r w:rsidR="00CA4038">
              <w:rPr>
                <w:noProof/>
                <w:webHidden/>
              </w:rPr>
              <w:fldChar w:fldCharType="begin"/>
            </w:r>
            <w:r w:rsidR="00CA4038">
              <w:rPr>
                <w:noProof/>
                <w:webHidden/>
              </w:rPr>
              <w:instrText xml:space="preserve"> PAGEREF _Toc152190627 \h </w:instrText>
            </w:r>
            <w:r w:rsidR="00CA4038">
              <w:rPr>
                <w:noProof/>
                <w:webHidden/>
              </w:rPr>
            </w:r>
            <w:r w:rsidR="00CA4038">
              <w:rPr>
                <w:noProof/>
                <w:webHidden/>
              </w:rPr>
              <w:fldChar w:fldCharType="separate"/>
            </w:r>
            <w:r w:rsidR="00CA4038">
              <w:rPr>
                <w:noProof/>
                <w:webHidden/>
              </w:rPr>
              <w:t>8</w:t>
            </w:r>
            <w:r w:rsidR="00CA4038">
              <w:rPr>
                <w:noProof/>
                <w:webHidden/>
              </w:rPr>
              <w:fldChar w:fldCharType="end"/>
            </w:r>
          </w:hyperlink>
        </w:p>
        <w:p w:rsidR="00CA4038" w:rsidRDefault="00D231AE">
          <w:pPr>
            <w:pStyle w:val="TOC1"/>
            <w:tabs>
              <w:tab w:val="right" w:leader="dot" w:pos="9350"/>
            </w:tabs>
            <w:rPr>
              <w:rFonts w:eastAsiaTheme="minorEastAsia"/>
              <w:noProof/>
            </w:rPr>
          </w:pPr>
          <w:hyperlink w:anchor="_Toc152190628" w:history="1">
            <w:r w:rsidR="00CA4038" w:rsidRPr="002D5EB6">
              <w:rPr>
                <w:rStyle w:val="Hyperlink"/>
                <w:rFonts w:cstheme="minorHAnsi"/>
                <w:b/>
                <w:noProof/>
              </w:rPr>
              <w:t>Reference List</w:t>
            </w:r>
            <w:r w:rsidR="00CA4038">
              <w:rPr>
                <w:noProof/>
                <w:webHidden/>
              </w:rPr>
              <w:tab/>
            </w:r>
            <w:r w:rsidR="00CA4038">
              <w:rPr>
                <w:noProof/>
                <w:webHidden/>
              </w:rPr>
              <w:fldChar w:fldCharType="begin"/>
            </w:r>
            <w:r w:rsidR="00CA4038">
              <w:rPr>
                <w:noProof/>
                <w:webHidden/>
              </w:rPr>
              <w:instrText xml:space="preserve"> PAGEREF _Toc152190628 \h </w:instrText>
            </w:r>
            <w:r w:rsidR="00CA4038">
              <w:rPr>
                <w:noProof/>
                <w:webHidden/>
              </w:rPr>
            </w:r>
            <w:r w:rsidR="00CA4038">
              <w:rPr>
                <w:noProof/>
                <w:webHidden/>
              </w:rPr>
              <w:fldChar w:fldCharType="separate"/>
            </w:r>
            <w:r w:rsidR="00CA4038">
              <w:rPr>
                <w:noProof/>
                <w:webHidden/>
              </w:rPr>
              <w:t>9</w:t>
            </w:r>
            <w:r w:rsidR="00CA4038">
              <w:rPr>
                <w:noProof/>
                <w:webHidden/>
              </w:rPr>
              <w:fldChar w:fldCharType="end"/>
            </w:r>
          </w:hyperlink>
        </w:p>
        <w:p w:rsidR="00862F7C" w:rsidRDefault="00FB251B">
          <w:pPr>
            <w:rPr>
              <w:b/>
              <w:bCs/>
              <w:noProof/>
            </w:rPr>
          </w:pPr>
          <w:r>
            <w:rPr>
              <w:b/>
              <w:bCs/>
              <w:noProof/>
            </w:rPr>
            <w:fldChar w:fldCharType="end"/>
          </w:r>
        </w:p>
        <w:p w:rsidR="00862F7C" w:rsidRDefault="00862F7C">
          <w:pPr>
            <w:rPr>
              <w:b/>
              <w:bCs/>
              <w:noProof/>
            </w:rPr>
          </w:pPr>
        </w:p>
        <w:p w:rsidR="00862F7C" w:rsidRDefault="00862F7C">
          <w:pPr>
            <w:rPr>
              <w:b/>
              <w:bCs/>
              <w:noProof/>
            </w:rPr>
          </w:pPr>
        </w:p>
        <w:p w:rsidR="00862F7C" w:rsidRDefault="00862F7C">
          <w:pPr>
            <w:rPr>
              <w:b/>
              <w:bCs/>
              <w:noProof/>
            </w:rPr>
          </w:pPr>
        </w:p>
        <w:p w:rsidR="00862F7C" w:rsidRDefault="00862F7C">
          <w:pPr>
            <w:rPr>
              <w:b/>
              <w:bCs/>
              <w:noProof/>
            </w:rPr>
          </w:pPr>
        </w:p>
        <w:p w:rsidR="00862F7C" w:rsidRDefault="00862F7C">
          <w:pPr>
            <w:rPr>
              <w:b/>
              <w:bCs/>
              <w:noProof/>
            </w:rPr>
          </w:pPr>
        </w:p>
        <w:p w:rsidR="00862F7C" w:rsidRDefault="00862F7C">
          <w:pPr>
            <w:rPr>
              <w:b/>
              <w:bCs/>
              <w:noProof/>
            </w:rPr>
          </w:pPr>
        </w:p>
        <w:p w:rsidR="00862F7C" w:rsidRDefault="00862F7C">
          <w:pPr>
            <w:rPr>
              <w:b/>
              <w:bCs/>
              <w:noProof/>
            </w:rPr>
          </w:pPr>
        </w:p>
        <w:p w:rsidR="00862F7C" w:rsidRDefault="00862F7C">
          <w:pPr>
            <w:rPr>
              <w:b/>
              <w:bCs/>
              <w:noProof/>
            </w:rPr>
          </w:pPr>
        </w:p>
        <w:p w:rsidR="00862F7C" w:rsidRDefault="00862F7C">
          <w:pPr>
            <w:rPr>
              <w:b/>
              <w:bCs/>
              <w:noProof/>
            </w:rPr>
          </w:pPr>
        </w:p>
        <w:p w:rsidR="00862F7C" w:rsidRDefault="00862F7C">
          <w:pPr>
            <w:rPr>
              <w:b/>
              <w:bCs/>
              <w:noProof/>
            </w:rPr>
          </w:pPr>
        </w:p>
        <w:p w:rsidR="00862F7C" w:rsidRDefault="00862F7C">
          <w:pPr>
            <w:rPr>
              <w:b/>
              <w:bCs/>
              <w:noProof/>
            </w:rPr>
          </w:pPr>
        </w:p>
        <w:p w:rsidR="00862F7C" w:rsidRDefault="00862F7C">
          <w:pPr>
            <w:rPr>
              <w:b/>
              <w:bCs/>
              <w:noProof/>
            </w:rPr>
          </w:pPr>
        </w:p>
        <w:p w:rsidR="00862F7C" w:rsidRDefault="00862F7C">
          <w:pPr>
            <w:rPr>
              <w:b/>
              <w:bCs/>
              <w:noProof/>
            </w:rPr>
          </w:pPr>
        </w:p>
        <w:p w:rsidR="00862F7C" w:rsidRDefault="00862F7C">
          <w:pPr>
            <w:rPr>
              <w:b/>
              <w:bCs/>
              <w:noProof/>
            </w:rPr>
          </w:pPr>
        </w:p>
        <w:p w:rsidR="00862F7C" w:rsidRDefault="00862F7C">
          <w:pPr>
            <w:rPr>
              <w:b/>
              <w:bCs/>
              <w:noProof/>
            </w:rPr>
          </w:pPr>
        </w:p>
        <w:p w:rsidR="00862F7C" w:rsidRDefault="00862F7C">
          <w:pPr>
            <w:rPr>
              <w:b/>
              <w:bCs/>
              <w:noProof/>
            </w:rPr>
          </w:pPr>
        </w:p>
        <w:p w:rsidR="00862F7C" w:rsidRDefault="00862F7C">
          <w:pPr>
            <w:rPr>
              <w:b/>
              <w:bCs/>
              <w:noProof/>
            </w:rPr>
          </w:pPr>
        </w:p>
        <w:p w:rsidR="00FB251B" w:rsidRDefault="00D231AE"/>
      </w:sdtContent>
    </w:sdt>
    <w:p w:rsidR="00FB251B" w:rsidRDefault="00FB251B" w:rsidP="00FB251B"/>
    <w:p w:rsidR="006C46BB" w:rsidRPr="00862F7C" w:rsidRDefault="006C46BB" w:rsidP="00862F7C">
      <w:pPr>
        <w:pStyle w:val="Heading1"/>
        <w:spacing w:after="240" w:line="360" w:lineRule="auto"/>
        <w:jc w:val="both"/>
        <w:rPr>
          <w:rFonts w:asciiTheme="minorHAnsi" w:hAnsiTheme="minorHAnsi" w:cstheme="minorHAnsi"/>
          <w:b/>
          <w:sz w:val="28"/>
          <w:szCs w:val="24"/>
        </w:rPr>
      </w:pPr>
      <w:bookmarkStart w:id="1" w:name="_Toc152190620"/>
      <w:r w:rsidRPr="00862F7C">
        <w:rPr>
          <w:rFonts w:asciiTheme="minorHAnsi" w:hAnsiTheme="minorHAnsi" w:cstheme="minorHAnsi"/>
          <w:b/>
          <w:sz w:val="28"/>
          <w:szCs w:val="24"/>
        </w:rPr>
        <w:t xml:space="preserve">Title: Enhancing Personal and Professional Growth </w:t>
      </w:r>
      <w:proofErr w:type="gramStart"/>
      <w:r w:rsidRPr="00862F7C">
        <w:rPr>
          <w:rFonts w:asciiTheme="minorHAnsi" w:hAnsiTheme="minorHAnsi" w:cstheme="minorHAnsi"/>
          <w:b/>
          <w:sz w:val="28"/>
          <w:szCs w:val="24"/>
        </w:rPr>
        <w:t>Through</w:t>
      </w:r>
      <w:proofErr w:type="gramEnd"/>
      <w:r w:rsidRPr="00862F7C">
        <w:rPr>
          <w:rFonts w:asciiTheme="minorHAnsi" w:hAnsiTheme="minorHAnsi" w:cstheme="minorHAnsi"/>
          <w:b/>
          <w:sz w:val="28"/>
          <w:szCs w:val="24"/>
        </w:rPr>
        <w:t xml:space="preserve"> Effective Delivery Skills</w:t>
      </w:r>
      <w:bookmarkEnd w:id="1"/>
    </w:p>
    <w:p w:rsidR="006C46BB" w:rsidRPr="00862F7C" w:rsidRDefault="006C46BB" w:rsidP="00862F7C">
      <w:pPr>
        <w:pStyle w:val="Heading1"/>
        <w:spacing w:after="240" w:line="360" w:lineRule="auto"/>
        <w:jc w:val="both"/>
        <w:rPr>
          <w:rFonts w:asciiTheme="minorHAnsi" w:hAnsiTheme="minorHAnsi" w:cstheme="minorHAnsi"/>
          <w:b/>
          <w:sz w:val="28"/>
          <w:szCs w:val="24"/>
        </w:rPr>
      </w:pPr>
      <w:bookmarkStart w:id="2" w:name="_Toc152190621"/>
      <w:r w:rsidRPr="00862F7C">
        <w:rPr>
          <w:rFonts w:asciiTheme="minorHAnsi" w:hAnsiTheme="minorHAnsi" w:cstheme="minorHAnsi"/>
          <w:b/>
          <w:sz w:val="28"/>
          <w:szCs w:val="24"/>
        </w:rPr>
        <w:t>Introduction:</w:t>
      </w:r>
      <w:bookmarkEnd w:id="2"/>
      <w:r w:rsidRPr="00862F7C">
        <w:rPr>
          <w:rFonts w:asciiTheme="minorHAnsi" w:hAnsiTheme="minorHAnsi" w:cstheme="minorHAnsi"/>
          <w:b/>
          <w:sz w:val="28"/>
          <w:szCs w:val="24"/>
        </w:rPr>
        <w:t xml:space="preserve"> </w:t>
      </w:r>
    </w:p>
    <w:p w:rsidR="006C46BB" w:rsidRPr="00862F7C" w:rsidRDefault="004541C1" w:rsidP="004541C1">
      <w:pPr>
        <w:spacing w:before="240" w:line="360" w:lineRule="auto"/>
        <w:jc w:val="both"/>
        <w:rPr>
          <w:rFonts w:cstheme="minorHAnsi"/>
          <w:sz w:val="24"/>
          <w:szCs w:val="24"/>
        </w:rPr>
      </w:pPr>
      <w:r w:rsidRPr="004541C1">
        <w:rPr>
          <w:rFonts w:cstheme="minorHAnsi"/>
          <w:sz w:val="24"/>
          <w:szCs w:val="24"/>
        </w:rPr>
        <w:t xml:space="preserve">Andrew </w:t>
      </w:r>
      <w:proofErr w:type="spellStart"/>
      <w:r w:rsidRPr="004541C1">
        <w:rPr>
          <w:rFonts w:cstheme="minorHAnsi"/>
          <w:sz w:val="24"/>
          <w:szCs w:val="24"/>
        </w:rPr>
        <w:t>Bradburys</w:t>
      </w:r>
      <w:proofErr w:type="spellEnd"/>
      <w:r w:rsidRPr="004541C1">
        <w:rPr>
          <w:rFonts w:cstheme="minorHAnsi"/>
          <w:sz w:val="24"/>
          <w:szCs w:val="24"/>
        </w:rPr>
        <w:t xml:space="preserve"> book, titled "Mastering the Art of Presenting” delves into the intricacies of delivering presentations. It sheds light on the importance of delivery, as a skill, for personal and professional growth while providing practical examples to illustrate its a</w:t>
      </w:r>
      <w:r>
        <w:rPr>
          <w:rFonts w:cstheme="minorHAnsi"/>
          <w:sz w:val="24"/>
          <w:szCs w:val="24"/>
        </w:rPr>
        <w:t>pplications</w:t>
      </w:r>
      <w:r w:rsidR="003C2FEC">
        <w:rPr>
          <w:rFonts w:cstheme="minorHAnsi"/>
          <w:sz w:val="24"/>
          <w:szCs w:val="24"/>
        </w:rPr>
        <w:t xml:space="preserve"> (Bradbury, 2000)</w:t>
      </w:r>
      <w:r w:rsidR="006C46BB" w:rsidRPr="00862F7C">
        <w:rPr>
          <w:rFonts w:cstheme="minorHAnsi"/>
          <w:sz w:val="24"/>
          <w:szCs w:val="24"/>
        </w:rPr>
        <w:t>.</w:t>
      </w:r>
    </w:p>
    <w:p w:rsidR="006C46BB" w:rsidRPr="00862F7C" w:rsidRDefault="006C46BB" w:rsidP="00862F7C">
      <w:pPr>
        <w:pStyle w:val="Heading1"/>
        <w:spacing w:after="240" w:line="360" w:lineRule="auto"/>
        <w:jc w:val="both"/>
        <w:rPr>
          <w:rFonts w:asciiTheme="minorHAnsi" w:hAnsiTheme="minorHAnsi" w:cstheme="minorHAnsi"/>
          <w:b/>
          <w:sz w:val="28"/>
          <w:szCs w:val="24"/>
        </w:rPr>
      </w:pPr>
      <w:bookmarkStart w:id="3" w:name="_Toc152190622"/>
      <w:r w:rsidRPr="00862F7C">
        <w:rPr>
          <w:rFonts w:asciiTheme="minorHAnsi" w:hAnsiTheme="minorHAnsi" w:cstheme="minorHAnsi"/>
          <w:b/>
          <w:sz w:val="28"/>
          <w:szCs w:val="24"/>
        </w:rPr>
        <w:t>Summary of Effective Delivery Skills:</w:t>
      </w:r>
      <w:bookmarkEnd w:id="3"/>
      <w:r w:rsidRPr="00862F7C">
        <w:rPr>
          <w:rFonts w:asciiTheme="minorHAnsi" w:hAnsiTheme="minorHAnsi" w:cstheme="minorHAnsi"/>
          <w:b/>
          <w:sz w:val="28"/>
          <w:szCs w:val="24"/>
        </w:rPr>
        <w:t xml:space="preserve"> </w:t>
      </w:r>
    </w:p>
    <w:p w:rsidR="00862F7C" w:rsidRPr="00862F7C" w:rsidRDefault="00204553" w:rsidP="004541C1">
      <w:pPr>
        <w:spacing w:after="240" w:line="360" w:lineRule="auto"/>
        <w:jc w:val="both"/>
        <w:rPr>
          <w:rFonts w:cstheme="minorHAnsi"/>
          <w:sz w:val="24"/>
          <w:szCs w:val="24"/>
        </w:rPr>
      </w:pPr>
      <w:r w:rsidRPr="00204553">
        <w:rPr>
          <w:rFonts w:cstheme="minorHAnsi"/>
          <w:sz w:val="24"/>
          <w:szCs w:val="24"/>
        </w:rPr>
        <w:t xml:space="preserve">In "Successful Presentation </w:t>
      </w:r>
      <w:proofErr w:type="gramStart"/>
      <w:r w:rsidRPr="00204553">
        <w:rPr>
          <w:rFonts w:cstheme="minorHAnsi"/>
          <w:sz w:val="24"/>
          <w:szCs w:val="24"/>
        </w:rPr>
        <w:t>Skills "</w:t>
      </w:r>
      <w:proofErr w:type="gramEnd"/>
      <w:r w:rsidRPr="00204553">
        <w:rPr>
          <w:rFonts w:cstheme="minorHAnsi"/>
          <w:sz w:val="24"/>
          <w:szCs w:val="24"/>
        </w:rPr>
        <w:t xml:space="preserve"> Andrew Bradbury thoroughly examines the importance of delivering a presentation emphasizing its role, in successful communication. He emphasizes that effective delivery encompasses strategies aimed at ensuring audience engagement, clarity and conciseness</w:t>
      </w:r>
      <w:r>
        <w:rPr>
          <w:rFonts w:cstheme="minorHAnsi"/>
          <w:sz w:val="24"/>
          <w:szCs w:val="24"/>
        </w:rPr>
        <w:t xml:space="preserve"> </w:t>
      </w:r>
      <w:r w:rsidRPr="00204553">
        <w:rPr>
          <w:rFonts w:cstheme="minorHAnsi"/>
          <w:sz w:val="24"/>
          <w:szCs w:val="24"/>
        </w:rPr>
        <w:t>(Bradbury, 2000). According to Bradbury</w:t>
      </w:r>
      <w:r>
        <w:rPr>
          <w:rFonts w:cstheme="minorHAnsi"/>
          <w:sz w:val="24"/>
          <w:szCs w:val="24"/>
        </w:rPr>
        <w:t>,</w:t>
      </w:r>
      <w:r w:rsidRPr="00204553">
        <w:rPr>
          <w:rFonts w:cstheme="minorHAnsi"/>
          <w:sz w:val="24"/>
          <w:szCs w:val="24"/>
        </w:rPr>
        <w:t xml:space="preserve"> it is vital to communicate in understandable language while avoiding technical terms that may alienate readers.</w:t>
      </w:r>
      <w:r>
        <w:rPr>
          <w:rFonts w:cstheme="minorHAnsi"/>
          <w:sz w:val="24"/>
          <w:szCs w:val="24"/>
        </w:rPr>
        <w:t xml:space="preserve"> </w:t>
      </w:r>
      <w:r w:rsidR="004541C1" w:rsidRPr="004541C1">
        <w:rPr>
          <w:rFonts w:cstheme="minorHAnsi"/>
          <w:sz w:val="24"/>
          <w:szCs w:val="24"/>
        </w:rPr>
        <w:t xml:space="preserve">Additionally, he emphasizes the need of logical display structure, which </w:t>
      </w:r>
      <w:r w:rsidR="004541C1">
        <w:rPr>
          <w:rFonts w:cstheme="minorHAnsi"/>
          <w:sz w:val="24"/>
          <w:szCs w:val="24"/>
        </w:rPr>
        <w:t>facilitates an information flow</w:t>
      </w:r>
      <w:r>
        <w:rPr>
          <w:rFonts w:cstheme="minorHAnsi"/>
          <w:sz w:val="24"/>
          <w:szCs w:val="24"/>
        </w:rPr>
        <w:t xml:space="preserve"> </w:t>
      </w:r>
      <w:r>
        <w:rPr>
          <w:rFonts w:cstheme="minorHAnsi"/>
          <w:sz w:val="24"/>
          <w:szCs w:val="24"/>
        </w:rPr>
        <w:lastRenderedPageBreak/>
        <w:t>(Bradbury, 2000)</w:t>
      </w:r>
      <w:r w:rsidR="00862F7C" w:rsidRPr="00862F7C">
        <w:rPr>
          <w:rFonts w:cstheme="minorHAnsi"/>
          <w:sz w:val="24"/>
          <w:szCs w:val="24"/>
        </w:rPr>
        <w:t>. Techniques such as appropriate pacing, strategic pauses, and clear enunciation emerge as crucial elements in retaining audience interest throughout a presentation.</w:t>
      </w:r>
    </w:p>
    <w:p w:rsidR="00862F7C" w:rsidRPr="00862F7C" w:rsidRDefault="00862F7C" w:rsidP="00862F7C">
      <w:pPr>
        <w:spacing w:after="240" w:line="360" w:lineRule="auto"/>
        <w:jc w:val="both"/>
        <w:rPr>
          <w:rFonts w:cstheme="minorHAnsi"/>
          <w:sz w:val="24"/>
          <w:szCs w:val="24"/>
        </w:rPr>
      </w:pPr>
      <w:r w:rsidRPr="00862F7C">
        <w:rPr>
          <w:rFonts w:cstheme="minorHAnsi"/>
          <w:sz w:val="24"/>
          <w:szCs w:val="24"/>
        </w:rPr>
        <w:t>The integration of visual aids is another cornerstone of Bradbury's approach. He advocates for the judicious use of graphs, images, and charts to supplement verbal explanations, making abstract concepts more tangible and memorable for the audience</w:t>
      </w:r>
      <w:r w:rsidR="003C2FEC">
        <w:rPr>
          <w:rFonts w:cstheme="minorHAnsi"/>
          <w:sz w:val="24"/>
          <w:szCs w:val="24"/>
        </w:rPr>
        <w:t xml:space="preserve"> (Bradbury, 2000)</w:t>
      </w:r>
      <w:r w:rsidRPr="00862F7C">
        <w:rPr>
          <w:rFonts w:cstheme="minorHAnsi"/>
          <w:sz w:val="24"/>
          <w:szCs w:val="24"/>
        </w:rPr>
        <w:t>.</w:t>
      </w:r>
    </w:p>
    <w:p w:rsidR="006C46BB" w:rsidRPr="00862F7C" w:rsidRDefault="00862F7C" w:rsidP="00862F7C">
      <w:pPr>
        <w:spacing w:after="240" w:line="360" w:lineRule="auto"/>
        <w:jc w:val="both"/>
        <w:rPr>
          <w:rFonts w:cstheme="minorHAnsi"/>
          <w:sz w:val="24"/>
          <w:szCs w:val="24"/>
        </w:rPr>
      </w:pPr>
      <w:r w:rsidRPr="00862F7C">
        <w:rPr>
          <w:rFonts w:cstheme="minorHAnsi"/>
          <w:sz w:val="24"/>
          <w:szCs w:val="24"/>
        </w:rPr>
        <w:t>A notable emphasis is placed on the necessity of practice. Bradbury underscores the value of rehearsal, stating that it not only bolsters confidence but also allows for the refinement of timing, delivery, and overall presentation flow. He contends that enthusiastic delivery is infectious, transforming a presentation from a mundane recitation of facts into a captivating experience that resonates with the audience, fostering a sense of connection</w:t>
      </w:r>
      <w:r w:rsidR="006C46BB" w:rsidRPr="00862F7C">
        <w:rPr>
          <w:rFonts w:cstheme="minorHAnsi"/>
          <w:sz w:val="24"/>
          <w:szCs w:val="24"/>
        </w:rPr>
        <w:t>.</w:t>
      </w:r>
    </w:p>
    <w:p w:rsidR="006C46BB" w:rsidRPr="00862F7C" w:rsidRDefault="006C46BB" w:rsidP="00862F7C">
      <w:pPr>
        <w:pStyle w:val="Heading1"/>
        <w:spacing w:after="240" w:line="360" w:lineRule="auto"/>
        <w:jc w:val="both"/>
        <w:rPr>
          <w:rFonts w:asciiTheme="minorHAnsi" w:hAnsiTheme="minorHAnsi" w:cstheme="minorHAnsi"/>
          <w:b/>
          <w:sz w:val="28"/>
          <w:szCs w:val="24"/>
        </w:rPr>
      </w:pPr>
      <w:bookmarkStart w:id="4" w:name="_Toc152190623"/>
      <w:r w:rsidRPr="00862F7C">
        <w:rPr>
          <w:rFonts w:asciiTheme="minorHAnsi" w:hAnsiTheme="minorHAnsi" w:cstheme="minorHAnsi"/>
          <w:b/>
          <w:sz w:val="28"/>
          <w:szCs w:val="24"/>
        </w:rPr>
        <w:t>Importance for Future Personal Development:</w:t>
      </w:r>
      <w:bookmarkEnd w:id="4"/>
      <w:r w:rsidRPr="00862F7C">
        <w:rPr>
          <w:rFonts w:asciiTheme="minorHAnsi" w:hAnsiTheme="minorHAnsi" w:cstheme="minorHAnsi"/>
          <w:b/>
          <w:sz w:val="28"/>
          <w:szCs w:val="24"/>
        </w:rPr>
        <w:t xml:space="preserve"> </w:t>
      </w:r>
    </w:p>
    <w:p w:rsidR="006C46BB" w:rsidRPr="00862F7C" w:rsidRDefault="006C46BB" w:rsidP="00862F7C">
      <w:pPr>
        <w:spacing w:after="240" w:line="360" w:lineRule="auto"/>
        <w:jc w:val="both"/>
        <w:rPr>
          <w:rFonts w:cstheme="minorHAnsi"/>
          <w:sz w:val="24"/>
          <w:szCs w:val="24"/>
        </w:rPr>
      </w:pPr>
      <w:r w:rsidRPr="00862F7C">
        <w:rPr>
          <w:rFonts w:cstheme="minorHAnsi"/>
          <w:sz w:val="24"/>
          <w:szCs w:val="24"/>
        </w:rPr>
        <w:t>Effective delivery skills are instrumental in personal growth. They empower individuals to articulate thoughts and ideas persuasively, enhancing relationships and bolstering self-confidence. For instance, individuals adept at communicating their aspirations coherently often build stronger networks and establish a compelling personal brand. Additionally, those who communicate with clarity often find it easier to navigate complex situations and articulate their vision effectively.</w:t>
      </w:r>
    </w:p>
    <w:p w:rsidR="00862F7C" w:rsidRPr="00862F7C" w:rsidRDefault="00862F7C" w:rsidP="00862F7C">
      <w:pPr>
        <w:spacing w:after="240" w:line="360" w:lineRule="auto"/>
        <w:jc w:val="both"/>
        <w:rPr>
          <w:rFonts w:cstheme="minorHAnsi"/>
          <w:sz w:val="24"/>
          <w:szCs w:val="24"/>
        </w:rPr>
      </w:pPr>
      <w:r w:rsidRPr="00862F7C">
        <w:rPr>
          <w:rFonts w:cstheme="minorHAnsi"/>
          <w:bCs/>
          <w:i/>
          <w:sz w:val="24"/>
          <w:szCs w:val="24"/>
        </w:rPr>
        <w:t>Enhanced Communication Abilities:</w:t>
      </w:r>
      <w:r w:rsidRPr="00862F7C">
        <w:rPr>
          <w:rFonts w:cstheme="minorHAnsi"/>
          <w:sz w:val="24"/>
          <w:szCs w:val="24"/>
        </w:rPr>
        <w:t xml:space="preserve"> Developing effective delivery skills greatly enhances one's ability to communicate thoughts</w:t>
      </w:r>
      <w:r w:rsidR="003C2FEC">
        <w:rPr>
          <w:rFonts w:cstheme="minorHAnsi"/>
          <w:sz w:val="24"/>
          <w:szCs w:val="24"/>
        </w:rPr>
        <w:t xml:space="preserve"> (Bradbury, 2000)</w:t>
      </w:r>
      <w:r w:rsidRPr="00862F7C">
        <w:rPr>
          <w:rFonts w:cstheme="minorHAnsi"/>
          <w:sz w:val="24"/>
          <w:szCs w:val="24"/>
        </w:rPr>
        <w:t>, ideas, and emotions. This proficiency transcends formal presentations, extending to everyday conversations, discussions, and even personal relationships. Clear communication fosters deeper connections, reduces misunderstandings, and enables individuals to express themselves more confidently.</w:t>
      </w:r>
    </w:p>
    <w:p w:rsidR="00862F7C" w:rsidRPr="00862F7C" w:rsidRDefault="00862F7C" w:rsidP="00862F7C">
      <w:pPr>
        <w:spacing w:after="240" w:line="360" w:lineRule="auto"/>
        <w:jc w:val="both"/>
        <w:rPr>
          <w:rFonts w:cstheme="minorHAnsi"/>
          <w:sz w:val="24"/>
          <w:szCs w:val="24"/>
        </w:rPr>
      </w:pPr>
      <w:r w:rsidRPr="00862F7C">
        <w:rPr>
          <w:rFonts w:cstheme="minorHAnsi"/>
          <w:bCs/>
          <w:i/>
          <w:sz w:val="24"/>
          <w:szCs w:val="24"/>
        </w:rPr>
        <w:t>Confidence Boost</w:t>
      </w:r>
      <w:r w:rsidRPr="00862F7C">
        <w:rPr>
          <w:rFonts w:cstheme="minorHAnsi"/>
          <w:bCs/>
          <w:sz w:val="24"/>
          <w:szCs w:val="24"/>
        </w:rPr>
        <w:t>:</w:t>
      </w:r>
      <w:r w:rsidRPr="00862F7C">
        <w:rPr>
          <w:rFonts w:cstheme="minorHAnsi"/>
          <w:sz w:val="24"/>
          <w:szCs w:val="24"/>
        </w:rPr>
        <w:t xml:space="preserve"> Mastering effective delivery instills confidence. When individuals can articulate their thoughts coherently and engage listeners, it bolsters self-assurance in various settings. This newfound confidence translates beyond presentations to daily interactions, </w:t>
      </w:r>
      <w:r w:rsidRPr="00862F7C">
        <w:rPr>
          <w:rFonts w:cstheme="minorHAnsi"/>
          <w:sz w:val="24"/>
          <w:szCs w:val="24"/>
        </w:rPr>
        <w:lastRenderedPageBreak/>
        <w:t>empowering individuals to voice their opinions, take on leadership roles, and navigate social scenarios with ease.</w:t>
      </w:r>
    </w:p>
    <w:p w:rsidR="00862F7C" w:rsidRPr="00862F7C" w:rsidRDefault="00862F7C" w:rsidP="00862F7C">
      <w:pPr>
        <w:spacing w:after="240" w:line="360" w:lineRule="auto"/>
        <w:jc w:val="both"/>
        <w:rPr>
          <w:rFonts w:cstheme="minorHAnsi"/>
          <w:sz w:val="24"/>
          <w:szCs w:val="24"/>
        </w:rPr>
      </w:pPr>
      <w:r w:rsidRPr="00862F7C">
        <w:rPr>
          <w:rFonts w:cstheme="minorHAnsi"/>
          <w:bCs/>
          <w:i/>
          <w:sz w:val="24"/>
          <w:szCs w:val="24"/>
        </w:rPr>
        <w:t>Building a Strong Personal Brand:</w:t>
      </w:r>
      <w:r w:rsidRPr="00862F7C">
        <w:rPr>
          <w:rFonts w:cstheme="minorHAnsi"/>
          <w:sz w:val="24"/>
          <w:szCs w:val="24"/>
        </w:rPr>
        <w:t xml:space="preserve"> The ability to present oneself effectively cultivates a strong personal brand. Clear, persuasive communication establishes a positive impression, whether in interviews, networking events, or social gatherings. People who can articulate their values, aspirations, and strengths tend to leave a lasting impact and are more memorable in professional and personal circles.</w:t>
      </w:r>
    </w:p>
    <w:p w:rsidR="00862F7C" w:rsidRPr="00862F7C" w:rsidRDefault="00862F7C" w:rsidP="00862F7C">
      <w:pPr>
        <w:spacing w:after="240" w:line="360" w:lineRule="auto"/>
        <w:jc w:val="both"/>
        <w:rPr>
          <w:rFonts w:cstheme="minorHAnsi"/>
          <w:sz w:val="24"/>
          <w:szCs w:val="24"/>
        </w:rPr>
      </w:pPr>
      <w:r w:rsidRPr="00862F7C">
        <w:rPr>
          <w:rFonts w:cstheme="minorHAnsi"/>
          <w:bCs/>
          <w:i/>
          <w:sz w:val="24"/>
          <w:szCs w:val="24"/>
        </w:rPr>
        <w:t>Facilitating Goal Achievement:</w:t>
      </w:r>
      <w:r w:rsidRPr="00862F7C">
        <w:rPr>
          <w:rFonts w:cstheme="minorHAnsi"/>
          <w:sz w:val="24"/>
          <w:szCs w:val="24"/>
        </w:rPr>
        <w:t xml:space="preserve"> Effective delivery skills act as a catalyst for goal achievement. Whether conveying personal ambitions or seeking support for ideas, being able to present them convincingly greatly increases the likelihood of garnering support, resources, or partnerships. It helps individuals secure opportunities aligned with their aspirations, from job interviews to collaborative projects</w:t>
      </w:r>
      <w:r w:rsidR="00CA4038">
        <w:rPr>
          <w:rFonts w:cstheme="minorHAnsi"/>
          <w:sz w:val="24"/>
          <w:szCs w:val="24"/>
        </w:rPr>
        <w:t xml:space="preserve"> (Bradbury, 2000)</w:t>
      </w:r>
      <w:r w:rsidRPr="00862F7C">
        <w:rPr>
          <w:rFonts w:cstheme="minorHAnsi"/>
          <w:sz w:val="24"/>
          <w:szCs w:val="24"/>
        </w:rPr>
        <w:t>.</w:t>
      </w:r>
    </w:p>
    <w:p w:rsidR="00862F7C" w:rsidRPr="00862F7C" w:rsidRDefault="00862F7C" w:rsidP="00862F7C">
      <w:pPr>
        <w:spacing w:after="240" w:line="360" w:lineRule="auto"/>
        <w:jc w:val="both"/>
        <w:rPr>
          <w:rFonts w:cstheme="minorHAnsi"/>
          <w:sz w:val="24"/>
          <w:szCs w:val="24"/>
        </w:rPr>
      </w:pPr>
      <w:r w:rsidRPr="00862F7C">
        <w:rPr>
          <w:rFonts w:cstheme="minorHAnsi"/>
          <w:bCs/>
          <w:i/>
          <w:sz w:val="24"/>
          <w:szCs w:val="24"/>
        </w:rPr>
        <w:t>Strengthening Relationships:</w:t>
      </w:r>
      <w:r w:rsidRPr="00862F7C">
        <w:rPr>
          <w:rFonts w:cstheme="minorHAnsi"/>
          <w:sz w:val="24"/>
          <w:szCs w:val="24"/>
        </w:rPr>
        <w:t xml:space="preserve"> Improved communication resulting from effective delivery skills fosters stronger relationships</w:t>
      </w:r>
      <w:r w:rsidR="00CA4038">
        <w:rPr>
          <w:rFonts w:cstheme="minorHAnsi"/>
          <w:sz w:val="24"/>
          <w:szCs w:val="24"/>
        </w:rPr>
        <w:t xml:space="preserve"> (Bradbury, 2000)</w:t>
      </w:r>
      <w:r w:rsidRPr="00862F7C">
        <w:rPr>
          <w:rFonts w:cstheme="minorHAnsi"/>
          <w:sz w:val="24"/>
          <w:szCs w:val="24"/>
        </w:rPr>
        <w:t>. Clear and engaging communication helps individuals express empathy, resolve conflicts, and connect more deeply with others. Whether in personal relationships or professional collaborations, effective delivery aids in building trust and rapport.</w:t>
      </w:r>
    </w:p>
    <w:p w:rsidR="00862F7C" w:rsidRPr="00862F7C" w:rsidRDefault="00862F7C" w:rsidP="00862F7C">
      <w:pPr>
        <w:spacing w:after="240" w:line="360" w:lineRule="auto"/>
        <w:jc w:val="both"/>
        <w:rPr>
          <w:rFonts w:cstheme="minorHAnsi"/>
          <w:sz w:val="24"/>
          <w:szCs w:val="24"/>
        </w:rPr>
      </w:pPr>
      <w:r w:rsidRPr="00862F7C">
        <w:rPr>
          <w:rFonts w:cstheme="minorHAnsi"/>
          <w:bCs/>
          <w:i/>
          <w:sz w:val="24"/>
          <w:szCs w:val="24"/>
        </w:rPr>
        <w:t>Adaptability and Versatility:</w:t>
      </w:r>
      <w:r w:rsidRPr="00862F7C">
        <w:rPr>
          <w:rFonts w:cstheme="minorHAnsi"/>
          <w:sz w:val="24"/>
          <w:szCs w:val="24"/>
        </w:rPr>
        <w:t xml:space="preserve"> Effective delivery skills also enhance adaptability. The ability to articulate thoughts in different formats—be it formal presentations, informal discussions, or written communication—allows individuals to adapt to diverse situations. This versatility is invaluable in navigating various social and professional scenarios</w:t>
      </w:r>
      <w:r w:rsidR="00CA4038">
        <w:rPr>
          <w:rFonts w:cstheme="minorHAnsi"/>
          <w:sz w:val="24"/>
          <w:szCs w:val="24"/>
        </w:rPr>
        <w:t xml:space="preserve"> (Bradbury, 2000)</w:t>
      </w:r>
      <w:r w:rsidRPr="00862F7C">
        <w:rPr>
          <w:rFonts w:cstheme="minorHAnsi"/>
          <w:sz w:val="24"/>
          <w:szCs w:val="24"/>
        </w:rPr>
        <w:t>.</w:t>
      </w:r>
    </w:p>
    <w:p w:rsidR="00862F7C" w:rsidRPr="00862F7C" w:rsidRDefault="00862F7C" w:rsidP="00862F7C">
      <w:pPr>
        <w:spacing w:after="240" w:line="360" w:lineRule="auto"/>
        <w:jc w:val="both"/>
        <w:rPr>
          <w:rFonts w:cstheme="minorHAnsi"/>
          <w:sz w:val="24"/>
          <w:szCs w:val="24"/>
        </w:rPr>
      </w:pPr>
      <w:r w:rsidRPr="00862F7C">
        <w:rPr>
          <w:rFonts w:cstheme="minorHAnsi"/>
          <w:bCs/>
          <w:i/>
          <w:sz w:val="24"/>
          <w:szCs w:val="24"/>
        </w:rPr>
        <w:t>Self-Expression and Personal Growth:</w:t>
      </w:r>
      <w:r w:rsidRPr="00862F7C">
        <w:rPr>
          <w:rFonts w:cstheme="minorHAnsi"/>
          <w:sz w:val="24"/>
          <w:szCs w:val="24"/>
        </w:rPr>
        <w:t xml:space="preserve"> The development of effective delivery skills encourages self-expression and personal growth. It enables individuals to articulate their viewpoints confidently, fostering a continual process of learning and development. Through clear expression, individuals can refine their ideas, engage in meaningful discussions, and evolve personally and intellectually.</w:t>
      </w:r>
    </w:p>
    <w:p w:rsidR="006C46BB" w:rsidRPr="00862F7C" w:rsidRDefault="006C46BB" w:rsidP="00862F7C">
      <w:pPr>
        <w:pStyle w:val="Heading1"/>
        <w:spacing w:after="240" w:line="360" w:lineRule="auto"/>
        <w:jc w:val="both"/>
        <w:rPr>
          <w:rFonts w:asciiTheme="minorHAnsi" w:hAnsiTheme="minorHAnsi" w:cstheme="minorHAnsi"/>
          <w:b/>
          <w:sz w:val="28"/>
          <w:szCs w:val="24"/>
        </w:rPr>
      </w:pPr>
      <w:bookmarkStart w:id="5" w:name="_Toc152190624"/>
      <w:r w:rsidRPr="00862F7C">
        <w:rPr>
          <w:rFonts w:asciiTheme="minorHAnsi" w:hAnsiTheme="minorHAnsi" w:cstheme="minorHAnsi"/>
          <w:b/>
          <w:sz w:val="28"/>
          <w:szCs w:val="24"/>
        </w:rPr>
        <w:lastRenderedPageBreak/>
        <w:t>Professional Development Significance:</w:t>
      </w:r>
      <w:bookmarkEnd w:id="5"/>
      <w:r w:rsidRPr="00862F7C">
        <w:rPr>
          <w:rFonts w:asciiTheme="minorHAnsi" w:hAnsiTheme="minorHAnsi" w:cstheme="minorHAnsi"/>
          <w:b/>
          <w:sz w:val="28"/>
          <w:szCs w:val="24"/>
        </w:rPr>
        <w:t xml:space="preserve"> </w:t>
      </w:r>
    </w:p>
    <w:p w:rsidR="006C46BB" w:rsidRPr="00862F7C" w:rsidRDefault="006C46BB" w:rsidP="00862F7C">
      <w:pPr>
        <w:spacing w:after="240" w:line="360" w:lineRule="auto"/>
        <w:jc w:val="both"/>
        <w:rPr>
          <w:rFonts w:cstheme="minorHAnsi"/>
          <w:sz w:val="24"/>
          <w:szCs w:val="24"/>
        </w:rPr>
      </w:pPr>
      <w:r w:rsidRPr="00862F7C">
        <w:rPr>
          <w:rFonts w:cstheme="minorHAnsi"/>
          <w:sz w:val="24"/>
          <w:szCs w:val="24"/>
        </w:rPr>
        <w:t>Professionally, the impact of effective delivery is profound. In competitive job markets, individuals who communicate their expertise persuasively stand out. Sales professionals closing deals, teachers captivating students, managers inspiring teams, and politicians swaying public opinion - all exemplify the influence of effective delivery on career success</w:t>
      </w:r>
      <w:r w:rsidR="00862F7C">
        <w:rPr>
          <w:rFonts w:cstheme="minorHAnsi"/>
          <w:sz w:val="24"/>
          <w:szCs w:val="24"/>
        </w:rPr>
        <w:t xml:space="preserve"> (</w:t>
      </w:r>
      <w:proofErr w:type="spellStart"/>
      <w:r w:rsidR="00862F7C">
        <w:rPr>
          <w:rFonts w:cstheme="minorHAnsi"/>
          <w:sz w:val="24"/>
          <w:szCs w:val="24"/>
        </w:rPr>
        <w:t>Pittenger</w:t>
      </w:r>
      <w:proofErr w:type="spellEnd"/>
      <w:r w:rsidR="00862F7C">
        <w:rPr>
          <w:rFonts w:cstheme="minorHAnsi"/>
          <w:sz w:val="24"/>
          <w:szCs w:val="24"/>
        </w:rPr>
        <w:t xml:space="preserve"> et al., 2004)</w:t>
      </w:r>
      <w:r w:rsidRPr="00862F7C">
        <w:rPr>
          <w:rFonts w:cstheme="minorHAnsi"/>
          <w:sz w:val="24"/>
          <w:szCs w:val="24"/>
        </w:rPr>
        <w:t>.</w:t>
      </w:r>
    </w:p>
    <w:p w:rsidR="00862F7C" w:rsidRPr="00862F7C" w:rsidRDefault="00862F7C" w:rsidP="00862F7C">
      <w:pPr>
        <w:spacing w:after="240" w:line="360" w:lineRule="auto"/>
        <w:jc w:val="both"/>
        <w:rPr>
          <w:rFonts w:cstheme="minorHAnsi"/>
          <w:sz w:val="24"/>
          <w:szCs w:val="24"/>
        </w:rPr>
      </w:pPr>
      <w:r w:rsidRPr="00862F7C">
        <w:rPr>
          <w:rFonts w:cstheme="minorHAnsi"/>
          <w:sz w:val="24"/>
          <w:szCs w:val="24"/>
        </w:rPr>
        <w:t>The impact of effective delivery skills in the professional sphere cannot be overstated. In today's competitive job market, the ability to present ideas convincingly, engage an audience, and articulate thoughts clearly is a game-changer. Consider sales professionals: those who master the art of persuasive presentations often close deals more effectively</w:t>
      </w:r>
      <w:r>
        <w:rPr>
          <w:rFonts w:cstheme="minorHAnsi"/>
          <w:sz w:val="24"/>
          <w:szCs w:val="24"/>
        </w:rPr>
        <w:t xml:space="preserve"> (</w:t>
      </w:r>
      <w:proofErr w:type="spellStart"/>
      <w:r>
        <w:rPr>
          <w:rFonts w:cstheme="minorHAnsi"/>
          <w:sz w:val="24"/>
          <w:szCs w:val="24"/>
        </w:rPr>
        <w:t>Pittenger</w:t>
      </w:r>
      <w:proofErr w:type="spellEnd"/>
      <w:r>
        <w:rPr>
          <w:rFonts w:cstheme="minorHAnsi"/>
          <w:sz w:val="24"/>
          <w:szCs w:val="24"/>
        </w:rPr>
        <w:t xml:space="preserve"> et al., 2004)</w:t>
      </w:r>
      <w:r w:rsidRPr="00862F7C">
        <w:rPr>
          <w:rFonts w:cstheme="minorHAnsi"/>
          <w:sz w:val="24"/>
          <w:szCs w:val="24"/>
        </w:rPr>
        <w:t>. Their ability to communicate the value of a product or service in a compelling manner significantly influences client decisions.</w:t>
      </w:r>
    </w:p>
    <w:p w:rsidR="00862F7C" w:rsidRPr="00862F7C" w:rsidRDefault="00862F7C" w:rsidP="00862F7C">
      <w:pPr>
        <w:spacing w:after="240" w:line="360" w:lineRule="auto"/>
        <w:jc w:val="both"/>
        <w:rPr>
          <w:rFonts w:cstheme="minorHAnsi"/>
          <w:sz w:val="24"/>
          <w:szCs w:val="24"/>
        </w:rPr>
      </w:pPr>
      <w:r w:rsidRPr="00862F7C">
        <w:rPr>
          <w:rFonts w:cstheme="minorHAnsi"/>
          <w:sz w:val="24"/>
          <w:szCs w:val="24"/>
        </w:rPr>
        <w:t>Likewise, within educational settings, teachers who employ engaging presentation techniques witness higher student involvement and comprehension. They can convey complex concepts in a way that captures attention and fosters a deeper understanding among their students</w:t>
      </w:r>
      <w:r>
        <w:rPr>
          <w:rFonts w:cstheme="minorHAnsi"/>
          <w:sz w:val="24"/>
          <w:szCs w:val="24"/>
        </w:rPr>
        <w:t xml:space="preserve"> (</w:t>
      </w:r>
      <w:proofErr w:type="spellStart"/>
      <w:r>
        <w:rPr>
          <w:rFonts w:cstheme="minorHAnsi"/>
          <w:sz w:val="24"/>
          <w:szCs w:val="24"/>
        </w:rPr>
        <w:t>Pittenger</w:t>
      </w:r>
      <w:proofErr w:type="spellEnd"/>
      <w:r>
        <w:rPr>
          <w:rFonts w:cstheme="minorHAnsi"/>
          <w:sz w:val="24"/>
          <w:szCs w:val="24"/>
        </w:rPr>
        <w:t xml:space="preserve"> et al., 2004)</w:t>
      </w:r>
      <w:r w:rsidRPr="00862F7C">
        <w:rPr>
          <w:rFonts w:cstheme="minorHAnsi"/>
          <w:sz w:val="24"/>
          <w:szCs w:val="24"/>
        </w:rPr>
        <w:t>.</w:t>
      </w:r>
    </w:p>
    <w:p w:rsidR="00862F7C" w:rsidRPr="00862F7C" w:rsidRDefault="00862F7C" w:rsidP="00862F7C">
      <w:pPr>
        <w:spacing w:after="240" w:line="360" w:lineRule="auto"/>
        <w:jc w:val="both"/>
        <w:rPr>
          <w:rFonts w:cstheme="minorHAnsi"/>
          <w:sz w:val="24"/>
          <w:szCs w:val="24"/>
        </w:rPr>
      </w:pPr>
      <w:r w:rsidRPr="00862F7C">
        <w:rPr>
          <w:rFonts w:cstheme="minorHAnsi"/>
          <w:sz w:val="24"/>
          <w:szCs w:val="24"/>
        </w:rPr>
        <w:t>Moreover, effective delivery skills are a hallmark of successful leadership. Managers who can articulate visions clearly and inspire teams through their presentations tend to drive higher levels of productivity and innovation</w:t>
      </w:r>
      <w:r>
        <w:rPr>
          <w:rFonts w:cstheme="minorHAnsi"/>
          <w:sz w:val="24"/>
          <w:szCs w:val="24"/>
        </w:rPr>
        <w:t xml:space="preserve"> (McCarthy and Hatcher, 2002)</w:t>
      </w:r>
      <w:r w:rsidRPr="00862F7C">
        <w:rPr>
          <w:rFonts w:cstheme="minorHAnsi"/>
          <w:sz w:val="24"/>
          <w:szCs w:val="24"/>
        </w:rPr>
        <w:t>. These leaders are not just conveying information; they are creating an environment where ideas flourish and goals are achieved.</w:t>
      </w:r>
    </w:p>
    <w:p w:rsidR="00862F7C" w:rsidRPr="00862F7C" w:rsidRDefault="00862F7C" w:rsidP="00862F7C">
      <w:pPr>
        <w:spacing w:after="240" w:line="360" w:lineRule="auto"/>
        <w:jc w:val="both"/>
        <w:rPr>
          <w:rFonts w:cstheme="minorHAnsi"/>
          <w:sz w:val="24"/>
          <w:szCs w:val="24"/>
        </w:rPr>
      </w:pPr>
      <w:r w:rsidRPr="00862F7C">
        <w:rPr>
          <w:rFonts w:cstheme="minorHAnsi"/>
          <w:sz w:val="24"/>
          <w:szCs w:val="24"/>
        </w:rPr>
        <w:t>Furthermore, in the realm of politics and public speaking, effective delivery skills are pivotal. Politicians who can sway public opinion through persuasive speeches often have a considerable advantage</w:t>
      </w:r>
      <w:r>
        <w:rPr>
          <w:rFonts w:cstheme="minorHAnsi"/>
          <w:sz w:val="24"/>
          <w:szCs w:val="24"/>
        </w:rPr>
        <w:t xml:space="preserve"> (McCarthy and Hatcher, 2002)</w:t>
      </w:r>
      <w:r w:rsidRPr="00862F7C">
        <w:rPr>
          <w:rFonts w:cstheme="minorHAnsi"/>
          <w:sz w:val="24"/>
          <w:szCs w:val="24"/>
        </w:rPr>
        <w:t>. Their ability to connect with the audience emotionally and convey their message with clarity can significantly impact their success in elections and policymaking</w:t>
      </w:r>
      <w:r>
        <w:rPr>
          <w:rFonts w:cstheme="minorHAnsi"/>
          <w:sz w:val="24"/>
          <w:szCs w:val="24"/>
        </w:rPr>
        <w:t xml:space="preserve"> (Bradbury, 2006)</w:t>
      </w:r>
      <w:r w:rsidRPr="00862F7C">
        <w:rPr>
          <w:rFonts w:cstheme="minorHAnsi"/>
          <w:sz w:val="24"/>
          <w:szCs w:val="24"/>
        </w:rPr>
        <w:t>.</w:t>
      </w:r>
    </w:p>
    <w:p w:rsidR="00862F7C" w:rsidRPr="00862F7C" w:rsidRDefault="00862F7C" w:rsidP="00862F7C">
      <w:pPr>
        <w:spacing w:after="240" w:line="360" w:lineRule="auto"/>
        <w:jc w:val="both"/>
        <w:rPr>
          <w:rFonts w:cstheme="minorHAnsi"/>
          <w:sz w:val="24"/>
          <w:szCs w:val="24"/>
        </w:rPr>
      </w:pPr>
      <w:r w:rsidRPr="00862F7C">
        <w:rPr>
          <w:rFonts w:cstheme="minorHAnsi"/>
          <w:sz w:val="24"/>
          <w:szCs w:val="24"/>
        </w:rPr>
        <w:lastRenderedPageBreak/>
        <w:t>Ultimately, in almost every professional domain, those who possess exceptional presentation skills find themselves at an advantage</w:t>
      </w:r>
      <w:r>
        <w:rPr>
          <w:rFonts w:cstheme="minorHAnsi"/>
          <w:sz w:val="24"/>
          <w:szCs w:val="24"/>
        </w:rPr>
        <w:t xml:space="preserve"> (McCarthy and Hatcher, 2002)</w:t>
      </w:r>
      <w:r w:rsidRPr="00862F7C">
        <w:rPr>
          <w:rFonts w:cstheme="minorHAnsi"/>
          <w:sz w:val="24"/>
          <w:szCs w:val="24"/>
        </w:rPr>
        <w:t>. They can better communicate their expertise, influence decisions, and establish themselves as trusted and influential figures within their respective fields</w:t>
      </w:r>
      <w:r>
        <w:rPr>
          <w:rFonts w:cstheme="minorHAnsi"/>
          <w:sz w:val="24"/>
          <w:szCs w:val="24"/>
        </w:rPr>
        <w:t xml:space="preserve"> (</w:t>
      </w:r>
      <w:proofErr w:type="spellStart"/>
      <w:r>
        <w:rPr>
          <w:rFonts w:cstheme="minorHAnsi"/>
          <w:sz w:val="24"/>
          <w:szCs w:val="24"/>
        </w:rPr>
        <w:t>Pittenger</w:t>
      </w:r>
      <w:proofErr w:type="spellEnd"/>
      <w:r>
        <w:rPr>
          <w:rFonts w:cstheme="minorHAnsi"/>
          <w:sz w:val="24"/>
          <w:szCs w:val="24"/>
        </w:rPr>
        <w:t xml:space="preserve"> et al., 2004)</w:t>
      </w:r>
      <w:r w:rsidRPr="00862F7C">
        <w:rPr>
          <w:rFonts w:cstheme="minorHAnsi"/>
          <w:sz w:val="24"/>
          <w:szCs w:val="24"/>
        </w:rPr>
        <w:t>.</w:t>
      </w:r>
    </w:p>
    <w:p w:rsidR="006C46BB" w:rsidRPr="00862F7C" w:rsidRDefault="006C46BB" w:rsidP="00862F7C">
      <w:pPr>
        <w:pStyle w:val="Heading1"/>
        <w:spacing w:after="240" w:line="360" w:lineRule="auto"/>
        <w:jc w:val="both"/>
        <w:rPr>
          <w:rFonts w:asciiTheme="minorHAnsi" w:hAnsiTheme="minorHAnsi" w:cstheme="minorHAnsi"/>
          <w:b/>
          <w:sz w:val="28"/>
          <w:szCs w:val="24"/>
        </w:rPr>
      </w:pPr>
      <w:bookmarkStart w:id="6" w:name="_Toc152190625"/>
      <w:r w:rsidRPr="00862F7C">
        <w:rPr>
          <w:rFonts w:asciiTheme="minorHAnsi" w:hAnsiTheme="minorHAnsi" w:cstheme="minorHAnsi"/>
          <w:b/>
          <w:sz w:val="28"/>
          <w:szCs w:val="24"/>
        </w:rPr>
        <w:t>Examples Highlighting the Impact:</w:t>
      </w:r>
      <w:bookmarkEnd w:id="6"/>
      <w:r w:rsidRPr="00862F7C">
        <w:rPr>
          <w:rFonts w:asciiTheme="minorHAnsi" w:hAnsiTheme="minorHAnsi" w:cstheme="minorHAnsi"/>
          <w:b/>
          <w:sz w:val="28"/>
          <w:szCs w:val="24"/>
        </w:rPr>
        <w:t xml:space="preserve"> </w:t>
      </w:r>
    </w:p>
    <w:p w:rsidR="00862F7C" w:rsidRPr="00862F7C" w:rsidRDefault="00862F7C" w:rsidP="00862F7C">
      <w:pPr>
        <w:spacing w:after="240" w:line="360" w:lineRule="auto"/>
        <w:jc w:val="both"/>
        <w:rPr>
          <w:rFonts w:cstheme="minorHAnsi"/>
          <w:sz w:val="24"/>
          <w:szCs w:val="24"/>
        </w:rPr>
      </w:pPr>
      <w:r w:rsidRPr="00862F7C">
        <w:rPr>
          <w:rFonts w:cstheme="minorHAnsi"/>
          <w:i/>
          <w:iCs/>
          <w:sz w:val="24"/>
          <w:szCs w:val="24"/>
        </w:rPr>
        <w:t>Sales Presentations:</w:t>
      </w:r>
      <w:r w:rsidRPr="00862F7C">
        <w:rPr>
          <w:rFonts w:cstheme="minorHAnsi"/>
          <w:sz w:val="24"/>
          <w:szCs w:val="24"/>
        </w:rPr>
        <w:t xml:space="preserve"> A skilled salesperson adept at compelling presentations can significantly influence sales outcomes. For instance, consider a software sales executive effectively demonstrating a product's features and benefits to a potential client</w:t>
      </w:r>
      <w:r w:rsidR="00CA4038">
        <w:rPr>
          <w:rFonts w:cstheme="minorHAnsi"/>
          <w:sz w:val="24"/>
          <w:szCs w:val="24"/>
        </w:rPr>
        <w:t xml:space="preserve"> (Bradbury, 2000)</w:t>
      </w:r>
      <w:r w:rsidRPr="00862F7C">
        <w:rPr>
          <w:rFonts w:cstheme="minorHAnsi"/>
          <w:sz w:val="24"/>
          <w:szCs w:val="24"/>
        </w:rPr>
        <w:t>. Their persuasive delivery, coupled with clear communication, persuades the client to invest, ultimately boosting company revenue.</w:t>
      </w:r>
    </w:p>
    <w:p w:rsidR="00862F7C" w:rsidRPr="00862F7C" w:rsidRDefault="00862F7C" w:rsidP="00862F7C">
      <w:pPr>
        <w:spacing w:after="240" w:line="360" w:lineRule="auto"/>
        <w:jc w:val="both"/>
        <w:rPr>
          <w:rFonts w:cstheme="minorHAnsi"/>
          <w:sz w:val="24"/>
          <w:szCs w:val="24"/>
        </w:rPr>
      </w:pPr>
      <w:r w:rsidRPr="00862F7C">
        <w:rPr>
          <w:rFonts w:cstheme="minorHAnsi"/>
          <w:i/>
          <w:iCs/>
          <w:sz w:val="24"/>
          <w:szCs w:val="24"/>
        </w:rPr>
        <w:t>Educational Settings:</w:t>
      </w:r>
      <w:r w:rsidRPr="00862F7C">
        <w:rPr>
          <w:rFonts w:cstheme="minorHAnsi"/>
          <w:sz w:val="24"/>
          <w:szCs w:val="24"/>
        </w:rPr>
        <w:t xml:space="preserve"> In classrooms, teachers who master effective delivery captivate students' attention and foster deeper understanding</w:t>
      </w:r>
      <w:r>
        <w:rPr>
          <w:rFonts w:cstheme="minorHAnsi"/>
          <w:sz w:val="24"/>
          <w:szCs w:val="24"/>
        </w:rPr>
        <w:t xml:space="preserve"> (</w:t>
      </w:r>
      <w:proofErr w:type="spellStart"/>
      <w:r>
        <w:rPr>
          <w:rFonts w:cstheme="minorHAnsi"/>
          <w:sz w:val="24"/>
          <w:szCs w:val="24"/>
        </w:rPr>
        <w:t>Pittenger</w:t>
      </w:r>
      <w:proofErr w:type="spellEnd"/>
      <w:r>
        <w:rPr>
          <w:rFonts w:cstheme="minorHAnsi"/>
          <w:sz w:val="24"/>
          <w:szCs w:val="24"/>
        </w:rPr>
        <w:t xml:space="preserve"> et al., 2004)</w:t>
      </w:r>
      <w:r w:rsidRPr="00862F7C">
        <w:rPr>
          <w:rFonts w:cstheme="minorHAnsi"/>
          <w:sz w:val="24"/>
          <w:szCs w:val="24"/>
        </w:rPr>
        <w:t>. A history teacher using engaging storytelling techniques to elucidate complex historical events or a science teacher employing exciting experiments to explain scientific concepts demonstrate the power of effective delivery in facilitating learning and student engagement.</w:t>
      </w:r>
    </w:p>
    <w:p w:rsidR="00862F7C" w:rsidRPr="00862F7C" w:rsidRDefault="00862F7C" w:rsidP="00862F7C">
      <w:pPr>
        <w:spacing w:after="240" w:line="360" w:lineRule="auto"/>
        <w:jc w:val="both"/>
        <w:rPr>
          <w:rFonts w:cstheme="minorHAnsi"/>
          <w:sz w:val="24"/>
          <w:szCs w:val="24"/>
        </w:rPr>
      </w:pPr>
      <w:r w:rsidRPr="00862F7C">
        <w:rPr>
          <w:rFonts w:cstheme="minorHAnsi"/>
          <w:i/>
          <w:iCs/>
          <w:sz w:val="24"/>
          <w:szCs w:val="24"/>
        </w:rPr>
        <w:t>Leadership and Management:</w:t>
      </w:r>
      <w:r w:rsidRPr="00862F7C">
        <w:rPr>
          <w:rFonts w:cstheme="minorHAnsi"/>
          <w:sz w:val="24"/>
          <w:szCs w:val="24"/>
        </w:rPr>
        <w:t xml:space="preserve"> Effective delivery skills are pivotal for leaders and managers in driving organizational success. Picture a manager addressing a team, articulately conveying the company's vision and strategy. Their compelling delivery ignites motivation, aligns team goals, and enhances productivity, leading to tangible results and increased team cohesion</w:t>
      </w:r>
      <w:r w:rsidR="00CA4038">
        <w:rPr>
          <w:rFonts w:cstheme="minorHAnsi"/>
          <w:sz w:val="24"/>
          <w:szCs w:val="24"/>
        </w:rPr>
        <w:t xml:space="preserve"> (Bradbury, 2000)</w:t>
      </w:r>
      <w:r w:rsidRPr="00862F7C">
        <w:rPr>
          <w:rFonts w:cstheme="minorHAnsi"/>
          <w:sz w:val="24"/>
          <w:szCs w:val="24"/>
        </w:rPr>
        <w:t>.</w:t>
      </w:r>
    </w:p>
    <w:p w:rsidR="00862F7C" w:rsidRPr="00862F7C" w:rsidRDefault="00862F7C" w:rsidP="00862F7C">
      <w:pPr>
        <w:spacing w:after="240" w:line="360" w:lineRule="auto"/>
        <w:jc w:val="both"/>
        <w:rPr>
          <w:rFonts w:cstheme="minorHAnsi"/>
          <w:sz w:val="24"/>
          <w:szCs w:val="24"/>
        </w:rPr>
      </w:pPr>
      <w:r w:rsidRPr="00862F7C">
        <w:rPr>
          <w:rFonts w:cstheme="minorHAnsi"/>
          <w:i/>
          <w:iCs/>
          <w:sz w:val="24"/>
          <w:szCs w:val="24"/>
        </w:rPr>
        <w:t>Public Speaking in Politics:</w:t>
      </w:r>
      <w:r w:rsidRPr="00862F7C">
        <w:rPr>
          <w:rFonts w:cstheme="minorHAnsi"/>
          <w:sz w:val="24"/>
          <w:szCs w:val="24"/>
        </w:rPr>
        <w:t xml:space="preserve"> Politicians wielding persuasive speeches can sway public opinion and influence election outcomes</w:t>
      </w:r>
      <w:r>
        <w:rPr>
          <w:rFonts w:cstheme="minorHAnsi"/>
          <w:sz w:val="24"/>
          <w:szCs w:val="24"/>
        </w:rPr>
        <w:t xml:space="preserve"> (</w:t>
      </w:r>
      <w:proofErr w:type="spellStart"/>
      <w:r>
        <w:rPr>
          <w:rFonts w:cstheme="minorHAnsi"/>
          <w:sz w:val="24"/>
          <w:szCs w:val="24"/>
        </w:rPr>
        <w:t>Pittenger</w:t>
      </w:r>
      <w:proofErr w:type="spellEnd"/>
      <w:r>
        <w:rPr>
          <w:rFonts w:cstheme="minorHAnsi"/>
          <w:sz w:val="24"/>
          <w:szCs w:val="24"/>
        </w:rPr>
        <w:t xml:space="preserve"> et al., 2004)</w:t>
      </w:r>
      <w:r w:rsidRPr="00862F7C">
        <w:rPr>
          <w:rFonts w:cstheme="minorHAnsi"/>
          <w:sz w:val="24"/>
          <w:szCs w:val="24"/>
        </w:rPr>
        <w:t>. Think of a political figure adept at connecting with diverse audiences through passionate and well-structured speeches. Their ability to engage, inspire, and convey a compelling narrative often translates into increased support and electoral success.</w:t>
      </w:r>
    </w:p>
    <w:p w:rsidR="00862F7C" w:rsidRPr="00862F7C" w:rsidRDefault="00862F7C" w:rsidP="00862F7C">
      <w:pPr>
        <w:spacing w:after="240" w:line="360" w:lineRule="auto"/>
        <w:jc w:val="both"/>
        <w:rPr>
          <w:rFonts w:cstheme="minorHAnsi"/>
          <w:sz w:val="24"/>
          <w:szCs w:val="24"/>
        </w:rPr>
      </w:pPr>
      <w:r w:rsidRPr="00862F7C">
        <w:rPr>
          <w:rFonts w:cstheme="minorHAnsi"/>
          <w:i/>
          <w:iCs/>
          <w:sz w:val="24"/>
          <w:szCs w:val="24"/>
        </w:rPr>
        <w:lastRenderedPageBreak/>
        <w:t>Corporate Presentations and Innovation:</w:t>
      </w:r>
      <w:r w:rsidRPr="00862F7C">
        <w:rPr>
          <w:rFonts w:cstheme="minorHAnsi"/>
          <w:sz w:val="24"/>
          <w:szCs w:val="24"/>
        </w:rPr>
        <w:t xml:space="preserve"> In corporate settings, professionals proficient in delivering impactful presentations play a pivotal role in driving innovation and securing investments</w:t>
      </w:r>
      <w:r w:rsidR="00CA4038">
        <w:rPr>
          <w:rFonts w:cstheme="minorHAnsi"/>
          <w:sz w:val="24"/>
          <w:szCs w:val="24"/>
        </w:rPr>
        <w:t xml:space="preserve"> (Bradbury, 2000)</w:t>
      </w:r>
      <w:r w:rsidRPr="00862F7C">
        <w:rPr>
          <w:rFonts w:cstheme="minorHAnsi"/>
          <w:sz w:val="24"/>
          <w:szCs w:val="24"/>
        </w:rPr>
        <w:t>. An entrepreneur presenting a groundbreaking idea to potential investors uses effective delivery to convey the innovation's value proposition persuasively, attracting crucial funding and support.</w:t>
      </w:r>
    </w:p>
    <w:p w:rsidR="006C46BB" w:rsidRPr="00862F7C" w:rsidRDefault="00862F7C" w:rsidP="00862F7C">
      <w:pPr>
        <w:spacing w:after="240" w:line="360" w:lineRule="auto"/>
        <w:jc w:val="both"/>
        <w:rPr>
          <w:rFonts w:cstheme="minorHAnsi"/>
          <w:sz w:val="24"/>
          <w:szCs w:val="24"/>
        </w:rPr>
      </w:pPr>
      <w:r w:rsidRPr="00862F7C">
        <w:rPr>
          <w:rFonts w:cstheme="minorHAnsi"/>
          <w:i/>
          <w:iCs/>
          <w:sz w:val="24"/>
          <w:szCs w:val="24"/>
        </w:rPr>
        <w:t>Customer Service and Communication:</w:t>
      </w:r>
      <w:r w:rsidRPr="00862F7C">
        <w:rPr>
          <w:rFonts w:cstheme="minorHAnsi"/>
          <w:sz w:val="24"/>
          <w:szCs w:val="24"/>
        </w:rPr>
        <w:t xml:space="preserve"> In customer service, representatives employing effective delivery skills can empathize, explain solutions clearly, and resolve issues satisfactorily. A customer service agent handling a complaint with a calm and reassuring demeanor effectively resolves the situation, leaving the customer satisfied and ensuring continued loyalty</w:t>
      </w:r>
      <w:r w:rsidR="006C46BB" w:rsidRPr="00862F7C">
        <w:rPr>
          <w:rFonts w:cstheme="minorHAnsi"/>
          <w:sz w:val="24"/>
          <w:szCs w:val="24"/>
        </w:rPr>
        <w:t>.</w:t>
      </w:r>
    </w:p>
    <w:p w:rsidR="006C46BB" w:rsidRPr="00862F7C" w:rsidRDefault="006C46BB" w:rsidP="00862F7C">
      <w:pPr>
        <w:pStyle w:val="Heading1"/>
        <w:spacing w:after="240" w:line="360" w:lineRule="auto"/>
        <w:jc w:val="both"/>
        <w:rPr>
          <w:rFonts w:asciiTheme="minorHAnsi" w:hAnsiTheme="minorHAnsi" w:cstheme="minorHAnsi"/>
          <w:b/>
          <w:sz w:val="28"/>
          <w:szCs w:val="24"/>
        </w:rPr>
      </w:pPr>
      <w:bookmarkStart w:id="7" w:name="_Toc152190626"/>
      <w:r w:rsidRPr="00862F7C">
        <w:rPr>
          <w:rFonts w:asciiTheme="minorHAnsi" w:hAnsiTheme="minorHAnsi" w:cstheme="minorHAnsi"/>
          <w:b/>
          <w:sz w:val="28"/>
          <w:szCs w:val="24"/>
        </w:rPr>
        <w:t>Real-World Applications and Success Stories:</w:t>
      </w:r>
      <w:bookmarkEnd w:id="7"/>
      <w:r w:rsidRPr="00862F7C">
        <w:rPr>
          <w:rFonts w:asciiTheme="minorHAnsi" w:hAnsiTheme="minorHAnsi" w:cstheme="minorHAnsi"/>
          <w:b/>
          <w:sz w:val="28"/>
          <w:szCs w:val="24"/>
        </w:rPr>
        <w:t xml:space="preserve"> </w:t>
      </w:r>
    </w:p>
    <w:p w:rsidR="006C46BB" w:rsidRPr="00862F7C" w:rsidRDefault="006C46BB" w:rsidP="00862F7C">
      <w:pPr>
        <w:spacing w:after="240" w:line="360" w:lineRule="auto"/>
        <w:jc w:val="both"/>
        <w:rPr>
          <w:rFonts w:cstheme="minorHAnsi"/>
          <w:sz w:val="24"/>
          <w:szCs w:val="24"/>
        </w:rPr>
      </w:pPr>
      <w:r w:rsidRPr="00862F7C">
        <w:rPr>
          <w:rFonts w:cstheme="minorHAnsi"/>
          <w:sz w:val="24"/>
          <w:szCs w:val="24"/>
        </w:rPr>
        <w:t>Steve Jobs' legendary product launch presentations or Martin Luther King Jr.'s iconic "I Have a Dream" speech exemplify how effective delivery shapes history and leaves an indelible mark. In contemporary settings, leaders like Elon Musk or Sheryl Sandberg use their presentation skills to convey complex ideas, garner support, and drive change</w:t>
      </w:r>
      <w:r w:rsidR="00862F7C">
        <w:rPr>
          <w:rFonts w:cstheme="minorHAnsi"/>
          <w:sz w:val="24"/>
          <w:szCs w:val="24"/>
        </w:rPr>
        <w:t xml:space="preserve"> (Bradbury, 2006)</w:t>
      </w:r>
      <w:r w:rsidRPr="00862F7C">
        <w:rPr>
          <w:rFonts w:cstheme="minorHAnsi"/>
          <w:sz w:val="24"/>
          <w:szCs w:val="24"/>
        </w:rPr>
        <w:t>.</w:t>
      </w:r>
    </w:p>
    <w:p w:rsidR="006C46BB" w:rsidRPr="00862F7C" w:rsidRDefault="006C46BB" w:rsidP="00862F7C">
      <w:pPr>
        <w:pStyle w:val="Heading1"/>
        <w:spacing w:after="240" w:line="360" w:lineRule="auto"/>
        <w:jc w:val="both"/>
        <w:rPr>
          <w:rFonts w:asciiTheme="minorHAnsi" w:hAnsiTheme="minorHAnsi" w:cstheme="minorHAnsi"/>
          <w:b/>
          <w:sz w:val="28"/>
          <w:szCs w:val="24"/>
        </w:rPr>
      </w:pPr>
      <w:bookmarkStart w:id="8" w:name="_Toc152190627"/>
      <w:r w:rsidRPr="00862F7C">
        <w:rPr>
          <w:rFonts w:asciiTheme="minorHAnsi" w:hAnsiTheme="minorHAnsi" w:cstheme="minorHAnsi"/>
          <w:b/>
          <w:sz w:val="28"/>
          <w:szCs w:val="24"/>
        </w:rPr>
        <w:t>Conclusion:</w:t>
      </w:r>
      <w:bookmarkEnd w:id="8"/>
      <w:r w:rsidRPr="00862F7C">
        <w:rPr>
          <w:rFonts w:asciiTheme="minorHAnsi" w:hAnsiTheme="minorHAnsi" w:cstheme="minorHAnsi"/>
          <w:b/>
          <w:sz w:val="28"/>
          <w:szCs w:val="24"/>
        </w:rPr>
        <w:t xml:space="preserve"> </w:t>
      </w:r>
    </w:p>
    <w:p w:rsidR="006C46BB" w:rsidRDefault="006C46BB" w:rsidP="00862F7C">
      <w:pPr>
        <w:spacing w:after="240" w:line="360" w:lineRule="auto"/>
        <w:jc w:val="both"/>
        <w:rPr>
          <w:rFonts w:cstheme="minorHAnsi"/>
          <w:sz w:val="24"/>
          <w:szCs w:val="24"/>
        </w:rPr>
      </w:pPr>
      <w:r w:rsidRPr="00862F7C">
        <w:rPr>
          <w:rFonts w:cstheme="minorHAnsi"/>
          <w:sz w:val="24"/>
          <w:szCs w:val="24"/>
        </w:rPr>
        <w:t>In conclusion, Andrew Bradbury's insights in "Successful Presentation Skills" underscore the indispensability of effective delivery</w:t>
      </w:r>
      <w:r w:rsidR="00CA4038">
        <w:rPr>
          <w:rFonts w:cstheme="minorHAnsi"/>
          <w:sz w:val="24"/>
          <w:szCs w:val="24"/>
        </w:rPr>
        <w:t xml:space="preserve"> (Bradbury, 2000)</w:t>
      </w:r>
      <w:r w:rsidRPr="00862F7C">
        <w:rPr>
          <w:rFonts w:cstheme="minorHAnsi"/>
          <w:sz w:val="24"/>
          <w:szCs w:val="24"/>
        </w:rPr>
        <w:t>. This skill transcends mere presentations, impacting personal interactions and professional endeavors. Embracing the principles outlined by Bradbury equips individuals to become compelling communicators, fostering connections and achieving success across varied facets of life.</w:t>
      </w:r>
    </w:p>
    <w:p w:rsidR="00862F7C" w:rsidRDefault="00862F7C" w:rsidP="00862F7C">
      <w:pPr>
        <w:spacing w:after="240" w:line="360" w:lineRule="auto"/>
        <w:jc w:val="both"/>
        <w:rPr>
          <w:rFonts w:cstheme="minorHAnsi"/>
          <w:sz w:val="24"/>
          <w:szCs w:val="24"/>
        </w:rPr>
      </w:pPr>
    </w:p>
    <w:p w:rsidR="00862F7C" w:rsidRDefault="00862F7C" w:rsidP="00862F7C">
      <w:pPr>
        <w:spacing w:after="240" w:line="360" w:lineRule="auto"/>
        <w:jc w:val="both"/>
        <w:rPr>
          <w:rFonts w:cstheme="minorHAnsi"/>
          <w:sz w:val="24"/>
          <w:szCs w:val="24"/>
        </w:rPr>
      </w:pPr>
    </w:p>
    <w:p w:rsidR="00862F7C" w:rsidRDefault="00862F7C" w:rsidP="00862F7C">
      <w:pPr>
        <w:spacing w:after="240" w:line="360" w:lineRule="auto"/>
        <w:jc w:val="both"/>
        <w:rPr>
          <w:rFonts w:cstheme="minorHAnsi"/>
          <w:sz w:val="24"/>
          <w:szCs w:val="24"/>
        </w:rPr>
      </w:pPr>
    </w:p>
    <w:p w:rsidR="00862F7C" w:rsidRDefault="00862F7C" w:rsidP="00862F7C">
      <w:pPr>
        <w:spacing w:after="240" w:line="360" w:lineRule="auto"/>
        <w:jc w:val="both"/>
        <w:rPr>
          <w:rFonts w:cstheme="minorHAnsi"/>
          <w:sz w:val="24"/>
          <w:szCs w:val="24"/>
        </w:rPr>
      </w:pPr>
    </w:p>
    <w:p w:rsidR="00862F7C" w:rsidRDefault="00862F7C" w:rsidP="00862F7C">
      <w:pPr>
        <w:spacing w:after="240" w:line="360" w:lineRule="auto"/>
        <w:jc w:val="both"/>
        <w:rPr>
          <w:rFonts w:cstheme="minorHAnsi"/>
          <w:sz w:val="24"/>
          <w:szCs w:val="24"/>
        </w:rPr>
      </w:pPr>
    </w:p>
    <w:p w:rsidR="00862F7C" w:rsidRDefault="00862F7C" w:rsidP="00862F7C">
      <w:pPr>
        <w:spacing w:after="240" w:line="360" w:lineRule="auto"/>
        <w:jc w:val="both"/>
        <w:rPr>
          <w:rFonts w:cstheme="minorHAnsi"/>
          <w:sz w:val="24"/>
          <w:szCs w:val="24"/>
        </w:rPr>
      </w:pPr>
    </w:p>
    <w:p w:rsidR="00862F7C" w:rsidRDefault="00862F7C" w:rsidP="00862F7C">
      <w:pPr>
        <w:spacing w:after="240" w:line="360" w:lineRule="auto"/>
        <w:jc w:val="both"/>
        <w:rPr>
          <w:rFonts w:cstheme="minorHAnsi"/>
          <w:sz w:val="24"/>
          <w:szCs w:val="24"/>
        </w:rPr>
      </w:pPr>
    </w:p>
    <w:p w:rsidR="00862F7C" w:rsidRDefault="00862F7C" w:rsidP="00862F7C">
      <w:pPr>
        <w:spacing w:after="240" w:line="360" w:lineRule="auto"/>
        <w:jc w:val="both"/>
        <w:rPr>
          <w:rFonts w:cstheme="minorHAnsi"/>
          <w:sz w:val="24"/>
          <w:szCs w:val="24"/>
        </w:rPr>
      </w:pPr>
    </w:p>
    <w:p w:rsidR="00862F7C" w:rsidRDefault="00862F7C" w:rsidP="00862F7C">
      <w:pPr>
        <w:spacing w:after="240" w:line="360" w:lineRule="auto"/>
        <w:jc w:val="both"/>
        <w:rPr>
          <w:rFonts w:cstheme="minorHAnsi"/>
          <w:sz w:val="24"/>
          <w:szCs w:val="24"/>
        </w:rPr>
      </w:pPr>
    </w:p>
    <w:p w:rsidR="00862F7C" w:rsidRDefault="00862F7C" w:rsidP="00862F7C">
      <w:pPr>
        <w:spacing w:after="240" w:line="360" w:lineRule="auto"/>
        <w:jc w:val="both"/>
        <w:rPr>
          <w:rFonts w:cstheme="minorHAnsi"/>
          <w:sz w:val="24"/>
          <w:szCs w:val="24"/>
        </w:rPr>
      </w:pPr>
    </w:p>
    <w:p w:rsidR="00FB251B" w:rsidRDefault="00862F7C" w:rsidP="00862F7C">
      <w:pPr>
        <w:pStyle w:val="Heading1"/>
        <w:spacing w:after="240" w:line="360" w:lineRule="auto"/>
        <w:jc w:val="both"/>
        <w:rPr>
          <w:rFonts w:asciiTheme="minorHAnsi" w:hAnsiTheme="minorHAnsi" w:cstheme="minorHAnsi"/>
          <w:b/>
          <w:sz w:val="28"/>
          <w:szCs w:val="24"/>
        </w:rPr>
      </w:pPr>
      <w:bookmarkStart w:id="9" w:name="_Toc152190628"/>
      <w:r w:rsidRPr="00862F7C">
        <w:rPr>
          <w:rFonts w:asciiTheme="minorHAnsi" w:hAnsiTheme="minorHAnsi" w:cstheme="minorHAnsi"/>
          <w:b/>
          <w:sz w:val="28"/>
          <w:szCs w:val="24"/>
        </w:rPr>
        <w:t>Reference List</w:t>
      </w:r>
      <w:bookmarkEnd w:id="9"/>
    </w:p>
    <w:p w:rsidR="00CA4038" w:rsidRPr="00CA4038" w:rsidRDefault="00CA4038" w:rsidP="00CA4038">
      <w:pPr>
        <w:spacing w:before="240" w:line="360" w:lineRule="auto"/>
        <w:jc w:val="both"/>
        <w:rPr>
          <w:rFonts w:cstheme="minorHAnsi"/>
          <w:sz w:val="24"/>
          <w:szCs w:val="24"/>
        </w:rPr>
      </w:pPr>
      <w:r w:rsidRPr="00CA4038">
        <w:rPr>
          <w:rFonts w:cstheme="minorHAnsi"/>
          <w:sz w:val="24"/>
          <w:szCs w:val="24"/>
        </w:rPr>
        <w:t xml:space="preserve">Bradbury, A. (2006) Successful Presentation Skills. London: </w:t>
      </w:r>
      <w:proofErr w:type="spellStart"/>
      <w:r w:rsidRPr="00CA4038">
        <w:rPr>
          <w:rFonts w:cstheme="minorHAnsi"/>
          <w:sz w:val="24"/>
          <w:szCs w:val="24"/>
        </w:rPr>
        <w:t>Kogan</w:t>
      </w:r>
      <w:proofErr w:type="spellEnd"/>
      <w:r w:rsidRPr="00CA4038">
        <w:rPr>
          <w:rFonts w:cstheme="minorHAnsi"/>
          <w:sz w:val="24"/>
          <w:szCs w:val="24"/>
        </w:rPr>
        <w:t xml:space="preserve"> Page.</w:t>
      </w:r>
    </w:p>
    <w:p w:rsidR="00CA4038" w:rsidRPr="00CA4038" w:rsidRDefault="00CA4038" w:rsidP="00CA4038">
      <w:pPr>
        <w:spacing w:before="240" w:line="360" w:lineRule="auto"/>
        <w:jc w:val="both"/>
        <w:rPr>
          <w:rFonts w:cstheme="minorHAnsi"/>
          <w:sz w:val="24"/>
          <w:szCs w:val="24"/>
        </w:rPr>
      </w:pPr>
      <w:r w:rsidRPr="00CA4038">
        <w:rPr>
          <w:rFonts w:cstheme="minorHAnsi"/>
          <w:color w:val="222222"/>
          <w:sz w:val="24"/>
          <w:szCs w:val="24"/>
          <w:shd w:val="clear" w:color="auto" w:fill="FFFFFF"/>
        </w:rPr>
        <w:t>Bradbury, A., 2000. </w:t>
      </w:r>
      <w:r w:rsidRPr="00CA4038">
        <w:rPr>
          <w:rFonts w:cstheme="minorHAnsi"/>
          <w:i/>
          <w:iCs/>
          <w:color w:val="222222"/>
          <w:sz w:val="24"/>
          <w:szCs w:val="24"/>
          <w:shd w:val="clear" w:color="auto" w:fill="FFFFFF"/>
        </w:rPr>
        <w:t>Successful presentation skills</w:t>
      </w:r>
      <w:r w:rsidRPr="00CA4038">
        <w:rPr>
          <w:rFonts w:cstheme="minorHAnsi"/>
          <w:color w:val="222222"/>
          <w:sz w:val="24"/>
          <w:szCs w:val="24"/>
          <w:shd w:val="clear" w:color="auto" w:fill="FFFFFF"/>
        </w:rPr>
        <w:t xml:space="preserve"> (Vol. 75). </w:t>
      </w:r>
      <w:proofErr w:type="spellStart"/>
      <w:r w:rsidRPr="00CA4038">
        <w:rPr>
          <w:rFonts w:cstheme="minorHAnsi"/>
          <w:color w:val="222222"/>
          <w:sz w:val="24"/>
          <w:szCs w:val="24"/>
          <w:shd w:val="clear" w:color="auto" w:fill="FFFFFF"/>
        </w:rPr>
        <w:t>Kogan</w:t>
      </w:r>
      <w:proofErr w:type="spellEnd"/>
      <w:r w:rsidRPr="00CA4038">
        <w:rPr>
          <w:rFonts w:cstheme="minorHAnsi"/>
          <w:color w:val="222222"/>
          <w:sz w:val="24"/>
          <w:szCs w:val="24"/>
          <w:shd w:val="clear" w:color="auto" w:fill="FFFFFF"/>
        </w:rPr>
        <w:t xml:space="preserve"> Page Publishers.</w:t>
      </w:r>
    </w:p>
    <w:p w:rsidR="00CA4038" w:rsidRPr="00CA4038" w:rsidRDefault="00CA4038" w:rsidP="00CA4038">
      <w:pPr>
        <w:spacing w:before="240" w:line="360" w:lineRule="auto"/>
        <w:jc w:val="both"/>
        <w:rPr>
          <w:rFonts w:cstheme="minorHAnsi"/>
          <w:color w:val="222222"/>
          <w:sz w:val="24"/>
          <w:szCs w:val="24"/>
          <w:shd w:val="clear" w:color="auto" w:fill="FFFFFF"/>
        </w:rPr>
      </w:pPr>
      <w:r w:rsidRPr="00CA4038">
        <w:rPr>
          <w:rFonts w:cstheme="minorHAnsi"/>
          <w:color w:val="222222"/>
          <w:sz w:val="24"/>
          <w:szCs w:val="24"/>
          <w:shd w:val="clear" w:color="auto" w:fill="FFFFFF"/>
        </w:rPr>
        <w:t>McCarthy, P. and Hatcher, C., 2002. </w:t>
      </w:r>
      <w:r w:rsidRPr="00CA4038">
        <w:rPr>
          <w:rFonts w:cstheme="minorHAnsi"/>
          <w:i/>
          <w:iCs/>
          <w:color w:val="222222"/>
          <w:sz w:val="24"/>
          <w:szCs w:val="24"/>
          <w:shd w:val="clear" w:color="auto" w:fill="FFFFFF"/>
        </w:rPr>
        <w:t>Presentation skills: The essential guide for students</w:t>
      </w:r>
      <w:r w:rsidRPr="00CA4038">
        <w:rPr>
          <w:rFonts w:cstheme="minorHAnsi"/>
          <w:color w:val="222222"/>
          <w:sz w:val="24"/>
          <w:szCs w:val="24"/>
          <w:shd w:val="clear" w:color="auto" w:fill="FFFFFF"/>
        </w:rPr>
        <w:t>. Sage.</w:t>
      </w:r>
    </w:p>
    <w:p w:rsidR="00CA4038" w:rsidRPr="00CA4038" w:rsidRDefault="00CA4038" w:rsidP="00CA4038">
      <w:pPr>
        <w:spacing w:before="240" w:line="360" w:lineRule="auto"/>
        <w:jc w:val="both"/>
        <w:rPr>
          <w:rFonts w:cstheme="minorHAnsi"/>
          <w:color w:val="222222"/>
          <w:sz w:val="24"/>
          <w:szCs w:val="24"/>
          <w:shd w:val="clear" w:color="auto" w:fill="FFFFFF"/>
        </w:rPr>
      </w:pPr>
      <w:proofErr w:type="spellStart"/>
      <w:r w:rsidRPr="00CA4038">
        <w:rPr>
          <w:rFonts w:cstheme="minorHAnsi"/>
          <w:color w:val="222222"/>
          <w:sz w:val="24"/>
          <w:szCs w:val="24"/>
          <w:shd w:val="clear" w:color="auto" w:fill="FFFFFF"/>
        </w:rPr>
        <w:t>Pittenger</w:t>
      </w:r>
      <w:proofErr w:type="spellEnd"/>
      <w:r w:rsidRPr="00CA4038">
        <w:rPr>
          <w:rFonts w:cstheme="minorHAnsi"/>
          <w:color w:val="222222"/>
          <w:sz w:val="24"/>
          <w:szCs w:val="24"/>
          <w:shd w:val="clear" w:color="auto" w:fill="FFFFFF"/>
        </w:rPr>
        <w:t>, K.K., Miller, M.C. and Mott, J., 2004. Using real-world standards to enhance students’ presentation skills. </w:t>
      </w:r>
      <w:r w:rsidRPr="00CA4038">
        <w:rPr>
          <w:rFonts w:cstheme="minorHAnsi"/>
          <w:i/>
          <w:iCs/>
          <w:color w:val="222222"/>
          <w:sz w:val="24"/>
          <w:szCs w:val="24"/>
          <w:shd w:val="clear" w:color="auto" w:fill="FFFFFF"/>
        </w:rPr>
        <w:t>Business Communication Quarterly</w:t>
      </w:r>
      <w:r w:rsidRPr="00CA4038">
        <w:rPr>
          <w:rFonts w:cstheme="minorHAnsi"/>
          <w:color w:val="222222"/>
          <w:sz w:val="24"/>
          <w:szCs w:val="24"/>
          <w:shd w:val="clear" w:color="auto" w:fill="FFFFFF"/>
        </w:rPr>
        <w:t>, </w:t>
      </w:r>
      <w:r w:rsidRPr="00CA4038">
        <w:rPr>
          <w:rFonts w:cstheme="minorHAnsi"/>
          <w:i/>
          <w:iCs/>
          <w:color w:val="222222"/>
          <w:sz w:val="24"/>
          <w:szCs w:val="24"/>
          <w:shd w:val="clear" w:color="auto" w:fill="FFFFFF"/>
        </w:rPr>
        <w:t>67</w:t>
      </w:r>
      <w:r w:rsidRPr="00CA4038">
        <w:rPr>
          <w:rFonts w:cstheme="minorHAnsi"/>
          <w:color w:val="222222"/>
          <w:sz w:val="24"/>
          <w:szCs w:val="24"/>
          <w:shd w:val="clear" w:color="auto" w:fill="FFFFFF"/>
        </w:rPr>
        <w:t>(3), pp.327-336.</w:t>
      </w:r>
    </w:p>
    <w:sectPr w:rsidR="00CA4038" w:rsidRPr="00CA4038">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231AE" w:rsidRDefault="00D231AE" w:rsidP="00862F7C">
      <w:pPr>
        <w:spacing w:after="0" w:line="240" w:lineRule="auto"/>
      </w:pPr>
      <w:r>
        <w:separator/>
      </w:r>
    </w:p>
  </w:endnote>
  <w:endnote w:type="continuationSeparator" w:id="0">
    <w:p w:rsidR="00D231AE" w:rsidRDefault="00D231AE" w:rsidP="00862F7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07145382"/>
      <w:docPartObj>
        <w:docPartGallery w:val="Page Numbers (Bottom of Page)"/>
        <w:docPartUnique/>
      </w:docPartObj>
    </w:sdtPr>
    <w:sdtEndPr>
      <w:rPr>
        <w:noProof/>
      </w:rPr>
    </w:sdtEndPr>
    <w:sdtContent>
      <w:p w:rsidR="00862F7C" w:rsidRDefault="00862F7C">
        <w:pPr>
          <w:pStyle w:val="Footer"/>
          <w:jc w:val="right"/>
        </w:pPr>
        <w:r>
          <w:fldChar w:fldCharType="begin"/>
        </w:r>
        <w:r>
          <w:instrText xml:space="preserve"> PAGE   \* MERGEFORMAT </w:instrText>
        </w:r>
        <w:r>
          <w:fldChar w:fldCharType="separate"/>
        </w:r>
        <w:r w:rsidR="00F6131F">
          <w:rPr>
            <w:noProof/>
          </w:rPr>
          <w:t>6</w:t>
        </w:r>
        <w:r>
          <w:rPr>
            <w:noProof/>
          </w:rPr>
          <w:fldChar w:fldCharType="end"/>
        </w:r>
      </w:p>
    </w:sdtContent>
  </w:sdt>
  <w:p w:rsidR="00862F7C" w:rsidRDefault="00862F7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231AE" w:rsidRDefault="00D231AE" w:rsidP="00862F7C">
      <w:pPr>
        <w:spacing w:after="0" w:line="240" w:lineRule="auto"/>
      </w:pPr>
      <w:r>
        <w:separator/>
      </w:r>
    </w:p>
  </w:footnote>
  <w:footnote w:type="continuationSeparator" w:id="0">
    <w:p w:rsidR="00D231AE" w:rsidRDefault="00D231AE" w:rsidP="00862F7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0E6499"/>
    <w:multiLevelType w:val="hybridMultilevel"/>
    <w:tmpl w:val="19424F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251B"/>
    <w:rsid w:val="000F08D9"/>
    <w:rsid w:val="00204553"/>
    <w:rsid w:val="00297777"/>
    <w:rsid w:val="0037057D"/>
    <w:rsid w:val="003C2FEC"/>
    <w:rsid w:val="004541C1"/>
    <w:rsid w:val="005E59EB"/>
    <w:rsid w:val="006C46BB"/>
    <w:rsid w:val="00862F7C"/>
    <w:rsid w:val="00A71FE7"/>
    <w:rsid w:val="00C50E95"/>
    <w:rsid w:val="00CA4038"/>
    <w:rsid w:val="00D231AE"/>
    <w:rsid w:val="00E53FCE"/>
    <w:rsid w:val="00F6131F"/>
    <w:rsid w:val="00FB251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F5693B"/>
  <w15:chartTrackingRefBased/>
  <w15:docId w15:val="{BB3D3F5C-B31C-411A-8704-0EFB381E72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FB251B"/>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B251B"/>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FB251B"/>
    <w:pPr>
      <w:outlineLvl w:val="9"/>
    </w:pPr>
  </w:style>
  <w:style w:type="paragraph" w:styleId="TOC1">
    <w:name w:val="toc 1"/>
    <w:basedOn w:val="Normal"/>
    <w:next w:val="Normal"/>
    <w:autoRedefine/>
    <w:uiPriority w:val="39"/>
    <w:unhideWhenUsed/>
    <w:rsid w:val="00862F7C"/>
    <w:pPr>
      <w:spacing w:after="100"/>
    </w:pPr>
  </w:style>
  <w:style w:type="character" w:styleId="Hyperlink">
    <w:name w:val="Hyperlink"/>
    <w:basedOn w:val="DefaultParagraphFont"/>
    <w:uiPriority w:val="99"/>
    <w:unhideWhenUsed/>
    <w:rsid w:val="00862F7C"/>
    <w:rPr>
      <w:color w:val="0563C1" w:themeColor="hyperlink"/>
      <w:u w:val="single"/>
    </w:rPr>
  </w:style>
  <w:style w:type="paragraph" w:styleId="Header">
    <w:name w:val="header"/>
    <w:basedOn w:val="Normal"/>
    <w:link w:val="HeaderChar"/>
    <w:uiPriority w:val="99"/>
    <w:unhideWhenUsed/>
    <w:rsid w:val="00862F7C"/>
    <w:pPr>
      <w:tabs>
        <w:tab w:val="center" w:pos="4680"/>
        <w:tab w:val="right" w:pos="9360"/>
      </w:tabs>
      <w:spacing w:after="0" w:line="240" w:lineRule="auto"/>
    </w:pPr>
  </w:style>
  <w:style w:type="character" w:customStyle="1" w:styleId="HeaderChar">
    <w:name w:val="Header Char"/>
    <w:basedOn w:val="DefaultParagraphFont"/>
    <w:link w:val="Header"/>
    <w:uiPriority w:val="99"/>
    <w:rsid w:val="00862F7C"/>
  </w:style>
  <w:style w:type="paragraph" w:styleId="Footer">
    <w:name w:val="footer"/>
    <w:basedOn w:val="Normal"/>
    <w:link w:val="FooterChar"/>
    <w:uiPriority w:val="99"/>
    <w:unhideWhenUsed/>
    <w:rsid w:val="00862F7C"/>
    <w:pPr>
      <w:tabs>
        <w:tab w:val="center" w:pos="4680"/>
        <w:tab w:val="right" w:pos="9360"/>
      </w:tabs>
      <w:spacing w:after="0" w:line="240" w:lineRule="auto"/>
    </w:pPr>
  </w:style>
  <w:style w:type="character" w:customStyle="1" w:styleId="FooterChar">
    <w:name w:val="Footer Char"/>
    <w:basedOn w:val="DefaultParagraphFont"/>
    <w:link w:val="Footer"/>
    <w:uiPriority w:val="99"/>
    <w:rsid w:val="00862F7C"/>
  </w:style>
  <w:style w:type="paragraph" w:styleId="ListParagraph">
    <w:name w:val="List Paragraph"/>
    <w:basedOn w:val="Normal"/>
    <w:uiPriority w:val="34"/>
    <w:qFormat/>
    <w:rsid w:val="0037057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6277763">
      <w:bodyDiv w:val="1"/>
      <w:marLeft w:val="0"/>
      <w:marRight w:val="0"/>
      <w:marTop w:val="0"/>
      <w:marBottom w:val="0"/>
      <w:divBdr>
        <w:top w:val="none" w:sz="0" w:space="0" w:color="auto"/>
        <w:left w:val="none" w:sz="0" w:space="0" w:color="auto"/>
        <w:bottom w:val="none" w:sz="0" w:space="0" w:color="auto"/>
        <w:right w:val="none" w:sz="0" w:space="0" w:color="auto"/>
      </w:divBdr>
    </w:div>
    <w:div w:id="422148216">
      <w:bodyDiv w:val="1"/>
      <w:marLeft w:val="0"/>
      <w:marRight w:val="0"/>
      <w:marTop w:val="0"/>
      <w:marBottom w:val="0"/>
      <w:divBdr>
        <w:top w:val="none" w:sz="0" w:space="0" w:color="auto"/>
        <w:left w:val="none" w:sz="0" w:space="0" w:color="auto"/>
        <w:bottom w:val="none" w:sz="0" w:space="0" w:color="auto"/>
        <w:right w:val="none" w:sz="0" w:space="0" w:color="auto"/>
      </w:divBdr>
    </w:div>
    <w:div w:id="703679688">
      <w:bodyDiv w:val="1"/>
      <w:marLeft w:val="0"/>
      <w:marRight w:val="0"/>
      <w:marTop w:val="0"/>
      <w:marBottom w:val="0"/>
      <w:divBdr>
        <w:top w:val="none" w:sz="0" w:space="0" w:color="auto"/>
        <w:left w:val="none" w:sz="0" w:space="0" w:color="auto"/>
        <w:bottom w:val="none" w:sz="0" w:space="0" w:color="auto"/>
        <w:right w:val="none" w:sz="0" w:space="0" w:color="auto"/>
      </w:divBdr>
    </w:div>
    <w:div w:id="809443161">
      <w:bodyDiv w:val="1"/>
      <w:marLeft w:val="0"/>
      <w:marRight w:val="0"/>
      <w:marTop w:val="0"/>
      <w:marBottom w:val="0"/>
      <w:divBdr>
        <w:top w:val="none" w:sz="0" w:space="0" w:color="auto"/>
        <w:left w:val="none" w:sz="0" w:space="0" w:color="auto"/>
        <w:bottom w:val="none" w:sz="0" w:space="0" w:color="auto"/>
        <w:right w:val="none" w:sz="0" w:space="0" w:color="auto"/>
      </w:divBdr>
    </w:div>
    <w:div w:id="991057000">
      <w:bodyDiv w:val="1"/>
      <w:marLeft w:val="0"/>
      <w:marRight w:val="0"/>
      <w:marTop w:val="0"/>
      <w:marBottom w:val="0"/>
      <w:divBdr>
        <w:top w:val="none" w:sz="0" w:space="0" w:color="auto"/>
        <w:left w:val="none" w:sz="0" w:space="0" w:color="auto"/>
        <w:bottom w:val="none" w:sz="0" w:space="0" w:color="auto"/>
        <w:right w:val="none" w:sz="0" w:space="0" w:color="auto"/>
      </w:divBdr>
    </w:div>
    <w:div w:id="1086611686">
      <w:bodyDiv w:val="1"/>
      <w:marLeft w:val="0"/>
      <w:marRight w:val="0"/>
      <w:marTop w:val="0"/>
      <w:marBottom w:val="0"/>
      <w:divBdr>
        <w:top w:val="none" w:sz="0" w:space="0" w:color="auto"/>
        <w:left w:val="none" w:sz="0" w:space="0" w:color="auto"/>
        <w:bottom w:val="none" w:sz="0" w:space="0" w:color="auto"/>
        <w:right w:val="none" w:sz="0" w:space="0" w:color="auto"/>
      </w:divBdr>
    </w:div>
    <w:div w:id="1144346102">
      <w:bodyDiv w:val="1"/>
      <w:marLeft w:val="0"/>
      <w:marRight w:val="0"/>
      <w:marTop w:val="0"/>
      <w:marBottom w:val="0"/>
      <w:divBdr>
        <w:top w:val="none" w:sz="0" w:space="0" w:color="auto"/>
        <w:left w:val="none" w:sz="0" w:space="0" w:color="auto"/>
        <w:bottom w:val="none" w:sz="0" w:space="0" w:color="auto"/>
        <w:right w:val="none" w:sz="0" w:space="0" w:color="auto"/>
      </w:divBdr>
    </w:div>
    <w:div w:id="1239093468">
      <w:bodyDiv w:val="1"/>
      <w:marLeft w:val="0"/>
      <w:marRight w:val="0"/>
      <w:marTop w:val="0"/>
      <w:marBottom w:val="0"/>
      <w:divBdr>
        <w:top w:val="none" w:sz="0" w:space="0" w:color="auto"/>
        <w:left w:val="none" w:sz="0" w:space="0" w:color="auto"/>
        <w:bottom w:val="none" w:sz="0" w:space="0" w:color="auto"/>
        <w:right w:val="none" w:sz="0" w:space="0" w:color="auto"/>
      </w:divBdr>
    </w:div>
    <w:div w:id="1247882671">
      <w:bodyDiv w:val="1"/>
      <w:marLeft w:val="0"/>
      <w:marRight w:val="0"/>
      <w:marTop w:val="0"/>
      <w:marBottom w:val="0"/>
      <w:divBdr>
        <w:top w:val="none" w:sz="0" w:space="0" w:color="auto"/>
        <w:left w:val="none" w:sz="0" w:space="0" w:color="auto"/>
        <w:bottom w:val="none" w:sz="0" w:space="0" w:color="auto"/>
        <w:right w:val="none" w:sz="0" w:space="0" w:color="auto"/>
      </w:divBdr>
    </w:div>
    <w:div w:id="1574970963">
      <w:bodyDiv w:val="1"/>
      <w:marLeft w:val="0"/>
      <w:marRight w:val="0"/>
      <w:marTop w:val="0"/>
      <w:marBottom w:val="0"/>
      <w:divBdr>
        <w:top w:val="none" w:sz="0" w:space="0" w:color="auto"/>
        <w:left w:val="none" w:sz="0" w:space="0" w:color="auto"/>
        <w:bottom w:val="none" w:sz="0" w:space="0" w:color="auto"/>
        <w:right w:val="none" w:sz="0" w:space="0" w:color="auto"/>
      </w:divBdr>
    </w:div>
    <w:div w:id="1827237263">
      <w:bodyDiv w:val="1"/>
      <w:marLeft w:val="0"/>
      <w:marRight w:val="0"/>
      <w:marTop w:val="0"/>
      <w:marBottom w:val="0"/>
      <w:divBdr>
        <w:top w:val="none" w:sz="0" w:space="0" w:color="auto"/>
        <w:left w:val="none" w:sz="0" w:space="0" w:color="auto"/>
        <w:bottom w:val="none" w:sz="0" w:space="0" w:color="auto"/>
        <w:right w:val="none" w:sz="0" w:space="0" w:color="auto"/>
      </w:divBdr>
    </w:div>
    <w:div w:id="18503642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F61275A-9915-4BB8-9DD9-8897A67DE2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1853</Words>
  <Characters>10565</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adult</cp:lastModifiedBy>
  <cp:revision>3</cp:revision>
  <dcterms:created xsi:type="dcterms:W3CDTF">2023-11-30T15:21:00Z</dcterms:created>
  <dcterms:modified xsi:type="dcterms:W3CDTF">2023-11-30T16:05:00Z</dcterms:modified>
</cp:coreProperties>
</file>