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DF9DE" w14:textId="77777777" w:rsidR="00FA211A" w:rsidRPr="00B71795" w:rsidRDefault="00FA211A" w:rsidP="00B61DDD">
      <w:pPr>
        <w:spacing w:after="0" w:line="360" w:lineRule="auto"/>
        <w:jc w:val="center"/>
        <w:rPr>
          <w:rFonts w:ascii="Arial" w:hAnsi="Arial" w:cs="Arial"/>
          <w:b/>
          <w:sz w:val="24"/>
          <w:szCs w:val="24"/>
        </w:rPr>
      </w:pPr>
    </w:p>
    <w:p w14:paraId="7A07A684" w14:textId="77777777" w:rsidR="00FA211A" w:rsidRPr="00B71795" w:rsidRDefault="00FA211A" w:rsidP="00B61DDD">
      <w:pPr>
        <w:spacing w:after="0" w:line="360" w:lineRule="auto"/>
        <w:jc w:val="center"/>
        <w:rPr>
          <w:rFonts w:ascii="Arial" w:hAnsi="Arial" w:cs="Arial"/>
          <w:b/>
          <w:sz w:val="24"/>
          <w:szCs w:val="24"/>
        </w:rPr>
      </w:pPr>
    </w:p>
    <w:p w14:paraId="128C133C" w14:textId="77777777" w:rsidR="00FA211A" w:rsidRPr="00B71795" w:rsidRDefault="00FA211A" w:rsidP="00B61DDD">
      <w:pPr>
        <w:spacing w:after="0" w:line="360" w:lineRule="auto"/>
        <w:jc w:val="center"/>
        <w:rPr>
          <w:rFonts w:ascii="Arial" w:hAnsi="Arial" w:cs="Arial"/>
          <w:b/>
          <w:sz w:val="24"/>
          <w:szCs w:val="24"/>
        </w:rPr>
      </w:pPr>
    </w:p>
    <w:p w14:paraId="33536B18" w14:textId="77777777" w:rsidR="007248C9" w:rsidRDefault="00F2351E" w:rsidP="00F2351E">
      <w:pPr>
        <w:spacing w:after="0" w:line="360" w:lineRule="auto"/>
        <w:rPr>
          <w:rFonts w:ascii="Arial" w:hAnsi="Arial" w:cs="Arial"/>
          <w:sz w:val="44"/>
          <w:szCs w:val="44"/>
        </w:rPr>
      </w:pPr>
      <w:r>
        <w:rPr>
          <w:rFonts w:ascii="Arial" w:hAnsi="Arial" w:cs="Arial"/>
          <w:sz w:val="44"/>
          <w:szCs w:val="44"/>
        </w:rPr>
        <w:t xml:space="preserve">           </w:t>
      </w:r>
    </w:p>
    <w:p w14:paraId="31186556" w14:textId="77777777" w:rsidR="007248C9" w:rsidRDefault="007248C9" w:rsidP="00F2351E">
      <w:pPr>
        <w:spacing w:after="0" w:line="360" w:lineRule="auto"/>
        <w:rPr>
          <w:rFonts w:ascii="Arial" w:hAnsi="Arial" w:cs="Arial"/>
          <w:sz w:val="44"/>
          <w:szCs w:val="44"/>
        </w:rPr>
      </w:pPr>
      <w:r>
        <w:rPr>
          <w:rFonts w:ascii="Arial" w:hAnsi="Arial" w:cs="Arial"/>
          <w:sz w:val="44"/>
          <w:szCs w:val="44"/>
        </w:rPr>
        <w:t xml:space="preserve">              </w:t>
      </w:r>
    </w:p>
    <w:p w14:paraId="3C3F3344" w14:textId="5F2D9BA2" w:rsidR="007248C9" w:rsidRDefault="007248C9" w:rsidP="00F2351E">
      <w:pPr>
        <w:spacing w:after="0" w:line="360" w:lineRule="auto"/>
        <w:rPr>
          <w:rFonts w:ascii="Arial" w:hAnsi="Arial" w:cs="Arial"/>
          <w:sz w:val="44"/>
          <w:szCs w:val="44"/>
        </w:rPr>
      </w:pPr>
      <w:r>
        <w:rPr>
          <w:rFonts w:ascii="Arial" w:hAnsi="Arial" w:cs="Arial"/>
          <w:sz w:val="44"/>
          <w:szCs w:val="44"/>
        </w:rPr>
        <w:t xml:space="preserve">               </w:t>
      </w:r>
      <w:r w:rsidR="00F2351E" w:rsidRPr="00F2351E">
        <w:rPr>
          <w:rFonts w:ascii="Arial" w:hAnsi="Arial" w:cs="Arial"/>
          <w:sz w:val="44"/>
          <w:szCs w:val="44"/>
        </w:rPr>
        <w:t>Research Project Proposal</w:t>
      </w:r>
    </w:p>
    <w:p w14:paraId="445D794A" w14:textId="77777777" w:rsidR="00F2351E" w:rsidRDefault="00F2351E" w:rsidP="00F2351E">
      <w:pPr>
        <w:spacing w:after="0" w:line="360" w:lineRule="auto"/>
        <w:rPr>
          <w:rFonts w:ascii="Arial" w:hAnsi="Arial" w:cs="Arial"/>
          <w:sz w:val="44"/>
          <w:szCs w:val="44"/>
        </w:rPr>
      </w:pPr>
    </w:p>
    <w:p w14:paraId="797F9164" w14:textId="77777777" w:rsidR="00F2351E" w:rsidRDefault="00F2351E" w:rsidP="00F2351E">
      <w:pPr>
        <w:spacing w:after="0" w:line="360" w:lineRule="auto"/>
        <w:rPr>
          <w:rFonts w:ascii="Arial" w:hAnsi="Arial" w:cs="Arial"/>
          <w:sz w:val="44"/>
          <w:szCs w:val="44"/>
        </w:rPr>
      </w:pPr>
    </w:p>
    <w:p w14:paraId="5D821CCF" w14:textId="4BE9F9EE" w:rsidR="00F2351E" w:rsidRDefault="00F2351E" w:rsidP="00F2351E">
      <w:pPr>
        <w:spacing w:after="0" w:line="360" w:lineRule="auto"/>
        <w:rPr>
          <w:rFonts w:ascii="Arial" w:hAnsi="Arial" w:cs="Arial"/>
          <w:sz w:val="44"/>
          <w:szCs w:val="44"/>
        </w:rPr>
      </w:pPr>
    </w:p>
    <w:p w14:paraId="6A25F3C1" w14:textId="4D051A37" w:rsidR="007248C9" w:rsidRDefault="007248C9" w:rsidP="00F2351E">
      <w:pPr>
        <w:spacing w:after="0" w:line="360" w:lineRule="auto"/>
        <w:rPr>
          <w:rFonts w:ascii="Arial" w:hAnsi="Arial" w:cs="Arial"/>
          <w:sz w:val="44"/>
          <w:szCs w:val="44"/>
        </w:rPr>
      </w:pPr>
    </w:p>
    <w:p w14:paraId="57CB876C" w14:textId="3617131A" w:rsidR="007248C9" w:rsidRDefault="007248C9" w:rsidP="00F2351E">
      <w:pPr>
        <w:spacing w:after="0" w:line="360" w:lineRule="auto"/>
        <w:rPr>
          <w:rFonts w:ascii="Arial" w:hAnsi="Arial" w:cs="Arial"/>
          <w:sz w:val="44"/>
          <w:szCs w:val="44"/>
        </w:rPr>
      </w:pPr>
    </w:p>
    <w:p w14:paraId="2E449042" w14:textId="77777777" w:rsidR="007248C9" w:rsidRDefault="007248C9" w:rsidP="00F2351E">
      <w:pPr>
        <w:spacing w:after="0" w:line="360" w:lineRule="auto"/>
        <w:rPr>
          <w:rFonts w:ascii="Arial" w:hAnsi="Arial" w:cs="Arial"/>
          <w:sz w:val="44"/>
          <w:szCs w:val="44"/>
        </w:rPr>
      </w:pPr>
    </w:p>
    <w:p w14:paraId="5B22EDD9" w14:textId="77777777" w:rsidR="00F2351E" w:rsidRDefault="00F2351E" w:rsidP="00F2351E">
      <w:pPr>
        <w:spacing w:after="0" w:line="360" w:lineRule="auto"/>
        <w:rPr>
          <w:rFonts w:ascii="Arial" w:hAnsi="Arial" w:cs="Arial"/>
          <w:sz w:val="44"/>
          <w:szCs w:val="44"/>
        </w:rPr>
      </w:pPr>
    </w:p>
    <w:p w14:paraId="4690B279" w14:textId="1DD51D8C" w:rsidR="00FA211A" w:rsidRDefault="00F2351E" w:rsidP="00F2351E">
      <w:pPr>
        <w:spacing w:after="0" w:line="360" w:lineRule="auto"/>
        <w:rPr>
          <w:rFonts w:ascii="Arial" w:hAnsi="Arial" w:cs="Arial"/>
          <w:b/>
          <w:sz w:val="24"/>
          <w:szCs w:val="24"/>
        </w:rPr>
      </w:pPr>
      <w:r>
        <w:rPr>
          <w:rFonts w:ascii="Arial" w:hAnsi="Arial" w:cs="Arial"/>
          <w:b/>
          <w:sz w:val="24"/>
          <w:szCs w:val="24"/>
        </w:rPr>
        <w:t xml:space="preserve">       </w:t>
      </w:r>
      <w:r w:rsidR="00FA211A" w:rsidRPr="00B71795">
        <w:rPr>
          <w:rFonts w:ascii="Arial" w:hAnsi="Arial" w:cs="Arial"/>
          <w:b/>
          <w:sz w:val="24"/>
          <w:szCs w:val="24"/>
        </w:rPr>
        <w:t>Student Name</w:t>
      </w:r>
      <w:r w:rsidR="00555A2F">
        <w:rPr>
          <w:rFonts w:ascii="Arial" w:hAnsi="Arial" w:cs="Arial"/>
          <w:b/>
          <w:sz w:val="24"/>
          <w:szCs w:val="24"/>
        </w:rPr>
        <w:t xml:space="preserve"> and number: </w:t>
      </w:r>
      <w:r w:rsidR="007248C9">
        <w:rPr>
          <w:rFonts w:ascii="Arial" w:hAnsi="Arial" w:cs="Arial"/>
          <w:bCs/>
          <w:sz w:val="24"/>
          <w:szCs w:val="24"/>
        </w:rPr>
        <w:t>Tudor Adrian</w:t>
      </w:r>
      <w:r w:rsidR="00555A2F" w:rsidRPr="00F2351E">
        <w:rPr>
          <w:rFonts w:ascii="Arial" w:hAnsi="Arial" w:cs="Arial"/>
          <w:bCs/>
          <w:sz w:val="24"/>
          <w:szCs w:val="24"/>
        </w:rPr>
        <w:t xml:space="preserve"> Sau (</w:t>
      </w:r>
      <w:r w:rsidR="007248C9">
        <w:rPr>
          <w:rFonts w:ascii="Arial" w:hAnsi="Arial" w:cs="Arial"/>
          <w:bCs/>
          <w:sz w:val="24"/>
          <w:szCs w:val="24"/>
        </w:rPr>
        <w:t>2026591</w:t>
      </w:r>
      <w:r w:rsidR="00555A2F" w:rsidRPr="00F2351E">
        <w:rPr>
          <w:rFonts w:ascii="Arial" w:hAnsi="Arial" w:cs="Arial"/>
          <w:bCs/>
          <w:sz w:val="24"/>
          <w:szCs w:val="24"/>
        </w:rPr>
        <w:t>)</w:t>
      </w:r>
    </w:p>
    <w:p w14:paraId="34A7B400" w14:textId="657E943C" w:rsidR="00F2351E" w:rsidRDefault="00555A2F" w:rsidP="00F2351E">
      <w:pPr>
        <w:spacing w:after="0" w:line="360" w:lineRule="auto"/>
        <w:rPr>
          <w:rFonts w:ascii="Arial" w:hAnsi="Arial" w:cs="Arial"/>
          <w:b/>
          <w:sz w:val="24"/>
          <w:szCs w:val="24"/>
        </w:rPr>
      </w:pPr>
      <w:r>
        <w:rPr>
          <w:rFonts w:ascii="Arial" w:hAnsi="Arial" w:cs="Arial"/>
          <w:b/>
          <w:sz w:val="24"/>
          <w:szCs w:val="24"/>
        </w:rPr>
        <w:t xml:space="preserve">       Module name and number:</w:t>
      </w:r>
      <w:r w:rsidR="00F2351E" w:rsidRPr="00F2351E">
        <w:t xml:space="preserve"> </w:t>
      </w:r>
      <w:r w:rsidR="00F2351E" w:rsidRPr="00F2351E">
        <w:rPr>
          <w:rFonts w:ascii="Arial" w:hAnsi="Arial" w:cs="Arial"/>
          <w:sz w:val="24"/>
          <w:szCs w:val="24"/>
        </w:rPr>
        <w:t xml:space="preserve">Personnel Resourcing and Development </w:t>
      </w:r>
      <w:proofErr w:type="gramStart"/>
      <w:r w:rsidR="00F2351E">
        <w:rPr>
          <w:rFonts w:ascii="Arial" w:hAnsi="Arial" w:cs="Arial"/>
          <w:sz w:val="24"/>
          <w:szCs w:val="24"/>
        </w:rPr>
        <w:t>(</w:t>
      </w:r>
      <w:r w:rsidR="00F2351E" w:rsidRPr="00F2351E">
        <w:rPr>
          <w:rFonts w:ascii="Arial" w:hAnsi="Arial" w:cs="Arial"/>
          <w:sz w:val="24"/>
          <w:szCs w:val="24"/>
        </w:rPr>
        <w:t xml:space="preserve"> </w:t>
      </w:r>
      <w:r w:rsidR="00F2351E" w:rsidRPr="00F2351E">
        <w:rPr>
          <w:rFonts w:ascii="Arial" w:hAnsi="Arial" w:cs="Arial"/>
          <w:sz w:val="24"/>
          <w:szCs w:val="24"/>
        </w:rPr>
        <w:t>BMIH</w:t>
      </w:r>
      <w:proofErr w:type="gramEnd"/>
      <w:r w:rsidR="00F2351E" w:rsidRPr="00F2351E">
        <w:rPr>
          <w:rFonts w:ascii="Arial" w:hAnsi="Arial" w:cs="Arial"/>
          <w:sz w:val="24"/>
          <w:szCs w:val="24"/>
        </w:rPr>
        <w:t>5005</w:t>
      </w:r>
      <w:r w:rsidR="00F2351E">
        <w:rPr>
          <w:rFonts w:ascii="Arial" w:hAnsi="Arial" w:cs="Arial"/>
          <w:sz w:val="24"/>
          <w:szCs w:val="24"/>
        </w:rPr>
        <w:t>)</w:t>
      </w:r>
    </w:p>
    <w:p w14:paraId="786DDB40" w14:textId="40A46261" w:rsidR="00555A2F" w:rsidRPr="00F2351E" w:rsidRDefault="00F2351E" w:rsidP="00F2351E">
      <w:pPr>
        <w:spacing w:after="0" w:line="360" w:lineRule="auto"/>
        <w:rPr>
          <w:rFonts w:ascii="Arial" w:hAnsi="Arial" w:cs="Arial"/>
          <w:b/>
          <w:sz w:val="24"/>
          <w:szCs w:val="24"/>
        </w:rPr>
      </w:pPr>
      <w:r>
        <w:rPr>
          <w:rFonts w:ascii="Arial" w:hAnsi="Arial" w:cs="Arial"/>
          <w:b/>
          <w:sz w:val="24"/>
          <w:szCs w:val="24"/>
        </w:rPr>
        <w:t xml:space="preserve">       </w:t>
      </w:r>
      <w:r w:rsidR="00555A2F" w:rsidRPr="00F2351E">
        <w:rPr>
          <w:rFonts w:ascii="Arial" w:hAnsi="Arial" w:cs="Arial"/>
          <w:b/>
          <w:sz w:val="24"/>
          <w:szCs w:val="24"/>
        </w:rPr>
        <w:t xml:space="preserve">Lecturer name: </w:t>
      </w:r>
      <w:r w:rsidRPr="00F2351E">
        <w:rPr>
          <w:rFonts w:ascii="Arial" w:hAnsi="Arial" w:cs="Arial"/>
          <w:sz w:val="24"/>
          <w:szCs w:val="24"/>
        </w:rPr>
        <w:t>Emma Roberts</w:t>
      </w:r>
    </w:p>
    <w:p w14:paraId="381BADF7" w14:textId="78469B6C" w:rsidR="00FF1F01" w:rsidRPr="00B71795" w:rsidRDefault="00FF1F01" w:rsidP="00B61DDD">
      <w:pPr>
        <w:spacing w:after="0" w:line="360" w:lineRule="auto"/>
        <w:jc w:val="center"/>
        <w:rPr>
          <w:rFonts w:ascii="Arial" w:hAnsi="Arial" w:cs="Arial"/>
          <w:b/>
          <w:sz w:val="24"/>
          <w:szCs w:val="24"/>
        </w:rPr>
      </w:pPr>
    </w:p>
    <w:p w14:paraId="18EDA6B0" w14:textId="77777777" w:rsidR="00FA211A" w:rsidRPr="00B71795" w:rsidRDefault="00FF1F01" w:rsidP="00B61DDD">
      <w:pPr>
        <w:spacing w:after="0" w:line="360" w:lineRule="auto"/>
        <w:rPr>
          <w:rFonts w:ascii="Arial" w:hAnsi="Arial" w:cs="Arial"/>
          <w:b/>
          <w:sz w:val="24"/>
          <w:szCs w:val="24"/>
        </w:rPr>
      </w:pPr>
      <w:r w:rsidRPr="00B71795">
        <w:rPr>
          <w:rFonts w:ascii="Arial" w:hAnsi="Arial" w:cs="Arial"/>
          <w:b/>
          <w:sz w:val="24"/>
          <w:szCs w:val="24"/>
        </w:rPr>
        <w:br w:type="page"/>
      </w:r>
    </w:p>
    <w:p w14:paraId="70206C20" w14:textId="77777777" w:rsidR="00FA211A" w:rsidRPr="00B71795" w:rsidRDefault="00FA211A" w:rsidP="00B61DDD">
      <w:pPr>
        <w:spacing w:after="0" w:line="360" w:lineRule="auto"/>
        <w:jc w:val="center"/>
        <w:rPr>
          <w:rFonts w:ascii="Arial" w:hAnsi="Arial" w:cs="Arial"/>
          <w:b/>
          <w:sz w:val="24"/>
          <w:szCs w:val="24"/>
        </w:rPr>
      </w:pPr>
      <w:r w:rsidRPr="00B71795">
        <w:rPr>
          <w:rFonts w:ascii="Arial" w:hAnsi="Arial" w:cs="Arial"/>
          <w:b/>
          <w:sz w:val="24"/>
          <w:szCs w:val="24"/>
        </w:rPr>
        <w:lastRenderedPageBreak/>
        <w:t xml:space="preserve">Employees Satisfaction and Engagement in the Workplace </w:t>
      </w:r>
    </w:p>
    <w:p w14:paraId="26E0FEB0" w14:textId="77777777" w:rsidR="00BA13D3" w:rsidRPr="00B71795" w:rsidRDefault="00BA13D3"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For any business institute to perform effectively, job satisfaction is the most important factor. Researchers have evaluated service components using the criterion of job satisfaction of employees </w:t>
      </w:r>
      <w:proofErr w:type="gramStart"/>
      <w:r w:rsidRPr="00B71795">
        <w:rPr>
          <w:rFonts w:ascii="Arial" w:hAnsi="Arial" w:cs="Arial"/>
          <w:color w:val="000000"/>
        </w:rPr>
        <w:t>( Abdulaziz</w:t>
      </w:r>
      <w:proofErr w:type="gramEnd"/>
      <w:r w:rsidRPr="00B71795">
        <w:rPr>
          <w:rFonts w:ascii="Arial" w:hAnsi="Arial" w:cs="Arial"/>
          <w:color w:val="000000"/>
        </w:rPr>
        <w:t xml:space="preserve">, Bashir, and </w:t>
      </w:r>
      <w:proofErr w:type="spellStart"/>
      <w:r w:rsidRPr="00B71795">
        <w:rPr>
          <w:rFonts w:ascii="Arial" w:hAnsi="Arial" w:cs="Arial"/>
          <w:color w:val="000000"/>
        </w:rPr>
        <w:t>Alfalih</w:t>
      </w:r>
      <w:proofErr w:type="spellEnd"/>
      <w:r w:rsidRPr="00B71795">
        <w:rPr>
          <w:rFonts w:ascii="Arial" w:hAnsi="Arial" w:cs="Arial"/>
          <w:color w:val="000000"/>
        </w:rPr>
        <w:t>, 2022).</w:t>
      </w:r>
    </w:p>
    <w:p w14:paraId="2097718B" w14:textId="77777777" w:rsidR="00C63B21" w:rsidRPr="00B71795" w:rsidRDefault="00614710" w:rsidP="00B61DDD">
      <w:pPr>
        <w:spacing w:after="0" w:line="360" w:lineRule="auto"/>
        <w:rPr>
          <w:rFonts w:ascii="Arial" w:hAnsi="Arial" w:cs="Arial"/>
          <w:b/>
          <w:sz w:val="24"/>
          <w:szCs w:val="24"/>
        </w:rPr>
      </w:pPr>
      <w:r w:rsidRPr="00B71795">
        <w:rPr>
          <w:rFonts w:ascii="Arial" w:hAnsi="Arial" w:cs="Arial"/>
          <w:b/>
          <w:sz w:val="24"/>
          <w:szCs w:val="24"/>
        </w:rPr>
        <w:t>Introduction and Background</w:t>
      </w:r>
    </w:p>
    <w:p w14:paraId="6CEB9F89" w14:textId="77777777" w:rsidR="00FF1F01" w:rsidRPr="00B71795" w:rsidRDefault="00FF1F01"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In this study, the purpose is to evaluate the effectiveness of managerial practices that determine the relationship between job satisfaction a</w:t>
      </w:r>
      <w:r w:rsidR="0012633C" w:rsidRPr="00B71795">
        <w:rPr>
          <w:rFonts w:ascii="Arial" w:hAnsi="Arial" w:cs="Arial"/>
          <w:color w:val="000000"/>
        </w:rPr>
        <w:t xml:space="preserve">nd work environment for </w:t>
      </w:r>
      <w:proofErr w:type="spellStart"/>
      <w:r w:rsidR="00793085" w:rsidRPr="00B71795">
        <w:rPr>
          <w:rFonts w:ascii="Arial" w:hAnsi="Arial" w:cs="Arial"/>
          <w:color w:val="000000"/>
        </w:rPr>
        <w:t>Internacional</w:t>
      </w:r>
      <w:proofErr w:type="spellEnd"/>
      <w:r w:rsidR="00793085" w:rsidRPr="00B71795">
        <w:rPr>
          <w:rFonts w:ascii="Arial" w:hAnsi="Arial" w:cs="Arial"/>
          <w:color w:val="000000"/>
        </w:rPr>
        <w:t xml:space="preserve"> hotel </w:t>
      </w:r>
      <w:r w:rsidRPr="00B71795">
        <w:rPr>
          <w:rFonts w:ascii="Arial" w:hAnsi="Arial" w:cs="Arial"/>
          <w:color w:val="000000"/>
        </w:rPr>
        <w:t>workers. The better the work environment, the better the behavior and attitude of employees, and the better their results.</w:t>
      </w:r>
    </w:p>
    <w:p w14:paraId="265433E5" w14:textId="77777777" w:rsidR="00FF1F01" w:rsidRPr="00B71795" w:rsidRDefault="00FF1F01"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A quantitative method will be used in this study. The data would also be collected by self-administered survey questionnaires. A valid survey has been used to develop the questionnaire. A primary and secondary research approach will be used to design the study. Typically, primary research occurs in two phases. First, self-administered surveys will be used to survey employees of </w:t>
      </w:r>
      <w:proofErr w:type="spellStart"/>
      <w:r w:rsidR="00EC260A" w:rsidRPr="00B71795">
        <w:rPr>
          <w:rFonts w:ascii="Arial" w:hAnsi="Arial" w:cs="Arial"/>
          <w:color w:val="000000"/>
        </w:rPr>
        <w:t>Internacional</w:t>
      </w:r>
      <w:proofErr w:type="spellEnd"/>
      <w:r w:rsidR="00EC260A" w:rsidRPr="00B71795">
        <w:rPr>
          <w:rFonts w:ascii="Arial" w:hAnsi="Arial" w:cs="Arial"/>
          <w:color w:val="000000"/>
        </w:rPr>
        <w:t xml:space="preserve"> hotel</w:t>
      </w:r>
      <w:r w:rsidRPr="00B71795">
        <w:rPr>
          <w:rFonts w:ascii="Arial" w:hAnsi="Arial" w:cs="Arial"/>
          <w:color w:val="000000"/>
        </w:rPr>
        <w:t>. Emails would be used to distribute the questionnaires, but hand delivery is also possible. As part of the second phase, we will personally interview each employee in order to assess their emotional state, which will be done by making them confront the managers if there are any lingering problems within the institute. Further, it has been argued that use of interviews would provide deeper analysis through explanations, and thus the study could be improved. Following the collection of data from questionnaires and interviews, we would compare and contrast the questionnaires in relation to the secondary research that we will be publishing as part of this study. In both phases, limitations and weaknesses of the study will be minimized. </w:t>
      </w:r>
    </w:p>
    <w:p w14:paraId="0757AC0A" w14:textId="77777777" w:rsidR="00053AA0" w:rsidRPr="00B71795" w:rsidRDefault="00053AA0" w:rsidP="00B61DDD">
      <w:pPr>
        <w:spacing w:after="0" w:line="360" w:lineRule="auto"/>
        <w:rPr>
          <w:rFonts w:ascii="Arial" w:hAnsi="Arial" w:cs="Arial"/>
          <w:b/>
          <w:sz w:val="24"/>
          <w:szCs w:val="24"/>
        </w:rPr>
      </w:pPr>
      <w:r w:rsidRPr="00B71795">
        <w:rPr>
          <w:rFonts w:ascii="Arial" w:hAnsi="Arial" w:cs="Arial"/>
          <w:b/>
          <w:sz w:val="24"/>
          <w:szCs w:val="24"/>
        </w:rPr>
        <w:t xml:space="preserve">Literature Review </w:t>
      </w:r>
    </w:p>
    <w:p w14:paraId="496FB8ED" w14:textId="77777777" w:rsidR="00FF1F01" w:rsidRPr="00B71795" w:rsidRDefault="00FF1F01"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Over the past few decades, various studies have been done to analyze the relationship between the working environment and the job satisfaction of the employees </w:t>
      </w:r>
      <w:proofErr w:type="gramStart"/>
      <w:r w:rsidRPr="00B71795">
        <w:rPr>
          <w:rFonts w:ascii="Arial" w:hAnsi="Arial" w:cs="Arial"/>
          <w:color w:val="000000"/>
        </w:rPr>
        <w:t xml:space="preserve">( </w:t>
      </w:r>
      <w:proofErr w:type="spellStart"/>
      <w:r w:rsidRPr="00B71795">
        <w:rPr>
          <w:rFonts w:ascii="Arial" w:hAnsi="Arial" w:cs="Arial"/>
          <w:color w:val="000000"/>
        </w:rPr>
        <w:t>Alam</w:t>
      </w:r>
      <w:proofErr w:type="spellEnd"/>
      <w:proofErr w:type="gramEnd"/>
      <w:r w:rsidRPr="00B71795">
        <w:rPr>
          <w:rFonts w:ascii="Arial" w:hAnsi="Arial" w:cs="Arial"/>
          <w:color w:val="000000"/>
        </w:rPr>
        <w:t xml:space="preserve"> et al., 2022 ). Also, there are various influences and factors that have an influence on employees' roles and </w:t>
      </w:r>
      <w:r w:rsidR="00D07C42" w:rsidRPr="00B71795">
        <w:rPr>
          <w:rFonts w:ascii="Arial" w:hAnsi="Arial" w:cs="Arial"/>
          <w:color w:val="000000"/>
        </w:rPr>
        <w:t>performance at the workplaces (</w:t>
      </w:r>
      <w:proofErr w:type="spellStart"/>
      <w:r w:rsidRPr="00B71795">
        <w:rPr>
          <w:rFonts w:ascii="Arial" w:hAnsi="Arial" w:cs="Arial"/>
          <w:color w:val="000000"/>
        </w:rPr>
        <w:t>Narasuci</w:t>
      </w:r>
      <w:proofErr w:type="spellEnd"/>
      <w:r w:rsidRPr="00B71795">
        <w:rPr>
          <w:rFonts w:ascii="Arial" w:hAnsi="Arial" w:cs="Arial"/>
          <w:color w:val="000000"/>
        </w:rPr>
        <w:t xml:space="preserve">, Setiawan, and </w:t>
      </w:r>
      <w:proofErr w:type="spellStart"/>
      <w:r w:rsidRPr="00B71795">
        <w:rPr>
          <w:rFonts w:ascii="Arial" w:hAnsi="Arial" w:cs="Arial"/>
          <w:color w:val="000000"/>
        </w:rPr>
        <w:t>Noermijati</w:t>
      </w:r>
      <w:proofErr w:type="spellEnd"/>
      <w:r w:rsidRPr="00B71795">
        <w:rPr>
          <w:rFonts w:ascii="Arial" w:hAnsi="Arial" w:cs="Arial"/>
          <w:color w:val="000000"/>
        </w:rPr>
        <w:t xml:space="preserve">, 2018). </w:t>
      </w:r>
      <w:r w:rsidR="00457E13" w:rsidRPr="00B71795">
        <w:rPr>
          <w:rFonts w:ascii="Arial" w:hAnsi="Arial" w:cs="Arial"/>
          <w:color w:val="000000"/>
        </w:rPr>
        <w:t>T</w:t>
      </w:r>
      <w:r w:rsidRPr="00B71795">
        <w:rPr>
          <w:rFonts w:ascii="Arial" w:hAnsi="Arial" w:cs="Arial"/>
          <w:color w:val="000000"/>
        </w:rPr>
        <w:t>here are several reasons why employees are dissatisfied with their jobs (Ahammad, 2017):</w:t>
      </w:r>
    </w:p>
    <w:p w14:paraId="5E1625E7" w14:textId="77777777" w:rsidR="006F0CE3" w:rsidRPr="00B71795" w:rsidRDefault="006F0CE3" w:rsidP="00B61DDD">
      <w:pPr>
        <w:pStyle w:val="NormalWeb"/>
        <w:numPr>
          <w:ilvl w:val="0"/>
          <w:numId w:val="6"/>
        </w:numPr>
        <w:spacing w:before="0" w:beforeAutospacing="0" w:after="0" w:afterAutospacing="0" w:line="360" w:lineRule="auto"/>
        <w:jc w:val="both"/>
        <w:rPr>
          <w:rFonts w:ascii="Arial" w:hAnsi="Arial" w:cs="Arial"/>
        </w:rPr>
      </w:pPr>
      <w:r w:rsidRPr="00B71795">
        <w:rPr>
          <w:rFonts w:ascii="Arial" w:hAnsi="Arial" w:cs="Arial"/>
          <w:color w:val="000000"/>
        </w:rPr>
        <w:t>Their rights are unclear,</w:t>
      </w:r>
    </w:p>
    <w:p w14:paraId="12B8E58A" w14:textId="77777777" w:rsidR="006F0CE3" w:rsidRPr="00B71795" w:rsidRDefault="006F0CE3" w:rsidP="00B61DDD">
      <w:pPr>
        <w:pStyle w:val="NormalWeb"/>
        <w:numPr>
          <w:ilvl w:val="0"/>
          <w:numId w:val="6"/>
        </w:numPr>
        <w:spacing w:before="0" w:beforeAutospacing="0" w:after="0" w:afterAutospacing="0" w:line="360" w:lineRule="auto"/>
        <w:jc w:val="both"/>
        <w:rPr>
          <w:rFonts w:ascii="Arial" w:hAnsi="Arial" w:cs="Arial"/>
        </w:rPr>
      </w:pPr>
      <w:r w:rsidRPr="00B71795">
        <w:rPr>
          <w:rFonts w:ascii="Arial" w:hAnsi="Arial" w:cs="Arial"/>
          <w:color w:val="000000"/>
        </w:rPr>
        <w:t>Working conditions are unsafe,</w:t>
      </w:r>
    </w:p>
    <w:p w14:paraId="5A4A91B5" w14:textId="77777777" w:rsidR="006F0CE3" w:rsidRPr="00B71795" w:rsidRDefault="006F0CE3" w:rsidP="00B61DDD">
      <w:pPr>
        <w:pStyle w:val="NormalWeb"/>
        <w:numPr>
          <w:ilvl w:val="0"/>
          <w:numId w:val="6"/>
        </w:numPr>
        <w:spacing w:before="0" w:beforeAutospacing="0" w:after="0" w:afterAutospacing="0" w:line="360" w:lineRule="auto"/>
        <w:jc w:val="both"/>
        <w:rPr>
          <w:rFonts w:ascii="Arial" w:hAnsi="Arial" w:cs="Arial"/>
        </w:rPr>
      </w:pPr>
      <w:r w:rsidRPr="00B71795">
        <w:rPr>
          <w:rFonts w:ascii="Arial" w:hAnsi="Arial" w:cs="Arial"/>
          <w:color w:val="000000"/>
        </w:rPr>
        <w:t>Their co-workers do not support them,</w:t>
      </w:r>
    </w:p>
    <w:p w14:paraId="79C4BDE4" w14:textId="77777777" w:rsidR="006F0CE3" w:rsidRPr="00B71795" w:rsidRDefault="006F0CE3" w:rsidP="00B61DDD">
      <w:pPr>
        <w:pStyle w:val="NormalWeb"/>
        <w:numPr>
          <w:ilvl w:val="0"/>
          <w:numId w:val="6"/>
        </w:numPr>
        <w:spacing w:before="0" w:beforeAutospacing="0" w:after="0" w:afterAutospacing="0" w:line="360" w:lineRule="auto"/>
        <w:jc w:val="both"/>
        <w:rPr>
          <w:rFonts w:ascii="Arial" w:hAnsi="Arial" w:cs="Arial"/>
        </w:rPr>
      </w:pPr>
      <w:r w:rsidRPr="00B71795">
        <w:rPr>
          <w:rFonts w:ascii="Arial" w:hAnsi="Arial" w:cs="Arial"/>
          <w:color w:val="000000"/>
        </w:rPr>
        <w:t>It is more likely that the supervisor does not give them enough attention. </w:t>
      </w:r>
    </w:p>
    <w:p w14:paraId="0BB5DEAC" w14:textId="77777777" w:rsidR="006F0CE3" w:rsidRPr="00B71795" w:rsidRDefault="006F0CE3" w:rsidP="00B61DDD">
      <w:pPr>
        <w:pStyle w:val="NormalWeb"/>
        <w:spacing w:before="0" w:beforeAutospacing="0" w:after="0" w:afterAutospacing="0" w:line="360" w:lineRule="auto"/>
        <w:ind w:firstLine="360"/>
        <w:jc w:val="both"/>
        <w:rPr>
          <w:rFonts w:ascii="Arial" w:hAnsi="Arial" w:cs="Arial"/>
        </w:rPr>
      </w:pPr>
      <w:r w:rsidRPr="00B71795">
        <w:rPr>
          <w:rFonts w:ascii="Arial" w:hAnsi="Arial" w:cs="Arial"/>
          <w:color w:val="000000"/>
        </w:rPr>
        <w:t xml:space="preserve">Physical working conditions and social working conditions are included in the working environment </w:t>
      </w:r>
      <w:proofErr w:type="gramStart"/>
      <w:r w:rsidRPr="00B71795">
        <w:rPr>
          <w:rFonts w:ascii="Arial" w:hAnsi="Arial" w:cs="Arial"/>
          <w:color w:val="000000"/>
        </w:rPr>
        <w:t xml:space="preserve">( </w:t>
      </w:r>
      <w:proofErr w:type="spellStart"/>
      <w:r w:rsidRPr="00B71795">
        <w:rPr>
          <w:rFonts w:ascii="Arial" w:hAnsi="Arial" w:cs="Arial"/>
          <w:color w:val="000000"/>
        </w:rPr>
        <w:t>Nurlina</w:t>
      </w:r>
      <w:proofErr w:type="spellEnd"/>
      <w:proofErr w:type="gramEnd"/>
      <w:r w:rsidRPr="00B71795">
        <w:rPr>
          <w:rFonts w:ascii="Arial" w:hAnsi="Arial" w:cs="Arial"/>
          <w:color w:val="000000"/>
        </w:rPr>
        <w:t xml:space="preserve">, 2022). </w:t>
      </w:r>
      <w:proofErr w:type="spellStart"/>
      <w:r w:rsidRPr="00B71795">
        <w:rPr>
          <w:rFonts w:ascii="Arial" w:hAnsi="Arial" w:cs="Arial"/>
          <w:color w:val="000000"/>
        </w:rPr>
        <w:t>Mulang</w:t>
      </w:r>
      <w:proofErr w:type="spellEnd"/>
      <w:r w:rsidRPr="00B71795">
        <w:rPr>
          <w:rFonts w:ascii="Arial" w:hAnsi="Arial" w:cs="Arial"/>
          <w:color w:val="000000"/>
        </w:rPr>
        <w:t xml:space="preserve"> et al. (2002) observed that many institutions ignore the working environment, which may negatively affect their business. The company's safety policies, the security of the employees' jobs, their satisfaction with their work and relationship with their colleagues, as well as motivation for their well-being, are elements of a good working environ</w:t>
      </w:r>
      <w:r w:rsidR="007714EE" w:rsidRPr="00B71795">
        <w:rPr>
          <w:rFonts w:ascii="Arial" w:hAnsi="Arial" w:cs="Arial"/>
          <w:color w:val="000000"/>
        </w:rPr>
        <w:t xml:space="preserve">ment ( </w:t>
      </w:r>
      <w:proofErr w:type="spellStart"/>
      <w:r w:rsidR="007714EE" w:rsidRPr="00B71795">
        <w:rPr>
          <w:rFonts w:ascii="Arial" w:hAnsi="Arial" w:cs="Arial"/>
          <w:color w:val="000000"/>
        </w:rPr>
        <w:t>Alrowwad</w:t>
      </w:r>
      <w:proofErr w:type="spellEnd"/>
      <w:r w:rsidR="007714EE" w:rsidRPr="00B71795">
        <w:rPr>
          <w:rFonts w:ascii="Arial" w:hAnsi="Arial" w:cs="Arial"/>
          <w:color w:val="000000"/>
        </w:rPr>
        <w:t xml:space="preserve"> et al., 2018 ). </w:t>
      </w:r>
      <w:r w:rsidR="00D51973" w:rsidRPr="00B71795">
        <w:rPr>
          <w:rFonts w:ascii="Arial" w:hAnsi="Arial" w:cs="Arial"/>
          <w:color w:val="000000"/>
        </w:rPr>
        <w:t>More</w:t>
      </w:r>
      <w:r w:rsidRPr="00B71795">
        <w:rPr>
          <w:rFonts w:ascii="Arial" w:hAnsi="Arial" w:cs="Arial"/>
          <w:color w:val="000000"/>
        </w:rPr>
        <w:t>over, employees feel imperative to the institute, and hence they tend to develop more dedication toward it.</w:t>
      </w:r>
      <w:r w:rsidRPr="00B71795">
        <w:rPr>
          <w:rFonts w:ascii="Arial" w:hAnsi="Arial" w:cs="Arial"/>
        </w:rPr>
        <w:t xml:space="preserve"> </w:t>
      </w:r>
      <w:r w:rsidRPr="00B71795">
        <w:rPr>
          <w:rFonts w:ascii="Arial" w:hAnsi="Arial" w:cs="Arial"/>
          <w:color w:val="000000"/>
        </w:rPr>
        <w:t xml:space="preserve">The factors responsible for job satisfaction can be divided into several groups </w:t>
      </w:r>
      <w:r w:rsidR="006108AC" w:rsidRPr="00B71795">
        <w:rPr>
          <w:rFonts w:ascii="Arial" w:hAnsi="Arial" w:cs="Arial"/>
          <w:color w:val="000000"/>
        </w:rPr>
        <w:t>(Michael</w:t>
      </w:r>
      <w:r w:rsidRPr="00B71795">
        <w:rPr>
          <w:rFonts w:ascii="Arial" w:hAnsi="Arial" w:cs="Arial"/>
          <w:color w:val="000000"/>
        </w:rPr>
        <w:t xml:space="preserve"> and Fotiadis, 2022). The factors include:</w:t>
      </w:r>
    </w:p>
    <w:p w14:paraId="5B2C364A" w14:textId="77777777" w:rsidR="006108AC" w:rsidRPr="00B71795" w:rsidRDefault="006108AC" w:rsidP="00B61DDD">
      <w:pPr>
        <w:pStyle w:val="NormalWeb"/>
        <w:numPr>
          <w:ilvl w:val="0"/>
          <w:numId w:val="5"/>
        </w:numPr>
        <w:spacing w:before="0" w:beforeAutospacing="0" w:after="0" w:afterAutospacing="0" w:line="360" w:lineRule="auto"/>
        <w:jc w:val="both"/>
        <w:rPr>
          <w:rFonts w:ascii="Arial" w:hAnsi="Arial" w:cs="Arial"/>
        </w:rPr>
      </w:pPr>
      <w:r w:rsidRPr="00B71795">
        <w:rPr>
          <w:rFonts w:ascii="Arial" w:hAnsi="Arial" w:cs="Arial"/>
          <w:color w:val="000000"/>
        </w:rPr>
        <w:t>The work schedule,</w:t>
      </w:r>
    </w:p>
    <w:p w14:paraId="4A2B8B80" w14:textId="77777777" w:rsidR="006108AC" w:rsidRPr="00B71795" w:rsidRDefault="006108AC" w:rsidP="00B61DDD">
      <w:pPr>
        <w:pStyle w:val="NormalWeb"/>
        <w:numPr>
          <w:ilvl w:val="0"/>
          <w:numId w:val="5"/>
        </w:numPr>
        <w:spacing w:before="0" w:beforeAutospacing="0" w:after="0" w:afterAutospacing="0" w:line="360" w:lineRule="auto"/>
        <w:jc w:val="both"/>
        <w:rPr>
          <w:rFonts w:ascii="Arial" w:hAnsi="Arial" w:cs="Arial"/>
        </w:rPr>
      </w:pPr>
      <w:r w:rsidRPr="00B71795">
        <w:rPr>
          <w:rFonts w:ascii="Arial" w:hAnsi="Arial" w:cs="Arial"/>
          <w:color w:val="000000"/>
        </w:rPr>
        <w:t>Employee autonomy,</w:t>
      </w:r>
    </w:p>
    <w:p w14:paraId="03938672" w14:textId="77777777" w:rsidR="006108AC" w:rsidRPr="00B71795" w:rsidRDefault="006108AC" w:rsidP="00B61DDD">
      <w:pPr>
        <w:pStyle w:val="NormalWeb"/>
        <w:numPr>
          <w:ilvl w:val="0"/>
          <w:numId w:val="5"/>
        </w:numPr>
        <w:spacing w:before="0" w:beforeAutospacing="0" w:after="0" w:afterAutospacing="0" w:line="360" w:lineRule="auto"/>
        <w:jc w:val="both"/>
        <w:rPr>
          <w:rFonts w:ascii="Arial" w:hAnsi="Arial" w:cs="Arial"/>
        </w:rPr>
      </w:pPr>
      <w:r w:rsidRPr="00B71795">
        <w:rPr>
          <w:rFonts w:ascii="Arial" w:hAnsi="Arial" w:cs="Arial"/>
          <w:color w:val="000000"/>
        </w:rPr>
        <w:t>Their salaries,</w:t>
      </w:r>
    </w:p>
    <w:p w14:paraId="4D9967D4" w14:textId="77777777" w:rsidR="006108AC" w:rsidRPr="00B71795" w:rsidRDefault="006108AC" w:rsidP="00B61DDD">
      <w:pPr>
        <w:pStyle w:val="NormalWeb"/>
        <w:numPr>
          <w:ilvl w:val="0"/>
          <w:numId w:val="5"/>
        </w:numPr>
        <w:spacing w:before="0" w:beforeAutospacing="0" w:after="0" w:afterAutospacing="0" w:line="360" w:lineRule="auto"/>
        <w:jc w:val="both"/>
        <w:rPr>
          <w:rFonts w:ascii="Arial" w:hAnsi="Arial" w:cs="Arial"/>
        </w:rPr>
      </w:pPr>
      <w:r w:rsidRPr="00B71795">
        <w:rPr>
          <w:rFonts w:ascii="Arial" w:hAnsi="Arial" w:cs="Arial"/>
          <w:color w:val="000000"/>
        </w:rPr>
        <w:t xml:space="preserve">Institute structure, and </w:t>
      </w:r>
    </w:p>
    <w:p w14:paraId="1131147F" w14:textId="77777777" w:rsidR="006108AC" w:rsidRPr="00B71795" w:rsidRDefault="006108AC" w:rsidP="00B61DDD">
      <w:pPr>
        <w:pStyle w:val="NormalWeb"/>
        <w:numPr>
          <w:ilvl w:val="0"/>
          <w:numId w:val="5"/>
        </w:numPr>
        <w:spacing w:before="0" w:beforeAutospacing="0" w:after="0" w:afterAutospacing="0" w:line="360" w:lineRule="auto"/>
        <w:jc w:val="both"/>
        <w:rPr>
          <w:rFonts w:ascii="Arial" w:hAnsi="Arial" w:cs="Arial"/>
        </w:rPr>
      </w:pPr>
      <w:r w:rsidRPr="00B71795">
        <w:rPr>
          <w:rFonts w:ascii="Arial" w:hAnsi="Arial" w:cs="Arial"/>
          <w:color w:val="000000"/>
        </w:rPr>
        <w:t>Management and subordinate communication.</w:t>
      </w:r>
    </w:p>
    <w:p w14:paraId="22EC15DE" w14:textId="77777777" w:rsidR="00B04BE8" w:rsidRPr="00B71795" w:rsidRDefault="006108AC" w:rsidP="00B61DDD">
      <w:pPr>
        <w:pStyle w:val="NormalWeb"/>
        <w:spacing w:before="0" w:beforeAutospacing="0" w:after="0" w:afterAutospacing="0" w:line="360" w:lineRule="auto"/>
        <w:ind w:firstLine="720"/>
        <w:jc w:val="both"/>
        <w:rPr>
          <w:rFonts w:ascii="Arial" w:hAnsi="Arial" w:cs="Arial"/>
          <w:color w:val="000000"/>
        </w:rPr>
      </w:pPr>
      <w:r w:rsidRPr="00B71795">
        <w:rPr>
          <w:rFonts w:ascii="Arial" w:hAnsi="Arial" w:cs="Arial"/>
          <w:color w:val="000000"/>
        </w:rPr>
        <w:t>The working environment of the institute can be improved to enhance productivity. A job is classified into two types of f</w:t>
      </w:r>
      <w:r w:rsidR="00457E13" w:rsidRPr="00B71795">
        <w:rPr>
          <w:rFonts w:ascii="Arial" w:hAnsi="Arial" w:cs="Arial"/>
          <w:color w:val="000000"/>
        </w:rPr>
        <w:t xml:space="preserve">actors based on two categories such as motivational and hygiene factors </w:t>
      </w:r>
      <w:r w:rsidRPr="00B71795">
        <w:rPr>
          <w:rFonts w:ascii="Arial" w:hAnsi="Arial" w:cs="Arial"/>
          <w:color w:val="000000"/>
        </w:rPr>
        <w:t>(</w:t>
      </w:r>
      <w:r w:rsidRPr="00B71795">
        <w:rPr>
          <w:rFonts w:ascii="Arial" w:hAnsi="Arial" w:cs="Arial"/>
          <w:color w:val="222222"/>
          <w:shd w:val="clear" w:color="auto" w:fill="FFFFFF"/>
        </w:rPr>
        <w:t>Bach, 2009)</w:t>
      </w:r>
      <w:r w:rsidR="00B04BE8" w:rsidRPr="00B71795">
        <w:rPr>
          <w:rFonts w:ascii="Arial" w:hAnsi="Arial" w:cs="Arial"/>
          <w:color w:val="000000"/>
        </w:rPr>
        <w:t xml:space="preserve">. </w:t>
      </w:r>
    </w:p>
    <w:p w14:paraId="560FB54C" w14:textId="77777777" w:rsidR="008A5D68" w:rsidRPr="00B71795" w:rsidRDefault="006108AC" w:rsidP="00B61DDD">
      <w:pPr>
        <w:pStyle w:val="NormalWeb"/>
        <w:spacing w:before="0" w:beforeAutospacing="0" w:after="0" w:afterAutospacing="0" w:line="360" w:lineRule="auto"/>
        <w:ind w:firstLine="720"/>
        <w:jc w:val="both"/>
        <w:rPr>
          <w:rFonts w:ascii="Arial" w:hAnsi="Arial" w:cs="Arial"/>
          <w:color w:val="000000"/>
        </w:rPr>
      </w:pPr>
      <w:r w:rsidRPr="00B71795">
        <w:rPr>
          <w:rFonts w:ascii="Arial" w:hAnsi="Arial" w:cs="Arial"/>
          <w:color w:val="000000"/>
        </w:rPr>
        <w:t xml:space="preserve">As long as hygiene factors are present, getting satisfaction from the job is not a guarantee, but they can alter dissatisfaction into no dissatisfaction, or you can say temporary </w:t>
      </w:r>
      <w:r w:rsidR="006E538D" w:rsidRPr="00B71795">
        <w:rPr>
          <w:rFonts w:ascii="Arial" w:hAnsi="Arial" w:cs="Arial"/>
          <w:color w:val="000000"/>
        </w:rPr>
        <w:t>motivation or dissatisfaction (</w:t>
      </w:r>
      <w:r w:rsidRPr="00B71795">
        <w:rPr>
          <w:rFonts w:ascii="Arial" w:hAnsi="Arial" w:cs="Arial"/>
          <w:color w:val="000000"/>
        </w:rPr>
        <w:t xml:space="preserve">Chiat &amp; </w:t>
      </w:r>
      <w:proofErr w:type="spellStart"/>
      <w:r w:rsidRPr="00B71795">
        <w:rPr>
          <w:rFonts w:ascii="Arial" w:hAnsi="Arial" w:cs="Arial"/>
          <w:color w:val="000000"/>
        </w:rPr>
        <w:t>Panatik</w:t>
      </w:r>
      <w:proofErr w:type="spellEnd"/>
      <w:r w:rsidRPr="00B71795">
        <w:rPr>
          <w:rFonts w:ascii="Arial" w:hAnsi="Arial" w:cs="Arial"/>
          <w:color w:val="000000"/>
        </w:rPr>
        <w:t>, 2019).  Additionally, motivational factors can increase the employee's satisfaction as they raise the constructive feelings toward commitment to the jo</w:t>
      </w:r>
      <w:r w:rsidR="006E538D" w:rsidRPr="00B71795">
        <w:rPr>
          <w:rFonts w:ascii="Arial" w:hAnsi="Arial" w:cs="Arial"/>
          <w:color w:val="000000"/>
        </w:rPr>
        <w:t>b (</w:t>
      </w:r>
      <w:proofErr w:type="spellStart"/>
      <w:r w:rsidR="008A5D68" w:rsidRPr="00B71795">
        <w:rPr>
          <w:rFonts w:ascii="Arial" w:hAnsi="Arial" w:cs="Arial"/>
          <w:color w:val="000000"/>
        </w:rPr>
        <w:t>Tavitiyaman</w:t>
      </w:r>
      <w:proofErr w:type="spellEnd"/>
      <w:r w:rsidR="008A5D68" w:rsidRPr="00B71795">
        <w:rPr>
          <w:rFonts w:ascii="Arial" w:hAnsi="Arial" w:cs="Arial"/>
          <w:color w:val="000000"/>
        </w:rPr>
        <w:t xml:space="preserve"> et al., 2012). </w:t>
      </w:r>
      <w:r w:rsidRPr="00B71795">
        <w:rPr>
          <w:rFonts w:ascii="Arial" w:hAnsi="Arial" w:cs="Arial"/>
          <w:color w:val="000000"/>
        </w:rPr>
        <w:t>A lack of hygiene factors can also lead to employee dissatisfaction. Among the factors affecting worker hygiene are working conditions, company policies, supervision level and quality as well as security of job and salary (Markos and Sridevi, 2010). Herzberg described two factors in his theory, the hygiene factor and the motivational factor, which have strong interactions. There has been some discussion about how hygiene factors will bring dissatisfaction of employees to zero. Motivational factors, however, will result in the opposite outcome: satisfaction will shift to disappointment</w:t>
      </w:r>
      <w:r w:rsidR="008A5D68" w:rsidRPr="00B71795">
        <w:rPr>
          <w:rFonts w:ascii="Arial" w:hAnsi="Arial" w:cs="Arial"/>
          <w:color w:val="000000"/>
        </w:rPr>
        <w:t xml:space="preserve">. </w:t>
      </w:r>
    </w:p>
    <w:p w14:paraId="33AB01AC" w14:textId="77777777" w:rsidR="006108AC" w:rsidRPr="006108AC" w:rsidRDefault="006108AC" w:rsidP="00B61DDD">
      <w:pPr>
        <w:pStyle w:val="NormalWeb"/>
        <w:spacing w:before="0" w:beforeAutospacing="0" w:after="0" w:afterAutospacing="0" w:line="360" w:lineRule="auto"/>
        <w:ind w:firstLine="720"/>
        <w:jc w:val="both"/>
        <w:rPr>
          <w:rFonts w:ascii="Arial" w:hAnsi="Arial" w:cs="Arial"/>
        </w:rPr>
      </w:pPr>
      <w:r w:rsidRPr="006108AC">
        <w:rPr>
          <w:rFonts w:ascii="Arial" w:hAnsi="Arial" w:cs="Arial"/>
          <w:color w:val="000000"/>
        </w:rPr>
        <w:t>Additionally, by incorporating economic variables and working conditions, a model on job satisfaction is demonstrated to be highly correlated wit</w:t>
      </w:r>
      <w:r w:rsidR="00AA7021" w:rsidRPr="00B71795">
        <w:rPr>
          <w:rFonts w:ascii="Arial" w:hAnsi="Arial" w:cs="Arial"/>
          <w:color w:val="000000"/>
        </w:rPr>
        <w:t>h the fiscal benefits as well (</w:t>
      </w:r>
      <w:r w:rsidRPr="006108AC">
        <w:rPr>
          <w:rFonts w:ascii="Arial" w:hAnsi="Arial" w:cs="Arial"/>
          <w:color w:val="000000"/>
        </w:rPr>
        <w:t>Bedarkar and Pandita, 2014). Similarly, high safety regulations can result in low monetary rewa</w:t>
      </w:r>
      <w:r w:rsidR="007679B5" w:rsidRPr="00B71795">
        <w:rPr>
          <w:rFonts w:ascii="Arial" w:hAnsi="Arial" w:cs="Arial"/>
          <w:color w:val="000000"/>
        </w:rPr>
        <w:t>rds (</w:t>
      </w:r>
      <w:r w:rsidRPr="006108AC">
        <w:rPr>
          <w:rFonts w:ascii="Arial" w:hAnsi="Arial" w:cs="Arial"/>
          <w:color w:val="000000"/>
        </w:rPr>
        <w:t>Obeidat, Al-Khateeb, and Abdallah, 2019). The study found that psychological variables and variables related to the workplace environment directly</w:t>
      </w:r>
      <w:r w:rsidR="008E6C72" w:rsidRPr="00B71795">
        <w:rPr>
          <w:rFonts w:ascii="Arial" w:hAnsi="Arial" w:cs="Arial"/>
          <w:color w:val="000000"/>
        </w:rPr>
        <w:t xml:space="preserve"> impact employee satisfaction (</w:t>
      </w:r>
      <w:r w:rsidRPr="006108AC">
        <w:rPr>
          <w:rFonts w:ascii="Arial" w:hAnsi="Arial" w:cs="Arial"/>
          <w:color w:val="000000"/>
        </w:rPr>
        <w:t>Marchington</w:t>
      </w:r>
      <w:r w:rsidR="00DF65C9" w:rsidRPr="00B71795">
        <w:rPr>
          <w:rFonts w:ascii="Arial" w:hAnsi="Arial" w:cs="Arial"/>
          <w:color w:val="000000"/>
        </w:rPr>
        <w:t>, Wilkinson, and Sargeant, 2000</w:t>
      </w:r>
      <w:r w:rsidRPr="006108AC">
        <w:rPr>
          <w:rFonts w:ascii="Arial" w:hAnsi="Arial" w:cs="Arial"/>
          <w:color w:val="000000"/>
        </w:rPr>
        <w:t xml:space="preserve">). There may also be variables within the work environment, such as the workplace and the social support and it was shown that the level of dissatisfaction could not be improved by increasing the rewards (Crisci, Sepe, and Malafronte, 2019). Additionally, the abilities and skills of the team manager are crucial in motivating the employees to increase their commitment to their job (Mardanov, 2020). Supervisors' ability to give employees adequate time, skills to interact among employees, and knowledge of open mindedness in the views of their members of staff </w:t>
      </w:r>
      <w:r w:rsidR="004F13D3" w:rsidRPr="00B71795">
        <w:rPr>
          <w:rFonts w:ascii="Arial" w:hAnsi="Arial" w:cs="Arial"/>
          <w:color w:val="000000"/>
        </w:rPr>
        <w:t>(Cerci</w:t>
      </w:r>
      <w:r w:rsidRPr="006108AC">
        <w:rPr>
          <w:rFonts w:ascii="Arial" w:hAnsi="Arial" w:cs="Arial"/>
          <w:color w:val="000000"/>
        </w:rPr>
        <w:t xml:space="preserve"> and </w:t>
      </w:r>
      <w:proofErr w:type="spellStart"/>
      <w:r w:rsidRPr="006108AC">
        <w:rPr>
          <w:rFonts w:ascii="Arial" w:hAnsi="Arial" w:cs="Arial"/>
          <w:color w:val="000000"/>
        </w:rPr>
        <w:t>Dumludag</w:t>
      </w:r>
      <w:proofErr w:type="spellEnd"/>
      <w:r w:rsidRPr="006108AC">
        <w:rPr>
          <w:rFonts w:ascii="Arial" w:hAnsi="Arial" w:cs="Arial"/>
          <w:color w:val="000000"/>
        </w:rPr>
        <w:t xml:space="preserve">, </w:t>
      </w:r>
      <w:proofErr w:type="gramStart"/>
      <w:r w:rsidRPr="006108AC">
        <w:rPr>
          <w:rFonts w:ascii="Arial" w:hAnsi="Arial" w:cs="Arial"/>
          <w:color w:val="000000"/>
        </w:rPr>
        <w:t>2019 )</w:t>
      </w:r>
      <w:proofErr w:type="gramEnd"/>
      <w:r w:rsidRPr="006108AC">
        <w:rPr>
          <w:rFonts w:ascii="Arial" w:hAnsi="Arial" w:cs="Arial"/>
          <w:color w:val="000000"/>
        </w:rPr>
        <w:t xml:space="preserve">. Various studies demonstrate that leaders who show good, effective and efficient leadership are more likely to produce good, effective and efficient followers and subordinates </w:t>
      </w:r>
      <w:proofErr w:type="gramStart"/>
      <w:r w:rsidRPr="006108AC">
        <w:rPr>
          <w:rFonts w:ascii="Arial" w:hAnsi="Arial" w:cs="Arial"/>
          <w:color w:val="000000"/>
        </w:rPr>
        <w:t>( Choi</w:t>
      </w:r>
      <w:proofErr w:type="gramEnd"/>
      <w:r w:rsidRPr="006108AC">
        <w:rPr>
          <w:rFonts w:ascii="Arial" w:hAnsi="Arial" w:cs="Arial"/>
          <w:color w:val="000000"/>
        </w:rPr>
        <w:t xml:space="preserve"> and Cho, 2021). These researchers examined the satisfaction of faculty members with a job</w:t>
      </w:r>
      <w:r w:rsidR="00227135" w:rsidRPr="00B71795">
        <w:rPr>
          <w:rFonts w:ascii="Arial" w:hAnsi="Arial" w:cs="Arial"/>
          <w:color w:val="000000"/>
        </w:rPr>
        <w:t xml:space="preserve"> at the educational institution </w:t>
      </w:r>
      <w:r w:rsidR="00E456C0" w:rsidRPr="00B71795">
        <w:rPr>
          <w:rFonts w:ascii="Arial" w:hAnsi="Arial" w:cs="Arial"/>
          <w:color w:val="000000"/>
        </w:rPr>
        <w:t>(</w:t>
      </w:r>
      <w:r w:rsidR="009A3F45" w:rsidRPr="00B71795">
        <w:rPr>
          <w:rFonts w:ascii="Arial" w:hAnsi="Arial" w:cs="Arial"/>
          <w:color w:val="000000"/>
        </w:rPr>
        <w:t xml:space="preserve">Chiat and </w:t>
      </w:r>
      <w:proofErr w:type="spellStart"/>
      <w:r w:rsidR="009A3F45" w:rsidRPr="00B71795">
        <w:rPr>
          <w:rFonts w:ascii="Arial" w:hAnsi="Arial" w:cs="Arial"/>
          <w:color w:val="000000"/>
        </w:rPr>
        <w:t>Panatik</w:t>
      </w:r>
      <w:proofErr w:type="spellEnd"/>
      <w:r w:rsidR="009A3F45" w:rsidRPr="00B71795">
        <w:rPr>
          <w:rFonts w:ascii="Arial" w:hAnsi="Arial" w:cs="Arial"/>
          <w:color w:val="000000"/>
        </w:rPr>
        <w:t xml:space="preserve">, </w:t>
      </w:r>
      <w:r w:rsidRPr="006108AC">
        <w:rPr>
          <w:rFonts w:ascii="Arial" w:hAnsi="Arial" w:cs="Arial"/>
          <w:color w:val="000000"/>
        </w:rPr>
        <w:t xml:space="preserve">2019). The study indicated that when adequate and due attention is given to the interpersonal relationships, identification, leadership, and supervision amongst employees, the level of satisfaction with a job is elevated (Daz-Carrión, </w:t>
      </w:r>
      <w:proofErr w:type="spellStart"/>
      <w:r w:rsidRPr="006108AC">
        <w:rPr>
          <w:rFonts w:ascii="Arial" w:hAnsi="Arial" w:cs="Arial"/>
          <w:color w:val="000000"/>
        </w:rPr>
        <w:t>Navajas</w:t>
      </w:r>
      <w:proofErr w:type="spellEnd"/>
      <w:r w:rsidRPr="006108AC">
        <w:rPr>
          <w:rFonts w:ascii="Arial" w:hAnsi="Arial" w:cs="Arial"/>
          <w:color w:val="000000"/>
        </w:rPr>
        <w:t xml:space="preserve">-Romero, and Casas-Rosal, 2020). Efforts of devotion and belongingness of the employees towards their institute are considered as positive indicators of affective commitment </w:t>
      </w:r>
      <w:proofErr w:type="gramStart"/>
      <w:r w:rsidRPr="006108AC">
        <w:rPr>
          <w:rFonts w:ascii="Arial" w:hAnsi="Arial" w:cs="Arial"/>
          <w:color w:val="000000"/>
        </w:rPr>
        <w:t xml:space="preserve">( </w:t>
      </w:r>
      <w:proofErr w:type="spellStart"/>
      <w:r w:rsidRPr="006108AC">
        <w:rPr>
          <w:rFonts w:ascii="Arial" w:hAnsi="Arial" w:cs="Arial"/>
          <w:color w:val="000000"/>
        </w:rPr>
        <w:t>Ohunakin</w:t>
      </w:r>
      <w:proofErr w:type="spellEnd"/>
      <w:proofErr w:type="gramEnd"/>
      <w:r w:rsidRPr="006108AC">
        <w:rPr>
          <w:rFonts w:ascii="Arial" w:hAnsi="Arial" w:cs="Arial"/>
          <w:color w:val="000000"/>
        </w:rPr>
        <w:t xml:space="preserve"> et al., 2020 ) . Employees strive for success at their institutes and strive to achieve goals and targets (</w:t>
      </w:r>
      <w:proofErr w:type="spellStart"/>
      <w:r w:rsidRPr="006108AC">
        <w:rPr>
          <w:rFonts w:ascii="Arial" w:hAnsi="Arial" w:cs="Arial"/>
          <w:color w:val="000000"/>
        </w:rPr>
        <w:t>Diputra</w:t>
      </w:r>
      <w:proofErr w:type="spellEnd"/>
      <w:r w:rsidRPr="006108AC">
        <w:rPr>
          <w:rFonts w:ascii="Arial" w:hAnsi="Arial" w:cs="Arial"/>
          <w:color w:val="000000"/>
        </w:rPr>
        <w:t xml:space="preserve"> and </w:t>
      </w:r>
      <w:proofErr w:type="spellStart"/>
      <w:r w:rsidRPr="006108AC">
        <w:rPr>
          <w:rFonts w:ascii="Arial" w:hAnsi="Arial" w:cs="Arial"/>
          <w:color w:val="000000"/>
        </w:rPr>
        <w:t>Suwandana</w:t>
      </w:r>
      <w:proofErr w:type="spellEnd"/>
      <w:r w:rsidRPr="006108AC">
        <w:rPr>
          <w:rFonts w:ascii="Arial" w:hAnsi="Arial" w:cs="Arial"/>
          <w:color w:val="000000"/>
        </w:rPr>
        <w:t>, 2022). These outcomes have a strong correlation with recruitment, retention and turnover. </w:t>
      </w:r>
    </w:p>
    <w:p w14:paraId="426BEDE3" w14:textId="77777777" w:rsidR="0012633C" w:rsidRPr="00B71795" w:rsidRDefault="0012633C"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According to </w:t>
      </w:r>
      <w:proofErr w:type="spellStart"/>
      <w:r w:rsidRPr="00B71795">
        <w:rPr>
          <w:rFonts w:ascii="Arial" w:hAnsi="Arial" w:cs="Arial"/>
          <w:color w:val="000000"/>
        </w:rPr>
        <w:t>Oluwatayo</w:t>
      </w:r>
      <w:proofErr w:type="spellEnd"/>
      <w:r w:rsidRPr="00B71795">
        <w:rPr>
          <w:rFonts w:ascii="Arial" w:hAnsi="Arial" w:cs="Arial"/>
          <w:color w:val="000000"/>
        </w:rPr>
        <w:t xml:space="preserve"> and </w:t>
      </w:r>
      <w:proofErr w:type="spellStart"/>
      <w:r w:rsidRPr="00B71795">
        <w:rPr>
          <w:rFonts w:ascii="Arial" w:hAnsi="Arial" w:cs="Arial"/>
          <w:color w:val="000000"/>
        </w:rPr>
        <w:t>Adetoro</w:t>
      </w:r>
      <w:proofErr w:type="spellEnd"/>
      <w:r w:rsidRPr="00B71795">
        <w:rPr>
          <w:rFonts w:ascii="Arial" w:hAnsi="Arial" w:cs="Arial"/>
          <w:color w:val="000000"/>
        </w:rPr>
        <w:t xml:space="preserve"> (2000), the independent factors will negatively influence the performance of an institution by negatively affecting the performers. In order to increase profits for an institute, the work environment should foster a culture that facilitates the ability for employees and workers to become more productive </w:t>
      </w:r>
      <w:r w:rsidR="004855A8" w:rsidRPr="00B71795">
        <w:rPr>
          <w:rFonts w:ascii="Arial" w:hAnsi="Arial" w:cs="Arial"/>
          <w:color w:val="000000"/>
        </w:rPr>
        <w:t>(Devi</w:t>
      </w:r>
      <w:r w:rsidRPr="00B71795">
        <w:rPr>
          <w:rFonts w:ascii="Arial" w:hAnsi="Arial" w:cs="Arial"/>
          <w:color w:val="000000"/>
        </w:rPr>
        <w:t>, 2009). In addition, the study uncovered that social interactions and relations are important aspects of improving job satisfaction (</w:t>
      </w:r>
      <w:proofErr w:type="spellStart"/>
      <w:r w:rsidRPr="00B71795">
        <w:rPr>
          <w:rFonts w:ascii="Arial" w:hAnsi="Arial" w:cs="Arial"/>
          <w:color w:val="000000"/>
        </w:rPr>
        <w:t>Edosomwan</w:t>
      </w:r>
      <w:proofErr w:type="spellEnd"/>
      <w:r w:rsidRPr="00B71795">
        <w:rPr>
          <w:rFonts w:ascii="Arial" w:hAnsi="Arial" w:cs="Arial"/>
          <w:color w:val="000000"/>
        </w:rPr>
        <w:t>, 2022).  Furthermore, energy, time management skills, and abilities are the key factors that govern overall satisfaction at work instead of money (</w:t>
      </w:r>
      <w:proofErr w:type="spellStart"/>
      <w:r w:rsidRPr="00B71795">
        <w:rPr>
          <w:rFonts w:ascii="Arial" w:hAnsi="Arial" w:cs="Arial"/>
          <w:color w:val="000000"/>
        </w:rPr>
        <w:t>Kurniawaty</w:t>
      </w:r>
      <w:proofErr w:type="spellEnd"/>
      <w:r w:rsidRPr="00B71795">
        <w:rPr>
          <w:rFonts w:ascii="Arial" w:hAnsi="Arial" w:cs="Arial"/>
          <w:color w:val="000000"/>
        </w:rPr>
        <w:t xml:space="preserve">, </w:t>
      </w:r>
      <w:proofErr w:type="spellStart"/>
      <w:r w:rsidRPr="00B71795">
        <w:rPr>
          <w:rFonts w:ascii="Arial" w:hAnsi="Arial" w:cs="Arial"/>
          <w:color w:val="000000"/>
        </w:rPr>
        <w:t>Ramly</w:t>
      </w:r>
      <w:proofErr w:type="spellEnd"/>
      <w:r w:rsidRPr="00B71795">
        <w:rPr>
          <w:rFonts w:ascii="Arial" w:hAnsi="Arial" w:cs="Arial"/>
          <w:color w:val="000000"/>
        </w:rPr>
        <w:t xml:space="preserve">, and </w:t>
      </w:r>
      <w:proofErr w:type="spellStart"/>
      <w:r w:rsidRPr="00B71795">
        <w:rPr>
          <w:rFonts w:ascii="Arial" w:hAnsi="Arial" w:cs="Arial"/>
          <w:color w:val="000000"/>
        </w:rPr>
        <w:t>Ramlawati</w:t>
      </w:r>
      <w:proofErr w:type="spellEnd"/>
      <w:r w:rsidRPr="00B71795">
        <w:rPr>
          <w:rFonts w:ascii="Arial" w:hAnsi="Arial" w:cs="Arial"/>
          <w:color w:val="000000"/>
        </w:rPr>
        <w:t>, 2019</w:t>
      </w:r>
      <w:r w:rsidRPr="00B71795">
        <w:rPr>
          <w:rFonts w:ascii="Arial" w:hAnsi="Arial" w:cs="Arial"/>
          <w:color w:val="222222"/>
          <w:shd w:val="clear" w:color="auto" w:fill="FFFFFF"/>
        </w:rPr>
        <w:t>)</w:t>
      </w:r>
      <w:r w:rsidRPr="00B71795">
        <w:rPr>
          <w:rFonts w:ascii="Arial" w:hAnsi="Arial" w:cs="Arial"/>
          <w:color w:val="000000"/>
        </w:rPr>
        <w:t>.</w:t>
      </w:r>
    </w:p>
    <w:p w14:paraId="41920577" w14:textId="77777777" w:rsidR="0012633C" w:rsidRPr="00B71795" w:rsidRDefault="0012633C" w:rsidP="00B61DDD">
      <w:pPr>
        <w:pStyle w:val="NormalWeb"/>
        <w:spacing w:before="0" w:beforeAutospacing="0" w:after="0" w:afterAutospacing="0" w:line="360" w:lineRule="auto"/>
        <w:rPr>
          <w:rFonts w:ascii="Arial" w:hAnsi="Arial" w:cs="Arial"/>
        </w:rPr>
      </w:pPr>
      <w:r w:rsidRPr="00B71795">
        <w:rPr>
          <w:rFonts w:ascii="Arial" w:hAnsi="Arial" w:cs="Arial"/>
          <w:b/>
          <w:bCs/>
          <w:color w:val="000000"/>
        </w:rPr>
        <w:t>Analysis</w:t>
      </w:r>
    </w:p>
    <w:p w14:paraId="19E88491" w14:textId="77777777" w:rsidR="0012633C" w:rsidRPr="00B71795" w:rsidRDefault="0012633C"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Feeling dissatisfied has been related to a number of psychological problems. Those who are not satisfied in their work environment will show that their institutions do not fully support them </w:t>
      </w:r>
      <w:proofErr w:type="gramStart"/>
      <w:r w:rsidRPr="00B71795">
        <w:rPr>
          <w:rFonts w:ascii="Arial" w:hAnsi="Arial" w:cs="Arial"/>
          <w:color w:val="000000"/>
        </w:rPr>
        <w:t>( Gordon</w:t>
      </w:r>
      <w:proofErr w:type="gramEnd"/>
      <w:r w:rsidRPr="00B71795">
        <w:rPr>
          <w:rFonts w:ascii="Arial" w:hAnsi="Arial" w:cs="Arial"/>
          <w:color w:val="000000"/>
        </w:rPr>
        <w:t xml:space="preserve"> and Adler, 2022 ). Even minor disturbances can affect a person's character and motivation (</w:t>
      </w:r>
      <w:proofErr w:type="spellStart"/>
      <w:r w:rsidRPr="00B71795">
        <w:rPr>
          <w:rFonts w:ascii="Arial" w:hAnsi="Arial" w:cs="Arial"/>
          <w:color w:val="000000"/>
        </w:rPr>
        <w:t>Priyastiwi</w:t>
      </w:r>
      <w:proofErr w:type="spellEnd"/>
      <w:r w:rsidRPr="00B71795">
        <w:rPr>
          <w:rFonts w:ascii="Arial" w:hAnsi="Arial" w:cs="Arial"/>
          <w:color w:val="000000"/>
        </w:rPr>
        <w:t xml:space="preserve"> and </w:t>
      </w:r>
      <w:proofErr w:type="spellStart"/>
      <w:r w:rsidRPr="00B71795">
        <w:rPr>
          <w:rFonts w:ascii="Arial" w:hAnsi="Arial" w:cs="Arial"/>
          <w:color w:val="000000"/>
        </w:rPr>
        <w:t>Sofiati</w:t>
      </w:r>
      <w:proofErr w:type="spellEnd"/>
      <w:r w:rsidRPr="00B71795">
        <w:rPr>
          <w:rFonts w:ascii="Arial" w:hAnsi="Arial" w:cs="Arial"/>
          <w:color w:val="000000"/>
        </w:rPr>
        <w:t xml:space="preserve">, 2022). In order to maintain effective group working and improve institute outcomes, it is authoritative to continue generosity and harmony.  </w:t>
      </w:r>
    </w:p>
    <w:p w14:paraId="08327C75" w14:textId="77777777" w:rsidR="00E10FA8" w:rsidRPr="00B71795" w:rsidRDefault="00E10FA8"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Employees with strong emotional commitment to their jobs as well as those with the ability to socialize tend to be more productive </w:t>
      </w:r>
      <w:proofErr w:type="gramStart"/>
      <w:r w:rsidRPr="00B71795">
        <w:rPr>
          <w:rFonts w:ascii="Arial" w:hAnsi="Arial" w:cs="Arial"/>
          <w:color w:val="000000"/>
        </w:rPr>
        <w:t>( Raza</w:t>
      </w:r>
      <w:proofErr w:type="gramEnd"/>
      <w:r w:rsidRPr="00B71795">
        <w:rPr>
          <w:rFonts w:ascii="Arial" w:hAnsi="Arial" w:cs="Arial"/>
          <w:color w:val="000000"/>
        </w:rPr>
        <w:t xml:space="preserve"> and Nadeem, 2018 ). Employees who are dissatisfied in their workplaces, on the other hand, feel the opposite way. It is found that the variables of social support and institutional commitment correlate positively; thus, the quality of workplace relationships plays a very important role in the perception of institutional dedication </w:t>
      </w:r>
      <w:r w:rsidR="0039727B" w:rsidRPr="00B71795">
        <w:rPr>
          <w:rFonts w:ascii="Arial" w:hAnsi="Arial" w:cs="Arial"/>
          <w:color w:val="000000"/>
        </w:rPr>
        <w:t>(</w:t>
      </w:r>
      <w:proofErr w:type="spellStart"/>
      <w:r w:rsidR="0039727B" w:rsidRPr="00B71795">
        <w:rPr>
          <w:rFonts w:ascii="Arial" w:hAnsi="Arial" w:cs="Arial"/>
          <w:color w:val="000000"/>
        </w:rPr>
        <w:t>Grolleau</w:t>
      </w:r>
      <w:proofErr w:type="spellEnd"/>
      <w:r w:rsidRPr="00B71795">
        <w:rPr>
          <w:rFonts w:ascii="Arial" w:hAnsi="Arial" w:cs="Arial"/>
          <w:color w:val="000000"/>
        </w:rPr>
        <w:t>, Mzoughi, and Pekovic, 2022). </w:t>
      </w:r>
    </w:p>
    <w:p w14:paraId="13DD3673" w14:textId="77777777" w:rsidR="002812F0" w:rsidRPr="00B71795" w:rsidRDefault="002812F0" w:rsidP="00B61DDD">
      <w:pPr>
        <w:spacing w:after="0" w:line="360" w:lineRule="auto"/>
        <w:rPr>
          <w:rFonts w:ascii="Arial" w:hAnsi="Arial" w:cs="Arial"/>
          <w:b/>
          <w:sz w:val="24"/>
          <w:szCs w:val="24"/>
        </w:rPr>
      </w:pPr>
      <w:r w:rsidRPr="00B71795">
        <w:rPr>
          <w:rFonts w:ascii="Arial" w:hAnsi="Arial" w:cs="Arial"/>
          <w:b/>
          <w:sz w:val="24"/>
          <w:szCs w:val="24"/>
        </w:rPr>
        <w:t xml:space="preserve">Practical Application </w:t>
      </w:r>
      <w:r w:rsidR="00E36E31" w:rsidRPr="00B71795">
        <w:rPr>
          <w:rFonts w:ascii="Arial" w:hAnsi="Arial" w:cs="Arial"/>
          <w:b/>
          <w:sz w:val="24"/>
          <w:szCs w:val="24"/>
        </w:rPr>
        <w:t xml:space="preserve">and Deployment </w:t>
      </w:r>
    </w:p>
    <w:p w14:paraId="287E981F" w14:textId="77777777" w:rsidR="00E10FA8" w:rsidRPr="00B71795" w:rsidRDefault="00E10FA8"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It is possible that employees lack the ability to participate in the decision making process with their managers, which ultimately results in them being isolated from the company </w:t>
      </w:r>
      <w:proofErr w:type="gramStart"/>
      <w:r w:rsidRPr="00B71795">
        <w:rPr>
          <w:rFonts w:ascii="Arial" w:hAnsi="Arial" w:cs="Arial"/>
          <w:color w:val="000000"/>
        </w:rPr>
        <w:t>( Samsuri</w:t>
      </w:r>
      <w:proofErr w:type="gramEnd"/>
      <w:r w:rsidRPr="00B71795">
        <w:rPr>
          <w:rFonts w:ascii="Arial" w:hAnsi="Arial" w:cs="Arial"/>
          <w:color w:val="000000"/>
        </w:rPr>
        <w:t xml:space="preserve">, </w:t>
      </w:r>
      <w:proofErr w:type="spellStart"/>
      <w:r w:rsidRPr="00B71795">
        <w:rPr>
          <w:rFonts w:ascii="Arial" w:hAnsi="Arial" w:cs="Arial"/>
          <w:color w:val="000000"/>
        </w:rPr>
        <w:t>Asaari</w:t>
      </w:r>
      <w:proofErr w:type="spellEnd"/>
      <w:r w:rsidRPr="00B71795">
        <w:rPr>
          <w:rFonts w:ascii="Arial" w:hAnsi="Arial" w:cs="Arial"/>
          <w:color w:val="000000"/>
        </w:rPr>
        <w:t xml:space="preserve">, and Desa, 2020). A common observation in business is that if an employee feels uncomfortable at work he will be naturally detached from the company and his commitment to the enterprise will be damaged severely. The lack of interpersonal relationships in an institute is also among the leading reasons why employees leave a company. The research has predicted that company dissatisfaction affects a company's performance and attitudes, which results in a lack of commitment from employees and ultimately, their withdrawal from an organization </w:t>
      </w:r>
      <w:proofErr w:type="gramStart"/>
      <w:r w:rsidRPr="00B71795">
        <w:rPr>
          <w:rFonts w:ascii="Arial" w:hAnsi="Arial" w:cs="Arial"/>
          <w:color w:val="000000"/>
        </w:rPr>
        <w:t xml:space="preserve">( </w:t>
      </w:r>
      <w:proofErr w:type="spellStart"/>
      <w:r w:rsidRPr="00B71795">
        <w:rPr>
          <w:rFonts w:ascii="Arial" w:hAnsi="Arial" w:cs="Arial"/>
          <w:color w:val="000000"/>
        </w:rPr>
        <w:t>Suwarno</w:t>
      </w:r>
      <w:proofErr w:type="spellEnd"/>
      <w:proofErr w:type="gramEnd"/>
      <w:r w:rsidRPr="00B71795">
        <w:rPr>
          <w:rFonts w:ascii="Arial" w:hAnsi="Arial" w:cs="Arial"/>
          <w:color w:val="000000"/>
        </w:rPr>
        <w:t xml:space="preserve">, Susita, and Wolor, 2022) . As a result, in the contemporary world, the institute cannot afford to dissatisfy its employees because the effectiveness of the staff contributes greatly to the success of the institute. The </w:t>
      </w:r>
      <w:r w:rsidR="004A5CDE" w:rsidRPr="00B71795">
        <w:rPr>
          <w:rFonts w:ascii="Arial" w:hAnsi="Arial" w:cs="Arial"/>
          <w:color w:val="000000"/>
        </w:rPr>
        <w:t xml:space="preserve">hotel </w:t>
      </w:r>
      <w:r w:rsidRPr="00B71795">
        <w:rPr>
          <w:rFonts w:ascii="Arial" w:hAnsi="Arial" w:cs="Arial"/>
          <w:color w:val="000000"/>
        </w:rPr>
        <w:t xml:space="preserve">will not tolerate poor performance by the employees, so if there is a failure to perform, they can fire them. The tempo and energy disturbances are reduced for employees who work in a peaceful environment </w:t>
      </w:r>
      <w:proofErr w:type="gramStart"/>
      <w:r w:rsidRPr="00B71795">
        <w:rPr>
          <w:rFonts w:ascii="Arial" w:hAnsi="Arial" w:cs="Arial"/>
          <w:color w:val="000000"/>
        </w:rPr>
        <w:t>( Shahid</w:t>
      </w:r>
      <w:proofErr w:type="gramEnd"/>
      <w:r w:rsidRPr="00B71795">
        <w:rPr>
          <w:rFonts w:ascii="Arial" w:hAnsi="Arial" w:cs="Arial"/>
          <w:color w:val="000000"/>
        </w:rPr>
        <w:t>, 2019 ). Consequently, they are more likely to develop more efficient strategies, which results in a better job outcome, and which is beneficial to the institute as well. A user's performance in terms of task performance and context is also a factor of work strain. In turn, this has harmed both the institute and the employees due to lower performance. </w:t>
      </w:r>
    </w:p>
    <w:p w14:paraId="1B9E9589" w14:textId="77777777" w:rsidR="003975B2" w:rsidRPr="00B71795" w:rsidRDefault="003975B2" w:rsidP="00B61DDD">
      <w:pPr>
        <w:spacing w:after="0" w:line="360" w:lineRule="auto"/>
        <w:rPr>
          <w:rFonts w:ascii="Arial" w:hAnsi="Arial" w:cs="Arial"/>
          <w:b/>
          <w:sz w:val="24"/>
          <w:szCs w:val="24"/>
        </w:rPr>
      </w:pPr>
      <w:r w:rsidRPr="00B71795">
        <w:rPr>
          <w:rFonts w:ascii="Arial" w:hAnsi="Arial" w:cs="Arial"/>
          <w:b/>
          <w:sz w:val="24"/>
          <w:szCs w:val="24"/>
        </w:rPr>
        <w:t xml:space="preserve">Skills for Professional Practice </w:t>
      </w:r>
    </w:p>
    <w:p w14:paraId="2DDB6C0E" w14:textId="77777777" w:rsidR="00E10FA8" w:rsidRPr="00B71795" w:rsidRDefault="00E10FA8" w:rsidP="00B61DDD">
      <w:pPr>
        <w:pStyle w:val="NormalWeb"/>
        <w:spacing w:before="0" w:beforeAutospacing="0" w:after="0" w:afterAutospacing="0" w:line="360" w:lineRule="auto"/>
        <w:ind w:firstLine="720"/>
        <w:jc w:val="both"/>
        <w:rPr>
          <w:rFonts w:ascii="Arial" w:hAnsi="Arial" w:cs="Arial"/>
        </w:rPr>
      </w:pPr>
      <w:r w:rsidRPr="00B71795">
        <w:rPr>
          <w:rFonts w:ascii="Arial" w:hAnsi="Arial" w:cs="Arial"/>
          <w:color w:val="000000"/>
        </w:rPr>
        <w:t xml:space="preserve">Researchers have found that there are various variables that influence turnover </w:t>
      </w:r>
      <w:proofErr w:type="gramStart"/>
      <w:r w:rsidRPr="00B71795">
        <w:rPr>
          <w:rFonts w:ascii="Arial" w:hAnsi="Arial" w:cs="Arial"/>
          <w:color w:val="000000"/>
        </w:rPr>
        <w:t xml:space="preserve">( </w:t>
      </w:r>
      <w:proofErr w:type="spellStart"/>
      <w:r w:rsidRPr="00B71795">
        <w:rPr>
          <w:rFonts w:ascii="Arial" w:hAnsi="Arial" w:cs="Arial"/>
          <w:color w:val="000000"/>
        </w:rPr>
        <w:t>Hee</w:t>
      </w:r>
      <w:proofErr w:type="spellEnd"/>
      <w:proofErr w:type="gramEnd"/>
      <w:r w:rsidRPr="00B71795">
        <w:rPr>
          <w:rFonts w:ascii="Arial" w:hAnsi="Arial" w:cs="Arial"/>
          <w:color w:val="000000"/>
        </w:rPr>
        <w:t xml:space="preserve"> et al., 2018). Dissatisfaction can be attributed to workload, wages, work stress at work places, and the impact of a job on family life.</w:t>
      </w:r>
      <w:r w:rsidR="00491AD1" w:rsidRPr="00B71795">
        <w:rPr>
          <w:rFonts w:ascii="Arial" w:hAnsi="Arial" w:cs="Arial"/>
        </w:rPr>
        <w:t xml:space="preserve"> </w:t>
      </w:r>
      <w:r w:rsidRPr="00B71795">
        <w:rPr>
          <w:rFonts w:ascii="Arial" w:hAnsi="Arial" w:cs="Arial"/>
          <w:color w:val="000000"/>
        </w:rPr>
        <w:t xml:space="preserve">The reason is that employees who work under complicated conditions are more likely to be dissatisfied with their job </w:t>
      </w:r>
      <w:proofErr w:type="gramStart"/>
      <w:r w:rsidRPr="00B71795">
        <w:rPr>
          <w:rFonts w:ascii="Arial" w:hAnsi="Arial" w:cs="Arial"/>
          <w:color w:val="000000"/>
        </w:rPr>
        <w:t>( Heimerl</w:t>
      </w:r>
      <w:proofErr w:type="gramEnd"/>
      <w:r w:rsidRPr="00B71795">
        <w:rPr>
          <w:rFonts w:ascii="Arial" w:hAnsi="Arial" w:cs="Arial"/>
          <w:color w:val="000000"/>
        </w:rPr>
        <w:t xml:space="preserve"> et al., 2020 ). Leaders or pioneers can set an example of harmonious relationships and warm </w:t>
      </w:r>
      <w:r w:rsidR="00491AD1" w:rsidRPr="00B71795">
        <w:rPr>
          <w:rFonts w:ascii="Arial" w:hAnsi="Arial" w:cs="Arial"/>
          <w:color w:val="000000"/>
        </w:rPr>
        <w:t>correspondence in an environment grounded in family or creates</w:t>
      </w:r>
      <w:r w:rsidRPr="00B71795">
        <w:rPr>
          <w:rFonts w:ascii="Arial" w:hAnsi="Arial" w:cs="Arial"/>
          <w:color w:val="000000"/>
        </w:rPr>
        <w:t xml:space="preserve"> an atmosphere lacking in fellowship and trust where people act independently and are not personally associated with each other. </w:t>
      </w:r>
      <w:r w:rsidRPr="00B71795">
        <w:rPr>
          <w:rFonts w:ascii="Arial" w:hAnsi="Arial" w:cs="Arial"/>
          <w:color w:val="222222"/>
          <w:shd w:val="clear" w:color="auto" w:fill="FFFFFF"/>
        </w:rPr>
        <w:t xml:space="preserve">As </w:t>
      </w:r>
      <w:proofErr w:type="spellStart"/>
      <w:r w:rsidRPr="00B71795">
        <w:rPr>
          <w:rFonts w:ascii="Arial" w:hAnsi="Arial" w:cs="Arial"/>
          <w:color w:val="222222"/>
          <w:shd w:val="clear" w:color="auto" w:fill="FFFFFF"/>
        </w:rPr>
        <w:t>Katebi</w:t>
      </w:r>
      <w:proofErr w:type="spellEnd"/>
      <w:r w:rsidRPr="00B71795">
        <w:rPr>
          <w:rFonts w:ascii="Arial" w:hAnsi="Arial" w:cs="Arial"/>
          <w:color w:val="222222"/>
          <w:shd w:val="clear" w:color="auto" w:fill="FFFFFF"/>
        </w:rPr>
        <w:t xml:space="preserve"> et al. (2022) points out, the possibilities of socialization in health care centers are conducive to improving patients' satisfaction levels.</w:t>
      </w:r>
      <w:r w:rsidRPr="00B71795">
        <w:rPr>
          <w:rFonts w:ascii="Arial" w:hAnsi="Arial" w:cs="Arial"/>
          <w:color w:val="000000"/>
        </w:rPr>
        <w:t xml:space="preserve"> Good performance of employees depends on the work environment. The decision making authority should always improve the work environment in order to fulfill the needs and requirements of employees (Taheri, Miah, and Kamaruzzaman, 2020). By doing so, these employees would be able to work under the same conditions as others.</w:t>
      </w:r>
    </w:p>
    <w:p w14:paraId="55CD3345" w14:textId="77777777" w:rsidR="005C7D26" w:rsidRPr="00B71795" w:rsidRDefault="005C7D26" w:rsidP="00B61DDD">
      <w:pPr>
        <w:spacing w:after="0" w:line="360" w:lineRule="auto"/>
        <w:rPr>
          <w:rFonts w:ascii="Arial" w:hAnsi="Arial" w:cs="Arial"/>
          <w:b/>
          <w:sz w:val="24"/>
          <w:szCs w:val="24"/>
        </w:rPr>
      </w:pPr>
      <w:r w:rsidRPr="00B71795">
        <w:rPr>
          <w:rFonts w:ascii="Arial" w:hAnsi="Arial" w:cs="Arial"/>
          <w:b/>
          <w:sz w:val="24"/>
          <w:szCs w:val="24"/>
        </w:rPr>
        <w:t>Conclusion</w:t>
      </w:r>
    </w:p>
    <w:p w14:paraId="3C34C445" w14:textId="77777777" w:rsidR="008E59DD" w:rsidRPr="00B71795" w:rsidRDefault="004F13D3" w:rsidP="00B61DDD">
      <w:pPr>
        <w:spacing w:after="0" w:line="360" w:lineRule="auto"/>
        <w:ind w:firstLine="720"/>
        <w:rPr>
          <w:rFonts w:ascii="Arial" w:hAnsi="Arial" w:cs="Arial"/>
          <w:color w:val="000000"/>
          <w:sz w:val="24"/>
          <w:szCs w:val="24"/>
        </w:rPr>
      </w:pPr>
      <w:r w:rsidRPr="00B71795">
        <w:rPr>
          <w:rFonts w:ascii="Arial" w:hAnsi="Arial" w:cs="Arial"/>
          <w:color w:val="000000"/>
          <w:sz w:val="24"/>
          <w:szCs w:val="24"/>
        </w:rPr>
        <w:t>To sum up, it may be said that e</w:t>
      </w:r>
      <w:r w:rsidR="00101464" w:rsidRPr="00B71795">
        <w:rPr>
          <w:rFonts w:ascii="Arial" w:hAnsi="Arial" w:cs="Arial"/>
          <w:color w:val="000000"/>
          <w:sz w:val="24"/>
          <w:szCs w:val="24"/>
        </w:rPr>
        <w:t xml:space="preserve">mployees in an </w:t>
      </w:r>
      <w:proofErr w:type="spellStart"/>
      <w:r w:rsidR="00101464" w:rsidRPr="00B71795">
        <w:rPr>
          <w:rFonts w:ascii="Arial" w:hAnsi="Arial" w:cs="Arial"/>
          <w:color w:val="000000"/>
          <w:sz w:val="24"/>
          <w:szCs w:val="24"/>
        </w:rPr>
        <w:t>Internacional</w:t>
      </w:r>
      <w:proofErr w:type="spellEnd"/>
      <w:r w:rsidR="00101464" w:rsidRPr="00B71795">
        <w:rPr>
          <w:rFonts w:ascii="Arial" w:hAnsi="Arial" w:cs="Arial"/>
          <w:color w:val="000000"/>
          <w:sz w:val="24"/>
          <w:szCs w:val="24"/>
        </w:rPr>
        <w:t xml:space="preserve"> hotel </w:t>
      </w:r>
      <w:r w:rsidR="00491AD1" w:rsidRPr="00B71795">
        <w:rPr>
          <w:rFonts w:ascii="Arial" w:hAnsi="Arial" w:cs="Arial"/>
          <w:color w:val="000000"/>
          <w:sz w:val="24"/>
          <w:szCs w:val="24"/>
        </w:rPr>
        <w:t>where everyone eats together and visits during breaks or has connections outside of the working environment that include their families would be less likely to experience work dissatisfaction.</w:t>
      </w:r>
      <w:r w:rsidRPr="00B71795">
        <w:rPr>
          <w:rFonts w:ascii="Arial" w:hAnsi="Arial" w:cs="Arial"/>
          <w:color w:val="000000"/>
          <w:sz w:val="24"/>
          <w:szCs w:val="24"/>
        </w:rPr>
        <w:t xml:space="preserve"> Employees can discover their worth and relationship with the institution by using motivational factors (</w:t>
      </w:r>
      <w:proofErr w:type="spellStart"/>
      <w:r w:rsidRPr="00B71795">
        <w:rPr>
          <w:rFonts w:ascii="Arial" w:hAnsi="Arial" w:cs="Arial"/>
          <w:color w:val="000000"/>
          <w:sz w:val="24"/>
          <w:szCs w:val="24"/>
        </w:rPr>
        <w:t>Bangwal</w:t>
      </w:r>
      <w:proofErr w:type="spellEnd"/>
      <w:r w:rsidRPr="00B71795">
        <w:rPr>
          <w:rFonts w:ascii="Arial" w:hAnsi="Arial" w:cs="Arial"/>
          <w:color w:val="000000"/>
          <w:sz w:val="24"/>
          <w:szCs w:val="24"/>
        </w:rPr>
        <w:t xml:space="preserve"> and Tiwari, 2018). Maturity factors and motivational factors include the nature of the job, the sense of achievement, the recognition, the duties that are assigned, and the opportunity to grow and develop personally. In addition, the intrinsic motivation can be improved and felt by the employees (</w:t>
      </w:r>
      <w:proofErr w:type="spellStart"/>
      <w:r w:rsidRPr="00B71795">
        <w:rPr>
          <w:rFonts w:ascii="Arial" w:hAnsi="Arial" w:cs="Arial"/>
          <w:color w:val="000000"/>
          <w:sz w:val="24"/>
          <w:szCs w:val="24"/>
        </w:rPr>
        <w:t>Mawardi</w:t>
      </w:r>
      <w:proofErr w:type="spellEnd"/>
      <w:r w:rsidRPr="00B71795">
        <w:rPr>
          <w:rFonts w:ascii="Arial" w:hAnsi="Arial" w:cs="Arial"/>
          <w:color w:val="000000"/>
          <w:sz w:val="24"/>
          <w:szCs w:val="24"/>
        </w:rPr>
        <w:t>, 2022). Using motivational factors can create a feeling of satisfaction among the employees. By contrast, the hygiene factor contributes to outer happiness only. Dissatisfaction cannot be converted into satisfaction with it. Even so, it remains one of the essential elements to ensure the sense of contentment among the employees of any institute (Mendes and Stander, 2011).</w:t>
      </w:r>
    </w:p>
    <w:p w14:paraId="4F5A5B9D" w14:textId="77777777" w:rsidR="00491AD1" w:rsidRPr="00B71795" w:rsidRDefault="008E59DD" w:rsidP="00B61DDD">
      <w:pPr>
        <w:spacing w:after="0" w:line="360" w:lineRule="auto"/>
        <w:rPr>
          <w:rFonts w:ascii="Arial" w:hAnsi="Arial" w:cs="Arial"/>
          <w:color w:val="000000"/>
          <w:sz w:val="24"/>
          <w:szCs w:val="24"/>
        </w:rPr>
      </w:pPr>
      <w:r w:rsidRPr="00B71795">
        <w:rPr>
          <w:rFonts w:ascii="Arial" w:hAnsi="Arial" w:cs="Arial"/>
          <w:color w:val="000000"/>
          <w:sz w:val="24"/>
          <w:szCs w:val="24"/>
        </w:rPr>
        <w:br w:type="page"/>
      </w:r>
    </w:p>
    <w:p w14:paraId="587979FD" w14:textId="77777777" w:rsidR="008E59DD" w:rsidRPr="00B71795" w:rsidRDefault="008E59DD" w:rsidP="00B61DDD">
      <w:pPr>
        <w:spacing w:after="0" w:line="360" w:lineRule="auto"/>
        <w:rPr>
          <w:rFonts w:ascii="Arial" w:hAnsi="Arial" w:cs="Arial"/>
          <w:i/>
          <w:color w:val="222222"/>
          <w:sz w:val="24"/>
          <w:szCs w:val="24"/>
          <w:shd w:val="clear" w:color="auto" w:fill="FFFFFF"/>
        </w:rPr>
      </w:pPr>
      <w:r w:rsidRPr="00B71795">
        <w:rPr>
          <w:rFonts w:ascii="Arial" w:hAnsi="Arial" w:cs="Arial"/>
          <w:b/>
          <w:i/>
          <w:color w:val="222222"/>
          <w:sz w:val="24"/>
          <w:szCs w:val="24"/>
          <w:shd w:val="clear" w:color="auto" w:fill="FFFFFF"/>
        </w:rPr>
        <w:t>Bibliography</w:t>
      </w:r>
      <w:r w:rsidRPr="00B71795">
        <w:rPr>
          <w:rFonts w:ascii="Arial" w:hAnsi="Arial" w:cs="Arial"/>
          <w:i/>
          <w:color w:val="222222"/>
          <w:sz w:val="24"/>
          <w:szCs w:val="24"/>
          <w:shd w:val="clear" w:color="auto" w:fill="FFFFFF"/>
        </w:rPr>
        <w:t xml:space="preserve"> </w:t>
      </w:r>
    </w:p>
    <w:p w14:paraId="4749C496"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Abdulaziz, A., Bashir, M. and </w:t>
      </w:r>
      <w:proofErr w:type="spellStart"/>
      <w:r w:rsidRPr="00B71795">
        <w:rPr>
          <w:rFonts w:ascii="Arial" w:hAnsi="Arial" w:cs="Arial"/>
          <w:color w:val="222222"/>
          <w:sz w:val="24"/>
          <w:szCs w:val="24"/>
          <w:shd w:val="clear" w:color="auto" w:fill="FFFFFF"/>
        </w:rPr>
        <w:t>Alfalih</w:t>
      </w:r>
      <w:proofErr w:type="spellEnd"/>
      <w:r w:rsidRPr="00B71795">
        <w:rPr>
          <w:rFonts w:ascii="Arial" w:hAnsi="Arial" w:cs="Arial"/>
          <w:color w:val="222222"/>
          <w:sz w:val="24"/>
          <w:szCs w:val="24"/>
          <w:shd w:val="clear" w:color="auto" w:fill="FFFFFF"/>
        </w:rPr>
        <w:t>, A.A., 2022. The impact of work-life balance and work overload on teacher’s organizational commitment: do Job Engagement and Perceived Organizational support matter. </w:t>
      </w:r>
      <w:r w:rsidRPr="00B71795">
        <w:rPr>
          <w:rFonts w:ascii="Arial" w:hAnsi="Arial" w:cs="Arial"/>
          <w:i/>
          <w:iCs/>
          <w:color w:val="222222"/>
          <w:sz w:val="24"/>
          <w:szCs w:val="24"/>
          <w:shd w:val="clear" w:color="auto" w:fill="FFFFFF"/>
        </w:rPr>
        <w:t>Education and Information Technologies</w:t>
      </w:r>
      <w:r w:rsidRPr="00B71795">
        <w:rPr>
          <w:rFonts w:ascii="Arial" w:hAnsi="Arial" w:cs="Arial"/>
          <w:color w:val="222222"/>
          <w:sz w:val="24"/>
          <w:szCs w:val="24"/>
          <w:shd w:val="clear" w:color="auto" w:fill="FFFFFF"/>
        </w:rPr>
        <w:t>, pp.1-23.</w:t>
      </w:r>
    </w:p>
    <w:p w14:paraId="74079AFC"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Alam</w:t>
      </w:r>
      <w:proofErr w:type="spellEnd"/>
      <w:r w:rsidRPr="00B71795">
        <w:rPr>
          <w:rFonts w:ascii="Arial" w:hAnsi="Arial" w:cs="Arial"/>
          <w:color w:val="222222"/>
          <w:sz w:val="24"/>
          <w:szCs w:val="24"/>
          <w:shd w:val="clear" w:color="auto" w:fill="FFFFFF"/>
        </w:rPr>
        <w:t>, J., Mendelson, M., Boamah, M.I. and Gauthier, M., 2022. Exploring the antecedents of employee engagement. </w:t>
      </w:r>
      <w:r w:rsidRPr="00B71795">
        <w:rPr>
          <w:rFonts w:ascii="Arial" w:hAnsi="Arial" w:cs="Arial"/>
          <w:i/>
          <w:iCs/>
          <w:color w:val="222222"/>
          <w:sz w:val="24"/>
          <w:szCs w:val="24"/>
          <w:shd w:val="clear" w:color="auto" w:fill="FFFFFF"/>
        </w:rPr>
        <w:t>International Journal of Organizational Analysis</w:t>
      </w:r>
      <w:r w:rsidRPr="00B71795">
        <w:rPr>
          <w:rFonts w:ascii="Arial" w:hAnsi="Arial" w:cs="Arial"/>
          <w:color w:val="222222"/>
          <w:sz w:val="24"/>
          <w:szCs w:val="24"/>
          <w:shd w:val="clear" w:color="auto" w:fill="FFFFFF"/>
        </w:rPr>
        <w:t>.</w:t>
      </w:r>
    </w:p>
    <w:p w14:paraId="62D1B659"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Ahammad, T., 2017. Personnel management to human resource management (HRM): How HRM functions. </w:t>
      </w:r>
      <w:r w:rsidRPr="00B71795">
        <w:rPr>
          <w:rFonts w:ascii="Arial" w:hAnsi="Arial" w:cs="Arial"/>
          <w:i/>
          <w:iCs/>
          <w:color w:val="222222"/>
          <w:sz w:val="24"/>
          <w:szCs w:val="24"/>
          <w:shd w:val="clear" w:color="auto" w:fill="FFFFFF"/>
        </w:rPr>
        <w:t>Journal of Modern Accounting and Auditing</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13</w:t>
      </w:r>
      <w:r w:rsidRPr="00B71795">
        <w:rPr>
          <w:rFonts w:ascii="Arial" w:hAnsi="Arial" w:cs="Arial"/>
          <w:color w:val="222222"/>
          <w:sz w:val="24"/>
          <w:szCs w:val="24"/>
          <w:shd w:val="clear" w:color="auto" w:fill="FFFFFF"/>
        </w:rPr>
        <w:t xml:space="preserve">(9), pp.412-420. </w:t>
      </w:r>
    </w:p>
    <w:p w14:paraId="224D5777"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Alrowwad</w:t>
      </w:r>
      <w:proofErr w:type="spellEnd"/>
      <w:r w:rsidRPr="00B71795">
        <w:rPr>
          <w:rFonts w:ascii="Arial" w:hAnsi="Arial" w:cs="Arial"/>
          <w:color w:val="222222"/>
          <w:sz w:val="24"/>
          <w:szCs w:val="24"/>
          <w:shd w:val="clear" w:color="auto" w:fill="FFFFFF"/>
        </w:rPr>
        <w:t xml:space="preserve">, A.A., Obeidat, D., Yousef, B., Al-Khateeb, A. and </w:t>
      </w:r>
      <w:proofErr w:type="spellStart"/>
      <w:r w:rsidRPr="00B71795">
        <w:rPr>
          <w:rFonts w:ascii="Arial" w:hAnsi="Arial" w:cs="Arial"/>
          <w:color w:val="222222"/>
          <w:sz w:val="24"/>
          <w:szCs w:val="24"/>
          <w:shd w:val="clear" w:color="auto" w:fill="FFFFFF"/>
        </w:rPr>
        <w:t>Masa'deh</w:t>
      </w:r>
      <w:proofErr w:type="spellEnd"/>
      <w:r w:rsidRPr="00B71795">
        <w:rPr>
          <w:rFonts w:ascii="Arial" w:hAnsi="Arial" w:cs="Arial"/>
          <w:color w:val="222222"/>
          <w:sz w:val="24"/>
          <w:szCs w:val="24"/>
          <w:shd w:val="clear" w:color="auto" w:fill="FFFFFF"/>
        </w:rPr>
        <w:t>, R.E., 2018. The role of work/life balance and motivational drivers of employee engagement on the relationship between talent management and organization performance: a developing country perspective. </w:t>
      </w:r>
      <w:r w:rsidRPr="00B71795">
        <w:rPr>
          <w:rFonts w:ascii="Arial" w:hAnsi="Arial" w:cs="Arial"/>
          <w:i/>
          <w:iCs/>
          <w:color w:val="222222"/>
          <w:sz w:val="24"/>
          <w:szCs w:val="24"/>
          <w:shd w:val="clear" w:color="auto" w:fill="FFFFFF"/>
        </w:rPr>
        <w:t>Modern Applied Science</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12</w:t>
      </w:r>
      <w:r w:rsidRPr="00B71795">
        <w:rPr>
          <w:rFonts w:ascii="Arial" w:hAnsi="Arial" w:cs="Arial"/>
          <w:color w:val="222222"/>
          <w:sz w:val="24"/>
          <w:szCs w:val="24"/>
          <w:shd w:val="clear" w:color="auto" w:fill="FFFFFF"/>
        </w:rPr>
        <w:t xml:space="preserve">(11). </w:t>
      </w:r>
    </w:p>
    <w:p w14:paraId="0C212FA0"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Bach, S. ed., 2009. </w:t>
      </w:r>
      <w:r w:rsidRPr="00B71795">
        <w:rPr>
          <w:rFonts w:ascii="Arial" w:hAnsi="Arial" w:cs="Arial"/>
          <w:i/>
          <w:iCs/>
          <w:color w:val="222222"/>
          <w:sz w:val="24"/>
          <w:szCs w:val="24"/>
          <w:shd w:val="clear" w:color="auto" w:fill="FFFFFF"/>
        </w:rPr>
        <w:t>Managing human resources: personnel management in transition</w:t>
      </w:r>
      <w:r w:rsidRPr="00B71795">
        <w:rPr>
          <w:rFonts w:ascii="Arial" w:hAnsi="Arial" w:cs="Arial"/>
          <w:color w:val="222222"/>
          <w:sz w:val="24"/>
          <w:szCs w:val="24"/>
          <w:shd w:val="clear" w:color="auto" w:fill="FFFFFF"/>
        </w:rPr>
        <w:t xml:space="preserve">. John Wiley &amp; Sons. </w:t>
      </w:r>
    </w:p>
    <w:p w14:paraId="702CB3DC"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Bangwal</w:t>
      </w:r>
      <w:proofErr w:type="spellEnd"/>
      <w:r w:rsidRPr="00B71795">
        <w:rPr>
          <w:rFonts w:ascii="Arial" w:hAnsi="Arial" w:cs="Arial"/>
          <w:color w:val="222222"/>
          <w:sz w:val="24"/>
          <w:szCs w:val="24"/>
          <w:shd w:val="clear" w:color="auto" w:fill="FFFFFF"/>
        </w:rPr>
        <w:t>, D. and Tiwari, P., 2018. Workplace environment, employee satisfaction and intent to stay. </w:t>
      </w:r>
      <w:r w:rsidRPr="00B71795">
        <w:rPr>
          <w:rFonts w:ascii="Arial" w:hAnsi="Arial" w:cs="Arial"/>
          <w:i/>
          <w:iCs/>
          <w:color w:val="222222"/>
          <w:sz w:val="24"/>
          <w:szCs w:val="24"/>
          <w:shd w:val="clear" w:color="auto" w:fill="FFFFFF"/>
        </w:rPr>
        <w:t>International Journal of Contemporary Hospitality Management</w:t>
      </w:r>
      <w:r w:rsidRPr="00B71795">
        <w:rPr>
          <w:rFonts w:ascii="Arial" w:hAnsi="Arial" w:cs="Arial"/>
          <w:color w:val="222222"/>
          <w:sz w:val="24"/>
          <w:szCs w:val="24"/>
          <w:shd w:val="clear" w:color="auto" w:fill="FFFFFF"/>
        </w:rPr>
        <w:t xml:space="preserve">. </w:t>
      </w:r>
    </w:p>
    <w:p w14:paraId="7DFCFB99"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Bedarkar, M. and Pandita, D., 2014. A study on the drivers of employee engagement impacting employee performance. </w:t>
      </w:r>
      <w:r w:rsidRPr="00B71795">
        <w:rPr>
          <w:rFonts w:ascii="Arial" w:hAnsi="Arial" w:cs="Arial"/>
          <w:i/>
          <w:iCs/>
          <w:color w:val="222222"/>
          <w:sz w:val="24"/>
          <w:szCs w:val="24"/>
          <w:shd w:val="clear" w:color="auto" w:fill="FFFFFF"/>
        </w:rPr>
        <w:t>Procedia-Social and Behavioral Sciences</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133</w:t>
      </w:r>
      <w:r w:rsidRPr="00B71795">
        <w:rPr>
          <w:rFonts w:ascii="Arial" w:hAnsi="Arial" w:cs="Arial"/>
          <w:color w:val="222222"/>
          <w:sz w:val="24"/>
          <w:szCs w:val="24"/>
          <w:shd w:val="clear" w:color="auto" w:fill="FFFFFF"/>
        </w:rPr>
        <w:t>, pp.106-115.</w:t>
      </w:r>
    </w:p>
    <w:p w14:paraId="6D4D265F"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Crisci, A., Sepe, E. and Malafronte, P., 2019. What influences teachers’ job satisfaction and how to improve, develop and reorganize the school activities associated with them. </w:t>
      </w:r>
      <w:r w:rsidRPr="00B71795">
        <w:rPr>
          <w:rFonts w:ascii="Arial" w:hAnsi="Arial" w:cs="Arial"/>
          <w:i/>
          <w:iCs/>
          <w:color w:val="222222"/>
          <w:sz w:val="24"/>
          <w:szCs w:val="24"/>
          <w:shd w:val="clear" w:color="auto" w:fill="FFFFFF"/>
        </w:rPr>
        <w:t>Quality &amp; Quantity</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53</w:t>
      </w:r>
      <w:r w:rsidRPr="00B71795">
        <w:rPr>
          <w:rFonts w:ascii="Arial" w:hAnsi="Arial" w:cs="Arial"/>
          <w:color w:val="222222"/>
          <w:sz w:val="24"/>
          <w:szCs w:val="24"/>
          <w:shd w:val="clear" w:color="auto" w:fill="FFFFFF"/>
        </w:rPr>
        <w:t xml:space="preserve">(5), pp.2403-2419. </w:t>
      </w:r>
    </w:p>
    <w:p w14:paraId="43C60C36"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Cerci, P.A. and </w:t>
      </w:r>
      <w:proofErr w:type="spellStart"/>
      <w:r w:rsidRPr="00B71795">
        <w:rPr>
          <w:rFonts w:ascii="Arial" w:hAnsi="Arial" w:cs="Arial"/>
          <w:color w:val="222222"/>
          <w:sz w:val="24"/>
          <w:szCs w:val="24"/>
          <w:shd w:val="clear" w:color="auto" w:fill="FFFFFF"/>
        </w:rPr>
        <w:t>Dumludag</w:t>
      </w:r>
      <w:proofErr w:type="spellEnd"/>
      <w:r w:rsidRPr="00B71795">
        <w:rPr>
          <w:rFonts w:ascii="Arial" w:hAnsi="Arial" w:cs="Arial"/>
          <w:color w:val="222222"/>
          <w:sz w:val="24"/>
          <w:szCs w:val="24"/>
          <w:shd w:val="clear" w:color="auto" w:fill="FFFFFF"/>
        </w:rPr>
        <w:t>, D., 2019. Life satisfaction and job satisfaction among university faculty: The impact of working conditions, academic performance and relative income. </w:t>
      </w:r>
      <w:r w:rsidRPr="00B71795">
        <w:rPr>
          <w:rFonts w:ascii="Arial" w:hAnsi="Arial" w:cs="Arial"/>
          <w:i/>
          <w:iCs/>
          <w:color w:val="222222"/>
          <w:sz w:val="24"/>
          <w:szCs w:val="24"/>
          <w:shd w:val="clear" w:color="auto" w:fill="FFFFFF"/>
        </w:rPr>
        <w:t>Social Indicators Research</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144</w:t>
      </w:r>
      <w:r w:rsidRPr="00B71795">
        <w:rPr>
          <w:rFonts w:ascii="Arial" w:hAnsi="Arial" w:cs="Arial"/>
          <w:color w:val="222222"/>
          <w:sz w:val="24"/>
          <w:szCs w:val="24"/>
          <w:shd w:val="clear" w:color="auto" w:fill="FFFFFF"/>
        </w:rPr>
        <w:t xml:space="preserve">(2), pp.785-806. </w:t>
      </w:r>
    </w:p>
    <w:p w14:paraId="1FCF5DA5"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Choi, H.J. and Cho, W.S., 2021. The causal relationships among talent management (TM), extra-role behavior and work engagement in the hotel industry. </w:t>
      </w:r>
      <w:r w:rsidRPr="00B71795">
        <w:rPr>
          <w:rFonts w:ascii="Arial" w:hAnsi="Arial" w:cs="Arial"/>
          <w:i/>
          <w:iCs/>
          <w:color w:val="222222"/>
          <w:sz w:val="24"/>
          <w:szCs w:val="24"/>
          <w:shd w:val="clear" w:color="auto" w:fill="FFFFFF"/>
        </w:rPr>
        <w:t>Culinary Science &amp; Hospitality Research</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27</w:t>
      </w:r>
      <w:r w:rsidRPr="00B71795">
        <w:rPr>
          <w:rFonts w:ascii="Arial" w:hAnsi="Arial" w:cs="Arial"/>
          <w:color w:val="222222"/>
          <w:sz w:val="24"/>
          <w:szCs w:val="24"/>
          <w:shd w:val="clear" w:color="auto" w:fill="FFFFFF"/>
        </w:rPr>
        <w:t>(2), pp.85-94.</w:t>
      </w:r>
    </w:p>
    <w:p w14:paraId="7148373D"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Chiat, L.C. and </w:t>
      </w:r>
      <w:proofErr w:type="spellStart"/>
      <w:r w:rsidRPr="00B71795">
        <w:rPr>
          <w:rFonts w:ascii="Arial" w:hAnsi="Arial" w:cs="Arial"/>
          <w:color w:val="222222"/>
          <w:sz w:val="24"/>
          <w:szCs w:val="24"/>
          <w:shd w:val="clear" w:color="auto" w:fill="FFFFFF"/>
        </w:rPr>
        <w:t>Panatik</w:t>
      </w:r>
      <w:proofErr w:type="spellEnd"/>
      <w:r w:rsidRPr="00B71795">
        <w:rPr>
          <w:rFonts w:ascii="Arial" w:hAnsi="Arial" w:cs="Arial"/>
          <w:color w:val="222222"/>
          <w:sz w:val="24"/>
          <w:szCs w:val="24"/>
          <w:shd w:val="clear" w:color="auto" w:fill="FFFFFF"/>
        </w:rPr>
        <w:t>, S.A., 2019. Perceptions of employee turnover intention by Herzberg’s motivation-hygiene theory: A systematic literature review. </w:t>
      </w:r>
      <w:r w:rsidRPr="00B71795">
        <w:rPr>
          <w:rFonts w:ascii="Arial" w:hAnsi="Arial" w:cs="Arial"/>
          <w:i/>
          <w:iCs/>
          <w:color w:val="222222"/>
          <w:sz w:val="24"/>
          <w:szCs w:val="24"/>
          <w:shd w:val="clear" w:color="auto" w:fill="FFFFFF"/>
        </w:rPr>
        <w:t>Journal of Research in Psychology</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w:t>
      </w:r>
      <w:r w:rsidRPr="00B71795">
        <w:rPr>
          <w:rFonts w:ascii="Arial" w:hAnsi="Arial" w:cs="Arial"/>
          <w:color w:val="222222"/>
          <w:sz w:val="24"/>
          <w:szCs w:val="24"/>
          <w:shd w:val="clear" w:color="auto" w:fill="FFFFFF"/>
        </w:rPr>
        <w:t xml:space="preserve">(2), pp.10-15. </w:t>
      </w:r>
    </w:p>
    <w:p w14:paraId="7A7C171E"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Díaz-Carrión, R., </w:t>
      </w:r>
      <w:proofErr w:type="spellStart"/>
      <w:r w:rsidRPr="00B71795">
        <w:rPr>
          <w:rFonts w:ascii="Arial" w:hAnsi="Arial" w:cs="Arial"/>
          <w:color w:val="222222"/>
          <w:sz w:val="24"/>
          <w:szCs w:val="24"/>
          <w:shd w:val="clear" w:color="auto" w:fill="FFFFFF"/>
        </w:rPr>
        <w:t>Navajas</w:t>
      </w:r>
      <w:proofErr w:type="spellEnd"/>
      <w:r w:rsidRPr="00B71795">
        <w:rPr>
          <w:rFonts w:ascii="Arial" w:hAnsi="Arial" w:cs="Arial"/>
          <w:color w:val="222222"/>
          <w:sz w:val="24"/>
          <w:szCs w:val="24"/>
          <w:shd w:val="clear" w:color="auto" w:fill="FFFFFF"/>
        </w:rPr>
        <w:t>-Romero, V. and Casas-Rosal, J.C., 2020. Comparing working conditions and job satisfaction in hospitality workers across Europe. </w:t>
      </w:r>
      <w:r w:rsidRPr="00B71795">
        <w:rPr>
          <w:rFonts w:ascii="Arial" w:hAnsi="Arial" w:cs="Arial"/>
          <w:i/>
          <w:iCs/>
          <w:color w:val="222222"/>
          <w:sz w:val="24"/>
          <w:szCs w:val="24"/>
          <w:shd w:val="clear" w:color="auto" w:fill="FFFFFF"/>
        </w:rPr>
        <w:t>International Journal of Hospitality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90</w:t>
      </w:r>
      <w:r w:rsidRPr="00B71795">
        <w:rPr>
          <w:rFonts w:ascii="Arial" w:hAnsi="Arial" w:cs="Arial"/>
          <w:color w:val="222222"/>
          <w:sz w:val="24"/>
          <w:szCs w:val="24"/>
          <w:shd w:val="clear" w:color="auto" w:fill="FFFFFF"/>
        </w:rPr>
        <w:t xml:space="preserve">, p.102631. </w:t>
      </w:r>
    </w:p>
    <w:p w14:paraId="058FD2C3"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Diputra</w:t>
      </w:r>
      <w:proofErr w:type="spellEnd"/>
      <w:r w:rsidRPr="00B71795">
        <w:rPr>
          <w:rFonts w:ascii="Arial" w:hAnsi="Arial" w:cs="Arial"/>
          <w:color w:val="222222"/>
          <w:sz w:val="24"/>
          <w:szCs w:val="24"/>
          <w:shd w:val="clear" w:color="auto" w:fill="FFFFFF"/>
        </w:rPr>
        <w:t xml:space="preserve">, I.W.G.Y. and </w:t>
      </w:r>
      <w:proofErr w:type="spellStart"/>
      <w:r w:rsidRPr="00B71795">
        <w:rPr>
          <w:rFonts w:ascii="Arial" w:hAnsi="Arial" w:cs="Arial"/>
          <w:color w:val="222222"/>
          <w:sz w:val="24"/>
          <w:szCs w:val="24"/>
          <w:shd w:val="clear" w:color="auto" w:fill="FFFFFF"/>
        </w:rPr>
        <w:t>Suwandana</w:t>
      </w:r>
      <w:proofErr w:type="spellEnd"/>
      <w:r w:rsidRPr="00B71795">
        <w:rPr>
          <w:rFonts w:ascii="Arial" w:hAnsi="Arial" w:cs="Arial"/>
          <w:color w:val="222222"/>
          <w:sz w:val="24"/>
          <w:szCs w:val="24"/>
          <w:shd w:val="clear" w:color="auto" w:fill="FFFFFF"/>
        </w:rPr>
        <w:t>, I.G.M., 2022. The Effect of Work Culture, Work Environment, and Leadership Style on Employee Job Satisfaction. </w:t>
      </w:r>
      <w:r w:rsidRPr="00B71795">
        <w:rPr>
          <w:rFonts w:ascii="Arial" w:hAnsi="Arial" w:cs="Arial"/>
          <w:i/>
          <w:iCs/>
          <w:color w:val="222222"/>
          <w:sz w:val="24"/>
          <w:szCs w:val="24"/>
          <w:shd w:val="clear" w:color="auto" w:fill="FFFFFF"/>
        </w:rPr>
        <w:t>European Journal of Business and Management Research</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7</w:t>
      </w:r>
      <w:r w:rsidRPr="00B71795">
        <w:rPr>
          <w:rFonts w:ascii="Arial" w:hAnsi="Arial" w:cs="Arial"/>
          <w:color w:val="222222"/>
          <w:sz w:val="24"/>
          <w:szCs w:val="24"/>
          <w:shd w:val="clear" w:color="auto" w:fill="FFFFFF"/>
        </w:rPr>
        <w:t xml:space="preserve">(3), pp.43-47. </w:t>
      </w:r>
    </w:p>
    <w:p w14:paraId="799535DD"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Devi, V.R., 2009. Employee engagement is a two</w:t>
      </w:r>
      <w:r w:rsidRPr="00B71795">
        <w:rPr>
          <w:rFonts w:ascii="Times New Roman" w:hAnsi="Times New Roman" w:cs="Arial"/>
          <w:color w:val="222222"/>
          <w:sz w:val="24"/>
          <w:szCs w:val="24"/>
          <w:shd w:val="clear" w:color="auto" w:fill="FFFFFF"/>
        </w:rPr>
        <w:t>‐</w:t>
      </w:r>
      <w:r w:rsidRPr="00B71795">
        <w:rPr>
          <w:rFonts w:ascii="Arial" w:hAnsi="Arial" w:cs="Arial"/>
          <w:color w:val="222222"/>
          <w:sz w:val="24"/>
          <w:szCs w:val="24"/>
          <w:shd w:val="clear" w:color="auto" w:fill="FFFFFF"/>
        </w:rPr>
        <w:t>way street. </w:t>
      </w:r>
      <w:r w:rsidRPr="00B71795">
        <w:rPr>
          <w:rFonts w:ascii="Arial" w:hAnsi="Arial" w:cs="Arial"/>
          <w:i/>
          <w:iCs/>
          <w:color w:val="222222"/>
          <w:sz w:val="24"/>
          <w:szCs w:val="24"/>
          <w:shd w:val="clear" w:color="auto" w:fill="FFFFFF"/>
        </w:rPr>
        <w:t>Human resource management international digest</w:t>
      </w:r>
      <w:r w:rsidRPr="00B71795">
        <w:rPr>
          <w:rFonts w:ascii="Arial" w:hAnsi="Arial" w:cs="Arial"/>
          <w:color w:val="222222"/>
          <w:sz w:val="24"/>
          <w:szCs w:val="24"/>
          <w:shd w:val="clear" w:color="auto" w:fill="FFFFFF"/>
        </w:rPr>
        <w:t>.</w:t>
      </w:r>
    </w:p>
    <w:p w14:paraId="6C4053DF"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Edosomwan</w:t>
      </w:r>
      <w:proofErr w:type="spellEnd"/>
      <w:r w:rsidRPr="00B71795">
        <w:rPr>
          <w:rFonts w:ascii="Arial" w:hAnsi="Arial" w:cs="Arial"/>
          <w:color w:val="222222"/>
          <w:sz w:val="24"/>
          <w:szCs w:val="24"/>
          <w:shd w:val="clear" w:color="auto" w:fill="FFFFFF"/>
        </w:rPr>
        <w:t xml:space="preserve">, H.S., 2022. Relationship between Workplace Fun and Job Satisfaction among University Administrative Staff: Does Perceived Organizational Support </w:t>
      </w:r>
      <w:proofErr w:type="gramStart"/>
      <w:r w:rsidRPr="00B71795">
        <w:rPr>
          <w:rFonts w:ascii="Arial" w:hAnsi="Arial" w:cs="Arial"/>
          <w:color w:val="222222"/>
          <w:sz w:val="24"/>
          <w:szCs w:val="24"/>
          <w:shd w:val="clear" w:color="auto" w:fill="FFFFFF"/>
        </w:rPr>
        <w:t>Matter?.</w:t>
      </w:r>
      <w:proofErr w:type="gramEnd"/>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Asian Journal of Social Sciences and Management Studies</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9</w:t>
      </w:r>
      <w:r w:rsidRPr="00B71795">
        <w:rPr>
          <w:rFonts w:ascii="Arial" w:hAnsi="Arial" w:cs="Arial"/>
          <w:color w:val="222222"/>
          <w:sz w:val="24"/>
          <w:szCs w:val="24"/>
          <w:shd w:val="clear" w:color="auto" w:fill="FFFFFF"/>
        </w:rPr>
        <w:t>(2), pp.42-50.</w:t>
      </w:r>
    </w:p>
    <w:p w14:paraId="7ADE8420"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Gordon, S. and Adler, H., 2022. Challenging or hindering? Understanding the daily effects of work stressors on hotel employees’ work engagement and job satisfaction. </w:t>
      </w:r>
      <w:r w:rsidRPr="00B71795">
        <w:rPr>
          <w:rFonts w:ascii="Arial" w:hAnsi="Arial" w:cs="Arial"/>
          <w:i/>
          <w:iCs/>
          <w:color w:val="222222"/>
          <w:sz w:val="24"/>
          <w:szCs w:val="24"/>
          <w:shd w:val="clear" w:color="auto" w:fill="FFFFFF"/>
        </w:rPr>
        <w:t>International Journal of Hospitality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103</w:t>
      </w:r>
      <w:r w:rsidRPr="00B71795">
        <w:rPr>
          <w:rFonts w:ascii="Arial" w:hAnsi="Arial" w:cs="Arial"/>
          <w:color w:val="222222"/>
          <w:sz w:val="24"/>
          <w:szCs w:val="24"/>
          <w:shd w:val="clear" w:color="auto" w:fill="FFFFFF"/>
        </w:rPr>
        <w:t xml:space="preserve">, p.103211. </w:t>
      </w:r>
    </w:p>
    <w:p w14:paraId="457FB20A"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Grolleau</w:t>
      </w:r>
      <w:proofErr w:type="spellEnd"/>
      <w:r w:rsidRPr="00B71795">
        <w:rPr>
          <w:rFonts w:ascii="Arial" w:hAnsi="Arial" w:cs="Arial"/>
          <w:color w:val="222222"/>
          <w:sz w:val="24"/>
          <w:szCs w:val="24"/>
          <w:shd w:val="clear" w:color="auto" w:fill="FFFFFF"/>
        </w:rPr>
        <w:t>, G., Mzoughi, N. and Pekovic, S., 2022. An empirical analysis of the relationship between innovation activities and job satisfaction among French firms. </w:t>
      </w:r>
      <w:r w:rsidRPr="00B71795">
        <w:rPr>
          <w:rFonts w:ascii="Arial" w:hAnsi="Arial" w:cs="Arial"/>
          <w:i/>
          <w:iCs/>
          <w:color w:val="222222"/>
          <w:sz w:val="24"/>
          <w:szCs w:val="24"/>
          <w:shd w:val="clear" w:color="auto" w:fill="FFFFFF"/>
        </w:rPr>
        <w:t>Journal of Vocational Behavior</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133</w:t>
      </w:r>
      <w:r w:rsidRPr="00B71795">
        <w:rPr>
          <w:rFonts w:ascii="Arial" w:hAnsi="Arial" w:cs="Arial"/>
          <w:color w:val="222222"/>
          <w:sz w:val="24"/>
          <w:szCs w:val="24"/>
          <w:shd w:val="clear" w:color="auto" w:fill="FFFFFF"/>
        </w:rPr>
        <w:t xml:space="preserve">, p.103689. </w:t>
      </w:r>
    </w:p>
    <w:p w14:paraId="4EDE118F"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Hee</w:t>
      </w:r>
      <w:proofErr w:type="spellEnd"/>
      <w:r w:rsidRPr="00B71795">
        <w:rPr>
          <w:rFonts w:ascii="Arial" w:hAnsi="Arial" w:cs="Arial"/>
          <w:color w:val="222222"/>
          <w:sz w:val="24"/>
          <w:szCs w:val="24"/>
          <w:shd w:val="clear" w:color="auto" w:fill="FFFFFF"/>
        </w:rPr>
        <w:t xml:space="preserve">, O.C., Yan, L.H., Rizal, A.M., </w:t>
      </w:r>
      <w:proofErr w:type="spellStart"/>
      <w:r w:rsidRPr="00B71795">
        <w:rPr>
          <w:rFonts w:ascii="Arial" w:hAnsi="Arial" w:cs="Arial"/>
          <w:color w:val="222222"/>
          <w:sz w:val="24"/>
          <w:szCs w:val="24"/>
          <w:shd w:val="clear" w:color="auto" w:fill="FFFFFF"/>
        </w:rPr>
        <w:t>Kowang</w:t>
      </w:r>
      <w:proofErr w:type="spellEnd"/>
      <w:r w:rsidRPr="00B71795">
        <w:rPr>
          <w:rFonts w:ascii="Arial" w:hAnsi="Arial" w:cs="Arial"/>
          <w:color w:val="222222"/>
          <w:sz w:val="24"/>
          <w:szCs w:val="24"/>
          <w:shd w:val="clear" w:color="auto" w:fill="FFFFFF"/>
        </w:rPr>
        <w:t>, T.O. and Fei, G.C., 2018. Factors influencing employee job satisfaction: A conceptual analysis. </w:t>
      </w:r>
      <w:r w:rsidRPr="00B71795">
        <w:rPr>
          <w:rFonts w:ascii="Arial" w:hAnsi="Arial" w:cs="Arial"/>
          <w:i/>
          <w:iCs/>
          <w:color w:val="222222"/>
          <w:sz w:val="24"/>
          <w:szCs w:val="24"/>
          <w:shd w:val="clear" w:color="auto" w:fill="FFFFFF"/>
        </w:rPr>
        <w:t>International Journal of Academic Research in Business and Social Sciences</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8</w:t>
      </w:r>
      <w:r w:rsidRPr="00B71795">
        <w:rPr>
          <w:rFonts w:ascii="Arial" w:hAnsi="Arial" w:cs="Arial"/>
          <w:color w:val="222222"/>
          <w:sz w:val="24"/>
          <w:szCs w:val="24"/>
          <w:shd w:val="clear" w:color="auto" w:fill="FFFFFF"/>
        </w:rPr>
        <w:t xml:space="preserve">(6), pp.331-340. </w:t>
      </w:r>
    </w:p>
    <w:p w14:paraId="38547251"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Heimerl, P., Haid, M., Benedikt, L. and Scholl-</w:t>
      </w:r>
      <w:proofErr w:type="spellStart"/>
      <w:r w:rsidRPr="00B71795">
        <w:rPr>
          <w:rFonts w:ascii="Arial" w:hAnsi="Arial" w:cs="Arial"/>
          <w:color w:val="222222"/>
          <w:sz w:val="24"/>
          <w:szCs w:val="24"/>
          <w:shd w:val="clear" w:color="auto" w:fill="FFFFFF"/>
        </w:rPr>
        <w:t>Grissemann</w:t>
      </w:r>
      <w:proofErr w:type="spellEnd"/>
      <w:r w:rsidRPr="00B71795">
        <w:rPr>
          <w:rFonts w:ascii="Arial" w:hAnsi="Arial" w:cs="Arial"/>
          <w:color w:val="222222"/>
          <w:sz w:val="24"/>
          <w:szCs w:val="24"/>
          <w:shd w:val="clear" w:color="auto" w:fill="FFFFFF"/>
        </w:rPr>
        <w:t>, U., 2020. Factors influencing job satisfaction in hospitality industry. </w:t>
      </w:r>
      <w:r w:rsidRPr="00B71795">
        <w:rPr>
          <w:rFonts w:ascii="Arial" w:hAnsi="Arial" w:cs="Arial"/>
          <w:i/>
          <w:iCs/>
          <w:color w:val="222222"/>
          <w:sz w:val="24"/>
          <w:szCs w:val="24"/>
          <w:shd w:val="clear" w:color="auto" w:fill="FFFFFF"/>
        </w:rPr>
        <w:t>SAGE open</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10</w:t>
      </w:r>
      <w:r w:rsidRPr="00B71795">
        <w:rPr>
          <w:rFonts w:ascii="Arial" w:hAnsi="Arial" w:cs="Arial"/>
          <w:color w:val="222222"/>
          <w:sz w:val="24"/>
          <w:szCs w:val="24"/>
          <w:shd w:val="clear" w:color="auto" w:fill="FFFFFF"/>
        </w:rPr>
        <w:t xml:space="preserve">(4), p.2158244020982998. </w:t>
      </w:r>
    </w:p>
    <w:p w14:paraId="1AB25F53"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Katebi</w:t>
      </w:r>
      <w:proofErr w:type="spellEnd"/>
      <w:r w:rsidRPr="00B71795">
        <w:rPr>
          <w:rFonts w:ascii="Arial" w:hAnsi="Arial" w:cs="Arial"/>
          <w:color w:val="222222"/>
          <w:sz w:val="24"/>
          <w:szCs w:val="24"/>
          <w:shd w:val="clear" w:color="auto" w:fill="FFFFFF"/>
        </w:rPr>
        <w:t xml:space="preserve">, A., HajiZadeh, M.H., </w:t>
      </w:r>
      <w:proofErr w:type="spellStart"/>
      <w:r w:rsidRPr="00B71795">
        <w:rPr>
          <w:rFonts w:ascii="Arial" w:hAnsi="Arial" w:cs="Arial"/>
          <w:color w:val="222222"/>
          <w:sz w:val="24"/>
          <w:szCs w:val="24"/>
          <w:shd w:val="clear" w:color="auto" w:fill="FFFFFF"/>
        </w:rPr>
        <w:t>Bordbar</w:t>
      </w:r>
      <w:proofErr w:type="spellEnd"/>
      <w:r w:rsidRPr="00B71795">
        <w:rPr>
          <w:rFonts w:ascii="Arial" w:hAnsi="Arial" w:cs="Arial"/>
          <w:color w:val="222222"/>
          <w:sz w:val="24"/>
          <w:szCs w:val="24"/>
          <w:shd w:val="clear" w:color="auto" w:fill="FFFFFF"/>
        </w:rPr>
        <w:t>, A. and Salehi, A.M., 2022. The relationship between “job satisfaction” and “job performance”: A meta-analysis. </w:t>
      </w:r>
      <w:r w:rsidRPr="00B71795">
        <w:rPr>
          <w:rFonts w:ascii="Arial" w:hAnsi="Arial" w:cs="Arial"/>
          <w:i/>
          <w:iCs/>
          <w:color w:val="222222"/>
          <w:sz w:val="24"/>
          <w:szCs w:val="24"/>
          <w:shd w:val="clear" w:color="auto" w:fill="FFFFFF"/>
        </w:rPr>
        <w:t>Global Journal of Flexible Systems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23</w:t>
      </w:r>
      <w:r w:rsidRPr="00B71795">
        <w:rPr>
          <w:rFonts w:ascii="Arial" w:hAnsi="Arial" w:cs="Arial"/>
          <w:color w:val="222222"/>
          <w:sz w:val="24"/>
          <w:szCs w:val="24"/>
          <w:shd w:val="clear" w:color="auto" w:fill="FFFFFF"/>
        </w:rPr>
        <w:t>(1), pp.21-42.</w:t>
      </w:r>
    </w:p>
    <w:p w14:paraId="47FFBB15"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Kurniawaty</w:t>
      </w:r>
      <w:proofErr w:type="spellEnd"/>
      <w:r w:rsidRPr="00B71795">
        <w:rPr>
          <w:rFonts w:ascii="Arial" w:hAnsi="Arial" w:cs="Arial"/>
          <w:color w:val="222222"/>
          <w:sz w:val="24"/>
          <w:szCs w:val="24"/>
          <w:shd w:val="clear" w:color="auto" w:fill="FFFFFF"/>
        </w:rPr>
        <w:t xml:space="preserve">, K., </w:t>
      </w:r>
      <w:proofErr w:type="spellStart"/>
      <w:r w:rsidRPr="00B71795">
        <w:rPr>
          <w:rFonts w:ascii="Arial" w:hAnsi="Arial" w:cs="Arial"/>
          <w:color w:val="222222"/>
          <w:sz w:val="24"/>
          <w:szCs w:val="24"/>
          <w:shd w:val="clear" w:color="auto" w:fill="FFFFFF"/>
        </w:rPr>
        <w:t>Ramly</w:t>
      </w:r>
      <w:proofErr w:type="spellEnd"/>
      <w:r w:rsidRPr="00B71795">
        <w:rPr>
          <w:rFonts w:ascii="Arial" w:hAnsi="Arial" w:cs="Arial"/>
          <w:color w:val="222222"/>
          <w:sz w:val="24"/>
          <w:szCs w:val="24"/>
          <w:shd w:val="clear" w:color="auto" w:fill="FFFFFF"/>
        </w:rPr>
        <w:t xml:space="preserve">, M. and </w:t>
      </w:r>
      <w:proofErr w:type="spellStart"/>
      <w:r w:rsidRPr="00B71795">
        <w:rPr>
          <w:rFonts w:ascii="Arial" w:hAnsi="Arial" w:cs="Arial"/>
          <w:color w:val="222222"/>
          <w:sz w:val="24"/>
          <w:szCs w:val="24"/>
          <w:shd w:val="clear" w:color="auto" w:fill="FFFFFF"/>
        </w:rPr>
        <w:t>Ramlawati</w:t>
      </w:r>
      <w:proofErr w:type="spellEnd"/>
      <w:r w:rsidRPr="00B71795">
        <w:rPr>
          <w:rFonts w:ascii="Arial" w:hAnsi="Arial" w:cs="Arial"/>
          <w:color w:val="222222"/>
          <w:sz w:val="24"/>
          <w:szCs w:val="24"/>
          <w:shd w:val="clear" w:color="auto" w:fill="FFFFFF"/>
        </w:rPr>
        <w:t>, R., 2019. The effect of work environment, stress, and job satisfaction on employee turnover intention. </w:t>
      </w:r>
      <w:r w:rsidRPr="00B71795">
        <w:rPr>
          <w:rFonts w:ascii="Arial" w:hAnsi="Arial" w:cs="Arial"/>
          <w:i/>
          <w:iCs/>
          <w:color w:val="222222"/>
          <w:sz w:val="24"/>
          <w:szCs w:val="24"/>
          <w:shd w:val="clear" w:color="auto" w:fill="FFFFFF"/>
        </w:rPr>
        <w:t>Management science letters</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9</w:t>
      </w:r>
      <w:r w:rsidRPr="00B71795">
        <w:rPr>
          <w:rFonts w:ascii="Arial" w:hAnsi="Arial" w:cs="Arial"/>
          <w:color w:val="222222"/>
          <w:sz w:val="24"/>
          <w:szCs w:val="24"/>
          <w:shd w:val="clear" w:color="auto" w:fill="FFFFFF"/>
        </w:rPr>
        <w:t xml:space="preserve">(6), pp.877-886. </w:t>
      </w:r>
    </w:p>
    <w:p w14:paraId="38B8FCDB"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Marchington, M., Wilkinson, A. and Sargeant, M., 2000. </w:t>
      </w:r>
      <w:r w:rsidRPr="00B71795">
        <w:rPr>
          <w:rFonts w:ascii="Arial" w:hAnsi="Arial" w:cs="Arial"/>
          <w:i/>
          <w:iCs/>
          <w:color w:val="222222"/>
          <w:sz w:val="24"/>
          <w:szCs w:val="24"/>
          <w:shd w:val="clear" w:color="auto" w:fill="FFFFFF"/>
        </w:rPr>
        <w:t>Core personnel and development</w:t>
      </w:r>
      <w:r w:rsidRPr="00B71795">
        <w:rPr>
          <w:rFonts w:ascii="Arial" w:hAnsi="Arial" w:cs="Arial"/>
          <w:color w:val="222222"/>
          <w:sz w:val="24"/>
          <w:szCs w:val="24"/>
          <w:shd w:val="clear" w:color="auto" w:fill="FFFFFF"/>
        </w:rPr>
        <w:t xml:space="preserve">. Chartered Institute of Personnel and Development. </w:t>
      </w:r>
    </w:p>
    <w:p w14:paraId="2BC92A70"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Mardanov, I., 2020, November. Intrinsic and extrinsic motivation, organizational context, employee contentment, job satisfaction, </w:t>
      </w:r>
      <w:proofErr w:type="gramStart"/>
      <w:r w:rsidRPr="00B71795">
        <w:rPr>
          <w:rFonts w:ascii="Arial" w:hAnsi="Arial" w:cs="Arial"/>
          <w:color w:val="222222"/>
          <w:sz w:val="24"/>
          <w:szCs w:val="24"/>
          <w:shd w:val="clear" w:color="auto" w:fill="FFFFFF"/>
        </w:rPr>
        <w:t>performance</w:t>
      </w:r>
      <w:proofErr w:type="gramEnd"/>
      <w:r w:rsidRPr="00B71795">
        <w:rPr>
          <w:rFonts w:ascii="Arial" w:hAnsi="Arial" w:cs="Arial"/>
          <w:color w:val="222222"/>
          <w:sz w:val="24"/>
          <w:szCs w:val="24"/>
          <w:shd w:val="clear" w:color="auto" w:fill="FFFFFF"/>
        </w:rPr>
        <w:t xml:space="preserve"> and intention to stay. In </w:t>
      </w:r>
      <w:r w:rsidRPr="00B71795">
        <w:rPr>
          <w:rFonts w:ascii="Arial" w:hAnsi="Arial" w:cs="Arial"/>
          <w:i/>
          <w:iCs/>
          <w:color w:val="222222"/>
          <w:sz w:val="24"/>
          <w:szCs w:val="24"/>
          <w:shd w:val="clear" w:color="auto" w:fill="FFFFFF"/>
        </w:rPr>
        <w:t>Evidence-based HRM: a Global Forum for Empirical Scholarship</w:t>
      </w:r>
      <w:r w:rsidRPr="00B71795">
        <w:rPr>
          <w:rFonts w:ascii="Arial" w:hAnsi="Arial" w:cs="Arial"/>
          <w:color w:val="222222"/>
          <w:sz w:val="24"/>
          <w:szCs w:val="24"/>
          <w:shd w:val="clear" w:color="auto" w:fill="FFFFFF"/>
        </w:rPr>
        <w:t xml:space="preserve">. Emerald Publishing Limited. </w:t>
      </w:r>
    </w:p>
    <w:p w14:paraId="5F6DCC19"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Markos, S. and Sridevi, M.S., 2010. Employee engagement: The key to improving performance. </w:t>
      </w:r>
      <w:r w:rsidRPr="00B71795">
        <w:rPr>
          <w:rFonts w:ascii="Arial" w:hAnsi="Arial" w:cs="Arial"/>
          <w:i/>
          <w:iCs/>
          <w:color w:val="222222"/>
          <w:sz w:val="24"/>
          <w:szCs w:val="24"/>
          <w:shd w:val="clear" w:color="auto" w:fill="FFFFFF"/>
        </w:rPr>
        <w:t>International journal of business and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5</w:t>
      </w:r>
      <w:r w:rsidRPr="00B71795">
        <w:rPr>
          <w:rFonts w:ascii="Arial" w:hAnsi="Arial" w:cs="Arial"/>
          <w:color w:val="222222"/>
          <w:sz w:val="24"/>
          <w:szCs w:val="24"/>
          <w:shd w:val="clear" w:color="auto" w:fill="FFFFFF"/>
        </w:rPr>
        <w:t>(12), p.89.</w:t>
      </w:r>
    </w:p>
    <w:p w14:paraId="123BCAE1"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Mawardi</w:t>
      </w:r>
      <w:proofErr w:type="spellEnd"/>
      <w:r w:rsidRPr="00B71795">
        <w:rPr>
          <w:rFonts w:ascii="Arial" w:hAnsi="Arial" w:cs="Arial"/>
          <w:color w:val="222222"/>
          <w:sz w:val="24"/>
          <w:szCs w:val="24"/>
          <w:shd w:val="clear" w:color="auto" w:fill="FFFFFF"/>
        </w:rPr>
        <w:t>, M.C., 2022. Alternative Work Arrangements, Work Environment, and Job Stress on Job Satisfaction and Turnover Intention. </w:t>
      </w:r>
      <w:r w:rsidRPr="00B71795">
        <w:rPr>
          <w:rFonts w:ascii="Arial" w:hAnsi="Arial" w:cs="Arial"/>
          <w:i/>
          <w:iCs/>
          <w:color w:val="222222"/>
          <w:sz w:val="24"/>
          <w:szCs w:val="24"/>
          <w:shd w:val="clear" w:color="auto" w:fill="FFFFFF"/>
        </w:rPr>
        <w:t>Golden Ratio of Human Resource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w:t>
      </w:r>
      <w:r w:rsidRPr="00B71795">
        <w:rPr>
          <w:rFonts w:ascii="Arial" w:hAnsi="Arial" w:cs="Arial"/>
          <w:color w:val="222222"/>
          <w:sz w:val="24"/>
          <w:szCs w:val="24"/>
          <w:shd w:val="clear" w:color="auto" w:fill="FFFFFF"/>
        </w:rPr>
        <w:t xml:space="preserve">(1), pp.27-39. </w:t>
      </w:r>
    </w:p>
    <w:p w14:paraId="1AE2CD84"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Mendes, </w:t>
      </w:r>
      <w:proofErr w:type="gramStart"/>
      <w:r w:rsidRPr="00B71795">
        <w:rPr>
          <w:rFonts w:ascii="Arial" w:hAnsi="Arial" w:cs="Arial"/>
          <w:color w:val="222222"/>
          <w:sz w:val="24"/>
          <w:szCs w:val="24"/>
          <w:shd w:val="clear" w:color="auto" w:fill="FFFFFF"/>
        </w:rPr>
        <w:t>F.</w:t>
      </w:r>
      <w:proofErr w:type="gramEnd"/>
      <w:r w:rsidRPr="00B71795">
        <w:rPr>
          <w:rFonts w:ascii="Arial" w:hAnsi="Arial" w:cs="Arial"/>
          <w:color w:val="222222"/>
          <w:sz w:val="24"/>
          <w:szCs w:val="24"/>
          <w:shd w:val="clear" w:color="auto" w:fill="FFFFFF"/>
        </w:rPr>
        <w:t xml:space="preserve"> and Stander, M.W., 2011. Positive </w:t>
      </w:r>
      <w:proofErr w:type="spellStart"/>
      <w:r w:rsidRPr="00B71795">
        <w:rPr>
          <w:rFonts w:ascii="Arial" w:hAnsi="Arial" w:cs="Arial"/>
          <w:color w:val="222222"/>
          <w:sz w:val="24"/>
          <w:szCs w:val="24"/>
          <w:shd w:val="clear" w:color="auto" w:fill="FFFFFF"/>
        </w:rPr>
        <w:t>organisation</w:t>
      </w:r>
      <w:proofErr w:type="spellEnd"/>
      <w:r w:rsidRPr="00B71795">
        <w:rPr>
          <w:rFonts w:ascii="Arial" w:hAnsi="Arial" w:cs="Arial"/>
          <w:color w:val="222222"/>
          <w:sz w:val="24"/>
          <w:szCs w:val="24"/>
          <w:shd w:val="clear" w:color="auto" w:fill="FFFFFF"/>
        </w:rPr>
        <w:t xml:space="preserve">: The role of leader </w:t>
      </w:r>
      <w:proofErr w:type="spellStart"/>
      <w:r w:rsidRPr="00B71795">
        <w:rPr>
          <w:rFonts w:ascii="Arial" w:hAnsi="Arial" w:cs="Arial"/>
          <w:color w:val="222222"/>
          <w:sz w:val="24"/>
          <w:szCs w:val="24"/>
          <w:shd w:val="clear" w:color="auto" w:fill="FFFFFF"/>
        </w:rPr>
        <w:t>behaviour</w:t>
      </w:r>
      <w:proofErr w:type="spellEnd"/>
      <w:r w:rsidRPr="00B71795">
        <w:rPr>
          <w:rFonts w:ascii="Arial" w:hAnsi="Arial" w:cs="Arial"/>
          <w:color w:val="222222"/>
          <w:sz w:val="24"/>
          <w:szCs w:val="24"/>
          <w:shd w:val="clear" w:color="auto" w:fill="FFFFFF"/>
        </w:rPr>
        <w:t xml:space="preserve"> in work engagement and retention. </w:t>
      </w:r>
      <w:r w:rsidRPr="00B71795">
        <w:rPr>
          <w:rFonts w:ascii="Arial" w:hAnsi="Arial" w:cs="Arial"/>
          <w:i/>
          <w:iCs/>
          <w:color w:val="222222"/>
          <w:sz w:val="24"/>
          <w:szCs w:val="24"/>
          <w:shd w:val="clear" w:color="auto" w:fill="FFFFFF"/>
        </w:rPr>
        <w:t>SA Journal of Industrial Psychology</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37</w:t>
      </w:r>
      <w:r w:rsidRPr="00B71795">
        <w:rPr>
          <w:rFonts w:ascii="Arial" w:hAnsi="Arial" w:cs="Arial"/>
          <w:color w:val="222222"/>
          <w:sz w:val="24"/>
          <w:szCs w:val="24"/>
          <w:shd w:val="clear" w:color="auto" w:fill="FFFFFF"/>
        </w:rPr>
        <w:t>(1), pp.1-13.</w:t>
      </w:r>
    </w:p>
    <w:p w14:paraId="09F30823"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Michael, N. and Fotiadis, A.K., 2022. Employee turnover: The hotel industry perspective. </w:t>
      </w:r>
      <w:r w:rsidRPr="00B71795">
        <w:rPr>
          <w:rFonts w:ascii="Arial" w:hAnsi="Arial" w:cs="Arial"/>
          <w:i/>
          <w:iCs/>
          <w:color w:val="222222"/>
          <w:sz w:val="24"/>
          <w:szCs w:val="24"/>
          <w:shd w:val="clear" w:color="auto" w:fill="FFFFFF"/>
        </w:rPr>
        <w:t>Journal of Tourism, Heritage &amp; Services Marketing (JTHSM)</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8</w:t>
      </w:r>
      <w:r w:rsidRPr="00B71795">
        <w:rPr>
          <w:rFonts w:ascii="Arial" w:hAnsi="Arial" w:cs="Arial"/>
          <w:color w:val="222222"/>
          <w:sz w:val="24"/>
          <w:szCs w:val="24"/>
          <w:shd w:val="clear" w:color="auto" w:fill="FFFFFF"/>
        </w:rPr>
        <w:t>(1), pp.38-47.</w:t>
      </w:r>
    </w:p>
    <w:p w14:paraId="4B8BEF9F"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Mulang</w:t>
      </w:r>
      <w:proofErr w:type="spellEnd"/>
      <w:r w:rsidRPr="00B71795">
        <w:rPr>
          <w:rFonts w:ascii="Arial" w:hAnsi="Arial" w:cs="Arial"/>
          <w:color w:val="222222"/>
          <w:sz w:val="24"/>
          <w:szCs w:val="24"/>
          <w:shd w:val="clear" w:color="auto" w:fill="FFFFFF"/>
        </w:rPr>
        <w:t xml:space="preserve">, H., 2022. Analysis of The Effect of Organizational Justice, </w:t>
      </w:r>
      <w:proofErr w:type="spellStart"/>
      <w:r w:rsidRPr="00B71795">
        <w:rPr>
          <w:rFonts w:ascii="Arial" w:hAnsi="Arial" w:cs="Arial"/>
          <w:color w:val="222222"/>
          <w:sz w:val="24"/>
          <w:szCs w:val="24"/>
          <w:shd w:val="clear" w:color="auto" w:fill="FFFFFF"/>
        </w:rPr>
        <w:t>Worklife</w:t>
      </w:r>
      <w:proofErr w:type="spellEnd"/>
      <w:r w:rsidRPr="00B71795">
        <w:rPr>
          <w:rFonts w:ascii="Arial" w:hAnsi="Arial" w:cs="Arial"/>
          <w:color w:val="222222"/>
          <w:sz w:val="24"/>
          <w:szCs w:val="24"/>
          <w:shd w:val="clear" w:color="auto" w:fill="FFFFFF"/>
        </w:rPr>
        <w:t xml:space="preserve"> Balance on Employee Engagement and Turnover Intention. </w:t>
      </w:r>
      <w:r w:rsidRPr="00B71795">
        <w:rPr>
          <w:rFonts w:ascii="Arial" w:hAnsi="Arial" w:cs="Arial"/>
          <w:i/>
          <w:iCs/>
          <w:color w:val="222222"/>
          <w:sz w:val="24"/>
          <w:szCs w:val="24"/>
          <w:shd w:val="clear" w:color="auto" w:fill="FFFFFF"/>
        </w:rPr>
        <w:t>Golden Ratio of Human Resource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w:t>
      </w:r>
      <w:r w:rsidRPr="00B71795">
        <w:rPr>
          <w:rFonts w:ascii="Arial" w:hAnsi="Arial" w:cs="Arial"/>
          <w:color w:val="222222"/>
          <w:sz w:val="24"/>
          <w:szCs w:val="24"/>
          <w:shd w:val="clear" w:color="auto" w:fill="FFFFFF"/>
        </w:rPr>
        <w:t>(2), pp.86-97.</w:t>
      </w:r>
    </w:p>
    <w:p w14:paraId="5274767C"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Narasuci</w:t>
      </w:r>
      <w:proofErr w:type="spellEnd"/>
      <w:r w:rsidRPr="00B71795">
        <w:rPr>
          <w:rFonts w:ascii="Arial" w:hAnsi="Arial" w:cs="Arial"/>
          <w:color w:val="222222"/>
          <w:sz w:val="24"/>
          <w:szCs w:val="24"/>
          <w:shd w:val="clear" w:color="auto" w:fill="FFFFFF"/>
        </w:rPr>
        <w:t xml:space="preserve">, W., Setiawan, M. and </w:t>
      </w:r>
      <w:proofErr w:type="spellStart"/>
      <w:r w:rsidRPr="00B71795">
        <w:rPr>
          <w:rFonts w:ascii="Arial" w:hAnsi="Arial" w:cs="Arial"/>
          <w:color w:val="222222"/>
          <w:sz w:val="24"/>
          <w:szCs w:val="24"/>
          <w:shd w:val="clear" w:color="auto" w:fill="FFFFFF"/>
        </w:rPr>
        <w:t>Noermijati</w:t>
      </w:r>
      <w:proofErr w:type="spellEnd"/>
      <w:r w:rsidRPr="00B71795">
        <w:rPr>
          <w:rFonts w:ascii="Arial" w:hAnsi="Arial" w:cs="Arial"/>
          <w:color w:val="222222"/>
          <w:sz w:val="24"/>
          <w:szCs w:val="24"/>
          <w:shd w:val="clear" w:color="auto" w:fill="FFFFFF"/>
        </w:rPr>
        <w:t>, N., 2018. Effect of work environment on lecturer performance mediated by work motivation and job satisfaction. </w:t>
      </w:r>
      <w:proofErr w:type="spellStart"/>
      <w:r w:rsidRPr="00B71795">
        <w:rPr>
          <w:rFonts w:ascii="Arial" w:hAnsi="Arial" w:cs="Arial"/>
          <w:i/>
          <w:iCs/>
          <w:color w:val="222222"/>
          <w:sz w:val="24"/>
          <w:szCs w:val="24"/>
          <w:shd w:val="clear" w:color="auto" w:fill="FFFFFF"/>
        </w:rPr>
        <w:t>Jurnal</w:t>
      </w:r>
      <w:proofErr w:type="spellEnd"/>
      <w:r w:rsidRPr="00B71795">
        <w:rPr>
          <w:rFonts w:ascii="Arial" w:hAnsi="Arial" w:cs="Arial"/>
          <w:i/>
          <w:iCs/>
          <w:color w:val="222222"/>
          <w:sz w:val="24"/>
          <w:szCs w:val="24"/>
          <w:shd w:val="clear" w:color="auto" w:fill="FFFFFF"/>
        </w:rPr>
        <w:t xml:space="preserve"> </w:t>
      </w:r>
      <w:proofErr w:type="spellStart"/>
      <w:r w:rsidRPr="00B71795">
        <w:rPr>
          <w:rFonts w:ascii="Arial" w:hAnsi="Arial" w:cs="Arial"/>
          <w:i/>
          <w:iCs/>
          <w:color w:val="222222"/>
          <w:sz w:val="24"/>
          <w:szCs w:val="24"/>
          <w:shd w:val="clear" w:color="auto" w:fill="FFFFFF"/>
        </w:rPr>
        <w:t>Aplikasi</w:t>
      </w:r>
      <w:proofErr w:type="spellEnd"/>
      <w:r w:rsidRPr="00B71795">
        <w:rPr>
          <w:rFonts w:ascii="Arial" w:hAnsi="Arial" w:cs="Arial"/>
          <w:i/>
          <w:iCs/>
          <w:color w:val="222222"/>
          <w:sz w:val="24"/>
          <w:szCs w:val="24"/>
          <w:shd w:val="clear" w:color="auto" w:fill="FFFFFF"/>
        </w:rPr>
        <w:t xml:space="preserve"> </w:t>
      </w:r>
      <w:proofErr w:type="spellStart"/>
      <w:r w:rsidRPr="00B71795">
        <w:rPr>
          <w:rFonts w:ascii="Arial" w:hAnsi="Arial" w:cs="Arial"/>
          <w:i/>
          <w:iCs/>
          <w:color w:val="222222"/>
          <w:sz w:val="24"/>
          <w:szCs w:val="24"/>
          <w:shd w:val="clear" w:color="auto" w:fill="FFFFFF"/>
        </w:rPr>
        <w:t>Manajemen</w:t>
      </w:r>
      <w:proofErr w:type="spellEnd"/>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16</w:t>
      </w:r>
      <w:r w:rsidRPr="00B71795">
        <w:rPr>
          <w:rFonts w:ascii="Arial" w:hAnsi="Arial" w:cs="Arial"/>
          <w:color w:val="222222"/>
          <w:sz w:val="24"/>
          <w:szCs w:val="24"/>
          <w:shd w:val="clear" w:color="auto" w:fill="FFFFFF"/>
        </w:rPr>
        <w:t xml:space="preserve">(4), pp.645-653. </w:t>
      </w:r>
    </w:p>
    <w:p w14:paraId="58F25713"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Nurlina</w:t>
      </w:r>
      <w:proofErr w:type="spellEnd"/>
      <w:r w:rsidRPr="00B71795">
        <w:rPr>
          <w:rFonts w:ascii="Arial" w:hAnsi="Arial" w:cs="Arial"/>
          <w:color w:val="222222"/>
          <w:sz w:val="24"/>
          <w:szCs w:val="24"/>
          <w:shd w:val="clear" w:color="auto" w:fill="FFFFFF"/>
        </w:rPr>
        <w:t>, N., 2022. Examining Linkage Between Transactional Leadership, Organizational Culture, Commitment and Compensation on Work Satisfaction and Performance. </w:t>
      </w:r>
      <w:r w:rsidRPr="00B71795">
        <w:rPr>
          <w:rFonts w:ascii="Arial" w:hAnsi="Arial" w:cs="Arial"/>
          <w:i/>
          <w:iCs/>
          <w:color w:val="222222"/>
          <w:sz w:val="24"/>
          <w:szCs w:val="24"/>
          <w:shd w:val="clear" w:color="auto" w:fill="FFFFFF"/>
        </w:rPr>
        <w:t>Golden Ratio of Human Resource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w:t>
      </w:r>
      <w:r w:rsidRPr="00B71795">
        <w:rPr>
          <w:rFonts w:ascii="Arial" w:hAnsi="Arial" w:cs="Arial"/>
          <w:color w:val="222222"/>
          <w:sz w:val="24"/>
          <w:szCs w:val="24"/>
          <w:shd w:val="clear" w:color="auto" w:fill="FFFFFF"/>
        </w:rPr>
        <w:t>(2), pp.108-122.</w:t>
      </w:r>
    </w:p>
    <w:p w14:paraId="6403608C"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Obeidat, B., Al-Khateeb, </w:t>
      </w:r>
      <w:proofErr w:type="gramStart"/>
      <w:r w:rsidRPr="00B71795">
        <w:rPr>
          <w:rFonts w:ascii="Arial" w:hAnsi="Arial" w:cs="Arial"/>
          <w:color w:val="222222"/>
          <w:sz w:val="24"/>
          <w:szCs w:val="24"/>
          <w:shd w:val="clear" w:color="auto" w:fill="FFFFFF"/>
        </w:rPr>
        <w:t>A.</w:t>
      </w:r>
      <w:proofErr w:type="gramEnd"/>
      <w:r w:rsidRPr="00B71795">
        <w:rPr>
          <w:rFonts w:ascii="Arial" w:hAnsi="Arial" w:cs="Arial"/>
          <w:color w:val="222222"/>
          <w:sz w:val="24"/>
          <w:szCs w:val="24"/>
          <w:shd w:val="clear" w:color="auto" w:fill="FFFFFF"/>
        </w:rPr>
        <w:t xml:space="preserve"> and Abdallah, A.A., 2019. Reviewing the mediating role of work/life balance and motivational drivers of employee engagement on the relationship between talent management and organization performance. </w:t>
      </w:r>
      <w:r w:rsidRPr="00B71795">
        <w:rPr>
          <w:rFonts w:ascii="Arial" w:hAnsi="Arial" w:cs="Arial"/>
          <w:i/>
          <w:iCs/>
          <w:color w:val="222222"/>
          <w:sz w:val="24"/>
          <w:szCs w:val="24"/>
          <w:shd w:val="clear" w:color="auto" w:fill="FFFFFF"/>
        </w:rPr>
        <w:t>Journal of Social Sciences (COES&amp;RJ-JSS)</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8</w:t>
      </w:r>
      <w:r w:rsidRPr="00B71795">
        <w:rPr>
          <w:rFonts w:ascii="Arial" w:hAnsi="Arial" w:cs="Arial"/>
          <w:color w:val="222222"/>
          <w:sz w:val="24"/>
          <w:szCs w:val="24"/>
          <w:shd w:val="clear" w:color="auto" w:fill="FFFFFF"/>
        </w:rPr>
        <w:t xml:space="preserve">(2), pp.306-326. </w:t>
      </w:r>
    </w:p>
    <w:p w14:paraId="709BC33B"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Ohunakin</w:t>
      </w:r>
      <w:proofErr w:type="spellEnd"/>
      <w:r w:rsidRPr="00B71795">
        <w:rPr>
          <w:rFonts w:ascii="Arial" w:hAnsi="Arial" w:cs="Arial"/>
          <w:color w:val="222222"/>
          <w:sz w:val="24"/>
          <w:szCs w:val="24"/>
          <w:shd w:val="clear" w:color="auto" w:fill="FFFFFF"/>
        </w:rPr>
        <w:t xml:space="preserve">, F., Adeniji, A.A., </w:t>
      </w:r>
      <w:proofErr w:type="spellStart"/>
      <w:r w:rsidRPr="00B71795">
        <w:rPr>
          <w:rFonts w:ascii="Arial" w:hAnsi="Arial" w:cs="Arial"/>
          <w:color w:val="222222"/>
          <w:sz w:val="24"/>
          <w:szCs w:val="24"/>
          <w:shd w:val="clear" w:color="auto" w:fill="FFFFFF"/>
        </w:rPr>
        <w:t>Ogunlusi</w:t>
      </w:r>
      <w:proofErr w:type="spellEnd"/>
      <w:r w:rsidRPr="00B71795">
        <w:rPr>
          <w:rFonts w:ascii="Arial" w:hAnsi="Arial" w:cs="Arial"/>
          <w:color w:val="222222"/>
          <w:sz w:val="24"/>
          <w:szCs w:val="24"/>
          <w:shd w:val="clear" w:color="auto" w:fill="FFFFFF"/>
        </w:rPr>
        <w:t xml:space="preserve">, G., </w:t>
      </w:r>
      <w:proofErr w:type="spellStart"/>
      <w:r w:rsidRPr="00B71795">
        <w:rPr>
          <w:rFonts w:ascii="Arial" w:hAnsi="Arial" w:cs="Arial"/>
          <w:color w:val="222222"/>
          <w:sz w:val="24"/>
          <w:szCs w:val="24"/>
          <w:shd w:val="clear" w:color="auto" w:fill="FFFFFF"/>
        </w:rPr>
        <w:t>Igbadumhe</w:t>
      </w:r>
      <w:proofErr w:type="spellEnd"/>
      <w:r w:rsidRPr="00B71795">
        <w:rPr>
          <w:rFonts w:ascii="Arial" w:hAnsi="Arial" w:cs="Arial"/>
          <w:color w:val="222222"/>
          <w:sz w:val="24"/>
          <w:szCs w:val="24"/>
          <w:shd w:val="clear" w:color="auto" w:fill="FFFFFF"/>
        </w:rPr>
        <w:t xml:space="preserve">, F. and </w:t>
      </w:r>
      <w:proofErr w:type="spellStart"/>
      <w:r w:rsidRPr="00B71795">
        <w:rPr>
          <w:rFonts w:ascii="Arial" w:hAnsi="Arial" w:cs="Arial"/>
          <w:color w:val="222222"/>
          <w:sz w:val="24"/>
          <w:szCs w:val="24"/>
          <w:shd w:val="clear" w:color="auto" w:fill="FFFFFF"/>
        </w:rPr>
        <w:t>Sodeinde</w:t>
      </w:r>
      <w:proofErr w:type="spellEnd"/>
      <w:r w:rsidRPr="00B71795">
        <w:rPr>
          <w:rFonts w:ascii="Arial" w:hAnsi="Arial" w:cs="Arial"/>
          <w:color w:val="222222"/>
          <w:sz w:val="24"/>
          <w:szCs w:val="24"/>
          <w:shd w:val="clear" w:color="auto" w:fill="FFFFFF"/>
        </w:rPr>
        <w:t xml:space="preserve">, A.G., 2020. Talent retention strategies and employees’ </w:t>
      </w:r>
      <w:proofErr w:type="spellStart"/>
      <w:r w:rsidRPr="00B71795">
        <w:rPr>
          <w:rFonts w:ascii="Arial" w:hAnsi="Arial" w:cs="Arial"/>
          <w:color w:val="222222"/>
          <w:sz w:val="24"/>
          <w:szCs w:val="24"/>
          <w:shd w:val="clear" w:color="auto" w:fill="FFFFFF"/>
        </w:rPr>
        <w:t>behavioural</w:t>
      </w:r>
      <w:proofErr w:type="spellEnd"/>
      <w:r w:rsidRPr="00B71795">
        <w:rPr>
          <w:rFonts w:ascii="Arial" w:hAnsi="Arial" w:cs="Arial"/>
          <w:color w:val="222222"/>
          <w:sz w:val="24"/>
          <w:szCs w:val="24"/>
          <w:shd w:val="clear" w:color="auto" w:fill="FFFFFF"/>
        </w:rPr>
        <w:t xml:space="preserve"> outcomes: empirical evidence from hospitality industry. </w:t>
      </w:r>
      <w:r w:rsidRPr="00B71795">
        <w:rPr>
          <w:rFonts w:ascii="Arial" w:hAnsi="Arial" w:cs="Arial"/>
          <w:i/>
          <w:iCs/>
          <w:color w:val="222222"/>
          <w:sz w:val="24"/>
          <w:szCs w:val="24"/>
          <w:shd w:val="clear" w:color="auto" w:fill="FFFFFF"/>
        </w:rPr>
        <w:t>Business: Theory and Practice</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21</w:t>
      </w:r>
      <w:r w:rsidRPr="00B71795">
        <w:rPr>
          <w:rFonts w:ascii="Arial" w:hAnsi="Arial" w:cs="Arial"/>
          <w:color w:val="222222"/>
          <w:sz w:val="24"/>
          <w:szCs w:val="24"/>
          <w:shd w:val="clear" w:color="auto" w:fill="FFFFFF"/>
        </w:rPr>
        <w:t>(1), pp.192-199.</w:t>
      </w:r>
    </w:p>
    <w:p w14:paraId="229DAF9D"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Oluwatayo</w:t>
      </w:r>
      <w:proofErr w:type="spellEnd"/>
      <w:r w:rsidRPr="00B71795">
        <w:rPr>
          <w:rFonts w:ascii="Arial" w:hAnsi="Arial" w:cs="Arial"/>
          <w:color w:val="222222"/>
          <w:sz w:val="24"/>
          <w:szCs w:val="24"/>
          <w:shd w:val="clear" w:color="auto" w:fill="FFFFFF"/>
        </w:rPr>
        <w:t xml:space="preserve">, A.A. and </w:t>
      </w:r>
      <w:proofErr w:type="spellStart"/>
      <w:r w:rsidRPr="00B71795">
        <w:rPr>
          <w:rFonts w:ascii="Arial" w:hAnsi="Arial" w:cs="Arial"/>
          <w:color w:val="222222"/>
          <w:sz w:val="24"/>
          <w:szCs w:val="24"/>
          <w:shd w:val="clear" w:color="auto" w:fill="FFFFFF"/>
        </w:rPr>
        <w:t>Adetoro</w:t>
      </w:r>
      <w:proofErr w:type="spellEnd"/>
      <w:r w:rsidRPr="00B71795">
        <w:rPr>
          <w:rFonts w:ascii="Arial" w:hAnsi="Arial" w:cs="Arial"/>
          <w:color w:val="222222"/>
          <w:sz w:val="24"/>
          <w:szCs w:val="24"/>
          <w:shd w:val="clear" w:color="auto" w:fill="FFFFFF"/>
        </w:rPr>
        <w:t>, O., 2020. Influence of employee attributes, work context and human resource management practices on employee job engagement. </w:t>
      </w:r>
      <w:r w:rsidRPr="00B71795">
        <w:rPr>
          <w:rFonts w:ascii="Arial" w:hAnsi="Arial" w:cs="Arial"/>
          <w:i/>
          <w:iCs/>
          <w:color w:val="222222"/>
          <w:sz w:val="24"/>
          <w:szCs w:val="24"/>
          <w:shd w:val="clear" w:color="auto" w:fill="FFFFFF"/>
        </w:rPr>
        <w:t>Global Journal of Flexible Systems Management</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21</w:t>
      </w:r>
      <w:r w:rsidRPr="00B71795">
        <w:rPr>
          <w:rFonts w:ascii="Arial" w:hAnsi="Arial" w:cs="Arial"/>
          <w:color w:val="222222"/>
          <w:sz w:val="24"/>
          <w:szCs w:val="24"/>
          <w:shd w:val="clear" w:color="auto" w:fill="FFFFFF"/>
        </w:rPr>
        <w:t>(4), pp.295-308.</w:t>
      </w:r>
    </w:p>
    <w:p w14:paraId="1666D335"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Priyastiwi</w:t>
      </w:r>
      <w:proofErr w:type="spellEnd"/>
      <w:r w:rsidRPr="00B71795">
        <w:rPr>
          <w:rFonts w:ascii="Arial" w:hAnsi="Arial" w:cs="Arial"/>
          <w:color w:val="222222"/>
          <w:sz w:val="24"/>
          <w:szCs w:val="24"/>
          <w:shd w:val="clear" w:color="auto" w:fill="FFFFFF"/>
        </w:rPr>
        <w:t xml:space="preserve">, P. and </w:t>
      </w:r>
      <w:proofErr w:type="spellStart"/>
      <w:r w:rsidRPr="00B71795">
        <w:rPr>
          <w:rFonts w:ascii="Arial" w:hAnsi="Arial" w:cs="Arial"/>
          <w:color w:val="222222"/>
          <w:sz w:val="24"/>
          <w:szCs w:val="24"/>
          <w:shd w:val="clear" w:color="auto" w:fill="FFFFFF"/>
        </w:rPr>
        <w:t>Sofiati</w:t>
      </w:r>
      <w:proofErr w:type="spellEnd"/>
      <w:r w:rsidRPr="00B71795">
        <w:rPr>
          <w:rFonts w:ascii="Arial" w:hAnsi="Arial" w:cs="Arial"/>
          <w:color w:val="222222"/>
          <w:sz w:val="24"/>
          <w:szCs w:val="24"/>
          <w:shd w:val="clear" w:color="auto" w:fill="FFFFFF"/>
        </w:rPr>
        <w:t xml:space="preserve">, S., 2022. Public Service Motivation: Can Remuneration Increase Job Satisfaction and Performance in Organization Sector </w:t>
      </w:r>
      <w:proofErr w:type="gramStart"/>
      <w:r w:rsidRPr="00B71795">
        <w:rPr>
          <w:rFonts w:ascii="Arial" w:hAnsi="Arial" w:cs="Arial"/>
          <w:color w:val="222222"/>
          <w:sz w:val="24"/>
          <w:szCs w:val="24"/>
          <w:shd w:val="clear" w:color="auto" w:fill="FFFFFF"/>
        </w:rPr>
        <w:t>Public?.</w:t>
      </w:r>
      <w:proofErr w:type="gramEnd"/>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Media Trend</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17</w:t>
      </w:r>
      <w:r w:rsidRPr="00B71795">
        <w:rPr>
          <w:rFonts w:ascii="Arial" w:hAnsi="Arial" w:cs="Arial"/>
          <w:color w:val="222222"/>
          <w:sz w:val="24"/>
          <w:szCs w:val="24"/>
          <w:shd w:val="clear" w:color="auto" w:fill="FFFFFF"/>
        </w:rPr>
        <w:t>(1), pp.111-130.</w:t>
      </w:r>
    </w:p>
    <w:p w14:paraId="01C16270"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Raza, M. and Nadeem, S., 2018. Drivers of Employee Engagement and their Impact on Job Satisfaction and Turnover Intentions. </w:t>
      </w:r>
      <w:r w:rsidRPr="00B71795">
        <w:rPr>
          <w:rFonts w:ascii="Arial" w:hAnsi="Arial" w:cs="Arial"/>
          <w:i/>
          <w:iCs/>
          <w:color w:val="222222"/>
          <w:sz w:val="24"/>
          <w:szCs w:val="24"/>
          <w:shd w:val="clear" w:color="auto" w:fill="FFFFFF"/>
        </w:rPr>
        <w:t>Journal of Managerial Sciences</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12</w:t>
      </w:r>
      <w:r w:rsidRPr="00B71795">
        <w:rPr>
          <w:rFonts w:ascii="Arial" w:hAnsi="Arial" w:cs="Arial"/>
          <w:color w:val="222222"/>
          <w:sz w:val="24"/>
          <w:szCs w:val="24"/>
          <w:shd w:val="clear" w:color="auto" w:fill="FFFFFF"/>
        </w:rPr>
        <w:t xml:space="preserve">(2). </w:t>
      </w:r>
    </w:p>
    <w:p w14:paraId="72EA0F6B"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 xml:space="preserve">Samsuri, M.F., </w:t>
      </w:r>
      <w:proofErr w:type="spellStart"/>
      <w:r w:rsidRPr="00B71795">
        <w:rPr>
          <w:rFonts w:ascii="Arial" w:hAnsi="Arial" w:cs="Arial"/>
          <w:color w:val="222222"/>
          <w:sz w:val="24"/>
          <w:szCs w:val="24"/>
          <w:shd w:val="clear" w:color="auto" w:fill="FFFFFF"/>
        </w:rPr>
        <w:t>Asaari</w:t>
      </w:r>
      <w:proofErr w:type="spellEnd"/>
      <w:r w:rsidRPr="00B71795">
        <w:rPr>
          <w:rFonts w:ascii="Arial" w:hAnsi="Arial" w:cs="Arial"/>
          <w:color w:val="222222"/>
          <w:sz w:val="24"/>
          <w:szCs w:val="24"/>
          <w:shd w:val="clear" w:color="auto" w:fill="FFFFFF"/>
        </w:rPr>
        <w:t>, M.H.A.H. and Desa, N.M., 2022. Working Conditions, Co-Workers, and Leadership Styles Toward Job Satisfaction Among Local Authority Employees. </w:t>
      </w:r>
      <w:r w:rsidRPr="00B71795">
        <w:rPr>
          <w:rFonts w:ascii="Arial" w:hAnsi="Arial" w:cs="Arial"/>
          <w:i/>
          <w:iCs/>
          <w:color w:val="222222"/>
          <w:sz w:val="24"/>
          <w:szCs w:val="24"/>
          <w:shd w:val="clear" w:color="auto" w:fill="FFFFFF"/>
        </w:rPr>
        <w:t>Asian Social Science</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18</w:t>
      </w:r>
      <w:r w:rsidRPr="00B71795">
        <w:rPr>
          <w:rFonts w:ascii="Arial" w:hAnsi="Arial" w:cs="Arial"/>
          <w:color w:val="222222"/>
          <w:sz w:val="24"/>
          <w:szCs w:val="24"/>
          <w:shd w:val="clear" w:color="auto" w:fill="FFFFFF"/>
        </w:rPr>
        <w:t xml:space="preserve">(3), pp.1-12. </w:t>
      </w:r>
    </w:p>
    <w:p w14:paraId="185E6693"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Suwarno</w:t>
      </w:r>
      <w:proofErr w:type="spellEnd"/>
      <w:r w:rsidRPr="00B71795">
        <w:rPr>
          <w:rFonts w:ascii="Arial" w:hAnsi="Arial" w:cs="Arial"/>
          <w:color w:val="222222"/>
          <w:sz w:val="24"/>
          <w:szCs w:val="24"/>
          <w:shd w:val="clear" w:color="auto" w:fill="FFFFFF"/>
        </w:rPr>
        <w:t>, E., Susita, D. and Wolor, C.W., 2022. The influence of talent management and transformational leadership: A study on work effectiveness as mediated by employee engagement. </w:t>
      </w:r>
      <w:r w:rsidRPr="00B71795">
        <w:rPr>
          <w:rFonts w:ascii="Arial" w:hAnsi="Arial" w:cs="Arial"/>
          <w:i/>
          <w:iCs/>
          <w:color w:val="222222"/>
          <w:sz w:val="24"/>
          <w:szCs w:val="24"/>
          <w:shd w:val="clear" w:color="auto" w:fill="FFFFFF"/>
        </w:rPr>
        <w:t>The International Journal of Social Sciences World (TIJOSSW)</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4</w:t>
      </w:r>
      <w:r w:rsidRPr="00B71795">
        <w:rPr>
          <w:rFonts w:ascii="Arial" w:hAnsi="Arial" w:cs="Arial"/>
          <w:color w:val="222222"/>
          <w:sz w:val="24"/>
          <w:szCs w:val="24"/>
          <w:shd w:val="clear" w:color="auto" w:fill="FFFFFF"/>
        </w:rPr>
        <w:t>(1), pp.281-296.</w:t>
      </w:r>
    </w:p>
    <w:p w14:paraId="7891D2C4"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Shahid, A., 2019. The employee engagement framework: high impact drivers and outcomes. </w:t>
      </w:r>
      <w:r w:rsidRPr="00B71795">
        <w:rPr>
          <w:rFonts w:ascii="Arial" w:hAnsi="Arial" w:cs="Arial"/>
          <w:i/>
          <w:iCs/>
          <w:color w:val="222222"/>
          <w:sz w:val="24"/>
          <w:szCs w:val="24"/>
          <w:shd w:val="clear" w:color="auto" w:fill="FFFFFF"/>
        </w:rPr>
        <w:t>Journal of Management Research</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11</w:t>
      </w:r>
      <w:r w:rsidRPr="00B71795">
        <w:rPr>
          <w:rFonts w:ascii="Arial" w:hAnsi="Arial" w:cs="Arial"/>
          <w:color w:val="222222"/>
          <w:sz w:val="24"/>
          <w:szCs w:val="24"/>
          <w:shd w:val="clear" w:color="auto" w:fill="FFFFFF"/>
        </w:rPr>
        <w:t xml:space="preserve">(2), p.45. </w:t>
      </w:r>
    </w:p>
    <w:p w14:paraId="0D4FA058"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r w:rsidRPr="00B71795">
        <w:rPr>
          <w:rFonts w:ascii="Arial" w:hAnsi="Arial" w:cs="Arial"/>
          <w:color w:val="222222"/>
          <w:sz w:val="24"/>
          <w:szCs w:val="24"/>
          <w:shd w:val="clear" w:color="auto" w:fill="FFFFFF"/>
        </w:rPr>
        <w:t>Taheri, R.H., Miah, M.S. and Kamaruzzaman, M., 2020. Impact of working environment on job satisfaction. </w:t>
      </w:r>
      <w:r w:rsidRPr="00B71795">
        <w:rPr>
          <w:rFonts w:ascii="Arial" w:hAnsi="Arial" w:cs="Arial"/>
          <w:i/>
          <w:iCs/>
          <w:color w:val="222222"/>
          <w:sz w:val="24"/>
          <w:szCs w:val="24"/>
          <w:shd w:val="clear" w:color="auto" w:fill="FFFFFF"/>
        </w:rPr>
        <w:t>European Journal of Business and Management Research</w:t>
      </w:r>
      <w:r w:rsidRPr="00B71795">
        <w:rPr>
          <w:rFonts w:ascii="Arial" w:hAnsi="Arial" w:cs="Arial"/>
          <w:color w:val="222222"/>
          <w:sz w:val="24"/>
          <w:szCs w:val="24"/>
          <w:shd w:val="clear" w:color="auto" w:fill="FFFFFF"/>
        </w:rPr>
        <w:t>, </w:t>
      </w:r>
      <w:r w:rsidRPr="00B71795">
        <w:rPr>
          <w:rFonts w:ascii="Arial" w:hAnsi="Arial" w:cs="Arial"/>
          <w:i/>
          <w:iCs/>
          <w:color w:val="222222"/>
          <w:sz w:val="24"/>
          <w:szCs w:val="24"/>
          <w:shd w:val="clear" w:color="auto" w:fill="FFFFFF"/>
        </w:rPr>
        <w:t>5</w:t>
      </w:r>
      <w:r w:rsidRPr="00B71795">
        <w:rPr>
          <w:rFonts w:ascii="Arial" w:hAnsi="Arial" w:cs="Arial"/>
          <w:color w:val="222222"/>
          <w:sz w:val="24"/>
          <w:szCs w:val="24"/>
          <w:shd w:val="clear" w:color="auto" w:fill="FFFFFF"/>
        </w:rPr>
        <w:t>(6).</w:t>
      </w:r>
    </w:p>
    <w:p w14:paraId="42C6FC40" w14:textId="77777777" w:rsidR="008E59DD" w:rsidRPr="00B71795" w:rsidRDefault="008E59DD" w:rsidP="00B61DDD">
      <w:pPr>
        <w:spacing w:after="0" w:line="360" w:lineRule="auto"/>
        <w:ind w:left="720" w:hanging="720"/>
        <w:rPr>
          <w:rFonts w:ascii="Arial" w:hAnsi="Arial" w:cs="Arial"/>
          <w:color w:val="222222"/>
          <w:sz w:val="24"/>
          <w:szCs w:val="24"/>
          <w:shd w:val="clear" w:color="auto" w:fill="FFFFFF"/>
        </w:rPr>
      </w:pPr>
      <w:proofErr w:type="spellStart"/>
      <w:r w:rsidRPr="00B71795">
        <w:rPr>
          <w:rFonts w:ascii="Arial" w:hAnsi="Arial" w:cs="Arial"/>
          <w:color w:val="222222"/>
          <w:sz w:val="24"/>
          <w:szCs w:val="24"/>
          <w:shd w:val="clear" w:color="auto" w:fill="FFFFFF"/>
        </w:rPr>
        <w:t>Tavitiyaman</w:t>
      </w:r>
      <w:proofErr w:type="spellEnd"/>
      <w:r w:rsidRPr="00B71795">
        <w:rPr>
          <w:rFonts w:ascii="Arial" w:hAnsi="Arial" w:cs="Arial"/>
          <w:color w:val="222222"/>
          <w:sz w:val="24"/>
          <w:szCs w:val="24"/>
          <w:shd w:val="clear" w:color="auto" w:fill="FFFFFF"/>
        </w:rPr>
        <w:t>, P., So, C.Y.A., Chan, O.L.K. and Wong, C.K.C., 2022. How Task Technology Fits with Employee Engagement, Organizational Support, and Business Outcomes: Hotel Executives’ Perspective. </w:t>
      </w:r>
      <w:r w:rsidRPr="00B71795">
        <w:rPr>
          <w:rFonts w:ascii="Arial" w:hAnsi="Arial" w:cs="Arial"/>
          <w:i/>
          <w:iCs/>
          <w:color w:val="222222"/>
          <w:sz w:val="24"/>
          <w:szCs w:val="24"/>
          <w:shd w:val="clear" w:color="auto" w:fill="FFFFFF"/>
        </w:rPr>
        <w:t>Journal of China Tourism Research</w:t>
      </w:r>
      <w:r w:rsidRPr="00B71795">
        <w:rPr>
          <w:rFonts w:ascii="Arial" w:hAnsi="Arial" w:cs="Arial"/>
          <w:color w:val="222222"/>
          <w:sz w:val="24"/>
          <w:szCs w:val="24"/>
          <w:shd w:val="clear" w:color="auto" w:fill="FFFFFF"/>
        </w:rPr>
        <w:t>, pp.1-27.</w:t>
      </w:r>
    </w:p>
    <w:p w14:paraId="66C80A80" w14:textId="77777777" w:rsidR="008E59DD" w:rsidRPr="00B71795" w:rsidRDefault="008E59DD" w:rsidP="00B61DDD">
      <w:pPr>
        <w:spacing w:after="0" w:line="360" w:lineRule="auto"/>
        <w:rPr>
          <w:rFonts w:ascii="Arial" w:hAnsi="Arial" w:cs="Arial"/>
          <w:sz w:val="24"/>
          <w:szCs w:val="24"/>
        </w:rPr>
      </w:pPr>
    </w:p>
    <w:p w14:paraId="2347B5E1" w14:textId="77777777" w:rsidR="008E59DD" w:rsidRPr="00B71795" w:rsidRDefault="008E59DD" w:rsidP="00B61DDD">
      <w:pPr>
        <w:spacing w:after="0" w:line="360" w:lineRule="auto"/>
        <w:ind w:firstLine="720"/>
        <w:rPr>
          <w:rFonts w:ascii="Arial" w:hAnsi="Arial" w:cs="Arial"/>
          <w:b/>
          <w:sz w:val="24"/>
          <w:szCs w:val="24"/>
        </w:rPr>
      </w:pPr>
    </w:p>
    <w:sectPr w:rsidR="008E59DD" w:rsidRPr="00B71795" w:rsidSect="00D738F4">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E79DC" w14:textId="77777777" w:rsidR="00267049" w:rsidRDefault="00267049" w:rsidP="00D738F4">
      <w:pPr>
        <w:spacing w:after="0" w:line="240" w:lineRule="auto"/>
      </w:pPr>
      <w:r>
        <w:separator/>
      </w:r>
    </w:p>
  </w:endnote>
  <w:endnote w:type="continuationSeparator" w:id="0">
    <w:p w14:paraId="407E37CB" w14:textId="77777777" w:rsidR="00267049" w:rsidRDefault="00267049" w:rsidP="00D73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9215E" w14:textId="77777777" w:rsidR="00267049" w:rsidRDefault="00267049" w:rsidP="00D738F4">
      <w:pPr>
        <w:spacing w:after="0" w:line="240" w:lineRule="auto"/>
      </w:pPr>
      <w:r>
        <w:separator/>
      </w:r>
    </w:p>
  </w:footnote>
  <w:footnote w:type="continuationSeparator" w:id="0">
    <w:p w14:paraId="0A3AC78D" w14:textId="77777777" w:rsidR="00267049" w:rsidRDefault="00267049" w:rsidP="00D73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701BE" w14:textId="77777777" w:rsidR="00C63B21" w:rsidRPr="00D738F4" w:rsidRDefault="00C63B21">
    <w:pPr>
      <w:pStyle w:val="Header"/>
      <w:jc w:val="right"/>
      <w:rPr>
        <w:rFonts w:ascii="Times New Roman" w:hAnsi="Times New Roman" w:cs="Times New Roman"/>
        <w:sz w:val="24"/>
      </w:rPr>
    </w:pPr>
    <w:r w:rsidRPr="00D738F4">
      <w:rPr>
        <w:rFonts w:ascii="Times New Roman" w:hAnsi="Times New Roman" w:cs="Times New Roman"/>
        <w:sz w:val="24"/>
      </w:rPr>
      <w:t xml:space="preserve">Employee Satisfaction </w:t>
    </w:r>
    <w:sdt>
      <w:sdtPr>
        <w:rPr>
          <w:rFonts w:ascii="Times New Roman" w:hAnsi="Times New Roman" w:cs="Times New Roman"/>
          <w:sz w:val="24"/>
        </w:rPr>
        <w:id w:val="30718916"/>
        <w:docPartObj>
          <w:docPartGallery w:val="Page Numbers (Top of Page)"/>
          <w:docPartUnique/>
        </w:docPartObj>
      </w:sdtPr>
      <w:sdtContent>
        <w:r w:rsidRPr="00D738F4">
          <w:rPr>
            <w:rFonts w:ascii="Times New Roman" w:hAnsi="Times New Roman" w:cs="Times New Roman"/>
            <w:sz w:val="24"/>
          </w:rPr>
          <w:fldChar w:fldCharType="begin"/>
        </w:r>
        <w:r w:rsidRPr="00D738F4">
          <w:rPr>
            <w:rFonts w:ascii="Times New Roman" w:hAnsi="Times New Roman" w:cs="Times New Roman"/>
            <w:sz w:val="24"/>
          </w:rPr>
          <w:instrText xml:space="preserve"> PAGE   \* MERGEFORMAT </w:instrText>
        </w:r>
        <w:r w:rsidRPr="00D738F4">
          <w:rPr>
            <w:rFonts w:ascii="Times New Roman" w:hAnsi="Times New Roman" w:cs="Times New Roman"/>
            <w:sz w:val="24"/>
          </w:rPr>
          <w:fldChar w:fldCharType="separate"/>
        </w:r>
        <w:r w:rsidR="00B61DDD">
          <w:rPr>
            <w:rFonts w:ascii="Times New Roman" w:hAnsi="Times New Roman" w:cs="Times New Roman"/>
            <w:noProof/>
            <w:sz w:val="24"/>
          </w:rPr>
          <w:t>6</w:t>
        </w:r>
        <w:r w:rsidRPr="00D738F4">
          <w:rPr>
            <w:rFonts w:ascii="Times New Roman" w:hAnsi="Times New Roman" w:cs="Times New Roman"/>
            <w:sz w:val="24"/>
          </w:rPr>
          <w:fldChar w:fldCharType="end"/>
        </w:r>
      </w:sdtContent>
    </w:sdt>
  </w:p>
  <w:p w14:paraId="0DAA8B61" w14:textId="77777777" w:rsidR="00C63B21" w:rsidRPr="00D738F4" w:rsidRDefault="00C63B21">
    <w:pPr>
      <w:pStyle w:val="Header"/>
      <w:rPr>
        <w:rFonts w:ascii="Times New Roman" w:hAnsi="Times New Roman" w:cs="Times New Roman"/>
        <w:sz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09A9A" w14:textId="53E0C5D3" w:rsidR="00C63B21" w:rsidRPr="00D738F4" w:rsidRDefault="00C63B21" w:rsidP="00555A2F">
    <w:pPr>
      <w:pStyle w:val="Header"/>
      <w:jc w:val="center"/>
      <w:rPr>
        <w:rFonts w:ascii="Times New Roman" w:hAnsi="Times New Roman" w:cs="Times New Roman"/>
        <w:sz w:val="24"/>
      </w:rPr>
    </w:pPr>
    <w:r w:rsidRPr="00D738F4">
      <w:rPr>
        <w:rFonts w:ascii="Times New Roman" w:hAnsi="Times New Roman" w:cs="Times New Roman"/>
        <w:sz w:val="24"/>
      </w:rPr>
      <w:tab/>
    </w:r>
    <w:r w:rsidRPr="00D738F4">
      <w:rPr>
        <w:rFonts w:ascii="Times New Roman" w:hAnsi="Times New Roman" w:cs="Times New Roman"/>
        <w:sz w:val="24"/>
      </w:rPr>
      <w:tab/>
    </w:r>
    <w:sdt>
      <w:sdtPr>
        <w:rPr>
          <w:rFonts w:ascii="Times New Roman" w:hAnsi="Times New Roman" w:cs="Times New Roman"/>
          <w:sz w:val="24"/>
        </w:rPr>
        <w:id w:val="30718853"/>
        <w:docPartObj>
          <w:docPartGallery w:val="Page Numbers (Top of Page)"/>
          <w:docPartUnique/>
        </w:docPartObj>
      </w:sdtPr>
      <w:sdtContent>
        <w:r w:rsidRPr="00D738F4">
          <w:rPr>
            <w:rFonts w:ascii="Times New Roman" w:hAnsi="Times New Roman" w:cs="Times New Roman"/>
            <w:sz w:val="24"/>
          </w:rPr>
          <w:fldChar w:fldCharType="begin"/>
        </w:r>
        <w:r w:rsidRPr="00D738F4">
          <w:rPr>
            <w:rFonts w:ascii="Times New Roman" w:hAnsi="Times New Roman" w:cs="Times New Roman"/>
            <w:sz w:val="24"/>
          </w:rPr>
          <w:instrText xml:space="preserve"> PAGE   \* MERGEFORMAT </w:instrText>
        </w:r>
        <w:r w:rsidRPr="00D738F4">
          <w:rPr>
            <w:rFonts w:ascii="Times New Roman" w:hAnsi="Times New Roman" w:cs="Times New Roman"/>
            <w:sz w:val="24"/>
          </w:rPr>
          <w:fldChar w:fldCharType="separate"/>
        </w:r>
        <w:r w:rsidR="00B61DDD">
          <w:rPr>
            <w:rFonts w:ascii="Times New Roman" w:hAnsi="Times New Roman" w:cs="Times New Roman"/>
            <w:noProof/>
            <w:sz w:val="24"/>
          </w:rPr>
          <w:t>1</w:t>
        </w:r>
        <w:r w:rsidRPr="00D738F4">
          <w:rPr>
            <w:rFonts w:ascii="Times New Roman" w:hAnsi="Times New Roman" w:cs="Times New Roman"/>
            <w:sz w:val="24"/>
          </w:rPr>
          <w:fldChar w:fldCharType="end"/>
        </w:r>
      </w:sdtContent>
    </w:sdt>
  </w:p>
  <w:p w14:paraId="3307EC26" w14:textId="77777777" w:rsidR="00C63B21" w:rsidRPr="00D738F4" w:rsidRDefault="00C63B21">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F739E"/>
    <w:multiLevelType w:val="hybridMultilevel"/>
    <w:tmpl w:val="A32C6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D439C8"/>
    <w:multiLevelType w:val="hybridMultilevel"/>
    <w:tmpl w:val="C7EE9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AE62D5"/>
    <w:multiLevelType w:val="hybridMultilevel"/>
    <w:tmpl w:val="C85047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3041245"/>
    <w:multiLevelType w:val="hybridMultilevel"/>
    <w:tmpl w:val="17DE0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3C4849"/>
    <w:multiLevelType w:val="hybridMultilevel"/>
    <w:tmpl w:val="CE10D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1A6837"/>
    <w:multiLevelType w:val="hybridMultilevel"/>
    <w:tmpl w:val="964457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782415290">
    <w:abstractNumId w:val="3"/>
  </w:num>
  <w:num w:numId="2" w16cid:durableId="2133010395">
    <w:abstractNumId w:val="1"/>
  </w:num>
  <w:num w:numId="3" w16cid:durableId="403652026">
    <w:abstractNumId w:val="0"/>
  </w:num>
  <w:num w:numId="4" w16cid:durableId="1171869662">
    <w:abstractNumId w:val="4"/>
  </w:num>
  <w:num w:numId="5" w16cid:durableId="596522040">
    <w:abstractNumId w:val="5"/>
  </w:num>
  <w:num w:numId="6" w16cid:durableId="2210651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710"/>
    <w:rsid w:val="00004A0E"/>
    <w:rsid w:val="00006F1F"/>
    <w:rsid w:val="0001369E"/>
    <w:rsid w:val="0001395F"/>
    <w:rsid w:val="0004313F"/>
    <w:rsid w:val="00053AA0"/>
    <w:rsid w:val="00081432"/>
    <w:rsid w:val="000B632C"/>
    <w:rsid w:val="000C0901"/>
    <w:rsid w:val="000C49C2"/>
    <w:rsid w:val="000E11EF"/>
    <w:rsid w:val="000E5AB2"/>
    <w:rsid w:val="00101464"/>
    <w:rsid w:val="0012633C"/>
    <w:rsid w:val="0016285E"/>
    <w:rsid w:val="001839DB"/>
    <w:rsid w:val="0019037B"/>
    <w:rsid w:val="00192D00"/>
    <w:rsid w:val="001A0CC8"/>
    <w:rsid w:val="001A5A6C"/>
    <w:rsid w:val="001B191F"/>
    <w:rsid w:val="001B542D"/>
    <w:rsid w:val="00204A04"/>
    <w:rsid w:val="0022036A"/>
    <w:rsid w:val="002224B6"/>
    <w:rsid w:val="00227135"/>
    <w:rsid w:val="002614CC"/>
    <w:rsid w:val="0026596C"/>
    <w:rsid w:val="00267049"/>
    <w:rsid w:val="002812F0"/>
    <w:rsid w:val="002819D7"/>
    <w:rsid w:val="00282517"/>
    <w:rsid w:val="00291B27"/>
    <w:rsid w:val="002A02F3"/>
    <w:rsid w:val="002D69FD"/>
    <w:rsid w:val="002F12E4"/>
    <w:rsid w:val="0030688B"/>
    <w:rsid w:val="00317698"/>
    <w:rsid w:val="00325815"/>
    <w:rsid w:val="00331131"/>
    <w:rsid w:val="00355467"/>
    <w:rsid w:val="00390745"/>
    <w:rsid w:val="0039727B"/>
    <w:rsid w:val="003975B2"/>
    <w:rsid w:val="003D4BE3"/>
    <w:rsid w:val="003E1547"/>
    <w:rsid w:val="003F7E1F"/>
    <w:rsid w:val="0041383B"/>
    <w:rsid w:val="00416AA2"/>
    <w:rsid w:val="004362E6"/>
    <w:rsid w:val="00441E37"/>
    <w:rsid w:val="004446B6"/>
    <w:rsid w:val="00457C63"/>
    <w:rsid w:val="00457E13"/>
    <w:rsid w:val="004855A8"/>
    <w:rsid w:val="00491AD1"/>
    <w:rsid w:val="004A279B"/>
    <w:rsid w:val="004A5CDE"/>
    <w:rsid w:val="004C1FDA"/>
    <w:rsid w:val="004C394E"/>
    <w:rsid w:val="004C7A9C"/>
    <w:rsid w:val="004D6DC1"/>
    <w:rsid w:val="004F13D3"/>
    <w:rsid w:val="004F5EA3"/>
    <w:rsid w:val="0050290E"/>
    <w:rsid w:val="00517C8A"/>
    <w:rsid w:val="0052036B"/>
    <w:rsid w:val="00523F5A"/>
    <w:rsid w:val="005373E3"/>
    <w:rsid w:val="00540F10"/>
    <w:rsid w:val="00546213"/>
    <w:rsid w:val="0055067B"/>
    <w:rsid w:val="00553253"/>
    <w:rsid w:val="00555A2F"/>
    <w:rsid w:val="00556D78"/>
    <w:rsid w:val="00586C95"/>
    <w:rsid w:val="005B2BFB"/>
    <w:rsid w:val="005C7D26"/>
    <w:rsid w:val="005D4E5C"/>
    <w:rsid w:val="005D7ADE"/>
    <w:rsid w:val="00605620"/>
    <w:rsid w:val="006108AC"/>
    <w:rsid w:val="00614710"/>
    <w:rsid w:val="00623FF9"/>
    <w:rsid w:val="00640819"/>
    <w:rsid w:val="006732C2"/>
    <w:rsid w:val="006A24E2"/>
    <w:rsid w:val="006B3EC1"/>
    <w:rsid w:val="006C17F7"/>
    <w:rsid w:val="006C4BAD"/>
    <w:rsid w:val="006C70DD"/>
    <w:rsid w:val="006E194E"/>
    <w:rsid w:val="006E538D"/>
    <w:rsid w:val="006F0CE3"/>
    <w:rsid w:val="007011A8"/>
    <w:rsid w:val="00712D06"/>
    <w:rsid w:val="00716860"/>
    <w:rsid w:val="00723DD4"/>
    <w:rsid w:val="007248C9"/>
    <w:rsid w:val="00730F98"/>
    <w:rsid w:val="0073607B"/>
    <w:rsid w:val="00741BFE"/>
    <w:rsid w:val="00754083"/>
    <w:rsid w:val="00757B3E"/>
    <w:rsid w:val="007679B5"/>
    <w:rsid w:val="007704E3"/>
    <w:rsid w:val="007714EE"/>
    <w:rsid w:val="00776BEF"/>
    <w:rsid w:val="00793085"/>
    <w:rsid w:val="007A2D86"/>
    <w:rsid w:val="007B6FCE"/>
    <w:rsid w:val="007B796F"/>
    <w:rsid w:val="007D0E92"/>
    <w:rsid w:val="007D64EA"/>
    <w:rsid w:val="007F192B"/>
    <w:rsid w:val="007F6F88"/>
    <w:rsid w:val="008033D7"/>
    <w:rsid w:val="00803663"/>
    <w:rsid w:val="00817FC3"/>
    <w:rsid w:val="008422E8"/>
    <w:rsid w:val="008572BC"/>
    <w:rsid w:val="008604D6"/>
    <w:rsid w:val="00862121"/>
    <w:rsid w:val="008642AA"/>
    <w:rsid w:val="008728D4"/>
    <w:rsid w:val="00886EBB"/>
    <w:rsid w:val="00894A8C"/>
    <w:rsid w:val="00896781"/>
    <w:rsid w:val="008A02A8"/>
    <w:rsid w:val="008A5D68"/>
    <w:rsid w:val="008B228F"/>
    <w:rsid w:val="008C5833"/>
    <w:rsid w:val="008C63AB"/>
    <w:rsid w:val="008E59DD"/>
    <w:rsid w:val="008E6C72"/>
    <w:rsid w:val="00902F4D"/>
    <w:rsid w:val="00903DBD"/>
    <w:rsid w:val="00931BA8"/>
    <w:rsid w:val="00940D59"/>
    <w:rsid w:val="0094289F"/>
    <w:rsid w:val="00947F1F"/>
    <w:rsid w:val="0095177F"/>
    <w:rsid w:val="00961885"/>
    <w:rsid w:val="00967C6B"/>
    <w:rsid w:val="00984EAA"/>
    <w:rsid w:val="0099065E"/>
    <w:rsid w:val="009927B9"/>
    <w:rsid w:val="009A3F45"/>
    <w:rsid w:val="009B766B"/>
    <w:rsid w:val="009D60C6"/>
    <w:rsid w:val="00A15FAD"/>
    <w:rsid w:val="00A1673C"/>
    <w:rsid w:val="00A34B18"/>
    <w:rsid w:val="00A3533F"/>
    <w:rsid w:val="00A3573D"/>
    <w:rsid w:val="00A45B8B"/>
    <w:rsid w:val="00A9239D"/>
    <w:rsid w:val="00AA7021"/>
    <w:rsid w:val="00AD1673"/>
    <w:rsid w:val="00AD3B1A"/>
    <w:rsid w:val="00AF0229"/>
    <w:rsid w:val="00AF654E"/>
    <w:rsid w:val="00B04BE8"/>
    <w:rsid w:val="00B11E8A"/>
    <w:rsid w:val="00B1377E"/>
    <w:rsid w:val="00B2136A"/>
    <w:rsid w:val="00B3792C"/>
    <w:rsid w:val="00B511BB"/>
    <w:rsid w:val="00B61DDD"/>
    <w:rsid w:val="00B643C5"/>
    <w:rsid w:val="00B67251"/>
    <w:rsid w:val="00B71795"/>
    <w:rsid w:val="00B93391"/>
    <w:rsid w:val="00B962BA"/>
    <w:rsid w:val="00BA13D3"/>
    <w:rsid w:val="00BB47E1"/>
    <w:rsid w:val="00BC557E"/>
    <w:rsid w:val="00BD0FAF"/>
    <w:rsid w:val="00BF0264"/>
    <w:rsid w:val="00C353FA"/>
    <w:rsid w:val="00C52A68"/>
    <w:rsid w:val="00C60344"/>
    <w:rsid w:val="00C62BF7"/>
    <w:rsid w:val="00C63B21"/>
    <w:rsid w:val="00C75245"/>
    <w:rsid w:val="00C86C01"/>
    <w:rsid w:val="00CC4887"/>
    <w:rsid w:val="00CD3526"/>
    <w:rsid w:val="00D07C42"/>
    <w:rsid w:val="00D25107"/>
    <w:rsid w:val="00D51385"/>
    <w:rsid w:val="00D51973"/>
    <w:rsid w:val="00D67F2A"/>
    <w:rsid w:val="00D738F4"/>
    <w:rsid w:val="00D842A7"/>
    <w:rsid w:val="00D8480B"/>
    <w:rsid w:val="00DB01CF"/>
    <w:rsid w:val="00DD52F4"/>
    <w:rsid w:val="00DE3529"/>
    <w:rsid w:val="00DF65C9"/>
    <w:rsid w:val="00E10FA8"/>
    <w:rsid w:val="00E14161"/>
    <w:rsid w:val="00E16CED"/>
    <w:rsid w:val="00E33B41"/>
    <w:rsid w:val="00E36567"/>
    <w:rsid w:val="00E36E31"/>
    <w:rsid w:val="00E456C0"/>
    <w:rsid w:val="00E608CD"/>
    <w:rsid w:val="00E625B2"/>
    <w:rsid w:val="00E86BA2"/>
    <w:rsid w:val="00EC260A"/>
    <w:rsid w:val="00F00372"/>
    <w:rsid w:val="00F01FEF"/>
    <w:rsid w:val="00F229A1"/>
    <w:rsid w:val="00F2351E"/>
    <w:rsid w:val="00F42099"/>
    <w:rsid w:val="00F4442A"/>
    <w:rsid w:val="00F50FD1"/>
    <w:rsid w:val="00F63606"/>
    <w:rsid w:val="00F76D28"/>
    <w:rsid w:val="00F9727B"/>
    <w:rsid w:val="00FA211A"/>
    <w:rsid w:val="00FB5CA6"/>
    <w:rsid w:val="00FB76EE"/>
    <w:rsid w:val="00FC496E"/>
    <w:rsid w:val="00FC4BAB"/>
    <w:rsid w:val="00FF1F01"/>
    <w:rsid w:val="00FF79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6B0AD"/>
  <w15:docId w15:val="{883F2B64-FE8F-4F5A-A3C3-704E62E08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B41"/>
  </w:style>
  <w:style w:type="paragraph" w:styleId="Heading2">
    <w:name w:val="heading 2"/>
    <w:basedOn w:val="Normal"/>
    <w:next w:val="Normal"/>
    <w:link w:val="Heading2Char"/>
    <w:uiPriority w:val="9"/>
    <w:unhideWhenUsed/>
    <w:qFormat/>
    <w:rsid w:val="000C49C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4EA"/>
    <w:pPr>
      <w:ind w:left="720"/>
      <w:contextualSpacing/>
    </w:pPr>
    <w:rPr>
      <w:lang w:val="en-GB"/>
    </w:rPr>
  </w:style>
  <w:style w:type="paragraph" w:styleId="BalloonText">
    <w:name w:val="Balloon Text"/>
    <w:basedOn w:val="Normal"/>
    <w:link w:val="BalloonTextChar"/>
    <w:uiPriority w:val="99"/>
    <w:semiHidden/>
    <w:unhideWhenUsed/>
    <w:rsid w:val="007D64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4EA"/>
    <w:rPr>
      <w:rFonts w:ascii="Tahoma" w:hAnsi="Tahoma" w:cs="Tahoma"/>
      <w:sz w:val="16"/>
      <w:szCs w:val="16"/>
    </w:rPr>
  </w:style>
  <w:style w:type="character" w:customStyle="1" w:styleId="Heading2Char">
    <w:name w:val="Heading 2 Char"/>
    <w:basedOn w:val="DefaultParagraphFont"/>
    <w:link w:val="Heading2"/>
    <w:uiPriority w:val="9"/>
    <w:rsid w:val="000C49C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738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8F4"/>
  </w:style>
  <w:style w:type="paragraph" w:styleId="Footer">
    <w:name w:val="footer"/>
    <w:basedOn w:val="Normal"/>
    <w:link w:val="FooterChar"/>
    <w:uiPriority w:val="99"/>
    <w:unhideWhenUsed/>
    <w:rsid w:val="00D738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8F4"/>
  </w:style>
  <w:style w:type="paragraph" w:styleId="NormalWeb">
    <w:name w:val="Normal (Web)"/>
    <w:basedOn w:val="Normal"/>
    <w:uiPriority w:val="99"/>
    <w:unhideWhenUsed/>
    <w:rsid w:val="00FF1F0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3569">
      <w:bodyDiv w:val="1"/>
      <w:marLeft w:val="0"/>
      <w:marRight w:val="0"/>
      <w:marTop w:val="0"/>
      <w:marBottom w:val="0"/>
      <w:divBdr>
        <w:top w:val="none" w:sz="0" w:space="0" w:color="auto"/>
        <w:left w:val="none" w:sz="0" w:space="0" w:color="auto"/>
        <w:bottom w:val="none" w:sz="0" w:space="0" w:color="auto"/>
        <w:right w:val="none" w:sz="0" w:space="0" w:color="auto"/>
      </w:divBdr>
    </w:div>
    <w:div w:id="72627117">
      <w:bodyDiv w:val="1"/>
      <w:marLeft w:val="0"/>
      <w:marRight w:val="0"/>
      <w:marTop w:val="0"/>
      <w:marBottom w:val="0"/>
      <w:divBdr>
        <w:top w:val="none" w:sz="0" w:space="0" w:color="auto"/>
        <w:left w:val="none" w:sz="0" w:space="0" w:color="auto"/>
        <w:bottom w:val="none" w:sz="0" w:space="0" w:color="auto"/>
        <w:right w:val="none" w:sz="0" w:space="0" w:color="auto"/>
      </w:divBdr>
    </w:div>
    <w:div w:id="140781021">
      <w:bodyDiv w:val="1"/>
      <w:marLeft w:val="0"/>
      <w:marRight w:val="0"/>
      <w:marTop w:val="0"/>
      <w:marBottom w:val="0"/>
      <w:divBdr>
        <w:top w:val="none" w:sz="0" w:space="0" w:color="auto"/>
        <w:left w:val="none" w:sz="0" w:space="0" w:color="auto"/>
        <w:bottom w:val="none" w:sz="0" w:space="0" w:color="auto"/>
        <w:right w:val="none" w:sz="0" w:space="0" w:color="auto"/>
      </w:divBdr>
    </w:div>
    <w:div w:id="204562765">
      <w:bodyDiv w:val="1"/>
      <w:marLeft w:val="0"/>
      <w:marRight w:val="0"/>
      <w:marTop w:val="0"/>
      <w:marBottom w:val="0"/>
      <w:divBdr>
        <w:top w:val="none" w:sz="0" w:space="0" w:color="auto"/>
        <w:left w:val="none" w:sz="0" w:space="0" w:color="auto"/>
        <w:bottom w:val="none" w:sz="0" w:space="0" w:color="auto"/>
        <w:right w:val="none" w:sz="0" w:space="0" w:color="auto"/>
      </w:divBdr>
    </w:div>
    <w:div w:id="992760275">
      <w:bodyDiv w:val="1"/>
      <w:marLeft w:val="0"/>
      <w:marRight w:val="0"/>
      <w:marTop w:val="0"/>
      <w:marBottom w:val="0"/>
      <w:divBdr>
        <w:top w:val="none" w:sz="0" w:space="0" w:color="auto"/>
        <w:left w:val="none" w:sz="0" w:space="0" w:color="auto"/>
        <w:bottom w:val="none" w:sz="0" w:space="0" w:color="auto"/>
        <w:right w:val="none" w:sz="0" w:space="0" w:color="auto"/>
      </w:divBdr>
    </w:div>
    <w:div w:id="1037196208">
      <w:bodyDiv w:val="1"/>
      <w:marLeft w:val="0"/>
      <w:marRight w:val="0"/>
      <w:marTop w:val="0"/>
      <w:marBottom w:val="0"/>
      <w:divBdr>
        <w:top w:val="none" w:sz="0" w:space="0" w:color="auto"/>
        <w:left w:val="none" w:sz="0" w:space="0" w:color="auto"/>
        <w:bottom w:val="none" w:sz="0" w:space="0" w:color="auto"/>
        <w:right w:val="none" w:sz="0" w:space="0" w:color="auto"/>
      </w:divBdr>
    </w:div>
    <w:div w:id="1099721597">
      <w:bodyDiv w:val="1"/>
      <w:marLeft w:val="0"/>
      <w:marRight w:val="0"/>
      <w:marTop w:val="0"/>
      <w:marBottom w:val="0"/>
      <w:divBdr>
        <w:top w:val="none" w:sz="0" w:space="0" w:color="auto"/>
        <w:left w:val="none" w:sz="0" w:space="0" w:color="auto"/>
        <w:bottom w:val="none" w:sz="0" w:space="0" w:color="auto"/>
        <w:right w:val="none" w:sz="0" w:space="0" w:color="auto"/>
      </w:divBdr>
    </w:div>
    <w:div w:id="1288052752">
      <w:bodyDiv w:val="1"/>
      <w:marLeft w:val="0"/>
      <w:marRight w:val="0"/>
      <w:marTop w:val="0"/>
      <w:marBottom w:val="0"/>
      <w:divBdr>
        <w:top w:val="none" w:sz="0" w:space="0" w:color="auto"/>
        <w:left w:val="none" w:sz="0" w:space="0" w:color="auto"/>
        <w:bottom w:val="none" w:sz="0" w:space="0" w:color="auto"/>
        <w:right w:val="none" w:sz="0" w:space="0" w:color="auto"/>
      </w:divBdr>
    </w:div>
    <w:div w:id="1339455525">
      <w:bodyDiv w:val="1"/>
      <w:marLeft w:val="0"/>
      <w:marRight w:val="0"/>
      <w:marTop w:val="0"/>
      <w:marBottom w:val="0"/>
      <w:divBdr>
        <w:top w:val="none" w:sz="0" w:space="0" w:color="auto"/>
        <w:left w:val="none" w:sz="0" w:space="0" w:color="auto"/>
        <w:bottom w:val="none" w:sz="0" w:space="0" w:color="auto"/>
        <w:right w:val="none" w:sz="0" w:space="0" w:color="auto"/>
      </w:divBdr>
    </w:div>
    <w:div w:id="1340080862">
      <w:bodyDiv w:val="1"/>
      <w:marLeft w:val="0"/>
      <w:marRight w:val="0"/>
      <w:marTop w:val="0"/>
      <w:marBottom w:val="0"/>
      <w:divBdr>
        <w:top w:val="none" w:sz="0" w:space="0" w:color="auto"/>
        <w:left w:val="none" w:sz="0" w:space="0" w:color="auto"/>
        <w:bottom w:val="none" w:sz="0" w:space="0" w:color="auto"/>
        <w:right w:val="none" w:sz="0" w:space="0" w:color="auto"/>
      </w:divBdr>
    </w:div>
    <w:div w:id="1676883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Buh08</b:Tag>
    <b:SourceType>JournalArticle</b:SourceType>
    <b:Guid>{5EF37643-BE72-4E68-8AA4-F09D14BB3658}</b:Guid>
    <b:Author>
      <b:Author>
        <b:Corporate>Buhai, S., Cottini, E., &amp; Nielseny, N.</b:Corporate>
      </b:Author>
    </b:Author>
    <b:Title>The impact of Workplace Conditions on Firm Performance</b:Title>
    <b:Year>2008</b:Year>
    <b:Pages>08-13</b:Pages>
    <b:RefOrder>1</b:RefOrder>
  </b:Source>
  <b:Source>
    <b:Tag>Hop38</b:Tag>
    <b:SourceType>JournalArticle</b:SourceType>
    <b:Guid>{326E34C8-4913-40C9-AF78-72981D08199F}</b:Guid>
    <b:Author>
      <b:Author>
        <b:Corporate>Hoppok, R., &amp; Spielgler.</b:Corporate>
      </b:Author>
    </b:Author>
    <b:Title> Job Satisfaction.</b:Title>
    <b:JournalName> Occupations: The Vocational Guidance Journal, </b:JournalName>
    <b:Year>1938</b:Year>
    <b:Pages>636-643</b:Pages>
    <b:Volume>16(7)</b:Volume>
    <b:RefOrder>2</b:RefOrder>
  </b:Source>
  <b:Source>
    <b:Tag>Cla97</b:Tag>
    <b:SourceType>JournalArticle</b:SourceType>
    <b:Guid>{716B5E13-3408-4E68-9880-DA2720C5A48A}</b:Guid>
    <b:Author>
      <b:Author>
        <b:Corporate>Clark, A. E. </b:Corporate>
      </b:Author>
    </b:Author>
    <b:Title> Job satisfaction and gender: Why are women so happy at work? </b:Title>
    <b:JournalName>Labour economics</b:JournalName>
    <b:Year>1997</b:Year>
    <b:Pages>341-372</b:Pages>
    <b:Issue>4(4)</b:Issue>
    <b:RefOrder>3</b:RefOrder>
  </b:Source>
  <b:Source>
    <b:Tag>Car09</b:Tag>
    <b:SourceType>Book</b:SourceType>
    <b:Guid>{729B2701-E636-43A8-A533-E5C088CD67DA}</b:Guid>
    <b:Author>
      <b:Author>
        <b:Corporate>Carmeli A, </b:Corporate>
      </b:Author>
    </b:Author>
    <b:Title>High-quality relationships, individual aliveness and vitality, and job performance at work. Research on Emotions in Organizations (Vol. 5)</b:Title>
    <b:Year>2009</b:Year>
    <b:City>UK</b:City>
    <b:Publisher> Elsevier JAI Press.</b:Publisher>
    <b:RefOrder>4</b:RefOrder>
  </b:Source>
  <b:Source>
    <b:Tag>Bak13</b:Tag>
    <b:SourceType>JournalArticle</b:SourceType>
    <b:Guid>{11441387-B2C9-4171-A33D-98EBE1EE0905}</b:Guid>
    <b:Author>
      <b:Author>
        <b:Corporate>Bakotic, D., &amp; Babic, T. B.</b:Corporate>
      </b:Author>
    </b:Author>
    <b:Title>Relationship between Working Conditions and Job Satisfaction: The Case of Croatian Shipbuilding Company.</b:Title>
    <b:JournalName> International Journal of Business and Social Science, </b:JournalName>
    <b:Year>2013</b:Year>
    <b:Pages>206-213</b:Pages>
    <b:Volume>4(2)</b:Volume>
    <b:RefOrder>5</b:RefOrder>
  </b:Source>
  <b:Source>
    <b:Tag>Law02</b:Tag>
    <b:SourceType>Report</b:SourceType>
    <b:Guid>{B41B31DD-306C-4A06-9959-BB680ABF1D33}</b:Guid>
    <b:Author>
      <b:Author>
        <b:Corporate>Lawrence, P. &amp; Nohria, N.</b:Corporate>
      </b:Author>
    </b:Author>
    <b:Title>How Human Nature Shapes Our Choices.</b:Title>
    <b:Year>2002</b:Year>
    <b:City>San Francisco:</b:City>
    <b:Publisher>Jossey Bass</b:Publisher>
    <b:RefOrder>6</b:RefOrder>
  </b:Source>
  <b:Source>
    <b:Tag>Cop07</b:Tag>
    <b:SourceType>JournalArticle</b:SourceType>
    <b:Guid>{B84B0E21-674D-4607-AABB-126DBEF6D95E}</b:Guid>
    <b:Author>
      <b:Author>
        <b:Corporate>Coplan, R. J., Closson R. M., Arbeau, K. A.</b:Corporate>
      </b:Author>
    </b:Author>
    <b:Title>‘Gender differences in the Behavioral Associates of Loneliness and Social Dissatisfaction in Kindergarten’</b:Title>
    <b:Year>2007</b:Year>
    <b:JournalName> J. of Child Psyc. &amp; Psychiatry, </b:JournalName>
    <b:Pages>988–995</b:Pages>
    <b:RefOrder>7</b:RefOrder>
  </b:Source>
  <b:Source>
    <b:Tag>Placeholder1</b:Tag>
    <b:SourceType>JournalArticle</b:SourceType>
    <b:Guid>{6161690A-D9E2-4FBF-A02D-5A4989BB4B74}</b:Guid>
    <b:Author>
      <b:Author>
        <b:NameList>
          <b:Person>
            <b:Last>Ernst</b:Last>
            <b:First>J.,</b:First>
            <b:Middle>&amp; Cacioppo, J.</b:Middle>
          </b:Person>
        </b:NameList>
      </b:Author>
    </b:Author>
    <b:Title> Lonely hearts: Psychological perspectives on loneliness. </b:Title>
    <b:JournalName>Applied and Preventative Psychology,</b:JournalName>
    <b:Year>2013</b:Year>
    <b:Pages> 1-22</b:Pages>
    <b:RefOrder>8</b:RefOrder>
  </b:Source>
  <b:Source>
    <b:Tag>Erc18</b:Tag>
    <b:SourceType>JournalArticle</b:SourceType>
    <b:Guid>{7877FF1E-E440-498B-B772-FC3430DDFA97}</b:Guid>
    <b:Author>
      <b:Author>
        <b:Corporate>Ercan Ögea, Mehmet Çetinb, Seyfi Top</b:Corporate>
      </b:Author>
    </b:Author>
    <b:Title>The effects of paternalistic leadership on workplace loneliness, work family conflict and work engagement among air traffic controllers in Turkey</b:Title>
    <b:JournalName>Journal of Air Transport Management</b:JournalName>
    <b:Year>2018</b:Year>
    <b:Pages>25-35</b:Pages>
    <b:RefOrder>9</b:RefOrder>
  </b:Source>
  <b:Source>
    <b:Tag>Wen03</b:Tag>
    <b:SourceType>JournalArticle</b:SourceType>
    <b:Guid>{0EF266E0-D650-4966-99F6-6CD49D7D603D}</b:Guid>
    <b:Author>
      <b:Author>
        <b:NameList>
          <b:Person>
            <b:Last>Wentzel</b:Last>
            <b:First>K.R.</b:First>
          </b:Person>
        </b:NameList>
      </b:Author>
    </b:Author>
    <b:Title>Sociometric status and adjustment in middle school: A longitudinal study.</b:Title>
    <b:Year>2003</b:Year>
    <b:JournalName>Journal of Early Adolescence</b:JournalName>
    <b:Pages>25-28</b:Pages>
    <b:RefOrder>10</b:RefOrder>
  </b:Source>
  <b:Source>
    <b:Tag>Her59</b:Tag>
    <b:SourceType>Book</b:SourceType>
    <b:Guid>{E0BA7260-4A93-42D4-AE94-A5F89A574A02}</b:Guid>
    <b:Author>
      <b:Author>
        <b:Corporate>Herzberg, F., Mausne, B., &amp; Snyderman, B. </b:Corporate>
      </b:Author>
    </b:Author>
    <b:Title>The Motivation to Work.</b:Title>
    <b:Year>1959</b:Year>
    <b:Publisher> Jhon Wiley</b:Publisher>
    <b:RefOrder>11</b:RefOrder>
  </b:Source>
  <b:Source>
    <b:Tag>Sou00</b:Tag>
    <b:SourceType>JournalArticle</b:SourceType>
    <b:Guid>{47E620F6-F8C8-4F5D-B3D9-170D8EF709F4}</b:Guid>
    <b:Author>
      <b:Author>
        <b:Corporate>Sousa-Poza, A., &amp; Sousa-Poza, A.</b:Corporate>
      </b:Author>
    </b:Author>
    <b:Title>Taking Another Look at the Gender/Job-Satisfaction Paradox. Kyklos; </b:Title>
    <b:JournalName>International Review of Social Science, </b:JournalName>
    <b:Year>2000</b:Year>
    <b:Pages>135-152</b:Pages>
    <b:Volume>53(2)</b:Volume>
    <b:RefOrder>12</b:RefOrder>
  </b:Source>
  <b:Source>
    <b:Tag>Lan10</b:Tag>
    <b:SourceType>JournalArticle</b:SourceType>
    <b:Guid>{C4A08053-1C2A-48D8-964A-EF98E4958EF0}</b:Guid>
    <b:Author>
      <b:Author>
        <b:Corporate>Lane, K., Esser, J., Holte, B., &amp; Anne, M. M. </b:Corporate>
      </b:Author>
    </b:Author>
    <b:Title>A study of nurse faculty job satisfaction in community colleges in Florida.</b:Title>
    <b:JournalName> Teaching and Learning in Nursing, </b:JournalName>
    <b:Year>2010</b:Year>
    <b:Pages> 16-26</b:Pages>
    <b:Volume>5(1),</b:Volume>
    <b:RefOrder>13</b:RefOrder>
  </b:Source>
  <b:Source>
    <b:Tag>Arn99</b:Tag>
    <b:SourceType>JournalArticle</b:SourceType>
    <b:Guid>{38C355F2-1065-4ED1-B47D-3A5009BD60FD}</b:Guid>
    <b:Author>
      <b:Author>
        <b:Corporate>Arnetz, B. </b:Corporate>
      </b:Author>
    </b:Author>
    <b:Title>Staff perception of the impact of health care transformation on quality of care.</b:Title>
    <b:JournalName> International Journal for Quality in Health Care,</b:JournalName>
    <b:Year>1999</b:Year>
    <b:Pages>345-511</b:Pages>
    <b:Volume> 11(4), </b:Volume>
    <b:RefOrder>14</b:RefOrder>
  </b:Source>
  <b:Source>
    <b:Tag>Pet98</b:Tag>
    <b:SourceType>JournalArticle</b:SourceType>
    <b:Guid>{698E7A99-6AF5-4A31-B584-D8B277F7357A}</b:Guid>
    <b:Author>
      <b:Author>
        <b:Corporate>Petterson, I. a.</b:Corporate>
      </b:Author>
    </b:Author>
    <b:Title> Psychological stressors and well-being in health careworkers: the impact of an intervention program </b:Title>
    <b:JournalName>Social Science and Medicine.</b:JournalName>
    <b:Year>1998</b:Year>
    <b:Pages>1763–72</b:Pages>
    <b:Volume> 47(11)</b:Volume>
    <b:RefOrder>15</b:RefOrder>
  </b:Source>
  <b:Source>
    <b:Tag>Baa11</b:Tag>
    <b:SourceType>JournalArticle</b:SourceType>
    <b:Guid>{B5FDCBF2-CC4D-45CF-8F19-342B208C28C8}</b:Guid>
    <b:Author>
      <b:Author>
        <b:Corporate>Baah, K., &amp; Amoako, G. K.</b:Corporate>
      </b:Author>
    </b:Author>
    <b:Title>Application of Frederick Herzberg’s Two-Factor Theory in Assessing and Understanding Employee Motivation at Work: a Ghanaian Perspective.</b:Title>
    <b:Year>2011</b:Year>
    <b:JournalName> European Journal of Business and Management,</b:JournalName>
    <b:Pages>1-8</b:Pages>
    <b:Volume> 3(9)</b:Volume>
    <b:RefOrder>16</b:RefOrder>
  </b:Source>
  <b:Source>
    <b:Tag>Cas04</b:Tag>
    <b:SourceType>JournalArticle</b:SourceType>
    <b:Guid>{D6798086-E5B9-41BC-8261-E46519255E9F}</b:Guid>
    <b:Author>
      <b:Author>
        <b:Corporate>Castillo, J. X., &amp; Cano, J. </b:Corporate>
      </b:Author>
    </b:Author>
    <b:Title> Factors Explaining Job Satisfaction Among Faculty. </b:Title>
    <b:JournalName>Journal of Agricultural Education, </b:JournalName>
    <b:Year>2004</b:Year>
    <b:Pages>65-74</b:Pages>
    <b:Volume>45(3)</b:Volume>
    <b:RefOrder>17</b:RefOrder>
  </b:Source>
  <b:Source>
    <b:Tag>Tar13</b:Tag>
    <b:SourceType>JournalArticle</b:SourceType>
    <b:Guid>{72B1B563-3DF8-4350-BAAD-69B0DA72B2E2}</b:Guid>
    <b:Author>
      <b:Author>
        <b:Corporate>Tariq, M., Ramzan, M., &amp; Riaz, A.</b:Corporate>
      </b:Author>
    </b:Author>
    <b:Title> The Impact of Employee Turnover on The Efficiency of The Organization.</b:Title>
    <b:JournalName> Interdiciplinary Journal of Contemporary Research in Business , </b:JournalName>
    <b:Year>2013</b:Year>
    <b:Pages>700-711</b:Pages>
    <b:Volume>4(9)</b:Volume>
    <b:RefOrder>18</b:RefOrder>
  </b:Source>
  <b:Source>
    <b:Tag>Cha11</b:Tag>
    <b:SourceType>JournalArticle</b:SourceType>
    <b:Guid>{B6EC13BF-C9E4-4815-A86E-250A26F7F14F}</b:Guid>
    <b:Author>
      <b:Author>
        <b:Corporate>Chandrasekar, K.</b:Corporate>
      </b:Author>
    </b:Author>
    <b:Title>Workplace Environment and Its Impact Organizational Performance in Public Sector organizations.</b:Title>
    <b:JournalName>International Journal of Enterprise Computing and Business Systems,</b:JournalName>
    <b:Year>2011</b:Year>
    <b:Pages>1-19</b:Pages>
    <b:Volume> 1(1)</b:Volume>
    <b:RefOrder>19</b:RefOrder>
  </b:Source>
</b:Sources>
</file>

<file path=customXml/itemProps1.xml><?xml version="1.0" encoding="utf-8"?>
<ds:datastoreItem xmlns:ds="http://schemas.openxmlformats.org/officeDocument/2006/customXml" ds:itemID="{2DFB3B2F-47CF-41F0-A858-D3A5577A4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3023</Words>
  <Characters>17232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dc:creator>
  <cp:keywords/>
  <dc:description/>
  <cp:lastModifiedBy>Anamaria Sau</cp:lastModifiedBy>
  <cp:revision>2</cp:revision>
  <dcterms:created xsi:type="dcterms:W3CDTF">2022-07-04T19:55:00Z</dcterms:created>
  <dcterms:modified xsi:type="dcterms:W3CDTF">2022-07-04T19:55:00Z</dcterms:modified>
</cp:coreProperties>
</file>