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622E9" w14:textId="3327A5A2" w:rsidR="00841EBE" w:rsidRPr="00736365"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Module Title: </w:t>
      </w:r>
      <w:r w:rsidR="00841EBE" w:rsidRPr="00736365">
        <w:rPr>
          <w:rFonts w:ascii="Arial" w:hAnsi="Arial" w:cs="Arial"/>
          <w:b/>
          <w:bCs/>
          <w:sz w:val="48"/>
          <w:szCs w:val="48"/>
        </w:rPr>
        <w:t>Developing Emotional Intelligence Skills</w:t>
      </w:r>
    </w:p>
    <w:p w14:paraId="7E5EB0D5" w14:textId="72F82C3D" w:rsidR="00736E2F" w:rsidRPr="00736E2F"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Code: - </w:t>
      </w:r>
      <w:r w:rsidRPr="00736E2F">
        <w:rPr>
          <w:rFonts w:ascii="Arial" w:hAnsi="Arial" w:cs="Arial"/>
          <w:b/>
          <w:bCs/>
          <w:sz w:val="48"/>
          <w:szCs w:val="48"/>
        </w:rPr>
        <w:t>LCLM 500</w:t>
      </w:r>
      <w:r w:rsidRPr="00736365">
        <w:rPr>
          <w:rFonts w:ascii="Arial" w:hAnsi="Arial" w:cs="Arial"/>
          <w:b/>
          <w:bCs/>
          <w:sz w:val="48"/>
          <w:szCs w:val="48"/>
        </w:rPr>
        <w:t>6</w:t>
      </w:r>
    </w:p>
    <w:p w14:paraId="11B2EA45" w14:textId="77777777" w:rsidR="00736E2F" w:rsidRPr="00736E2F" w:rsidRDefault="00736E2F" w:rsidP="00736365">
      <w:pPr>
        <w:spacing w:line="360" w:lineRule="auto"/>
        <w:jc w:val="center"/>
        <w:rPr>
          <w:rFonts w:ascii="Arial" w:hAnsi="Arial" w:cs="Arial"/>
          <w:b/>
          <w:bCs/>
          <w:sz w:val="48"/>
          <w:szCs w:val="48"/>
        </w:rPr>
      </w:pPr>
    </w:p>
    <w:p w14:paraId="56BABF24" w14:textId="6C9C7722" w:rsidR="00736E2F" w:rsidRPr="00736365" w:rsidRDefault="008A54B4" w:rsidP="00736365">
      <w:pPr>
        <w:spacing w:line="360" w:lineRule="auto"/>
        <w:jc w:val="center"/>
        <w:rPr>
          <w:rFonts w:ascii="Arial" w:hAnsi="Arial" w:cs="Arial"/>
          <w:b/>
          <w:bCs/>
          <w:sz w:val="48"/>
          <w:szCs w:val="48"/>
        </w:rPr>
      </w:pPr>
      <w:r w:rsidRPr="00736365">
        <w:rPr>
          <w:rFonts w:ascii="Arial" w:hAnsi="Arial" w:cs="Arial"/>
          <w:b/>
          <w:bCs/>
          <w:sz w:val="48"/>
          <w:szCs w:val="48"/>
          <w:lang w:val="en-US"/>
        </w:rPr>
        <w:t>Assignment:</w:t>
      </w:r>
      <w:r w:rsidRPr="00736365">
        <w:rPr>
          <w:rFonts w:ascii="Arial" w:hAnsi="Arial" w:cs="Arial"/>
          <w:b/>
          <w:bCs/>
          <w:sz w:val="48"/>
          <w:szCs w:val="48"/>
        </w:rPr>
        <w:t xml:space="preserve"> Individual written report</w:t>
      </w:r>
    </w:p>
    <w:p w14:paraId="2CFB3EE5" w14:textId="77777777" w:rsidR="008A54B4" w:rsidRPr="00736365" w:rsidRDefault="008A54B4" w:rsidP="00736365">
      <w:pPr>
        <w:spacing w:line="360" w:lineRule="auto"/>
        <w:jc w:val="center"/>
        <w:rPr>
          <w:rFonts w:ascii="Arial" w:hAnsi="Arial" w:cs="Arial"/>
          <w:b/>
          <w:bCs/>
          <w:sz w:val="48"/>
          <w:szCs w:val="48"/>
        </w:rPr>
      </w:pPr>
    </w:p>
    <w:p w14:paraId="13D1FC4C" w14:textId="77777777" w:rsidR="00736365" w:rsidRPr="00736E2F" w:rsidRDefault="00736365" w:rsidP="00736365">
      <w:pPr>
        <w:spacing w:line="360" w:lineRule="auto"/>
        <w:jc w:val="center"/>
        <w:rPr>
          <w:rFonts w:ascii="Arial" w:hAnsi="Arial" w:cs="Arial"/>
          <w:b/>
          <w:bCs/>
          <w:sz w:val="48"/>
          <w:szCs w:val="48"/>
        </w:rPr>
      </w:pPr>
    </w:p>
    <w:p w14:paraId="0494C222" w14:textId="06EC15EF" w:rsidR="00736365" w:rsidRPr="00736E2F" w:rsidRDefault="00736E2F" w:rsidP="00736365">
      <w:pPr>
        <w:spacing w:line="360" w:lineRule="auto"/>
        <w:jc w:val="center"/>
        <w:rPr>
          <w:rFonts w:ascii="Arial" w:hAnsi="Arial" w:cs="Arial"/>
          <w:b/>
          <w:bCs/>
          <w:sz w:val="48"/>
          <w:szCs w:val="48"/>
          <w:lang w:val="en-US"/>
        </w:rPr>
      </w:pPr>
      <w:r w:rsidRPr="00736E2F">
        <w:rPr>
          <w:rFonts w:ascii="Arial" w:hAnsi="Arial" w:cs="Arial"/>
          <w:b/>
          <w:bCs/>
          <w:sz w:val="48"/>
          <w:szCs w:val="48"/>
          <w:lang w:val="en-US"/>
        </w:rPr>
        <w:t>Student Name: Andreea-Cristina Balcanu</w:t>
      </w:r>
    </w:p>
    <w:p w14:paraId="22679ADA" w14:textId="77777777" w:rsidR="00736E2F" w:rsidRPr="00736365"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Student Number: </w:t>
      </w:r>
      <w:r w:rsidRPr="00736E2F">
        <w:rPr>
          <w:rFonts w:ascii="Arial" w:hAnsi="Arial" w:cs="Arial"/>
          <w:b/>
          <w:bCs/>
          <w:sz w:val="48"/>
          <w:szCs w:val="48"/>
        </w:rPr>
        <w:t>2329944</w:t>
      </w:r>
    </w:p>
    <w:p w14:paraId="3CA3C085" w14:textId="77777777" w:rsidR="00736365" w:rsidRPr="00736365" w:rsidRDefault="00736365" w:rsidP="00736365">
      <w:pPr>
        <w:spacing w:line="360" w:lineRule="auto"/>
        <w:jc w:val="center"/>
        <w:rPr>
          <w:rFonts w:ascii="Arial" w:hAnsi="Arial" w:cs="Arial"/>
          <w:b/>
          <w:bCs/>
          <w:sz w:val="48"/>
          <w:szCs w:val="48"/>
          <w:lang w:val="en-US"/>
        </w:rPr>
      </w:pPr>
    </w:p>
    <w:p w14:paraId="21113592" w14:textId="77777777" w:rsidR="00736365" w:rsidRPr="00736E2F" w:rsidRDefault="00736365" w:rsidP="00736365">
      <w:pPr>
        <w:spacing w:line="360" w:lineRule="auto"/>
        <w:jc w:val="center"/>
        <w:rPr>
          <w:rFonts w:ascii="Arial" w:hAnsi="Arial" w:cs="Arial"/>
          <w:b/>
          <w:bCs/>
          <w:sz w:val="48"/>
          <w:szCs w:val="48"/>
          <w:lang w:val="en-US"/>
        </w:rPr>
      </w:pPr>
    </w:p>
    <w:p w14:paraId="7BAC54DD" w14:textId="104A1750" w:rsidR="00736E2F" w:rsidRPr="00736E2F"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Lecturer’s Name:</w:t>
      </w:r>
      <w:r w:rsidRPr="00736E2F">
        <w:rPr>
          <w:rFonts w:ascii="Arial" w:hAnsi="Arial" w:cs="Arial"/>
          <w:b/>
          <w:bCs/>
          <w:sz w:val="48"/>
          <w:szCs w:val="48"/>
        </w:rPr>
        <w:t xml:space="preserve"> </w:t>
      </w:r>
      <w:r w:rsidR="00736365" w:rsidRPr="00736365">
        <w:rPr>
          <w:rFonts w:ascii="Arial" w:hAnsi="Arial" w:cs="Arial"/>
          <w:b/>
          <w:bCs/>
          <w:sz w:val="48"/>
          <w:szCs w:val="48"/>
        </w:rPr>
        <w:t>Abdallah Naser</w:t>
      </w:r>
    </w:p>
    <w:p w14:paraId="6F857407" w14:textId="56D93072" w:rsidR="00D26A8C" w:rsidRDefault="00D26A8C" w:rsidP="00601203">
      <w:pPr>
        <w:spacing w:line="360" w:lineRule="auto"/>
        <w:jc w:val="center"/>
        <w:rPr>
          <w:rFonts w:ascii="Arial" w:hAnsi="Arial" w:cs="Arial"/>
          <w:b/>
          <w:bCs/>
          <w:sz w:val="40"/>
          <w:szCs w:val="40"/>
        </w:rPr>
      </w:pPr>
    </w:p>
    <w:p w14:paraId="740E92B4" w14:textId="77777777" w:rsidR="002E1544" w:rsidRDefault="002E1544" w:rsidP="00D26A8C">
      <w:pPr>
        <w:rPr>
          <w:rFonts w:ascii="Arial" w:hAnsi="Arial" w:cs="Arial"/>
          <w:b/>
          <w:bCs/>
          <w:sz w:val="40"/>
          <w:szCs w:val="40"/>
        </w:rPr>
      </w:pPr>
    </w:p>
    <w:p w14:paraId="5DBAC861" w14:textId="77777777" w:rsidR="00F42761" w:rsidRDefault="002E1544">
      <w:pPr>
        <w:pStyle w:val="TOCHeading"/>
        <w:rPr>
          <w:rFonts w:ascii="Arial" w:hAnsi="Arial" w:cs="Arial"/>
          <w:b/>
          <w:bCs/>
          <w:sz w:val="40"/>
          <w:szCs w:val="40"/>
        </w:rPr>
      </w:pPr>
      <w:r>
        <w:rPr>
          <w:rFonts w:ascii="Arial" w:hAnsi="Arial" w:cs="Arial"/>
          <w:b/>
          <w:bCs/>
          <w:sz w:val="40"/>
          <w:szCs w:val="40"/>
        </w:rPr>
        <w:br w:type="page"/>
      </w:r>
      <w:r w:rsidR="00CD2453">
        <w:rPr>
          <w:rFonts w:ascii="Arial" w:hAnsi="Arial" w:cs="Arial"/>
          <w:b/>
          <w:bCs/>
          <w:sz w:val="40"/>
          <w:szCs w:val="40"/>
        </w:rPr>
        <w:lastRenderedPageBreak/>
        <w:t>Table of Content</w:t>
      </w:r>
    </w:p>
    <w:sdt>
      <w:sdtPr>
        <w:rPr>
          <w:rFonts w:eastAsiaTheme="minorEastAsia" w:cs="Times New Roman"/>
          <w:kern w:val="0"/>
          <w:sz w:val="22"/>
          <w:szCs w:val="22"/>
          <w:lang w:val="en-US"/>
          <w14:ligatures w14:val="none"/>
        </w:rPr>
        <w:id w:val="648566953"/>
        <w:docPartObj>
          <w:docPartGallery w:val="Table of Contents"/>
          <w:docPartUnique/>
        </w:docPartObj>
      </w:sdtPr>
      <w:sdtEndPr/>
      <w:sdtContent>
        <w:p w14:paraId="29204EB7" w14:textId="21099F60" w:rsidR="00F42761" w:rsidRPr="00F365D5" w:rsidRDefault="00F42761" w:rsidP="00F365D5">
          <w:pPr>
            <w:spacing w:line="360" w:lineRule="auto"/>
            <w:rPr>
              <w:sz w:val="44"/>
              <w:szCs w:val="44"/>
            </w:rPr>
          </w:pPr>
        </w:p>
        <w:p w14:paraId="46EC50BD" w14:textId="010BE5DC" w:rsidR="00F42761" w:rsidRPr="00F365D5" w:rsidRDefault="00013302" w:rsidP="00F365D5">
          <w:pPr>
            <w:pStyle w:val="TOC1"/>
            <w:spacing w:line="360" w:lineRule="auto"/>
            <w:rPr>
              <w:b/>
              <w:bCs/>
              <w:sz w:val="44"/>
              <w:szCs w:val="44"/>
            </w:rPr>
          </w:pPr>
          <w:r w:rsidRPr="00F365D5">
            <w:rPr>
              <w:b/>
              <w:bCs/>
              <w:sz w:val="44"/>
              <w:szCs w:val="44"/>
            </w:rPr>
            <w:t>Introduction</w:t>
          </w:r>
          <w:r w:rsidR="00F42761" w:rsidRPr="00F365D5">
            <w:rPr>
              <w:sz w:val="44"/>
              <w:szCs w:val="44"/>
            </w:rPr>
            <w:ptab w:relativeTo="margin" w:alignment="right" w:leader="dot"/>
          </w:r>
          <w:r w:rsidR="00231EA4" w:rsidRPr="00F365D5">
            <w:rPr>
              <w:b/>
              <w:bCs/>
              <w:sz w:val="44"/>
              <w:szCs w:val="44"/>
            </w:rPr>
            <w:t>3</w:t>
          </w:r>
        </w:p>
        <w:p w14:paraId="22FD083D" w14:textId="3657D3EB" w:rsidR="00013302" w:rsidRPr="00F365D5" w:rsidRDefault="00630E7B" w:rsidP="00F365D5">
          <w:pPr>
            <w:pStyle w:val="TOC1"/>
            <w:spacing w:line="360" w:lineRule="auto"/>
            <w:rPr>
              <w:b/>
              <w:bCs/>
              <w:sz w:val="44"/>
              <w:szCs w:val="44"/>
            </w:rPr>
          </w:pPr>
          <w:r w:rsidRPr="00F365D5">
            <w:rPr>
              <w:b/>
              <w:bCs/>
              <w:sz w:val="44"/>
              <w:szCs w:val="44"/>
            </w:rPr>
            <w:t>Critical Evaluation of Emotional Intelligence in the Workplace</w:t>
          </w:r>
          <w:r w:rsidR="00013302" w:rsidRPr="00F365D5">
            <w:rPr>
              <w:sz w:val="44"/>
              <w:szCs w:val="44"/>
            </w:rPr>
            <w:ptab w:relativeTo="margin" w:alignment="right" w:leader="dot"/>
          </w:r>
          <w:r w:rsidR="00231EA4" w:rsidRPr="00F365D5">
            <w:rPr>
              <w:b/>
              <w:bCs/>
              <w:sz w:val="44"/>
              <w:szCs w:val="44"/>
            </w:rPr>
            <w:t>4</w:t>
          </w:r>
        </w:p>
        <w:p w14:paraId="6031BEF6" w14:textId="786F7296" w:rsidR="00013302" w:rsidRPr="00F365D5" w:rsidRDefault="00630E7B" w:rsidP="00F365D5">
          <w:pPr>
            <w:pStyle w:val="TOC1"/>
            <w:spacing w:line="360" w:lineRule="auto"/>
            <w:rPr>
              <w:b/>
              <w:bCs/>
              <w:sz w:val="44"/>
              <w:szCs w:val="44"/>
            </w:rPr>
          </w:pPr>
          <w:r w:rsidRPr="00F365D5">
            <w:rPr>
              <w:b/>
              <w:bCs/>
              <w:sz w:val="44"/>
              <w:szCs w:val="44"/>
            </w:rPr>
            <w:t xml:space="preserve">Research on </w:t>
          </w:r>
          <w:r w:rsidR="00795684" w:rsidRPr="00F365D5">
            <w:rPr>
              <w:b/>
              <w:bCs/>
              <w:sz w:val="44"/>
              <w:szCs w:val="44"/>
            </w:rPr>
            <w:t>Generational Characteristic in the Workplace</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3</w:t>
          </w:r>
        </w:p>
        <w:p w14:paraId="6F77C30C" w14:textId="668BED62" w:rsidR="00013302" w:rsidRPr="00F365D5" w:rsidRDefault="00231EA4" w:rsidP="00F365D5">
          <w:pPr>
            <w:pStyle w:val="TOC1"/>
            <w:spacing w:line="360" w:lineRule="auto"/>
            <w:rPr>
              <w:b/>
              <w:bCs/>
              <w:sz w:val="44"/>
              <w:szCs w:val="44"/>
            </w:rPr>
          </w:pPr>
          <w:r w:rsidRPr="00F365D5">
            <w:rPr>
              <w:b/>
              <w:bCs/>
              <w:sz w:val="44"/>
              <w:szCs w:val="44"/>
            </w:rPr>
            <w:t>Recommendations</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8</w:t>
          </w:r>
        </w:p>
        <w:p w14:paraId="6082A1D6" w14:textId="211EC369" w:rsidR="00013302" w:rsidRPr="00F365D5" w:rsidRDefault="00231EA4" w:rsidP="00F365D5">
          <w:pPr>
            <w:pStyle w:val="TOC1"/>
            <w:spacing w:line="360" w:lineRule="auto"/>
            <w:rPr>
              <w:b/>
              <w:bCs/>
              <w:sz w:val="44"/>
              <w:szCs w:val="44"/>
            </w:rPr>
          </w:pPr>
          <w:r w:rsidRPr="00F365D5">
            <w:rPr>
              <w:b/>
              <w:bCs/>
              <w:sz w:val="44"/>
              <w:szCs w:val="44"/>
            </w:rPr>
            <w:t>Conclusion</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8</w:t>
          </w:r>
        </w:p>
        <w:p w14:paraId="38EC3A2E" w14:textId="343B61D2" w:rsidR="00013302" w:rsidRPr="00F365D5" w:rsidRDefault="00231EA4" w:rsidP="00F365D5">
          <w:pPr>
            <w:pStyle w:val="TOC1"/>
            <w:spacing w:line="360" w:lineRule="auto"/>
            <w:rPr>
              <w:b/>
              <w:bCs/>
              <w:sz w:val="44"/>
              <w:szCs w:val="44"/>
            </w:rPr>
          </w:pPr>
          <w:r w:rsidRPr="00F365D5">
            <w:rPr>
              <w:b/>
              <w:bCs/>
              <w:sz w:val="44"/>
              <w:szCs w:val="44"/>
            </w:rPr>
            <w:t>References</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9</w:t>
          </w:r>
        </w:p>
        <w:p w14:paraId="05123508" w14:textId="77777777" w:rsidR="00013302" w:rsidRPr="00013302" w:rsidRDefault="00013302" w:rsidP="00013302">
          <w:pPr>
            <w:rPr>
              <w:lang w:val="en-US"/>
            </w:rPr>
          </w:pPr>
        </w:p>
        <w:p w14:paraId="4F5B7F22" w14:textId="7B68AF4A" w:rsidR="00F42761" w:rsidRDefault="00681731">
          <w:pPr>
            <w:pStyle w:val="TOC3"/>
            <w:ind w:left="446"/>
          </w:pPr>
        </w:p>
      </w:sdtContent>
    </w:sdt>
    <w:p w14:paraId="26279057" w14:textId="7AD80344" w:rsidR="00D26A8C" w:rsidRDefault="00D26A8C" w:rsidP="00D26A8C">
      <w:pPr>
        <w:rPr>
          <w:rFonts w:ascii="Arial" w:hAnsi="Arial" w:cs="Arial"/>
          <w:b/>
          <w:bCs/>
          <w:sz w:val="40"/>
          <w:szCs w:val="40"/>
        </w:rPr>
      </w:pPr>
      <w:r>
        <w:rPr>
          <w:rFonts w:ascii="Arial" w:hAnsi="Arial" w:cs="Arial"/>
          <w:b/>
          <w:bCs/>
          <w:sz w:val="40"/>
          <w:szCs w:val="40"/>
        </w:rPr>
        <w:br w:type="page"/>
      </w:r>
    </w:p>
    <w:p w14:paraId="4D5F2C59" w14:textId="0B4D03DA" w:rsidR="0089668B" w:rsidRPr="005C2E81" w:rsidRDefault="0089668B" w:rsidP="00D75543">
      <w:pPr>
        <w:pStyle w:val="ListParagraph"/>
        <w:numPr>
          <w:ilvl w:val="0"/>
          <w:numId w:val="11"/>
        </w:numPr>
        <w:spacing w:line="360" w:lineRule="auto"/>
        <w:rPr>
          <w:rFonts w:ascii="Arial" w:hAnsi="Arial" w:cs="Arial"/>
          <w:b/>
          <w:bCs/>
          <w:sz w:val="36"/>
          <w:szCs w:val="36"/>
        </w:rPr>
      </w:pPr>
      <w:r w:rsidRPr="005C2E81">
        <w:rPr>
          <w:rFonts w:ascii="Arial" w:hAnsi="Arial" w:cs="Arial"/>
          <w:b/>
          <w:bCs/>
          <w:sz w:val="36"/>
          <w:szCs w:val="36"/>
        </w:rPr>
        <w:lastRenderedPageBreak/>
        <w:t xml:space="preserve">Introduction </w:t>
      </w:r>
    </w:p>
    <w:p w14:paraId="13088DAA" w14:textId="33146013" w:rsidR="003D5CC7" w:rsidRDefault="003D5CC7" w:rsidP="003D5CC7">
      <w:pPr>
        <w:pStyle w:val="NormalWeb"/>
        <w:spacing w:line="360" w:lineRule="auto"/>
        <w:rPr>
          <w:rFonts w:ascii="Arial" w:hAnsi="Arial" w:cs="Arial"/>
          <w:sz w:val="22"/>
          <w:szCs w:val="22"/>
        </w:rPr>
      </w:pPr>
      <w:r w:rsidRPr="003D5CC7">
        <w:rPr>
          <w:rFonts w:ascii="Arial" w:hAnsi="Arial" w:cs="Arial"/>
          <w:sz w:val="22"/>
          <w:szCs w:val="22"/>
        </w:rPr>
        <w:t xml:space="preserve">Emotional intelligence (EI) has been defined by several scholars as a crucial set of abilities that influence how </w:t>
      </w:r>
      <w:r w:rsidR="002020E0">
        <w:rPr>
          <w:rFonts w:ascii="Arial" w:hAnsi="Arial" w:cs="Arial"/>
          <w:sz w:val="22"/>
          <w:szCs w:val="22"/>
        </w:rPr>
        <w:t xml:space="preserve">all of us </w:t>
      </w:r>
      <w:r w:rsidRPr="003D5CC7">
        <w:rPr>
          <w:rFonts w:ascii="Arial" w:hAnsi="Arial" w:cs="Arial"/>
          <w:sz w:val="22"/>
          <w:szCs w:val="22"/>
        </w:rPr>
        <w:t xml:space="preserve">understand, manage, </w:t>
      </w:r>
      <w:r w:rsidR="00BF7F12">
        <w:rPr>
          <w:rFonts w:ascii="Arial" w:hAnsi="Arial" w:cs="Arial"/>
          <w:sz w:val="22"/>
          <w:szCs w:val="22"/>
        </w:rPr>
        <w:t>e</w:t>
      </w:r>
      <w:r w:rsidRPr="003D5CC7">
        <w:rPr>
          <w:rFonts w:ascii="Arial" w:hAnsi="Arial" w:cs="Arial"/>
          <w:sz w:val="22"/>
          <w:szCs w:val="22"/>
        </w:rPr>
        <w:t xml:space="preserve">xpress emotions in both personal and professional contexts. </w:t>
      </w:r>
    </w:p>
    <w:p w14:paraId="71C97905" w14:textId="588202B9" w:rsidR="00C53EC3" w:rsidRDefault="00C53EC3" w:rsidP="003D5CC7">
      <w:pPr>
        <w:pStyle w:val="NormalWeb"/>
        <w:spacing w:line="360" w:lineRule="auto"/>
        <w:rPr>
          <w:rFonts w:ascii="Arial" w:hAnsi="Arial" w:cs="Arial"/>
          <w:sz w:val="22"/>
          <w:szCs w:val="22"/>
        </w:rPr>
      </w:pPr>
      <w:r>
        <w:rPr>
          <w:rFonts w:ascii="Arial" w:hAnsi="Arial" w:cs="Arial"/>
          <w:noProof/>
          <w:sz w:val="22"/>
          <w:szCs w:val="22"/>
        </w:rPr>
        <w:drawing>
          <wp:inline distT="0" distB="0" distL="0" distR="0" wp14:anchorId="6F4C9973" wp14:editId="5A04A9DA">
            <wp:extent cx="5467350" cy="4133850"/>
            <wp:effectExtent l="0" t="0" r="0" b="0"/>
            <wp:docPr id="81879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7350" cy="4133850"/>
                    </a:xfrm>
                    <a:prstGeom prst="rect">
                      <a:avLst/>
                    </a:prstGeom>
                    <a:noFill/>
                  </pic:spPr>
                </pic:pic>
              </a:graphicData>
            </a:graphic>
          </wp:inline>
        </w:drawing>
      </w:r>
      <w:hyperlink r:id="rId9" w:history="1">
        <w:r w:rsidRPr="00B70DC8">
          <w:rPr>
            <w:rStyle w:val="Hyperlink"/>
            <w:rFonts w:ascii="Arial" w:hAnsi="Arial" w:cs="Arial"/>
            <w:sz w:val="22"/>
            <w:szCs w:val="22"/>
          </w:rPr>
          <w:t>Imag</w:t>
        </w:r>
        <w:r w:rsidR="00383F64" w:rsidRPr="00B70DC8">
          <w:rPr>
            <w:rStyle w:val="Hyperlink"/>
            <w:rFonts w:ascii="Arial" w:hAnsi="Arial" w:cs="Arial"/>
            <w:sz w:val="22"/>
            <w:szCs w:val="22"/>
          </w:rPr>
          <w:t>e 1</w:t>
        </w:r>
      </w:hyperlink>
      <w:r w:rsidR="00894B1D" w:rsidRPr="00B70DC8">
        <w:rPr>
          <w:rFonts w:ascii="Arial" w:hAnsi="Arial" w:cs="Arial"/>
          <w:sz w:val="22"/>
          <w:szCs w:val="22"/>
        </w:rPr>
        <w:t xml:space="preserve"> : </w:t>
      </w:r>
      <w:r w:rsidR="00B70DC8" w:rsidRPr="00B70DC8">
        <w:rPr>
          <w:rFonts w:ascii="Arial" w:hAnsi="Arial" w:cs="Arial"/>
          <w:sz w:val="22"/>
          <w:szCs w:val="22"/>
        </w:rPr>
        <w:t>Reintroducing Emotional Intelligence: What it Is and Where We Stand Now</w:t>
      </w:r>
    </w:p>
    <w:p w14:paraId="167AA898" w14:textId="049EC8FC" w:rsidR="003D5CC7" w:rsidRDefault="003D5CC7" w:rsidP="00B366E1">
      <w:pPr>
        <w:pStyle w:val="NormalWeb"/>
        <w:numPr>
          <w:ilvl w:val="0"/>
          <w:numId w:val="17"/>
        </w:numPr>
        <w:spacing w:line="360" w:lineRule="auto"/>
        <w:rPr>
          <w:rFonts w:ascii="Arial" w:hAnsi="Arial" w:cs="Arial"/>
          <w:sz w:val="22"/>
          <w:szCs w:val="22"/>
        </w:rPr>
      </w:pPr>
      <w:r w:rsidRPr="003D5CC7">
        <w:rPr>
          <w:rFonts w:ascii="Arial" w:hAnsi="Arial" w:cs="Arial"/>
          <w:b/>
          <w:bCs/>
          <w:sz w:val="22"/>
          <w:szCs w:val="22"/>
        </w:rPr>
        <w:t>Bar-On (1997)</w:t>
      </w:r>
      <w:r w:rsidRPr="003D5CC7">
        <w:rPr>
          <w:rFonts w:ascii="Arial" w:hAnsi="Arial" w:cs="Arial"/>
          <w:sz w:val="22"/>
          <w:szCs w:val="22"/>
        </w:rPr>
        <w:t xml:space="preserve">, emotional intelligence refers to a range of emotional and social competencies that determine how effectively individuals understand themselves, interact with others, and cope with environmental pressures and daily challenges. </w:t>
      </w:r>
    </w:p>
    <w:p w14:paraId="6EB9FB02" w14:textId="6F71CA20" w:rsidR="008C19DA" w:rsidRDefault="003D5CC7" w:rsidP="008C19DA">
      <w:pPr>
        <w:pStyle w:val="NormalWeb"/>
        <w:numPr>
          <w:ilvl w:val="0"/>
          <w:numId w:val="17"/>
        </w:numPr>
        <w:spacing w:line="360" w:lineRule="auto"/>
        <w:rPr>
          <w:rFonts w:ascii="Arial" w:hAnsi="Arial" w:cs="Arial"/>
          <w:sz w:val="22"/>
          <w:szCs w:val="22"/>
        </w:rPr>
      </w:pPr>
      <w:r w:rsidRPr="003D5CC7">
        <w:rPr>
          <w:rFonts w:ascii="Arial" w:hAnsi="Arial" w:cs="Arial"/>
          <w:b/>
          <w:bCs/>
          <w:sz w:val="22"/>
          <w:szCs w:val="22"/>
        </w:rPr>
        <w:t>Salovey and Mayer (1990)</w:t>
      </w:r>
      <w:r w:rsidRPr="003D5CC7">
        <w:rPr>
          <w:rFonts w:ascii="Arial" w:hAnsi="Arial" w:cs="Arial"/>
          <w:sz w:val="22"/>
          <w:szCs w:val="22"/>
        </w:rPr>
        <w:t xml:space="preserve"> describe emotional intelligence as the ability to monitor and recognise own emotions and the emotions of others, </w:t>
      </w:r>
      <w:r w:rsidR="008C19DA" w:rsidRPr="003D5CC7">
        <w:rPr>
          <w:rFonts w:ascii="Arial" w:hAnsi="Arial" w:cs="Arial"/>
          <w:sz w:val="22"/>
          <w:szCs w:val="22"/>
        </w:rPr>
        <w:t>separate</w:t>
      </w:r>
      <w:r w:rsidRPr="003D5CC7">
        <w:rPr>
          <w:rFonts w:ascii="Arial" w:hAnsi="Arial" w:cs="Arial"/>
          <w:sz w:val="22"/>
          <w:szCs w:val="22"/>
        </w:rPr>
        <w:t xml:space="preserve"> between different emotional states, </w:t>
      </w:r>
      <w:r w:rsidR="00E35FBA">
        <w:rPr>
          <w:rFonts w:ascii="Arial" w:hAnsi="Arial" w:cs="Arial"/>
          <w:sz w:val="22"/>
          <w:szCs w:val="22"/>
        </w:rPr>
        <w:t xml:space="preserve">by </w:t>
      </w:r>
      <w:r w:rsidRPr="003D5CC7">
        <w:rPr>
          <w:rFonts w:ascii="Arial" w:hAnsi="Arial" w:cs="Arial"/>
          <w:sz w:val="22"/>
          <w:szCs w:val="22"/>
        </w:rPr>
        <w:t>us</w:t>
      </w:r>
      <w:r w:rsidR="00E35FBA">
        <w:rPr>
          <w:rFonts w:ascii="Arial" w:hAnsi="Arial" w:cs="Arial"/>
          <w:sz w:val="22"/>
          <w:szCs w:val="22"/>
        </w:rPr>
        <w:t>ing</w:t>
      </w:r>
      <w:r w:rsidRPr="003D5CC7">
        <w:rPr>
          <w:rFonts w:ascii="Arial" w:hAnsi="Arial" w:cs="Arial"/>
          <w:sz w:val="22"/>
          <w:szCs w:val="22"/>
        </w:rPr>
        <w:t xml:space="preserve"> this information to </w:t>
      </w:r>
      <w:r w:rsidR="00E35FBA">
        <w:rPr>
          <w:rFonts w:ascii="Arial" w:hAnsi="Arial" w:cs="Arial"/>
          <w:sz w:val="22"/>
          <w:szCs w:val="22"/>
        </w:rPr>
        <w:t>direct</w:t>
      </w:r>
      <w:r w:rsidRPr="003D5CC7">
        <w:rPr>
          <w:rFonts w:ascii="Arial" w:hAnsi="Arial" w:cs="Arial"/>
          <w:sz w:val="22"/>
          <w:szCs w:val="22"/>
        </w:rPr>
        <w:t xml:space="preserve"> thinking and behaviour.</w:t>
      </w:r>
    </w:p>
    <w:p w14:paraId="5513A1FD" w14:textId="7EAC8661" w:rsidR="00530C51" w:rsidRDefault="003D5CC7" w:rsidP="00530C51">
      <w:pPr>
        <w:pStyle w:val="NormalWeb"/>
        <w:numPr>
          <w:ilvl w:val="0"/>
          <w:numId w:val="17"/>
        </w:numPr>
        <w:spacing w:line="360" w:lineRule="auto"/>
        <w:rPr>
          <w:rFonts w:ascii="Arial" w:hAnsi="Arial" w:cs="Arial"/>
          <w:sz w:val="22"/>
          <w:szCs w:val="22"/>
        </w:rPr>
      </w:pPr>
      <w:r w:rsidRPr="008C19DA">
        <w:rPr>
          <w:rFonts w:ascii="Arial" w:hAnsi="Arial" w:cs="Arial"/>
          <w:b/>
          <w:bCs/>
          <w:sz w:val="22"/>
          <w:szCs w:val="22"/>
        </w:rPr>
        <w:t>Goleman (1998)</w:t>
      </w:r>
      <w:r w:rsidRPr="008C19DA">
        <w:rPr>
          <w:rFonts w:ascii="Arial" w:hAnsi="Arial" w:cs="Arial"/>
          <w:sz w:val="22"/>
          <w:szCs w:val="22"/>
        </w:rPr>
        <w:t xml:space="preserve"> conceptualises emotional intelligence as a combination of emotional </w:t>
      </w:r>
      <w:r w:rsidR="004F60F4">
        <w:rPr>
          <w:rFonts w:ascii="Arial" w:hAnsi="Arial" w:cs="Arial"/>
          <w:sz w:val="22"/>
          <w:szCs w:val="22"/>
        </w:rPr>
        <w:t>skills</w:t>
      </w:r>
      <w:r w:rsidRPr="008C19DA">
        <w:rPr>
          <w:rFonts w:ascii="Arial" w:hAnsi="Arial" w:cs="Arial"/>
          <w:sz w:val="22"/>
          <w:szCs w:val="22"/>
        </w:rPr>
        <w:t xml:space="preserve"> including self-awareness, self-regulation, motivation, empathy, and social skills, which are essential for effective leadership and workplace relationships. </w:t>
      </w:r>
    </w:p>
    <w:p w14:paraId="26635BDE" w14:textId="3AB1E10E" w:rsidR="005C2E81" w:rsidRPr="00530C51" w:rsidRDefault="003D5CC7" w:rsidP="00530C51">
      <w:pPr>
        <w:pStyle w:val="NormalWeb"/>
        <w:spacing w:line="360" w:lineRule="auto"/>
        <w:rPr>
          <w:rFonts w:ascii="Arial" w:hAnsi="Arial" w:cs="Arial"/>
          <w:sz w:val="22"/>
          <w:szCs w:val="22"/>
        </w:rPr>
      </w:pPr>
      <w:r w:rsidRPr="00530C51">
        <w:rPr>
          <w:rFonts w:ascii="Arial" w:hAnsi="Arial" w:cs="Arial"/>
          <w:sz w:val="22"/>
          <w:szCs w:val="22"/>
        </w:rPr>
        <w:lastRenderedPageBreak/>
        <w:t>Together, these perspectives demonstrate that emotional intelligence plays a significant role in improving communication, decision-making, teamwork, and overall organisational performance.</w:t>
      </w:r>
    </w:p>
    <w:p w14:paraId="34C7429E" w14:textId="240E52D9" w:rsidR="00B366E1" w:rsidRPr="00D75543" w:rsidRDefault="004C0AED" w:rsidP="00D75543">
      <w:pPr>
        <w:pStyle w:val="NormalWeb"/>
        <w:spacing w:line="360" w:lineRule="auto"/>
        <w:rPr>
          <w:rFonts w:ascii="Arial" w:hAnsi="Arial" w:cs="Arial"/>
          <w:sz w:val="22"/>
          <w:szCs w:val="22"/>
        </w:rPr>
      </w:pPr>
      <w:r w:rsidRPr="00D75543">
        <w:rPr>
          <w:rFonts w:ascii="Arial" w:hAnsi="Arial" w:cs="Arial"/>
          <w:sz w:val="22"/>
          <w:szCs w:val="22"/>
        </w:rPr>
        <w:t xml:space="preserve">Furthermore, organisations increasingly consist of employees from multiple generations with different values, expectations, and communication styles. Understanding the characteristics of </w:t>
      </w:r>
      <w:r w:rsidRPr="00D75543">
        <w:rPr>
          <w:rStyle w:val="Strong"/>
          <w:rFonts w:ascii="Arial" w:eastAsiaTheme="majorEastAsia" w:hAnsi="Arial" w:cs="Arial"/>
          <w:sz w:val="22"/>
          <w:szCs w:val="22"/>
        </w:rPr>
        <w:t>Generation X, Generation Y (Millennials), and Generation Z</w:t>
      </w:r>
      <w:r w:rsidRPr="00D75543">
        <w:rPr>
          <w:rFonts w:ascii="Arial" w:hAnsi="Arial" w:cs="Arial"/>
          <w:sz w:val="22"/>
          <w:szCs w:val="22"/>
        </w:rPr>
        <w:t xml:space="preserve"> is therefore essential for managers when recruiting and managing diverse teams (Twenge, 2010; Schroth, 2019). This report critically evaluates the application of emotional intelligence models in the workplace and examines generational differences that influence organisational effectiveness.</w:t>
      </w:r>
    </w:p>
    <w:p w14:paraId="2DF6473A" w14:textId="32ECD9BD" w:rsidR="00183694" w:rsidRPr="005C2E81" w:rsidRDefault="00183694" w:rsidP="00D75543">
      <w:pPr>
        <w:pStyle w:val="ListParagraph"/>
        <w:numPr>
          <w:ilvl w:val="0"/>
          <w:numId w:val="11"/>
        </w:numPr>
        <w:spacing w:line="360" w:lineRule="auto"/>
        <w:jc w:val="center"/>
        <w:rPr>
          <w:rFonts w:ascii="Arial" w:hAnsi="Arial" w:cs="Arial"/>
          <w:sz w:val="36"/>
          <w:szCs w:val="36"/>
        </w:rPr>
      </w:pPr>
      <w:r w:rsidRPr="005C2E81">
        <w:rPr>
          <w:rFonts w:ascii="Arial" w:hAnsi="Arial" w:cs="Arial"/>
          <w:b/>
          <w:bCs/>
          <w:sz w:val="36"/>
          <w:szCs w:val="36"/>
        </w:rPr>
        <w:t xml:space="preserve"> Critical Evaluation of Emotional Intelligence in the Workplace</w:t>
      </w:r>
    </w:p>
    <w:p w14:paraId="46E66848" w14:textId="738BDBAB" w:rsidR="00647232" w:rsidRDefault="002B22A7" w:rsidP="00D75543">
      <w:pPr>
        <w:spacing w:line="360" w:lineRule="auto"/>
        <w:rPr>
          <w:rFonts w:ascii="Arial" w:hAnsi="Arial" w:cs="Arial"/>
          <w:b/>
          <w:bCs/>
          <w:sz w:val="28"/>
          <w:szCs w:val="28"/>
        </w:rPr>
      </w:pPr>
      <w:r w:rsidRPr="002B22A7">
        <w:rPr>
          <w:rFonts w:ascii="Arial" w:hAnsi="Arial" w:cs="Arial"/>
          <w:sz w:val="22"/>
          <w:szCs w:val="22"/>
        </w:rPr>
        <w:t xml:space="preserve">Emotional intelligence (EI) is an important concept in organisational behaviour, influencing communication, leadership, teamwork, and decision-making. According to </w:t>
      </w:r>
      <w:r w:rsidRPr="002B22A7">
        <w:rPr>
          <w:rFonts w:ascii="Arial" w:hAnsi="Arial" w:cs="Arial"/>
          <w:b/>
          <w:bCs/>
          <w:sz w:val="22"/>
          <w:szCs w:val="22"/>
        </w:rPr>
        <w:t>Goleman (1995)</w:t>
      </w:r>
      <w:r w:rsidRPr="002B22A7">
        <w:rPr>
          <w:rFonts w:ascii="Arial" w:hAnsi="Arial" w:cs="Arial"/>
          <w:sz w:val="22"/>
          <w:szCs w:val="22"/>
        </w:rPr>
        <w:t xml:space="preserve">, EI involves recognising and managing </w:t>
      </w:r>
      <w:r w:rsidR="006746FC">
        <w:rPr>
          <w:rFonts w:ascii="Arial" w:hAnsi="Arial" w:cs="Arial"/>
          <w:sz w:val="22"/>
          <w:szCs w:val="22"/>
        </w:rPr>
        <w:t>your</w:t>
      </w:r>
      <w:r w:rsidRPr="002B22A7">
        <w:rPr>
          <w:rFonts w:ascii="Arial" w:hAnsi="Arial" w:cs="Arial"/>
          <w:sz w:val="22"/>
          <w:szCs w:val="22"/>
        </w:rPr>
        <w:t xml:space="preserve"> own emotions while understanding the emotions of others. Similarly, </w:t>
      </w:r>
      <w:r w:rsidRPr="002B22A7">
        <w:rPr>
          <w:rFonts w:ascii="Arial" w:hAnsi="Arial" w:cs="Arial"/>
          <w:b/>
          <w:bCs/>
          <w:sz w:val="22"/>
          <w:szCs w:val="22"/>
        </w:rPr>
        <w:t>Mayer and Salovey (1997)</w:t>
      </w:r>
      <w:r w:rsidRPr="002B22A7">
        <w:rPr>
          <w:rFonts w:ascii="Arial" w:hAnsi="Arial" w:cs="Arial"/>
          <w:sz w:val="22"/>
          <w:szCs w:val="22"/>
        </w:rPr>
        <w:t xml:space="preserve"> describe EI as the ability to perceive and regulate emotions. </w:t>
      </w:r>
      <w:r w:rsidRPr="002B22A7">
        <w:rPr>
          <w:rFonts w:ascii="Arial" w:hAnsi="Arial" w:cs="Arial"/>
          <w:b/>
          <w:bCs/>
          <w:sz w:val="22"/>
          <w:szCs w:val="22"/>
        </w:rPr>
        <w:t>Bar-On (1997)</w:t>
      </w:r>
      <w:r w:rsidRPr="002B22A7">
        <w:rPr>
          <w:rFonts w:ascii="Arial" w:hAnsi="Arial" w:cs="Arial"/>
          <w:sz w:val="22"/>
          <w:szCs w:val="22"/>
        </w:rPr>
        <w:t xml:space="preserve"> highlights emotional and social competencies that help individuals cope with workplace demands, improving relationships and organisational performance (</w:t>
      </w:r>
      <w:r w:rsidRPr="002B22A7">
        <w:rPr>
          <w:rFonts w:ascii="Arial" w:hAnsi="Arial" w:cs="Arial"/>
          <w:b/>
          <w:bCs/>
          <w:sz w:val="22"/>
          <w:szCs w:val="22"/>
        </w:rPr>
        <w:t xml:space="preserve">Cherniss, 2010; </w:t>
      </w:r>
      <w:proofErr w:type="spellStart"/>
      <w:r w:rsidRPr="002B22A7">
        <w:rPr>
          <w:rFonts w:ascii="Arial" w:hAnsi="Arial" w:cs="Arial"/>
          <w:b/>
          <w:bCs/>
          <w:sz w:val="22"/>
          <w:szCs w:val="22"/>
        </w:rPr>
        <w:t>Ashkanasy</w:t>
      </w:r>
      <w:proofErr w:type="spellEnd"/>
      <w:r w:rsidRPr="002B22A7">
        <w:rPr>
          <w:rFonts w:ascii="Arial" w:hAnsi="Arial" w:cs="Arial"/>
          <w:b/>
          <w:bCs/>
          <w:sz w:val="22"/>
          <w:szCs w:val="22"/>
        </w:rPr>
        <w:t xml:space="preserve"> and Daus, 2005</w:t>
      </w:r>
      <w:r w:rsidR="00647232" w:rsidRPr="002B22A7">
        <w:rPr>
          <w:rFonts w:ascii="Arial" w:hAnsi="Arial" w:cs="Arial"/>
          <w:sz w:val="22"/>
          <w:szCs w:val="22"/>
        </w:rPr>
        <w:t>).</w:t>
      </w:r>
      <w:r w:rsidR="00647232" w:rsidRPr="005C2E81">
        <w:rPr>
          <w:rFonts w:ascii="Arial" w:hAnsi="Arial" w:cs="Arial"/>
          <w:b/>
          <w:bCs/>
          <w:sz w:val="28"/>
          <w:szCs w:val="28"/>
        </w:rPr>
        <w:t xml:space="preserve"> </w:t>
      </w:r>
    </w:p>
    <w:p w14:paraId="14F86681" w14:textId="2DA8FC5E" w:rsidR="00183694" w:rsidRPr="005C2E81" w:rsidRDefault="00647232" w:rsidP="00D75543">
      <w:pPr>
        <w:spacing w:line="360" w:lineRule="auto"/>
        <w:rPr>
          <w:rFonts w:ascii="Arial" w:hAnsi="Arial" w:cs="Arial"/>
          <w:b/>
          <w:bCs/>
          <w:sz w:val="28"/>
          <w:szCs w:val="28"/>
        </w:rPr>
      </w:pPr>
      <w:r w:rsidRPr="005C2E81">
        <w:rPr>
          <w:rFonts w:ascii="Arial" w:hAnsi="Arial" w:cs="Arial"/>
          <w:b/>
          <w:bCs/>
          <w:sz w:val="28"/>
          <w:szCs w:val="28"/>
        </w:rPr>
        <w:t>Cultural</w:t>
      </w:r>
      <w:r w:rsidR="008F770C" w:rsidRPr="005C2E81">
        <w:rPr>
          <w:rFonts w:ascii="Arial" w:hAnsi="Arial" w:cs="Arial"/>
          <w:b/>
          <w:bCs/>
          <w:sz w:val="28"/>
          <w:szCs w:val="28"/>
        </w:rPr>
        <w:t xml:space="preserve"> sensitivity</w:t>
      </w:r>
    </w:p>
    <w:p w14:paraId="5F6A5460" w14:textId="15D8CB9E" w:rsidR="005C2E81" w:rsidRDefault="008F770C" w:rsidP="00D75543">
      <w:pPr>
        <w:spacing w:line="360" w:lineRule="auto"/>
        <w:rPr>
          <w:rFonts w:ascii="Arial" w:hAnsi="Arial" w:cs="Arial"/>
          <w:sz w:val="22"/>
          <w:szCs w:val="22"/>
        </w:rPr>
      </w:pPr>
      <w:r w:rsidRPr="00D75543">
        <w:rPr>
          <w:rFonts w:ascii="Arial" w:hAnsi="Arial" w:cs="Arial"/>
          <w:sz w:val="22"/>
          <w:szCs w:val="22"/>
        </w:rPr>
        <w:t xml:space="preserve">Cultural sensitivity in the workplace is </w:t>
      </w:r>
      <w:r w:rsidR="00530C51">
        <w:rPr>
          <w:rFonts w:ascii="Arial" w:hAnsi="Arial" w:cs="Arial"/>
          <w:sz w:val="22"/>
          <w:szCs w:val="22"/>
        </w:rPr>
        <w:t>important</w:t>
      </w:r>
      <w:r w:rsidRPr="00D75543">
        <w:rPr>
          <w:rFonts w:ascii="Arial" w:hAnsi="Arial" w:cs="Arial"/>
          <w:sz w:val="22"/>
          <w:szCs w:val="22"/>
        </w:rPr>
        <w:t xml:space="preserve"> for organisations operating in di</w:t>
      </w:r>
      <w:r w:rsidR="00530C51">
        <w:rPr>
          <w:rFonts w:ascii="Arial" w:hAnsi="Arial" w:cs="Arial"/>
          <w:sz w:val="22"/>
          <w:szCs w:val="22"/>
        </w:rPr>
        <w:t xml:space="preserve">fferent </w:t>
      </w:r>
      <w:r w:rsidRPr="00D75543">
        <w:rPr>
          <w:rFonts w:ascii="Arial" w:hAnsi="Arial" w:cs="Arial"/>
          <w:sz w:val="22"/>
          <w:szCs w:val="22"/>
        </w:rPr>
        <w:t xml:space="preserve">environments. It refers to the ability of employees and managers to recognise, respect, and respond appropriately to cultural differences. Emotionally intelligent leaders demonstrate cultural awareness by adapting their communication and leadership styles to support inclusive collaboration. </w:t>
      </w:r>
    </w:p>
    <w:p w14:paraId="571722FE" w14:textId="2DA649CF" w:rsidR="005C2E81" w:rsidRDefault="008F770C" w:rsidP="00D75543">
      <w:pPr>
        <w:spacing w:line="360" w:lineRule="auto"/>
        <w:rPr>
          <w:rFonts w:ascii="Arial" w:hAnsi="Arial" w:cs="Arial"/>
          <w:sz w:val="22"/>
          <w:szCs w:val="22"/>
        </w:rPr>
      </w:pPr>
      <w:r w:rsidRPr="00D75543">
        <w:rPr>
          <w:rFonts w:ascii="Arial" w:hAnsi="Arial" w:cs="Arial"/>
          <w:sz w:val="22"/>
          <w:szCs w:val="22"/>
        </w:rPr>
        <w:t xml:space="preserve">This approach helps reduce misunderstandings, improve teamwork, and create a respectful organisational culture. </w:t>
      </w:r>
    </w:p>
    <w:p w14:paraId="4DD7933A" w14:textId="3094CA06" w:rsidR="00257EE9" w:rsidRPr="00D75543" w:rsidRDefault="008F770C" w:rsidP="00D75543">
      <w:pPr>
        <w:spacing w:line="360" w:lineRule="auto"/>
        <w:rPr>
          <w:rFonts w:ascii="Arial" w:hAnsi="Arial" w:cs="Arial"/>
          <w:sz w:val="22"/>
          <w:szCs w:val="22"/>
        </w:rPr>
      </w:pPr>
      <w:r w:rsidRPr="00D75543">
        <w:rPr>
          <w:rFonts w:ascii="Arial" w:hAnsi="Arial" w:cs="Arial"/>
          <w:sz w:val="22"/>
          <w:szCs w:val="22"/>
        </w:rPr>
        <w:t>Organisations that promote cultural sensitivity often experience higher employee engagement and better organisational performance (Goleman, 1998; Hofstede, 2011).</w:t>
      </w:r>
    </w:p>
    <w:p w14:paraId="147007FB" w14:textId="77777777" w:rsidR="00647232" w:rsidRDefault="00647232" w:rsidP="00D75543">
      <w:pPr>
        <w:spacing w:line="360" w:lineRule="auto"/>
        <w:rPr>
          <w:rFonts w:ascii="Arial" w:hAnsi="Arial" w:cs="Arial"/>
          <w:b/>
          <w:bCs/>
          <w:sz w:val="28"/>
          <w:szCs w:val="28"/>
        </w:rPr>
      </w:pPr>
    </w:p>
    <w:p w14:paraId="18812A93" w14:textId="5900F2D0"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lastRenderedPageBreak/>
        <w:t>Goleman’s Emotional Intelligence Model</w:t>
      </w:r>
    </w:p>
    <w:p w14:paraId="3407CBE7" w14:textId="494FD345"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Daniel Goleman (1995; 1998) proposed one of the most widely applied emotional intelligence frameworks in organisational contexts. His model identifies five </w:t>
      </w:r>
      <w:proofErr w:type="spellStart"/>
      <w:r w:rsidR="003F28BD">
        <w:rPr>
          <w:rFonts w:ascii="Arial" w:hAnsi="Arial" w:cs="Arial"/>
          <w:sz w:val="22"/>
          <w:szCs w:val="22"/>
        </w:rPr>
        <w:t>impetant</w:t>
      </w:r>
      <w:proofErr w:type="spellEnd"/>
      <w:r w:rsidRPr="00D75543">
        <w:rPr>
          <w:rFonts w:ascii="Arial" w:hAnsi="Arial" w:cs="Arial"/>
          <w:sz w:val="22"/>
          <w:szCs w:val="22"/>
        </w:rPr>
        <w:t xml:space="preserve"> components that influence interpersonal relationships, leadership behaviour, and workplace effectiveness.</w:t>
      </w:r>
    </w:p>
    <w:tbl>
      <w:tblPr>
        <w:tblStyle w:val="GridTable6Colorful-Accent3"/>
        <w:tblW w:w="0" w:type="auto"/>
        <w:tblLook w:val="04A0" w:firstRow="1" w:lastRow="0" w:firstColumn="1" w:lastColumn="0" w:noHBand="0" w:noVBand="1"/>
      </w:tblPr>
      <w:tblGrid>
        <w:gridCol w:w="1631"/>
        <w:gridCol w:w="3710"/>
        <w:gridCol w:w="3675"/>
      </w:tblGrid>
      <w:tr w:rsidR="002720B8" w:rsidRPr="00D75543" w14:paraId="1AFD1E86" w14:textId="77777777" w:rsidTr="002720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0B843"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Component</w:t>
            </w:r>
          </w:p>
        </w:tc>
        <w:tc>
          <w:tcPr>
            <w:tcW w:w="0" w:type="auto"/>
            <w:hideMark/>
          </w:tcPr>
          <w:p w14:paraId="67F9C97A"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c>
          <w:tcPr>
            <w:tcW w:w="0" w:type="auto"/>
            <w:hideMark/>
          </w:tcPr>
          <w:p w14:paraId="74B33B76"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Workplace Application</w:t>
            </w:r>
          </w:p>
        </w:tc>
      </w:tr>
      <w:tr w:rsidR="002720B8" w:rsidRPr="00D75543" w14:paraId="266475D0"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88A982"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Self-awareness</w:t>
            </w:r>
          </w:p>
        </w:tc>
        <w:tc>
          <w:tcPr>
            <w:tcW w:w="0" w:type="auto"/>
            <w:hideMark/>
          </w:tcPr>
          <w:p w14:paraId="44DBCE39"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Understanding one's emotions and their impact</w:t>
            </w:r>
          </w:p>
        </w:tc>
        <w:tc>
          <w:tcPr>
            <w:tcW w:w="0" w:type="auto"/>
            <w:hideMark/>
          </w:tcPr>
          <w:p w14:paraId="3F832D0F"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Helps employees recognise emotional triggers</w:t>
            </w:r>
          </w:p>
        </w:tc>
      </w:tr>
      <w:tr w:rsidR="002720B8" w:rsidRPr="00D75543" w14:paraId="7818ED74" w14:textId="77777777" w:rsidTr="002720B8">
        <w:tc>
          <w:tcPr>
            <w:cnfStyle w:val="001000000000" w:firstRow="0" w:lastRow="0" w:firstColumn="1" w:lastColumn="0" w:oddVBand="0" w:evenVBand="0" w:oddHBand="0" w:evenHBand="0" w:firstRowFirstColumn="0" w:firstRowLastColumn="0" w:lastRowFirstColumn="0" w:lastRowLastColumn="0"/>
            <w:tcW w:w="0" w:type="auto"/>
            <w:hideMark/>
          </w:tcPr>
          <w:p w14:paraId="77086C79"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Self-regulation</w:t>
            </w:r>
          </w:p>
        </w:tc>
        <w:tc>
          <w:tcPr>
            <w:tcW w:w="0" w:type="auto"/>
            <w:hideMark/>
          </w:tcPr>
          <w:p w14:paraId="19365BD7"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Managing emotional responses</w:t>
            </w:r>
          </w:p>
        </w:tc>
        <w:tc>
          <w:tcPr>
            <w:tcW w:w="0" w:type="auto"/>
            <w:hideMark/>
          </w:tcPr>
          <w:p w14:paraId="556E0093"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Enables professional behaviour during conflict</w:t>
            </w:r>
          </w:p>
        </w:tc>
      </w:tr>
      <w:tr w:rsidR="002720B8" w:rsidRPr="00D75543" w14:paraId="6CB68F4C"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A641D"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Motivation</w:t>
            </w:r>
          </w:p>
        </w:tc>
        <w:tc>
          <w:tcPr>
            <w:tcW w:w="0" w:type="auto"/>
            <w:hideMark/>
          </w:tcPr>
          <w:p w14:paraId="79BF98CE"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Internal drive to achieve goals</w:t>
            </w:r>
          </w:p>
        </w:tc>
        <w:tc>
          <w:tcPr>
            <w:tcW w:w="0" w:type="auto"/>
            <w:hideMark/>
          </w:tcPr>
          <w:p w14:paraId="465602CF"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Encourages resilience and persistence</w:t>
            </w:r>
          </w:p>
        </w:tc>
      </w:tr>
      <w:tr w:rsidR="002720B8" w:rsidRPr="00D75543" w14:paraId="118CE7E5" w14:textId="77777777" w:rsidTr="002720B8">
        <w:tc>
          <w:tcPr>
            <w:cnfStyle w:val="001000000000" w:firstRow="0" w:lastRow="0" w:firstColumn="1" w:lastColumn="0" w:oddVBand="0" w:evenVBand="0" w:oddHBand="0" w:evenHBand="0" w:firstRowFirstColumn="0" w:firstRowLastColumn="0" w:lastRowFirstColumn="0" w:lastRowLastColumn="0"/>
            <w:tcW w:w="0" w:type="auto"/>
            <w:hideMark/>
          </w:tcPr>
          <w:p w14:paraId="32A4371E"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Empathy</w:t>
            </w:r>
          </w:p>
        </w:tc>
        <w:tc>
          <w:tcPr>
            <w:tcW w:w="0" w:type="auto"/>
            <w:hideMark/>
          </w:tcPr>
          <w:p w14:paraId="60E351F0"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Understanding others’ emotions</w:t>
            </w:r>
          </w:p>
        </w:tc>
        <w:tc>
          <w:tcPr>
            <w:tcW w:w="0" w:type="auto"/>
            <w:hideMark/>
          </w:tcPr>
          <w:p w14:paraId="0BCB4E70"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Improves teamwork and leadership</w:t>
            </w:r>
          </w:p>
        </w:tc>
      </w:tr>
      <w:tr w:rsidR="002720B8" w:rsidRPr="00D75543" w14:paraId="694EC1FE"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A9016C"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Social Skills</w:t>
            </w:r>
          </w:p>
        </w:tc>
        <w:tc>
          <w:tcPr>
            <w:tcW w:w="0" w:type="auto"/>
            <w:hideMark/>
          </w:tcPr>
          <w:p w14:paraId="1FA88625"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Managing relationships effectively</w:t>
            </w:r>
          </w:p>
        </w:tc>
        <w:tc>
          <w:tcPr>
            <w:tcW w:w="0" w:type="auto"/>
            <w:hideMark/>
          </w:tcPr>
          <w:p w14:paraId="1F2F013A"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Supports communication and collaboration</w:t>
            </w:r>
          </w:p>
        </w:tc>
      </w:tr>
    </w:tbl>
    <w:p w14:paraId="417E8643" w14:textId="7D679FD8" w:rsidR="002720B8" w:rsidRPr="00D75543" w:rsidRDefault="002720B8" w:rsidP="00D75543">
      <w:pPr>
        <w:spacing w:line="360" w:lineRule="auto"/>
        <w:rPr>
          <w:rFonts w:ascii="Arial" w:hAnsi="Arial" w:cs="Arial"/>
          <w:b/>
          <w:bCs/>
          <w:sz w:val="22"/>
          <w:szCs w:val="22"/>
        </w:rPr>
      </w:pPr>
      <w:r w:rsidRPr="00D75543">
        <w:rPr>
          <w:rFonts w:ascii="Arial" w:hAnsi="Arial" w:cs="Arial"/>
          <w:b/>
          <w:bCs/>
          <w:sz w:val="22"/>
          <w:szCs w:val="22"/>
        </w:rPr>
        <w:t>Table 1: Goleman’s Emotional Intelligence Components</w:t>
      </w:r>
    </w:p>
    <w:p w14:paraId="62A95B23" w14:textId="650D1228"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Self-Awareness</w:t>
      </w:r>
    </w:p>
    <w:p w14:paraId="6492C3E3" w14:textId="590EF621" w:rsidR="00BC62AE" w:rsidRDefault="00BC62AE" w:rsidP="00D75543">
      <w:pPr>
        <w:spacing w:line="360" w:lineRule="auto"/>
        <w:rPr>
          <w:rFonts w:ascii="Arial" w:hAnsi="Arial" w:cs="Arial"/>
          <w:sz w:val="22"/>
          <w:szCs w:val="22"/>
        </w:rPr>
      </w:pPr>
      <w:r w:rsidRPr="00D75543">
        <w:rPr>
          <w:rFonts w:ascii="Arial" w:hAnsi="Arial" w:cs="Arial"/>
          <w:sz w:val="22"/>
          <w:szCs w:val="22"/>
        </w:rPr>
        <w:t xml:space="preserve">Self-awareness is considered a fundamental component of emotional intelligence and refers to the ability to recognise and understand </w:t>
      </w:r>
      <w:r w:rsidR="00E17AFF">
        <w:rPr>
          <w:rFonts w:ascii="Arial" w:hAnsi="Arial" w:cs="Arial"/>
          <w:sz w:val="22"/>
          <w:szCs w:val="22"/>
        </w:rPr>
        <w:t>your</w:t>
      </w:r>
      <w:r w:rsidRPr="00D75543">
        <w:rPr>
          <w:rFonts w:ascii="Arial" w:hAnsi="Arial" w:cs="Arial"/>
          <w:sz w:val="22"/>
          <w:szCs w:val="22"/>
        </w:rPr>
        <w:t xml:space="preserve"> own emotions and how they influence behaviour and decision-making (Goleman, 1998). In organisational settings, self-aware employees are able to reflect on their emotional responses and understand how their actions affect colleagues and workplace relationships. </w:t>
      </w:r>
    </w:p>
    <w:p w14:paraId="08629E37" w14:textId="77777777" w:rsidR="002665AA" w:rsidRDefault="00BC62AE" w:rsidP="00D75543">
      <w:pPr>
        <w:spacing w:line="360" w:lineRule="auto"/>
        <w:rPr>
          <w:rFonts w:ascii="Arial" w:hAnsi="Arial" w:cs="Arial"/>
          <w:sz w:val="22"/>
          <w:szCs w:val="22"/>
        </w:rPr>
      </w:pPr>
      <w:r w:rsidRPr="00D75543">
        <w:rPr>
          <w:rFonts w:ascii="Arial" w:hAnsi="Arial" w:cs="Arial"/>
          <w:sz w:val="22"/>
          <w:szCs w:val="22"/>
        </w:rPr>
        <w:t xml:space="preserve">According to Mayer and Salovey (1997), recognising emotions is the first step in managing them effectively. Research also indicates that self-aware individuals often demonstrate stronger leadership skills, improved decision-making, and greater interpersonal effectiveness (Cherniss, 2010). </w:t>
      </w:r>
    </w:p>
    <w:p w14:paraId="00219187" w14:textId="77777777" w:rsidR="002665AA" w:rsidRDefault="002665AA" w:rsidP="00D75543">
      <w:pPr>
        <w:spacing w:line="360" w:lineRule="auto"/>
        <w:rPr>
          <w:rFonts w:ascii="Arial" w:hAnsi="Arial" w:cs="Arial"/>
          <w:sz w:val="22"/>
          <w:szCs w:val="22"/>
        </w:rPr>
      </w:pPr>
    </w:p>
    <w:p w14:paraId="68CAC665" w14:textId="77777777" w:rsidR="002665AA" w:rsidRDefault="002665AA" w:rsidP="00D75543">
      <w:pPr>
        <w:spacing w:line="360" w:lineRule="auto"/>
        <w:rPr>
          <w:rFonts w:ascii="Arial" w:hAnsi="Arial" w:cs="Arial"/>
          <w:sz w:val="22"/>
          <w:szCs w:val="22"/>
        </w:rPr>
      </w:pPr>
    </w:p>
    <w:p w14:paraId="57CFE545" w14:textId="77777777" w:rsidR="002665AA" w:rsidRDefault="002665AA" w:rsidP="00D75543">
      <w:pPr>
        <w:spacing w:line="360" w:lineRule="auto"/>
        <w:rPr>
          <w:rFonts w:ascii="Arial" w:hAnsi="Arial" w:cs="Arial"/>
          <w:sz w:val="22"/>
          <w:szCs w:val="22"/>
        </w:rPr>
      </w:pPr>
    </w:p>
    <w:p w14:paraId="71FE2FD7" w14:textId="079B285C" w:rsidR="00183694" w:rsidRPr="00D75543" w:rsidRDefault="00BC62AE" w:rsidP="00D75543">
      <w:pPr>
        <w:spacing w:line="360" w:lineRule="auto"/>
        <w:rPr>
          <w:rFonts w:ascii="Arial" w:hAnsi="Arial" w:cs="Arial"/>
          <w:sz w:val="22"/>
          <w:szCs w:val="22"/>
        </w:rPr>
      </w:pPr>
      <w:r w:rsidRPr="00D75543">
        <w:rPr>
          <w:rFonts w:ascii="Arial" w:hAnsi="Arial" w:cs="Arial"/>
          <w:sz w:val="22"/>
          <w:szCs w:val="22"/>
        </w:rPr>
        <w:lastRenderedPageBreak/>
        <w:t xml:space="preserve">Developing self-awareness </w:t>
      </w:r>
      <w:r w:rsidR="00AD7E14" w:rsidRPr="00D75543">
        <w:rPr>
          <w:rFonts w:ascii="Arial" w:hAnsi="Arial" w:cs="Arial"/>
          <w:sz w:val="22"/>
          <w:szCs w:val="22"/>
        </w:rPr>
        <w:t>normally</w:t>
      </w:r>
      <w:r w:rsidRPr="00D75543">
        <w:rPr>
          <w:rFonts w:ascii="Arial" w:hAnsi="Arial" w:cs="Arial"/>
          <w:sz w:val="22"/>
          <w:szCs w:val="22"/>
        </w:rPr>
        <w:t xml:space="preserve"> requires reflection, feedback, and continuous personal development.</w:t>
      </w:r>
    </w:p>
    <w:tbl>
      <w:tblPr>
        <w:tblStyle w:val="GridTable6Colorful-Accent6"/>
        <w:tblW w:w="9209" w:type="dxa"/>
        <w:jc w:val="center"/>
        <w:tblLook w:val="04A0" w:firstRow="1" w:lastRow="0" w:firstColumn="1" w:lastColumn="0" w:noHBand="0" w:noVBand="1"/>
      </w:tblPr>
      <w:tblGrid>
        <w:gridCol w:w="4613"/>
        <w:gridCol w:w="4596"/>
      </w:tblGrid>
      <w:tr w:rsidR="00257EE9" w:rsidRPr="00D75543" w14:paraId="47F20AA6"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3F7E4F81"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Question Type</w:t>
            </w:r>
          </w:p>
        </w:tc>
        <w:tc>
          <w:tcPr>
            <w:tcW w:w="4596" w:type="dxa"/>
            <w:hideMark/>
          </w:tcPr>
          <w:p w14:paraId="6BBCE034"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5CD3FF0D"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2B8F618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Reflection</w:t>
            </w:r>
          </w:p>
        </w:tc>
        <w:tc>
          <w:tcPr>
            <w:tcW w:w="4596" w:type="dxa"/>
            <w:hideMark/>
          </w:tcPr>
          <w:p w14:paraId="369DBFCD"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“How did I feel during that situation?”</w:t>
            </w:r>
          </w:p>
        </w:tc>
      </w:tr>
      <w:tr w:rsidR="00257EE9" w:rsidRPr="00D75543" w14:paraId="5BA84085"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4BEC7EEC"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Learning</w:t>
            </w:r>
          </w:p>
        </w:tc>
        <w:tc>
          <w:tcPr>
            <w:tcW w:w="4596" w:type="dxa"/>
            <w:hideMark/>
          </w:tcPr>
          <w:p w14:paraId="4ACDFE79"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“What could I do differently next time?”</w:t>
            </w:r>
          </w:p>
        </w:tc>
      </w:tr>
      <w:tr w:rsidR="00257EE9" w:rsidRPr="00D75543" w14:paraId="26F09124"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60C022F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Perspective</w:t>
            </w:r>
          </w:p>
        </w:tc>
        <w:tc>
          <w:tcPr>
            <w:tcW w:w="4596" w:type="dxa"/>
            <w:hideMark/>
          </w:tcPr>
          <w:p w14:paraId="460AC9E8"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“How might the other person have felt?”</w:t>
            </w:r>
          </w:p>
        </w:tc>
      </w:tr>
      <w:tr w:rsidR="00257EE9" w:rsidRPr="00D75543" w14:paraId="6752729D"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75FCCCF8"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Improvement</w:t>
            </w:r>
          </w:p>
        </w:tc>
        <w:tc>
          <w:tcPr>
            <w:tcW w:w="4596" w:type="dxa"/>
            <w:hideMark/>
          </w:tcPr>
          <w:p w14:paraId="7E503D73"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“What emotions influenced my decision?”</w:t>
            </w:r>
          </w:p>
        </w:tc>
      </w:tr>
    </w:tbl>
    <w:p w14:paraId="5ACF8828" w14:textId="66A7434A"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2: Examples of Open-Ended Questions in Emotional Intelligence Development</w:t>
      </w:r>
    </w:p>
    <w:p w14:paraId="6E6A4CEB" w14:textId="78F3FFB2"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These questions encourage individuals to examine emotional experiences more deeply and develop greater emotional understanding.</w:t>
      </w:r>
    </w:p>
    <w:p w14:paraId="7F15BB4B" w14:textId="77777777"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Self-Regulation</w:t>
      </w:r>
    </w:p>
    <w:p w14:paraId="2B4FCFBA" w14:textId="4DAF64F6" w:rsidR="005D529F" w:rsidRPr="00D75543" w:rsidRDefault="005D529F" w:rsidP="00D75543">
      <w:pPr>
        <w:spacing w:line="360" w:lineRule="auto"/>
        <w:rPr>
          <w:rFonts w:ascii="Arial" w:hAnsi="Arial" w:cs="Arial"/>
          <w:sz w:val="22"/>
          <w:szCs w:val="22"/>
        </w:rPr>
      </w:pPr>
      <w:r w:rsidRPr="005D529F">
        <w:rPr>
          <w:rFonts w:ascii="Arial" w:hAnsi="Arial" w:cs="Arial"/>
          <w:sz w:val="22"/>
          <w:szCs w:val="22"/>
        </w:rPr>
        <w:t xml:space="preserve">Self-regulation refers to the ability to control and manage emotional responses in challenging situations, allowing individuals to remain calm and respond appropriately rather than react impulsively (Goleman, 1998). In organisational </w:t>
      </w:r>
      <w:r w:rsidR="004B43D7" w:rsidRPr="005D529F">
        <w:rPr>
          <w:rFonts w:ascii="Arial" w:hAnsi="Arial" w:cs="Arial"/>
          <w:sz w:val="22"/>
          <w:szCs w:val="22"/>
        </w:rPr>
        <w:t>situations</w:t>
      </w:r>
      <w:r w:rsidRPr="005D529F">
        <w:rPr>
          <w:rFonts w:ascii="Arial" w:hAnsi="Arial" w:cs="Arial"/>
          <w:sz w:val="22"/>
          <w:szCs w:val="22"/>
        </w:rPr>
        <w:t xml:space="preserve"> employees with strong self-regulation are better to manage workplace stress and resolve conflicts constructively, contributing to positive team dynamics and effective communication. </w:t>
      </w:r>
    </w:p>
    <w:p w14:paraId="71F58B40" w14:textId="73376A55" w:rsidR="00647232" w:rsidRPr="00D75543" w:rsidRDefault="005D529F" w:rsidP="00D75543">
      <w:pPr>
        <w:spacing w:line="360" w:lineRule="auto"/>
        <w:rPr>
          <w:rFonts w:ascii="Arial" w:hAnsi="Arial" w:cs="Arial"/>
          <w:sz w:val="22"/>
          <w:szCs w:val="22"/>
        </w:rPr>
      </w:pPr>
      <w:r w:rsidRPr="005D529F">
        <w:rPr>
          <w:rFonts w:ascii="Arial" w:hAnsi="Arial" w:cs="Arial"/>
          <w:sz w:val="22"/>
          <w:szCs w:val="22"/>
        </w:rPr>
        <w:t xml:space="preserve">According to Mayer and Salovey (1997), regulating emotions is a key component of emotional intelligence that supports rational decision-making. However, some </w:t>
      </w:r>
      <w:r w:rsidR="00132909">
        <w:rPr>
          <w:rFonts w:ascii="Arial" w:hAnsi="Arial" w:cs="Arial"/>
          <w:sz w:val="22"/>
          <w:szCs w:val="22"/>
        </w:rPr>
        <w:t>studies</w:t>
      </w:r>
      <w:r w:rsidRPr="005D529F">
        <w:rPr>
          <w:rFonts w:ascii="Arial" w:hAnsi="Arial" w:cs="Arial"/>
          <w:sz w:val="22"/>
          <w:szCs w:val="22"/>
        </w:rPr>
        <w:t xml:space="preserve"> argue that excessive focus on emotional control may encourage individuals to </w:t>
      </w:r>
      <w:r w:rsidR="00D4586C" w:rsidRPr="005D529F">
        <w:rPr>
          <w:rFonts w:ascii="Arial" w:hAnsi="Arial" w:cs="Arial"/>
          <w:sz w:val="22"/>
          <w:szCs w:val="22"/>
        </w:rPr>
        <w:t>control</w:t>
      </w:r>
      <w:r w:rsidRPr="005D529F">
        <w:rPr>
          <w:rFonts w:ascii="Arial" w:hAnsi="Arial" w:cs="Arial"/>
          <w:sz w:val="22"/>
          <w:szCs w:val="22"/>
        </w:rPr>
        <w:t xml:space="preserve"> emotions rather than manage them constructively, which may negatively affect wellbeing (Fineman, 2003). Therefore, organisations should promote supportive environments that encourage healthy emotional expression and communication.</w:t>
      </w:r>
    </w:p>
    <w:p w14:paraId="03A1ABE0" w14:textId="77777777"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Motivation</w:t>
      </w:r>
    </w:p>
    <w:p w14:paraId="6C4B5A08" w14:textId="0C15E244"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Motivation within emotional intelligence refers to an individual </w:t>
      </w:r>
      <w:r w:rsidR="00D4586C" w:rsidRPr="00D75543">
        <w:rPr>
          <w:rFonts w:ascii="Arial" w:hAnsi="Arial" w:cs="Arial"/>
          <w:sz w:val="22"/>
          <w:szCs w:val="22"/>
        </w:rPr>
        <w:t>fundamental</w:t>
      </w:r>
      <w:r w:rsidRPr="00D75543">
        <w:rPr>
          <w:rFonts w:ascii="Arial" w:hAnsi="Arial" w:cs="Arial"/>
          <w:sz w:val="22"/>
          <w:szCs w:val="22"/>
        </w:rPr>
        <w:t xml:space="preserve"> drive to achieve goals and maintain </w:t>
      </w:r>
      <w:r w:rsidR="00827A6E" w:rsidRPr="00D75543">
        <w:rPr>
          <w:rFonts w:ascii="Arial" w:hAnsi="Arial" w:cs="Arial"/>
          <w:sz w:val="22"/>
          <w:szCs w:val="22"/>
        </w:rPr>
        <w:t>devotion</w:t>
      </w:r>
      <w:r w:rsidRPr="00D75543">
        <w:rPr>
          <w:rFonts w:ascii="Arial" w:hAnsi="Arial" w:cs="Arial"/>
          <w:sz w:val="22"/>
          <w:szCs w:val="22"/>
        </w:rPr>
        <w:t xml:space="preserve"> to organisational objectives. Employees with strong emotional intelligence often demonstrate resilience, optimism, and persistence in the face of challenges (Goleman, 1998).</w:t>
      </w:r>
    </w:p>
    <w:p w14:paraId="5636FF42" w14:textId="77777777" w:rsidR="00F60618" w:rsidRDefault="00183694" w:rsidP="00D75543">
      <w:pPr>
        <w:spacing w:line="360" w:lineRule="auto"/>
        <w:rPr>
          <w:rFonts w:ascii="Arial" w:hAnsi="Arial" w:cs="Arial"/>
          <w:sz w:val="22"/>
          <w:szCs w:val="22"/>
        </w:rPr>
      </w:pPr>
      <w:r w:rsidRPr="00D75543">
        <w:rPr>
          <w:rFonts w:ascii="Arial" w:hAnsi="Arial" w:cs="Arial"/>
          <w:sz w:val="22"/>
          <w:szCs w:val="22"/>
        </w:rPr>
        <w:t>In modern organisations, motivation is closely linked to employee engagement and productivity. Employees who feel emotionally connected to their work are more likely to demonstrate commitment and innovation.</w:t>
      </w:r>
    </w:p>
    <w:p w14:paraId="595BB56F" w14:textId="7C474BE1"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lastRenderedPageBreak/>
        <w:t>Leadership frameworks such as the GROW coaching model are frequently used to support employee motivation and development.</w:t>
      </w:r>
    </w:p>
    <w:p w14:paraId="2E4C542B" w14:textId="690C101C" w:rsidR="00183694" w:rsidRPr="00D75543" w:rsidRDefault="00257EE9" w:rsidP="00D75543">
      <w:pPr>
        <w:spacing w:line="360" w:lineRule="auto"/>
        <w:rPr>
          <w:rFonts w:ascii="Arial" w:hAnsi="Arial" w:cs="Arial"/>
          <w:sz w:val="22"/>
          <w:szCs w:val="22"/>
        </w:rPr>
      </w:pPr>
      <w:r w:rsidRPr="00D75543">
        <w:rPr>
          <w:rFonts w:ascii="Arial" w:hAnsi="Arial" w:cs="Arial"/>
          <w:sz w:val="22"/>
          <w:szCs w:val="22"/>
        </w:rPr>
        <w:t>The GROW model encourages reflective dialogue and supports employees in identifying personal goals and development strategies (Whitmore, 2017).</w:t>
      </w:r>
    </w:p>
    <w:tbl>
      <w:tblPr>
        <w:tblStyle w:val="GridTable6Colorful-Accent5"/>
        <w:tblW w:w="0" w:type="auto"/>
        <w:jc w:val="center"/>
        <w:tblLook w:val="04A0" w:firstRow="1" w:lastRow="0" w:firstColumn="1" w:lastColumn="0" w:noHBand="0" w:noVBand="1"/>
      </w:tblPr>
      <w:tblGrid>
        <w:gridCol w:w="2965"/>
        <w:gridCol w:w="2760"/>
        <w:gridCol w:w="3286"/>
      </w:tblGrid>
      <w:tr w:rsidR="00257EE9" w:rsidRPr="00D75543" w14:paraId="36506A45" w14:textId="77777777"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4145BE3A"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Stage</w:t>
            </w:r>
          </w:p>
        </w:tc>
        <w:tc>
          <w:tcPr>
            <w:tcW w:w="0" w:type="auto"/>
            <w:hideMark/>
          </w:tcPr>
          <w:p w14:paraId="2B9F9149"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Meaning</w:t>
            </w:r>
          </w:p>
        </w:tc>
        <w:tc>
          <w:tcPr>
            <w:tcW w:w="0" w:type="auto"/>
            <w:hideMark/>
          </w:tcPr>
          <w:p w14:paraId="23956BAC"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Workplace Example</w:t>
            </w:r>
          </w:p>
        </w:tc>
      </w:tr>
      <w:tr w:rsidR="00257EE9" w:rsidRPr="00D75543" w14:paraId="709A3FD8"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4609A92A"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Goal</w:t>
            </w:r>
          </w:p>
        </w:tc>
        <w:tc>
          <w:tcPr>
            <w:tcW w:w="0" w:type="auto"/>
            <w:hideMark/>
          </w:tcPr>
          <w:p w14:paraId="7BAB90C3"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Identify desired outcome</w:t>
            </w:r>
          </w:p>
        </w:tc>
        <w:tc>
          <w:tcPr>
            <w:tcW w:w="0" w:type="auto"/>
            <w:hideMark/>
          </w:tcPr>
          <w:p w14:paraId="7FDD873E"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Improving leadership skills</w:t>
            </w:r>
          </w:p>
        </w:tc>
      </w:tr>
      <w:tr w:rsidR="00257EE9" w:rsidRPr="00D75543" w14:paraId="0D2F340D"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68903814"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Reality</w:t>
            </w:r>
          </w:p>
        </w:tc>
        <w:tc>
          <w:tcPr>
            <w:tcW w:w="0" w:type="auto"/>
            <w:hideMark/>
          </w:tcPr>
          <w:p w14:paraId="7FC445C8"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Assess current situation</w:t>
            </w:r>
          </w:p>
        </w:tc>
        <w:tc>
          <w:tcPr>
            <w:tcW w:w="0" w:type="auto"/>
            <w:hideMark/>
          </w:tcPr>
          <w:p w14:paraId="27B606C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Evaluating current performance</w:t>
            </w:r>
          </w:p>
        </w:tc>
      </w:tr>
      <w:tr w:rsidR="00257EE9" w:rsidRPr="00D75543" w14:paraId="54899D40"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66EC80D5"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Options</w:t>
            </w:r>
          </w:p>
        </w:tc>
        <w:tc>
          <w:tcPr>
            <w:tcW w:w="0" w:type="auto"/>
            <w:hideMark/>
          </w:tcPr>
          <w:p w14:paraId="1A17485E"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Explore possible solutions</w:t>
            </w:r>
          </w:p>
        </w:tc>
        <w:tc>
          <w:tcPr>
            <w:tcW w:w="0" w:type="auto"/>
            <w:hideMark/>
          </w:tcPr>
          <w:p w14:paraId="0A400196"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Training or mentoring</w:t>
            </w:r>
          </w:p>
        </w:tc>
      </w:tr>
      <w:tr w:rsidR="00257EE9" w:rsidRPr="00D75543" w14:paraId="67D5D133"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3E627E36"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Will</w:t>
            </w:r>
          </w:p>
        </w:tc>
        <w:tc>
          <w:tcPr>
            <w:tcW w:w="0" w:type="auto"/>
            <w:hideMark/>
          </w:tcPr>
          <w:p w14:paraId="6390AEE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Commit to action</w:t>
            </w:r>
          </w:p>
        </w:tc>
        <w:tc>
          <w:tcPr>
            <w:tcW w:w="0" w:type="auto"/>
            <w:hideMark/>
          </w:tcPr>
          <w:p w14:paraId="409323EB"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Implement development plan</w:t>
            </w:r>
          </w:p>
        </w:tc>
      </w:tr>
    </w:tbl>
    <w:p w14:paraId="50CA4027" w14:textId="5D5ADA99" w:rsidR="00183694"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3: The GROW Coaching Model</w:t>
      </w:r>
    </w:p>
    <w:p w14:paraId="7A0BECFC"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Empathy</w:t>
      </w:r>
    </w:p>
    <w:p w14:paraId="368F7110" w14:textId="053E150D"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Empathy refers to the ability to understand and share the emotional experiences of others. In organisational contexts, empathy </w:t>
      </w:r>
      <w:r w:rsidR="00077A46">
        <w:rPr>
          <w:rFonts w:ascii="Arial" w:hAnsi="Arial" w:cs="Arial"/>
          <w:sz w:val="22"/>
          <w:szCs w:val="22"/>
        </w:rPr>
        <w:t>has</w:t>
      </w:r>
      <w:r w:rsidRPr="00D75543">
        <w:rPr>
          <w:rFonts w:ascii="Arial" w:hAnsi="Arial" w:cs="Arial"/>
          <w:sz w:val="22"/>
          <w:szCs w:val="22"/>
        </w:rPr>
        <w:t xml:space="preserve"> a crucial role in leadership, teamwork, and customer relationships.</w:t>
      </w:r>
    </w:p>
    <w:p w14:paraId="37F153D8" w14:textId="33532E93"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Managers who demonstrate empathy are better to recognise employee </w:t>
      </w:r>
      <w:r w:rsidR="00C539B8">
        <w:rPr>
          <w:rFonts w:ascii="Arial" w:hAnsi="Arial" w:cs="Arial"/>
          <w:sz w:val="22"/>
          <w:szCs w:val="22"/>
        </w:rPr>
        <w:t>worries</w:t>
      </w:r>
      <w:r w:rsidRPr="00D75543">
        <w:rPr>
          <w:rFonts w:ascii="Arial" w:hAnsi="Arial" w:cs="Arial"/>
          <w:sz w:val="22"/>
          <w:szCs w:val="22"/>
        </w:rPr>
        <w:t xml:space="preserve"> and respond with support. This is particularly important during periods of organisational change, where uncertainty and anxiety may affect employee morale.</w:t>
      </w:r>
    </w:p>
    <w:p w14:paraId="43F8085F" w14:textId="6415BB86"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Empathy also contributes to inclusive workplace cultures. Leaders who understand diverse perspectives are more likely to create environments where employees feel respected and valued.</w:t>
      </w:r>
    </w:p>
    <w:p w14:paraId="30094654" w14:textId="0EEBD76C" w:rsidR="00183694" w:rsidRPr="00BC555D" w:rsidRDefault="00183694" w:rsidP="00D75543">
      <w:pPr>
        <w:spacing w:line="360" w:lineRule="auto"/>
        <w:rPr>
          <w:rFonts w:ascii="Arial" w:hAnsi="Arial" w:cs="Arial"/>
          <w:sz w:val="28"/>
          <w:szCs w:val="28"/>
        </w:rPr>
      </w:pPr>
      <w:r w:rsidRPr="00BC555D">
        <w:rPr>
          <w:rFonts w:ascii="Arial" w:hAnsi="Arial" w:cs="Arial"/>
          <w:b/>
          <w:bCs/>
          <w:sz w:val="28"/>
          <w:szCs w:val="28"/>
        </w:rPr>
        <w:t>Social Skills</w:t>
      </w:r>
    </w:p>
    <w:p w14:paraId="6EDBD775"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Social skills represent the ability to build and maintain positive relationships. This includes communication, collaboration, conflict resolution, and influencing others.</w:t>
      </w:r>
    </w:p>
    <w:p w14:paraId="02E5A6A2"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Employees with strong social skills contribute to effective teamwork and organisational cohesion. According to Goleman (1998), social competence enables leaders to inspire others, build trust, and manage organisational change effectively.</w:t>
      </w:r>
    </w:p>
    <w:p w14:paraId="05FE3F7A" w14:textId="6E37F91B" w:rsidR="00F60618" w:rsidRDefault="00183694" w:rsidP="00D75543">
      <w:pPr>
        <w:spacing w:line="360" w:lineRule="auto"/>
        <w:rPr>
          <w:rFonts w:ascii="Arial" w:hAnsi="Arial" w:cs="Arial"/>
          <w:sz w:val="22"/>
          <w:szCs w:val="22"/>
        </w:rPr>
      </w:pPr>
      <w:r w:rsidRPr="00D75543">
        <w:rPr>
          <w:rFonts w:ascii="Arial" w:hAnsi="Arial" w:cs="Arial"/>
          <w:sz w:val="22"/>
          <w:szCs w:val="22"/>
        </w:rPr>
        <w:t xml:space="preserve">However, critics suggest that emotional intelligence may overlap with personality </w:t>
      </w:r>
      <w:r w:rsidR="00AB1118" w:rsidRPr="00D75543">
        <w:rPr>
          <w:rFonts w:ascii="Arial" w:hAnsi="Arial" w:cs="Arial"/>
          <w:sz w:val="22"/>
          <w:szCs w:val="22"/>
        </w:rPr>
        <w:t>features</w:t>
      </w:r>
      <w:r w:rsidRPr="00D75543">
        <w:rPr>
          <w:rFonts w:ascii="Arial" w:hAnsi="Arial" w:cs="Arial"/>
          <w:sz w:val="22"/>
          <w:szCs w:val="22"/>
        </w:rPr>
        <w:t xml:space="preserve"> such as extroversion and </w:t>
      </w:r>
      <w:r w:rsidR="00AB1118" w:rsidRPr="00D75543">
        <w:rPr>
          <w:rFonts w:ascii="Arial" w:hAnsi="Arial" w:cs="Arial"/>
          <w:sz w:val="22"/>
          <w:szCs w:val="22"/>
        </w:rPr>
        <w:t>kindness</w:t>
      </w:r>
      <w:r w:rsidRPr="00D75543">
        <w:rPr>
          <w:rFonts w:ascii="Arial" w:hAnsi="Arial" w:cs="Arial"/>
          <w:sz w:val="22"/>
          <w:szCs w:val="22"/>
        </w:rPr>
        <w:t>, making it difficult to measure precisely (Landy, 2005). Despite this debate, many organisations continue to incorporate emotional intelligence training into leadership development programmes.</w:t>
      </w:r>
    </w:p>
    <w:p w14:paraId="13EAF8D5" w14:textId="7584E2D0" w:rsidR="00183694" w:rsidRPr="00F60618" w:rsidRDefault="00183694" w:rsidP="00D75543">
      <w:pPr>
        <w:spacing w:line="360" w:lineRule="auto"/>
        <w:rPr>
          <w:rFonts w:ascii="Arial" w:hAnsi="Arial" w:cs="Arial"/>
          <w:sz w:val="22"/>
          <w:szCs w:val="22"/>
        </w:rPr>
      </w:pPr>
      <w:r w:rsidRPr="00BC555D">
        <w:rPr>
          <w:rFonts w:ascii="Arial" w:hAnsi="Arial" w:cs="Arial"/>
          <w:b/>
          <w:bCs/>
          <w:sz w:val="28"/>
          <w:szCs w:val="28"/>
        </w:rPr>
        <w:lastRenderedPageBreak/>
        <w:t>The Bar-On Model of Emotional Intelligence</w:t>
      </w:r>
    </w:p>
    <w:p w14:paraId="3D7A4C18" w14:textId="5D3F4A52"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Another influential framework is the Bar-On Model, which conceptualises emotional intelligence as a set of emotional and social </w:t>
      </w:r>
      <w:r w:rsidR="005B3A63" w:rsidRPr="00D75543">
        <w:rPr>
          <w:rFonts w:ascii="Arial" w:hAnsi="Arial" w:cs="Arial"/>
          <w:sz w:val="22"/>
          <w:szCs w:val="22"/>
        </w:rPr>
        <w:t>skills</w:t>
      </w:r>
      <w:r w:rsidRPr="00D75543">
        <w:rPr>
          <w:rFonts w:ascii="Arial" w:hAnsi="Arial" w:cs="Arial"/>
          <w:sz w:val="22"/>
          <w:szCs w:val="22"/>
        </w:rPr>
        <w:t xml:space="preserve"> that influence how individuals cope with environmental pressures (Bar-On, 1997).</w:t>
      </w:r>
    </w:p>
    <w:tbl>
      <w:tblPr>
        <w:tblStyle w:val="GridTable6Colorful-Accent2"/>
        <w:tblW w:w="9158" w:type="dxa"/>
        <w:jc w:val="center"/>
        <w:tblLook w:val="04A0" w:firstRow="1" w:lastRow="0" w:firstColumn="1" w:lastColumn="0" w:noHBand="0" w:noVBand="1"/>
      </w:tblPr>
      <w:tblGrid>
        <w:gridCol w:w="5456"/>
        <w:gridCol w:w="3702"/>
      </w:tblGrid>
      <w:tr w:rsidR="00257EE9" w:rsidRPr="00D75543" w14:paraId="766D097E" w14:textId="3EA22D23"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17C60F03" w14:textId="77777777" w:rsidR="00257EE9" w:rsidRPr="00D75543" w:rsidRDefault="00257EE9"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Dimension</w:t>
            </w:r>
          </w:p>
        </w:tc>
        <w:tc>
          <w:tcPr>
            <w:tcW w:w="0" w:type="auto"/>
            <w:hideMark/>
          </w:tcPr>
          <w:p w14:paraId="243A94D9" w14:textId="77777777" w:rsidR="00257EE9" w:rsidRPr="00D75543" w:rsidRDefault="00257EE9"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r>
      <w:tr w:rsidR="00257EE9" w:rsidRPr="00D75543" w14:paraId="3905C492" w14:textId="572A5A31"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50121D9C"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Intrapersonal Skills</w:t>
            </w:r>
          </w:p>
        </w:tc>
        <w:tc>
          <w:tcPr>
            <w:tcW w:w="0" w:type="auto"/>
            <w:hideMark/>
          </w:tcPr>
          <w:p w14:paraId="6206C6CE"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Self-awareness and self-expression</w:t>
            </w:r>
          </w:p>
        </w:tc>
      </w:tr>
      <w:tr w:rsidR="00257EE9" w:rsidRPr="00D75543" w14:paraId="7E08A5E1" w14:textId="36111D40" w:rsidTr="00041FA8">
        <w:trPr>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D52F8EC"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Interpersonal Skills</w:t>
            </w:r>
          </w:p>
        </w:tc>
        <w:tc>
          <w:tcPr>
            <w:tcW w:w="0" w:type="auto"/>
            <w:hideMark/>
          </w:tcPr>
          <w:p w14:paraId="63242E14" w14:textId="77777777" w:rsidR="00257EE9" w:rsidRPr="00D75543" w:rsidRDefault="00257EE9"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Empathy and social responsibility</w:t>
            </w:r>
          </w:p>
        </w:tc>
      </w:tr>
      <w:tr w:rsidR="00257EE9" w:rsidRPr="00D75543" w14:paraId="1E0B1C83" w14:textId="1641824E"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CD0A92B"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Stress Management</w:t>
            </w:r>
          </w:p>
        </w:tc>
        <w:tc>
          <w:tcPr>
            <w:tcW w:w="0" w:type="auto"/>
            <w:hideMark/>
          </w:tcPr>
          <w:p w14:paraId="5BF696FC"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Emotional control and resilience</w:t>
            </w:r>
          </w:p>
        </w:tc>
      </w:tr>
      <w:tr w:rsidR="00257EE9" w:rsidRPr="00D75543" w14:paraId="01DBCF94" w14:textId="38467924" w:rsidTr="00041FA8">
        <w:trPr>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B5194B3"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Adaptability</w:t>
            </w:r>
          </w:p>
        </w:tc>
        <w:tc>
          <w:tcPr>
            <w:tcW w:w="0" w:type="auto"/>
            <w:hideMark/>
          </w:tcPr>
          <w:p w14:paraId="73C258F6" w14:textId="77777777" w:rsidR="00257EE9" w:rsidRPr="00D75543" w:rsidRDefault="00257EE9"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Flexibility and problem-solving</w:t>
            </w:r>
          </w:p>
        </w:tc>
      </w:tr>
      <w:tr w:rsidR="00257EE9" w:rsidRPr="00D75543" w14:paraId="6415E81F" w14:textId="45860B64"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68B71E21"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General Mood</w:t>
            </w:r>
          </w:p>
        </w:tc>
        <w:tc>
          <w:tcPr>
            <w:tcW w:w="0" w:type="auto"/>
            <w:hideMark/>
          </w:tcPr>
          <w:p w14:paraId="540BCF20"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Optimism and happiness</w:t>
            </w:r>
          </w:p>
        </w:tc>
      </w:tr>
    </w:tbl>
    <w:p w14:paraId="43C924A7" w14:textId="168FEDB1"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4: Bar-On Emotional Intelligence Model</w:t>
      </w:r>
    </w:p>
    <w:p w14:paraId="3776E3E0" w14:textId="47BE5C99"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The Bar-On model emphasises emotional wellbeing and adaptability. In workplace contexts, these </w:t>
      </w:r>
      <w:r w:rsidR="00F85DCE">
        <w:rPr>
          <w:rFonts w:ascii="Arial" w:hAnsi="Arial" w:cs="Arial"/>
          <w:sz w:val="22"/>
          <w:szCs w:val="22"/>
        </w:rPr>
        <w:t>skills</w:t>
      </w:r>
      <w:r w:rsidRPr="00D75543">
        <w:rPr>
          <w:rFonts w:ascii="Arial" w:hAnsi="Arial" w:cs="Arial"/>
          <w:sz w:val="22"/>
          <w:szCs w:val="22"/>
        </w:rPr>
        <w:t xml:space="preserve"> contribute to resilience, collaboration, and effective decision-making.</w:t>
      </w:r>
    </w:p>
    <w:p w14:paraId="41F2A4BD" w14:textId="2CA3D4F6"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Employees with strong stress-management skills are better equipped to handle workplace pressures, while adaptability supports innovation and problem-solving in dynamic environments.</w:t>
      </w:r>
    </w:p>
    <w:p w14:paraId="7BF1BCF8"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The Mayer-Salovey Ability Model</w:t>
      </w:r>
    </w:p>
    <w:p w14:paraId="7799BC38" w14:textId="610C20CC"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The Mayer and Salovey (1997) model </w:t>
      </w:r>
      <w:r w:rsidR="004E2489">
        <w:rPr>
          <w:rFonts w:ascii="Arial" w:hAnsi="Arial" w:cs="Arial"/>
          <w:sz w:val="22"/>
          <w:szCs w:val="22"/>
        </w:rPr>
        <w:t>talking about</w:t>
      </w:r>
      <w:r w:rsidRPr="00D75543">
        <w:rPr>
          <w:rFonts w:ascii="Arial" w:hAnsi="Arial" w:cs="Arial"/>
          <w:sz w:val="22"/>
          <w:szCs w:val="22"/>
        </w:rPr>
        <w:t xml:space="preserve"> emotional intelligence as a </w:t>
      </w:r>
      <w:r w:rsidR="00B83DDB">
        <w:rPr>
          <w:rFonts w:ascii="Arial" w:hAnsi="Arial" w:cs="Arial"/>
          <w:sz w:val="22"/>
          <w:szCs w:val="22"/>
        </w:rPr>
        <w:t>classification</w:t>
      </w:r>
      <w:r w:rsidRPr="00D75543">
        <w:rPr>
          <w:rFonts w:ascii="Arial" w:hAnsi="Arial" w:cs="Arial"/>
          <w:sz w:val="22"/>
          <w:szCs w:val="22"/>
        </w:rPr>
        <w:t xml:space="preserve"> of cognitive abilities related to emotional processing.</w:t>
      </w:r>
    </w:p>
    <w:tbl>
      <w:tblPr>
        <w:tblStyle w:val="GridTable6Colorful-Accent1"/>
        <w:tblW w:w="0" w:type="auto"/>
        <w:jc w:val="center"/>
        <w:tblLook w:val="04A0" w:firstRow="1" w:lastRow="0" w:firstColumn="1" w:lastColumn="0" w:noHBand="0" w:noVBand="1"/>
      </w:tblPr>
      <w:tblGrid>
        <w:gridCol w:w="4616"/>
        <w:gridCol w:w="3360"/>
      </w:tblGrid>
      <w:tr w:rsidR="00257EE9" w:rsidRPr="00D75543" w14:paraId="7470AE15"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5FD6B4F7"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Ability</w:t>
            </w:r>
          </w:p>
        </w:tc>
        <w:tc>
          <w:tcPr>
            <w:tcW w:w="0" w:type="auto"/>
            <w:hideMark/>
          </w:tcPr>
          <w:p w14:paraId="4AE9550D"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r>
      <w:tr w:rsidR="00257EE9" w:rsidRPr="00D75543" w14:paraId="08C230B5"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21D35E15"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Perceiving Emotions</w:t>
            </w:r>
          </w:p>
        </w:tc>
        <w:tc>
          <w:tcPr>
            <w:tcW w:w="0" w:type="auto"/>
            <w:hideMark/>
          </w:tcPr>
          <w:p w14:paraId="44CD083F"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Recognising emotional cues</w:t>
            </w:r>
          </w:p>
        </w:tc>
      </w:tr>
      <w:tr w:rsidR="00257EE9" w:rsidRPr="00D75543" w14:paraId="67DB13C2"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1CD33EBD"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Using Emotions</w:t>
            </w:r>
          </w:p>
        </w:tc>
        <w:tc>
          <w:tcPr>
            <w:tcW w:w="0" w:type="auto"/>
            <w:hideMark/>
          </w:tcPr>
          <w:p w14:paraId="6F1A87DD"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Applying emotions to thinking</w:t>
            </w:r>
          </w:p>
        </w:tc>
      </w:tr>
      <w:tr w:rsidR="00257EE9" w:rsidRPr="00D75543" w14:paraId="55B94221"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5A91D7A9"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Understanding Emotions</w:t>
            </w:r>
          </w:p>
        </w:tc>
        <w:tc>
          <w:tcPr>
            <w:tcW w:w="0" w:type="auto"/>
            <w:hideMark/>
          </w:tcPr>
          <w:p w14:paraId="280B5499"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Interpreting emotional patterns</w:t>
            </w:r>
          </w:p>
        </w:tc>
      </w:tr>
      <w:tr w:rsidR="00257EE9" w:rsidRPr="00D75543" w14:paraId="66C53B90"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3F2ACFF1"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Managing Emotions</w:t>
            </w:r>
          </w:p>
        </w:tc>
        <w:tc>
          <w:tcPr>
            <w:tcW w:w="0" w:type="auto"/>
            <w:hideMark/>
          </w:tcPr>
          <w:p w14:paraId="6878363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Regulating emotional responses</w:t>
            </w:r>
          </w:p>
        </w:tc>
      </w:tr>
    </w:tbl>
    <w:p w14:paraId="152297D8" w14:textId="42AB852F" w:rsidR="00BC555D" w:rsidRDefault="00257EE9" w:rsidP="00D75543">
      <w:pPr>
        <w:spacing w:line="360" w:lineRule="auto"/>
        <w:rPr>
          <w:rFonts w:ascii="Arial" w:hAnsi="Arial" w:cs="Arial"/>
          <w:sz w:val="22"/>
          <w:szCs w:val="22"/>
        </w:rPr>
      </w:pPr>
      <w:r w:rsidRPr="00D75543">
        <w:rPr>
          <w:rFonts w:ascii="Arial" w:hAnsi="Arial" w:cs="Arial"/>
          <w:b/>
          <w:bCs/>
          <w:sz w:val="22"/>
          <w:szCs w:val="22"/>
        </w:rPr>
        <w:t>Table 5: Mayer-Salovey Emotional Intelligence Abilities</w:t>
      </w:r>
    </w:p>
    <w:p w14:paraId="378B041D" w14:textId="51CBFA01"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Employees who can </w:t>
      </w:r>
      <w:r w:rsidR="004E2489" w:rsidRPr="00D75543">
        <w:rPr>
          <w:rFonts w:ascii="Arial" w:hAnsi="Arial" w:cs="Arial"/>
          <w:sz w:val="22"/>
          <w:szCs w:val="22"/>
        </w:rPr>
        <w:t>precisely</w:t>
      </w:r>
      <w:r w:rsidRPr="00D75543">
        <w:rPr>
          <w:rFonts w:ascii="Arial" w:hAnsi="Arial" w:cs="Arial"/>
          <w:sz w:val="22"/>
          <w:szCs w:val="22"/>
        </w:rPr>
        <w:t xml:space="preserve"> interpret emotional signals such as tone of voice or body language are better to navigate social interactions and workplace dynamics.</w:t>
      </w:r>
    </w:p>
    <w:p w14:paraId="394212A4" w14:textId="65CC7571"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lastRenderedPageBreak/>
        <w:t>For example, recognising signs of stress in colleagues may prompt supportive behaviour or workload adjustments.</w:t>
      </w:r>
    </w:p>
    <w:p w14:paraId="36D1EEE0"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Circles of Influence and Concern</w:t>
      </w:r>
    </w:p>
    <w:p w14:paraId="78D3A759" w14:textId="2FA046CE"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Another important concept related to emotional intelligence is Stephen Covey’s Circles of Influence and Concern. This framework helps individuals focus on areas where they can </w:t>
      </w:r>
      <w:r w:rsidR="003750EB" w:rsidRPr="00D75543">
        <w:rPr>
          <w:rFonts w:ascii="Arial" w:hAnsi="Arial" w:cs="Arial"/>
          <w:sz w:val="22"/>
          <w:szCs w:val="22"/>
        </w:rPr>
        <w:t>use</w:t>
      </w:r>
      <w:r w:rsidRPr="00D75543">
        <w:rPr>
          <w:rFonts w:ascii="Arial" w:hAnsi="Arial" w:cs="Arial"/>
          <w:sz w:val="22"/>
          <w:szCs w:val="22"/>
        </w:rPr>
        <w:t xml:space="preserve"> control rather than worrying about external factors beyond their influence.</w:t>
      </w:r>
    </w:p>
    <w:tbl>
      <w:tblPr>
        <w:tblStyle w:val="GridTable6Colorful-Accent3"/>
        <w:tblW w:w="0" w:type="auto"/>
        <w:jc w:val="center"/>
        <w:tblLook w:val="04A0" w:firstRow="1" w:lastRow="0" w:firstColumn="1" w:lastColumn="0" w:noHBand="0" w:noVBand="1"/>
      </w:tblPr>
      <w:tblGrid>
        <w:gridCol w:w="2549"/>
        <w:gridCol w:w="3200"/>
        <w:gridCol w:w="3267"/>
      </w:tblGrid>
      <w:tr w:rsidR="00257EE9" w:rsidRPr="00D75543" w14:paraId="7B4443BC" w14:textId="77777777"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6AC7F193"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Circle</w:t>
            </w:r>
          </w:p>
        </w:tc>
        <w:tc>
          <w:tcPr>
            <w:tcW w:w="0" w:type="auto"/>
            <w:hideMark/>
          </w:tcPr>
          <w:p w14:paraId="138B7224"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c>
          <w:tcPr>
            <w:tcW w:w="0" w:type="auto"/>
            <w:hideMark/>
          </w:tcPr>
          <w:p w14:paraId="67A68B8B"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431CE121"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04E78740"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Circle of Concern</w:t>
            </w:r>
          </w:p>
        </w:tc>
        <w:tc>
          <w:tcPr>
            <w:tcW w:w="0" w:type="auto"/>
            <w:hideMark/>
          </w:tcPr>
          <w:p w14:paraId="413C50C8"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Issues outside personal control</w:t>
            </w:r>
          </w:p>
        </w:tc>
        <w:tc>
          <w:tcPr>
            <w:tcW w:w="0" w:type="auto"/>
            <w:hideMark/>
          </w:tcPr>
          <w:p w14:paraId="41F3DAC7"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Economic changes</w:t>
            </w:r>
          </w:p>
        </w:tc>
      </w:tr>
      <w:tr w:rsidR="00257EE9" w:rsidRPr="00D75543" w14:paraId="16A6FD38"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45F58AD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Circle of Influence</w:t>
            </w:r>
          </w:p>
        </w:tc>
        <w:tc>
          <w:tcPr>
            <w:tcW w:w="0" w:type="auto"/>
            <w:hideMark/>
          </w:tcPr>
          <w:p w14:paraId="77DC9B31" w14:textId="6FBBDD3D" w:rsidR="00183694" w:rsidRPr="00D75543" w:rsidRDefault="0045412C"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Area’s</w:t>
            </w:r>
            <w:r w:rsidR="00183694" w:rsidRPr="00D75543">
              <w:rPr>
                <w:rFonts w:ascii="Arial" w:hAnsi="Arial" w:cs="Arial"/>
                <w:color w:val="auto"/>
                <w:sz w:val="22"/>
                <w:szCs w:val="22"/>
              </w:rPr>
              <w:t xml:space="preserve"> individuals can affect</w:t>
            </w:r>
          </w:p>
        </w:tc>
        <w:tc>
          <w:tcPr>
            <w:tcW w:w="0" w:type="auto"/>
            <w:hideMark/>
          </w:tcPr>
          <w:p w14:paraId="653AAA5F"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Communication with colleagues</w:t>
            </w:r>
          </w:p>
        </w:tc>
      </w:tr>
    </w:tbl>
    <w:p w14:paraId="283EA44F" w14:textId="06322C0A"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6: Circles of Influence vs Concern</w:t>
      </w:r>
    </w:p>
    <w:p w14:paraId="03C80AC2" w14:textId="3D48A3C0" w:rsidR="00257EE9" w:rsidRDefault="00183694" w:rsidP="00D75543">
      <w:pPr>
        <w:spacing w:line="360" w:lineRule="auto"/>
        <w:rPr>
          <w:rFonts w:ascii="Arial" w:hAnsi="Arial" w:cs="Arial"/>
          <w:sz w:val="22"/>
          <w:szCs w:val="22"/>
        </w:rPr>
      </w:pPr>
      <w:r w:rsidRPr="00D75543">
        <w:rPr>
          <w:rFonts w:ascii="Arial" w:hAnsi="Arial" w:cs="Arial"/>
          <w:sz w:val="22"/>
          <w:szCs w:val="22"/>
        </w:rPr>
        <w:t>Employees with strong emotional intelligence focus on actions within their circle of influence, which promotes proactive behaviour and reduces stress.</w:t>
      </w:r>
    </w:p>
    <w:p w14:paraId="014DE920"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Mindfulness and Emotional Intelligence</w:t>
      </w:r>
    </w:p>
    <w:p w14:paraId="6F9E42ED" w14:textId="0B196072" w:rsidR="002665AA" w:rsidRDefault="006D3CFB" w:rsidP="00D75543">
      <w:pPr>
        <w:spacing w:line="360" w:lineRule="auto"/>
        <w:rPr>
          <w:rFonts w:ascii="Arial" w:hAnsi="Arial" w:cs="Arial"/>
          <w:sz w:val="22"/>
          <w:szCs w:val="22"/>
        </w:rPr>
      </w:pPr>
      <w:r w:rsidRPr="00D75543">
        <w:rPr>
          <w:rFonts w:ascii="Arial" w:hAnsi="Arial" w:cs="Arial"/>
          <w:sz w:val="22"/>
          <w:szCs w:val="22"/>
        </w:rPr>
        <w:t xml:space="preserve">Mindfulness is closely associated with emotional intelligence as it promotes awareness of thoughts and emotions in the </w:t>
      </w:r>
      <w:r w:rsidR="00BC04C6">
        <w:rPr>
          <w:rFonts w:ascii="Arial" w:hAnsi="Arial" w:cs="Arial"/>
          <w:sz w:val="22"/>
          <w:szCs w:val="22"/>
        </w:rPr>
        <w:t>actual</w:t>
      </w:r>
      <w:r w:rsidRPr="00D75543">
        <w:rPr>
          <w:rFonts w:ascii="Arial" w:hAnsi="Arial" w:cs="Arial"/>
          <w:sz w:val="22"/>
          <w:szCs w:val="22"/>
        </w:rPr>
        <w:t xml:space="preserve"> moment. According to Jon Kabat-Zinn (2003), mindfulness involves purposeful attention to present experiences without judgement. Research indicates that mindfulness practices can enhance emotional regulation, concentration, and psychological wellbeing in workplace environments (Good </w:t>
      </w:r>
      <w:r w:rsidRPr="00D75543">
        <w:rPr>
          <w:rFonts w:ascii="Arial" w:hAnsi="Arial" w:cs="Arial"/>
          <w:i/>
          <w:iCs/>
          <w:sz w:val="22"/>
          <w:szCs w:val="22"/>
        </w:rPr>
        <w:t>et al.</w:t>
      </w:r>
      <w:r w:rsidRPr="00D75543">
        <w:rPr>
          <w:rFonts w:ascii="Arial" w:hAnsi="Arial" w:cs="Arial"/>
          <w:sz w:val="22"/>
          <w:szCs w:val="22"/>
        </w:rPr>
        <w:t>, 2016; Brown and Ryan, 2003). Many organisations have introduced mindfulness programmes to support employee resilience and stress management.</w:t>
      </w:r>
    </w:p>
    <w:p w14:paraId="4025A02C" w14:textId="54B7E2C9" w:rsidR="00BC555D" w:rsidRDefault="006D3CFB" w:rsidP="00D75543">
      <w:pPr>
        <w:spacing w:line="360" w:lineRule="auto"/>
        <w:rPr>
          <w:rFonts w:ascii="Arial" w:hAnsi="Arial" w:cs="Arial"/>
          <w:sz w:val="22"/>
          <w:szCs w:val="22"/>
        </w:rPr>
      </w:pPr>
      <w:r w:rsidRPr="00D75543">
        <w:rPr>
          <w:rFonts w:ascii="Arial" w:hAnsi="Arial" w:cs="Arial"/>
          <w:sz w:val="22"/>
          <w:szCs w:val="22"/>
        </w:rPr>
        <w:t xml:space="preserve"> However, critics argue that mindfulness should not be used </w:t>
      </w:r>
      <w:r w:rsidR="00BD1DFA" w:rsidRPr="00D75543">
        <w:rPr>
          <w:rFonts w:ascii="Arial" w:hAnsi="Arial" w:cs="Arial"/>
          <w:sz w:val="22"/>
          <w:szCs w:val="22"/>
        </w:rPr>
        <w:t>only</w:t>
      </w:r>
      <w:r w:rsidRPr="00D75543">
        <w:rPr>
          <w:rFonts w:ascii="Arial" w:hAnsi="Arial" w:cs="Arial"/>
          <w:sz w:val="22"/>
          <w:szCs w:val="22"/>
        </w:rPr>
        <w:t xml:space="preserve"> as a productivity tool, and organisations must also address structural workplace issues such as workload and management practices (Purser, 2019).</w:t>
      </w:r>
    </w:p>
    <w:p w14:paraId="761F28D1" w14:textId="77777777" w:rsidR="00F60618" w:rsidRDefault="00F60618" w:rsidP="00D75543">
      <w:pPr>
        <w:spacing w:line="360" w:lineRule="auto"/>
        <w:rPr>
          <w:rFonts w:ascii="Arial" w:hAnsi="Arial" w:cs="Arial"/>
          <w:sz w:val="22"/>
          <w:szCs w:val="22"/>
        </w:rPr>
      </w:pPr>
    </w:p>
    <w:p w14:paraId="2402C4FF" w14:textId="77777777" w:rsidR="00F60618" w:rsidRDefault="00F60618" w:rsidP="00D75543">
      <w:pPr>
        <w:spacing w:line="360" w:lineRule="auto"/>
        <w:rPr>
          <w:rFonts w:ascii="Arial" w:hAnsi="Arial" w:cs="Arial"/>
          <w:sz w:val="22"/>
          <w:szCs w:val="22"/>
        </w:rPr>
      </w:pPr>
    </w:p>
    <w:p w14:paraId="0E2B21F8" w14:textId="77777777" w:rsidR="00F60618" w:rsidRDefault="00F60618" w:rsidP="00D75543">
      <w:pPr>
        <w:spacing w:line="360" w:lineRule="auto"/>
        <w:rPr>
          <w:rFonts w:ascii="Arial" w:hAnsi="Arial" w:cs="Arial"/>
          <w:sz w:val="22"/>
          <w:szCs w:val="22"/>
        </w:rPr>
      </w:pPr>
    </w:p>
    <w:p w14:paraId="16C964C5" w14:textId="77777777" w:rsidR="00F60618" w:rsidRPr="00D75543" w:rsidRDefault="00F60618" w:rsidP="00D75543">
      <w:pPr>
        <w:spacing w:line="360" w:lineRule="auto"/>
        <w:rPr>
          <w:rFonts w:ascii="Arial" w:hAnsi="Arial" w:cs="Arial"/>
          <w:sz w:val="22"/>
          <w:szCs w:val="22"/>
        </w:rPr>
      </w:pPr>
    </w:p>
    <w:p w14:paraId="433BAE98" w14:textId="4327FC9C"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lastRenderedPageBreak/>
        <w:t>Feedback Burger in Supervision</w:t>
      </w:r>
    </w:p>
    <w:p w14:paraId="6B2A0F47" w14:textId="7E19B212" w:rsidR="00183694" w:rsidRPr="00BC555D" w:rsidRDefault="00183694" w:rsidP="00D75543">
      <w:pPr>
        <w:spacing w:line="360" w:lineRule="auto"/>
        <w:rPr>
          <w:rFonts w:ascii="Arial" w:hAnsi="Arial" w:cs="Arial"/>
          <w:sz w:val="22"/>
          <w:szCs w:val="22"/>
        </w:rPr>
      </w:pPr>
      <w:r w:rsidRPr="00D75543">
        <w:rPr>
          <w:rFonts w:ascii="Arial" w:hAnsi="Arial" w:cs="Arial"/>
          <w:sz w:val="22"/>
          <w:szCs w:val="22"/>
        </w:rPr>
        <w:t>Effective feedback is essential for developing emotional intelligence in the workplace. One widely used method is the Feedback Burger (or Feedback Sandwich) technique.</w:t>
      </w:r>
    </w:p>
    <w:tbl>
      <w:tblPr>
        <w:tblStyle w:val="GridTable6Colorful-Accent4"/>
        <w:tblW w:w="0" w:type="auto"/>
        <w:jc w:val="center"/>
        <w:tblLook w:val="04A0" w:firstRow="1" w:lastRow="0" w:firstColumn="1" w:lastColumn="0" w:noHBand="0" w:noVBand="1"/>
      </w:tblPr>
      <w:tblGrid>
        <w:gridCol w:w="2303"/>
        <w:gridCol w:w="2710"/>
        <w:gridCol w:w="4003"/>
      </w:tblGrid>
      <w:tr w:rsidR="00257EE9" w:rsidRPr="00D75543" w14:paraId="1CE79AC0"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99113A" w14:textId="77777777" w:rsidR="00183694" w:rsidRPr="00D75543" w:rsidRDefault="00183694" w:rsidP="00DA7AB4">
            <w:pPr>
              <w:spacing w:before="240" w:after="160" w:line="360" w:lineRule="auto"/>
              <w:jc w:val="center"/>
              <w:rPr>
                <w:rFonts w:ascii="Arial" w:hAnsi="Arial" w:cs="Arial"/>
                <w:color w:val="auto"/>
                <w:sz w:val="22"/>
                <w:szCs w:val="22"/>
              </w:rPr>
            </w:pPr>
            <w:r w:rsidRPr="00D75543">
              <w:rPr>
                <w:rFonts w:ascii="Arial" w:hAnsi="Arial" w:cs="Arial"/>
                <w:color w:val="auto"/>
                <w:sz w:val="22"/>
                <w:szCs w:val="22"/>
              </w:rPr>
              <w:t>Stage</w:t>
            </w:r>
          </w:p>
        </w:tc>
        <w:tc>
          <w:tcPr>
            <w:tcW w:w="0" w:type="auto"/>
            <w:hideMark/>
          </w:tcPr>
          <w:p w14:paraId="5636B06A" w14:textId="77777777" w:rsidR="00183694" w:rsidRPr="00D75543" w:rsidRDefault="00183694" w:rsidP="00DA7AB4">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Purpose</w:t>
            </w:r>
          </w:p>
        </w:tc>
        <w:tc>
          <w:tcPr>
            <w:tcW w:w="0" w:type="auto"/>
            <w:hideMark/>
          </w:tcPr>
          <w:p w14:paraId="0B1AC441" w14:textId="77777777" w:rsidR="00183694" w:rsidRPr="00D75543" w:rsidRDefault="00183694" w:rsidP="00DA7AB4">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308D1E6D"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2886DF"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Positive Feedback</w:t>
            </w:r>
          </w:p>
        </w:tc>
        <w:tc>
          <w:tcPr>
            <w:tcW w:w="0" w:type="auto"/>
            <w:hideMark/>
          </w:tcPr>
          <w:p w14:paraId="39CB1206"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Start with encouragement</w:t>
            </w:r>
          </w:p>
        </w:tc>
        <w:tc>
          <w:tcPr>
            <w:tcW w:w="0" w:type="auto"/>
            <w:hideMark/>
          </w:tcPr>
          <w:p w14:paraId="3E7F3125"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“Your presentation was very clear.”</w:t>
            </w:r>
          </w:p>
        </w:tc>
      </w:tr>
      <w:tr w:rsidR="00257EE9" w:rsidRPr="00D75543" w14:paraId="635662C5"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D5081A"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Constructive Feedback</w:t>
            </w:r>
          </w:p>
        </w:tc>
        <w:tc>
          <w:tcPr>
            <w:tcW w:w="0" w:type="auto"/>
            <w:hideMark/>
          </w:tcPr>
          <w:p w14:paraId="77A49260" w14:textId="77777777" w:rsidR="00183694" w:rsidRPr="00D75543" w:rsidRDefault="00183694" w:rsidP="00DA7AB4">
            <w:pPr>
              <w:spacing w:before="240"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Address improvement areas</w:t>
            </w:r>
          </w:p>
        </w:tc>
        <w:tc>
          <w:tcPr>
            <w:tcW w:w="0" w:type="auto"/>
            <w:hideMark/>
          </w:tcPr>
          <w:p w14:paraId="7F907145" w14:textId="77777777" w:rsidR="00183694" w:rsidRPr="00D75543" w:rsidRDefault="00183694" w:rsidP="00DA7AB4">
            <w:pPr>
              <w:spacing w:before="240"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 could engage the audience more.”</w:t>
            </w:r>
          </w:p>
        </w:tc>
      </w:tr>
      <w:tr w:rsidR="00257EE9" w:rsidRPr="00D75543" w14:paraId="1E0F6ADB"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17FF67"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Positive Reinforcement</w:t>
            </w:r>
          </w:p>
        </w:tc>
        <w:tc>
          <w:tcPr>
            <w:tcW w:w="0" w:type="auto"/>
            <w:hideMark/>
          </w:tcPr>
          <w:p w14:paraId="27ADD21C"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End with support</w:t>
            </w:r>
          </w:p>
        </w:tc>
        <w:tc>
          <w:tcPr>
            <w:tcW w:w="0" w:type="auto"/>
            <w:hideMark/>
          </w:tcPr>
          <w:p w14:paraId="52623EC8"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“Your preparation shows strong commitment.”</w:t>
            </w:r>
          </w:p>
        </w:tc>
      </w:tr>
    </w:tbl>
    <w:p w14:paraId="746C09A5" w14:textId="6FBAF1A7"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7: Feedback Burger Model</w:t>
      </w:r>
    </w:p>
    <w:p w14:paraId="78D050D3" w14:textId="07E2A641" w:rsidR="002665AA" w:rsidRDefault="00183694" w:rsidP="00D75543">
      <w:pPr>
        <w:spacing w:line="360" w:lineRule="auto"/>
        <w:rPr>
          <w:rFonts w:ascii="Arial" w:hAnsi="Arial" w:cs="Arial"/>
          <w:sz w:val="22"/>
          <w:szCs w:val="22"/>
        </w:rPr>
      </w:pPr>
      <w:r w:rsidRPr="00D75543">
        <w:rPr>
          <w:rFonts w:ascii="Arial" w:hAnsi="Arial" w:cs="Arial"/>
          <w:sz w:val="22"/>
          <w:szCs w:val="22"/>
        </w:rPr>
        <w:t xml:space="preserve">This approach </w:t>
      </w:r>
      <w:r w:rsidR="003A36A9">
        <w:rPr>
          <w:rFonts w:ascii="Arial" w:hAnsi="Arial" w:cs="Arial"/>
          <w:sz w:val="22"/>
          <w:szCs w:val="22"/>
        </w:rPr>
        <w:t>promotes</w:t>
      </w:r>
      <w:r w:rsidRPr="00D75543">
        <w:rPr>
          <w:rFonts w:ascii="Arial" w:hAnsi="Arial" w:cs="Arial"/>
          <w:sz w:val="22"/>
          <w:szCs w:val="22"/>
        </w:rPr>
        <w:t xml:space="preserve"> constructive </w:t>
      </w:r>
      <w:r w:rsidR="003A36A9">
        <w:rPr>
          <w:rFonts w:ascii="Arial" w:hAnsi="Arial" w:cs="Arial"/>
          <w:sz w:val="22"/>
          <w:szCs w:val="22"/>
        </w:rPr>
        <w:t>communication</w:t>
      </w:r>
      <w:r w:rsidRPr="00D75543">
        <w:rPr>
          <w:rFonts w:ascii="Arial" w:hAnsi="Arial" w:cs="Arial"/>
          <w:sz w:val="22"/>
          <w:szCs w:val="22"/>
        </w:rPr>
        <w:t xml:space="preserve"> while maintaining employee motivation and confidence.</w:t>
      </w:r>
    </w:p>
    <w:p w14:paraId="7652EFC1" w14:textId="40B848DE"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Benefits of Emotional Intelligence in Organisations</w:t>
      </w:r>
    </w:p>
    <w:p w14:paraId="66C4C4C9"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Emotional intelligence provides numerous benefits for both employees and organisations.</w:t>
      </w:r>
    </w:p>
    <w:p w14:paraId="25BE2EA9" w14:textId="4541CB2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Key Organisational </w:t>
      </w:r>
      <w:r w:rsidR="00601203" w:rsidRPr="00D75543">
        <w:rPr>
          <w:rFonts w:ascii="Arial" w:hAnsi="Arial" w:cs="Arial"/>
          <w:sz w:val="22"/>
          <w:szCs w:val="22"/>
        </w:rPr>
        <w:t>Benefits:</w:t>
      </w:r>
    </w:p>
    <w:p w14:paraId="2D40EB75"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Improved teamwork and collaboration</w:t>
      </w:r>
    </w:p>
    <w:p w14:paraId="222391A8"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More effective leadership</w:t>
      </w:r>
    </w:p>
    <w:p w14:paraId="6379B6F7"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Better conflict management</w:t>
      </w:r>
    </w:p>
    <w:p w14:paraId="0191E141"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Increased employee engagement</w:t>
      </w:r>
    </w:p>
    <w:p w14:paraId="701158D8"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Reduced workplace stress</w:t>
      </w:r>
    </w:p>
    <w:p w14:paraId="0C10C27E" w14:textId="017491FD" w:rsidR="00183694"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Stronger organisational culture</w:t>
      </w:r>
    </w:p>
    <w:p w14:paraId="31C35AD8" w14:textId="34A5C074" w:rsidR="008F770C"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Leaders who demonstrate emotional intelligence are more likely to </w:t>
      </w:r>
      <w:r w:rsidR="008E3846" w:rsidRPr="00D75543">
        <w:rPr>
          <w:rFonts w:ascii="Arial" w:hAnsi="Arial" w:cs="Arial"/>
          <w:sz w:val="22"/>
          <w:szCs w:val="22"/>
        </w:rPr>
        <w:t>build</w:t>
      </w:r>
      <w:r w:rsidRPr="00D75543">
        <w:rPr>
          <w:rFonts w:ascii="Arial" w:hAnsi="Arial" w:cs="Arial"/>
          <w:sz w:val="22"/>
          <w:szCs w:val="22"/>
        </w:rPr>
        <w:t xml:space="preserve"> </w:t>
      </w:r>
      <w:r w:rsidR="008E3846" w:rsidRPr="00D75543">
        <w:rPr>
          <w:rFonts w:ascii="Arial" w:hAnsi="Arial" w:cs="Arial"/>
          <w:sz w:val="22"/>
          <w:szCs w:val="22"/>
        </w:rPr>
        <w:t>beneficial</w:t>
      </w:r>
      <w:r w:rsidRPr="00D75543">
        <w:rPr>
          <w:rFonts w:ascii="Arial" w:hAnsi="Arial" w:cs="Arial"/>
          <w:sz w:val="22"/>
          <w:szCs w:val="22"/>
        </w:rPr>
        <w:t xml:space="preserve"> environments where employees feel valued and motivated</w:t>
      </w:r>
      <w:r w:rsidR="00E821EF">
        <w:rPr>
          <w:rFonts w:ascii="Arial" w:hAnsi="Arial" w:cs="Arial"/>
          <w:sz w:val="22"/>
          <w:szCs w:val="22"/>
        </w:rPr>
        <w:t>.</w:t>
      </w:r>
    </w:p>
    <w:p w14:paraId="48D21F13" w14:textId="318EF7E2" w:rsidR="00257EE9" w:rsidRPr="00E821EF" w:rsidRDefault="00BC555D" w:rsidP="00E821EF">
      <w:pPr>
        <w:spacing w:line="360" w:lineRule="auto"/>
        <w:jc w:val="center"/>
        <w:rPr>
          <w:rFonts w:ascii="Arial" w:hAnsi="Arial" w:cs="Arial"/>
          <w:sz w:val="22"/>
          <w:szCs w:val="22"/>
        </w:rPr>
      </w:pPr>
      <w:r w:rsidRPr="00D75543">
        <w:rPr>
          <w:rFonts w:ascii="Arial" w:hAnsi="Arial" w:cs="Arial"/>
          <w:noProof/>
          <w:sz w:val="22"/>
          <w:szCs w:val="22"/>
          <w:lang w:val="en-US"/>
        </w:rPr>
        <w:lastRenderedPageBreak/>
        <mc:AlternateContent>
          <mc:Choice Requires="wps">
            <w:drawing>
              <wp:anchor distT="0" distB="0" distL="114300" distR="114300" simplePos="0" relativeHeight="251661312" behindDoc="0" locked="0" layoutInCell="1" allowOverlap="1" wp14:anchorId="26F94C47" wp14:editId="43FE2415">
                <wp:simplePos x="0" y="0"/>
                <wp:positionH relativeFrom="column">
                  <wp:posOffset>0</wp:posOffset>
                </wp:positionH>
                <wp:positionV relativeFrom="paragraph">
                  <wp:posOffset>506730</wp:posOffset>
                </wp:positionV>
                <wp:extent cx="697230" cy="4469130"/>
                <wp:effectExtent l="457200" t="57150" r="26670" b="64770"/>
                <wp:wrapNone/>
                <wp:docPr id="1453147542" name="Connector: Curved 8"/>
                <wp:cNvGraphicFramePr/>
                <a:graphic xmlns:a="http://schemas.openxmlformats.org/drawingml/2006/main">
                  <a:graphicData uri="http://schemas.microsoft.com/office/word/2010/wordprocessingShape">
                    <wps:wsp>
                      <wps:cNvCnPr/>
                      <wps:spPr>
                        <a:xfrm flipH="1">
                          <a:off x="0" y="0"/>
                          <a:ext cx="697230" cy="4469130"/>
                        </a:xfrm>
                        <a:prstGeom prst="curvedConnector3">
                          <a:avLst>
                            <a:gd name="adj1" fmla="val 163710"/>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9999D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 o:spid="_x0000_s1026" type="#_x0000_t38" style="position:absolute;margin-left:0;margin-top:39.9pt;width:54.9pt;height:351.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" adj="35361" strokecolor="#156082 [3204]" strokeweight="1.5pt">
                <v:stroke startarrow="block" endarrow="block" joinstyle="miter"/>
              </v:shape>
            </w:pict>
          </mc:Fallback>
        </mc:AlternateContent>
      </w:r>
      <w:r w:rsidR="00257EE9" w:rsidRPr="00D75543">
        <w:rPr>
          <w:rFonts w:ascii="Arial" w:hAnsi="Arial" w:cs="Arial"/>
          <w:noProof/>
          <w:sz w:val="22"/>
          <w:szCs w:val="22"/>
          <w:lang w:val="en-US"/>
        </w:rPr>
        <w:drawing>
          <wp:inline distT="0" distB="0" distL="0" distR="0" wp14:anchorId="20F85A42" wp14:editId="1F7F7EE7">
            <wp:extent cx="4267200" cy="2857500"/>
            <wp:effectExtent l="304800" t="304800" r="323850" b="323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_pie_chart.png"/>
                    <pic:cNvPicPr/>
                  </pic:nvPicPr>
                  <pic:blipFill>
                    <a:blip r:embed="rId10"/>
                    <a:stretch>
                      <a:fillRect/>
                    </a:stretch>
                  </pic:blipFill>
                  <pic:spPr>
                    <a:xfrm>
                      <a:off x="0" y="0"/>
                      <a:ext cx="4267200" cy="28575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252C01D" w14:textId="7A40F980" w:rsidR="00257EE9" w:rsidRPr="00D75543" w:rsidRDefault="00257EE9" w:rsidP="00D75543">
      <w:pPr>
        <w:spacing w:line="360" w:lineRule="auto"/>
        <w:rPr>
          <w:rFonts w:ascii="Arial" w:hAnsi="Arial" w:cs="Arial"/>
          <w:b/>
          <w:bCs/>
          <w:sz w:val="22"/>
          <w:szCs w:val="22"/>
          <w:lang w:val="en-US"/>
        </w:rPr>
      </w:pPr>
      <w:r w:rsidRPr="00D75543">
        <w:rPr>
          <w:rFonts w:ascii="Arial" w:hAnsi="Arial" w:cs="Arial"/>
          <w:b/>
          <w:bCs/>
          <w:sz w:val="22"/>
          <w:szCs w:val="22"/>
          <w:lang w:val="en-US"/>
        </w:rPr>
        <w:t>Figure 1: Emotional Intelligence Components</w:t>
      </w:r>
    </w:p>
    <w:p w14:paraId="2CF92202" w14:textId="43447E9E" w:rsidR="00257EE9" w:rsidRPr="00D75543" w:rsidRDefault="00F56A1F" w:rsidP="00D75543">
      <w:pPr>
        <w:spacing w:line="360" w:lineRule="auto"/>
        <w:rPr>
          <w:rFonts w:ascii="Arial" w:hAnsi="Arial" w:cs="Arial"/>
          <w:sz w:val="22"/>
          <w:szCs w:val="22"/>
          <w:lang w:val="en-US"/>
        </w:rPr>
      </w:pPr>
      <w:r w:rsidRPr="00D75543">
        <w:rPr>
          <w:rFonts w:ascii="Arial" w:hAnsi="Arial" w:cs="Arial"/>
          <w:sz w:val="22"/>
          <w:szCs w:val="22"/>
        </w:rPr>
        <w:t>Source: Adapted from Goleman’s Emotional Intelligence model (Goleman, 1995; Goleman, 1998; Mayer, Salovey and Caruso, 2004).</w:t>
      </w:r>
    </w:p>
    <w:p w14:paraId="35EB8A0A" w14:textId="77777777" w:rsidR="00986ACE" w:rsidRPr="00986ACE" w:rsidRDefault="00986ACE" w:rsidP="00D75543">
      <w:pPr>
        <w:spacing w:line="360" w:lineRule="auto"/>
        <w:rPr>
          <w:rFonts w:ascii="Arial" w:hAnsi="Arial" w:cs="Arial"/>
          <w:b/>
          <w:bCs/>
          <w:sz w:val="22"/>
          <w:szCs w:val="22"/>
        </w:rPr>
      </w:pPr>
      <w:r w:rsidRPr="00986ACE">
        <w:rPr>
          <w:rFonts w:ascii="Arial" w:hAnsi="Arial" w:cs="Arial"/>
          <w:b/>
          <w:bCs/>
          <w:sz w:val="22"/>
          <w:szCs w:val="22"/>
        </w:rPr>
        <w:t>Data Map: Distribution of Emotional Intelligence Components in Workplace Research</w:t>
      </w:r>
    </w:p>
    <w:tbl>
      <w:tblPr>
        <w:tblStyle w:val="GridTable6Colorful-Accent1"/>
        <w:tblW w:w="0" w:type="auto"/>
        <w:jc w:val="center"/>
        <w:tblLook w:val="04A0" w:firstRow="1" w:lastRow="0" w:firstColumn="1" w:lastColumn="0" w:noHBand="0" w:noVBand="1"/>
      </w:tblPr>
      <w:tblGrid>
        <w:gridCol w:w="2199"/>
        <w:gridCol w:w="1531"/>
        <w:gridCol w:w="5286"/>
      </w:tblGrid>
      <w:tr w:rsidR="00986ACE" w:rsidRPr="00986ACE" w14:paraId="26D76E9B" w14:textId="77777777" w:rsidTr="00986A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1B81FE" w14:textId="1CE12CE0"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Emotional Intelligence Component</w:t>
            </w:r>
          </w:p>
        </w:tc>
        <w:tc>
          <w:tcPr>
            <w:tcW w:w="0" w:type="auto"/>
            <w:hideMark/>
          </w:tcPr>
          <w:p w14:paraId="4256B761" w14:textId="77777777" w:rsidR="00986ACE" w:rsidRPr="00986ACE" w:rsidRDefault="00986ACE" w:rsidP="00BC555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Percentage (%)</w:t>
            </w:r>
          </w:p>
        </w:tc>
        <w:tc>
          <w:tcPr>
            <w:tcW w:w="0" w:type="auto"/>
            <w:hideMark/>
          </w:tcPr>
          <w:p w14:paraId="13C5D05E" w14:textId="77777777" w:rsidR="00986ACE" w:rsidRPr="00986ACE" w:rsidRDefault="00986ACE" w:rsidP="00BC555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Description</w:t>
            </w:r>
          </w:p>
        </w:tc>
      </w:tr>
      <w:tr w:rsidR="00986ACE" w:rsidRPr="00986ACE" w14:paraId="3F1F69A4"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BAFC96" w14:textId="4CCBE389"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Self-awareness</w:t>
            </w:r>
          </w:p>
        </w:tc>
        <w:tc>
          <w:tcPr>
            <w:tcW w:w="0" w:type="auto"/>
            <w:hideMark/>
          </w:tcPr>
          <w:p w14:paraId="6D78DCE2" w14:textId="6CCA4E72"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22%</w:t>
            </w:r>
          </w:p>
        </w:tc>
        <w:tc>
          <w:tcPr>
            <w:tcW w:w="0" w:type="auto"/>
            <w:hideMark/>
          </w:tcPr>
          <w:p w14:paraId="50BEB480" w14:textId="0A30AA36"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 xml:space="preserve">The ability to recognise and understand </w:t>
            </w:r>
            <w:r w:rsidR="00736721">
              <w:rPr>
                <w:rFonts w:ascii="Arial" w:hAnsi="Arial" w:cs="Arial"/>
                <w:color w:val="auto"/>
                <w:sz w:val="22"/>
                <w:szCs w:val="22"/>
              </w:rPr>
              <w:t>your</w:t>
            </w:r>
            <w:r w:rsidRPr="00986ACE">
              <w:rPr>
                <w:rFonts w:ascii="Arial" w:hAnsi="Arial" w:cs="Arial"/>
                <w:color w:val="auto"/>
                <w:sz w:val="22"/>
                <w:szCs w:val="22"/>
              </w:rPr>
              <w:t xml:space="preserve"> own emotions and how they affect behaviour and decision-making in the workplace.</w:t>
            </w:r>
          </w:p>
        </w:tc>
      </w:tr>
      <w:tr w:rsidR="00986ACE" w:rsidRPr="00986ACE" w14:paraId="3D547971" w14:textId="77777777" w:rsidTr="00986AC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49BEF" w14:textId="6E3BAF85"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Self-regulation</w:t>
            </w:r>
          </w:p>
        </w:tc>
        <w:tc>
          <w:tcPr>
            <w:tcW w:w="0" w:type="auto"/>
            <w:hideMark/>
          </w:tcPr>
          <w:p w14:paraId="1E7EF41F" w14:textId="1653CA1D"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20%</w:t>
            </w:r>
          </w:p>
        </w:tc>
        <w:tc>
          <w:tcPr>
            <w:tcW w:w="0" w:type="auto"/>
            <w:hideMark/>
          </w:tcPr>
          <w:p w14:paraId="07680A01"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ability to control or manage emotional reactions, remain calm under pressure, and behave appropriately in different situations.</w:t>
            </w:r>
          </w:p>
        </w:tc>
      </w:tr>
      <w:tr w:rsidR="00986ACE" w:rsidRPr="00986ACE" w14:paraId="6A68DE49"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C3BCEA"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Motivation</w:t>
            </w:r>
          </w:p>
        </w:tc>
        <w:tc>
          <w:tcPr>
            <w:tcW w:w="0" w:type="auto"/>
            <w:hideMark/>
          </w:tcPr>
          <w:p w14:paraId="2C33472F"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18%</w:t>
            </w:r>
          </w:p>
        </w:tc>
        <w:tc>
          <w:tcPr>
            <w:tcW w:w="0" w:type="auto"/>
            <w:hideMark/>
          </w:tcPr>
          <w:p w14:paraId="463E9863"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Internal drive to achieve goals, maintain commitment, and remain optimistic when facing challenges at work.</w:t>
            </w:r>
          </w:p>
        </w:tc>
      </w:tr>
      <w:tr w:rsidR="00986ACE" w:rsidRPr="00986ACE" w14:paraId="1C329804" w14:textId="77777777" w:rsidTr="00986AC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248BEE"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Empathy</w:t>
            </w:r>
          </w:p>
        </w:tc>
        <w:tc>
          <w:tcPr>
            <w:tcW w:w="0" w:type="auto"/>
            <w:hideMark/>
          </w:tcPr>
          <w:p w14:paraId="19191B81"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25%</w:t>
            </w:r>
          </w:p>
        </w:tc>
        <w:tc>
          <w:tcPr>
            <w:tcW w:w="0" w:type="auto"/>
            <w:hideMark/>
          </w:tcPr>
          <w:p w14:paraId="7340E8DF"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capacity to understand and share the feelings of others, which supports effective leadership, teamwork, and communication.</w:t>
            </w:r>
          </w:p>
        </w:tc>
      </w:tr>
      <w:tr w:rsidR="00986ACE" w:rsidRPr="00986ACE" w14:paraId="50225CA7"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FEA599"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Social Skills</w:t>
            </w:r>
          </w:p>
        </w:tc>
        <w:tc>
          <w:tcPr>
            <w:tcW w:w="0" w:type="auto"/>
            <w:hideMark/>
          </w:tcPr>
          <w:p w14:paraId="5323B7BF"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15%</w:t>
            </w:r>
          </w:p>
        </w:tc>
        <w:tc>
          <w:tcPr>
            <w:tcW w:w="0" w:type="auto"/>
            <w:hideMark/>
          </w:tcPr>
          <w:p w14:paraId="1C4CFA13"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ability to build relationships, influence others, manage conflict, and communicate effectively within teams.</w:t>
            </w:r>
          </w:p>
        </w:tc>
      </w:tr>
    </w:tbl>
    <w:p w14:paraId="491810DC" w14:textId="7AC88D0D" w:rsidR="00073DE8" w:rsidRPr="00D75543" w:rsidRDefault="00073DE8" w:rsidP="00D75543">
      <w:pPr>
        <w:spacing w:line="360" w:lineRule="auto"/>
        <w:rPr>
          <w:rFonts w:ascii="Arial" w:hAnsi="Arial" w:cs="Arial"/>
          <w:sz w:val="22"/>
          <w:szCs w:val="22"/>
          <w:lang w:val="en-US"/>
        </w:rPr>
      </w:pPr>
    </w:p>
    <w:p w14:paraId="006E39AF" w14:textId="476F3328" w:rsidR="00D82709" w:rsidRPr="00D75543" w:rsidRDefault="00C86D7E" w:rsidP="00D75543">
      <w:pPr>
        <w:spacing w:line="360" w:lineRule="auto"/>
        <w:rPr>
          <w:rFonts w:ascii="Arial" w:hAnsi="Arial" w:cs="Arial"/>
          <w:sz w:val="22"/>
          <w:szCs w:val="22"/>
          <w:lang w:val="en-US"/>
        </w:rPr>
      </w:pPr>
      <w:r w:rsidRPr="00D75543">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100A7268" wp14:editId="314D4559">
                <wp:simplePos x="0" y="0"/>
                <wp:positionH relativeFrom="leftMargin">
                  <wp:align>right</wp:align>
                </wp:positionH>
                <wp:positionV relativeFrom="paragraph">
                  <wp:posOffset>2186940</wp:posOffset>
                </wp:positionV>
                <wp:extent cx="45719" cy="2735580"/>
                <wp:effectExtent l="685800" t="57150" r="12065" b="83820"/>
                <wp:wrapNone/>
                <wp:docPr id="2113721926" name="Connector: Curved 7"/>
                <wp:cNvGraphicFramePr/>
                <a:graphic xmlns:a="http://schemas.openxmlformats.org/drawingml/2006/main">
                  <a:graphicData uri="http://schemas.microsoft.com/office/word/2010/wordprocessingShape">
                    <wps:wsp>
                      <wps:cNvCnPr/>
                      <wps:spPr>
                        <a:xfrm flipH="1">
                          <a:off x="0" y="0"/>
                          <a:ext cx="45719" cy="2735580"/>
                        </a:xfrm>
                        <a:prstGeom prst="curvedConnector3">
                          <a:avLst>
                            <a:gd name="adj1" fmla="val 1610869"/>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F97342" id="Connector: Curved 7" o:spid="_x0000_s1026" type="#_x0000_t38" style="position:absolute;margin-left:-47.6pt;margin-top:172.2pt;width:3.6pt;height:215.4pt;flip:x;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" adj="347948" strokecolor="#156082 [3204]" strokeweight="1.5pt">
                <v:stroke startarrow="block" endarrow="block" joinstyle="miter"/>
                <w10:wrap anchorx="margin"/>
              </v:shape>
            </w:pict>
          </mc:Fallback>
        </mc:AlternateContent>
      </w:r>
      <w:r w:rsidR="002D03E1" w:rsidRPr="00D75543">
        <w:rPr>
          <w:rFonts w:ascii="Arial" w:hAnsi="Arial" w:cs="Arial"/>
          <w:noProof/>
          <w:sz w:val="22"/>
          <w:szCs w:val="22"/>
        </w:rPr>
        <w:drawing>
          <wp:inline distT="0" distB="0" distL="0" distR="0" wp14:anchorId="084445FF" wp14:editId="0C427C52">
            <wp:extent cx="5731510" cy="3439160"/>
            <wp:effectExtent l="0" t="0" r="2540" b="8890"/>
            <wp:docPr id="2126889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5C29D562" w14:textId="729ED14B" w:rsidR="00257EE9" w:rsidRPr="00D75543" w:rsidRDefault="00257EE9" w:rsidP="00D75543">
      <w:pPr>
        <w:spacing w:line="360" w:lineRule="auto"/>
        <w:rPr>
          <w:rFonts w:ascii="Arial" w:hAnsi="Arial" w:cs="Arial"/>
          <w:b/>
          <w:bCs/>
          <w:sz w:val="22"/>
          <w:szCs w:val="22"/>
          <w:lang w:val="en-US"/>
        </w:rPr>
      </w:pPr>
      <w:r w:rsidRPr="00D75543">
        <w:rPr>
          <w:rFonts w:ascii="Arial" w:hAnsi="Arial" w:cs="Arial"/>
          <w:b/>
          <w:bCs/>
          <w:sz w:val="22"/>
          <w:szCs w:val="22"/>
          <w:lang w:val="en-US"/>
        </w:rPr>
        <w:t xml:space="preserve">Figure 2: Impact of Emotional Intelligence in </w:t>
      </w:r>
      <w:r w:rsidR="00D82709" w:rsidRPr="00D75543">
        <w:rPr>
          <w:rFonts w:ascii="Arial" w:hAnsi="Arial" w:cs="Arial"/>
          <w:b/>
          <w:bCs/>
          <w:sz w:val="22"/>
          <w:szCs w:val="22"/>
          <w:lang w:val="en-US"/>
        </w:rPr>
        <w:t>Organizations</w:t>
      </w:r>
    </w:p>
    <w:p w14:paraId="3EA48B84" w14:textId="694A1CCD" w:rsidR="00952744" w:rsidRPr="00D75543" w:rsidRDefault="00952744" w:rsidP="00D75543">
      <w:pPr>
        <w:spacing w:line="360" w:lineRule="auto"/>
        <w:rPr>
          <w:rFonts w:ascii="Arial" w:hAnsi="Arial" w:cs="Arial"/>
          <w:sz w:val="22"/>
          <w:szCs w:val="22"/>
        </w:rPr>
      </w:pPr>
      <w:r w:rsidRPr="00D75543">
        <w:rPr>
          <w:rFonts w:ascii="Arial" w:hAnsi="Arial" w:cs="Arial"/>
          <w:sz w:val="22"/>
          <w:szCs w:val="22"/>
        </w:rPr>
        <w:t>Source: Adapted from emotional intelligence literature (Goleman, 1998; Mayer, Salovey and Caruso, 2004).</w:t>
      </w:r>
    </w:p>
    <w:p w14:paraId="7E6BA845" w14:textId="77777777" w:rsidR="002D03E1" w:rsidRPr="002D03E1" w:rsidRDefault="002D03E1" w:rsidP="00D75543">
      <w:pPr>
        <w:spacing w:line="360" w:lineRule="auto"/>
        <w:rPr>
          <w:rFonts w:ascii="Arial" w:hAnsi="Arial" w:cs="Arial"/>
          <w:b/>
          <w:bCs/>
          <w:sz w:val="22"/>
          <w:szCs w:val="22"/>
        </w:rPr>
      </w:pPr>
      <w:r w:rsidRPr="002D03E1">
        <w:rPr>
          <w:rFonts w:ascii="Arial" w:hAnsi="Arial" w:cs="Arial"/>
          <w:b/>
          <w:bCs/>
          <w:sz w:val="22"/>
          <w:szCs w:val="22"/>
        </w:rPr>
        <w:t>Data Map: Impact of Emotional Intelligence on Organisational Outcomes</w:t>
      </w:r>
    </w:p>
    <w:tbl>
      <w:tblPr>
        <w:tblStyle w:val="GridTable6Colorful-Accent4"/>
        <w:tblW w:w="0" w:type="auto"/>
        <w:jc w:val="center"/>
        <w:tblLook w:val="04A0" w:firstRow="1" w:lastRow="0" w:firstColumn="1" w:lastColumn="0" w:noHBand="0" w:noVBand="1"/>
      </w:tblPr>
      <w:tblGrid>
        <w:gridCol w:w="2244"/>
        <w:gridCol w:w="1491"/>
        <w:gridCol w:w="5281"/>
      </w:tblGrid>
      <w:tr w:rsidR="002D03E1" w:rsidRPr="00D75543" w14:paraId="46B38E14" w14:textId="77777777" w:rsidTr="002D03E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236DBC"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Organisational Outcome</w:t>
            </w:r>
          </w:p>
        </w:tc>
        <w:tc>
          <w:tcPr>
            <w:tcW w:w="0" w:type="auto"/>
            <w:hideMark/>
          </w:tcPr>
          <w:p w14:paraId="013572C8" w14:textId="77777777" w:rsidR="002D03E1" w:rsidRPr="002D03E1" w:rsidRDefault="002D03E1"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Relative Impact (%)</w:t>
            </w:r>
          </w:p>
        </w:tc>
        <w:tc>
          <w:tcPr>
            <w:tcW w:w="0" w:type="auto"/>
            <w:hideMark/>
          </w:tcPr>
          <w:p w14:paraId="7A811FF2" w14:textId="77777777" w:rsidR="002D03E1" w:rsidRPr="002D03E1" w:rsidRDefault="002D03E1"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Explanation</w:t>
            </w:r>
          </w:p>
        </w:tc>
      </w:tr>
      <w:tr w:rsidR="002D03E1" w:rsidRPr="00D75543" w14:paraId="6118F230"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5E7625"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Teamwork</w:t>
            </w:r>
          </w:p>
        </w:tc>
        <w:tc>
          <w:tcPr>
            <w:tcW w:w="0" w:type="auto"/>
            <w:hideMark/>
          </w:tcPr>
          <w:p w14:paraId="4FE7645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30%</w:t>
            </w:r>
          </w:p>
        </w:tc>
        <w:tc>
          <w:tcPr>
            <w:tcW w:w="0" w:type="auto"/>
            <w:hideMark/>
          </w:tcPr>
          <w:p w14:paraId="7B0099CB"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intelligence improves collaboration, trust, and understanding between team members.</w:t>
            </w:r>
          </w:p>
        </w:tc>
      </w:tr>
      <w:tr w:rsidR="002D03E1" w:rsidRPr="00D75543" w14:paraId="41D2BECC" w14:textId="77777777" w:rsidTr="002D03E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FF594"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Leadership Effectiveness</w:t>
            </w:r>
          </w:p>
        </w:tc>
        <w:tc>
          <w:tcPr>
            <w:tcW w:w="0" w:type="auto"/>
            <w:hideMark/>
          </w:tcPr>
          <w:p w14:paraId="204CF5F3"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25%</w:t>
            </w:r>
          </w:p>
        </w:tc>
        <w:tc>
          <w:tcPr>
            <w:tcW w:w="0" w:type="auto"/>
            <w:hideMark/>
          </w:tcPr>
          <w:p w14:paraId="4384342F"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Leaders with high emotional intelligence can motivate employees, manage relationships, and make better decisions.</w:t>
            </w:r>
          </w:p>
        </w:tc>
      </w:tr>
      <w:tr w:rsidR="002D03E1" w:rsidRPr="00D75543" w14:paraId="2FAEE900"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EE7C23"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Communication</w:t>
            </w:r>
          </w:p>
        </w:tc>
        <w:tc>
          <w:tcPr>
            <w:tcW w:w="0" w:type="auto"/>
            <w:hideMark/>
          </w:tcPr>
          <w:p w14:paraId="741D375C"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20%</w:t>
            </w:r>
          </w:p>
        </w:tc>
        <w:tc>
          <w:tcPr>
            <w:tcW w:w="0" w:type="auto"/>
            <w:hideMark/>
          </w:tcPr>
          <w:p w14:paraId="1FE1ACCD"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awareness helps individuals express ideas clearly and understand others’ perspectives.</w:t>
            </w:r>
          </w:p>
        </w:tc>
      </w:tr>
      <w:tr w:rsidR="002D03E1" w:rsidRPr="00D75543" w14:paraId="0A1E3841" w14:textId="77777777" w:rsidTr="002D03E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2D6523"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Conflict Resolution</w:t>
            </w:r>
          </w:p>
        </w:tc>
        <w:tc>
          <w:tcPr>
            <w:tcW w:w="0" w:type="auto"/>
            <w:hideMark/>
          </w:tcPr>
          <w:p w14:paraId="3C8DDC23"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15%</w:t>
            </w:r>
          </w:p>
        </w:tc>
        <w:tc>
          <w:tcPr>
            <w:tcW w:w="0" w:type="auto"/>
            <w:hideMark/>
          </w:tcPr>
          <w:p w14:paraId="2942FE30"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intelligence helps manage disagreements and reduce workplace tension.</w:t>
            </w:r>
          </w:p>
        </w:tc>
      </w:tr>
      <w:tr w:rsidR="002D03E1" w:rsidRPr="00D75543" w14:paraId="644F3D6B"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60CDA9"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Employee Wellbeing</w:t>
            </w:r>
          </w:p>
        </w:tc>
        <w:tc>
          <w:tcPr>
            <w:tcW w:w="0" w:type="auto"/>
            <w:hideMark/>
          </w:tcPr>
          <w:p w14:paraId="50BEA12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10%</w:t>
            </w:r>
          </w:p>
        </w:tc>
        <w:tc>
          <w:tcPr>
            <w:tcW w:w="0" w:type="auto"/>
            <w:hideMark/>
          </w:tcPr>
          <w:p w14:paraId="3C38A64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Emotionally intelligent environments support mental wellbeing and reduce workplace stress.</w:t>
            </w:r>
          </w:p>
        </w:tc>
      </w:tr>
    </w:tbl>
    <w:p w14:paraId="1E124D26" w14:textId="77777777" w:rsidR="002D03E1" w:rsidRPr="00D75543" w:rsidRDefault="002D03E1" w:rsidP="00D75543">
      <w:pPr>
        <w:spacing w:line="360" w:lineRule="auto"/>
        <w:rPr>
          <w:rFonts w:ascii="Arial" w:hAnsi="Arial" w:cs="Arial"/>
          <w:sz w:val="22"/>
          <w:szCs w:val="22"/>
          <w:lang w:val="en-US"/>
        </w:rPr>
      </w:pPr>
    </w:p>
    <w:p w14:paraId="3AA7B75C" w14:textId="5364FBBC" w:rsidR="0089668B" w:rsidRPr="00D75543" w:rsidRDefault="00073DE8" w:rsidP="00D75543">
      <w:pPr>
        <w:spacing w:line="360" w:lineRule="auto"/>
        <w:rPr>
          <w:rFonts w:ascii="Arial" w:hAnsi="Arial" w:cs="Arial"/>
          <w:sz w:val="22"/>
          <w:szCs w:val="22"/>
          <w:lang w:val="en-US"/>
        </w:rPr>
      </w:pPr>
      <w:r w:rsidRPr="00D75543">
        <w:rPr>
          <w:rFonts w:ascii="Arial" w:hAnsi="Arial" w:cs="Arial"/>
          <w:sz w:val="22"/>
          <w:szCs w:val="22"/>
          <w:lang w:val="en-US"/>
        </w:rPr>
        <w:lastRenderedPageBreak/>
        <w:t xml:space="preserve">These figures illustrate how emotional intelligence competencies contribute to </w:t>
      </w:r>
      <w:r w:rsidR="00601203" w:rsidRPr="00D75543">
        <w:rPr>
          <w:rFonts w:ascii="Arial" w:hAnsi="Arial" w:cs="Arial"/>
          <w:sz w:val="22"/>
          <w:szCs w:val="22"/>
          <w:lang w:val="en-US"/>
        </w:rPr>
        <w:t>organizational</w:t>
      </w:r>
      <w:r w:rsidRPr="00D75543">
        <w:rPr>
          <w:rFonts w:ascii="Arial" w:hAnsi="Arial" w:cs="Arial"/>
          <w:sz w:val="22"/>
          <w:szCs w:val="22"/>
          <w:lang w:val="en-US"/>
        </w:rPr>
        <w:t xml:space="preserve"> outcomes. Empathy and self</w:t>
      </w:r>
      <w:r w:rsidRPr="00D75543">
        <w:rPr>
          <w:rFonts w:ascii="Cambria Math" w:hAnsi="Cambria Math" w:cs="Cambria Math"/>
          <w:sz w:val="22"/>
          <w:szCs w:val="22"/>
          <w:lang w:val="en-US"/>
        </w:rPr>
        <w:t>‑</w:t>
      </w:r>
      <w:r w:rsidRPr="00D75543">
        <w:rPr>
          <w:rFonts w:ascii="Arial" w:hAnsi="Arial" w:cs="Arial"/>
          <w:sz w:val="22"/>
          <w:szCs w:val="22"/>
          <w:lang w:val="en-US"/>
        </w:rPr>
        <w:t>awareness are frequently highlighted in leadership research due to their role in building trust, supporting collaboration and improving workplace culture.</w:t>
      </w:r>
    </w:p>
    <w:p w14:paraId="5E697AE2" w14:textId="77777777" w:rsidR="00601203" w:rsidRPr="00BC555D" w:rsidRDefault="00601203" w:rsidP="00D75543">
      <w:pPr>
        <w:spacing w:line="360" w:lineRule="auto"/>
        <w:rPr>
          <w:rFonts w:ascii="Arial" w:hAnsi="Arial" w:cs="Arial"/>
          <w:sz w:val="36"/>
          <w:szCs w:val="36"/>
          <w:lang w:val="en-US"/>
        </w:rPr>
      </w:pPr>
    </w:p>
    <w:p w14:paraId="4F321E43" w14:textId="62DC4835" w:rsidR="0089668B" w:rsidRPr="00D75543" w:rsidRDefault="000D69EA" w:rsidP="00D75543">
      <w:pPr>
        <w:pStyle w:val="ListParagraph"/>
        <w:numPr>
          <w:ilvl w:val="0"/>
          <w:numId w:val="11"/>
        </w:numPr>
        <w:spacing w:line="360" w:lineRule="auto"/>
        <w:jc w:val="center"/>
        <w:rPr>
          <w:rFonts w:ascii="Arial" w:hAnsi="Arial" w:cs="Arial"/>
          <w:b/>
          <w:bCs/>
          <w:sz w:val="22"/>
          <w:szCs w:val="22"/>
        </w:rPr>
      </w:pPr>
      <w:r w:rsidRPr="00BC555D">
        <w:rPr>
          <w:rFonts w:ascii="Arial" w:hAnsi="Arial" w:cs="Arial"/>
          <w:b/>
          <w:bCs/>
          <w:sz w:val="36"/>
          <w:szCs w:val="36"/>
        </w:rPr>
        <w:t xml:space="preserve"> Research on </w:t>
      </w:r>
      <w:r w:rsidR="0089668B" w:rsidRPr="00BC555D">
        <w:rPr>
          <w:rFonts w:ascii="Arial" w:hAnsi="Arial" w:cs="Arial"/>
          <w:b/>
          <w:bCs/>
          <w:sz w:val="36"/>
          <w:szCs w:val="36"/>
        </w:rPr>
        <w:t>Generational Characteristics in the Workplace</w:t>
      </w:r>
    </w:p>
    <w:p w14:paraId="50BFC203"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Modern workplaces consist of employees from different generations, each with unique experiences, expectations, and working styles. Understanding generational differences helps managers create inclusive work environments and develop effective recruitment strategies.</w:t>
      </w:r>
    </w:p>
    <w:p w14:paraId="1496B233" w14:textId="643C14A0" w:rsidR="00D82709" w:rsidRPr="00D75543" w:rsidRDefault="0089668B" w:rsidP="00D75543">
      <w:pPr>
        <w:spacing w:line="360" w:lineRule="auto"/>
        <w:rPr>
          <w:rFonts w:ascii="Arial" w:hAnsi="Arial" w:cs="Arial"/>
          <w:sz w:val="22"/>
          <w:szCs w:val="22"/>
        </w:rPr>
      </w:pPr>
      <w:r w:rsidRPr="00D75543">
        <w:rPr>
          <w:rFonts w:ascii="Arial" w:hAnsi="Arial" w:cs="Arial"/>
          <w:sz w:val="22"/>
          <w:szCs w:val="22"/>
        </w:rPr>
        <w:t>The three main generations currently active in the workforce includ</w:t>
      </w:r>
      <w:r w:rsidR="00D82709" w:rsidRPr="00D75543">
        <w:rPr>
          <w:rFonts w:ascii="Arial" w:hAnsi="Arial" w:cs="Arial"/>
          <w:sz w:val="22"/>
          <w:szCs w:val="22"/>
        </w:rPr>
        <w:t>e:</w:t>
      </w:r>
    </w:p>
    <w:p w14:paraId="46737303" w14:textId="77777777" w:rsidR="00D82709"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 xml:space="preserve">Generation X, </w:t>
      </w:r>
    </w:p>
    <w:p w14:paraId="40D98EA5" w14:textId="77777777" w:rsidR="00D82709"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 xml:space="preserve">Generation Y (Millennials), </w:t>
      </w:r>
    </w:p>
    <w:p w14:paraId="6782C67A" w14:textId="271ACD8A" w:rsidR="0089668B"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Generation Z</w:t>
      </w:r>
      <w:r w:rsidRPr="00D75543">
        <w:rPr>
          <w:rFonts w:ascii="Arial" w:hAnsi="Arial" w:cs="Arial"/>
          <w:sz w:val="22"/>
          <w:szCs w:val="22"/>
        </w:rPr>
        <w:t>.</w:t>
      </w:r>
    </w:p>
    <w:p w14:paraId="4579668B" w14:textId="77777777" w:rsidR="00D82709" w:rsidRPr="00D75543" w:rsidRDefault="00D82709" w:rsidP="00D75543">
      <w:pPr>
        <w:spacing w:line="360" w:lineRule="auto"/>
        <w:rPr>
          <w:rFonts w:ascii="Arial" w:hAnsi="Arial" w:cs="Arial"/>
          <w:sz w:val="22"/>
          <w:szCs w:val="22"/>
        </w:rPr>
      </w:pPr>
    </w:p>
    <w:p w14:paraId="4E547821" w14:textId="77777777" w:rsidR="004E49DA" w:rsidRPr="00D75543" w:rsidRDefault="004E49DA" w:rsidP="00D75543">
      <w:pPr>
        <w:spacing w:line="360" w:lineRule="auto"/>
        <w:rPr>
          <w:rFonts w:ascii="Arial" w:hAnsi="Arial" w:cs="Arial"/>
          <w:sz w:val="22"/>
          <w:szCs w:val="22"/>
        </w:rPr>
      </w:pPr>
    </w:p>
    <w:p w14:paraId="4686BB05" w14:textId="77777777" w:rsidR="004E49DA" w:rsidRPr="00D75543" w:rsidRDefault="004E49DA" w:rsidP="00D75543">
      <w:pPr>
        <w:spacing w:line="360" w:lineRule="auto"/>
        <w:rPr>
          <w:rFonts w:ascii="Arial" w:hAnsi="Arial" w:cs="Arial"/>
          <w:sz w:val="22"/>
          <w:szCs w:val="22"/>
        </w:rPr>
      </w:pPr>
    </w:p>
    <w:p w14:paraId="3E80CD21" w14:textId="0F4CA86D" w:rsidR="00D82709" w:rsidRPr="00D75543" w:rsidRDefault="003F7DD9" w:rsidP="00D75543">
      <w:pPr>
        <w:spacing w:line="360" w:lineRule="auto"/>
        <w:rPr>
          <w:rFonts w:ascii="Arial" w:hAnsi="Arial" w:cs="Arial"/>
          <w:sz w:val="22"/>
          <w:szCs w:val="22"/>
        </w:rPr>
      </w:pPr>
      <w:r w:rsidRPr="00D75543">
        <w:rPr>
          <w:rFonts w:ascii="Arial" w:hAnsi="Arial" w:cs="Arial"/>
          <w:noProof/>
          <w:sz w:val="22"/>
          <w:szCs w:val="22"/>
        </w:rPr>
        <w:lastRenderedPageBreak/>
        <mc:AlternateContent>
          <mc:Choice Requires="wps">
            <w:drawing>
              <wp:anchor distT="0" distB="0" distL="114300" distR="114300" simplePos="0" relativeHeight="251659264" behindDoc="0" locked="0" layoutInCell="1" allowOverlap="1" wp14:anchorId="0AE60430" wp14:editId="1351C83E">
                <wp:simplePos x="0" y="0"/>
                <wp:positionH relativeFrom="column">
                  <wp:posOffset>5295900</wp:posOffset>
                </wp:positionH>
                <wp:positionV relativeFrom="paragraph">
                  <wp:posOffset>2423160</wp:posOffset>
                </wp:positionV>
                <wp:extent cx="1097280" cy="1866900"/>
                <wp:effectExtent l="400050" t="0" r="45720" b="19050"/>
                <wp:wrapNone/>
                <wp:docPr id="968838219" name="Arrow: Curved Left 1"/>
                <wp:cNvGraphicFramePr/>
                <a:graphic xmlns:a="http://schemas.openxmlformats.org/drawingml/2006/main">
                  <a:graphicData uri="http://schemas.microsoft.com/office/word/2010/wordprocessingShape">
                    <wps:wsp>
                      <wps:cNvSpPr/>
                      <wps:spPr>
                        <a:xfrm rot="19948441">
                          <a:off x="0" y="0"/>
                          <a:ext cx="1097280" cy="18669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EDDD5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 o:spid="_x0000_s1026" type="#_x0000_t103" style="position:absolute;margin-left:417pt;margin-top:190.8pt;width:86.4pt;height:147pt;rotation:-1803943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" adj="15252,20013,5400" fillcolor="#156082 [3204]" strokecolor="#030e13 [484]" strokeweight="1.5pt"/>
            </w:pict>
          </mc:Fallback>
        </mc:AlternateContent>
      </w:r>
      <w:r w:rsidR="009F0901" w:rsidRPr="00D75543">
        <w:rPr>
          <w:rFonts w:ascii="Arial" w:hAnsi="Arial" w:cs="Arial"/>
          <w:noProof/>
          <w:sz w:val="22"/>
          <w:szCs w:val="22"/>
        </w:rPr>
        <w:drawing>
          <wp:inline distT="0" distB="0" distL="0" distR="0" wp14:anchorId="14E3A775" wp14:editId="66701433">
            <wp:extent cx="4914900" cy="3914775"/>
            <wp:effectExtent l="0" t="0" r="0" b="9525"/>
            <wp:docPr id="81316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900" cy="3914775"/>
                    </a:xfrm>
                    <a:prstGeom prst="rect">
                      <a:avLst/>
                    </a:prstGeom>
                    <a:noFill/>
                  </pic:spPr>
                </pic:pic>
              </a:graphicData>
            </a:graphic>
          </wp:inline>
        </w:drawing>
      </w:r>
    </w:p>
    <w:tbl>
      <w:tblPr>
        <w:tblStyle w:val="GridTable6Colorful-Accent3"/>
        <w:tblW w:w="0" w:type="auto"/>
        <w:jc w:val="center"/>
        <w:tblLook w:val="04A0" w:firstRow="1" w:lastRow="0" w:firstColumn="1" w:lastColumn="0" w:noHBand="0" w:noVBand="1"/>
      </w:tblPr>
      <w:tblGrid>
        <w:gridCol w:w="1726"/>
        <w:gridCol w:w="1403"/>
        <w:gridCol w:w="5887"/>
      </w:tblGrid>
      <w:tr w:rsidR="006A1AE3" w:rsidRPr="00D75543" w14:paraId="278E87B1" w14:textId="77777777" w:rsidTr="006A1A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E12703"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w:t>
            </w:r>
          </w:p>
        </w:tc>
        <w:tc>
          <w:tcPr>
            <w:tcW w:w="0" w:type="auto"/>
            <w:hideMark/>
          </w:tcPr>
          <w:p w14:paraId="6CA2566F" w14:textId="77777777" w:rsidR="006A1AE3" w:rsidRPr="006A1AE3" w:rsidRDefault="006A1AE3"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Percentage</w:t>
            </w:r>
          </w:p>
        </w:tc>
        <w:tc>
          <w:tcPr>
            <w:tcW w:w="0" w:type="auto"/>
            <w:hideMark/>
          </w:tcPr>
          <w:p w14:paraId="2ADAD0F1" w14:textId="77777777" w:rsidR="006A1AE3" w:rsidRPr="006A1AE3" w:rsidRDefault="006A1AE3"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Description</w:t>
            </w:r>
          </w:p>
        </w:tc>
      </w:tr>
      <w:tr w:rsidR="006A1AE3" w:rsidRPr="00D75543" w14:paraId="5D2D70D0" w14:textId="77777777" w:rsidTr="006A1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F8587C"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 X</w:t>
            </w:r>
          </w:p>
        </w:tc>
        <w:tc>
          <w:tcPr>
            <w:tcW w:w="0" w:type="auto"/>
            <w:hideMark/>
          </w:tcPr>
          <w:p w14:paraId="4F6755F4"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35%</w:t>
            </w:r>
          </w:p>
        </w:tc>
        <w:tc>
          <w:tcPr>
            <w:tcW w:w="0" w:type="auto"/>
            <w:hideMark/>
          </w:tcPr>
          <w:p w14:paraId="4A59415D"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Experienced employees who value independence, stability, and work–life balance.</w:t>
            </w:r>
          </w:p>
        </w:tc>
      </w:tr>
      <w:tr w:rsidR="006A1AE3" w:rsidRPr="00D75543" w14:paraId="2021E182" w14:textId="77777777" w:rsidTr="006A1AE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DC836"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Millennials (Gen Y)</w:t>
            </w:r>
          </w:p>
        </w:tc>
        <w:tc>
          <w:tcPr>
            <w:tcW w:w="0" w:type="auto"/>
            <w:hideMark/>
          </w:tcPr>
          <w:p w14:paraId="4A0681A1" w14:textId="77777777" w:rsidR="006A1AE3" w:rsidRPr="006A1AE3" w:rsidRDefault="006A1AE3"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45%</w:t>
            </w:r>
          </w:p>
        </w:tc>
        <w:tc>
          <w:tcPr>
            <w:tcW w:w="0" w:type="auto"/>
            <w:hideMark/>
          </w:tcPr>
          <w:p w14:paraId="76A7D84C" w14:textId="77777777" w:rsidR="006A1AE3" w:rsidRPr="006A1AE3" w:rsidRDefault="006A1AE3"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The largest group in many organisations, known for collaboration, digital skills, and preference for meaningful work.</w:t>
            </w:r>
          </w:p>
        </w:tc>
      </w:tr>
      <w:tr w:rsidR="006A1AE3" w:rsidRPr="00D75543" w14:paraId="5875B3C1" w14:textId="77777777" w:rsidTr="006A1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D5027B"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 Z</w:t>
            </w:r>
          </w:p>
        </w:tc>
        <w:tc>
          <w:tcPr>
            <w:tcW w:w="0" w:type="auto"/>
            <w:hideMark/>
          </w:tcPr>
          <w:p w14:paraId="5CCD02BF"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20%</w:t>
            </w:r>
          </w:p>
        </w:tc>
        <w:tc>
          <w:tcPr>
            <w:tcW w:w="0" w:type="auto"/>
            <w:hideMark/>
          </w:tcPr>
          <w:p w14:paraId="3FEF3FF7"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The newest entrants to the workforce, highly technologically skilled and focused on flexibility and innovation.</w:t>
            </w:r>
          </w:p>
        </w:tc>
      </w:tr>
    </w:tbl>
    <w:p w14:paraId="15159AD8" w14:textId="77777777" w:rsidR="009F0901" w:rsidRPr="00D75543" w:rsidRDefault="009F0901" w:rsidP="00D75543">
      <w:pPr>
        <w:spacing w:line="360" w:lineRule="auto"/>
        <w:rPr>
          <w:rFonts w:ascii="Arial" w:hAnsi="Arial" w:cs="Arial"/>
          <w:sz w:val="22"/>
          <w:szCs w:val="22"/>
        </w:rPr>
      </w:pPr>
    </w:p>
    <w:p w14:paraId="32DBDCE8" w14:textId="77777777" w:rsidR="006A1AE3" w:rsidRPr="00D75543" w:rsidRDefault="006A1AE3" w:rsidP="00D75543">
      <w:pPr>
        <w:spacing w:line="360" w:lineRule="auto"/>
        <w:rPr>
          <w:rFonts w:ascii="Arial" w:hAnsi="Arial" w:cs="Arial"/>
          <w:sz w:val="22"/>
          <w:szCs w:val="22"/>
        </w:rPr>
      </w:pPr>
    </w:p>
    <w:p w14:paraId="76952871" w14:textId="77777777" w:rsidR="00262B4A" w:rsidRPr="00D75543" w:rsidRDefault="00262B4A" w:rsidP="00D75543">
      <w:pPr>
        <w:spacing w:line="360" w:lineRule="auto"/>
        <w:rPr>
          <w:rFonts w:ascii="Arial" w:hAnsi="Arial" w:cs="Arial"/>
          <w:sz w:val="22"/>
          <w:szCs w:val="22"/>
        </w:rPr>
      </w:pPr>
    </w:p>
    <w:p w14:paraId="782329A3" w14:textId="77777777" w:rsidR="00262B4A" w:rsidRPr="00D75543" w:rsidRDefault="00262B4A" w:rsidP="00D75543">
      <w:pPr>
        <w:spacing w:line="360" w:lineRule="auto"/>
        <w:rPr>
          <w:rFonts w:ascii="Arial" w:hAnsi="Arial" w:cs="Arial"/>
          <w:sz w:val="22"/>
          <w:szCs w:val="22"/>
        </w:rPr>
      </w:pPr>
    </w:p>
    <w:p w14:paraId="66941A5D" w14:textId="77777777" w:rsidR="00262B4A" w:rsidRPr="00D75543" w:rsidRDefault="00262B4A" w:rsidP="00D75543">
      <w:pPr>
        <w:spacing w:line="360" w:lineRule="auto"/>
        <w:rPr>
          <w:rFonts w:ascii="Arial" w:hAnsi="Arial" w:cs="Arial"/>
          <w:sz w:val="22"/>
          <w:szCs w:val="22"/>
        </w:rPr>
      </w:pPr>
    </w:p>
    <w:p w14:paraId="15CD6E94" w14:textId="77777777" w:rsidR="00183DAD" w:rsidRPr="00D75543" w:rsidRDefault="00183DAD" w:rsidP="00D75543">
      <w:pPr>
        <w:spacing w:line="360" w:lineRule="auto"/>
        <w:rPr>
          <w:rFonts w:ascii="Arial" w:hAnsi="Arial" w:cs="Arial"/>
          <w:sz w:val="22"/>
          <w:szCs w:val="22"/>
        </w:rPr>
      </w:pPr>
    </w:p>
    <w:p w14:paraId="4B2F33D9" w14:textId="476EFB53" w:rsidR="00183DAD" w:rsidRPr="00D75543"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lastRenderedPageBreak/>
        <w:t>Generation X (1965–1980)</w:t>
      </w:r>
      <w:r w:rsidRPr="00D75543">
        <w:rPr>
          <w:rFonts w:ascii="Arial" w:hAnsi="Arial" w:cs="Arial"/>
          <w:sz w:val="22"/>
          <w:szCs w:val="22"/>
        </w:rPr>
        <w:t xml:space="preserve"> employees are often described as independent, adaptable, and </w:t>
      </w:r>
      <w:r w:rsidR="00CD1F70" w:rsidRPr="00D75543">
        <w:rPr>
          <w:rFonts w:ascii="Arial" w:hAnsi="Arial" w:cs="Arial"/>
          <w:sz w:val="22"/>
          <w:szCs w:val="22"/>
        </w:rPr>
        <w:t>logical</w:t>
      </w:r>
      <w:r w:rsidRPr="00D75543">
        <w:rPr>
          <w:rFonts w:ascii="Arial" w:hAnsi="Arial" w:cs="Arial"/>
          <w:sz w:val="22"/>
          <w:szCs w:val="22"/>
        </w:rPr>
        <w:t xml:space="preserve">. Many individuals in this generation grew up during periods of economic uncertainty and organisational restructuring, which influenced their attitudes toward job stability and career development. As a result, Generation X employees </w:t>
      </w:r>
      <w:r w:rsidR="00EA555D" w:rsidRPr="00D75543">
        <w:rPr>
          <w:rFonts w:ascii="Arial" w:hAnsi="Arial" w:cs="Arial"/>
          <w:sz w:val="22"/>
          <w:szCs w:val="22"/>
        </w:rPr>
        <w:t>manage</w:t>
      </w:r>
      <w:r w:rsidRPr="00D75543">
        <w:rPr>
          <w:rFonts w:ascii="Arial" w:hAnsi="Arial" w:cs="Arial"/>
          <w:sz w:val="22"/>
          <w:szCs w:val="22"/>
        </w:rPr>
        <w:t xml:space="preserve"> to value autonomy, work–life balance, and flexible working arrangements (Twenge, 2010). They generally prefer managers who trust them to work independently and provide opportunities for professional growth.</w:t>
      </w:r>
    </w:p>
    <w:p w14:paraId="6CE4DAF4" w14:textId="0CC42CA4" w:rsidR="00183DAD" w:rsidRPr="00D75543"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t>Generation Y - Millennials (1981–1996),</w:t>
      </w:r>
      <w:r w:rsidRPr="00D75543">
        <w:rPr>
          <w:rFonts w:ascii="Arial" w:hAnsi="Arial" w:cs="Arial"/>
          <w:sz w:val="22"/>
          <w:szCs w:val="22"/>
        </w:rPr>
        <w:t xml:space="preserve"> represent one of the largest groups in today’s workforce. Having grown up during rapid technological development, Millennials are highly comfortable with digital communication and collaborative working environments. They tend to value meaningful work, continuous feedback, and opportunities for personal and professional development (</w:t>
      </w:r>
      <w:proofErr w:type="spellStart"/>
      <w:r w:rsidRPr="00D75543">
        <w:rPr>
          <w:rFonts w:ascii="Arial" w:hAnsi="Arial" w:cs="Arial"/>
          <w:sz w:val="22"/>
          <w:szCs w:val="22"/>
        </w:rPr>
        <w:t>Hershatter</w:t>
      </w:r>
      <w:proofErr w:type="spellEnd"/>
      <w:r w:rsidRPr="00D75543">
        <w:rPr>
          <w:rFonts w:ascii="Arial" w:hAnsi="Arial" w:cs="Arial"/>
          <w:sz w:val="22"/>
          <w:szCs w:val="22"/>
        </w:rPr>
        <w:t xml:space="preserve"> and Epstein, 2010). Organisations that provide mentoring, training, and supportive leadership are more likely to retain Millennial employees.</w:t>
      </w:r>
    </w:p>
    <w:p w14:paraId="2E873A0F" w14:textId="67AD2C5F" w:rsidR="005E6270"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t>Generation Z (1997–2012)</w:t>
      </w:r>
      <w:r w:rsidRPr="00D75543">
        <w:rPr>
          <w:rFonts w:ascii="Arial" w:hAnsi="Arial" w:cs="Arial"/>
          <w:sz w:val="22"/>
          <w:szCs w:val="22"/>
        </w:rPr>
        <w:t xml:space="preserve"> is the newest generation entering the workforce. As digital natives, they are highly skilled in technology and online communication. Generation Z employees often prioritise flexibility, diversity, and social responsibility in the workplace (Schroth, 2019). </w:t>
      </w:r>
      <w:r w:rsidR="002C4098" w:rsidRPr="00D75543">
        <w:rPr>
          <w:rFonts w:ascii="Arial" w:hAnsi="Arial" w:cs="Arial"/>
          <w:sz w:val="22"/>
          <w:szCs w:val="22"/>
        </w:rPr>
        <w:t>Accordingly</w:t>
      </w:r>
      <w:r w:rsidRPr="00D75543">
        <w:rPr>
          <w:rFonts w:ascii="Arial" w:hAnsi="Arial" w:cs="Arial"/>
          <w:sz w:val="22"/>
          <w:szCs w:val="22"/>
        </w:rPr>
        <w:t>, organisations must adopt modern recruitment strategies, including digital platforms and innovative communication methods, to effectively attract and engage this generation.</w:t>
      </w:r>
    </w:p>
    <w:p w14:paraId="5259679C" w14:textId="77777777" w:rsidR="00F73E91" w:rsidRDefault="00F73E91" w:rsidP="00F73E91">
      <w:pPr>
        <w:spacing w:line="360" w:lineRule="auto"/>
        <w:rPr>
          <w:rFonts w:ascii="Arial" w:hAnsi="Arial" w:cs="Arial"/>
          <w:sz w:val="22"/>
          <w:szCs w:val="22"/>
        </w:rPr>
      </w:pPr>
    </w:p>
    <w:p w14:paraId="4170E86A" w14:textId="77777777" w:rsidR="00F73E91" w:rsidRDefault="00F73E91" w:rsidP="00F73E91">
      <w:pPr>
        <w:spacing w:line="360" w:lineRule="auto"/>
        <w:rPr>
          <w:rFonts w:ascii="Arial" w:hAnsi="Arial" w:cs="Arial"/>
          <w:sz w:val="22"/>
          <w:szCs w:val="22"/>
        </w:rPr>
      </w:pPr>
    </w:p>
    <w:p w14:paraId="0ACE59A0" w14:textId="77777777" w:rsidR="00F73E91" w:rsidRDefault="00F73E91" w:rsidP="00F73E91">
      <w:pPr>
        <w:spacing w:line="360" w:lineRule="auto"/>
        <w:rPr>
          <w:rFonts w:ascii="Arial" w:hAnsi="Arial" w:cs="Arial"/>
          <w:sz w:val="22"/>
          <w:szCs w:val="22"/>
        </w:rPr>
      </w:pPr>
    </w:p>
    <w:p w14:paraId="217F1AE8" w14:textId="77777777" w:rsidR="00F73E91" w:rsidRDefault="00F73E91" w:rsidP="00F73E91">
      <w:pPr>
        <w:spacing w:line="360" w:lineRule="auto"/>
        <w:rPr>
          <w:rFonts w:ascii="Arial" w:hAnsi="Arial" w:cs="Arial"/>
          <w:sz w:val="22"/>
          <w:szCs w:val="22"/>
        </w:rPr>
      </w:pPr>
    </w:p>
    <w:p w14:paraId="13D27DD4" w14:textId="77777777" w:rsidR="00F73E91" w:rsidRDefault="00F73E91" w:rsidP="00F73E91">
      <w:pPr>
        <w:spacing w:line="360" w:lineRule="auto"/>
        <w:rPr>
          <w:rFonts w:ascii="Arial" w:hAnsi="Arial" w:cs="Arial"/>
          <w:sz w:val="22"/>
          <w:szCs w:val="22"/>
        </w:rPr>
      </w:pPr>
    </w:p>
    <w:p w14:paraId="4DA75051" w14:textId="77777777" w:rsidR="00F73E91" w:rsidRDefault="00F73E91" w:rsidP="00F73E91">
      <w:pPr>
        <w:spacing w:line="360" w:lineRule="auto"/>
        <w:rPr>
          <w:rFonts w:ascii="Arial" w:hAnsi="Arial" w:cs="Arial"/>
          <w:sz w:val="22"/>
          <w:szCs w:val="22"/>
        </w:rPr>
      </w:pPr>
    </w:p>
    <w:p w14:paraId="56776343" w14:textId="77777777" w:rsidR="00F73E91" w:rsidRDefault="00F73E91" w:rsidP="00F73E91">
      <w:pPr>
        <w:spacing w:line="360" w:lineRule="auto"/>
        <w:rPr>
          <w:rFonts w:ascii="Arial" w:hAnsi="Arial" w:cs="Arial"/>
          <w:sz w:val="22"/>
          <w:szCs w:val="22"/>
        </w:rPr>
      </w:pPr>
    </w:p>
    <w:p w14:paraId="402C818F" w14:textId="77777777" w:rsidR="00F73E91" w:rsidRDefault="00F73E91" w:rsidP="00F73E91">
      <w:pPr>
        <w:spacing w:line="360" w:lineRule="auto"/>
        <w:rPr>
          <w:rFonts w:ascii="Arial" w:hAnsi="Arial" w:cs="Arial"/>
          <w:sz w:val="22"/>
          <w:szCs w:val="22"/>
        </w:rPr>
      </w:pPr>
    </w:p>
    <w:p w14:paraId="0BAD3BAB" w14:textId="77777777" w:rsidR="00F73E91" w:rsidRDefault="00F73E91" w:rsidP="00F73E91">
      <w:pPr>
        <w:spacing w:line="360" w:lineRule="auto"/>
        <w:rPr>
          <w:rFonts w:ascii="Arial" w:hAnsi="Arial" w:cs="Arial"/>
          <w:sz w:val="22"/>
          <w:szCs w:val="22"/>
        </w:rPr>
      </w:pPr>
    </w:p>
    <w:p w14:paraId="3E220BAD" w14:textId="77777777" w:rsidR="00F73E91" w:rsidRPr="00F73E91" w:rsidRDefault="00F73E91" w:rsidP="00F73E91">
      <w:pPr>
        <w:spacing w:line="360" w:lineRule="auto"/>
        <w:rPr>
          <w:rFonts w:ascii="Arial" w:hAnsi="Arial" w:cs="Arial"/>
          <w:sz w:val="22"/>
          <w:szCs w:val="22"/>
        </w:rPr>
      </w:pPr>
    </w:p>
    <w:tbl>
      <w:tblPr>
        <w:tblStyle w:val="GridTable6Colorful-Accent2"/>
        <w:tblW w:w="0" w:type="auto"/>
        <w:tblLook w:val="04A0" w:firstRow="1" w:lastRow="0" w:firstColumn="1" w:lastColumn="0" w:noHBand="0" w:noVBand="1"/>
      </w:tblPr>
      <w:tblGrid>
        <w:gridCol w:w="2063"/>
        <w:gridCol w:w="2173"/>
        <w:gridCol w:w="2580"/>
        <w:gridCol w:w="2200"/>
      </w:tblGrid>
      <w:tr w:rsidR="005E6270" w:rsidRPr="00D75543" w14:paraId="2771FCB5" w14:textId="77777777" w:rsidTr="005E62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B0AEC"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lastRenderedPageBreak/>
              <w:t>Characteristic</w:t>
            </w:r>
          </w:p>
        </w:tc>
        <w:tc>
          <w:tcPr>
            <w:tcW w:w="0" w:type="auto"/>
            <w:hideMark/>
          </w:tcPr>
          <w:p w14:paraId="4C6EBF6C"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Generation X (1965–1980)</w:t>
            </w:r>
          </w:p>
        </w:tc>
        <w:tc>
          <w:tcPr>
            <w:tcW w:w="0" w:type="auto"/>
            <w:hideMark/>
          </w:tcPr>
          <w:p w14:paraId="4FB27B35"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Millennials / Generation Y (1981–1996)</w:t>
            </w:r>
          </w:p>
        </w:tc>
        <w:tc>
          <w:tcPr>
            <w:tcW w:w="0" w:type="auto"/>
            <w:hideMark/>
          </w:tcPr>
          <w:p w14:paraId="0D2D8C74"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Generation Z (1997–2012)</w:t>
            </w:r>
          </w:p>
        </w:tc>
      </w:tr>
      <w:tr w:rsidR="005E6270" w:rsidRPr="00D75543" w14:paraId="41CB5A6E"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878EE" w14:textId="0D03FB8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Work Value</w:t>
            </w:r>
          </w:p>
        </w:tc>
        <w:tc>
          <w:tcPr>
            <w:tcW w:w="0" w:type="auto"/>
            <w:hideMark/>
          </w:tcPr>
          <w:p w14:paraId="09441FC0"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Independence, stability, work–life balance</w:t>
            </w:r>
          </w:p>
        </w:tc>
        <w:tc>
          <w:tcPr>
            <w:tcW w:w="0" w:type="auto"/>
            <w:hideMark/>
          </w:tcPr>
          <w:p w14:paraId="1582C1B3"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Meaningful work, collaboration, development</w:t>
            </w:r>
          </w:p>
        </w:tc>
        <w:tc>
          <w:tcPr>
            <w:tcW w:w="0" w:type="auto"/>
            <w:hideMark/>
          </w:tcPr>
          <w:p w14:paraId="544DA54D"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Flexibility, innovation, diversity</w:t>
            </w:r>
          </w:p>
        </w:tc>
      </w:tr>
      <w:tr w:rsidR="005E6270" w:rsidRPr="00D75543" w14:paraId="4437D38D"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31591789"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Communication Style</w:t>
            </w:r>
          </w:p>
        </w:tc>
        <w:tc>
          <w:tcPr>
            <w:tcW w:w="0" w:type="auto"/>
            <w:hideMark/>
          </w:tcPr>
          <w:p w14:paraId="41E8B9FC"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Direct communication, email</w:t>
            </w:r>
          </w:p>
        </w:tc>
        <w:tc>
          <w:tcPr>
            <w:tcW w:w="0" w:type="auto"/>
            <w:hideMark/>
          </w:tcPr>
          <w:p w14:paraId="1833E2DF"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Collaborative, digital communication</w:t>
            </w:r>
          </w:p>
        </w:tc>
        <w:tc>
          <w:tcPr>
            <w:tcW w:w="0" w:type="auto"/>
            <w:hideMark/>
          </w:tcPr>
          <w:p w14:paraId="19935530"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Instant communication, social media</w:t>
            </w:r>
          </w:p>
        </w:tc>
      </w:tr>
      <w:tr w:rsidR="005E6270" w:rsidRPr="00D75543" w14:paraId="6215979C"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B9C25"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Technology Skills</w:t>
            </w:r>
          </w:p>
        </w:tc>
        <w:tc>
          <w:tcPr>
            <w:tcW w:w="0" w:type="auto"/>
            <w:hideMark/>
          </w:tcPr>
          <w:p w14:paraId="3461FBB4"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Adapted to digital technologies</w:t>
            </w:r>
          </w:p>
        </w:tc>
        <w:tc>
          <w:tcPr>
            <w:tcW w:w="0" w:type="auto"/>
            <w:hideMark/>
          </w:tcPr>
          <w:p w14:paraId="2E01EE13"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Highly comfortable with technology</w:t>
            </w:r>
          </w:p>
        </w:tc>
        <w:tc>
          <w:tcPr>
            <w:tcW w:w="0" w:type="auto"/>
            <w:hideMark/>
          </w:tcPr>
          <w:p w14:paraId="1B1725E6"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Digital natives</w:t>
            </w:r>
          </w:p>
        </w:tc>
      </w:tr>
      <w:tr w:rsidR="005E6270" w:rsidRPr="00D75543" w14:paraId="4C619095"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71661835"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Leadership Expectations</w:t>
            </w:r>
          </w:p>
        </w:tc>
        <w:tc>
          <w:tcPr>
            <w:tcW w:w="0" w:type="auto"/>
            <w:hideMark/>
          </w:tcPr>
          <w:p w14:paraId="43E46160"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Prefer autonomy and trust</w:t>
            </w:r>
          </w:p>
          <w:p w14:paraId="74BB8F9A" w14:textId="2B7887CD" w:rsidR="00BF0CEA" w:rsidRPr="00F73E91" w:rsidRDefault="00BF0CEA"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Offer autonomy and flexible working arrangements</w:t>
            </w:r>
          </w:p>
        </w:tc>
        <w:tc>
          <w:tcPr>
            <w:tcW w:w="0" w:type="auto"/>
            <w:hideMark/>
          </w:tcPr>
          <w:p w14:paraId="5A810BF1" w14:textId="57CE75E1"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 xml:space="preserve">Expect mentorship and </w:t>
            </w:r>
            <w:r w:rsidR="00F73E91" w:rsidRPr="00F73E91">
              <w:rPr>
                <w:rFonts w:ascii="Arial" w:hAnsi="Arial" w:cs="Arial"/>
                <w:color w:val="auto"/>
                <w:sz w:val="22"/>
                <w:szCs w:val="22"/>
              </w:rPr>
              <w:t>provide</w:t>
            </w:r>
            <w:r w:rsidR="00BF0CEA" w:rsidRPr="00F73E91">
              <w:rPr>
                <w:rFonts w:ascii="Arial" w:hAnsi="Arial" w:cs="Arial"/>
                <w:color w:val="auto"/>
                <w:sz w:val="22"/>
                <w:szCs w:val="22"/>
              </w:rPr>
              <w:t xml:space="preserve"> regular feedback and career development </w:t>
            </w:r>
            <w:r w:rsidRPr="00F73E91">
              <w:rPr>
                <w:rFonts w:ascii="Arial" w:hAnsi="Arial" w:cs="Arial"/>
                <w:color w:val="auto"/>
                <w:sz w:val="22"/>
                <w:szCs w:val="22"/>
              </w:rPr>
              <w:t>regular feedback</w:t>
            </w:r>
          </w:p>
        </w:tc>
        <w:tc>
          <w:tcPr>
            <w:tcW w:w="0" w:type="auto"/>
            <w:hideMark/>
          </w:tcPr>
          <w:p w14:paraId="3C5A28E7"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Expect coaching and inclusive leadership</w:t>
            </w:r>
          </w:p>
          <w:p w14:paraId="23B40647" w14:textId="69E00A78" w:rsidR="00BF0CEA" w:rsidRPr="00F73E91" w:rsidRDefault="00BF0CEA"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Promote diversity, technology and wellbeing initiatives</w:t>
            </w:r>
          </w:p>
        </w:tc>
      </w:tr>
      <w:tr w:rsidR="005E6270" w:rsidRPr="00D75543" w14:paraId="7FBA78C1"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48636"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Career Motivation</w:t>
            </w:r>
          </w:p>
        </w:tc>
        <w:tc>
          <w:tcPr>
            <w:tcW w:w="0" w:type="auto"/>
            <w:hideMark/>
          </w:tcPr>
          <w:p w14:paraId="20CD968B"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Job security and progression</w:t>
            </w:r>
          </w:p>
        </w:tc>
        <w:tc>
          <w:tcPr>
            <w:tcW w:w="0" w:type="auto"/>
            <w:hideMark/>
          </w:tcPr>
          <w:p w14:paraId="0A150C92"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Career growth and purpose</w:t>
            </w:r>
          </w:p>
        </w:tc>
        <w:tc>
          <w:tcPr>
            <w:tcW w:w="0" w:type="auto"/>
            <w:hideMark/>
          </w:tcPr>
          <w:p w14:paraId="648FE7BF"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Skill development and flexibility</w:t>
            </w:r>
          </w:p>
        </w:tc>
      </w:tr>
      <w:tr w:rsidR="005E6270" w:rsidRPr="00D75543" w14:paraId="5564F310"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2FB7734F"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Workplace Preferences</w:t>
            </w:r>
          </w:p>
        </w:tc>
        <w:tc>
          <w:tcPr>
            <w:tcW w:w="0" w:type="auto"/>
            <w:hideMark/>
          </w:tcPr>
          <w:p w14:paraId="2BCF6675"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Flexible work schedules</w:t>
            </w:r>
          </w:p>
        </w:tc>
        <w:tc>
          <w:tcPr>
            <w:tcW w:w="0" w:type="auto"/>
            <w:hideMark/>
          </w:tcPr>
          <w:p w14:paraId="4E9A584A"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Collaborative environments</w:t>
            </w:r>
          </w:p>
        </w:tc>
        <w:tc>
          <w:tcPr>
            <w:tcW w:w="0" w:type="auto"/>
            <w:hideMark/>
          </w:tcPr>
          <w:p w14:paraId="1239FB28"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Technological and innovative workplaces</w:t>
            </w:r>
          </w:p>
        </w:tc>
      </w:tr>
      <w:tr w:rsidR="00F73E91" w:rsidRPr="00D75543" w14:paraId="01868E07"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1E9E80A" w14:textId="0079A8EE" w:rsidR="00F73E91" w:rsidRPr="00F73E91" w:rsidRDefault="00F73E91"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Effective Recruitment Strategy</w:t>
            </w:r>
          </w:p>
        </w:tc>
        <w:tc>
          <w:tcPr>
            <w:tcW w:w="0" w:type="auto"/>
          </w:tcPr>
          <w:p w14:paraId="757790E9" w14:textId="5B4FFADC"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Professional networks, job stability, leadership roles</w:t>
            </w:r>
          </w:p>
        </w:tc>
        <w:tc>
          <w:tcPr>
            <w:tcW w:w="0" w:type="auto"/>
          </w:tcPr>
          <w:p w14:paraId="06FF2D37" w14:textId="0E5EE3A8"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Employer branding, development programmes, mentorship</w:t>
            </w:r>
          </w:p>
        </w:tc>
        <w:tc>
          <w:tcPr>
            <w:tcW w:w="0" w:type="auto"/>
          </w:tcPr>
          <w:p w14:paraId="0676401F" w14:textId="088A9A9B"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Social media recruitment, digital platforms, innovation</w:t>
            </w:r>
          </w:p>
        </w:tc>
      </w:tr>
    </w:tbl>
    <w:p w14:paraId="3D1B0A8B" w14:textId="078124A4" w:rsidR="005E6270" w:rsidRPr="00D75543" w:rsidRDefault="005E6270" w:rsidP="00D75543">
      <w:pPr>
        <w:spacing w:line="360" w:lineRule="auto"/>
        <w:rPr>
          <w:rFonts w:ascii="Arial" w:hAnsi="Arial" w:cs="Arial"/>
          <w:b/>
          <w:bCs/>
          <w:sz w:val="22"/>
          <w:szCs w:val="22"/>
        </w:rPr>
      </w:pPr>
      <w:r w:rsidRPr="00D75543">
        <w:rPr>
          <w:rFonts w:ascii="Arial" w:hAnsi="Arial" w:cs="Arial"/>
          <w:b/>
          <w:bCs/>
          <w:sz w:val="22"/>
          <w:szCs w:val="22"/>
        </w:rPr>
        <w:t>Table</w:t>
      </w:r>
      <w:r w:rsidR="0045412C" w:rsidRPr="00D75543">
        <w:rPr>
          <w:rFonts w:ascii="Arial" w:hAnsi="Arial" w:cs="Arial"/>
          <w:b/>
          <w:bCs/>
          <w:sz w:val="22"/>
          <w:szCs w:val="22"/>
        </w:rPr>
        <w:t xml:space="preserve"> 8</w:t>
      </w:r>
      <w:r w:rsidRPr="00D75543">
        <w:rPr>
          <w:rFonts w:ascii="Arial" w:hAnsi="Arial" w:cs="Arial"/>
          <w:b/>
          <w:bCs/>
          <w:sz w:val="22"/>
          <w:szCs w:val="22"/>
        </w:rPr>
        <w:t>: Comparison of Generations in the Workplace</w:t>
      </w:r>
    </w:p>
    <w:p w14:paraId="786CB181" w14:textId="073C0B1A" w:rsidR="005E6270" w:rsidRDefault="005E6270" w:rsidP="00D75543">
      <w:pPr>
        <w:spacing w:line="360" w:lineRule="auto"/>
        <w:rPr>
          <w:rFonts w:ascii="Arial" w:hAnsi="Arial" w:cs="Arial"/>
          <w:sz w:val="22"/>
          <w:szCs w:val="22"/>
        </w:rPr>
      </w:pPr>
      <w:r w:rsidRPr="00D75543">
        <w:rPr>
          <w:rFonts w:ascii="Arial" w:hAnsi="Arial" w:cs="Arial"/>
          <w:b/>
          <w:bCs/>
          <w:sz w:val="22"/>
          <w:szCs w:val="22"/>
        </w:rPr>
        <w:t>Source:</w:t>
      </w:r>
      <w:r w:rsidRPr="00D75543">
        <w:rPr>
          <w:rFonts w:ascii="Arial" w:hAnsi="Arial" w:cs="Arial"/>
          <w:sz w:val="22"/>
          <w:szCs w:val="22"/>
        </w:rPr>
        <w:t xml:space="preserve"> Adapted from Twenge (2010); </w:t>
      </w:r>
      <w:proofErr w:type="spellStart"/>
      <w:r w:rsidRPr="00D75543">
        <w:rPr>
          <w:rFonts w:ascii="Arial" w:hAnsi="Arial" w:cs="Arial"/>
          <w:sz w:val="22"/>
          <w:szCs w:val="22"/>
        </w:rPr>
        <w:t>Hershatter</w:t>
      </w:r>
      <w:proofErr w:type="spellEnd"/>
      <w:r w:rsidRPr="00D75543">
        <w:rPr>
          <w:rFonts w:ascii="Arial" w:hAnsi="Arial" w:cs="Arial"/>
          <w:sz w:val="22"/>
          <w:szCs w:val="22"/>
        </w:rPr>
        <w:t xml:space="preserve"> and Epstein (2010); Schroth (2019).</w:t>
      </w:r>
    </w:p>
    <w:p w14:paraId="346BBDDB" w14:textId="77777777" w:rsidR="00F73E91" w:rsidRPr="00D75543" w:rsidRDefault="00F73E91" w:rsidP="00D75543">
      <w:pPr>
        <w:spacing w:line="360" w:lineRule="auto"/>
        <w:rPr>
          <w:rFonts w:ascii="Arial" w:hAnsi="Arial" w:cs="Arial"/>
          <w:sz w:val="22"/>
          <w:szCs w:val="22"/>
        </w:rPr>
      </w:pPr>
    </w:p>
    <w:p w14:paraId="38EDFAFE" w14:textId="7A6C2D1A" w:rsidR="0089668B" w:rsidRPr="00AA6B9A" w:rsidRDefault="0089668B" w:rsidP="00D75543">
      <w:pPr>
        <w:spacing w:line="360" w:lineRule="auto"/>
        <w:rPr>
          <w:rFonts w:ascii="Arial" w:hAnsi="Arial" w:cs="Arial"/>
          <w:b/>
          <w:bCs/>
          <w:sz w:val="28"/>
          <w:szCs w:val="28"/>
        </w:rPr>
      </w:pPr>
      <w:r w:rsidRPr="00AA6B9A">
        <w:rPr>
          <w:rFonts w:ascii="Arial" w:hAnsi="Arial" w:cs="Arial"/>
          <w:b/>
          <w:bCs/>
          <w:sz w:val="28"/>
          <w:szCs w:val="28"/>
        </w:rPr>
        <w:lastRenderedPageBreak/>
        <w:t>Managing Generational Diversity</w:t>
      </w:r>
    </w:p>
    <w:p w14:paraId="1CC2B765"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Generational diversity can provide significant benefits to organisations, including diverse perspectives, knowledge sharing, and innovation. However, differences in communication styles and expectations may also create challenges.</w:t>
      </w:r>
    </w:p>
    <w:p w14:paraId="75025E5A"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Managers can improve workplace effectiveness by:</w:t>
      </w:r>
    </w:p>
    <w:p w14:paraId="76EA9987"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Encouraging intergenerational collaboration</w:t>
      </w:r>
    </w:p>
    <w:p w14:paraId="2110D38B"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Providing flexible working arrangements</w:t>
      </w:r>
    </w:p>
    <w:p w14:paraId="1D904CF2"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Offering training and mentoring programmes</w:t>
      </w:r>
    </w:p>
    <w:p w14:paraId="43E4A466"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Adapting leadership styles to different employee needs</w:t>
      </w:r>
    </w:p>
    <w:p w14:paraId="3583B7A5" w14:textId="488F3555"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 xml:space="preserve">By recognising generational differences and promoting inclusivity, organisations can create environments where </w:t>
      </w:r>
      <w:r w:rsidR="004677FE" w:rsidRPr="00D75543">
        <w:rPr>
          <w:rFonts w:ascii="Arial" w:hAnsi="Arial" w:cs="Arial"/>
          <w:sz w:val="22"/>
          <w:szCs w:val="22"/>
        </w:rPr>
        <w:t>staff</w:t>
      </w:r>
      <w:r w:rsidRPr="00D75543">
        <w:rPr>
          <w:rFonts w:ascii="Arial" w:hAnsi="Arial" w:cs="Arial"/>
          <w:sz w:val="22"/>
          <w:szCs w:val="22"/>
        </w:rPr>
        <w:t xml:space="preserve"> from all age groups feel valued and motivated.</w:t>
      </w:r>
    </w:p>
    <w:p w14:paraId="6C80B9E4" w14:textId="77777777" w:rsidR="007E704B" w:rsidRPr="007E704B" w:rsidRDefault="007E704B" w:rsidP="00D75543">
      <w:pPr>
        <w:spacing w:line="360" w:lineRule="auto"/>
        <w:rPr>
          <w:rFonts w:ascii="Arial" w:hAnsi="Arial" w:cs="Arial"/>
          <w:b/>
          <w:bCs/>
          <w:sz w:val="28"/>
          <w:szCs w:val="28"/>
        </w:rPr>
      </w:pPr>
      <w:r w:rsidRPr="007E704B">
        <w:rPr>
          <w:rFonts w:ascii="Arial" w:hAnsi="Arial" w:cs="Arial"/>
          <w:b/>
          <w:bCs/>
          <w:sz w:val="28"/>
          <w:szCs w:val="28"/>
        </w:rPr>
        <w:t>Critical Analysis of Emotional Intelligence in the Workplace</w:t>
      </w:r>
    </w:p>
    <w:p w14:paraId="216849A1" w14:textId="23DE8184" w:rsidR="007E704B" w:rsidRPr="007E704B" w:rsidRDefault="007E704B" w:rsidP="00D75543">
      <w:pPr>
        <w:spacing w:line="360" w:lineRule="auto"/>
        <w:rPr>
          <w:rFonts w:ascii="Arial" w:hAnsi="Arial" w:cs="Arial"/>
          <w:sz w:val="22"/>
          <w:szCs w:val="22"/>
        </w:rPr>
      </w:pPr>
      <w:r w:rsidRPr="007E704B">
        <w:rPr>
          <w:rFonts w:ascii="Arial" w:hAnsi="Arial" w:cs="Arial"/>
          <w:sz w:val="22"/>
          <w:szCs w:val="22"/>
        </w:rPr>
        <w:t xml:space="preserve">Although emotional intelligence (EI) is widely recognised as an important factor in effective leadership and workplace relationships, some </w:t>
      </w:r>
      <w:r w:rsidR="009744DA">
        <w:rPr>
          <w:rFonts w:ascii="Arial" w:hAnsi="Arial" w:cs="Arial"/>
          <w:sz w:val="22"/>
          <w:szCs w:val="22"/>
        </w:rPr>
        <w:t>studies</w:t>
      </w:r>
      <w:r w:rsidRPr="007E704B">
        <w:rPr>
          <w:rFonts w:ascii="Arial" w:hAnsi="Arial" w:cs="Arial"/>
          <w:sz w:val="22"/>
          <w:szCs w:val="22"/>
        </w:rPr>
        <w:t xml:space="preserve"> </w:t>
      </w:r>
      <w:r w:rsidR="005E7D47">
        <w:rPr>
          <w:rFonts w:ascii="Arial" w:hAnsi="Arial" w:cs="Arial"/>
          <w:sz w:val="22"/>
          <w:szCs w:val="22"/>
        </w:rPr>
        <w:t>recognised</w:t>
      </w:r>
      <w:r w:rsidRPr="007E704B">
        <w:rPr>
          <w:rFonts w:ascii="Arial" w:hAnsi="Arial" w:cs="Arial"/>
          <w:sz w:val="22"/>
          <w:szCs w:val="22"/>
        </w:rPr>
        <w:t xml:space="preserve"> that the concept lacks clear measurement and consistency across different models. For example, while Goleman (1998) </w:t>
      </w:r>
      <w:r w:rsidR="004D03A1" w:rsidRPr="007E704B">
        <w:rPr>
          <w:rFonts w:ascii="Arial" w:hAnsi="Arial" w:cs="Arial"/>
          <w:sz w:val="22"/>
          <w:szCs w:val="22"/>
        </w:rPr>
        <w:t>highlights</w:t>
      </w:r>
      <w:r w:rsidRPr="007E704B">
        <w:rPr>
          <w:rFonts w:ascii="Arial" w:hAnsi="Arial" w:cs="Arial"/>
          <w:sz w:val="22"/>
          <w:szCs w:val="22"/>
        </w:rPr>
        <w:t xml:space="preserve"> </w:t>
      </w:r>
      <w:r w:rsidR="004D03A1">
        <w:rPr>
          <w:rFonts w:ascii="Arial" w:hAnsi="Arial" w:cs="Arial"/>
          <w:sz w:val="22"/>
          <w:szCs w:val="22"/>
        </w:rPr>
        <w:t>skills</w:t>
      </w:r>
      <w:r w:rsidRPr="007E704B">
        <w:rPr>
          <w:rFonts w:ascii="Arial" w:hAnsi="Arial" w:cs="Arial"/>
          <w:sz w:val="22"/>
          <w:szCs w:val="22"/>
        </w:rPr>
        <w:t xml:space="preserve"> such as empathy, motivation, and social </w:t>
      </w:r>
      <w:r w:rsidR="004D03A1">
        <w:rPr>
          <w:rFonts w:ascii="Arial" w:hAnsi="Arial" w:cs="Arial"/>
          <w:sz w:val="22"/>
          <w:szCs w:val="22"/>
        </w:rPr>
        <w:t>qualities</w:t>
      </w:r>
      <w:r w:rsidRPr="007E704B">
        <w:rPr>
          <w:rFonts w:ascii="Arial" w:hAnsi="Arial" w:cs="Arial"/>
          <w:sz w:val="22"/>
          <w:szCs w:val="22"/>
        </w:rPr>
        <w:t xml:space="preserve">, Mayer and Salovey (1997) conceptualise emotional intelligence as a cognitive ability related to perceiving, understanding, and managing emotions. This difference in theoretical perspectives has </w:t>
      </w:r>
      <w:r w:rsidR="009744DA" w:rsidRPr="007E704B">
        <w:rPr>
          <w:rFonts w:ascii="Arial" w:hAnsi="Arial" w:cs="Arial"/>
          <w:sz w:val="22"/>
          <w:szCs w:val="22"/>
        </w:rPr>
        <w:t>directed</w:t>
      </w:r>
      <w:r w:rsidRPr="007E704B">
        <w:rPr>
          <w:rFonts w:ascii="Arial" w:hAnsi="Arial" w:cs="Arial"/>
          <w:sz w:val="22"/>
          <w:szCs w:val="22"/>
        </w:rPr>
        <w:t xml:space="preserve"> to debates regarding whether emotional intelligence should be considered a personality </w:t>
      </w:r>
      <w:r w:rsidR="009744DA" w:rsidRPr="007E704B">
        <w:rPr>
          <w:rFonts w:ascii="Arial" w:hAnsi="Arial" w:cs="Arial"/>
          <w:sz w:val="22"/>
          <w:szCs w:val="22"/>
        </w:rPr>
        <w:t>feature</w:t>
      </w:r>
      <w:r w:rsidRPr="007E704B">
        <w:rPr>
          <w:rFonts w:ascii="Arial" w:hAnsi="Arial" w:cs="Arial"/>
          <w:sz w:val="22"/>
          <w:szCs w:val="22"/>
        </w:rPr>
        <w:t>, a learned skill, or a form of intelligence (Landy, 2005). Despite these criticisms, many studies suggest that emotionally intelligent leaders are better to manage conflict, motivate employees, and improve team performance, which supports the practical value of emotional intelligence in organisational settings (Cherniss, 2010).</w:t>
      </w:r>
    </w:p>
    <w:p w14:paraId="6574BEF9" w14:textId="77777777" w:rsidR="00601203" w:rsidRDefault="00601203" w:rsidP="00D75543">
      <w:pPr>
        <w:spacing w:line="360" w:lineRule="auto"/>
        <w:rPr>
          <w:rFonts w:ascii="Arial" w:hAnsi="Arial" w:cs="Arial"/>
          <w:sz w:val="36"/>
          <w:szCs w:val="36"/>
        </w:rPr>
      </w:pPr>
    </w:p>
    <w:p w14:paraId="2BF33AB6" w14:textId="77777777" w:rsidR="00F73E91" w:rsidRDefault="00F73E91" w:rsidP="00D75543">
      <w:pPr>
        <w:spacing w:line="360" w:lineRule="auto"/>
        <w:rPr>
          <w:rFonts w:ascii="Arial" w:hAnsi="Arial" w:cs="Arial"/>
          <w:sz w:val="36"/>
          <w:szCs w:val="36"/>
        </w:rPr>
      </w:pPr>
    </w:p>
    <w:p w14:paraId="44019A04" w14:textId="77777777" w:rsidR="00F73E91" w:rsidRDefault="00F73E91" w:rsidP="00D75543">
      <w:pPr>
        <w:spacing w:line="360" w:lineRule="auto"/>
        <w:rPr>
          <w:rFonts w:ascii="Arial" w:hAnsi="Arial" w:cs="Arial"/>
          <w:sz w:val="36"/>
          <w:szCs w:val="36"/>
        </w:rPr>
      </w:pPr>
    </w:p>
    <w:p w14:paraId="69009468" w14:textId="77777777" w:rsidR="00F73E91" w:rsidRPr="00F73E91" w:rsidRDefault="00F73E91" w:rsidP="00D75543">
      <w:pPr>
        <w:spacing w:line="360" w:lineRule="auto"/>
        <w:rPr>
          <w:rFonts w:ascii="Arial" w:hAnsi="Arial" w:cs="Arial"/>
          <w:sz w:val="36"/>
          <w:szCs w:val="36"/>
        </w:rPr>
      </w:pPr>
    </w:p>
    <w:p w14:paraId="215EF19D" w14:textId="44315BB0" w:rsidR="00601203" w:rsidRPr="00F73E91" w:rsidRDefault="00601203" w:rsidP="00461C4D">
      <w:pPr>
        <w:pStyle w:val="ListParagraph"/>
        <w:numPr>
          <w:ilvl w:val="0"/>
          <w:numId w:val="14"/>
        </w:numPr>
        <w:spacing w:line="360" w:lineRule="auto"/>
        <w:jc w:val="center"/>
        <w:rPr>
          <w:rFonts w:ascii="Arial" w:hAnsi="Arial" w:cs="Arial"/>
          <w:b/>
          <w:bCs/>
          <w:sz w:val="36"/>
          <w:szCs w:val="36"/>
        </w:rPr>
      </w:pPr>
      <w:r w:rsidRPr="00F73E91">
        <w:rPr>
          <w:rFonts w:ascii="Arial" w:hAnsi="Arial" w:cs="Arial"/>
          <w:b/>
          <w:bCs/>
          <w:sz w:val="36"/>
          <w:szCs w:val="36"/>
        </w:rPr>
        <w:lastRenderedPageBreak/>
        <w:t>Recommendations</w:t>
      </w:r>
    </w:p>
    <w:p w14:paraId="60A05F53" w14:textId="3B58B370" w:rsidR="006333C0" w:rsidRDefault="006333C0" w:rsidP="006333C0">
      <w:pPr>
        <w:spacing w:line="360" w:lineRule="auto"/>
        <w:ind w:left="360"/>
        <w:rPr>
          <w:rFonts w:ascii="Arial" w:eastAsia="Times New Roman" w:hAnsi="Arial" w:cs="Arial"/>
          <w:kern w:val="0"/>
          <w:sz w:val="22"/>
          <w:szCs w:val="22"/>
          <w:lang w:eastAsia="en-GB"/>
          <w14:ligatures w14:val="none"/>
        </w:rPr>
      </w:pPr>
      <w:r w:rsidRPr="006333C0">
        <w:rPr>
          <w:rFonts w:ascii="Arial" w:eastAsia="Times New Roman" w:hAnsi="Arial" w:cs="Arial"/>
          <w:kern w:val="0"/>
          <w:sz w:val="22"/>
          <w:szCs w:val="22"/>
          <w:lang w:eastAsia="en-GB"/>
          <w14:ligatures w14:val="none"/>
        </w:rPr>
        <w:t xml:space="preserve">To maximise the benefits of emotional intelligence (EI) and generational diversity, organisations should implement several strategic practices. First, organisations should provide </w:t>
      </w:r>
      <w:r w:rsidRPr="006333C0">
        <w:rPr>
          <w:rFonts w:ascii="Arial" w:eastAsia="Times New Roman" w:hAnsi="Arial" w:cs="Arial"/>
          <w:b/>
          <w:bCs/>
          <w:kern w:val="0"/>
          <w:sz w:val="22"/>
          <w:szCs w:val="22"/>
          <w:lang w:eastAsia="en-GB"/>
          <w14:ligatures w14:val="none"/>
        </w:rPr>
        <w:t>emotional intelligence training</w:t>
      </w:r>
      <w:r w:rsidRPr="006333C0">
        <w:rPr>
          <w:rFonts w:ascii="Arial" w:eastAsia="Times New Roman" w:hAnsi="Arial" w:cs="Arial"/>
          <w:kern w:val="0"/>
          <w:sz w:val="22"/>
          <w:szCs w:val="22"/>
          <w:lang w:eastAsia="en-GB"/>
          <w14:ligatures w14:val="none"/>
        </w:rPr>
        <w:t xml:space="preserve"> for employees and managers to develop </w:t>
      </w:r>
      <w:r w:rsidR="00823A0E">
        <w:rPr>
          <w:rFonts w:ascii="Arial" w:eastAsia="Times New Roman" w:hAnsi="Arial" w:cs="Arial"/>
          <w:kern w:val="0"/>
          <w:sz w:val="22"/>
          <w:szCs w:val="22"/>
          <w:lang w:eastAsia="en-GB"/>
          <w14:ligatures w14:val="none"/>
        </w:rPr>
        <w:t>skills</w:t>
      </w:r>
      <w:r w:rsidRPr="006333C0">
        <w:rPr>
          <w:rFonts w:ascii="Arial" w:eastAsia="Times New Roman" w:hAnsi="Arial" w:cs="Arial"/>
          <w:kern w:val="0"/>
          <w:sz w:val="22"/>
          <w:szCs w:val="22"/>
          <w:lang w:eastAsia="en-GB"/>
          <w14:ligatures w14:val="none"/>
        </w:rPr>
        <w:t xml:space="preserve"> such as self-awareness, emotional </w:t>
      </w:r>
      <w:r w:rsidR="00823A0E" w:rsidRPr="006333C0">
        <w:rPr>
          <w:rFonts w:ascii="Arial" w:eastAsia="Times New Roman" w:hAnsi="Arial" w:cs="Arial"/>
          <w:kern w:val="0"/>
          <w:sz w:val="22"/>
          <w:szCs w:val="22"/>
          <w:lang w:eastAsia="en-GB"/>
          <w14:ligatures w14:val="none"/>
        </w:rPr>
        <w:t>guideline</w:t>
      </w:r>
      <w:r w:rsidRPr="006333C0">
        <w:rPr>
          <w:rFonts w:ascii="Arial" w:eastAsia="Times New Roman" w:hAnsi="Arial" w:cs="Arial"/>
          <w:kern w:val="0"/>
          <w:sz w:val="22"/>
          <w:szCs w:val="22"/>
          <w:lang w:eastAsia="en-GB"/>
          <w14:ligatures w14:val="none"/>
        </w:rPr>
        <w:t>, empathy, and interpersonal communication, which support effective leadership and teamwork (</w:t>
      </w:r>
      <w:r w:rsidRPr="006333C0">
        <w:rPr>
          <w:rFonts w:ascii="Arial" w:eastAsia="Times New Roman" w:hAnsi="Arial" w:cs="Arial"/>
          <w:b/>
          <w:bCs/>
          <w:kern w:val="0"/>
          <w:sz w:val="22"/>
          <w:szCs w:val="22"/>
          <w:lang w:eastAsia="en-GB"/>
          <w14:ligatures w14:val="none"/>
        </w:rPr>
        <w:t>Goleman, 1998; Cherniss, 2010</w:t>
      </w:r>
      <w:r w:rsidRPr="006333C0">
        <w:rPr>
          <w:rFonts w:ascii="Arial" w:eastAsia="Times New Roman" w:hAnsi="Arial" w:cs="Arial"/>
          <w:kern w:val="0"/>
          <w:sz w:val="22"/>
          <w:szCs w:val="22"/>
          <w:lang w:eastAsia="en-GB"/>
          <w14:ligatures w14:val="none"/>
        </w:rPr>
        <w:t xml:space="preserve">). Second, organisations should incorporate </w:t>
      </w:r>
      <w:r w:rsidRPr="006333C0">
        <w:rPr>
          <w:rFonts w:ascii="Arial" w:eastAsia="Times New Roman" w:hAnsi="Arial" w:cs="Arial"/>
          <w:b/>
          <w:bCs/>
          <w:kern w:val="0"/>
          <w:sz w:val="22"/>
          <w:szCs w:val="22"/>
          <w:lang w:eastAsia="en-GB"/>
          <w14:ligatures w14:val="none"/>
        </w:rPr>
        <w:t>mindfulness practices</w:t>
      </w:r>
      <w:r w:rsidRPr="006333C0">
        <w:rPr>
          <w:rFonts w:ascii="Arial" w:eastAsia="Times New Roman" w:hAnsi="Arial" w:cs="Arial"/>
          <w:kern w:val="0"/>
          <w:sz w:val="22"/>
          <w:szCs w:val="22"/>
          <w:lang w:eastAsia="en-GB"/>
          <w14:ligatures w14:val="none"/>
        </w:rPr>
        <w:t xml:space="preserve"> into workplace wellbeing initiatives, as mindfulness can improve emotional regulation, resilience, and employee performance (</w:t>
      </w:r>
      <w:r w:rsidRPr="006333C0">
        <w:rPr>
          <w:rFonts w:ascii="Arial" w:eastAsia="Times New Roman" w:hAnsi="Arial" w:cs="Arial"/>
          <w:b/>
          <w:bCs/>
          <w:kern w:val="0"/>
          <w:sz w:val="22"/>
          <w:szCs w:val="22"/>
          <w:lang w:eastAsia="en-GB"/>
          <w14:ligatures w14:val="none"/>
        </w:rPr>
        <w:t>Kabat-Zinn, 2003; Good et al., 2016</w:t>
      </w:r>
      <w:r w:rsidRPr="006333C0">
        <w:rPr>
          <w:rFonts w:ascii="Arial" w:eastAsia="Times New Roman" w:hAnsi="Arial" w:cs="Arial"/>
          <w:kern w:val="0"/>
          <w:sz w:val="22"/>
          <w:szCs w:val="22"/>
          <w:lang w:eastAsia="en-GB"/>
          <w14:ligatures w14:val="none"/>
        </w:rPr>
        <w:t xml:space="preserve">). Additionally, emotional intelligence should be integrated into </w:t>
      </w:r>
      <w:r w:rsidRPr="006333C0">
        <w:rPr>
          <w:rFonts w:ascii="Arial" w:eastAsia="Times New Roman" w:hAnsi="Arial" w:cs="Arial"/>
          <w:b/>
          <w:bCs/>
          <w:kern w:val="0"/>
          <w:sz w:val="22"/>
          <w:szCs w:val="22"/>
          <w:lang w:eastAsia="en-GB"/>
          <w14:ligatures w14:val="none"/>
        </w:rPr>
        <w:t>recruitment and leadership development processes</w:t>
      </w:r>
      <w:r w:rsidRPr="006333C0">
        <w:rPr>
          <w:rFonts w:ascii="Arial" w:eastAsia="Times New Roman" w:hAnsi="Arial" w:cs="Arial"/>
          <w:kern w:val="0"/>
          <w:sz w:val="22"/>
          <w:szCs w:val="22"/>
          <w:lang w:eastAsia="en-GB"/>
          <w14:ligatures w14:val="none"/>
        </w:rPr>
        <w:t xml:space="preserve">, allowing organisations to select individuals with strong interpersonal </w:t>
      </w:r>
      <w:r w:rsidR="00904ED6" w:rsidRPr="006333C0">
        <w:rPr>
          <w:rFonts w:ascii="Arial" w:eastAsia="Times New Roman" w:hAnsi="Arial" w:cs="Arial"/>
          <w:kern w:val="0"/>
          <w:sz w:val="22"/>
          <w:szCs w:val="22"/>
          <w:lang w:eastAsia="en-GB"/>
          <w14:ligatures w14:val="none"/>
        </w:rPr>
        <w:t>skills</w:t>
      </w:r>
      <w:r w:rsidRPr="006333C0">
        <w:rPr>
          <w:rFonts w:ascii="Arial" w:eastAsia="Times New Roman" w:hAnsi="Arial" w:cs="Arial"/>
          <w:kern w:val="0"/>
          <w:sz w:val="22"/>
          <w:szCs w:val="22"/>
          <w:lang w:eastAsia="en-GB"/>
          <w14:ligatures w14:val="none"/>
        </w:rPr>
        <w:t xml:space="preserve"> (</w:t>
      </w:r>
      <w:r w:rsidRPr="006333C0">
        <w:rPr>
          <w:rFonts w:ascii="Arial" w:eastAsia="Times New Roman" w:hAnsi="Arial" w:cs="Arial"/>
          <w:b/>
          <w:bCs/>
          <w:kern w:val="0"/>
          <w:sz w:val="22"/>
          <w:szCs w:val="22"/>
          <w:lang w:eastAsia="en-GB"/>
          <w14:ligatures w14:val="none"/>
        </w:rPr>
        <w:t>Mayer, Salovey and Caruso, 2004</w:t>
      </w:r>
      <w:r w:rsidRPr="006333C0">
        <w:rPr>
          <w:rFonts w:ascii="Arial" w:eastAsia="Times New Roman" w:hAnsi="Arial" w:cs="Arial"/>
          <w:kern w:val="0"/>
          <w:sz w:val="22"/>
          <w:szCs w:val="22"/>
          <w:lang w:eastAsia="en-GB"/>
          <w14:ligatures w14:val="none"/>
        </w:rPr>
        <w:t xml:space="preserve">). Finally, managers should adopt </w:t>
      </w:r>
      <w:r w:rsidRPr="006333C0">
        <w:rPr>
          <w:rFonts w:ascii="Arial" w:eastAsia="Times New Roman" w:hAnsi="Arial" w:cs="Arial"/>
          <w:b/>
          <w:bCs/>
          <w:kern w:val="0"/>
          <w:sz w:val="22"/>
          <w:szCs w:val="22"/>
          <w:lang w:eastAsia="en-GB"/>
          <w14:ligatures w14:val="none"/>
        </w:rPr>
        <w:t>inclusive leadership approaches</w:t>
      </w:r>
      <w:r w:rsidRPr="006333C0">
        <w:rPr>
          <w:rFonts w:ascii="Arial" w:eastAsia="Times New Roman" w:hAnsi="Arial" w:cs="Arial"/>
          <w:kern w:val="0"/>
          <w:sz w:val="22"/>
          <w:szCs w:val="22"/>
          <w:lang w:eastAsia="en-GB"/>
          <w14:ligatures w14:val="none"/>
        </w:rPr>
        <w:t xml:space="preserve"> that recognise generational differences and encourage collaboration between Generation X, Millennials, and Generation Z employees to enhance organisational effectiveness (</w:t>
      </w:r>
      <w:r w:rsidRPr="006333C0">
        <w:rPr>
          <w:rFonts w:ascii="Arial" w:eastAsia="Times New Roman" w:hAnsi="Arial" w:cs="Arial"/>
          <w:b/>
          <w:bCs/>
          <w:kern w:val="0"/>
          <w:sz w:val="22"/>
          <w:szCs w:val="22"/>
          <w:lang w:eastAsia="en-GB"/>
          <w14:ligatures w14:val="none"/>
        </w:rPr>
        <w:t>Twenge, 2010; Schroth, 2019</w:t>
      </w:r>
      <w:r w:rsidRPr="006333C0">
        <w:rPr>
          <w:rFonts w:ascii="Arial" w:eastAsia="Times New Roman" w:hAnsi="Arial" w:cs="Arial"/>
          <w:kern w:val="0"/>
          <w:sz w:val="22"/>
          <w:szCs w:val="22"/>
          <w:lang w:eastAsia="en-GB"/>
          <w14:ligatures w14:val="none"/>
        </w:rPr>
        <w:t>).</w:t>
      </w:r>
    </w:p>
    <w:p w14:paraId="7B2723F2" w14:textId="77777777" w:rsidR="00823A0E" w:rsidRPr="006333C0" w:rsidRDefault="00823A0E" w:rsidP="006333C0">
      <w:pPr>
        <w:spacing w:line="360" w:lineRule="auto"/>
        <w:ind w:left="360"/>
        <w:rPr>
          <w:rFonts w:ascii="Arial" w:hAnsi="Arial" w:cs="Arial"/>
          <w:b/>
          <w:bCs/>
          <w:sz w:val="36"/>
          <w:szCs w:val="36"/>
        </w:rPr>
      </w:pPr>
    </w:p>
    <w:p w14:paraId="54E15A95" w14:textId="054FC760" w:rsidR="0089668B" w:rsidRPr="00461C4D" w:rsidRDefault="0089668B" w:rsidP="00461C4D">
      <w:pPr>
        <w:pStyle w:val="ListParagraph"/>
        <w:numPr>
          <w:ilvl w:val="0"/>
          <w:numId w:val="14"/>
        </w:numPr>
        <w:spacing w:line="360" w:lineRule="auto"/>
        <w:jc w:val="center"/>
        <w:rPr>
          <w:rFonts w:ascii="Arial" w:hAnsi="Arial" w:cs="Arial"/>
          <w:b/>
          <w:bCs/>
          <w:sz w:val="36"/>
          <w:szCs w:val="36"/>
        </w:rPr>
      </w:pPr>
      <w:r w:rsidRPr="00461C4D">
        <w:rPr>
          <w:rFonts w:ascii="Arial" w:hAnsi="Arial" w:cs="Arial"/>
          <w:b/>
          <w:bCs/>
          <w:sz w:val="36"/>
          <w:szCs w:val="36"/>
        </w:rPr>
        <w:t>Conclusion</w:t>
      </w:r>
    </w:p>
    <w:p w14:paraId="6222A8F3" w14:textId="3E948FBD" w:rsidR="00262B4A" w:rsidRDefault="008869AB" w:rsidP="00D75543">
      <w:pPr>
        <w:spacing w:line="360" w:lineRule="auto"/>
        <w:rPr>
          <w:rFonts w:ascii="Arial" w:hAnsi="Arial" w:cs="Arial"/>
          <w:sz w:val="22"/>
          <w:szCs w:val="22"/>
        </w:rPr>
      </w:pPr>
      <w:r w:rsidRPr="008869AB">
        <w:rPr>
          <w:rFonts w:ascii="Arial" w:eastAsia="Times New Roman" w:hAnsi="Arial" w:cs="Arial"/>
          <w:kern w:val="0"/>
          <w:sz w:val="22"/>
          <w:szCs w:val="22"/>
          <w:lang w:eastAsia="en-GB"/>
          <w14:ligatures w14:val="none"/>
        </w:rPr>
        <w:t xml:space="preserve">Emotional intelligence  is increasingly recognised as a critical </w:t>
      </w:r>
      <w:r w:rsidR="00941FA9" w:rsidRPr="008869AB">
        <w:rPr>
          <w:rFonts w:ascii="Arial" w:eastAsia="Times New Roman" w:hAnsi="Arial" w:cs="Arial"/>
          <w:kern w:val="0"/>
          <w:sz w:val="22"/>
          <w:szCs w:val="22"/>
          <w:lang w:eastAsia="en-GB"/>
          <w14:ligatures w14:val="none"/>
        </w:rPr>
        <w:t>expertise</w:t>
      </w:r>
      <w:r w:rsidRPr="008869AB">
        <w:rPr>
          <w:rFonts w:ascii="Arial" w:eastAsia="Times New Roman" w:hAnsi="Arial" w:cs="Arial"/>
          <w:kern w:val="0"/>
          <w:sz w:val="22"/>
          <w:szCs w:val="22"/>
          <w:lang w:eastAsia="en-GB"/>
          <w14:ligatures w14:val="none"/>
        </w:rPr>
        <w:t xml:space="preserve"> in modern organisations because it supports effective communication, leadership, and teamwork. Employees who </w:t>
      </w:r>
      <w:r w:rsidR="00D46F88" w:rsidRPr="008869AB">
        <w:rPr>
          <w:rFonts w:ascii="Arial" w:eastAsia="Times New Roman" w:hAnsi="Arial" w:cs="Arial"/>
          <w:kern w:val="0"/>
          <w:sz w:val="22"/>
          <w:szCs w:val="22"/>
          <w:lang w:eastAsia="en-GB"/>
          <w14:ligatures w14:val="none"/>
        </w:rPr>
        <w:t>can</w:t>
      </w:r>
      <w:r w:rsidRPr="008869AB">
        <w:rPr>
          <w:rFonts w:ascii="Arial" w:eastAsia="Times New Roman" w:hAnsi="Arial" w:cs="Arial"/>
          <w:kern w:val="0"/>
          <w:sz w:val="22"/>
          <w:szCs w:val="22"/>
          <w:lang w:eastAsia="en-GB"/>
          <w14:ligatures w14:val="none"/>
        </w:rPr>
        <w:t xml:space="preserve"> recognise and manage their emotions while understanding the emotions of others can improve collaboration, decision-making, and workplace relationships (</w:t>
      </w:r>
      <w:r w:rsidRPr="008869AB">
        <w:rPr>
          <w:rFonts w:ascii="Arial" w:eastAsia="Times New Roman" w:hAnsi="Arial" w:cs="Arial"/>
          <w:b/>
          <w:bCs/>
          <w:kern w:val="0"/>
          <w:sz w:val="22"/>
          <w:szCs w:val="22"/>
          <w:lang w:eastAsia="en-GB"/>
          <w14:ligatures w14:val="none"/>
        </w:rPr>
        <w:t>Goleman, 1998; Mayer and Salovey, 1997</w:t>
      </w:r>
      <w:r w:rsidRPr="008869AB">
        <w:rPr>
          <w:rFonts w:ascii="Arial" w:eastAsia="Times New Roman" w:hAnsi="Arial" w:cs="Arial"/>
          <w:kern w:val="0"/>
          <w:sz w:val="22"/>
          <w:szCs w:val="22"/>
          <w:lang w:eastAsia="en-GB"/>
          <w14:ligatures w14:val="none"/>
        </w:rPr>
        <w:t>). In addition, understanding generational differences within the workforce is essential for effective management. Generation X, Millennials, and Generation Z employees often have different expectations regarding work values, communication styles, and career development (</w:t>
      </w:r>
      <w:r w:rsidRPr="008869AB">
        <w:rPr>
          <w:rFonts w:ascii="Arial" w:eastAsia="Times New Roman" w:hAnsi="Arial" w:cs="Arial"/>
          <w:b/>
          <w:bCs/>
          <w:kern w:val="0"/>
          <w:sz w:val="22"/>
          <w:szCs w:val="22"/>
          <w:lang w:eastAsia="en-GB"/>
          <w14:ligatures w14:val="none"/>
        </w:rPr>
        <w:t>Twenge, 2010; Schroth, 2019</w:t>
      </w:r>
      <w:r w:rsidRPr="008869AB">
        <w:rPr>
          <w:rFonts w:ascii="Arial" w:eastAsia="Times New Roman" w:hAnsi="Arial" w:cs="Arial"/>
          <w:kern w:val="0"/>
          <w:sz w:val="22"/>
          <w:szCs w:val="22"/>
          <w:lang w:eastAsia="en-GB"/>
          <w14:ligatures w14:val="none"/>
        </w:rPr>
        <w:t xml:space="preserve">). Managers who recognise and adapt to these differences can create more inclusive and supportive work environments. </w:t>
      </w:r>
      <w:r w:rsidR="00741CB0" w:rsidRPr="008869AB">
        <w:rPr>
          <w:rFonts w:ascii="Arial" w:eastAsia="Times New Roman" w:hAnsi="Arial" w:cs="Arial"/>
          <w:kern w:val="0"/>
          <w:sz w:val="22"/>
          <w:szCs w:val="22"/>
          <w:lang w:eastAsia="en-GB"/>
          <w14:ligatures w14:val="none"/>
        </w:rPr>
        <w:t>Therefore</w:t>
      </w:r>
      <w:r w:rsidRPr="008869AB">
        <w:rPr>
          <w:rFonts w:ascii="Arial" w:eastAsia="Times New Roman" w:hAnsi="Arial" w:cs="Arial"/>
          <w:kern w:val="0"/>
          <w:sz w:val="22"/>
          <w:szCs w:val="22"/>
          <w:lang w:eastAsia="en-GB"/>
          <w14:ligatures w14:val="none"/>
        </w:rPr>
        <w:t xml:space="preserve">, the </w:t>
      </w:r>
      <w:r w:rsidR="00741CB0" w:rsidRPr="008869AB">
        <w:rPr>
          <w:rFonts w:ascii="Arial" w:eastAsia="Times New Roman" w:hAnsi="Arial" w:cs="Arial"/>
          <w:kern w:val="0"/>
          <w:sz w:val="22"/>
          <w:szCs w:val="22"/>
          <w:lang w:eastAsia="en-GB"/>
          <w14:ligatures w14:val="none"/>
        </w:rPr>
        <w:t>mixture</w:t>
      </w:r>
      <w:r w:rsidRPr="008869AB">
        <w:rPr>
          <w:rFonts w:ascii="Arial" w:eastAsia="Times New Roman" w:hAnsi="Arial" w:cs="Arial"/>
          <w:kern w:val="0"/>
          <w:sz w:val="22"/>
          <w:szCs w:val="22"/>
          <w:lang w:eastAsia="en-GB"/>
          <w14:ligatures w14:val="none"/>
        </w:rPr>
        <w:t xml:space="preserve"> of emotional intelligence and awareness of generational diversity can enhance employee engagement, strengthen organisational culture, and contribute significantly to long-term organisational success (</w:t>
      </w:r>
      <w:r w:rsidRPr="008869AB">
        <w:rPr>
          <w:rFonts w:ascii="Arial" w:eastAsia="Times New Roman" w:hAnsi="Arial" w:cs="Arial"/>
          <w:b/>
          <w:bCs/>
          <w:kern w:val="0"/>
          <w:sz w:val="22"/>
          <w:szCs w:val="22"/>
          <w:lang w:eastAsia="en-GB"/>
          <w14:ligatures w14:val="none"/>
        </w:rPr>
        <w:t xml:space="preserve">Cherniss, 2010; </w:t>
      </w:r>
      <w:proofErr w:type="spellStart"/>
      <w:r w:rsidRPr="008869AB">
        <w:rPr>
          <w:rFonts w:ascii="Arial" w:eastAsia="Times New Roman" w:hAnsi="Arial" w:cs="Arial"/>
          <w:b/>
          <w:bCs/>
          <w:kern w:val="0"/>
          <w:sz w:val="22"/>
          <w:szCs w:val="22"/>
          <w:lang w:eastAsia="en-GB"/>
          <w14:ligatures w14:val="none"/>
        </w:rPr>
        <w:t>Ashkanasy</w:t>
      </w:r>
      <w:proofErr w:type="spellEnd"/>
      <w:r w:rsidRPr="008869AB">
        <w:rPr>
          <w:rFonts w:ascii="Arial" w:eastAsia="Times New Roman" w:hAnsi="Arial" w:cs="Arial"/>
          <w:b/>
          <w:bCs/>
          <w:kern w:val="0"/>
          <w:sz w:val="22"/>
          <w:szCs w:val="22"/>
          <w:lang w:eastAsia="en-GB"/>
          <w14:ligatures w14:val="none"/>
        </w:rPr>
        <w:t xml:space="preserve"> and Daus, 2005</w:t>
      </w:r>
      <w:r w:rsidRPr="008869AB">
        <w:rPr>
          <w:rFonts w:ascii="Arial" w:eastAsia="Times New Roman" w:hAnsi="Arial" w:cs="Arial"/>
          <w:kern w:val="0"/>
          <w:sz w:val="22"/>
          <w:szCs w:val="22"/>
          <w:lang w:eastAsia="en-GB"/>
          <w14:ligatures w14:val="none"/>
        </w:rPr>
        <w:t>).</w:t>
      </w:r>
    </w:p>
    <w:p w14:paraId="488C97C1" w14:textId="77777777" w:rsidR="00F73E91" w:rsidRPr="00D75543" w:rsidRDefault="00F73E91" w:rsidP="00D75543">
      <w:pPr>
        <w:spacing w:line="360" w:lineRule="auto"/>
        <w:rPr>
          <w:rFonts w:ascii="Arial" w:hAnsi="Arial" w:cs="Arial"/>
          <w:sz w:val="22"/>
          <w:szCs w:val="22"/>
        </w:rPr>
      </w:pPr>
    </w:p>
    <w:p w14:paraId="4A9FC64A" w14:textId="77777777" w:rsidR="00262B4A" w:rsidRDefault="00262B4A" w:rsidP="00D75543">
      <w:pPr>
        <w:spacing w:line="360" w:lineRule="auto"/>
        <w:rPr>
          <w:rFonts w:ascii="Arial" w:hAnsi="Arial" w:cs="Arial"/>
          <w:sz w:val="22"/>
          <w:szCs w:val="22"/>
        </w:rPr>
      </w:pPr>
    </w:p>
    <w:p w14:paraId="55C8D256" w14:textId="77777777" w:rsidR="007C51DC" w:rsidRPr="00D75543" w:rsidRDefault="007C51DC" w:rsidP="00D75543">
      <w:pPr>
        <w:spacing w:line="360" w:lineRule="auto"/>
        <w:rPr>
          <w:rFonts w:ascii="Arial" w:hAnsi="Arial" w:cs="Arial"/>
          <w:sz w:val="22"/>
          <w:szCs w:val="22"/>
        </w:rPr>
      </w:pPr>
    </w:p>
    <w:p w14:paraId="7DF3A0B4" w14:textId="3805D76B" w:rsidR="00694381" w:rsidRPr="00353593" w:rsidRDefault="00694381" w:rsidP="00D75543">
      <w:pPr>
        <w:spacing w:line="360" w:lineRule="auto"/>
        <w:jc w:val="center"/>
        <w:rPr>
          <w:rFonts w:ascii="Arial" w:hAnsi="Arial" w:cs="Arial"/>
          <w:b/>
          <w:bCs/>
          <w:sz w:val="36"/>
          <w:szCs w:val="36"/>
        </w:rPr>
      </w:pPr>
      <w:r w:rsidRPr="00353593">
        <w:rPr>
          <w:rFonts w:ascii="Arial" w:hAnsi="Arial" w:cs="Arial"/>
          <w:b/>
          <w:bCs/>
          <w:sz w:val="36"/>
          <w:szCs w:val="36"/>
        </w:rPr>
        <w:t>6.</w:t>
      </w:r>
      <w:r w:rsidR="00C67ED6" w:rsidRPr="00353593">
        <w:rPr>
          <w:rFonts w:ascii="Arial" w:hAnsi="Arial" w:cs="Arial"/>
          <w:b/>
          <w:bCs/>
          <w:sz w:val="36"/>
          <w:szCs w:val="36"/>
        </w:rPr>
        <w:t>References</w:t>
      </w:r>
    </w:p>
    <w:p w14:paraId="6D931307"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Bar-On, R. (1997) </w:t>
      </w:r>
      <w:r w:rsidRPr="00F73E91">
        <w:rPr>
          <w:rFonts w:ascii="Arial" w:hAnsi="Arial" w:cs="Arial"/>
          <w:i/>
          <w:iCs/>
          <w:sz w:val="22"/>
          <w:szCs w:val="22"/>
        </w:rPr>
        <w:t>The Emotional Quotient Inventory (EQ-</w:t>
      </w:r>
      <w:proofErr w:type="spellStart"/>
      <w:r w:rsidRPr="00F73E91">
        <w:rPr>
          <w:rFonts w:ascii="Arial" w:hAnsi="Arial" w:cs="Arial"/>
          <w:i/>
          <w:iCs/>
          <w:sz w:val="22"/>
          <w:szCs w:val="22"/>
        </w:rPr>
        <w:t>i</w:t>
      </w:r>
      <w:proofErr w:type="spellEnd"/>
      <w:r w:rsidRPr="00F73E91">
        <w:rPr>
          <w:rFonts w:ascii="Arial" w:hAnsi="Arial" w:cs="Arial"/>
          <w:i/>
          <w:iCs/>
          <w:sz w:val="22"/>
          <w:szCs w:val="22"/>
        </w:rPr>
        <w:t>): Technical Manual</w:t>
      </w:r>
      <w:r w:rsidRPr="00F73E91">
        <w:rPr>
          <w:rFonts w:ascii="Arial" w:hAnsi="Arial" w:cs="Arial"/>
          <w:sz w:val="22"/>
          <w:szCs w:val="22"/>
        </w:rPr>
        <w:t>. Toronto: Multi-Health Systems.</w:t>
      </w:r>
    </w:p>
    <w:p w14:paraId="3E4DDC85" w14:textId="70FFDD75"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Boyatzis, R.E. (2018) ‘The behavioural level of emotional intelligence and its measurement’, </w:t>
      </w:r>
      <w:r w:rsidRPr="00F73E91">
        <w:rPr>
          <w:rFonts w:ascii="Arial" w:hAnsi="Arial" w:cs="Arial"/>
          <w:i/>
          <w:iCs/>
          <w:sz w:val="22"/>
          <w:szCs w:val="22"/>
        </w:rPr>
        <w:t>Frontiers in Psychology</w:t>
      </w:r>
      <w:r w:rsidR="00C16075">
        <w:rPr>
          <w:rFonts w:ascii="Arial" w:hAnsi="Arial" w:cs="Arial"/>
          <w:sz w:val="22"/>
          <w:szCs w:val="22"/>
        </w:rPr>
        <w:t>.</w:t>
      </w:r>
    </w:p>
    <w:p w14:paraId="4C11A039" w14:textId="7B890C05"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Cherniss, C. (2010) ‘Emotional intelligence: Toward clarification of a concept’, </w:t>
      </w:r>
      <w:r w:rsidRPr="00F73E91">
        <w:rPr>
          <w:rFonts w:ascii="Arial" w:hAnsi="Arial" w:cs="Arial"/>
          <w:i/>
          <w:iCs/>
          <w:sz w:val="22"/>
          <w:szCs w:val="22"/>
        </w:rPr>
        <w:t>Industrial and Organizational Psychology</w:t>
      </w:r>
      <w:r w:rsidR="00C16075">
        <w:rPr>
          <w:rFonts w:ascii="Arial" w:hAnsi="Arial" w:cs="Arial"/>
          <w:sz w:val="22"/>
          <w:szCs w:val="22"/>
        </w:rPr>
        <w:t>.</w:t>
      </w:r>
    </w:p>
    <w:p w14:paraId="5B3C969A"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Fineman, S. (2003) </w:t>
      </w:r>
      <w:r w:rsidRPr="00F73E91">
        <w:rPr>
          <w:rFonts w:ascii="Arial" w:hAnsi="Arial" w:cs="Arial"/>
          <w:i/>
          <w:iCs/>
          <w:sz w:val="22"/>
          <w:szCs w:val="22"/>
        </w:rPr>
        <w:t>Understanding Emotion at Work</w:t>
      </w:r>
      <w:r w:rsidRPr="00F73E91">
        <w:rPr>
          <w:rFonts w:ascii="Arial" w:hAnsi="Arial" w:cs="Arial"/>
          <w:sz w:val="22"/>
          <w:szCs w:val="22"/>
        </w:rPr>
        <w:t>. London: Sage.</w:t>
      </w:r>
    </w:p>
    <w:p w14:paraId="3E6A815D"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Goleman, D. (1995) </w:t>
      </w:r>
      <w:r w:rsidRPr="00F73E91">
        <w:rPr>
          <w:rFonts w:ascii="Arial" w:hAnsi="Arial" w:cs="Arial"/>
          <w:i/>
          <w:iCs/>
          <w:sz w:val="22"/>
          <w:szCs w:val="22"/>
        </w:rPr>
        <w:t>Emotional Intelligence: Why It Can Matter More Than IQ</w:t>
      </w:r>
      <w:r w:rsidRPr="00F73E91">
        <w:rPr>
          <w:rFonts w:ascii="Arial" w:hAnsi="Arial" w:cs="Arial"/>
          <w:sz w:val="22"/>
          <w:szCs w:val="22"/>
        </w:rPr>
        <w:t>. New York: Bantam Books.</w:t>
      </w:r>
    </w:p>
    <w:p w14:paraId="16F1AA73"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Goleman, D. (1998) </w:t>
      </w:r>
      <w:r w:rsidRPr="00F73E91">
        <w:rPr>
          <w:rFonts w:ascii="Arial" w:hAnsi="Arial" w:cs="Arial"/>
          <w:i/>
          <w:iCs/>
          <w:sz w:val="22"/>
          <w:szCs w:val="22"/>
        </w:rPr>
        <w:t>Working with Emotional Intelligence</w:t>
      </w:r>
      <w:r w:rsidRPr="00F73E91">
        <w:rPr>
          <w:rFonts w:ascii="Arial" w:hAnsi="Arial" w:cs="Arial"/>
          <w:sz w:val="22"/>
          <w:szCs w:val="22"/>
        </w:rPr>
        <w:t>. London: Bloomsbury.</w:t>
      </w:r>
    </w:p>
    <w:p w14:paraId="578ABC1B" w14:textId="77777777" w:rsidR="00EA65DE" w:rsidRPr="00EA65DE" w:rsidRDefault="00EA65DE" w:rsidP="00CF093D">
      <w:pPr>
        <w:pStyle w:val="ListParagraph"/>
        <w:numPr>
          <w:ilvl w:val="0"/>
          <w:numId w:val="18"/>
        </w:numPr>
        <w:spacing w:before="240" w:line="360" w:lineRule="auto"/>
        <w:rPr>
          <w:rFonts w:ascii="Arial" w:hAnsi="Arial" w:cs="Arial"/>
          <w:sz w:val="22"/>
          <w:szCs w:val="22"/>
        </w:rPr>
      </w:pPr>
      <w:r w:rsidRPr="00EA65DE">
        <w:rPr>
          <w:rFonts w:ascii="Arial" w:hAnsi="Arial" w:cs="Arial"/>
          <w:sz w:val="22"/>
          <w:szCs w:val="22"/>
        </w:rPr>
        <w:t xml:space="preserve">Good, D. J., Lyddy, C. J., Glomb, T. M., Bono, J. E., Brown, K. W., Duffy, M. K., Baer, R. A., Brewer, J. A., &amp; Lazar, S. W. (2016). Contemplating Mindfulness at Work: An Integrative Review: An Integrative Review. </w:t>
      </w:r>
      <w:r w:rsidRPr="00EA65DE">
        <w:rPr>
          <w:rFonts w:ascii="Arial" w:hAnsi="Arial" w:cs="Arial"/>
          <w:i/>
          <w:iCs/>
          <w:sz w:val="22"/>
          <w:szCs w:val="22"/>
        </w:rPr>
        <w:t>Journal of Management</w:t>
      </w:r>
      <w:r w:rsidRPr="00EA65DE">
        <w:rPr>
          <w:rFonts w:ascii="Arial" w:hAnsi="Arial" w:cs="Arial"/>
          <w:sz w:val="22"/>
          <w:szCs w:val="22"/>
        </w:rPr>
        <w:t xml:space="preserve">, </w:t>
      </w:r>
      <w:r w:rsidRPr="00EA65DE">
        <w:rPr>
          <w:rFonts w:ascii="Arial" w:hAnsi="Arial" w:cs="Arial"/>
          <w:i/>
          <w:iCs/>
          <w:sz w:val="22"/>
          <w:szCs w:val="22"/>
        </w:rPr>
        <w:t>42</w:t>
      </w:r>
      <w:r w:rsidRPr="00EA65DE">
        <w:rPr>
          <w:rFonts w:ascii="Arial" w:hAnsi="Arial" w:cs="Arial"/>
          <w:sz w:val="22"/>
          <w:szCs w:val="22"/>
        </w:rPr>
        <w:t>(1), 114-142.</w:t>
      </w:r>
    </w:p>
    <w:p w14:paraId="2AFB98ED" w14:textId="2CEFCBAB" w:rsidR="00D75543" w:rsidRPr="00F73E91" w:rsidRDefault="000A628A" w:rsidP="00CF093D">
      <w:pPr>
        <w:pStyle w:val="ListParagraph"/>
        <w:numPr>
          <w:ilvl w:val="0"/>
          <w:numId w:val="18"/>
        </w:numPr>
        <w:spacing w:before="240" w:line="360" w:lineRule="auto"/>
        <w:rPr>
          <w:rFonts w:ascii="Arial" w:hAnsi="Arial" w:cs="Arial"/>
          <w:sz w:val="22"/>
          <w:szCs w:val="22"/>
        </w:rPr>
      </w:pPr>
      <w:r w:rsidRPr="000A628A">
        <w:rPr>
          <w:rFonts w:ascii="Arial" w:hAnsi="Arial" w:cs="Arial"/>
          <w:sz w:val="22"/>
          <w:szCs w:val="22"/>
        </w:rPr>
        <w:t xml:space="preserve">Hofstede, G., 2011. </w:t>
      </w:r>
      <w:proofErr w:type="spellStart"/>
      <w:r w:rsidRPr="000A628A">
        <w:rPr>
          <w:rFonts w:ascii="Arial" w:hAnsi="Arial" w:cs="Arial"/>
          <w:sz w:val="22"/>
          <w:szCs w:val="22"/>
        </w:rPr>
        <w:t>Dimensionalizing</w:t>
      </w:r>
      <w:proofErr w:type="spellEnd"/>
      <w:r w:rsidRPr="000A628A">
        <w:rPr>
          <w:rFonts w:ascii="Arial" w:hAnsi="Arial" w:cs="Arial"/>
          <w:sz w:val="22"/>
          <w:szCs w:val="22"/>
        </w:rPr>
        <w:t xml:space="preserve"> cultures: The Hofstede model in context. </w:t>
      </w:r>
      <w:r w:rsidRPr="000A628A">
        <w:rPr>
          <w:rFonts w:ascii="Arial" w:hAnsi="Arial" w:cs="Arial"/>
          <w:i/>
          <w:iCs/>
          <w:sz w:val="22"/>
          <w:szCs w:val="22"/>
        </w:rPr>
        <w:t>Online readings in psychology and culture</w:t>
      </w:r>
      <w:r w:rsidRPr="000A628A">
        <w:rPr>
          <w:rFonts w:ascii="Arial" w:hAnsi="Arial" w:cs="Arial"/>
          <w:sz w:val="22"/>
          <w:szCs w:val="22"/>
        </w:rPr>
        <w:t>, </w:t>
      </w:r>
      <w:r w:rsidRPr="000A628A">
        <w:rPr>
          <w:rFonts w:ascii="Arial" w:hAnsi="Arial" w:cs="Arial"/>
          <w:i/>
          <w:iCs/>
          <w:sz w:val="22"/>
          <w:szCs w:val="22"/>
        </w:rPr>
        <w:t>2</w:t>
      </w:r>
      <w:r w:rsidRPr="000A628A">
        <w:rPr>
          <w:rFonts w:ascii="Arial" w:hAnsi="Arial" w:cs="Arial"/>
          <w:sz w:val="22"/>
          <w:szCs w:val="22"/>
        </w:rPr>
        <w:t>(1), p.8.</w:t>
      </w:r>
    </w:p>
    <w:p w14:paraId="11267712" w14:textId="4191F384"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Kabat-Zinn, J. (2003) ‘Mindfulness-based interventions in context: Past, present, and future’, </w:t>
      </w:r>
      <w:r w:rsidRPr="00F73E91">
        <w:rPr>
          <w:rFonts w:ascii="Arial" w:hAnsi="Arial" w:cs="Arial"/>
          <w:i/>
          <w:iCs/>
          <w:sz w:val="22"/>
          <w:szCs w:val="22"/>
        </w:rPr>
        <w:t>Clinical Psychology: Science and Practice</w:t>
      </w:r>
      <w:r w:rsidR="001F72F4">
        <w:rPr>
          <w:rFonts w:ascii="Arial" w:hAnsi="Arial" w:cs="Arial"/>
          <w:sz w:val="22"/>
          <w:szCs w:val="22"/>
        </w:rPr>
        <w:t>.</w:t>
      </w:r>
    </w:p>
    <w:p w14:paraId="5E900B5B" w14:textId="4AFD8202" w:rsidR="00D75543" w:rsidRPr="001F72F4"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Mayer, J.D., Salovey, P. and Caruso, D.R. (2004) ‘Emotional intelligence: Theory, findings, and implications’, </w:t>
      </w:r>
      <w:r w:rsidRPr="00F73E91">
        <w:rPr>
          <w:rFonts w:ascii="Arial" w:hAnsi="Arial" w:cs="Arial"/>
          <w:i/>
          <w:iCs/>
          <w:sz w:val="22"/>
          <w:szCs w:val="22"/>
        </w:rPr>
        <w:t>Psychological Inquiry</w:t>
      </w:r>
      <w:r w:rsidR="001F72F4">
        <w:rPr>
          <w:rFonts w:ascii="Arial" w:hAnsi="Arial" w:cs="Arial"/>
          <w:sz w:val="22"/>
          <w:szCs w:val="22"/>
        </w:rPr>
        <w:t>.</w:t>
      </w:r>
    </w:p>
    <w:p w14:paraId="571095BF"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Purser, R. (2019) </w:t>
      </w:r>
      <w:proofErr w:type="spellStart"/>
      <w:r w:rsidRPr="00F73E91">
        <w:rPr>
          <w:rFonts w:ascii="Arial" w:hAnsi="Arial" w:cs="Arial"/>
          <w:i/>
          <w:iCs/>
          <w:sz w:val="22"/>
          <w:szCs w:val="22"/>
        </w:rPr>
        <w:t>McMindfulness</w:t>
      </w:r>
      <w:proofErr w:type="spellEnd"/>
      <w:r w:rsidRPr="00F73E91">
        <w:rPr>
          <w:rFonts w:ascii="Arial" w:hAnsi="Arial" w:cs="Arial"/>
          <w:sz w:val="22"/>
          <w:szCs w:val="22"/>
        </w:rPr>
        <w:t>. London: Repeater Books.</w:t>
      </w:r>
    </w:p>
    <w:p w14:paraId="24CB547F" w14:textId="0608168D" w:rsidR="00A378C7" w:rsidRDefault="00A378C7" w:rsidP="00CF093D">
      <w:pPr>
        <w:pStyle w:val="ListParagraph"/>
        <w:numPr>
          <w:ilvl w:val="0"/>
          <w:numId w:val="18"/>
        </w:numPr>
        <w:spacing w:before="240" w:line="360" w:lineRule="auto"/>
        <w:rPr>
          <w:rFonts w:ascii="Arial" w:hAnsi="Arial" w:cs="Arial"/>
          <w:sz w:val="22"/>
          <w:szCs w:val="22"/>
        </w:rPr>
      </w:pPr>
      <w:r w:rsidRPr="00A378C7">
        <w:rPr>
          <w:rFonts w:ascii="Arial" w:hAnsi="Arial" w:cs="Arial"/>
          <w:sz w:val="22"/>
          <w:szCs w:val="22"/>
        </w:rPr>
        <w:t xml:space="preserve">Stazyk, E.C. and Davis, R.S. (eds.) (2022) </w:t>
      </w:r>
      <w:r w:rsidRPr="00A378C7">
        <w:rPr>
          <w:rFonts w:ascii="Arial" w:hAnsi="Arial" w:cs="Arial"/>
          <w:i/>
          <w:iCs/>
          <w:sz w:val="22"/>
          <w:szCs w:val="22"/>
        </w:rPr>
        <w:t>Research Handbook on Motivation in Public Administration</w:t>
      </w:r>
      <w:r w:rsidRPr="00A378C7">
        <w:rPr>
          <w:rFonts w:ascii="Arial" w:hAnsi="Arial" w:cs="Arial"/>
          <w:sz w:val="22"/>
          <w:szCs w:val="22"/>
        </w:rPr>
        <w:t>. Cheltenham, UK: Edward Elgar Publishing.</w:t>
      </w:r>
    </w:p>
    <w:p w14:paraId="2F38430C" w14:textId="14579F2E" w:rsidR="00CF093D" w:rsidRDefault="00CF093D" w:rsidP="00CF093D">
      <w:pPr>
        <w:pStyle w:val="ListParagraph"/>
        <w:numPr>
          <w:ilvl w:val="0"/>
          <w:numId w:val="18"/>
        </w:numPr>
        <w:spacing w:before="240" w:line="360" w:lineRule="auto"/>
        <w:rPr>
          <w:rFonts w:ascii="Arial" w:hAnsi="Arial" w:cs="Arial"/>
          <w:sz w:val="22"/>
          <w:szCs w:val="22"/>
        </w:rPr>
      </w:pPr>
      <w:r w:rsidRPr="00CF093D">
        <w:rPr>
          <w:rFonts w:ascii="Arial" w:hAnsi="Arial" w:cs="Arial"/>
          <w:sz w:val="22"/>
          <w:szCs w:val="22"/>
        </w:rPr>
        <w:t xml:space="preserve">International Labour Organization (2022) </w:t>
      </w:r>
      <w:r w:rsidRPr="00CF093D">
        <w:rPr>
          <w:rFonts w:ascii="Arial" w:hAnsi="Arial" w:cs="Arial"/>
          <w:i/>
          <w:iCs/>
          <w:sz w:val="22"/>
          <w:szCs w:val="22"/>
        </w:rPr>
        <w:t>Mental Health at Work: Policy Brief</w:t>
      </w:r>
      <w:r w:rsidRPr="00CF093D">
        <w:rPr>
          <w:rFonts w:ascii="Arial" w:hAnsi="Arial" w:cs="Arial"/>
          <w:sz w:val="22"/>
          <w:szCs w:val="22"/>
        </w:rPr>
        <w:t>. Geneva: International Labour Organization.</w:t>
      </w:r>
    </w:p>
    <w:p w14:paraId="07BB28F6" w14:textId="77777777" w:rsidR="000B3FBC" w:rsidRPr="000B0BEC" w:rsidRDefault="000B3FBC" w:rsidP="000B0BEC">
      <w:pPr>
        <w:spacing w:line="360" w:lineRule="auto"/>
        <w:rPr>
          <w:rFonts w:ascii="Arial" w:hAnsi="Arial" w:cs="Arial"/>
          <w:sz w:val="22"/>
          <w:szCs w:val="22"/>
        </w:rPr>
      </w:pPr>
    </w:p>
    <w:sectPr w:rsidR="000B3FBC" w:rsidRPr="000B0BE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6747C" w14:textId="77777777" w:rsidR="00681731" w:rsidRDefault="00681731" w:rsidP="007B2203">
      <w:pPr>
        <w:spacing w:after="0" w:line="240" w:lineRule="auto"/>
      </w:pPr>
      <w:r>
        <w:separator/>
      </w:r>
    </w:p>
  </w:endnote>
  <w:endnote w:type="continuationSeparator" w:id="0">
    <w:p w14:paraId="6CF8B5AB" w14:textId="77777777" w:rsidR="00681731" w:rsidRDefault="00681731" w:rsidP="007B2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725729"/>
      <w:docPartObj>
        <w:docPartGallery w:val="Page Numbers (Bottom of Page)"/>
        <w:docPartUnique/>
      </w:docPartObj>
    </w:sdtPr>
    <w:sdtEndPr>
      <w:rPr>
        <w:color w:val="7F7F7F" w:themeColor="background1" w:themeShade="7F"/>
        <w:spacing w:val="60"/>
      </w:rPr>
    </w:sdtEndPr>
    <w:sdtContent>
      <w:p w14:paraId="2724B09F" w14:textId="4D321E88" w:rsidR="007B2203" w:rsidRDefault="007B22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0405C9" w14:textId="77777777" w:rsidR="007B2203" w:rsidRDefault="007B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84911" w14:textId="77777777" w:rsidR="00681731" w:rsidRDefault="00681731" w:rsidP="007B2203">
      <w:pPr>
        <w:spacing w:after="0" w:line="240" w:lineRule="auto"/>
      </w:pPr>
      <w:r>
        <w:separator/>
      </w:r>
    </w:p>
  </w:footnote>
  <w:footnote w:type="continuationSeparator" w:id="0">
    <w:p w14:paraId="0EDBFBE7" w14:textId="77777777" w:rsidR="00681731" w:rsidRDefault="00681731" w:rsidP="007B2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B9C"/>
    <w:multiLevelType w:val="hybridMultilevel"/>
    <w:tmpl w:val="02F0F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59AE"/>
    <w:multiLevelType w:val="multilevel"/>
    <w:tmpl w:val="68C8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333F6"/>
    <w:multiLevelType w:val="multilevel"/>
    <w:tmpl w:val="EC446C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D5583"/>
    <w:multiLevelType w:val="hybridMultilevel"/>
    <w:tmpl w:val="99A85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733D6"/>
    <w:multiLevelType w:val="multilevel"/>
    <w:tmpl w:val="8A9AA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432C91"/>
    <w:multiLevelType w:val="hybridMultilevel"/>
    <w:tmpl w:val="05F2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5780"/>
    <w:multiLevelType w:val="hybridMultilevel"/>
    <w:tmpl w:val="2A08F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3E65AC"/>
    <w:multiLevelType w:val="hybridMultilevel"/>
    <w:tmpl w:val="6F8A60EC"/>
    <w:lvl w:ilvl="0" w:tplc="B380A6A4">
      <w:start w:val="1"/>
      <w:numFmt w:val="decimal"/>
      <w:lvlText w:val="%1."/>
      <w:lvlJc w:val="left"/>
      <w:pPr>
        <w:ind w:left="720" w:hanging="360"/>
      </w:pPr>
      <w:rPr>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D91358"/>
    <w:multiLevelType w:val="multilevel"/>
    <w:tmpl w:val="8780B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614790"/>
    <w:multiLevelType w:val="hybridMultilevel"/>
    <w:tmpl w:val="41C4745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4529008A"/>
    <w:multiLevelType w:val="hybridMultilevel"/>
    <w:tmpl w:val="7AB049A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955079C"/>
    <w:multiLevelType w:val="hybridMultilevel"/>
    <w:tmpl w:val="0E183124"/>
    <w:lvl w:ilvl="0" w:tplc="7E949240">
      <w:start w:val="1"/>
      <w:numFmt w:val="decimal"/>
      <w:lvlText w:val="%1."/>
      <w:lvlJc w:val="left"/>
      <w:pPr>
        <w:ind w:left="780" w:hanging="360"/>
      </w:pPr>
      <w:rPr>
        <w:b/>
        <w:bCs/>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542E1F97"/>
    <w:multiLevelType w:val="hybridMultilevel"/>
    <w:tmpl w:val="F220723C"/>
    <w:lvl w:ilvl="0" w:tplc="C0EE1C5C">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B1472"/>
    <w:multiLevelType w:val="hybridMultilevel"/>
    <w:tmpl w:val="7C180BE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67863E9"/>
    <w:multiLevelType w:val="hybridMultilevel"/>
    <w:tmpl w:val="8264A950"/>
    <w:lvl w:ilvl="0" w:tplc="904880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2F0A20"/>
    <w:multiLevelType w:val="multilevel"/>
    <w:tmpl w:val="305C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E85845"/>
    <w:multiLevelType w:val="hybridMultilevel"/>
    <w:tmpl w:val="54048B2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CA103D9"/>
    <w:multiLevelType w:val="hybridMultilevel"/>
    <w:tmpl w:val="ED240046"/>
    <w:lvl w:ilvl="0" w:tplc="C5725A68">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0132120">
    <w:abstractNumId w:val="4"/>
  </w:num>
  <w:num w:numId="2" w16cid:durableId="1976252606">
    <w:abstractNumId w:val="8"/>
  </w:num>
  <w:num w:numId="3" w16cid:durableId="655718527">
    <w:abstractNumId w:val="1"/>
  </w:num>
  <w:num w:numId="4" w16cid:durableId="2010056196">
    <w:abstractNumId w:val="15"/>
  </w:num>
  <w:num w:numId="5" w16cid:durableId="1401714606">
    <w:abstractNumId w:val="5"/>
  </w:num>
  <w:num w:numId="6" w16cid:durableId="1770735829">
    <w:abstractNumId w:val="14"/>
  </w:num>
  <w:num w:numId="7" w16cid:durableId="1750150948">
    <w:abstractNumId w:val="10"/>
  </w:num>
  <w:num w:numId="8" w16cid:durableId="1967540777">
    <w:abstractNumId w:val="11"/>
  </w:num>
  <w:num w:numId="9" w16cid:durableId="1889143791">
    <w:abstractNumId w:val="0"/>
  </w:num>
  <w:num w:numId="10" w16cid:durableId="786510457">
    <w:abstractNumId w:val="2"/>
  </w:num>
  <w:num w:numId="11" w16cid:durableId="1635254909">
    <w:abstractNumId w:val="12"/>
  </w:num>
  <w:num w:numId="12" w16cid:durableId="135029640">
    <w:abstractNumId w:val="3"/>
  </w:num>
  <w:num w:numId="13" w16cid:durableId="1189949951">
    <w:abstractNumId w:val="6"/>
  </w:num>
  <w:num w:numId="14" w16cid:durableId="1508253985">
    <w:abstractNumId w:val="17"/>
  </w:num>
  <w:num w:numId="15" w16cid:durableId="1659266638">
    <w:abstractNumId w:val="16"/>
  </w:num>
  <w:num w:numId="16" w16cid:durableId="1487093885">
    <w:abstractNumId w:val="9"/>
  </w:num>
  <w:num w:numId="17" w16cid:durableId="1203397246">
    <w:abstractNumId w:val="13"/>
  </w:num>
  <w:num w:numId="18" w16cid:durableId="19634895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BC"/>
    <w:rsid w:val="00003EBD"/>
    <w:rsid w:val="00013302"/>
    <w:rsid w:val="00041FA8"/>
    <w:rsid w:val="00073DE8"/>
    <w:rsid w:val="00077A46"/>
    <w:rsid w:val="000A628A"/>
    <w:rsid w:val="000B0BEC"/>
    <w:rsid w:val="000B3FBC"/>
    <w:rsid w:val="000D69EA"/>
    <w:rsid w:val="00121F22"/>
    <w:rsid w:val="00132909"/>
    <w:rsid w:val="00183694"/>
    <w:rsid w:val="00183DAD"/>
    <w:rsid w:val="001C5985"/>
    <w:rsid w:val="001F72F4"/>
    <w:rsid w:val="00200BE8"/>
    <w:rsid w:val="002020E0"/>
    <w:rsid w:val="002116FD"/>
    <w:rsid w:val="00231EA4"/>
    <w:rsid w:val="00257A59"/>
    <w:rsid w:val="00257EE9"/>
    <w:rsid w:val="0026008A"/>
    <w:rsid w:val="00262B4A"/>
    <w:rsid w:val="00264BD9"/>
    <w:rsid w:val="002665AA"/>
    <w:rsid w:val="002720B8"/>
    <w:rsid w:val="00281A24"/>
    <w:rsid w:val="002B22A7"/>
    <w:rsid w:val="002B7665"/>
    <w:rsid w:val="002C4098"/>
    <w:rsid w:val="002D03E1"/>
    <w:rsid w:val="002E1544"/>
    <w:rsid w:val="00326775"/>
    <w:rsid w:val="003442FB"/>
    <w:rsid w:val="00353593"/>
    <w:rsid w:val="003750EB"/>
    <w:rsid w:val="00383F64"/>
    <w:rsid w:val="003A36A9"/>
    <w:rsid w:val="003C6D40"/>
    <w:rsid w:val="003D5CC7"/>
    <w:rsid w:val="003F28BD"/>
    <w:rsid w:val="003F77F0"/>
    <w:rsid w:val="003F7DD9"/>
    <w:rsid w:val="00435804"/>
    <w:rsid w:val="0045412C"/>
    <w:rsid w:val="00461C4D"/>
    <w:rsid w:val="004677FE"/>
    <w:rsid w:val="004804C6"/>
    <w:rsid w:val="004B43D7"/>
    <w:rsid w:val="004C0AED"/>
    <w:rsid w:val="004D03A1"/>
    <w:rsid w:val="004E2489"/>
    <w:rsid w:val="004E49DA"/>
    <w:rsid w:val="004F60F4"/>
    <w:rsid w:val="0050083C"/>
    <w:rsid w:val="00530C51"/>
    <w:rsid w:val="0056603F"/>
    <w:rsid w:val="005778D7"/>
    <w:rsid w:val="005B3A63"/>
    <w:rsid w:val="005C2E81"/>
    <w:rsid w:val="005D529F"/>
    <w:rsid w:val="005E6270"/>
    <w:rsid w:val="005E7D47"/>
    <w:rsid w:val="00601203"/>
    <w:rsid w:val="0061319A"/>
    <w:rsid w:val="00616BA3"/>
    <w:rsid w:val="00630E7B"/>
    <w:rsid w:val="006333C0"/>
    <w:rsid w:val="00647232"/>
    <w:rsid w:val="00666627"/>
    <w:rsid w:val="006746FC"/>
    <w:rsid w:val="00681731"/>
    <w:rsid w:val="00694381"/>
    <w:rsid w:val="006A1AE3"/>
    <w:rsid w:val="006B2F6D"/>
    <w:rsid w:val="006D3CFB"/>
    <w:rsid w:val="0071077F"/>
    <w:rsid w:val="007275A4"/>
    <w:rsid w:val="00736365"/>
    <w:rsid w:val="00736721"/>
    <w:rsid w:val="00736E2F"/>
    <w:rsid w:val="00741CB0"/>
    <w:rsid w:val="007553E1"/>
    <w:rsid w:val="00795684"/>
    <w:rsid w:val="007B2203"/>
    <w:rsid w:val="007C51DC"/>
    <w:rsid w:val="007D1CFE"/>
    <w:rsid w:val="007E704B"/>
    <w:rsid w:val="00823A0E"/>
    <w:rsid w:val="00827A6E"/>
    <w:rsid w:val="00841EBE"/>
    <w:rsid w:val="00843271"/>
    <w:rsid w:val="008869AB"/>
    <w:rsid w:val="00894B1D"/>
    <w:rsid w:val="0089668B"/>
    <w:rsid w:val="008A54B4"/>
    <w:rsid w:val="008C19DA"/>
    <w:rsid w:val="008E3846"/>
    <w:rsid w:val="008F770C"/>
    <w:rsid w:val="00904ED6"/>
    <w:rsid w:val="00941FA9"/>
    <w:rsid w:val="00952744"/>
    <w:rsid w:val="009744DA"/>
    <w:rsid w:val="00986ACE"/>
    <w:rsid w:val="009A14E1"/>
    <w:rsid w:val="009B0D42"/>
    <w:rsid w:val="009F0901"/>
    <w:rsid w:val="009F59A1"/>
    <w:rsid w:val="00A378C7"/>
    <w:rsid w:val="00AA6B9A"/>
    <w:rsid w:val="00AB1118"/>
    <w:rsid w:val="00AB6130"/>
    <w:rsid w:val="00AD346B"/>
    <w:rsid w:val="00AD7E14"/>
    <w:rsid w:val="00B10C5F"/>
    <w:rsid w:val="00B11B2F"/>
    <w:rsid w:val="00B251A1"/>
    <w:rsid w:val="00B366E1"/>
    <w:rsid w:val="00B70DC8"/>
    <w:rsid w:val="00B8239A"/>
    <w:rsid w:val="00B83DDB"/>
    <w:rsid w:val="00BA1680"/>
    <w:rsid w:val="00BC04C6"/>
    <w:rsid w:val="00BC555D"/>
    <w:rsid w:val="00BC62AE"/>
    <w:rsid w:val="00BD1DFA"/>
    <w:rsid w:val="00BF0CEA"/>
    <w:rsid w:val="00BF58A3"/>
    <w:rsid w:val="00BF7F12"/>
    <w:rsid w:val="00C16075"/>
    <w:rsid w:val="00C539B8"/>
    <w:rsid w:val="00C53EC3"/>
    <w:rsid w:val="00C67ED6"/>
    <w:rsid w:val="00C86D7E"/>
    <w:rsid w:val="00C94AA0"/>
    <w:rsid w:val="00CA69F7"/>
    <w:rsid w:val="00CC1579"/>
    <w:rsid w:val="00CD1F70"/>
    <w:rsid w:val="00CD2453"/>
    <w:rsid w:val="00CD251B"/>
    <w:rsid w:val="00CE1507"/>
    <w:rsid w:val="00CF093D"/>
    <w:rsid w:val="00D228B8"/>
    <w:rsid w:val="00D26A8C"/>
    <w:rsid w:val="00D4586C"/>
    <w:rsid w:val="00D46F88"/>
    <w:rsid w:val="00D75543"/>
    <w:rsid w:val="00D82709"/>
    <w:rsid w:val="00DA7AB4"/>
    <w:rsid w:val="00DE0C8E"/>
    <w:rsid w:val="00E17AFF"/>
    <w:rsid w:val="00E35FBA"/>
    <w:rsid w:val="00E821EF"/>
    <w:rsid w:val="00E84924"/>
    <w:rsid w:val="00EA555D"/>
    <w:rsid w:val="00EA65DE"/>
    <w:rsid w:val="00F365D5"/>
    <w:rsid w:val="00F42761"/>
    <w:rsid w:val="00F56A1F"/>
    <w:rsid w:val="00F60618"/>
    <w:rsid w:val="00F73E91"/>
    <w:rsid w:val="00F85DCE"/>
    <w:rsid w:val="00FA49AA"/>
    <w:rsid w:val="00FB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6BDA"/>
  <w15:chartTrackingRefBased/>
  <w15:docId w15:val="{B87A2BCB-5C72-4D0B-B8E1-0E397D9C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FBC"/>
    <w:rPr>
      <w:rFonts w:eastAsiaTheme="majorEastAsia" w:cstheme="majorBidi"/>
      <w:color w:val="272727" w:themeColor="text1" w:themeTint="D8"/>
    </w:rPr>
  </w:style>
  <w:style w:type="paragraph" w:styleId="Title">
    <w:name w:val="Title"/>
    <w:basedOn w:val="Normal"/>
    <w:next w:val="Normal"/>
    <w:link w:val="TitleChar"/>
    <w:uiPriority w:val="10"/>
    <w:qFormat/>
    <w:rsid w:val="000B3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FBC"/>
    <w:pPr>
      <w:spacing w:before="160"/>
      <w:jc w:val="center"/>
    </w:pPr>
    <w:rPr>
      <w:i/>
      <w:iCs/>
      <w:color w:val="404040" w:themeColor="text1" w:themeTint="BF"/>
    </w:rPr>
  </w:style>
  <w:style w:type="character" w:customStyle="1" w:styleId="QuoteChar">
    <w:name w:val="Quote Char"/>
    <w:basedOn w:val="DefaultParagraphFont"/>
    <w:link w:val="Quote"/>
    <w:uiPriority w:val="29"/>
    <w:rsid w:val="000B3FBC"/>
    <w:rPr>
      <w:i/>
      <w:iCs/>
      <w:color w:val="404040" w:themeColor="text1" w:themeTint="BF"/>
    </w:rPr>
  </w:style>
  <w:style w:type="paragraph" w:styleId="ListParagraph">
    <w:name w:val="List Paragraph"/>
    <w:basedOn w:val="Normal"/>
    <w:uiPriority w:val="34"/>
    <w:qFormat/>
    <w:rsid w:val="000B3FBC"/>
    <w:pPr>
      <w:ind w:left="720"/>
      <w:contextualSpacing/>
    </w:pPr>
  </w:style>
  <w:style w:type="character" w:styleId="IntenseEmphasis">
    <w:name w:val="Intense Emphasis"/>
    <w:basedOn w:val="DefaultParagraphFont"/>
    <w:uiPriority w:val="21"/>
    <w:qFormat/>
    <w:rsid w:val="000B3FBC"/>
    <w:rPr>
      <w:i/>
      <w:iCs/>
      <w:color w:val="0F4761" w:themeColor="accent1" w:themeShade="BF"/>
    </w:rPr>
  </w:style>
  <w:style w:type="paragraph" w:styleId="IntenseQuote">
    <w:name w:val="Intense Quote"/>
    <w:basedOn w:val="Normal"/>
    <w:next w:val="Normal"/>
    <w:link w:val="IntenseQuoteChar"/>
    <w:uiPriority w:val="30"/>
    <w:qFormat/>
    <w:rsid w:val="000B3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FBC"/>
    <w:rPr>
      <w:i/>
      <w:iCs/>
      <w:color w:val="0F4761" w:themeColor="accent1" w:themeShade="BF"/>
    </w:rPr>
  </w:style>
  <w:style w:type="character" w:styleId="IntenseReference">
    <w:name w:val="Intense Reference"/>
    <w:basedOn w:val="DefaultParagraphFont"/>
    <w:uiPriority w:val="32"/>
    <w:qFormat/>
    <w:rsid w:val="000B3FBC"/>
    <w:rPr>
      <w:b/>
      <w:bCs/>
      <w:smallCaps/>
      <w:color w:val="0F4761" w:themeColor="accent1" w:themeShade="BF"/>
      <w:spacing w:val="5"/>
    </w:rPr>
  </w:style>
  <w:style w:type="table" w:styleId="GridTable6Colorful-Accent3">
    <w:name w:val="Grid Table 6 Colorful Accent 3"/>
    <w:basedOn w:val="TableNormal"/>
    <w:uiPriority w:val="51"/>
    <w:rsid w:val="002720B8"/>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6">
    <w:name w:val="Grid Table 6 Colorful Accent 6"/>
    <w:basedOn w:val="TableNormal"/>
    <w:uiPriority w:val="51"/>
    <w:rsid w:val="00257EE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257EE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2">
    <w:name w:val="Grid Table 6 Colorful Accent 2"/>
    <w:basedOn w:val="TableNormal"/>
    <w:uiPriority w:val="51"/>
    <w:rsid w:val="00257EE9"/>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257EE9"/>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4">
    <w:name w:val="Grid Table 6 Colorful Accent 4"/>
    <w:basedOn w:val="TableNormal"/>
    <w:uiPriority w:val="51"/>
    <w:rsid w:val="00257EE9"/>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CD2453"/>
    <w:pPr>
      <w:spacing w:before="240" w:after="0" w:line="259" w:lineRule="auto"/>
      <w:outlineLvl w:val="9"/>
    </w:pPr>
    <w:rPr>
      <w:kern w:val="0"/>
      <w:sz w:val="32"/>
      <w:szCs w:val="32"/>
      <w:lang w:val="en-US"/>
      <w14:ligatures w14:val="none"/>
    </w:rPr>
  </w:style>
  <w:style w:type="character" w:styleId="CommentReference">
    <w:name w:val="annotation reference"/>
    <w:basedOn w:val="DefaultParagraphFont"/>
    <w:uiPriority w:val="99"/>
    <w:semiHidden/>
    <w:unhideWhenUsed/>
    <w:rsid w:val="005778D7"/>
    <w:rPr>
      <w:sz w:val="16"/>
      <w:szCs w:val="16"/>
    </w:rPr>
  </w:style>
  <w:style w:type="paragraph" w:styleId="CommentText">
    <w:name w:val="annotation text"/>
    <w:basedOn w:val="Normal"/>
    <w:link w:val="CommentTextChar"/>
    <w:uiPriority w:val="99"/>
    <w:unhideWhenUsed/>
    <w:rsid w:val="005778D7"/>
    <w:pPr>
      <w:spacing w:line="240" w:lineRule="auto"/>
    </w:pPr>
    <w:rPr>
      <w:sz w:val="20"/>
      <w:szCs w:val="20"/>
    </w:rPr>
  </w:style>
  <w:style w:type="character" w:customStyle="1" w:styleId="CommentTextChar">
    <w:name w:val="Comment Text Char"/>
    <w:basedOn w:val="DefaultParagraphFont"/>
    <w:link w:val="CommentText"/>
    <w:uiPriority w:val="99"/>
    <w:rsid w:val="005778D7"/>
    <w:rPr>
      <w:sz w:val="20"/>
      <w:szCs w:val="20"/>
    </w:rPr>
  </w:style>
  <w:style w:type="paragraph" w:styleId="CommentSubject">
    <w:name w:val="annotation subject"/>
    <w:basedOn w:val="CommentText"/>
    <w:next w:val="CommentText"/>
    <w:link w:val="CommentSubjectChar"/>
    <w:uiPriority w:val="99"/>
    <w:semiHidden/>
    <w:unhideWhenUsed/>
    <w:rsid w:val="005778D7"/>
    <w:rPr>
      <w:b/>
      <w:bCs/>
    </w:rPr>
  </w:style>
  <w:style w:type="character" w:customStyle="1" w:styleId="CommentSubjectChar">
    <w:name w:val="Comment Subject Char"/>
    <w:basedOn w:val="CommentTextChar"/>
    <w:link w:val="CommentSubject"/>
    <w:uiPriority w:val="99"/>
    <w:semiHidden/>
    <w:rsid w:val="005778D7"/>
    <w:rPr>
      <w:b/>
      <w:bCs/>
      <w:sz w:val="20"/>
      <w:szCs w:val="20"/>
    </w:rPr>
  </w:style>
  <w:style w:type="paragraph" w:styleId="NormalWeb">
    <w:name w:val="Normal (Web)"/>
    <w:basedOn w:val="Normal"/>
    <w:uiPriority w:val="99"/>
    <w:semiHidden/>
    <w:unhideWhenUsed/>
    <w:rsid w:val="005660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6603F"/>
    <w:rPr>
      <w:i/>
      <w:iCs/>
    </w:rPr>
  </w:style>
  <w:style w:type="character" w:styleId="Hyperlink">
    <w:name w:val="Hyperlink"/>
    <w:basedOn w:val="DefaultParagraphFont"/>
    <w:uiPriority w:val="99"/>
    <w:unhideWhenUsed/>
    <w:rsid w:val="0056603F"/>
    <w:rPr>
      <w:color w:val="0000FF"/>
      <w:u w:val="single"/>
    </w:rPr>
  </w:style>
  <w:style w:type="character" w:styleId="UnresolvedMention">
    <w:name w:val="Unresolved Mention"/>
    <w:basedOn w:val="DefaultParagraphFont"/>
    <w:uiPriority w:val="99"/>
    <w:semiHidden/>
    <w:unhideWhenUsed/>
    <w:rsid w:val="009F59A1"/>
    <w:rPr>
      <w:color w:val="605E5C"/>
      <w:shd w:val="clear" w:color="auto" w:fill="E1DFDD"/>
    </w:rPr>
  </w:style>
  <w:style w:type="character" w:customStyle="1" w:styleId="whitespace-normal">
    <w:name w:val="whitespace-normal"/>
    <w:basedOn w:val="DefaultParagraphFont"/>
    <w:rsid w:val="004C0AED"/>
  </w:style>
  <w:style w:type="character" w:styleId="Strong">
    <w:name w:val="Strong"/>
    <w:basedOn w:val="DefaultParagraphFont"/>
    <w:uiPriority w:val="22"/>
    <w:qFormat/>
    <w:rsid w:val="004C0AED"/>
    <w:rPr>
      <w:b/>
      <w:bCs/>
    </w:rPr>
  </w:style>
  <w:style w:type="paragraph" w:styleId="Header">
    <w:name w:val="header"/>
    <w:basedOn w:val="Normal"/>
    <w:link w:val="HeaderChar"/>
    <w:uiPriority w:val="99"/>
    <w:unhideWhenUsed/>
    <w:rsid w:val="007B2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203"/>
  </w:style>
  <w:style w:type="paragraph" w:styleId="Footer">
    <w:name w:val="footer"/>
    <w:basedOn w:val="Normal"/>
    <w:link w:val="FooterChar"/>
    <w:uiPriority w:val="99"/>
    <w:unhideWhenUsed/>
    <w:rsid w:val="007B2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203"/>
  </w:style>
  <w:style w:type="paragraph" w:styleId="TOC2">
    <w:name w:val="toc 2"/>
    <w:basedOn w:val="Normal"/>
    <w:next w:val="Normal"/>
    <w:autoRedefine/>
    <w:uiPriority w:val="39"/>
    <w:unhideWhenUsed/>
    <w:rsid w:val="00F4276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4276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42761"/>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emotionresearcher.com/reintroducing-emotional-intelligence-what-it-is-and-where-we-stand-no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D4E66-9980-47BA-9FB3-A3F4EC562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19</Pages>
  <Words>3691</Words>
  <Characters>21044</Characters>
  <Application>Microsoft Office Word</Application>
  <DocSecurity>0</DocSecurity>
  <Lines>175</Lines>
  <Paragraphs>49</Paragraphs>
  <ScaleCrop>false</ScaleCrop>
  <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Balcanu</dc:creator>
  <cp:keywords/>
  <dc:description/>
  <cp:lastModifiedBy>Andreea Balcanu</cp:lastModifiedBy>
  <cp:revision>161</cp:revision>
  <dcterms:created xsi:type="dcterms:W3CDTF">2026-03-05T05:38:00Z</dcterms:created>
  <dcterms:modified xsi:type="dcterms:W3CDTF">2026-03-09T11:06:00Z</dcterms:modified>
</cp:coreProperties>
</file>