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0D21EF" w14:textId="77777777" w:rsidR="0027411B" w:rsidRPr="00A85BFE" w:rsidRDefault="0027411B" w:rsidP="0027411B">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7F20BE79" wp14:editId="0896E269">
            <wp:simplePos x="0" y="0"/>
            <wp:positionH relativeFrom="column">
              <wp:posOffset>-308610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7CDBCDE0" w14:textId="77777777" w:rsidR="0027411B" w:rsidRPr="00A406E5" w:rsidRDefault="0027411B" w:rsidP="0027411B">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27411B" w:rsidRPr="00A406E5" w14:paraId="23338789" w14:textId="77777777" w:rsidTr="0027411B">
        <w:tc>
          <w:tcPr>
            <w:tcW w:w="8618" w:type="dxa"/>
            <w:shd w:val="clear" w:color="auto" w:fill="C0C0C0"/>
          </w:tcPr>
          <w:p w14:paraId="1775F48D" w14:textId="77777777" w:rsidR="0027411B" w:rsidRPr="00A406E5" w:rsidRDefault="0027411B" w:rsidP="004A3DEF">
            <w:pPr>
              <w:pStyle w:val="Heading4"/>
              <w:rPr>
                <w:rFonts w:ascii="Arial" w:hAnsi="Arial" w:cs="Arial"/>
                <w:b/>
                <w:bCs/>
              </w:rPr>
            </w:pPr>
            <w:r w:rsidRPr="6D4D0207">
              <w:rPr>
                <w:rFonts w:ascii="Arial" w:hAnsi="Arial" w:cs="Arial"/>
                <w:b/>
                <w:bCs/>
              </w:rPr>
              <w:t xml:space="preserve">LEVEL 6 ASSESSMENT SPECIFICATION </w:t>
            </w:r>
          </w:p>
        </w:tc>
      </w:tr>
    </w:tbl>
    <w:p w14:paraId="0AE36319" w14:textId="77777777" w:rsidR="0027411B" w:rsidRPr="00A406E5" w:rsidRDefault="0027411B" w:rsidP="0027411B">
      <w:pPr>
        <w:jc w:val="center"/>
        <w:rPr>
          <w:rFonts w:ascii="Arial" w:hAnsi="Arial" w:cs="Arial"/>
          <w:b/>
          <w:i/>
          <w:sz w:val="32"/>
        </w:rPr>
      </w:pPr>
    </w:p>
    <w:tbl>
      <w:tblPr>
        <w:tblW w:w="9922" w:type="dxa"/>
        <w:tblInd w:w="-4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7411B" w:rsidRPr="00A406E5" w14:paraId="78F6E04E" w14:textId="77777777" w:rsidTr="0027411B">
        <w:tc>
          <w:tcPr>
            <w:tcW w:w="2093" w:type="dxa"/>
            <w:shd w:val="clear" w:color="auto" w:fill="auto"/>
          </w:tcPr>
          <w:p w14:paraId="505D5EC4" w14:textId="77777777" w:rsidR="0027411B" w:rsidRPr="00A406E5" w:rsidRDefault="0027411B" w:rsidP="004A3DEF">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2909773F" w14:textId="77777777" w:rsidR="0027411B" w:rsidRPr="00A406E5" w:rsidRDefault="0027411B" w:rsidP="004A3DEF">
            <w:pPr>
              <w:spacing w:before="120" w:after="120"/>
              <w:jc w:val="both"/>
              <w:rPr>
                <w:rFonts w:ascii="Arial" w:hAnsi="Arial" w:cs="Arial"/>
                <w:b/>
                <w:sz w:val="22"/>
                <w:szCs w:val="22"/>
              </w:rPr>
            </w:pPr>
            <w:r>
              <w:rPr>
                <w:rFonts w:ascii="Arial" w:hAnsi="Arial" w:cs="Arial"/>
                <w:b/>
                <w:sz w:val="22"/>
                <w:szCs w:val="22"/>
              </w:rPr>
              <w:t>Bryony Hopkins</w:t>
            </w:r>
          </w:p>
        </w:tc>
        <w:tc>
          <w:tcPr>
            <w:tcW w:w="2268" w:type="dxa"/>
            <w:shd w:val="clear" w:color="auto" w:fill="D9D9D9" w:themeFill="background1" w:themeFillShade="D9"/>
          </w:tcPr>
          <w:p w14:paraId="6B3070E5" w14:textId="77777777" w:rsidR="0027411B" w:rsidRPr="00A406E5" w:rsidRDefault="0027411B" w:rsidP="004A3DEF">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3C67E632" w14:textId="77777777" w:rsidR="0027411B" w:rsidRPr="00A406E5" w:rsidRDefault="0027411B" w:rsidP="004A3DEF">
            <w:pPr>
              <w:spacing w:before="120" w:after="120"/>
              <w:jc w:val="both"/>
              <w:rPr>
                <w:rFonts w:ascii="Arial" w:hAnsi="Arial" w:cs="Arial"/>
                <w:b/>
                <w:sz w:val="22"/>
                <w:szCs w:val="22"/>
              </w:rPr>
            </w:pPr>
            <w:r>
              <w:rPr>
                <w:rFonts w:ascii="Arial" w:hAnsi="Arial" w:cs="Arial"/>
                <w:b/>
                <w:sz w:val="22"/>
                <w:szCs w:val="22"/>
              </w:rPr>
              <w:t>1300244</w:t>
            </w:r>
          </w:p>
        </w:tc>
      </w:tr>
      <w:tr w:rsidR="0027411B" w:rsidRPr="00A406E5" w14:paraId="3AE171F4" w14:textId="77777777" w:rsidTr="0027411B">
        <w:tc>
          <w:tcPr>
            <w:tcW w:w="2093" w:type="dxa"/>
            <w:shd w:val="clear" w:color="auto" w:fill="auto"/>
          </w:tcPr>
          <w:p w14:paraId="32080FDD" w14:textId="77777777" w:rsidR="0027411B" w:rsidRPr="00A406E5" w:rsidRDefault="0027411B" w:rsidP="004A3DEF">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7A55711D" w14:textId="77777777" w:rsidR="0027411B" w:rsidRPr="00A406E5" w:rsidRDefault="0027411B" w:rsidP="004A3DEF">
            <w:pPr>
              <w:spacing w:before="120" w:after="120"/>
              <w:jc w:val="both"/>
              <w:rPr>
                <w:rFonts w:ascii="Arial" w:hAnsi="Arial" w:cs="Arial"/>
                <w:b/>
                <w:sz w:val="22"/>
                <w:szCs w:val="22"/>
              </w:rPr>
            </w:pPr>
            <w:r>
              <w:rPr>
                <w:rFonts w:ascii="Arial" w:hAnsi="Arial" w:cs="Arial"/>
                <w:b/>
                <w:sz w:val="22"/>
                <w:szCs w:val="22"/>
              </w:rPr>
              <w:t>Secondary PGCE</w:t>
            </w:r>
          </w:p>
        </w:tc>
      </w:tr>
      <w:tr w:rsidR="0027411B" w:rsidRPr="00A406E5" w14:paraId="40FAC546" w14:textId="77777777" w:rsidTr="0027411B">
        <w:tc>
          <w:tcPr>
            <w:tcW w:w="2093" w:type="dxa"/>
            <w:shd w:val="clear" w:color="auto" w:fill="auto"/>
          </w:tcPr>
          <w:p w14:paraId="75DD6066" w14:textId="77777777" w:rsidR="0027411B" w:rsidRPr="00A406E5" w:rsidRDefault="0027411B" w:rsidP="004A3DEF">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48C82330" w14:textId="77777777" w:rsidR="0027411B" w:rsidRPr="00A406E5" w:rsidRDefault="0027411B" w:rsidP="004A3DEF">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27411B" w:rsidRPr="00A406E5" w14:paraId="7DB0D2E1" w14:textId="77777777" w:rsidTr="0027411B">
        <w:tc>
          <w:tcPr>
            <w:tcW w:w="2093" w:type="dxa"/>
            <w:shd w:val="clear" w:color="auto" w:fill="auto"/>
          </w:tcPr>
          <w:p w14:paraId="6F6EEA4A" w14:textId="77777777" w:rsidR="0027411B" w:rsidRPr="00A406E5" w:rsidRDefault="0027411B" w:rsidP="004A3DEF">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0D1F0D40" w14:textId="77777777" w:rsidR="0027411B" w:rsidRPr="00A406E5" w:rsidRDefault="0027411B" w:rsidP="004A3DEF">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14:paraId="7B4C072B" w14:textId="77777777" w:rsidR="0027411B" w:rsidRPr="004D5E9B" w:rsidRDefault="0027411B" w:rsidP="004A3DEF">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2EBC024B" w14:textId="77777777" w:rsidR="0027411B" w:rsidRPr="00A406E5" w:rsidRDefault="0027411B" w:rsidP="004A3DEF">
            <w:pPr>
              <w:spacing w:before="120" w:after="120"/>
              <w:jc w:val="both"/>
              <w:rPr>
                <w:rFonts w:ascii="Arial" w:hAnsi="Arial" w:cs="Arial"/>
                <w:b/>
                <w:sz w:val="22"/>
                <w:szCs w:val="22"/>
              </w:rPr>
            </w:pPr>
            <w:r>
              <w:rPr>
                <w:rFonts w:ascii="Arial" w:hAnsi="Arial" w:cs="Arial"/>
                <w:b/>
                <w:sz w:val="22"/>
                <w:szCs w:val="22"/>
              </w:rPr>
              <w:t>50%</w:t>
            </w:r>
          </w:p>
        </w:tc>
      </w:tr>
      <w:tr w:rsidR="0027411B" w:rsidRPr="00A406E5" w14:paraId="16BC9489" w14:textId="77777777" w:rsidTr="0027411B">
        <w:tc>
          <w:tcPr>
            <w:tcW w:w="2093" w:type="dxa"/>
            <w:shd w:val="clear" w:color="auto" w:fill="auto"/>
          </w:tcPr>
          <w:p w14:paraId="03970790" w14:textId="77777777" w:rsidR="0027411B" w:rsidRPr="00A406E5" w:rsidRDefault="0027411B" w:rsidP="004A3DEF">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5409E2AC" w14:textId="77777777" w:rsidR="0027411B" w:rsidRPr="00A406E5" w:rsidRDefault="0027411B" w:rsidP="004A3DEF">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14:paraId="1A49C5A4" w14:textId="77777777" w:rsidR="0027411B" w:rsidRPr="00A406E5" w:rsidRDefault="0027411B" w:rsidP="004A3DEF">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1B2FE04C" w14:textId="77777777" w:rsidR="0027411B" w:rsidRPr="00A406E5" w:rsidRDefault="0027411B" w:rsidP="004A3DEF">
            <w:pPr>
              <w:spacing w:before="120" w:after="120"/>
              <w:jc w:val="both"/>
              <w:rPr>
                <w:rFonts w:ascii="Arial" w:hAnsi="Arial" w:cs="Arial"/>
                <w:b/>
                <w:sz w:val="22"/>
                <w:szCs w:val="22"/>
              </w:rPr>
            </w:pPr>
          </w:p>
        </w:tc>
      </w:tr>
      <w:tr w:rsidR="0027411B" w:rsidRPr="00A406E5" w14:paraId="5E458618" w14:textId="77777777" w:rsidTr="0027411B">
        <w:tc>
          <w:tcPr>
            <w:tcW w:w="2093" w:type="dxa"/>
            <w:shd w:val="clear" w:color="auto" w:fill="auto"/>
          </w:tcPr>
          <w:p w14:paraId="5B9B05D6" w14:textId="77777777" w:rsidR="0027411B" w:rsidRPr="00A406E5" w:rsidRDefault="0027411B" w:rsidP="004A3DEF">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653BDA2D" w14:textId="77777777" w:rsidR="0027411B" w:rsidRPr="00A406E5" w:rsidRDefault="0027411B" w:rsidP="004A3DEF">
            <w:pPr>
              <w:spacing w:before="120" w:after="120"/>
              <w:jc w:val="both"/>
              <w:rPr>
                <w:rFonts w:ascii="Arial" w:hAnsi="Arial" w:cs="Arial"/>
                <w:b/>
                <w:sz w:val="22"/>
                <w:szCs w:val="22"/>
              </w:rPr>
            </w:pPr>
            <w:r>
              <w:rPr>
                <w:rFonts w:ascii="Arial" w:hAnsi="Arial" w:cs="Arial"/>
                <w:b/>
                <w:sz w:val="22"/>
                <w:szCs w:val="22"/>
              </w:rPr>
              <w:t>Part B, (</w:t>
            </w:r>
            <w:proofErr w:type="spellStart"/>
            <w:r>
              <w:rPr>
                <w:rFonts w:ascii="Arial" w:hAnsi="Arial" w:cs="Arial"/>
                <w:b/>
                <w:sz w:val="22"/>
                <w:szCs w:val="22"/>
              </w:rPr>
              <w:t>i</w:t>
            </w:r>
            <w:proofErr w:type="spellEnd"/>
            <w:r>
              <w:rPr>
                <w:rFonts w:ascii="Arial" w:hAnsi="Arial" w:cs="Arial"/>
                <w:b/>
                <w:sz w:val="22"/>
                <w:szCs w:val="22"/>
              </w:rPr>
              <w:t xml:space="preserve">) and (ii) </w:t>
            </w:r>
          </w:p>
        </w:tc>
        <w:tc>
          <w:tcPr>
            <w:tcW w:w="2268" w:type="dxa"/>
            <w:shd w:val="clear" w:color="auto" w:fill="auto"/>
          </w:tcPr>
          <w:p w14:paraId="442DDEB8" w14:textId="77777777" w:rsidR="0027411B" w:rsidRPr="00A406E5" w:rsidRDefault="0027411B" w:rsidP="004A3DEF">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2EC601AD" w14:textId="4DF74D6A" w:rsidR="0027411B" w:rsidRDefault="0027411B" w:rsidP="004A3DEF">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xml:space="preserve">= </w:t>
            </w:r>
            <w:r w:rsidR="007A2E40">
              <w:rPr>
                <w:rFonts w:ascii="Arial" w:hAnsi="Arial" w:cs="Arial"/>
                <w:b/>
                <w:sz w:val="22"/>
                <w:szCs w:val="22"/>
              </w:rPr>
              <w:t>1,425</w:t>
            </w:r>
          </w:p>
          <w:p w14:paraId="7D3B129A" w14:textId="3EC9EBE7" w:rsidR="0027411B" w:rsidRPr="006E02E8" w:rsidRDefault="0027411B" w:rsidP="004A3DEF">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w:t>
            </w:r>
            <w:r w:rsidR="007A2E40">
              <w:rPr>
                <w:rFonts w:ascii="Arial" w:hAnsi="Arial" w:cs="Arial"/>
                <w:b/>
                <w:sz w:val="22"/>
                <w:szCs w:val="22"/>
              </w:rPr>
              <w:t xml:space="preserve"> 1, 847</w:t>
            </w:r>
          </w:p>
        </w:tc>
      </w:tr>
      <w:tr w:rsidR="0027411B" w:rsidRPr="00A406E5" w14:paraId="2CCF0FF5" w14:textId="77777777" w:rsidTr="0027411B">
        <w:tc>
          <w:tcPr>
            <w:tcW w:w="2093" w:type="dxa"/>
            <w:shd w:val="clear" w:color="auto" w:fill="auto"/>
          </w:tcPr>
          <w:p w14:paraId="2C363324" w14:textId="77777777" w:rsidR="0027411B" w:rsidRPr="00A406E5" w:rsidRDefault="0027411B" w:rsidP="004A3DEF">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3654BF8D" w14:textId="77777777" w:rsidR="0027411B" w:rsidRPr="00A406E5" w:rsidRDefault="0027411B" w:rsidP="004A3DEF">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14:paraId="6C454509" w14:textId="77777777" w:rsidR="0027411B" w:rsidRPr="00A406E5" w:rsidRDefault="0027411B" w:rsidP="004A3DEF">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387648AE" w14:textId="77777777" w:rsidR="0027411B" w:rsidRPr="00A406E5" w:rsidRDefault="0027411B" w:rsidP="004A3DEF">
            <w:pPr>
              <w:spacing w:before="120" w:after="120"/>
              <w:jc w:val="both"/>
              <w:rPr>
                <w:rFonts w:ascii="Arial" w:hAnsi="Arial" w:cs="Arial"/>
                <w:b/>
                <w:sz w:val="22"/>
                <w:szCs w:val="22"/>
              </w:rPr>
            </w:pPr>
            <w:r>
              <w:rPr>
                <w:rFonts w:ascii="Arial" w:hAnsi="Arial" w:cs="Arial"/>
                <w:b/>
                <w:sz w:val="22"/>
                <w:szCs w:val="22"/>
              </w:rPr>
              <w:t>17 December 2018</w:t>
            </w:r>
          </w:p>
        </w:tc>
      </w:tr>
      <w:tr w:rsidR="0027411B" w:rsidRPr="00A406E5" w14:paraId="4D343867" w14:textId="77777777" w:rsidTr="0027411B">
        <w:tc>
          <w:tcPr>
            <w:tcW w:w="2093" w:type="dxa"/>
            <w:shd w:val="clear" w:color="auto" w:fill="auto"/>
          </w:tcPr>
          <w:p w14:paraId="1EA3EE31" w14:textId="77777777" w:rsidR="0027411B" w:rsidRPr="00A406E5" w:rsidRDefault="0027411B" w:rsidP="004A3DEF">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11F58C85" w14:textId="77777777" w:rsidR="0027411B" w:rsidRPr="00A406E5" w:rsidRDefault="0027411B" w:rsidP="004A3DEF">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14:paraId="141C7F12" w14:textId="77777777" w:rsidR="0027411B" w:rsidRPr="00A406E5" w:rsidRDefault="0027411B" w:rsidP="004A3DEF">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24438439" w14:textId="77777777" w:rsidR="0027411B" w:rsidRPr="00A406E5" w:rsidRDefault="0027411B" w:rsidP="004A3DEF">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27411B" w:rsidRPr="00A406E5" w14:paraId="41E1EF59" w14:textId="77777777" w:rsidTr="0027411B">
        <w:tc>
          <w:tcPr>
            <w:tcW w:w="2093" w:type="dxa"/>
            <w:shd w:val="clear" w:color="auto" w:fill="auto"/>
          </w:tcPr>
          <w:p w14:paraId="67649C03" w14:textId="77777777" w:rsidR="0027411B" w:rsidRPr="00A406E5" w:rsidRDefault="0027411B" w:rsidP="004A3DEF">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19C1FBB4" w14:textId="77777777" w:rsidR="0027411B" w:rsidRPr="00A406E5" w:rsidRDefault="0027411B" w:rsidP="004A3DEF">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3A803B3" w14:textId="77777777" w:rsidR="0027411B" w:rsidRPr="00A406E5" w:rsidRDefault="0027411B" w:rsidP="0027411B">
      <w:pPr>
        <w:rPr>
          <w:rFonts w:ascii="Arial" w:hAnsi="Arial" w:cs="Arial"/>
          <w:sz w:val="32"/>
        </w:rPr>
      </w:pPr>
    </w:p>
    <w:p w14:paraId="2FA29FC1" w14:textId="77777777" w:rsidR="0027411B" w:rsidRPr="00A406E5" w:rsidRDefault="0027411B" w:rsidP="0027411B">
      <w:pPr>
        <w:rPr>
          <w:rFonts w:ascii="Arial" w:hAnsi="Arial" w:cs="Arial"/>
          <w:sz w:val="32"/>
        </w:rPr>
      </w:pPr>
    </w:p>
    <w:p w14:paraId="0CD76BA9" w14:textId="77777777" w:rsidR="0027411B" w:rsidRPr="00A406E5" w:rsidRDefault="0027411B" w:rsidP="0027411B">
      <w:pPr>
        <w:rPr>
          <w:rFonts w:ascii="Arial" w:hAnsi="Arial" w:cs="Arial"/>
          <w:sz w:val="32"/>
        </w:rPr>
      </w:pPr>
    </w:p>
    <w:p w14:paraId="3F49DCE1" w14:textId="77777777" w:rsidR="0027411B" w:rsidRPr="00A406E5" w:rsidRDefault="0027411B" w:rsidP="0027411B">
      <w:pPr>
        <w:rPr>
          <w:rFonts w:ascii="Arial" w:hAnsi="Arial" w:cs="Arial"/>
          <w:sz w:val="32"/>
        </w:rPr>
      </w:pPr>
    </w:p>
    <w:p w14:paraId="0FAB7D35" w14:textId="77777777" w:rsidR="0027411B" w:rsidRPr="00A406E5" w:rsidRDefault="0027411B" w:rsidP="0027411B">
      <w:pPr>
        <w:rPr>
          <w:rFonts w:ascii="Arial" w:hAnsi="Arial" w:cs="Arial"/>
          <w:sz w:val="32"/>
        </w:rPr>
      </w:pPr>
    </w:p>
    <w:p w14:paraId="40EF0916" w14:textId="77777777" w:rsidR="0027411B" w:rsidRPr="00A406E5" w:rsidRDefault="0027411B" w:rsidP="0027411B">
      <w:pPr>
        <w:rPr>
          <w:rFonts w:ascii="Arial" w:hAnsi="Arial" w:cs="Arial"/>
          <w:sz w:val="32"/>
        </w:rPr>
      </w:pPr>
    </w:p>
    <w:p w14:paraId="2D3C58A0" w14:textId="77777777" w:rsidR="0027411B" w:rsidRPr="00F735D4" w:rsidRDefault="0027411B" w:rsidP="0027411B">
      <w:pPr>
        <w:rPr>
          <w:rFonts w:ascii="Arial" w:hAnsi="Arial" w:cs="Arial"/>
          <w:sz w:val="32"/>
        </w:rPr>
      </w:pPr>
    </w:p>
    <w:p w14:paraId="5D3BFB89" w14:textId="6192C59E" w:rsidR="0027411B" w:rsidRDefault="0027411B" w:rsidP="0027411B">
      <w:pPr>
        <w:pStyle w:val="NormalWeb"/>
        <w:jc w:val="center"/>
        <w:rPr>
          <w:b/>
          <w:u w:val="single"/>
        </w:rPr>
      </w:pPr>
      <w:r>
        <w:rPr>
          <w:b/>
          <w:u w:val="single"/>
        </w:rPr>
        <w:lastRenderedPageBreak/>
        <w:t>Assignment 1: Microteach Assignment</w:t>
      </w:r>
    </w:p>
    <w:p w14:paraId="486487CC" w14:textId="1FF93758" w:rsidR="0027411B" w:rsidRPr="0027411B" w:rsidRDefault="006D0433" w:rsidP="001C14C8">
      <w:pPr>
        <w:pStyle w:val="NormalWeb"/>
        <w:rPr>
          <w:b/>
          <w:u w:val="single"/>
        </w:rPr>
      </w:pPr>
      <w:r w:rsidRPr="006D0433">
        <w:rPr>
          <w:b/>
          <w:u w:val="single"/>
        </w:rPr>
        <w:t xml:space="preserve">Part B </w:t>
      </w:r>
      <w:r w:rsidR="001C14C8" w:rsidRPr="006D0433">
        <w:rPr>
          <w:b/>
          <w:u w:val="single"/>
        </w:rPr>
        <w:t>(</w:t>
      </w:r>
      <w:proofErr w:type="spellStart"/>
      <w:r w:rsidR="001C14C8" w:rsidRPr="006D0433">
        <w:rPr>
          <w:b/>
          <w:u w:val="single"/>
        </w:rPr>
        <w:t>i</w:t>
      </w:r>
      <w:proofErr w:type="spellEnd"/>
      <w:r w:rsidR="001C14C8" w:rsidRPr="006D0433">
        <w:rPr>
          <w:b/>
          <w:u w:val="single"/>
        </w:rPr>
        <w:t xml:space="preserve">) </w:t>
      </w:r>
    </w:p>
    <w:p w14:paraId="519746FE" w14:textId="04C2AB1C" w:rsidR="006231CF" w:rsidRPr="006D0433" w:rsidRDefault="000320BB" w:rsidP="006231CF">
      <w:pPr>
        <w:spacing w:line="480" w:lineRule="auto"/>
        <w:rPr>
          <w:rFonts w:ascii="Times New Roman" w:hAnsi="Times New Roman" w:cs="Times New Roman"/>
        </w:rPr>
      </w:pPr>
      <w:r w:rsidRPr="006D0433">
        <w:rPr>
          <w:rFonts w:ascii="Times New Roman" w:hAnsi="Times New Roman" w:cs="Times New Roman"/>
        </w:rPr>
        <w:t xml:space="preserve">In this assignment I will be looking at </w:t>
      </w:r>
      <w:r w:rsidR="0025206D">
        <w:rPr>
          <w:rFonts w:ascii="Times New Roman" w:hAnsi="Times New Roman" w:cs="Times New Roman"/>
        </w:rPr>
        <w:t>the different elements require</w:t>
      </w:r>
      <w:r w:rsidR="00713CF2" w:rsidRPr="006D0433">
        <w:rPr>
          <w:rFonts w:ascii="Times New Roman" w:hAnsi="Times New Roman" w:cs="Times New Roman"/>
        </w:rPr>
        <w:t xml:space="preserve">d when planning a lesson and the reasons why I have used certain resources </w:t>
      </w:r>
      <w:r w:rsidR="00921DBB" w:rsidRPr="006D0433">
        <w:rPr>
          <w:rFonts w:ascii="Times New Roman" w:hAnsi="Times New Roman" w:cs="Times New Roman"/>
        </w:rPr>
        <w:t>within</w:t>
      </w:r>
      <w:r w:rsidR="00713CF2" w:rsidRPr="006D0433">
        <w:rPr>
          <w:rFonts w:ascii="Times New Roman" w:hAnsi="Times New Roman" w:cs="Times New Roman"/>
        </w:rPr>
        <w:t xml:space="preserve"> my scheme of work. I have</w:t>
      </w:r>
      <w:r w:rsidR="006231CF" w:rsidRPr="006D0433">
        <w:rPr>
          <w:rFonts w:ascii="Times New Roman" w:hAnsi="Times New Roman" w:cs="Times New Roman"/>
        </w:rPr>
        <w:t xml:space="preserve"> taken into account </w:t>
      </w:r>
      <w:r w:rsidR="006231CF" w:rsidRPr="006D0433">
        <w:rPr>
          <w:rFonts w:ascii="Times New Roman" w:hAnsi="Times New Roman" w:cs="Times New Roman"/>
          <w:i/>
        </w:rPr>
        <w:t xml:space="preserve">Successful Futures </w:t>
      </w:r>
      <w:r w:rsidR="006231CF" w:rsidRPr="006D0433">
        <w:rPr>
          <w:rFonts w:ascii="Times New Roman" w:hAnsi="Times New Roman" w:cs="Times New Roman"/>
        </w:rPr>
        <w:t>(Donaldson, 2015) and</w:t>
      </w:r>
      <w:r w:rsidR="00713CF2" w:rsidRPr="006D0433">
        <w:rPr>
          <w:rFonts w:ascii="Times New Roman" w:hAnsi="Times New Roman" w:cs="Times New Roman"/>
        </w:rPr>
        <w:t xml:space="preserve"> planned my scheme of work accordingly </w:t>
      </w:r>
      <w:r w:rsidR="0025206D">
        <w:rPr>
          <w:rFonts w:ascii="Times New Roman" w:hAnsi="Times New Roman" w:cs="Times New Roman"/>
        </w:rPr>
        <w:t>and therefore offer</w:t>
      </w:r>
      <w:r w:rsidR="00713CF2" w:rsidRPr="006D0433">
        <w:rPr>
          <w:rFonts w:ascii="Times New Roman" w:hAnsi="Times New Roman" w:cs="Times New Roman"/>
        </w:rPr>
        <w:t xml:space="preserve"> opportunities to design cross-curricular tasks </w:t>
      </w:r>
      <w:r w:rsidR="006231CF" w:rsidRPr="006D0433">
        <w:rPr>
          <w:rFonts w:ascii="Times New Roman" w:hAnsi="Times New Roman" w:cs="Times New Roman"/>
        </w:rPr>
        <w:t>and</w:t>
      </w:r>
      <w:r w:rsidR="00713CF2" w:rsidRPr="006D0433">
        <w:rPr>
          <w:rFonts w:ascii="Times New Roman" w:hAnsi="Times New Roman" w:cs="Times New Roman"/>
        </w:rPr>
        <w:t xml:space="preserve"> develop a wider range of skills </w:t>
      </w:r>
      <w:r w:rsidR="006231CF" w:rsidRPr="006D0433">
        <w:rPr>
          <w:rFonts w:ascii="Times New Roman" w:hAnsi="Times New Roman" w:cs="Times New Roman"/>
        </w:rPr>
        <w:t>that can be used in other subjects. I will also be looking at different learning styles and how to challenge each individual learner.</w:t>
      </w:r>
    </w:p>
    <w:p w14:paraId="035EBD76" w14:textId="0194F9D8" w:rsidR="009A68F3" w:rsidRPr="006D0433" w:rsidRDefault="00AB1BDB" w:rsidP="006231CF">
      <w:pPr>
        <w:spacing w:line="480" w:lineRule="auto"/>
        <w:ind w:firstLine="720"/>
        <w:rPr>
          <w:rFonts w:ascii="Times New Roman" w:hAnsi="Times New Roman" w:cs="Times New Roman"/>
        </w:rPr>
      </w:pPr>
      <w:r w:rsidRPr="006D0433">
        <w:rPr>
          <w:rFonts w:ascii="Times New Roman" w:hAnsi="Times New Roman" w:cs="Times New Roman"/>
        </w:rPr>
        <w:t>There are many things I have had to incorporate and give thought to whilst designing my scheme of work and lesson plan</w:t>
      </w:r>
      <w:r w:rsidR="00C747B5" w:rsidRPr="006D0433">
        <w:rPr>
          <w:rFonts w:ascii="Times New Roman" w:hAnsi="Times New Roman" w:cs="Times New Roman"/>
        </w:rPr>
        <w:t xml:space="preserve"> to cover the overall theme of weather</w:t>
      </w:r>
      <w:r w:rsidRPr="006D0433">
        <w:rPr>
          <w:rFonts w:ascii="Times New Roman" w:hAnsi="Times New Roman" w:cs="Times New Roman"/>
        </w:rPr>
        <w:t xml:space="preserve">. Firstly, </w:t>
      </w:r>
      <w:r w:rsidR="00C747B5" w:rsidRPr="006D0433">
        <w:rPr>
          <w:rFonts w:ascii="Times New Roman" w:hAnsi="Times New Roman" w:cs="Times New Roman"/>
        </w:rPr>
        <w:t xml:space="preserve">I looked at </w:t>
      </w:r>
      <w:r w:rsidR="00383E3C" w:rsidRPr="006D0433">
        <w:rPr>
          <w:rFonts w:ascii="Times New Roman" w:hAnsi="Times New Roman" w:cs="Times New Roman"/>
        </w:rPr>
        <w:t xml:space="preserve">Geography in the </w:t>
      </w:r>
      <w:r w:rsidR="00C747B5" w:rsidRPr="006D0433">
        <w:rPr>
          <w:rFonts w:ascii="Times New Roman" w:hAnsi="Times New Roman" w:cs="Times New Roman"/>
        </w:rPr>
        <w:t>National Curriculum for Wales</w:t>
      </w:r>
      <w:r w:rsidR="00383E3C" w:rsidRPr="006D0433">
        <w:rPr>
          <w:rFonts w:ascii="Times New Roman" w:hAnsi="Times New Roman" w:cs="Times New Roman"/>
        </w:rPr>
        <w:t xml:space="preserve"> (Welsh Assembly Government, 2008)</w:t>
      </w:r>
      <w:r w:rsidR="005D6C43" w:rsidRPr="006D0433">
        <w:rPr>
          <w:rFonts w:ascii="Times New Roman" w:hAnsi="Times New Roman" w:cs="Times New Roman"/>
        </w:rPr>
        <w:t xml:space="preserve"> to have a better understanding of what is expected from pupils during KS3. The curriculum appears to </w:t>
      </w:r>
      <w:r w:rsidR="009A68F3" w:rsidRPr="006D0433">
        <w:rPr>
          <w:rFonts w:ascii="Times New Roman" w:hAnsi="Times New Roman" w:cs="Times New Roman"/>
        </w:rPr>
        <w:t>place an emphasis on the importance of place, both locally and around the world</w:t>
      </w:r>
      <w:r w:rsidR="00DD5C16" w:rsidRPr="006D0433">
        <w:rPr>
          <w:rFonts w:ascii="Times New Roman" w:hAnsi="Times New Roman" w:cs="Times New Roman"/>
        </w:rPr>
        <w:t xml:space="preserve"> and therefore I have carried this theme throughout my scheme of work. </w:t>
      </w:r>
      <w:r w:rsidR="00B2742C" w:rsidRPr="006D0433">
        <w:rPr>
          <w:rFonts w:ascii="Times New Roman" w:hAnsi="Times New Roman" w:cs="Times New Roman"/>
        </w:rPr>
        <w:t>I have decided to put the main focus of my microteach lesson on Wales</w:t>
      </w:r>
      <w:r w:rsidR="0025206D">
        <w:rPr>
          <w:rFonts w:ascii="Times New Roman" w:hAnsi="Times New Roman" w:cs="Times New Roman"/>
        </w:rPr>
        <w:t>, given that</w:t>
      </w:r>
      <w:r w:rsidR="00383F40" w:rsidRPr="006D0433">
        <w:rPr>
          <w:rFonts w:ascii="Times New Roman" w:hAnsi="Times New Roman" w:cs="Times New Roman"/>
        </w:rPr>
        <w:t xml:space="preserve"> </w:t>
      </w:r>
      <w:proofErr w:type="spellStart"/>
      <w:r w:rsidR="00905B0A" w:rsidRPr="006D0433">
        <w:rPr>
          <w:rFonts w:ascii="Times New Roman" w:hAnsi="Times New Roman" w:cs="Times New Roman"/>
        </w:rPr>
        <w:t>Cwricwlwm</w:t>
      </w:r>
      <w:proofErr w:type="spellEnd"/>
      <w:r w:rsidR="00905B0A" w:rsidRPr="006D0433">
        <w:rPr>
          <w:rFonts w:ascii="Times New Roman" w:hAnsi="Times New Roman" w:cs="Times New Roman"/>
        </w:rPr>
        <w:t xml:space="preserve"> </w:t>
      </w:r>
      <w:proofErr w:type="spellStart"/>
      <w:r w:rsidR="00905B0A" w:rsidRPr="006D0433">
        <w:rPr>
          <w:rFonts w:ascii="Times New Roman" w:hAnsi="Times New Roman" w:cs="Times New Roman"/>
        </w:rPr>
        <w:t>Cwmreig</w:t>
      </w:r>
      <w:proofErr w:type="spellEnd"/>
      <w:r w:rsidR="00905B0A" w:rsidRPr="006D0433">
        <w:rPr>
          <w:rFonts w:ascii="Times New Roman" w:hAnsi="Times New Roman" w:cs="Times New Roman"/>
        </w:rPr>
        <w:t xml:space="preserve"> recognised different elements that could benefit learners through learning about their country, one being ‘a sense of belonging’ (Estyn, 2006). </w:t>
      </w:r>
      <w:r w:rsidR="00EC3C31" w:rsidRPr="006D0433">
        <w:rPr>
          <w:rFonts w:ascii="Times New Roman" w:hAnsi="Times New Roman" w:cs="Times New Roman"/>
        </w:rPr>
        <w:t xml:space="preserve">I will plan on using a map of Wales, where learners will have the opportunity to find and plot certain locations around the country, which </w:t>
      </w:r>
      <w:r w:rsidR="00D61433" w:rsidRPr="006D0433">
        <w:rPr>
          <w:rFonts w:ascii="Times New Roman" w:hAnsi="Times New Roman" w:cs="Times New Roman"/>
        </w:rPr>
        <w:t xml:space="preserve">is needed to meet </w:t>
      </w:r>
      <w:r w:rsidR="00EC3C31" w:rsidRPr="006D0433">
        <w:rPr>
          <w:rFonts w:ascii="Times New Roman" w:hAnsi="Times New Roman" w:cs="Times New Roman"/>
        </w:rPr>
        <w:t>one of the learning objectives</w:t>
      </w:r>
      <w:r w:rsidR="00D61433" w:rsidRPr="006D0433">
        <w:rPr>
          <w:rFonts w:ascii="Times New Roman" w:hAnsi="Times New Roman" w:cs="Times New Roman"/>
        </w:rPr>
        <w:t>. Then learners will have the opportunity to plot th</w:t>
      </w:r>
      <w:r w:rsidR="0025206D">
        <w:rPr>
          <w:rFonts w:ascii="Times New Roman" w:hAnsi="Times New Roman" w:cs="Times New Roman"/>
        </w:rPr>
        <w:t xml:space="preserve">e synoptic weather on the maps </w:t>
      </w:r>
      <w:r w:rsidR="00D61433" w:rsidRPr="006D0433">
        <w:rPr>
          <w:rFonts w:ascii="Times New Roman" w:hAnsi="Times New Roman" w:cs="Times New Roman"/>
        </w:rPr>
        <w:t>which</w:t>
      </w:r>
      <w:r w:rsidR="0025206D">
        <w:rPr>
          <w:rFonts w:ascii="Times New Roman" w:hAnsi="Times New Roman" w:cs="Times New Roman"/>
        </w:rPr>
        <w:t>,</w:t>
      </w:r>
      <w:r w:rsidR="00D61433" w:rsidRPr="006D0433">
        <w:rPr>
          <w:rFonts w:ascii="Times New Roman" w:hAnsi="Times New Roman" w:cs="Times New Roman"/>
        </w:rPr>
        <w:t xml:space="preserve"> again, will be one of the main skills that is essential to meet another lesson objective.</w:t>
      </w:r>
      <w:r w:rsidR="007F0CA9" w:rsidRPr="006D0433">
        <w:rPr>
          <w:rFonts w:ascii="Times New Roman" w:hAnsi="Times New Roman" w:cs="Times New Roman"/>
        </w:rPr>
        <w:t xml:space="preserve"> I have included a research lesson on extreme weather events in my scheme of work to allow my learners</w:t>
      </w:r>
      <w:r w:rsidR="0025206D">
        <w:rPr>
          <w:rFonts w:ascii="Times New Roman" w:hAnsi="Times New Roman" w:cs="Times New Roman"/>
        </w:rPr>
        <w:t xml:space="preserve"> the opportunity to access the I</w:t>
      </w:r>
      <w:r w:rsidR="007F0CA9" w:rsidRPr="006D0433">
        <w:rPr>
          <w:rFonts w:ascii="Times New Roman" w:hAnsi="Times New Roman" w:cs="Times New Roman"/>
        </w:rPr>
        <w:t>nternet and build their digital competency skills in relation to the Digital Competence Framework (Welsh Government, 2015).</w:t>
      </w:r>
    </w:p>
    <w:p w14:paraId="64971C80" w14:textId="661A1A85" w:rsidR="00484EAC" w:rsidRPr="006D0433" w:rsidRDefault="003B45BE" w:rsidP="00AB33AC">
      <w:pPr>
        <w:spacing w:line="480" w:lineRule="auto"/>
        <w:ind w:firstLine="720"/>
        <w:rPr>
          <w:rFonts w:ascii="Times New Roman" w:hAnsi="Times New Roman" w:cs="Times New Roman"/>
        </w:rPr>
      </w:pPr>
      <w:r w:rsidRPr="006D0433">
        <w:rPr>
          <w:rFonts w:ascii="Times New Roman" w:hAnsi="Times New Roman" w:cs="Times New Roman"/>
        </w:rPr>
        <w:lastRenderedPageBreak/>
        <w:t>Bassett et al.</w:t>
      </w:r>
      <w:r w:rsidR="00873F60" w:rsidRPr="006D0433">
        <w:rPr>
          <w:rFonts w:ascii="Times New Roman" w:hAnsi="Times New Roman" w:cs="Times New Roman"/>
        </w:rPr>
        <w:t xml:space="preserve"> (2013) expressed that the main objective of a scheme of work should aid the learners </w:t>
      </w:r>
      <w:r w:rsidR="00425105" w:rsidRPr="006D0433">
        <w:rPr>
          <w:rFonts w:ascii="Times New Roman" w:hAnsi="Times New Roman" w:cs="Times New Roman"/>
        </w:rPr>
        <w:t>in developing their skills and knowledge in a progressive manner and</w:t>
      </w:r>
      <w:r w:rsidR="0025206D">
        <w:rPr>
          <w:rFonts w:ascii="Times New Roman" w:hAnsi="Times New Roman" w:cs="Times New Roman"/>
        </w:rPr>
        <w:t>,</w:t>
      </w:r>
      <w:r w:rsidR="00425105" w:rsidRPr="006D0433">
        <w:rPr>
          <w:rFonts w:ascii="Times New Roman" w:hAnsi="Times New Roman" w:cs="Times New Roman"/>
        </w:rPr>
        <w:t xml:space="preserve"> to achieve this, the student teacher should be asking themselves a series of questions when creating each individual lesson plan. Elements t</w:t>
      </w:r>
      <w:r w:rsidR="0025206D">
        <w:rPr>
          <w:rFonts w:ascii="Times New Roman" w:hAnsi="Times New Roman" w:cs="Times New Roman"/>
        </w:rPr>
        <w:t>hat could be considered include:</w:t>
      </w:r>
      <w:r w:rsidR="00425105" w:rsidRPr="006D0433">
        <w:rPr>
          <w:rFonts w:ascii="Times New Roman" w:hAnsi="Times New Roman" w:cs="Times New Roman"/>
        </w:rPr>
        <w:t xml:space="preserve"> the learners’ prior knowledge, what resources would be suitable</w:t>
      </w:r>
      <w:r w:rsidR="0025206D">
        <w:rPr>
          <w:rFonts w:ascii="Times New Roman" w:hAnsi="Times New Roman" w:cs="Times New Roman"/>
        </w:rPr>
        <w:t>, and how the</w:t>
      </w:r>
      <w:r w:rsidR="00425105" w:rsidRPr="006D0433">
        <w:rPr>
          <w:rFonts w:ascii="Times New Roman" w:hAnsi="Times New Roman" w:cs="Times New Roman"/>
        </w:rPr>
        <w:t xml:space="preserve"> teacher</w:t>
      </w:r>
      <w:r w:rsidR="0025206D">
        <w:rPr>
          <w:rFonts w:ascii="Times New Roman" w:hAnsi="Times New Roman" w:cs="Times New Roman"/>
        </w:rPr>
        <w:t xml:space="preserve"> can</w:t>
      </w:r>
      <w:r w:rsidR="00425105" w:rsidRPr="006D0433">
        <w:rPr>
          <w:rFonts w:ascii="Times New Roman" w:hAnsi="Times New Roman" w:cs="Times New Roman"/>
        </w:rPr>
        <w:t xml:space="preserve"> assess the learning that is taking place. However, Gardner (2016) implie</w:t>
      </w:r>
      <w:r w:rsidR="00AF191B" w:rsidRPr="006D0433">
        <w:rPr>
          <w:rFonts w:ascii="Times New Roman" w:hAnsi="Times New Roman" w:cs="Times New Roman"/>
        </w:rPr>
        <w:t>d that a number of geography teachers do not always plan appropriately. Inste</w:t>
      </w:r>
      <w:r w:rsidR="00C06FB9">
        <w:rPr>
          <w:rFonts w:ascii="Times New Roman" w:hAnsi="Times New Roman" w:cs="Times New Roman"/>
        </w:rPr>
        <w:t>ad, student teachers entering</w:t>
      </w:r>
      <w:r w:rsidR="00AF191B" w:rsidRPr="006D0433">
        <w:rPr>
          <w:rFonts w:ascii="Times New Roman" w:hAnsi="Times New Roman" w:cs="Times New Roman"/>
        </w:rPr>
        <w:t xml:space="preserve"> the field acquire plans and reso</w:t>
      </w:r>
      <w:r w:rsidR="00C06FB9">
        <w:rPr>
          <w:rFonts w:ascii="Times New Roman" w:hAnsi="Times New Roman" w:cs="Times New Roman"/>
        </w:rPr>
        <w:t xml:space="preserve">urces from experienced teachers, </w:t>
      </w:r>
      <w:r w:rsidR="00AF191B" w:rsidRPr="006D0433">
        <w:rPr>
          <w:rFonts w:ascii="Times New Roman" w:hAnsi="Times New Roman" w:cs="Times New Roman"/>
        </w:rPr>
        <w:t xml:space="preserve">rather than evaluating and adapting the scheme of work to address the needs of their current specific classes. In my lesson I have created my own resources and used current articles to keep the scheme of work relevant and engaging for my learners. </w:t>
      </w:r>
      <w:r w:rsidR="000631EA" w:rsidRPr="006D0433">
        <w:rPr>
          <w:rFonts w:ascii="Times New Roman" w:hAnsi="Times New Roman" w:cs="Times New Roman"/>
        </w:rPr>
        <w:t>The order of my scheme of work is fundamental in providing the steps each individual needs to achieve the desired outcome of each lesson.</w:t>
      </w:r>
      <w:r w:rsidR="00BE7B98" w:rsidRPr="006D0433">
        <w:rPr>
          <w:rFonts w:ascii="Times New Roman" w:hAnsi="Times New Roman" w:cs="Times New Roman"/>
        </w:rPr>
        <w:t xml:space="preserve"> </w:t>
      </w:r>
      <w:r w:rsidR="00520586" w:rsidRPr="006D0433">
        <w:rPr>
          <w:rFonts w:ascii="Times New Roman" w:hAnsi="Times New Roman" w:cs="Times New Roman"/>
        </w:rPr>
        <w:t>However,</w:t>
      </w:r>
      <w:r w:rsidR="006940CE" w:rsidRPr="006D0433">
        <w:rPr>
          <w:rFonts w:ascii="Times New Roman" w:hAnsi="Times New Roman" w:cs="Times New Roman"/>
        </w:rPr>
        <w:t xml:space="preserve"> </w:t>
      </w:r>
      <w:r w:rsidR="00BE7B98" w:rsidRPr="006D0433">
        <w:rPr>
          <w:rFonts w:ascii="Times New Roman" w:hAnsi="Times New Roman" w:cs="Times New Roman"/>
        </w:rPr>
        <w:t xml:space="preserve">Hattie (2012) </w:t>
      </w:r>
      <w:r w:rsidR="006940CE" w:rsidRPr="006D0433">
        <w:rPr>
          <w:rFonts w:ascii="Times New Roman" w:hAnsi="Times New Roman" w:cs="Times New Roman"/>
        </w:rPr>
        <w:t>unlike Gardner, appears to lean more towards</w:t>
      </w:r>
      <w:r w:rsidR="00520586" w:rsidRPr="006D0433">
        <w:rPr>
          <w:rFonts w:ascii="Times New Roman" w:hAnsi="Times New Roman" w:cs="Times New Roman"/>
        </w:rPr>
        <w:t xml:space="preserve"> collaborative planning as he believes</w:t>
      </w:r>
      <w:r w:rsidR="006940CE" w:rsidRPr="006D0433">
        <w:rPr>
          <w:rFonts w:ascii="Times New Roman" w:hAnsi="Times New Roman" w:cs="Times New Roman"/>
        </w:rPr>
        <w:t xml:space="preserve"> the greater number of teachers involved in the input of a scheme of work can have a better overall </w:t>
      </w:r>
      <w:r w:rsidR="00520586" w:rsidRPr="006D0433">
        <w:rPr>
          <w:rFonts w:ascii="Times New Roman" w:hAnsi="Times New Roman" w:cs="Times New Roman"/>
        </w:rPr>
        <w:t>perception and evaluation of what is needed to achieve a certain outcome.</w:t>
      </w:r>
    </w:p>
    <w:p w14:paraId="4304582A" w14:textId="2545826B" w:rsidR="002A0FDD" w:rsidRPr="006D0433" w:rsidRDefault="00484EAC" w:rsidP="00484EAC">
      <w:pPr>
        <w:spacing w:line="480" w:lineRule="auto"/>
        <w:rPr>
          <w:rFonts w:ascii="Times New Roman" w:hAnsi="Times New Roman" w:cs="Times New Roman"/>
        </w:rPr>
      </w:pPr>
      <w:r w:rsidRPr="006D0433">
        <w:rPr>
          <w:rFonts w:ascii="Times New Roman" w:hAnsi="Times New Roman" w:cs="Times New Roman"/>
        </w:rPr>
        <w:tab/>
      </w:r>
      <w:r w:rsidR="00334392" w:rsidRPr="006D0433">
        <w:rPr>
          <w:rFonts w:ascii="Times New Roman" w:hAnsi="Times New Roman" w:cs="Times New Roman"/>
        </w:rPr>
        <w:t xml:space="preserve">One element I </w:t>
      </w:r>
      <w:r w:rsidR="00264627" w:rsidRPr="006D0433">
        <w:rPr>
          <w:rFonts w:ascii="Times New Roman" w:hAnsi="Times New Roman" w:cs="Times New Roman"/>
        </w:rPr>
        <w:t xml:space="preserve">want to focus on is challenging each individual learner. </w:t>
      </w:r>
      <w:r w:rsidR="008B7D9C" w:rsidRPr="006D0433">
        <w:rPr>
          <w:rFonts w:ascii="Times New Roman" w:hAnsi="Times New Roman" w:cs="Times New Roman"/>
        </w:rPr>
        <w:t xml:space="preserve">Vygotsky (1978, cited in </w:t>
      </w:r>
      <w:proofErr w:type="spellStart"/>
      <w:r w:rsidR="008B7D9C" w:rsidRPr="006D0433">
        <w:rPr>
          <w:rFonts w:ascii="Times New Roman" w:hAnsi="Times New Roman" w:cs="Times New Roman"/>
        </w:rPr>
        <w:t>Wi</w:t>
      </w:r>
      <w:r w:rsidR="00F670A1" w:rsidRPr="006D0433">
        <w:rPr>
          <w:rFonts w:ascii="Times New Roman" w:hAnsi="Times New Roman" w:cs="Times New Roman"/>
        </w:rPr>
        <w:t>liam</w:t>
      </w:r>
      <w:proofErr w:type="spellEnd"/>
      <w:r w:rsidR="00F670A1" w:rsidRPr="006D0433">
        <w:rPr>
          <w:rFonts w:ascii="Times New Roman" w:hAnsi="Times New Roman" w:cs="Times New Roman"/>
        </w:rPr>
        <w:t xml:space="preserve">, 2016) highlighted the idea that learners </w:t>
      </w:r>
      <w:r w:rsidR="002515EC" w:rsidRPr="006D0433">
        <w:rPr>
          <w:rFonts w:ascii="Times New Roman" w:hAnsi="Times New Roman" w:cs="Times New Roman"/>
        </w:rPr>
        <w:t xml:space="preserve">achieve the most when in the ‘zone of proximal development’. This is the transition between what an individual already knows and is comfortable with, to the next stage of model which stimulates the learning process without overloading the learner which would be counterproductive to the next stage of learning. </w:t>
      </w:r>
      <w:r w:rsidR="0075546C" w:rsidRPr="006D0433">
        <w:rPr>
          <w:rFonts w:ascii="Times New Roman" w:hAnsi="Times New Roman" w:cs="Times New Roman"/>
        </w:rPr>
        <w:t xml:space="preserve">Similarly, </w:t>
      </w:r>
      <w:r w:rsidR="0095268F" w:rsidRPr="006D0433">
        <w:rPr>
          <w:rFonts w:ascii="Times New Roman" w:hAnsi="Times New Roman" w:cs="Times New Roman"/>
        </w:rPr>
        <w:t xml:space="preserve">Allison and </w:t>
      </w:r>
      <w:proofErr w:type="spellStart"/>
      <w:r w:rsidR="0095268F" w:rsidRPr="006D0433">
        <w:rPr>
          <w:rFonts w:ascii="Times New Roman" w:hAnsi="Times New Roman" w:cs="Times New Roman"/>
        </w:rPr>
        <w:t>Tharby</w:t>
      </w:r>
      <w:proofErr w:type="spellEnd"/>
      <w:r w:rsidR="0095268F" w:rsidRPr="006D0433">
        <w:rPr>
          <w:rFonts w:ascii="Times New Roman" w:hAnsi="Times New Roman" w:cs="Times New Roman"/>
        </w:rPr>
        <w:t xml:space="preserve"> (2015) demonstrated a likewise model which suggests that teachers should aim to push learners past what they are clearly comfortable with to the ‘struggle zone’. However, they also recognise that individuals can be pushed too far and</w:t>
      </w:r>
      <w:r w:rsidR="00C06FB9">
        <w:rPr>
          <w:rFonts w:ascii="Times New Roman" w:hAnsi="Times New Roman" w:cs="Times New Roman"/>
        </w:rPr>
        <w:t>, if the</w:t>
      </w:r>
      <w:r w:rsidR="0095268F" w:rsidRPr="006D0433">
        <w:rPr>
          <w:rFonts w:ascii="Times New Roman" w:hAnsi="Times New Roman" w:cs="Times New Roman"/>
        </w:rPr>
        <w:t xml:space="preserve"> task is not accessible, l</w:t>
      </w:r>
      <w:r w:rsidR="00C06FB9">
        <w:rPr>
          <w:rFonts w:ascii="Times New Roman" w:hAnsi="Times New Roman" w:cs="Times New Roman"/>
        </w:rPr>
        <w:t>earning will not take place once</w:t>
      </w:r>
      <w:r w:rsidR="0095268F" w:rsidRPr="006D0433">
        <w:rPr>
          <w:rFonts w:ascii="Times New Roman" w:hAnsi="Times New Roman" w:cs="Times New Roman"/>
        </w:rPr>
        <w:t xml:space="preserve"> they have entered the said ‘panic zone’. </w:t>
      </w:r>
      <w:r w:rsidR="00A04F75" w:rsidRPr="006D0433">
        <w:rPr>
          <w:rFonts w:ascii="Times New Roman" w:hAnsi="Times New Roman" w:cs="Times New Roman"/>
        </w:rPr>
        <w:t>The</w:t>
      </w:r>
      <w:r w:rsidR="00C06FB9">
        <w:rPr>
          <w:rFonts w:ascii="Times New Roman" w:hAnsi="Times New Roman" w:cs="Times New Roman"/>
        </w:rPr>
        <w:t xml:space="preserve">refore, it seems that the correct </w:t>
      </w:r>
      <w:r w:rsidR="00A04F75" w:rsidRPr="006D0433">
        <w:rPr>
          <w:rFonts w:ascii="Times New Roman" w:hAnsi="Times New Roman" w:cs="Times New Roman"/>
        </w:rPr>
        <w:t xml:space="preserve">amount of challenge will be most beneficial </w:t>
      </w:r>
      <w:r w:rsidR="00C06FB9">
        <w:rPr>
          <w:rFonts w:ascii="Times New Roman" w:hAnsi="Times New Roman" w:cs="Times New Roman"/>
        </w:rPr>
        <w:lastRenderedPageBreak/>
        <w:t xml:space="preserve">to the learner; however, </w:t>
      </w:r>
      <w:r w:rsidR="00A04F75" w:rsidRPr="006D0433">
        <w:rPr>
          <w:rFonts w:ascii="Times New Roman" w:hAnsi="Times New Roman" w:cs="Times New Roman"/>
        </w:rPr>
        <w:t>in practice this could be difficult to judge</w:t>
      </w:r>
      <w:r w:rsidR="00C06FB9">
        <w:rPr>
          <w:rFonts w:ascii="Times New Roman" w:hAnsi="Times New Roman" w:cs="Times New Roman"/>
        </w:rPr>
        <w:t>,</w:t>
      </w:r>
      <w:r w:rsidR="00A04F75" w:rsidRPr="006D0433">
        <w:rPr>
          <w:rFonts w:ascii="Times New Roman" w:hAnsi="Times New Roman" w:cs="Times New Roman"/>
        </w:rPr>
        <w:t xml:space="preserve"> unless you know the individuals</w:t>
      </w:r>
      <w:r w:rsidR="00C06FB9">
        <w:rPr>
          <w:rFonts w:ascii="Times New Roman" w:hAnsi="Times New Roman" w:cs="Times New Roman"/>
        </w:rPr>
        <w:t>’</w:t>
      </w:r>
      <w:r w:rsidR="00A04F75" w:rsidRPr="006D0433">
        <w:rPr>
          <w:rFonts w:ascii="Times New Roman" w:hAnsi="Times New Roman" w:cs="Times New Roman"/>
        </w:rPr>
        <w:t xml:space="preserve"> needs and capabilities. In light of this I have decided to pull aspects from the KS4 GCSE specification</w:t>
      </w:r>
      <w:r w:rsidR="00904B77" w:rsidRPr="006D0433">
        <w:rPr>
          <w:rFonts w:ascii="Times New Roman" w:hAnsi="Times New Roman" w:cs="Times New Roman"/>
        </w:rPr>
        <w:t xml:space="preserve"> (WJEC, 2016) from Core Theme 5, to focus on</w:t>
      </w:r>
      <w:r w:rsidR="00A04F75" w:rsidRPr="006D0433">
        <w:rPr>
          <w:rFonts w:ascii="Times New Roman" w:hAnsi="Times New Roman" w:cs="Times New Roman"/>
        </w:rPr>
        <w:t xml:space="preserve"> </w:t>
      </w:r>
      <w:r w:rsidR="00904B77" w:rsidRPr="006D0433">
        <w:rPr>
          <w:rFonts w:ascii="Times New Roman" w:hAnsi="Times New Roman" w:cs="Times New Roman"/>
        </w:rPr>
        <w:t>a deeper engagement of what is expected from the learners in their upcoming KS4 assessments. Bloom (19</w:t>
      </w:r>
      <w:r w:rsidR="003B45BE" w:rsidRPr="006D0433">
        <w:rPr>
          <w:rFonts w:ascii="Times New Roman" w:hAnsi="Times New Roman" w:cs="Times New Roman"/>
        </w:rPr>
        <w:t xml:space="preserve">56, cited in </w:t>
      </w:r>
      <w:proofErr w:type="spellStart"/>
      <w:r w:rsidR="003B45BE" w:rsidRPr="006D0433">
        <w:rPr>
          <w:rFonts w:ascii="Times New Roman" w:hAnsi="Times New Roman" w:cs="Times New Roman"/>
        </w:rPr>
        <w:t>Zwozdiak</w:t>
      </w:r>
      <w:proofErr w:type="spellEnd"/>
      <w:r w:rsidR="003B45BE" w:rsidRPr="006D0433">
        <w:rPr>
          <w:rFonts w:ascii="Times New Roman" w:hAnsi="Times New Roman" w:cs="Times New Roman"/>
        </w:rPr>
        <w:t>-Myers and Capel</w:t>
      </w:r>
      <w:r w:rsidR="00904B77" w:rsidRPr="006D0433">
        <w:rPr>
          <w:rFonts w:ascii="Times New Roman" w:hAnsi="Times New Roman" w:cs="Times New Roman"/>
        </w:rPr>
        <w:t>, 2013) suggests a theory that questioning can be categorised into six stages of difficulty and accessibility</w:t>
      </w:r>
      <w:r w:rsidR="009767BE" w:rsidRPr="006D0433">
        <w:rPr>
          <w:rFonts w:ascii="Times New Roman" w:hAnsi="Times New Roman" w:cs="Times New Roman"/>
        </w:rPr>
        <w:t xml:space="preserve">, one of which </w:t>
      </w:r>
      <w:r w:rsidR="00C06FB9">
        <w:rPr>
          <w:rFonts w:ascii="Times New Roman" w:hAnsi="Times New Roman" w:cs="Times New Roman"/>
        </w:rPr>
        <w:t>– ‘Application’ - I aim to reach in my lesson</w:t>
      </w:r>
      <w:r w:rsidR="009767BE" w:rsidRPr="006D0433">
        <w:rPr>
          <w:rFonts w:ascii="Times New Roman" w:hAnsi="Times New Roman" w:cs="Times New Roman"/>
        </w:rPr>
        <w:t>. For t</w:t>
      </w:r>
      <w:r w:rsidR="00C06FB9">
        <w:rPr>
          <w:rFonts w:ascii="Times New Roman" w:hAnsi="Times New Roman" w:cs="Times New Roman"/>
        </w:rPr>
        <w:t>his to work, I understand it is requisite to</w:t>
      </w:r>
      <w:r w:rsidR="009767BE" w:rsidRPr="006D0433">
        <w:rPr>
          <w:rFonts w:ascii="Times New Roman" w:hAnsi="Times New Roman" w:cs="Times New Roman"/>
        </w:rPr>
        <w:t xml:space="preserve"> build on the previous stages of his taxonomy and enable the learners to use this new</w:t>
      </w:r>
      <w:r w:rsidR="00C06FB9">
        <w:rPr>
          <w:rFonts w:ascii="Times New Roman" w:hAnsi="Times New Roman" w:cs="Times New Roman"/>
        </w:rPr>
        <w:t xml:space="preserve">ly developed knowledge, so </w:t>
      </w:r>
      <w:r w:rsidR="009767BE" w:rsidRPr="006D0433">
        <w:rPr>
          <w:rFonts w:ascii="Times New Roman" w:hAnsi="Times New Roman" w:cs="Times New Roman"/>
        </w:rPr>
        <w:t xml:space="preserve">that they feel comfortable in applying it to another similar setting. To demonstrate this, I have planned on using weather scenarios in my plenary. The learners must </w:t>
      </w:r>
      <w:r w:rsidR="00C06FB9">
        <w:rPr>
          <w:rFonts w:ascii="Times New Roman" w:hAnsi="Times New Roman" w:cs="Times New Roman"/>
        </w:rPr>
        <w:t xml:space="preserve">both listen to and draw </w:t>
      </w:r>
      <w:r w:rsidR="009767BE" w:rsidRPr="006D0433">
        <w:rPr>
          <w:rFonts w:ascii="Times New Roman" w:hAnsi="Times New Roman" w:cs="Times New Roman"/>
        </w:rPr>
        <w:t>the synoptic weather symbol that relates to each scenario, and to access this they must use their prior knowledge from another perspective.</w:t>
      </w:r>
      <w:r w:rsidR="00107747" w:rsidRPr="006D0433">
        <w:rPr>
          <w:rFonts w:ascii="Times New Roman" w:hAnsi="Times New Roman" w:cs="Times New Roman"/>
        </w:rPr>
        <w:t xml:space="preserve"> There are other factors that </w:t>
      </w:r>
      <w:r w:rsidR="00C06FB9">
        <w:rPr>
          <w:rFonts w:ascii="Times New Roman" w:hAnsi="Times New Roman" w:cs="Times New Roman"/>
        </w:rPr>
        <w:t xml:space="preserve">also </w:t>
      </w:r>
      <w:r w:rsidR="00107747" w:rsidRPr="006D0433">
        <w:rPr>
          <w:rFonts w:ascii="Times New Roman" w:hAnsi="Times New Roman" w:cs="Times New Roman"/>
        </w:rPr>
        <w:t xml:space="preserve">need to be considered when challenging an individual to </w:t>
      </w:r>
      <w:r w:rsidR="005244CE" w:rsidRPr="006D0433">
        <w:rPr>
          <w:rFonts w:ascii="Times New Roman" w:hAnsi="Times New Roman" w:cs="Times New Roman"/>
        </w:rPr>
        <w:t>achieve their potential</w:t>
      </w:r>
      <w:r w:rsidR="00C06FB9">
        <w:rPr>
          <w:rFonts w:ascii="Times New Roman" w:hAnsi="Times New Roman" w:cs="Times New Roman"/>
        </w:rPr>
        <w:t xml:space="preserve">. Indeed, </w:t>
      </w:r>
      <w:r w:rsidR="005244CE" w:rsidRPr="006D0433">
        <w:rPr>
          <w:rFonts w:ascii="Times New Roman" w:hAnsi="Times New Roman" w:cs="Times New Roman"/>
        </w:rPr>
        <w:t xml:space="preserve">Dweck (2012) perceives that a learner’s mindset can be one of the greatest hurdles that one has to overcome. She implies that having a ‘fixed mindset’ can be detrimental to a </w:t>
      </w:r>
      <w:r w:rsidR="00C06FB9">
        <w:rPr>
          <w:rFonts w:ascii="Times New Roman" w:hAnsi="Times New Roman" w:cs="Times New Roman"/>
        </w:rPr>
        <w:t>learner, because if</w:t>
      </w:r>
      <w:r w:rsidR="00E31829" w:rsidRPr="006D0433">
        <w:rPr>
          <w:rFonts w:ascii="Times New Roman" w:hAnsi="Times New Roman" w:cs="Times New Roman"/>
        </w:rPr>
        <w:t xml:space="preserve"> they do not believe they cannot achieve something, it is likely that they will not achieve it. She recognises the importance of teachers helping change the</w:t>
      </w:r>
      <w:r w:rsidR="00C06FB9">
        <w:rPr>
          <w:rFonts w:ascii="Times New Roman" w:hAnsi="Times New Roman" w:cs="Times New Roman"/>
        </w:rPr>
        <w:t xml:space="preserve">ir learners’ mindsets from a ‘fixed mindset’ to a ‘growth mindset’, as it </w:t>
      </w:r>
      <w:r w:rsidR="00E31829" w:rsidRPr="006D0433">
        <w:rPr>
          <w:rFonts w:ascii="Times New Roman" w:hAnsi="Times New Roman" w:cs="Times New Roman"/>
        </w:rPr>
        <w:t>ca</w:t>
      </w:r>
      <w:r w:rsidR="00C06FB9">
        <w:rPr>
          <w:rFonts w:ascii="Times New Roman" w:hAnsi="Times New Roman" w:cs="Times New Roman"/>
        </w:rPr>
        <w:t>n be extremely valuable. Dweck notes that this w</w:t>
      </w:r>
      <w:r w:rsidR="00E31829" w:rsidRPr="006D0433">
        <w:rPr>
          <w:rFonts w:ascii="Times New Roman" w:hAnsi="Times New Roman" w:cs="Times New Roman"/>
        </w:rPr>
        <w:t>ill bring to each individual’s attention that they can a</w:t>
      </w:r>
      <w:r w:rsidR="00C06FB9">
        <w:rPr>
          <w:rFonts w:ascii="Times New Roman" w:hAnsi="Times New Roman" w:cs="Times New Roman"/>
        </w:rPr>
        <w:t>chieve their goals, providing that</w:t>
      </w:r>
      <w:r w:rsidR="00E31829" w:rsidRPr="006D0433">
        <w:rPr>
          <w:rFonts w:ascii="Times New Roman" w:hAnsi="Times New Roman" w:cs="Times New Roman"/>
        </w:rPr>
        <w:t xml:space="preserve"> they find</w:t>
      </w:r>
      <w:r w:rsidR="00C06FB9">
        <w:rPr>
          <w:rFonts w:ascii="Times New Roman" w:hAnsi="Times New Roman" w:cs="Times New Roman"/>
        </w:rPr>
        <w:t xml:space="preserve"> the motivation to work hard. It is essential that I</w:t>
      </w:r>
      <w:r w:rsidR="00E31829" w:rsidRPr="006D0433">
        <w:rPr>
          <w:rFonts w:ascii="Times New Roman" w:hAnsi="Times New Roman" w:cs="Times New Roman"/>
        </w:rPr>
        <w:t xml:space="preserve"> take this into account when</w:t>
      </w:r>
      <w:r w:rsidR="005E4B34">
        <w:rPr>
          <w:rFonts w:ascii="Times New Roman" w:hAnsi="Times New Roman" w:cs="Times New Roman"/>
        </w:rPr>
        <w:t xml:space="preserve"> delivering my lesson, as I endeavour</w:t>
      </w:r>
      <w:r w:rsidR="00E31829" w:rsidRPr="006D0433">
        <w:rPr>
          <w:rFonts w:ascii="Times New Roman" w:hAnsi="Times New Roman" w:cs="Times New Roman"/>
        </w:rPr>
        <w:t xml:space="preserve"> to push my learners to achieve what they are capable of, without pushing them into a state that is overwhelming and unmanageable.</w:t>
      </w:r>
    </w:p>
    <w:p w14:paraId="5A121042" w14:textId="6806880C" w:rsidR="007B3DC1" w:rsidRPr="006D0433" w:rsidRDefault="00E412CC" w:rsidP="00843B99">
      <w:pPr>
        <w:spacing w:line="480" w:lineRule="auto"/>
        <w:ind w:firstLine="720"/>
        <w:rPr>
          <w:rFonts w:ascii="Times New Roman" w:hAnsi="Times New Roman" w:cs="Times New Roman"/>
        </w:rPr>
      </w:pPr>
      <w:r w:rsidRPr="006D0433">
        <w:rPr>
          <w:rFonts w:ascii="Times New Roman" w:hAnsi="Times New Roman" w:cs="Times New Roman"/>
        </w:rPr>
        <w:t xml:space="preserve">Whilst planning this scheme of work I wanted to ensure that my lessons were suitable for a mixed ability KS3 class. To attain this, I explored differentiation within the classroom </w:t>
      </w:r>
      <w:r w:rsidRPr="006D0433">
        <w:rPr>
          <w:rFonts w:ascii="Times New Roman" w:hAnsi="Times New Roman" w:cs="Times New Roman"/>
        </w:rPr>
        <w:lastRenderedPageBreak/>
        <w:t>and how it could benefit the learners</w:t>
      </w:r>
      <w:r w:rsidR="00606FC3">
        <w:rPr>
          <w:rFonts w:ascii="Times New Roman" w:hAnsi="Times New Roman" w:cs="Times New Roman"/>
        </w:rPr>
        <w:t>,</w:t>
      </w:r>
      <w:r w:rsidR="00487CDB" w:rsidRPr="006D0433">
        <w:rPr>
          <w:rFonts w:ascii="Times New Roman" w:hAnsi="Times New Roman" w:cs="Times New Roman"/>
        </w:rPr>
        <w:t xml:space="preserve"> along with the idea of differe</w:t>
      </w:r>
      <w:r w:rsidR="00606FC3">
        <w:rPr>
          <w:rFonts w:ascii="Times New Roman" w:hAnsi="Times New Roman" w:cs="Times New Roman"/>
        </w:rPr>
        <w:t xml:space="preserve">nt learning styles </w:t>
      </w:r>
      <w:r w:rsidR="00487CDB" w:rsidRPr="006D0433">
        <w:rPr>
          <w:rFonts w:ascii="Times New Roman" w:hAnsi="Times New Roman" w:cs="Times New Roman"/>
        </w:rPr>
        <w:t>and how these could promote further learning opportunities. One</w:t>
      </w:r>
      <w:r w:rsidR="00AA33FF" w:rsidRPr="006D0433">
        <w:rPr>
          <w:rFonts w:ascii="Times New Roman" w:hAnsi="Times New Roman" w:cs="Times New Roman"/>
        </w:rPr>
        <w:t xml:space="preserve"> area of thought suggests it could be more constructive to take the whole scheme of work into account when planning for different learning styles</w:t>
      </w:r>
      <w:r w:rsidR="00606FC3">
        <w:rPr>
          <w:rFonts w:ascii="Times New Roman" w:hAnsi="Times New Roman" w:cs="Times New Roman"/>
        </w:rPr>
        <w:t>,</w:t>
      </w:r>
      <w:r w:rsidR="00AA33FF" w:rsidRPr="006D0433">
        <w:rPr>
          <w:rFonts w:ascii="Times New Roman" w:hAnsi="Times New Roman" w:cs="Times New Roman"/>
        </w:rPr>
        <w:t xml:space="preserve"> rather than focusing on </w:t>
      </w:r>
      <w:r w:rsidR="00FC460E" w:rsidRPr="006D0433">
        <w:rPr>
          <w:rFonts w:ascii="Times New Roman" w:hAnsi="Times New Roman" w:cs="Times New Roman"/>
        </w:rPr>
        <w:t xml:space="preserve">each lesson individually and how to provide </w:t>
      </w:r>
      <w:r w:rsidR="00AA33FF" w:rsidRPr="006D0433">
        <w:rPr>
          <w:rFonts w:ascii="Times New Roman" w:hAnsi="Times New Roman" w:cs="Times New Roman"/>
        </w:rPr>
        <w:t xml:space="preserve">for each </w:t>
      </w:r>
      <w:r w:rsidR="00FC460E" w:rsidRPr="006D0433">
        <w:rPr>
          <w:rFonts w:ascii="Times New Roman" w:hAnsi="Times New Roman" w:cs="Times New Roman"/>
        </w:rPr>
        <w:t>specific learning style within that lesson (B</w:t>
      </w:r>
      <w:r w:rsidR="00843B99" w:rsidRPr="006D0433">
        <w:rPr>
          <w:rFonts w:ascii="Times New Roman" w:hAnsi="Times New Roman" w:cs="Times New Roman"/>
        </w:rPr>
        <w:t>ills &amp;</w:t>
      </w:r>
      <w:r w:rsidR="0040190D" w:rsidRPr="006D0433">
        <w:rPr>
          <w:rFonts w:ascii="Times New Roman" w:hAnsi="Times New Roman" w:cs="Times New Roman"/>
        </w:rPr>
        <w:t xml:space="preserve"> Brooks</w:t>
      </w:r>
      <w:r w:rsidR="00EC3C31" w:rsidRPr="006D0433">
        <w:rPr>
          <w:rFonts w:ascii="Times New Roman" w:hAnsi="Times New Roman" w:cs="Times New Roman"/>
        </w:rPr>
        <w:t>, 2007)</w:t>
      </w:r>
      <w:r w:rsidR="00FC460E" w:rsidRPr="006D0433">
        <w:rPr>
          <w:rFonts w:ascii="Times New Roman" w:hAnsi="Times New Roman" w:cs="Times New Roman"/>
        </w:rPr>
        <w:t>.</w:t>
      </w:r>
      <w:r w:rsidR="00606FC3">
        <w:rPr>
          <w:rFonts w:ascii="Times New Roman" w:hAnsi="Times New Roman" w:cs="Times New Roman"/>
        </w:rPr>
        <w:t xml:space="preserve"> This is due to the theory</w:t>
      </w:r>
      <w:r w:rsidR="00EC3C31" w:rsidRPr="006D0433">
        <w:rPr>
          <w:rFonts w:ascii="Times New Roman" w:hAnsi="Times New Roman" w:cs="Times New Roman"/>
        </w:rPr>
        <w:t xml:space="preserve"> that it can be counterproductive trying to plan for a number of </w:t>
      </w:r>
      <w:r w:rsidR="00D61433" w:rsidRPr="006D0433">
        <w:rPr>
          <w:rFonts w:ascii="Times New Roman" w:hAnsi="Times New Roman" w:cs="Times New Roman"/>
        </w:rPr>
        <w:t>styles</w:t>
      </w:r>
      <w:r w:rsidR="00EC3C31" w:rsidRPr="006D0433">
        <w:rPr>
          <w:rFonts w:ascii="Times New Roman" w:hAnsi="Times New Roman" w:cs="Times New Roman"/>
        </w:rPr>
        <w:t xml:space="preserve"> within a single lesson, as it could affect the overall flow of said lesson. I aim to use one of the most common strategies of different</w:t>
      </w:r>
      <w:r w:rsidR="00606FC3">
        <w:rPr>
          <w:rFonts w:ascii="Times New Roman" w:hAnsi="Times New Roman" w:cs="Times New Roman"/>
        </w:rPr>
        <w:t>iation suggested in this theory:</w:t>
      </w:r>
      <w:r w:rsidR="00EC3C31" w:rsidRPr="006D0433">
        <w:rPr>
          <w:rFonts w:ascii="Times New Roman" w:hAnsi="Times New Roman" w:cs="Times New Roman"/>
        </w:rPr>
        <w:t xml:space="preserve"> ‘differentiation by resource’. The main focus of my lesson will include </w:t>
      </w:r>
      <w:r w:rsidR="00606FC3">
        <w:rPr>
          <w:rFonts w:ascii="Times New Roman" w:hAnsi="Times New Roman" w:cs="Times New Roman"/>
        </w:rPr>
        <w:t xml:space="preserve">three </w:t>
      </w:r>
      <w:r w:rsidR="00D61433" w:rsidRPr="006D0433">
        <w:rPr>
          <w:rFonts w:ascii="Times New Roman" w:hAnsi="Times New Roman" w:cs="Times New Roman"/>
        </w:rPr>
        <w:t>differentiated worksheets</w:t>
      </w:r>
      <w:r w:rsidR="00F01A74" w:rsidRPr="006D0433">
        <w:rPr>
          <w:rFonts w:ascii="Times New Roman" w:hAnsi="Times New Roman" w:cs="Times New Roman"/>
        </w:rPr>
        <w:t xml:space="preserve"> su</w:t>
      </w:r>
      <w:r w:rsidR="00606FC3">
        <w:rPr>
          <w:rFonts w:ascii="Times New Roman" w:hAnsi="Times New Roman" w:cs="Times New Roman"/>
        </w:rPr>
        <w:t>itable for a range of learners: o</w:t>
      </w:r>
      <w:r w:rsidR="00F01A74" w:rsidRPr="006D0433">
        <w:rPr>
          <w:rFonts w:ascii="Times New Roman" w:hAnsi="Times New Roman" w:cs="Times New Roman"/>
        </w:rPr>
        <w:t>ne with enough scaffolding to s</w:t>
      </w:r>
      <w:r w:rsidR="00606FC3">
        <w:rPr>
          <w:rFonts w:ascii="Times New Roman" w:hAnsi="Times New Roman" w:cs="Times New Roman"/>
        </w:rPr>
        <w:t xml:space="preserve">upport a lower-ability learner; </w:t>
      </w:r>
      <w:r w:rsidR="00F01A74" w:rsidRPr="006D0433">
        <w:rPr>
          <w:rFonts w:ascii="Times New Roman" w:hAnsi="Times New Roman" w:cs="Times New Roman"/>
        </w:rPr>
        <w:t xml:space="preserve">another with less scaffolding but enough for the </w:t>
      </w:r>
      <w:r w:rsidR="00606FC3">
        <w:rPr>
          <w:rFonts w:ascii="Times New Roman" w:hAnsi="Times New Roman" w:cs="Times New Roman"/>
        </w:rPr>
        <w:t>majority of the class to access;</w:t>
      </w:r>
      <w:r w:rsidR="00F01A74" w:rsidRPr="006D0433">
        <w:rPr>
          <w:rFonts w:ascii="Times New Roman" w:hAnsi="Times New Roman" w:cs="Times New Roman"/>
        </w:rPr>
        <w:t xml:space="preserve"> and a final worksheet with no scaffolding that the higher-ability learners will be able to use prior knowledge and other resources</w:t>
      </w:r>
      <w:r w:rsidR="00606FC3">
        <w:rPr>
          <w:rFonts w:ascii="Times New Roman" w:hAnsi="Times New Roman" w:cs="Times New Roman"/>
        </w:rPr>
        <w:t>,</w:t>
      </w:r>
      <w:r w:rsidR="00F01A74" w:rsidRPr="006D0433">
        <w:rPr>
          <w:rFonts w:ascii="Times New Roman" w:hAnsi="Times New Roman" w:cs="Times New Roman"/>
        </w:rPr>
        <w:t xml:space="preserve"> such as their devices or atlases to locate areas. This </w:t>
      </w:r>
      <w:r w:rsidR="00606FC3">
        <w:rPr>
          <w:rFonts w:ascii="Times New Roman" w:hAnsi="Times New Roman" w:cs="Times New Roman"/>
        </w:rPr>
        <w:t xml:space="preserve">form of </w:t>
      </w:r>
      <w:r w:rsidR="00F01A74" w:rsidRPr="006D0433">
        <w:rPr>
          <w:rFonts w:ascii="Times New Roman" w:hAnsi="Times New Roman" w:cs="Times New Roman"/>
        </w:rPr>
        <w:t>differentiation help</w:t>
      </w:r>
      <w:r w:rsidR="00606FC3">
        <w:rPr>
          <w:rFonts w:ascii="Times New Roman" w:hAnsi="Times New Roman" w:cs="Times New Roman"/>
        </w:rPr>
        <w:t>s</w:t>
      </w:r>
      <w:r w:rsidR="00F01A74" w:rsidRPr="006D0433">
        <w:rPr>
          <w:rFonts w:ascii="Times New Roman" w:hAnsi="Times New Roman" w:cs="Times New Roman"/>
        </w:rPr>
        <w:t xml:space="preserve"> challenge the mixed ability </w:t>
      </w:r>
      <w:r w:rsidR="00B13B21" w:rsidRPr="006D0433">
        <w:rPr>
          <w:rFonts w:ascii="Times New Roman" w:hAnsi="Times New Roman" w:cs="Times New Roman"/>
        </w:rPr>
        <w:t>class and</w:t>
      </w:r>
      <w:r w:rsidR="00F01A74" w:rsidRPr="006D0433">
        <w:rPr>
          <w:rFonts w:ascii="Times New Roman" w:hAnsi="Times New Roman" w:cs="Times New Roman"/>
        </w:rPr>
        <w:t xml:space="preserve"> should allow learners to reach the expected outcome in a similar timeframe. </w:t>
      </w:r>
      <w:r w:rsidR="00B13B21" w:rsidRPr="006D0433">
        <w:rPr>
          <w:rFonts w:ascii="Times New Roman" w:hAnsi="Times New Roman" w:cs="Times New Roman"/>
        </w:rPr>
        <w:t xml:space="preserve">In contrast to this, Allison and </w:t>
      </w:r>
      <w:proofErr w:type="spellStart"/>
      <w:r w:rsidR="00B13B21" w:rsidRPr="006D0433">
        <w:rPr>
          <w:rFonts w:ascii="Times New Roman" w:hAnsi="Times New Roman" w:cs="Times New Roman"/>
        </w:rPr>
        <w:t>Tharby</w:t>
      </w:r>
      <w:proofErr w:type="spellEnd"/>
      <w:r w:rsidR="00B13B21" w:rsidRPr="006D0433">
        <w:rPr>
          <w:rFonts w:ascii="Times New Roman" w:hAnsi="Times New Roman" w:cs="Times New Roman"/>
        </w:rPr>
        <w:t xml:space="preserve"> (2015) recognise that it is not realistic </w:t>
      </w:r>
      <w:r w:rsidR="00957260" w:rsidRPr="006D0433">
        <w:rPr>
          <w:rFonts w:ascii="Times New Roman" w:hAnsi="Times New Roman" w:cs="Times New Roman"/>
        </w:rPr>
        <w:t>to plan for each individual learner, and it is not feasible to produce a variety of levelled resources for every single lesson. In relation to</w:t>
      </w:r>
      <w:r w:rsidR="00843B99" w:rsidRPr="006D0433">
        <w:rPr>
          <w:rFonts w:ascii="Times New Roman" w:hAnsi="Times New Roman" w:cs="Times New Roman"/>
        </w:rPr>
        <w:t xml:space="preserve"> the views on learning styles explored by Bills and Brooks within </w:t>
      </w:r>
      <w:r w:rsidR="001B3A0E" w:rsidRPr="006D0433">
        <w:rPr>
          <w:rFonts w:ascii="Times New Roman" w:hAnsi="Times New Roman" w:cs="Times New Roman"/>
          <w:i/>
        </w:rPr>
        <w:t xml:space="preserve">Preparing to </w:t>
      </w:r>
      <w:r w:rsidR="003C4B3C" w:rsidRPr="006D0433">
        <w:rPr>
          <w:rFonts w:ascii="Times New Roman" w:hAnsi="Times New Roman" w:cs="Times New Roman"/>
          <w:i/>
        </w:rPr>
        <w:t xml:space="preserve">Teach </w:t>
      </w:r>
      <w:r w:rsidR="007B3DC1" w:rsidRPr="006D0433">
        <w:rPr>
          <w:rFonts w:ascii="Times New Roman" w:hAnsi="Times New Roman" w:cs="Times New Roman"/>
          <w:i/>
        </w:rPr>
        <w:t>in</w:t>
      </w:r>
      <w:r w:rsidR="003C4B3C" w:rsidRPr="006D0433">
        <w:rPr>
          <w:rFonts w:ascii="Times New Roman" w:hAnsi="Times New Roman" w:cs="Times New Roman"/>
          <w:i/>
        </w:rPr>
        <w:t xml:space="preserve"> Secondary Schools</w:t>
      </w:r>
      <w:r w:rsidR="001B3A0E" w:rsidRPr="006D0433">
        <w:rPr>
          <w:rFonts w:ascii="Times New Roman" w:hAnsi="Times New Roman" w:cs="Times New Roman"/>
          <w:i/>
        </w:rPr>
        <w:t xml:space="preserve"> </w:t>
      </w:r>
      <w:r w:rsidR="001B3A0E" w:rsidRPr="006D0433">
        <w:rPr>
          <w:rFonts w:ascii="Times New Roman" w:hAnsi="Times New Roman" w:cs="Times New Roman"/>
        </w:rPr>
        <w:t>(</w:t>
      </w:r>
      <w:r w:rsidR="00843B99" w:rsidRPr="006D0433">
        <w:rPr>
          <w:rFonts w:ascii="Times New Roman" w:hAnsi="Times New Roman" w:cs="Times New Roman"/>
        </w:rPr>
        <w:t>Bills and Brooks</w:t>
      </w:r>
      <w:r w:rsidR="003C4B3C" w:rsidRPr="006D0433">
        <w:rPr>
          <w:rFonts w:ascii="Times New Roman" w:hAnsi="Times New Roman" w:cs="Times New Roman"/>
        </w:rPr>
        <w:t xml:space="preserve">, 2007), later developments show that schools focusing their energy on bettering learners’ academic achievement through finding the most suitable direction for each learners’ learning style can actually be a waste of valuable time (William, 2016). However, he appears to be optimistic that a method of researching learning styles may become apparent and more efficient in the </w:t>
      </w:r>
      <w:r w:rsidR="00A21E3B" w:rsidRPr="006D0433">
        <w:rPr>
          <w:rFonts w:ascii="Times New Roman" w:hAnsi="Times New Roman" w:cs="Times New Roman"/>
        </w:rPr>
        <w:t>near future</w:t>
      </w:r>
      <w:r w:rsidR="003C4B3C" w:rsidRPr="006D0433">
        <w:rPr>
          <w:rFonts w:ascii="Times New Roman" w:hAnsi="Times New Roman" w:cs="Times New Roman"/>
        </w:rPr>
        <w:t>.</w:t>
      </w:r>
    </w:p>
    <w:p w14:paraId="448445D7" w14:textId="25C3CBFC" w:rsidR="00431351" w:rsidRDefault="007B3DC1" w:rsidP="0027411B">
      <w:pPr>
        <w:spacing w:line="480" w:lineRule="auto"/>
        <w:rPr>
          <w:rFonts w:ascii="Times New Roman" w:hAnsi="Times New Roman" w:cs="Times New Roman"/>
        </w:rPr>
      </w:pPr>
      <w:r w:rsidRPr="006D0433">
        <w:rPr>
          <w:rFonts w:ascii="Times New Roman" w:hAnsi="Times New Roman" w:cs="Times New Roman"/>
        </w:rPr>
        <w:tab/>
        <w:t>In conclusion</w:t>
      </w:r>
      <w:r w:rsidR="00606FC3">
        <w:rPr>
          <w:rFonts w:ascii="Times New Roman" w:hAnsi="Times New Roman" w:cs="Times New Roman"/>
        </w:rPr>
        <w:t>,</w:t>
      </w:r>
      <w:r w:rsidRPr="006D0433">
        <w:rPr>
          <w:rFonts w:ascii="Times New Roman" w:hAnsi="Times New Roman" w:cs="Times New Roman"/>
        </w:rPr>
        <w:t xml:space="preserve"> I hope to carry out my planned lesson as purposefully as possible to benefit each individual learner. I will strive to challenge each </w:t>
      </w:r>
      <w:r w:rsidR="00921DBB" w:rsidRPr="006D0433">
        <w:rPr>
          <w:rFonts w:ascii="Times New Roman" w:hAnsi="Times New Roman" w:cs="Times New Roman"/>
        </w:rPr>
        <w:t>pupil</w:t>
      </w:r>
      <w:r w:rsidRPr="006D0433">
        <w:rPr>
          <w:rFonts w:ascii="Times New Roman" w:hAnsi="Times New Roman" w:cs="Times New Roman"/>
        </w:rPr>
        <w:t xml:space="preserve"> whilst taking into account </w:t>
      </w:r>
      <w:r w:rsidRPr="006D0433">
        <w:rPr>
          <w:rFonts w:ascii="Times New Roman" w:hAnsi="Times New Roman" w:cs="Times New Roman"/>
        </w:rPr>
        <w:lastRenderedPageBreak/>
        <w:t xml:space="preserve">their learning styles when applicable. I aim to bring focus and include important professional document teachings when delivering my lesson. </w:t>
      </w:r>
    </w:p>
    <w:p w14:paraId="63753858" w14:textId="22FF71D8" w:rsidR="008B0835" w:rsidRDefault="008B0835" w:rsidP="0027411B">
      <w:pPr>
        <w:spacing w:line="480" w:lineRule="auto"/>
        <w:rPr>
          <w:rFonts w:ascii="Times New Roman" w:hAnsi="Times New Roman" w:cs="Times New Roman"/>
        </w:rPr>
      </w:pPr>
    </w:p>
    <w:p w14:paraId="3CBF3832" w14:textId="0EDBB002" w:rsidR="008B0835" w:rsidRDefault="008B0835" w:rsidP="0027411B">
      <w:pPr>
        <w:spacing w:line="480" w:lineRule="auto"/>
        <w:rPr>
          <w:rFonts w:ascii="Times New Roman" w:hAnsi="Times New Roman" w:cs="Times New Roman"/>
        </w:rPr>
      </w:pPr>
    </w:p>
    <w:p w14:paraId="1CFBE80A" w14:textId="07017AAA" w:rsidR="008B0835" w:rsidRDefault="008B0835" w:rsidP="0027411B">
      <w:pPr>
        <w:spacing w:line="480" w:lineRule="auto"/>
        <w:rPr>
          <w:rFonts w:ascii="Times New Roman" w:hAnsi="Times New Roman" w:cs="Times New Roman"/>
        </w:rPr>
      </w:pPr>
    </w:p>
    <w:p w14:paraId="5ECB739E" w14:textId="3E1F6684" w:rsidR="008B0835" w:rsidRDefault="008B0835" w:rsidP="0027411B">
      <w:pPr>
        <w:spacing w:line="480" w:lineRule="auto"/>
        <w:rPr>
          <w:rFonts w:ascii="Times New Roman" w:hAnsi="Times New Roman" w:cs="Times New Roman"/>
        </w:rPr>
      </w:pPr>
    </w:p>
    <w:p w14:paraId="55ACA1EE" w14:textId="5ACD0858" w:rsidR="008B0835" w:rsidRDefault="008B0835" w:rsidP="0027411B">
      <w:pPr>
        <w:spacing w:line="480" w:lineRule="auto"/>
        <w:rPr>
          <w:rFonts w:ascii="Times New Roman" w:hAnsi="Times New Roman" w:cs="Times New Roman"/>
        </w:rPr>
      </w:pPr>
    </w:p>
    <w:p w14:paraId="06C5EC7E" w14:textId="720E4D0D" w:rsidR="008B0835" w:rsidRDefault="008B0835" w:rsidP="0027411B">
      <w:pPr>
        <w:spacing w:line="480" w:lineRule="auto"/>
        <w:rPr>
          <w:rFonts w:ascii="Times New Roman" w:hAnsi="Times New Roman" w:cs="Times New Roman"/>
        </w:rPr>
      </w:pPr>
    </w:p>
    <w:p w14:paraId="29AEDD2A" w14:textId="34676E66" w:rsidR="008B0835" w:rsidRDefault="008B0835" w:rsidP="0027411B">
      <w:pPr>
        <w:spacing w:line="480" w:lineRule="auto"/>
        <w:rPr>
          <w:rFonts w:ascii="Times New Roman" w:hAnsi="Times New Roman" w:cs="Times New Roman"/>
        </w:rPr>
      </w:pPr>
    </w:p>
    <w:p w14:paraId="7F03063C" w14:textId="32131B11" w:rsidR="008B0835" w:rsidRDefault="008B0835" w:rsidP="0027411B">
      <w:pPr>
        <w:spacing w:line="480" w:lineRule="auto"/>
        <w:rPr>
          <w:rFonts w:ascii="Times New Roman" w:hAnsi="Times New Roman" w:cs="Times New Roman"/>
        </w:rPr>
      </w:pPr>
    </w:p>
    <w:p w14:paraId="22022AFA" w14:textId="48377D74" w:rsidR="008B0835" w:rsidRDefault="008B0835" w:rsidP="0027411B">
      <w:pPr>
        <w:spacing w:line="480" w:lineRule="auto"/>
        <w:rPr>
          <w:rFonts w:ascii="Times New Roman" w:hAnsi="Times New Roman" w:cs="Times New Roman"/>
        </w:rPr>
      </w:pPr>
    </w:p>
    <w:p w14:paraId="13D4B3AB" w14:textId="61FD6981" w:rsidR="008B0835" w:rsidRDefault="008B0835" w:rsidP="0027411B">
      <w:pPr>
        <w:spacing w:line="480" w:lineRule="auto"/>
        <w:rPr>
          <w:rFonts w:ascii="Times New Roman" w:hAnsi="Times New Roman" w:cs="Times New Roman"/>
        </w:rPr>
      </w:pPr>
    </w:p>
    <w:p w14:paraId="51C57784" w14:textId="1F86F43F" w:rsidR="008B0835" w:rsidRDefault="008B0835" w:rsidP="0027411B">
      <w:pPr>
        <w:spacing w:line="480" w:lineRule="auto"/>
        <w:rPr>
          <w:rFonts w:ascii="Times New Roman" w:hAnsi="Times New Roman" w:cs="Times New Roman"/>
        </w:rPr>
      </w:pPr>
    </w:p>
    <w:p w14:paraId="1754E0F1" w14:textId="2E463F0A" w:rsidR="008B0835" w:rsidRDefault="008B0835" w:rsidP="0027411B">
      <w:pPr>
        <w:spacing w:line="480" w:lineRule="auto"/>
        <w:rPr>
          <w:rFonts w:ascii="Times New Roman" w:hAnsi="Times New Roman" w:cs="Times New Roman"/>
        </w:rPr>
      </w:pPr>
    </w:p>
    <w:p w14:paraId="57ED3308" w14:textId="41CB8FED" w:rsidR="008B0835" w:rsidRDefault="008B0835" w:rsidP="0027411B">
      <w:pPr>
        <w:spacing w:line="480" w:lineRule="auto"/>
        <w:rPr>
          <w:rFonts w:ascii="Times New Roman" w:hAnsi="Times New Roman" w:cs="Times New Roman"/>
        </w:rPr>
      </w:pPr>
    </w:p>
    <w:p w14:paraId="395D3EA8" w14:textId="4939786A" w:rsidR="008B0835" w:rsidRDefault="008B0835" w:rsidP="0027411B">
      <w:pPr>
        <w:spacing w:line="480" w:lineRule="auto"/>
        <w:rPr>
          <w:rFonts w:ascii="Times New Roman" w:hAnsi="Times New Roman" w:cs="Times New Roman"/>
        </w:rPr>
      </w:pPr>
    </w:p>
    <w:p w14:paraId="3CCD5BFD" w14:textId="2D4EDED0" w:rsidR="008B0835" w:rsidRDefault="008B0835" w:rsidP="0027411B">
      <w:pPr>
        <w:spacing w:line="480" w:lineRule="auto"/>
        <w:rPr>
          <w:rFonts w:ascii="Times New Roman" w:hAnsi="Times New Roman" w:cs="Times New Roman"/>
        </w:rPr>
      </w:pPr>
    </w:p>
    <w:p w14:paraId="45C6AC9A" w14:textId="71D85E05" w:rsidR="008B0835" w:rsidRDefault="008B0835" w:rsidP="0027411B">
      <w:pPr>
        <w:spacing w:line="480" w:lineRule="auto"/>
        <w:rPr>
          <w:rFonts w:ascii="Times New Roman" w:hAnsi="Times New Roman" w:cs="Times New Roman"/>
        </w:rPr>
      </w:pPr>
    </w:p>
    <w:p w14:paraId="149BCA00" w14:textId="37A10FEF" w:rsidR="008B0835" w:rsidRDefault="008B0835" w:rsidP="0027411B">
      <w:pPr>
        <w:spacing w:line="480" w:lineRule="auto"/>
        <w:rPr>
          <w:rFonts w:ascii="Times New Roman" w:hAnsi="Times New Roman" w:cs="Times New Roman"/>
        </w:rPr>
      </w:pPr>
    </w:p>
    <w:p w14:paraId="38ED0490" w14:textId="77D4DFC0" w:rsidR="008B0835" w:rsidRDefault="008B0835" w:rsidP="0027411B">
      <w:pPr>
        <w:spacing w:line="480" w:lineRule="auto"/>
        <w:rPr>
          <w:rFonts w:ascii="Times New Roman" w:hAnsi="Times New Roman" w:cs="Times New Roman"/>
        </w:rPr>
      </w:pPr>
    </w:p>
    <w:p w14:paraId="3C98C7FB" w14:textId="4C3CAC25" w:rsidR="008B0835" w:rsidRDefault="008B0835" w:rsidP="0027411B">
      <w:pPr>
        <w:spacing w:line="480" w:lineRule="auto"/>
        <w:rPr>
          <w:rFonts w:ascii="Times New Roman" w:hAnsi="Times New Roman" w:cs="Times New Roman"/>
        </w:rPr>
      </w:pPr>
    </w:p>
    <w:p w14:paraId="4EA4D79D" w14:textId="24F08983" w:rsidR="008B0835" w:rsidRDefault="008B0835" w:rsidP="0027411B">
      <w:pPr>
        <w:spacing w:line="480" w:lineRule="auto"/>
        <w:rPr>
          <w:rFonts w:ascii="Times New Roman" w:hAnsi="Times New Roman" w:cs="Times New Roman"/>
        </w:rPr>
      </w:pPr>
    </w:p>
    <w:p w14:paraId="3AD83A83" w14:textId="144977DA" w:rsidR="008B0835" w:rsidRDefault="008B0835" w:rsidP="0027411B">
      <w:pPr>
        <w:spacing w:line="480" w:lineRule="auto"/>
        <w:rPr>
          <w:rFonts w:ascii="Times New Roman" w:hAnsi="Times New Roman" w:cs="Times New Roman"/>
        </w:rPr>
      </w:pPr>
    </w:p>
    <w:p w14:paraId="6187ABE0" w14:textId="2CD9ADBB" w:rsidR="008B0835" w:rsidRDefault="008B0835" w:rsidP="0027411B">
      <w:pPr>
        <w:spacing w:line="480" w:lineRule="auto"/>
        <w:rPr>
          <w:rFonts w:ascii="Times New Roman" w:hAnsi="Times New Roman" w:cs="Times New Roman"/>
        </w:rPr>
      </w:pPr>
    </w:p>
    <w:p w14:paraId="35EAB45A" w14:textId="77777777" w:rsidR="008B0835" w:rsidRPr="006D0433" w:rsidRDefault="008B0835" w:rsidP="0027411B">
      <w:pPr>
        <w:spacing w:line="480" w:lineRule="auto"/>
        <w:rPr>
          <w:rFonts w:ascii="Times New Roman" w:hAnsi="Times New Roman" w:cs="Times New Roman"/>
        </w:rPr>
      </w:pPr>
    </w:p>
    <w:p w14:paraId="67D7B70A" w14:textId="62FC85CE" w:rsidR="00431351" w:rsidRPr="0027411B" w:rsidRDefault="0027411B" w:rsidP="0027411B">
      <w:pPr>
        <w:spacing w:before="100" w:beforeAutospacing="1" w:after="100" w:afterAutospacing="1"/>
        <w:rPr>
          <w:rFonts w:ascii="Times New Roman" w:eastAsia="Times New Roman" w:hAnsi="Times New Roman" w:cs="Times New Roman"/>
          <w:b/>
          <w:u w:val="single"/>
        </w:rPr>
      </w:pPr>
      <w:r w:rsidRPr="0027411B">
        <w:rPr>
          <w:rFonts w:ascii="Times New Roman" w:eastAsia="Times New Roman" w:hAnsi="Times New Roman" w:cs="Times New Roman"/>
          <w:b/>
          <w:u w:val="single"/>
        </w:rPr>
        <w:lastRenderedPageBreak/>
        <w:t xml:space="preserve">Part B </w:t>
      </w:r>
      <w:r w:rsidR="00431351" w:rsidRPr="0027411B">
        <w:rPr>
          <w:rFonts w:ascii="Times New Roman" w:eastAsia="Times New Roman" w:hAnsi="Times New Roman" w:cs="Times New Roman"/>
          <w:b/>
          <w:u w:val="single"/>
        </w:rPr>
        <w:t xml:space="preserve">(ii) </w:t>
      </w:r>
    </w:p>
    <w:p w14:paraId="4B169C35" w14:textId="6D067D59" w:rsidR="00E360E9" w:rsidRPr="006D0433" w:rsidRDefault="00921DBB" w:rsidP="007769C7">
      <w:pPr>
        <w:spacing w:line="480" w:lineRule="auto"/>
        <w:rPr>
          <w:rFonts w:ascii="Times New Roman" w:hAnsi="Times New Roman" w:cs="Times New Roman"/>
        </w:rPr>
      </w:pPr>
      <w:r w:rsidRPr="006D0433">
        <w:rPr>
          <w:rFonts w:ascii="Times New Roman" w:hAnsi="Times New Roman" w:cs="Times New Roman"/>
        </w:rPr>
        <w:t>The next section of my brief outlines and reflects my microteach lesson. I will be reviewing aspects of the lesson</w:t>
      </w:r>
      <w:r w:rsidR="00DF377C" w:rsidRPr="006D0433">
        <w:rPr>
          <w:rFonts w:ascii="Times New Roman" w:hAnsi="Times New Roman" w:cs="Times New Roman"/>
        </w:rPr>
        <w:t xml:space="preserve"> that I originally focused on during the planning stage and th</w:t>
      </w:r>
      <w:r w:rsidR="00606FC3">
        <w:rPr>
          <w:rFonts w:ascii="Times New Roman" w:hAnsi="Times New Roman" w:cs="Times New Roman"/>
        </w:rPr>
        <w:t xml:space="preserve">e creation of my scheme of work, </w:t>
      </w:r>
      <w:r w:rsidR="00DF377C" w:rsidRPr="006D0433">
        <w:rPr>
          <w:rFonts w:ascii="Times New Roman" w:hAnsi="Times New Roman" w:cs="Times New Roman"/>
        </w:rPr>
        <w:t xml:space="preserve">such as differentiation and assessment. Since my first school placement began, I have also observed elements of teaching that I would not have accounted for in my microteach lesson, for example, classroom behaviour. Having had the opportunity to have taught in a realistic setting since my microteach lesson, I will be reflecting on it from a different perspective. </w:t>
      </w:r>
    </w:p>
    <w:p w14:paraId="77ED1188" w14:textId="790D3798" w:rsidR="00BB5D0A" w:rsidRPr="006D0433" w:rsidRDefault="00A13038" w:rsidP="007769C7">
      <w:pPr>
        <w:spacing w:line="480" w:lineRule="auto"/>
        <w:ind w:firstLine="720"/>
        <w:rPr>
          <w:rFonts w:ascii="Times New Roman" w:hAnsi="Times New Roman" w:cs="Times New Roman"/>
        </w:rPr>
      </w:pPr>
      <w:r w:rsidRPr="006D0433">
        <w:rPr>
          <w:rFonts w:ascii="Times New Roman" w:hAnsi="Times New Roman" w:cs="Times New Roman"/>
        </w:rPr>
        <w:t>One important aspect I could have utilised further in my scheme of work was the Literacy and Numeracy Framework. The Welsh Government (2013) have highlighted that numeracy is a fundamental skill that all learners should have the opportunity to develop across the curriculum in all subjects. This has been made clearer to me since starting</w:t>
      </w:r>
      <w:r w:rsidR="008123CD" w:rsidRPr="006D0433">
        <w:rPr>
          <w:rFonts w:ascii="Times New Roman" w:hAnsi="Times New Roman" w:cs="Times New Roman"/>
        </w:rPr>
        <w:t xml:space="preserve"> my first teaching experience. In my current placement, I have had a formal meeting to stress the importance of promoting numeracy in the school which is also evide</w:t>
      </w:r>
      <w:r w:rsidR="00606FC3">
        <w:rPr>
          <w:rFonts w:ascii="Times New Roman" w:hAnsi="Times New Roman" w:cs="Times New Roman"/>
        </w:rPr>
        <w:t xml:space="preserve">nt in their policy documents. The school’s numeracy framework demonstrated </w:t>
      </w:r>
      <w:r w:rsidR="008123CD" w:rsidRPr="006D0433">
        <w:rPr>
          <w:rFonts w:ascii="Times New Roman" w:hAnsi="Times New Roman" w:cs="Times New Roman"/>
        </w:rPr>
        <w:t>that geography covers a lot of the framework elements in comparison to other subjects with regards to numeracy. In reflection, I could have included more numeracy into my sc</w:t>
      </w:r>
      <w:r w:rsidR="00606FC3">
        <w:rPr>
          <w:rFonts w:ascii="Times New Roman" w:hAnsi="Times New Roman" w:cs="Times New Roman"/>
        </w:rPr>
        <w:t>heme of work as there was an array of opportunities to focus on</w:t>
      </w:r>
      <w:r w:rsidR="008123CD" w:rsidRPr="006D0433">
        <w:rPr>
          <w:rFonts w:ascii="Times New Roman" w:hAnsi="Times New Roman" w:cs="Times New Roman"/>
        </w:rPr>
        <w:t xml:space="preserve"> important KS3 elements, especially data collection. For this I could have included rainfall graphs or even climate graphs, which would have been challenging and relevant to my scheme of work.</w:t>
      </w:r>
      <w:r w:rsidR="00145F3F" w:rsidRPr="006D0433">
        <w:rPr>
          <w:rFonts w:ascii="Times New Roman" w:hAnsi="Times New Roman" w:cs="Times New Roman"/>
        </w:rPr>
        <w:t xml:space="preserve"> In terms of literacy, I believe my scheme of work covers a number of key areas stated in the Literacy and Numeracy Framework (Welsh Government, 2013). This includes practicing </w:t>
      </w:r>
      <w:proofErr w:type="spellStart"/>
      <w:r w:rsidR="00145F3F" w:rsidRPr="006D0433">
        <w:rPr>
          <w:rFonts w:ascii="Times New Roman" w:hAnsi="Times New Roman" w:cs="Times New Roman"/>
        </w:rPr>
        <w:t>oracy</w:t>
      </w:r>
      <w:proofErr w:type="spellEnd"/>
      <w:r w:rsidR="00145F3F" w:rsidRPr="006D0433">
        <w:rPr>
          <w:rFonts w:ascii="Times New Roman" w:hAnsi="Times New Roman" w:cs="Times New Roman"/>
        </w:rPr>
        <w:t xml:space="preserve"> tasks, for e</w:t>
      </w:r>
      <w:r w:rsidR="00886FF5" w:rsidRPr="006D0433">
        <w:rPr>
          <w:rFonts w:ascii="Times New Roman" w:hAnsi="Times New Roman" w:cs="Times New Roman"/>
        </w:rPr>
        <w:t xml:space="preserve">xample the air masses role-play lesson which provides learners with the opportunity to analyse the language they will use to take on different weather personas. I also included a lesson on extreme weather events where learners are expected to read a number of articles and develop skills such as scanning </w:t>
      </w:r>
      <w:r w:rsidR="00886FF5" w:rsidRPr="006D0433">
        <w:rPr>
          <w:rFonts w:ascii="Times New Roman" w:hAnsi="Times New Roman" w:cs="Times New Roman"/>
        </w:rPr>
        <w:lastRenderedPageBreak/>
        <w:t xml:space="preserve">and skim reading to find relevant information. </w:t>
      </w:r>
      <w:r w:rsidR="00357BB8" w:rsidRPr="006D0433">
        <w:rPr>
          <w:rFonts w:ascii="Times New Roman" w:hAnsi="Times New Roman" w:cs="Times New Roman"/>
        </w:rPr>
        <w:t>Estyn (2014) lean towards schools using and developing the framework and have reported that they have witnessed improvements in a local Swansea secondary school when carrying it across the curriculum. Simila</w:t>
      </w:r>
      <w:r w:rsidR="00606FC3">
        <w:rPr>
          <w:rFonts w:ascii="Times New Roman" w:hAnsi="Times New Roman" w:cs="Times New Roman"/>
        </w:rPr>
        <w:t>rly, my current placement heavily a emphasises the importance of</w:t>
      </w:r>
      <w:r w:rsidR="00357BB8" w:rsidRPr="006D0433">
        <w:rPr>
          <w:rFonts w:ascii="Times New Roman" w:hAnsi="Times New Roman" w:cs="Times New Roman"/>
        </w:rPr>
        <w:t xml:space="preserve"> building on individual</w:t>
      </w:r>
      <w:r w:rsidR="00606FC3">
        <w:rPr>
          <w:rFonts w:ascii="Times New Roman" w:hAnsi="Times New Roman" w:cs="Times New Roman"/>
        </w:rPr>
        <w:t xml:space="preserve">’s literacy and numeracy skills, </w:t>
      </w:r>
      <w:r w:rsidR="00357BB8" w:rsidRPr="006D0433">
        <w:rPr>
          <w:rFonts w:ascii="Times New Roman" w:hAnsi="Times New Roman" w:cs="Times New Roman"/>
        </w:rPr>
        <w:t>as they are c</w:t>
      </w:r>
      <w:r w:rsidR="00606FC3">
        <w:rPr>
          <w:rFonts w:ascii="Times New Roman" w:hAnsi="Times New Roman" w:cs="Times New Roman"/>
        </w:rPr>
        <w:t>urrently on average below other schools</w:t>
      </w:r>
      <w:r w:rsidR="00357BB8" w:rsidRPr="006D0433">
        <w:rPr>
          <w:rFonts w:ascii="Times New Roman" w:hAnsi="Times New Roman" w:cs="Times New Roman"/>
        </w:rPr>
        <w:t xml:space="preserve"> in the county. </w:t>
      </w:r>
      <w:r w:rsidR="00A96E09" w:rsidRPr="006D0433">
        <w:rPr>
          <w:rFonts w:ascii="Times New Roman" w:hAnsi="Times New Roman" w:cs="Times New Roman"/>
        </w:rPr>
        <w:br/>
      </w:r>
      <w:r w:rsidR="00A96E09" w:rsidRPr="006D0433">
        <w:rPr>
          <w:rFonts w:ascii="Times New Roman" w:hAnsi="Times New Roman" w:cs="Times New Roman"/>
        </w:rPr>
        <w:tab/>
        <w:t>Behaviour and classroom management is another aspect to consider in this reflection</w:t>
      </w:r>
      <w:r w:rsidR="006831A4" w:rsidRPr="006D0433">
        <w:rPr>
          <w:rFonts w:ascii="Times New Roman" w:hAnsi="Times New Roman" w:cs="Times New Roman"/>
        </w:rPr>
        <w:t>. Originally it was not something I accounted for when planning my lesson as I knew I would be teaching in an artificial environment that could not be compared to a real KS3 classroom. However</w:t>
      </w:r>
      <w:r w:rsidR="003B4A19" w:rsidRPr="006D0433">
        <w:rPr>
          <w:rFonts w:ascii="Times New Roman" w:hAnsi="Times New Roman" w:cs="Times New Roman"/>
        </w:rPr>
        <w:t>,</w:t>
      </w:r>
      <w:r w:rsidR="006831A4" w:rsidRPr="006D0433">
        <w:rPr>
          <w:rFonts w:ascii="Times New Roman" w:hAnsi="Times New Roman" w:cs="Times New Roman"/>
        </w:rPr>
        <w:t xml:space="preserve"> having witnessed first-hand, and the limited time I have had spent in front of the class, it is evident that classroom management is a major factor in determining whether effective learning will take place during the lesson.</w:t>
      </w:r>
      <w:r w:rsidR="00CB130B" w:rsidRPr="006D0433">
        <w:rPr>
          <w:rFonts w:ascii="Times New Roman" w:hAnsi="Times New Roman" w:cs="Times New Roman"/>
        </w:rPr>
        <w:t xml:space="preserve"> </w:t>
      </w:r>
      <w:r w:rsidR="003B4A19" w:rsidRPr="006D0433">
        <w:rPr>
          <w:rFonts w:ascii="Times New Roman" w:hAnsi="Times New Roman" w:cs="Times New Roman"/>
        </w:rPr>
        <w:t xml:space="preserve">Rogers (2011) draws attention to managing pupils’ responses to questions, establishing rules which are fair to all learners. This provides an even playing field for everyone in the class, and also displays efficient classroom management skills. He appears to favour a ‘hands up’ approach, as this </w:t>
      </w:r>
      <w:r w:rsidR="000127AF" w:rsidRPr="006D0433">
        <w:rPr>
          <w:rFonts w:ascii="Times New Roman" w:hAnsi="Times New Roman" w:cs="Times New Roman"/>
        </w:rPr>
        <w:t xml:space="preserve">not only promotes fairness, but also gives the </w:t>
      </w:r>
      <w:r w:rsidR="00606FC3">
        <w:rPr>
          <w:rFonts w:ascii="Times New Roman" w:hAnsi="Times New Roman" w:cs="Times New Roman"/>
        </w:rPr>
        <w:t>teacher control. Situations</w:t>
      </w:r>
      <w:r w:rsidR="000127AF" w:rsidRPr="006D0433">
        <w:rPr>
          <w:rFonts w:ascii="Times New Roman" w:hAnsi="Times New Roman" w:cs="Times New Roman"/>
        </w:rPr>
        <w:t xml:space="preserve"> occurred during my first teaching</w:t>
      </w:r>
      <w:r w:rsidR="00606FC3">
        <w:rPr>
          <w:rFonts w:ascii="Times New Roman" w:hAnsi="Times New Roman" w:cs="Times New Roman"/>
        </w:rPr>
        <w:t xml:space="preserve"> placement, where learners had </w:t>
      </w:r>
      <w:r w:rsidR="000127AF" w:rsidRPr="006D0433">
        <w:rPr>
          <w:rFonts w:ascii="Times New Roman" w:hAnsi="Times New Roman" w:cs="Times New Roman"/>
        </w:rPr>
        <w:t>called o</w:t>
      </w:r>
      <w:r w:rsidR="00606FC3">
        <w:rPr>
          <w:rFonts w:ascii="Times New Roman" w:hAnsi="Times New Roman" w:cs="Times New Roman"/>
        </w:rPr>
        <w:t>ut answers to questions, or had</w:t>
      </w:r>
      <w:r w:rsidR="000127AF" w:rsidRPr="006D0433">
        <w:rPr>
          <w:rFonts w:ascii="Times New Roman" w:hAnsi="Times New Roman" w:cs="Times New Roman"/>
        </w:rPr>
        <w:t xml:space="preserve"> even talked over another learner that has been chosen to answer the question, and due to this, the rest of the class </w:t>
      </w:r>
      <w:r w:rsidR="00606FC3">
        <w:rPr>
          <w:rFonts w:ascii="Times New Roman" w:hAnsi="Times New Roman" w:cs="Times New Roman"/>
        </w:rPr>
        <w:t xml:space="preserve">cannot hear the answer and had </w:t>
      </w:r>
      <w:r w:rsidR="000127AF" w:rsidRPr="006D0433">
        <w:rPr>
          <w:rFonts w:ascii="Times New Roman" w:hAnsi="Times New Roman" w:cs="Times New Roman"/>
        </w:rPr>
        <w:t xml:space="preserve">therefore been prevented from learning opportunities. </w:t>
      </w:r>
      <w:r w:rsidR="00C07F50" w:rsidRPr="006D0433">
        <w:rPr>
          <w:rFonts w:ascii="Times New Roman" w:hAnsi="Times New Roman" w:cs="Times New Roman"/>
        </w:rPr>
        <w:t>A strategy I could try when this occurs has been demonstrated by Bentham (2006) who acknowledges that the individual as a person should be separated from their behaviour. When the learner talks out of turn and shouts out the answer, it is vital to praise their efforts, but also remind them that they have to conform to classroom rules, so everybody has the chan</w:t>
      </w:r>
      <w:r w:rsidR="0001552B" w:rsidRPr="006D0433">
        <w:rPr>
          <w:rFonts w:ascii="Times New Roman" w:hAnsi="Times New Roman" w:cs="Times New Roman"/>
        </w:rPr>
        <w:t>ce to participate in the lesson.</w:t>
      </w:r>
      <w:r w:rsidR="0001552B" w:rsidRPr="006D0433">
        <w:rPr>
          <w:rFonts w:ascii="Times New Roman" w:hAnsi="Times New Roman" w:cs="Times New Roman"/>
        </w:rPr>
        <w:br/>
      </w:r>
      <w:r w:rsidR="0001552B" w:rsidRPr="006D0433">
        <w:rPr>
          <w:rFonts w:ascii="Times New Roman" w:hAnsi="Times New Roman" w:cs="Times New Roman"/>
        </w:rPr>
        <w:tab/>
        <w:t>Furthermore</w:t>
      </w:r>
      <w:r w:rsidR="00FF1242">
        <w:rPr>
          <w:rFonts w:ascii="Times New Roman" w:hAnsi="Times New Roman" w:cs="Times New Roman"/>
        </w:rPr>
        <w:t>,</w:t>
      </w:r>
      <w:r w:rsidR="0001552B" w:rsidRPr="006D0433">
        <w:rPr>
          <w:rFonts w:ascii="Times New Roman" w:hAnsi="Times New Roman" w:cs="Times New Roman"/>
        </w:rPr>
        <w:t xml:space="preserve"> effective questioning within the classroom is essential for engaging the learners within the lesson. Contrastingly</w:t>
      </w:r>
      <w:r w:rsidR="00FF1242">
        <w:rPr>
          <w:rFonts w:ascii="Times New Roman" w:hAnsi="Times New Roman" w:cs="Times New Roman"/>
        </w:rPr>
        <w:t>,</w:t>
      </w:r>
      <w:r w:rsidR="0001552B" w:rsidRPr="006D0433">
        <w:rPr>
          <w:rFonts w:ascii="Times New Roman" w:hAnsi="Times New Roman" w:cs="Times New Roman"/>
        </w:rPr>
        <w:t xml:space="preserve"> improper use of questioning ca</w:t>
      </w:r>
      <w:r w:rsidR="00FF1242">
        <w:rPr>
          <w:rFonts w:ascii="Times New Roman" w:hAnsi="Times New Roman" w:cs="Times New Roman"/>
        </w:rPr>
        <w:t xml:space="preserve">n lead to confusion </w:t>
      </w:r>
      <w:r w:rsidR="00FF1242">
        <w:rPr>
          <w:rFonts w:ascii="Times New Roman" w:hAnsi="Times New Roman" w:cs="Times New Roman"/>
        </w:rPr>
        <w:lastRenderedPageBreak/>
        <w:t>amongst</w:t>
      </w:r>
      <w:r w:rsidR="0001552B" w:rsidRPr="006D0433">
        <w:rPr>
          <w:rFonts w:ascii="Times New Roman" w:hAnsi="Times New Roman" w:cs="Times New Roman"/>
        </w:rPr>
        <w:t xml:space="preserve"> pupils and can veer them away from t</w:t>
      </w:r>
      <w:r w:rsidR="003B45BE" w:rsidRPr="006D0433">
        <w:rPr>
          <w:rFonts w:ascii="Times New Roman" w:hAnsi="Times New Roman" w:cs="Times New Roman"/>
        </w:rPr>
        <w:t>he lesson objective (</w:t>
      </w:r>
      <w:proofErr w:type="spellStart"/>
      <w:r w:rsidR="003B45BE" w:rsidRPr="006D0433">
        <w:rPr>
          <w:rFonts w:ascii="Times New Roman" w:hAnsi="Times New Roman" w:cs="Times New Roman"/>
        </w:rPr>
        <w:t>Zwozdiak</w:t>
      </w:r>
      <w:proofErr w:type="spellEnd"/>
      <w:r w:rsidR="003B45BE" w:rsidRPr="006D0433">
        <w:rPr>
          <w:rFonts w:ascii="Times New Roman" w:hAnsi="Times New Roman" w:cs="Times New Roman"/>
        </w:rPr>
        <w:t>-Myers and Capel</w:t>
      </w:r>
      <w:r w:rsidR="0001552B" w:rsidRPr="006D0433">
        <w:rPr>
          <w:rFonts w:ascii="Times New Roman" w:hAnsi="Times New Roman" w:cs="Times New Roman"/>
        </w:rPr>
        <w:t xml:space="preserve">, 2013). Even though it is beneficial to prepare and give thought to the </w:t>
      </w:r>
      <w:r w:rsidR="002F6FFF" w:rsidRPr="006D0433">
        <w:rPr>
          <w:rFonts w:ascii="Times New Roman" w:hAnsi="Times New Roman" w:cs="Times New Roman"/>
        </w:rPr>
        <w:t xml:space="preserve">range of questions used in lessons, it is crucial that the teacher remains flexible based on the responses of the class. </w:t>
      </w:r>
      <w:r w:rsidR="00AF0B89" w:rsidRPr="006D0433">
        <w:rPr>
          <w:rFonts w:ascii="Times New Roman" w:hAnsi="Times New Roman" w:cs="Times New Roman"/>
        </w:rPr>
        <w:t>Skinner (</w:t>
      </w:r>
      <w:r w:rsidR="00BB5D0A" w:rsidRPr="006D0433">
        <w:rPr>
          <w:rFonts w:ascii="Times New Roman" w:hAnsi="Times New Roman" w:cs="Times New Roman"/>
        </w:rPr>
        <w:t>2010) explores</w:t>
      </w:r>
      <w:r w:rsidR="00FF1242">
        <w:rPr>
          <w:rFonts w:ascii="Times New Roman" w:hAnsi="Times New Roman" w:cs="Times New Roman"/>
        </w:rPr>
        <w:t xml:space="preserve"> both</w:t>
      </w:r>
      <w:r w:rsidR="00BB5D0A" w:rsidRPr="006D0433">
        <w:rPr>
          <w:rFonts w:ascii="Times New Roman" w:hAnsi="Times New Roman" w:cs="Times New Roman"/>
        </w:rPr>
        <w:t xml:space="preserve"> the benef</w:t>
      </w:r>
      <w:r w:rsidR="00FF1242">
        <w:rPr>
          <w:rFonts w:ascii="Times New Roman" w:hAnsi="Times New Roman" w:cs="Times New Roman"/>
        </w:rPr>
        <w:t xml:space="preserve">its and drawbacks of using </w:t>
      </w:r>
      <w:r w:rsidR="00BB5D0A" w:rsidRPr="006D0433">
        <w:rPr>
          <w:rFonts w:ascii="Times New Roman" w:hAnsi="Times New Roman" w:cs="Times New Roman"/>
        </w:rPr>
        <w:t xml:space="preserve">closed and open questions. Although it is vital to use closed questions, for example, to ensure learners have understood instructions, or to assess if they know a specific piece of information. However, to allow learners to truly express their opinions and develop cognitive abilities, the teacher must </w:t>
      </w:r>
      <w:r w:rsidR="00F8548D" w:rsidRPr="006D0433">
        <w:rPr>
          <w:rFonts w:ascii="Times New Roman" w:hAnsi="Times New Roman" w:cs="Times New Roman"/>
        </w:rPr>
        <w:t xml:space="preserve">use </w:t>
      </w:r>
      <w:r w:rsidR="00BB5D0A" w:rsidRPr="006D0433">
        <w:rPr>
          <w:rFonts w:ascii="Times New Roman" w:hAnsi="Times New Roman" w:cs="Times New Roman"/>
        </w:rPr>
        <w:t>‘higher-level’ questioning</w:t>
      </w:r>
      <w:r w:rsidR="00F8548D" w:rsidRPr="006D0433">
        <w:rPr>
          <w:rFonts w:ascii="Times New Roman" w:hAnsi="Times New Roman" w:cs="Times New Roman"/>
        </w:rPr>
        <w:t>. Open questions are a good example of this, as there is not one correct answer and it gives individuals an opportunity to elaborate their ideas f</w:t>
      </w:r>
      <w:r w:rsidR="00FF1242">
        <w:rPr>
          <w:rFonts w:ascii="Times New Roman" w:hAnsi="Times New Roman" w:cs="Times New Roman"/>
        </w:rPr>
        <w:t xml:space="preserve">urther. When reflecting upon my microteach lesson, I have noted that this is something I will work to improve on. </w:t>
      </w:r>
      <w:r w:rsidR="00F8548D" w:rsidRPr="006D0433">
        <w:rPr>
          <w:rFonts w:ascii="Times New Roman" w:hAnsi="Times New Roman" w:cs="Times New Roman"/>
        </w:rPr>
        <w:t>I noticed that some learners needed scaffolding and a possible demonstration before attempting the main activity. If I had used effective questioning to ensure learners knew what was expected from them, perhaps there would have been less confusion during the activity.</w:t>
      </w:r>
      <w:r w:rsidR="00AB6A17" w:rsidRPr="006D0433">
        <w:rPr>
          <w:rFonts w:ascii="Times New Roman" w:hAnsi="Times New Roman" w:cs="Times New Roman"/>
        </w:rPr>
        <w:t xml:space="preserve"> I will experiment with different questioning techniques</w:t>
      </w:r>
      <w:r w:rsidR="00FF1242">
        <w:rPr>
          <w:rFonts w:ascii="Times New Roman" w:hAnsi="Times New Roman" w:cs="Times New Roman"/>
        </w:rPr>
        <w:t xml:space="preserve"> in future lessons within my current placement, with an aim to firstly </w:t>
      </w:r>
      <w:r w:rsidR="00AB6A17" w:rsidRPr="006D0433">
        <w:rPr>
          <w:rFonts w:ascii="Times New Roman" w:hAnsi="Times New Roman" w:cs="Times New Roman"/>
        </w:rPr>
        <w:t>consolidate learning, and secondly, to reach ‘higher level’ thinking within the classroom.</w:t>
      </w:r>
      <w:r w:rsidR="00AB6A17" w:rsidRPr="006D0433">
        <w:rPr>
          <w:rFonts w:ascii="Times New Roman" w:hAnsi="Times New Roman" w:cs="Times New Roman"/>
        </w:rPr>
        <w:br/>
      </w:r>
      <w:r w:rsidR="00AB6A17" w:rsidRPr="006D0433">
        <w:rPr>
          <w:rFonts w:ascii="Times New Roman" w:hAnsi="Times New Roman" w:cs="Times New Roman"/>
        </w:rPr>
        <w:tab/>
        <w:t xml:space="preserve">In order to establish if learning has taken place </w:t>
      </w:r>
      <w:r w:rsidR="005D30C1" w:rsidRPr="006D0433">
        <w:rPr>
          <w:rFonts w:ascii="Times New Roman" w:hAnsi="Times New Roman" w:cs="Times New Roman"/>
        </w:rPr>
        <w:t>assessment is key. Dixon and Worrell</w:t>
      </w:r>
      <w:r w:rsidR="001574E2" w:rsidRPr="006D0433">
        <w:rPr>
          <w:rFonts w:ascii="Times New Roman" w:hAnsi="Times New Roman" w:cs="Times New Roman"/>
        </w:rPr>
        <w:t xml:space="preserve"> (2016) have created a table which categorises methods of formative and summative assessment. Summative assessment is a part of academic life and although it occurs less frequently, all pupils will sit exams or tests at some point during their education. Nonetheless, formative assessment should be part of every lesson as it shows where the learner is </w:t>
      </w:r>
      <w:r w:rsidR="00405C0D" w:rsidRPr="006D0433">
        <w:rPr>
          <w:rFonts w:ascii="Times New Roman" w:hAnsi="Times New Roman" w:cs="Times New Roman"/>
        </w:rPr>
        <w:t>now,</w:t>
      </w:r>
      <w:r w:rsidR="001574E2" w:rsidRPr="006D0433">
        <w:rPr>
          <w:rFonts w:ascii="Times New Roman" w:hAnsi="Times New Roman" w:cs="Times New Roman"/>
        </w:rPr>
        <w:t xml:space="preserve"> and the teacher can work towards helping them reach the next stage. </w:t>
      </w:r>
      <w:r w:rsidR="00405C0D" w:rsidRPr="006D0433">
        <w:rPr>
          <w:rFonts w:ascii="Times New Roman" w:hAnsi="Times New Roman" w:cs="Times New Roman"/>
        </w:rPr>
        <w:t>One method of formative ass</w:t>
      </w:r>
      <w:r w:rsidR="00FF1242">
        <w:rPr>
          <w:rFonts w:ascii="Times New Roman" w:hAnsi="Times New Roman" w:cs="Times New Roman"/>
        </w:rPr>
        <w:t xml:space="preserve">essment that I would like to experiment with </w:t>
      </w:r>
      <w:r w:rsidR="00405C0D" w:rsidRPr="006D0433">
        <w:rPr>
          <w:rFonts w:ascii="Times New Roman" w:hAnsi="Times New Roman" w:cs="Times New Roman"/>
        </w:rPr>
        <w:t xml:space="preserve">would be the use of ‘exit tickets’ (Cornelius, 2013). This idea allows the teacher to assess the learning that has occurred during the lesson from the pupils’ perspective and this information can be utilised for future planning. </w:t>
      </w:r>
      <w:r w:rsidR="00CA2007" w:rsidRPr="006D0433">
        <w:rPr>
          <w:rFonts w:ascii="Times New Roman" w:hAnsi="Times New Roman" w:cs="Times New Roman"/>
        </w:rPr>
        <w:lastRenderedPageBreak/>
        <w:t>However, assessment for learning has been considered by Ch</w:t>
      </w:r>
      <w:r w:rsidR="00B01FB0" w:rsidRPr="006D0433">
        <w:rPr>
          <w:rFonts w:ascii="Times New Roman" w:hAnsi="Times New Roman" w:cs="Times New Roman"/>
        </w:rPr>
        <w:t>ristodoulou (2016) as being ineffective in the majority of schools. She alludes to the fact that government involvement in assessment leans too strongly toward</w:t>
      </w:r>
      <w:r w:rsidR="00FF1242">
        <w:rPr>
          <w:rFonts w:ascii="Times New Roman" w:hAnsi="Times New Roman" w:cs="Times New Roman"/>
        </w:rPr>
        <w:t>s</w:t>
      </w:r>
      <w:r w:rsidR="00B01FB0" w:rsidRPr="006D0433">
        <w:rPr>
          <w:rFonts w:ascii="Times New Roman" w:hAnsi="Times New Roman" w:cs="Times New Roman"/>
        </w:rPr>
        <w:t xml:space="preserve"> summative assessment</w:t>
      </w:r>
      <w:r w:rsidR="00FF1242">
        <w:rPr>
          <w:rFonts w:ascii="Times New Roman" w:hAnsi="Times New Roman" w:cs="Times New Roman"/>
        </w:rPr>
        <w:t>,</w:t>
      </w:r>
      <w:r w:rsidR="00B01FB0" w:rsidRPr="006D0433">
        <w:rPr>
          <w:rFonts w:ascii="Times New Roman" w:hAnsi="Times New Roman" w:cs="Times New Roman"/>
        </w:rPr>
        <w:t xml:space="preserve"> even though the aim of the policy was to prom</w:t>
      </w:r>
      <w:r w:rsidR="00FF1242">
        <w:rPr>
          <w:rFonts w:ascii="Times New Roman" w:hAnsi="Times New Roman" w:cs="Times New Roman"/>
        </w:rPr>
        <w:t>ote assessment for learning, for example,</w:t>
      </w:r>
      <w:r w:rsidR="00B01FB0" w:rsidRPr="006D0433">
        <w:rPr>
          <w:rFonts w:ascii="Times New Roman" w:hAnsi="Times New Roman" w:cs="Times New Roman"/>
        </w:rPr>
        <w:t xml:space="preserve"> formative assessment. In result</w:t>
      </w:r>
      <w:r w:rsidR="00FF1242">
        <w:rPr>
          <w:rFonts w:ascii="Times New Roman" w:hAnsi="Times New Roman" w:cs="Times New Roman"/>
        </w:rPr>
        <w:t>,</w:t>
      </w:r>
      <w:r w:rsidR="00B01FB0" w:rsidRPr="006D0433">
        <w:rPr>
          <w:rFonts w:ascii="Times New Roman" w:hAnsi="Times New Roman" w:cs="Times New Roman"/>
        </w:rPr>
        <w:t xml:space="preserve"> the stress fixed on assessment appears to have been detrimental and Christodoulou implies that this led to the deterioration of assessment for learning. The plenary I used in my microte</w:t>
      </w:r>
      <w:r w:rsidR="008D6B7D" w:rsidRPr="006D0433">
        <w:rPr>
          <w:rFonts w:ascii="Times New Roman" w:hAnsi="Times New Roman" w:cs="Times New Roman"/>
        </w:rPr>
        <w:t>ach lesson was useful in assessing whether the learners had understood the previous tasks and the learning objective. I cou</w:t>
      </w:r>
      <w:r w:rsidR="00FF1242">
        <w:rPr>
          <w:rFonts w:ascii="Times New Roman" w:hAnsi="Times New Roman" w:cs="Times New Roman"/>
        </w:rPr>
        <w:t>ld easily see from the task, which pupils</w:t>
      </w:r>
      <w:r w:rsidR="008D6B7D" w:rsidRPr="006D0433">
        <w:rPr>
          <w:rFonts w:ascii="Times New Roman" w:hAnsi="Times New Roman" w:cs="Times New Roman"/>
        </w:rPr>
        <w:t xml:space="preserve"> had understood how to construct and apply </w:t>
      </w:r>
      <w:r w:rsidR="00FF1242">
        <w:rPr>
          <w:rFonts w:ascii="Times New Roman" w:hAnsi="Times New Roman" w:cs="Times New Roman"/>
        </w:rPr>
        <w:t>synoptic weather symbols and those that</w:t>
      </w:r>
      <w:r w:rsidR="008D6B7D" w:rsidRPr="006D0433">
        <w:rPr>
          <w:rFonts w:ascii="Times New Roman" w:hAnsi="Times New Roman" w:cs="Times New Roman"/>
        </w:rPr>
        <w:t xml:space="preserve"> perhaps needed more time and support to achieve the lesson objective.</w:t>
      </w:r>
    </w:p>
    <w:p w14:paraId="2296DF98" w14:textId="49B5F4E9" w:rsidR="000C07B4" w:rsidRPr="006D0433" w:rsidRDefault="000C07B4" w:rsidP="007769C7">
      <w:pPr>
        <w:spacing w:line="480" w:lineRule="auto"/>
        <w:rPr>
          <w:rFonts w:ascii="Times New Roman" w:hAnsi="Times New Roman" w:cs="Times New Roman"/>
        </w:rPr>
      </w:pPr>
      <w:r w:rsidRPr="006D0433">
        <w:rPr>
          <w:rFonts w:ascii="Times New Roman" w:hAnsi="Times New Roman" w:cs="Times New Roman"/>
        </w:rPr>
        <w:tab/>
      </w:r>
      <w:r w:rsidR="00976A55" w:rsidRPr="006D0433">
        <w:rPr>
          <w:rFonts w:ascii="Times New Roman" w:hAnsi="Times New Roman" w:cs="Times New Roman"/>
        </w:rPr>
        <w:t xml:space="preserve">When evaluating my microteach lesson and through further reading I have discovered differentiation by scaffolding and resources may not always be appropriate in a mixed ability classroom. Ireson and Hallam (2001) perceive learners to be socially aware of their academic capabilities in comparison to their peers. Learners appear to </w:t>
      </w:r>
      <w:r w:rsidR="00780823" w:rsidRPr="006D0433">
        <w:rPr>
          <w:rFonts w:ascii="Times New Roman" w:hAnsi="Times New Roman" w:cs="Times New Roman"/>
        </w:rPr>
        <w:t>know that their fellow students have the ability to perform at levels more advance</w:t>
      </w:r>
      <w:r w:rsidR="00801B0F" w:rsidRPr="006D0433">
        <w:rPr>
          <w:rFonts w:ascii="Times New Roman" w:hAnsi="Times New Roman" w:cs="Times New Roman"/>
        </w:rPr>
        <w:t>d</w:t>
      </w:r>
      <w:r w:rsidR="00780823" w:rsidRPr="006D0433">
        <w:rPr>
          <w:rFonts w:ascii="Times New Roman" w:hAnsi="Times New Roman" w:cs="Times New Roman"/>
        </w:rPr>
        <w:t xml:space="preserve"> than their own. This can be demotivating to an individual as</w:t>
      </w:r>
      <w:r w:rsidR="00FF1242">
        <w:rPr>
          <w:rFonts w:ascii="Times New Roman" w:hAnsi="Times New Roman" w:cs="Times New Roman"/>
        </w:rPr>
        <w:t>,</w:t>
      </w:r>
      <w:r w:rsidR="00780823" w:rsidRPr="006D0433">
        <w:rPr>
          <w:rFonts w:ascii="Times New Roman" w:hAnsi="Times New Roman" w:cs="Times New Roman"/>
        </w:rPr>
        <w:t xml:space="preserve"> in general</w:t>
      </w:r>
      <w:r w:rsidR="00FF1242">
        <w:rPr>
          <w:rFonts w:ascii="Times New Roman" w:hAnsi="Times New Roman" w:cs="Times New Roman"/>
        </w:rPr>
        <w:t>,</w:t>
      </w:r>
      <w:r w:rsidR="00780823" w:rsidRPr="006D0433">
        <w:rPr>
          <w:rFonts w:ascii="Times New Roman" w:hAnsi="Times New Roman" w:cs="Times New Roman"/>
        </w:rPr>
        <w:t xml:space="preserve"> we have competitive tendencies and often compare ourselves to others not only academically but in day to day life.</w:t>
      </w:r>
      <w:r w:rsidR="00B14DC8" w:rsidRPr="006D0433">
        <w:rPr>
          <w:rFonts w:ascii="Times New Roman" w:hAnsi="Times New Roman" w:cs="Times New Roman"/>
        </w:rPr>
        <w:t xml:space="preserve"> By using the three differentiated worksheets in my microteach lesson, individual learners would have been aware that they had received either more or less scaffolding than their peers. </w:t>
      </w:r>
      <w:r w:rsidR="009938D9" w:rsidRPr="006D0433">
        <w:rPr>
          <w:rFonts w:ascii="Times New Roman" w:hAnsi="Times New Roman" w:cs="Times New Roman"/>
        </w:rPr>
        <w:t xml:space="preserve">This could have </w:t>
      </w:r>
      <w:r w:rsidR="00801B0F" w:rsidRPr="006D0433">
        <w:rPr>
          <w:rFonts w:ascii="Times New Roman" w:hAnsi="Times New Roman" w:cs="Times New Roman"/>
        </w:rPr>
        <w:t>had a negative effect on the learner’s</w:t>
      </w:r>
      <w:r w:rsidR="00B14DC8" w:rsidRPr="006D0433">
        <w:rPr>
          <w:rFonts w:ascii="Times New Roman" w:hAnsi="Times New Roman" w:cs="Times New Roman"/>
        </w:rPr>
        <w:t xml:space="preserve"> </w:t>
      </w:r>
      <w:r w:rsidR="00FF1242">
        <w:rPr>
          <w:rFonts w:ascii="Times New Roman" w:hAnsi="Times New Roman" w:cs="Times New Roman"/>
        </w:rPr>
        <w:t>confidence and alternatively, I could have attempted</w:t>
      </w:r>
      <w:r w:rsidR="00801B0F" w:rsidRPr="006D0433">
        <w:rPr>
          <w:rFonts w:ascii="Times New Roman" w:hAnsi="Times New Roman" w:cs="Times New Roman"/>
        </w:rPr>
        <w:t xml:space="preserve"> different methods of differentiation, for example, differentiation by outcome. </w:t>
      </w:r>
      <w:r w:rsidR="006E7205" w:rsidRPr="006D0433">
        <w:rPr>
          <w:rFonts w:ascii="Times New Roman" w:hAnsi="Times New Roman" w:cs="Times New Roman"/>
        </w:rPr>
        <w:t>In contrast, Tomlinson (1999) suggests that differentiation</w:t>
      </w:r>
      <w:r w:rsidR="00FF1242">
        <w:rPr>
          <w:rFonts w:ascii="Times New Roman" w:hAnsi="Times New Roman" w:cs="Times New Roman"/>
        </w:rPr>
        <w:t>,</w:t>
      </w:r>
      <w:r w:rsidR="006E7205" w:rsidRPr="006D0433">
        <w:rPr>
          <w:rFonts w:ascii="Times New Roman" w:hAnsi="Times New Roman" w:cs="Times New Roman"/>
        </w:rPr>
        <w:t xml:space="preserve"> if used appropriately</w:t>
      </w:r>
      <w:r w:rsidR="00FF1242">
        <w:rPr>
          <w:rFonts w:ascii="Times New Roman" w:hAnsi="Times New Roman" w:cs="Times New Roman"/>
        </w:rPr>
        <w:t>,</w:t>
      </w:r>
      <w:r w:rsidR="006E7205" w:rsidRPr="006D0433">
        <w:rPr>
          <w:rFonts w:ascii="Times New Roman" w:hAnsi="Times New Roman" w:cs="Times New Roman"/>
        </w:rPr>
        <w:t xml:space="preserve"> is vital in the development of an individual in an academic setting. She claims that it is not realistic that every learner is the same and must be catered for accordingly. </w:t>
      </w:r>
      <w:r w:rsidR="00157182" w:rsidRPr="006D0433">
        <w:rPr>
          <w:rFonts w:ascii="Times New Roman" w:hAnsi="Times New Roman" w:cs="Times New Roman"/>
        </w:rPr>
        <w:t>It is important to remember that if a learner cannot access the work set, they will not be able to advance to the next s</w:t>
      </w:r>
      <w:r w:rsidR="00FF1242">
        <w:rPr>
          <w:rFonts w:ascii="Times New Roman" w:hAnsi="Times New Roman" w:cs="Times New Roman"/>
        </w:rPr>
        <w:t xml:space="preserve">tage. As a </w:t>
      </w:r>
      <w:r w:rsidR="00157182" w:rsidRPr="006D0433">
        <w:rPr>
          <w:rFonts w:ascii="Times New Roman" w:hAnsi="Times New Roman" w:cs="Times New Roman"/>
        </w:rPr>
        <w:t>result</w:t>
      </w:r>
      <w:r w:rsidR="00FF1242">
        <w:rPr>
          <w:rFonts w:ascii="Times New Roman" w:hAnsi="Times New Roman" w:cs="Times New Roman"/>
        </w:rPr>
        <w:t>,</w:t>
      </w:r>
      <w:r w:rsidR="00157182" w:rsidRPr="006D0433">
        <w:rPr>
          <w:rFonts w:ascii="Times New Roman" w:hAnsi="Times New Roman" w:cs="Times New Roman"/>
        </w:rPr>
        <w:t xml:space="preserve"> it can sometimes </w:t>
      </w:r>
      <w:r w:rsidR="00157182" w:rsidRPr="006D0433">
        <w:rPr>
          <w:rFonts w:ascii="Times New Roman" w:hAnsi="Times New Roman" w:cs="Times New Roman"/>
        </w:rPr>
        <w:lastRenderedPageBreak/>
        <w:t>be more beneficial to provide the learner with essential scaffolding to aid them in achieving a level of work to the best of their ability.</w:t>
      </w:r>
      <w:r w:rsidR="0039242F" w:rsidRPr="006D0433">
        <w:rPr>
          <w:rFonts w:ascii="Times New Roman" w:hAnsi="Times New Roman" w:cs="Times New Roman"/>
        </w:rPr>
        <w:t xml:space="preserve"> </w:t>
      </w:r>
      <w:r w:rsidR="00EF0780" w:rsidRPr="006D0433">
        <w:rPr>
          <w:rFonts w:ascii="Times New Roman" w:hAnsi="Times New Roman" w:cs="Times New Roman"/>
        </w:rPr>
        <w:t xml:space="preserve">In reflection, my first placement school has </w:t>
      </w:r>
      <w:r w:rsidR="00456375">
        <w:rPr>
          <w:rFonts w:ascii="Times New Roman" w:hAnsi="Times New Roman" w:cs="Times New Roman"/>
        </w:rPr>
        <w:t>demonstrated the importance of</w:t>
      </w:r>
      <w:r w:rsidR="00EF0780" w:rsidRPr="006D0433">
        <w:rPr>
          <w:rFonts w:ascii="Times New Roman" w:hAnsi="Times New Roman" w:cs="Times New Roman"/>
        </w:rPr>
        <w:t xml:space="preserve"> d</w:t>
      </w:r>
      <w:r w:rsidR="00456375">
        <w:rPr>
          <w:rFonts w:ascii="Times New Roman" w:hAnsi="Times New Roman" w:cs="Times New Roman"/>
        </w:rPr>
        <w:t>ifferentiating</w:t>
      </w:r>
      <w:r w:rsidR="00EF0780" w:rsidRPr="006D0433">
        <w:rPr>
          <w:rFonts w:ascii="Times New Roman" w:hAnsi="Times New Roman" w:cs="Times New Roman"/>
        </w:rPr>
        <w:t xml:space="preserve"> and scaffold</w:t>
      </w:r>
      <w:r w:rsidR="00456375">
        <w:rPr>
          <w:rFonts w:ascii="Times New Roman" w:hAnsi="Times New Roman" w:cs="Times New Roman"/>
        </w:rPr>
        <w:t>ing</w:t>
      </w:r>
      <w:r w:rsidR="00EF0780" w:rsidRPr="006D0433">
        <w:rPr>
          <w:rFonts w:ascii="Times New Roman" w:hAnsi="Times New Roman" w:cs="Times New Roman"/>
        </w:rPr>
        <w:t xml:space="preserve"> for specific classes and learners, for example, an EAL pupil might need some extra support in the form of key words. Without this form of differentiation taking place, the individual may not be able to even approach the set work which may also lead to demotivation and a sense of insecurity within the learning environment.</w:t>
      </w:r>
      <w:r w:rsidR="00EF0780" w:rsidRPr="006D0433">
        <w:rPr>
          <w:rFonts w:ascii="Times New Roman" w:hAnsi="Times New Roman" w:cs="Times New Roman"/>
        </w:rPr>
        <w:br/>
      </w:r>
      <w:r w:rsidR="00EF0780" w:rsidRPr="006D0433">
        <w:rPr>
          <w:rFonts w:ascii="Times New Roman" w:hAnsi="Times New Roman" w:cs="Times New Roman"/>
        </w:rPr>
        <w:tab/>
      </w:r>
      <w:r w:rsidR="00CB122C" w:rsidRPr="006D0433">
        <w:rPr>
          <w:rFonts w:ascii="Times New Roman" w:hAnsi="Times New Roman" w:cs="Times New Roman"/>
        </w:rPr>
        <w:t>One interesting theory I would like to use within the classroom is active learni</w:t>
      </w:r>
      <w:r w:rsidR="003B45BE" w:rsidRPr="006D0433">
        <w:rPr>
          <w:rFonts w:ascii="Times New Roman" w:hAnsi="Times New Roman" w:cs="Times New Roman"/>
        </w:rPr>
        <w:t xml:space="preserve">ng highlighted by Lowe </w:t>
      </w:r>
      <w:r w:rsidR="00CB122C" w:rsidRPr="006D0433">
        <w:rPr>
          <w:rFonts w:ascii="Times New Roman" w:hAnsi="Times New Roman" w:cs="Times New Roman"/>
        </w:rPr>
        <w:t xml:space="preserve">(2013). Active learning is a strategy that a teacher can use to empower the learner in giving more responsibility to carry out a set task. It is a method that can be used to engage a number of different style learners by allowing them to contribute to activities through </w:t>
      </w:r>
      <w:r w:rsidR="00456375">
        <w:rPr>
          <w:rFonts w:ascii="Times New Roman" w:hAnsi="Times New Roman" w:cs="Times New Roman"/>
        </w:rPr>
        <w:t>‘</w:t>
      </w:r>
      <w:r w:rsidR="00CB122C" w:rsidRPr="006D0433">
        <w:rPr>
          <w:rFonts w:ascii="Times New Roman" w:hAnsi="Times New Roman" w:cs="Times New Roman"/>
        </w:rPr>
        <w:t>doing</w:t>
      </w:r>
      <w:r w:rsidR="00456375">
        <w:rPr>
          <w:rFonts w:ascii="Times New Roman" w:hAnsi="Times New Roman" w:cs="Times New Roman"/>
        </w:rPr>
        <w:t>’</w:t>
      </w:r>
      <w:r w:rsidR="00CB122C" w:rsidRPr="006D0433">
        <w:rPr>
          <w:rFonts w:ascii="Times New Roman" w:hAnsi="Times New Roman" w:cs="Times New Roman"/>
        </w:rPr>
        <w:t xml:space="preserve">, and to consolidate their learning by reflecting on what they have done to complete that task. </w:t>
      </w:r>
      <w:r w:rsidR="00CA0AFA" w:rsidRPr="006D0433">
        <w:rPr>
          <w:rFonts w:ascii="Times New Roman" w:hAnsi="Times New Roman" w:cs="Times New Roman"/>
        </w:rPr>
        <w:t>It can enable the teacher to encourage learners to work with their peers to reach the expected outcome. In my microteach lesson, I wanted to experiment with different learning styles. The first task I set, which was to match synoptic weather cards, was a task that learners could complete in groups and use their combined prior knowledge to match as many cards as possible. For the second task learners had to work in pairs and listen to one another to achieve the expected outcome</w:t>
      </w:r>
      <w:r w:rsidR="00456375">
        <w:rPr>
          <w:rFonts w:ascii="Times New Roman" w:hAnsi="Times New Roman" w:cs="Times New Roman"/>
        </w:rPr>
        <w:t>, developing their communicative and collaboration skills as a result</w:t>
      </w:r>
      <w:r w:rsidR="00CA0AFA" w:rsidRPr="006D0433">
        <w:rPr>
          <w:rFonts w:ascii="Times New Roman" w:hAnsi="Times New Roman" w:cs="Times New Roman"/>
        </w:rPr>
        <w:t xml:space="preserve">. In the plenary, learners were expected to use the knowledge they had gained through the prior activities to work individually when listening to the scenarios and apply their knowledge. </w:t>
      </w:r>
      <w:r w:rsidR="00993C6D" w:rsidRPr="006D0433">
        <w:rPr>
          <w:rFonts w:ascii="Times New Roman" w:hAnsi="Times New Roman" w:cs="Times New Roman"/>
        </w:rPr>
        <w:t xml:space="preserve">Similarly, </w:t>
      </w:r>
      <w:proofErr w:type="spellStart"/>
      <w:r w:rsidR="00993C6D" w:rsidRPr="006D0433">
        <w:rPr>
          <w:rFonts w:ascii="Times New Roman" w:hAnsi="Times New Roman" w:cs="Times New Roman"/>
        </w:rPr>
        <w:t>Wiliam</w:t>
      </w:r>
      <w:proofErr w:type="spellEnd"/>
      <w:r w:rsidR="00993C6D" w:rsidRPr="006D0433">
        <w:rPr>
          <w:rFonts w:ascii="Times New Roman" w:hAnsi="Times New Roman" w:cs="Times New Roman"/>
        </w:rPr>
        <w:t xml:space="preserve"> (2016) alludes to the idea of teachers benefitting in a likewise manner. He implies that teachers can actually profit from working together and collaborating. He recognises that although teachers must work individually at times, if they work together and share ideas or to overcome any issues, they can make judgements that they would not have</w:t>
      </w:r>
      <w:r w:rsidR="00456375">
        <w:rPr>
          <w:rFonts w:ascii="Times New Roman" w:hAnsi="Times New Roman" w:cs="Times New Roman"/>
        </w:rPr>
        <w:t xml:space="preserve"> </w:t>
      </w:r>
      <w:r w:rsidR="00456375" w:rsidRPr="006D0433">
        <w:rPr>
          <w:rFonts w:ascii="Times New Roman" w:hAnsi="Times New Roman" w:cs="Times New Roman"/>
        </w:rPr>
        <w:t>typically</w:t>
      </w:r>
      <w:r w:rsidR="00993C6D" w:rsidRPr="006D0433">
        <w:rPr>
          <w:rFonts w:ascii="Times New Roman" w:hAnsi="Times New Roman" w:cs="Times New Roman"/>
        </w:rPr>
        <w:t xml:space="preserve"> </w:t>
      </w:r>
      <w:r w:rsidR="0054658A" w:rsidRPr="006D0433">
        <w:rPr>
          <w:rFonts w:ascii="Times New Roman" w:hAnsi="Times New Roman" w:cs="Times New Roman"/>
        </w:rPr>
        <w:t xml:space="preserve">reached on their own. This can directly reflect back to active </w:t>
      </w:r>
      <w:r w:rsidR="0054658A" w:rsidRPr="006D0433">
        <w:rPr>
          <w:rFonts w:ascii="Times New Roman" w:hAnsi="Times New Roman" w:cs="Times New Roman"/>
        </w:rPr>
        <w:lastRenderedPageBreak/>
        <w:t>learning in the classroom as with greater involvement from a number of learners will often produce a more varied and accurate response.</w:t>
      </w:r>
    </w:p>
    <w:p w14:paraId="593E7080" w14:textId="16BBC6FF" w:rsidR="007769C7" w:rsidRPr="006D0433" w:rsidRDefault="007769C7" w:rsidP="007769C7">
      <w:pPr>
        <w:spacing w:line="480" w:lineRule="auto"/>
        <w:rPr>
          <w:rFonts w:ascii="Times New Roman" w:hAnsi="Times New Roman" w:cs="Times New Roman"/>
        </w:rPr>
      </w:pPr>
      <w:r w:rsidRPr="006D0433">
        <w:rPr>
          <w:rFonts w:ascii="Times New Roman" w:hAnsi="Times New Roman" w:cs="Times New Roman"/>
        </w:rPr>
        <w:tab/>
        <w:t>Subsequently</w:t>
      </w:r>
      <w:r w:rsidR="00456375">
        <w:rPr>
          <w:rFonts w:ascii="Times New Roman" w:hAnsi="Times New Roman" w:cs="Times New Roman"/>
        </w:rPr>
        <w:t>,</w:t>
      </w:r>
      <w:r w:rsidRPr="006D0433">
        <w:rPr>
          <w:rFonts w:ascii="Times New Roman" w:hAnsi="Times New Roman" w:cs="Times New Roman"/>
        </w:rPr>
        <w:t xml:space="preserve"> even though the microteach lesson gave me an insight into planning and delivering a lesson, there were still </w:t>
      </w:r>
      <w:r w:rsidR="00456375">
        <w:rPr>
          <w:rFonts w:ascii="Times New Roman" w:hAnsi="Times New Roman" w:cs="Times New Roman"/>
        </w:rPr>
        <w:t>many elements that I had not considered</w:t>
      </w:r>
      <w:r w:rsidRPr="006D0433">
        <w:rPr>
          <w:rFonts w:ascii="Times New Roman" w:hAnsi="Times New Roman" w:cs="Times New Roman"/>
        </w:rPr>
        <w:t>. In comparison, my first school placement has taug</w:t>
      </w:r>
      <w:r w:rsidR="00456375">
        <w:rPr>
          <w:rFonts w:ascii="Times New Roman" w:hAnsi="Times New Roman" w:cs="Times New Roman"/>
        </w:rPr>
        <w:t xml:space="preserve">ht me there is much more I endeavour </w:t>
      </w:r>
      <w:r w:rsidRPr="006D0433">
        <w:rPr>
          <w:rFonts w:ascii="Times New Roman" w:hAnsi="Times New Roman" w:cs="Times New Roman"/>
        </w:rPr>
        <w:t>to account for when planning a lesson, especially to engage a range of different learners.</w:t>
      </w:r>
    </w:p>
    <w:p w14:paraId="7F817436" w14:textId="24543E5E" w:rsidR="00157182" w:rsidRPr="006D0433" w:rsidRDefault="00157182" w:rsidP="007769C7">
      <w:pPr>
        <w:spacing w:line="480" w:lineRule="auto"/>
        <w:rPr>
          <w:rFonts w:ascii="Times New Roman" w:hAnsi="Times New Roman" w:cs="Times New Roman"/>
        </w:rPr>
      </w:pPr>
      <w:r w:rsidRPr="006D0433">
        <w:rPr>
          <w:rFonts w:ascii="Times New Roman" w:hAnsi="Times New Roman" w:cs="Times New Roman"/>
        </w:rPr>
        <w:tab/>
      </w:r>
    </w:p>
    <w:p w14:paraId="277125EE" w14:textId="068A2DC8" w:rsidR="009A68F3" w:rsidRPr="006D0433" w:rsidRDefault="00A96E09" w:rsidP="007769C7">
      <w:pPr>
        <w:spacing w:line="480" w:lineRule="auto"/>
        <w:rPr>
          <w:rFonts w:ascii="Times New Roman" w:hAnsi="Times New Roman" w:cs="Times New Roman"/>
        </w:rPr>
      </w:pPr>
      <w:r w:rsidRPr="006D0433">
        <w:rPr>
          <w:rFonts w:ascii="Times New Roman" w:hAnsi="Times New Roman" w:cs="Times New Roman"/>
        </w:rPr>
        <w:tab/>
      </w:r>
      <w:r w:rsidR="009A68F3" w:rsidRPr="006D0433">
        <w:rPr>
          <w:rFonts w:ascii="Times New Roman" w:hAnsi="Times New Roman" w:cs="Times New Roman"/>
        </w:rPr>
        <w:br w:type="page"/>
      </w:r>
    </w:p>
    <w:p w14:paraId="3D03F1D3" w14:textId="3D2FC4D5" w:rsidR="00F36695" w:rsidRPr="006D0433" w:rsidRDefault="009A68F3" w:rsidP="001C14C8">
      <w:pPr>
        <w:spacing w:line="480" w:lineRule="auto"/>
        <w:rPr>
          <w:rFonts w:ascii="Times New Roman" w:hAnsi="Times New Roman" w:cs="Times New Roman"/>
          <w:color w:val="000000" w:themeColor="text1"/>
          <w:u w:val="single"/>
        </w:rPr>
      </w:pPr>
      <w:r w:rsidRPr="006D0433">
        <w:rPr>
          <w:rFonts w:ascii="Times New Roman" w:hAnsi="Times New Roman" w:cs="Times New Roman"/>
          <w:color w:val="000000" w:themeColor="text1"/>
          <w:u w:val="single"/>
        </w:rPr>
        <w:lastRenderedPageBreak/>
        <w:t>Reference List</w:t>
      </w:r>
    </w:p>
    <w:p w14:paraId="5B60EFFC" w14:textId="7FD23375" w:rsidR="00F36695" w:rsidRPr="006D0433" w:rsidRDefault="00F36695" w:rsidP="00A04F75">
      <w:pPr>
        <w:rPr>
          <w:rFonts w:ascii="Times New Roman" w:eastAsia="Times New Roman" w:hAnsi="Times New Roman" w:cs="Times New Roman"/>
          <w:color w:val="000000" w:themeColor="text1"/>
        </w:rPr>
      </w:pPr>
      <w:r w:rsidRPr="006D0433">
        <w:rPr>
          <w:rFonts w:ascii="Times New Roman" w:eastAsia="Times New Roman" w:hAnsi="Times New Roman" w:cs="Times New Roman"/>
          <w:color w:val="000000" w:themeColor="text1"/>
          <w:shd w:val="clear" w:color="auto" w:fill="FFFFFF"/>
        </w:rPr>
        <w:t xml:space="preserve">Allison, S., and </w:t>
      </w:r>
      <w:proofErr w:type="spellStart"/>
      <w:r w:rsidRPr="006D0433">
        <w:rPr>
          <w:rFonts w:ascii="Times New Roman" w:eastAsia="Times New Roman" w:hAnsi="Times New Roman" w:cs="Times New Roman"/>
          <w:color w:val="000000" w:themeColor="text1"/>
          <w:shd w:val="clear" w:color="auto" w:fill="FFFFFF"/>
        </w:rPr>
        <w:t>Tharby</w:t>
      </w:r>
      <w:proofErr w:type="spellEnd"/>
      <w:r w:rsidRPr="006D0433">
        <w:rPr>
          <w:rFonts w:ascii="Times New Roman" w:eastAsia="Times New Roman" w:hAnsi="Times New Roman" w:cs="Times New Roman"/>
          <w:color w:val="000000" w:themeColor="text1"/>
          <w:shd w:val="clear" w:color="auto" w:fill="FFFFFF"/>
        </w:rPr>
        <w:t>, A. (2015) </w:t>
      </w:r>
      <w:r w:rsidR="0040190D" w:rsidRPr="006D0433">
        <w:rPr>
          <w:rFonts w:ascii="Times New Roman" w:eastAsia="Times New Roman" w:hAnsi="Times New Roman" w:cs="Times New Roman"/>
          <w:i/>
          <w:iCs/>
          <w:color w:val="000000" w:themeColor="text1"/>
        </w:rPr>
        <w:t>Making Every Lesson Count: Six Principles to Support Great Teaching and L</w:t>
      </w:r>
      <w:r w:rsidRPr="006D0433">
        <w:rPr>
          <w:rFonts w:ascii="Times New Roman" w:eastAsia="Times New Roman" w:hAnsi="Times New Roman" w:cs="Times New Roman"/>
          <w:i/>
          <w:iCs/>
          <w:color w:val="000000" w:themeColor="text1"/>
        </w:rPr>
        <w:t>earning</w:t>
      </w:r>
      <w:r w:rsidR="0040190D" w:rsidRPr="006D0433">
        <w:rPr>
          <w:rFonts w:ascii="Times New Roman" w:eastAsia="Times New Roman" w:hAnsi="Times New Roman" w:cs="Times New Roman"/>
          <w:color w:val="000000" w:themeColor="text1"/>
          <w:shd w:val="clear" w:color="auto" w:fill="FFFFFF"/>
        </w:rPr>
        <w:t>. Carmarthen: Crown House Publishing.</w:t>
      </w:r>
    </w:p>
    <w:p w14:paraId="63D4D0D1" w14:textId="77777777" w:rsidR="003B45BE" w:rsidRPr="006D0433" w:rsidRDefault="003B45BE" w:rsidP="003B4A19">
      <w:pPr>
        <w:rPr>
          <w:rFonts w:ascii="Times New Roman" w:eastAsia="Times New Roman" w:hAnsi="Times New Roman" w:cs="Times New Roman"/>
          <w:color w:val="000000" w:themeColor="text1"/>
        </w:rPr>
      </w:pPr>
    </w:p>
    <w:p w14:paraId="6855C114" w14:textId="1581AE4F" w:rsidR="003B45BE" w:rsidRPr="006D0433" w:rsidRDefault="003B45BE" w:rsidP="003B4A19">
      <w:pPr>
        <w:rPr>
          <w:rFonts w:ascii="Times New Roman" w:eastAsia="Times New Roman" w:hAnsi="Times New Roman" w:cs="Times New Roman"/>
          <w:color w:val="000000" w:themeColor="text1"/>
        </w:rPr>
      </w:pPr>
      <w:r w:rsidRPr="006D0433">
        <w:rPr>
          <w:rFonts w:ascii="Times New Roman" w:eastAsia="Times New Roman" w:hAnsi="Times New Roman" w:cs="Times New Roman"/>
          <w:color w:val="000000" w:themeColor="text1"/>
        </w:rPr>
        <w:t xml:space="preserve">Bassett, S., Bowler, M., and Newton, A. (2013) ‘Schemes of Work, Units of Work and Lesson Planning’, in </w:t>
      </w:r>
      <w:r w:rsidR="008B7D9C" w:rsidRPr="006D0433">
        <w:rPr>
          <w:rFonts w:ascii="Times New Roman" w:eastAsia="Times New Roman" w:hAnsi="Times New Roman" w:cs="Times New Roman"/>
          <w:color w:val="000000" w:themeColor="text1"/>
        </w:rPr>
        <w:t xml:space="preserve">Capel, S., Leask, M., and Turner, T. (eds.) </w:t>
      </w:r>
      <w:r w:rsidRPr="006D0433">
        <w:rPr>
          <w:rFonts w:ascii="Times New Roman" w:eastAsia="Times New Roman" w:hAnsi="Times New Roman" w:cs="Times New Roman"/>
          <w:i/>
          <w:color w:val="000000" w:themeColor="text1"/>
        </w:rPr>
        <w:t>Learning to Teach in the Secondary School: A Companion to School Experience</w:t>
      </w:r>
      <w:r w:rsidR="00DE06C1" w:rsidRPr="006D0433">
        <w:rPr>
          <w:rFonts w:ascii="Times New Roman" w:eastAsia="Times New Roman" w:hAnsi="Times New Roman" w:cs="Times New Roman"/>
          <w:color w:val="000000" w:themeColor="text1"/>
        </w:rPr>
        <w:t xml:space="preserve"> </w:t>
      </w:r>
      <w:r w:rsidR="008B7D9C" w:rsidRPr="006D0433">
        <w:rPr>
          <w:rFonts w:ascii="Times New Roman" w:eastAsia="Times New Roman" w:hAnsi="Times New Roman" w:cs="Times New Roman"/>
          <w:color w:val="000000" w:themeColor="text1"/>
        </w:rPr>
        <w:t>(</w:t>
      </w:r>
      <w:r w:rsidRPr="006D0433">
        <w:rPr>
          <w:rFonts w:ascii="Times New Roman" w:eastAsia="Times New Roman" w:hAnsi="Times New Roman" w:cs="Times New Roman"/>
          <w:color w:val="000000" w:themeColor="text1"/>
        </w:rPr>
        <w:t>6</w:t>
      </w:r>
      <w:r w:rsidRPr="006D0433">
        <w:rPr>
          <w:rFonts w:ascii="Times New Roman" w:eastAsia="Times New Roman" w:hAnsi="Times New Roman" w:cs="Times New Roman"/>
          <w:color w:val="000000" w:themeColor="text1"/>
          <w:vertAlign w:val="superscript"/>
        </w:rPr>
        <w:t>th</w:t>
      </w:r>
      <w:r w:rsidRPr="006D0433">
        <w:rPr>
          <w:rFonts w:ascii="Times New Roman" w:eastAsia="Times New Roman" w:hAnsi="Times New Roman" w:cs="Times New Roman"/>
          <w:color w:val="000000" w:themeColor="text1"/>
        </w:rPr>
        <w:t xml:space="preserve"> </w:t>
      </w:r>
      <w:proofErr w:type="spellStart"/>
      <w:r w:rsidRPr="006D0433">
        <w:rPr>
          <w:rFonts w:ascii="Times New Roman" w:eastAsia="Times New Roman" w:hAnsi="Times New Roman" w:cs="Times New Roman"/>
          <w:color w:val="000000" w:themeColor="text1"/>
        </w:rPr>
        <w:t>ed</w:t>
      </w:r>
      <w:r w:rsidR="008B7D9C" w:rsidRPr="006D0433">
        <w:rPr>
          <w:rFonts w:ascii="Times New Roman" w:eastAsia="Times New Roman" w:hAnsi="Times New Roman" w:cs="Times New Roman"/>
          <w:color w:val="000000" w:themeColor="text1"/>
        </w:rPr>
        <w:t>n</w:t>
      </w:r>
      <w:proofErr w:type="spellEnd"/>
      <w:r w:rsidRPr="006D0433">
        <w:rPr>
          <w:rFonts w:ascii="Times New Roman" w:eastAsia="Times New Roman" w:hAnsi="Times New Roman" w:cs="Times New Roman"/>
          <w:color w:val="000000" w:themeColor="text1"/>
        </w:rPr>
        <w:t>.</w:t>
      </w:r>
      <w:r w:rsidR="008B7D9C" w:rsidRPr="006D0433">
        <w:rPr>
          <w:rFonts w:ascii="Times New Roman" w:eastAsia="Times New Roman" w:hAnsi="Times New Roman" w:cs="Times New Roman"/>
          <w:color w:val="000000" w:themeColor="text1"/>
        </w:rPr>
        <w:t>)</w:t>
      </w:r>
      <w:r w:rsidRPr="006D0433">
        <w:rPr>
          <w:rFonts w:ascii="Times New Roman" w:eastAsia="Times New Roman" w:hAnsi="Times New Roman" w:cs="Times New Roman"/>
          <w:color w:val="000000" w:themeColor="text1"/>
        </w:rPr>
        <w:t xml:space="preserve"> Milton Park, Abingdon, Oxon: Routledge. </w:t>
      </w:r>
    </w:p>
    <w:p w14:paraId="30E38990" w14:textId="0A187BE5" w:rsidR="00F36695" w:rsidRPr="006D0433" w:rsidRDefault="00F36695" w:rsidP="003B4A19">
      <w:pPr>
        <w:rPr>
          <w:rFonts w:ascii="Times New Roman" w:eastAsia="Times New Roman" w:hAnsi="Times New Roman" w:cs="Times New Roman"/>
          <w:color w:val="000000" w:themeColor="text1"/>
          <w:shd w:val="clear" w:color="auto" w:fill="FFFFFF"/>
        </w:rPr>
      </w:pPr>
      <w:r w:rsidRPr="006D0433">
        <w:rPr>
          <w:rFonts w:ascii="Times New Roman" w:eastAsia="Times New Roman" w:hAnsi="Times New Roman" w:cs="Times New Roman"/>
          <w:color w:val="000000" w:themeColor="text1"/>
        </w:rPr>
        <w:br/>
      </w:r>
      <w:r w:rsidRPr="006D0433">
        <w:rPr>
          <w:rFonts w:ascii="Times New Roman" w:eastAsia="Times New Roman" w:hAnsi="Times New Roman" w:cs="Times New Roman"/>
          <w:color w:val="000000" w:themeColor="text1"/>
          <w:shd w:val="clear" w:color="auto" w:fill="FFFFFF"/>
        </w:rPr>
        <w:t>Bentham, S. (2006) </w:t>
      </w:r>
      <w:r w:rsidRPr="006D0433">
        <w:rPr>
          <w:rFonts w:ascii="Times New Roman" w:eastAsia="Times New Roman" w:hAnsi="Times New Roman" w:cs="Times New Roman"/>
          <w:i/>
          <w:iCs/>
          <w:color w:val="000000" w:themeColor="text1"/>
        </w:rPr>
        <w:t>A Teaching Assistant's Guide to Managing Behaviour in the Classroom</w:t>
      </w:r>
      <w:r w:rsidRPr="006D0433">
        <w:rPr>
          <w:rFonts w:ascii="Times New Roman" w:eastAsia="Times New Roman" w:hAnsi="Times New Roman" w:cs="Times New Roman"/>
          <w:color w:val="000000" w:themeColor="text1"/>
          <w:shd w:val="clear" w:color="auto" w:fill="FFFFFF"/>
        </w:rPr>
        <w:t>.</w:t>
      </w:r>
      <w:r w:rsidR="0040190D" w:rsidRPr="006D0433">
        <w:rPr>
          <w:rFonts w:ascii="Times New Roman" w:eastAsia="Times New Roman" w:hAnsi="Times New Roman" w:cs="Times New Roman"/>
          <w:color w:val="000000" w:themeColor="text1"/>
          <w:shd w:val="clear" w:color="auto" w:fill="FFFFFF"/>
        </w:rPr>
        <w:t xml:space="preserve"> London and</w:t>
      </w:r>
      <w:r w:rsidRPr="006D0433">
        <w:rPr>
          <w:rFonts w:ascii="Times New Roman" w:eastAsia="Times New Roman" w:hAnsi="Times New Roman" w:cs="Times New Roman"/>
          <w:color w:val="000000" w:themeColor="text1"/>
          <w:shd w:val="clear" w:color="auto" w:fill="FFFFFF"/>
        </w:rPr>
        <w:t xml:space="preserve"> New York: Routledge.</w:t>
      </w:r>
    </w:p>
    <w:p w14:paraId="65C65F01" w14:textId="77777777" w:rsidR="00843B99" w:rsidRPr="006D0433" w:rsidRDefault="00843B99" w:rsidP="003B4A19">
      <w:pPr>
        <w:rPr>
          <w:rFonts w:ascii="Times New Roman" w:eastAsia="Times New Roman" w:hAnsi="Times New Roman" w:cs="Times New Roman"/>
          <w:color w:val="000000" w:themeColor="text1"/>
          <w:shd w:val="clear" w:color="auto" w:fill="FFFFFF"/>
        </w:rPr>
      </w:pPr>
    </w:p>
    <w:p w14:paraId="635E57E5" w14:textId="24B02B81" w:rsidR="00843B99" w:rsidRPr="006D0433" w:rsidRDefault="00843B99" w:rsidP="00843B99">
      <w:pPr>
        <w:rPr>
          <w:rFonts w:ascii="Times New Roman" w:eastAsia="Times New Roman" w:hAnsi="Times New Roman" w:cs="Times New Roman"/>
          <w:color w:val="000000" w:themeColor="text1"/>
          <w:shd w:val="clear" w:color="auto" w:fill="FFFFFF"/>
        </w:rPr>
      </w:pPr>
      <w:r w:rsidRPr="006D0433">
        <w:rPr>
          <w:rFonts w:ascii="Times New Roman" w:eastAsia="Times New Roman" w:hAnsi="Times New Roman" w:cs="Times New Roman"/>
          <w:color w:val="000000" w:themeColor="text1"/>
          <w:shd w:val="clear" w:color="auto" w:fill="FFFFFF"/>
        </w:rPr>
        <w:t>B</w:t>
      </w:r>
      <w:r w:rsidRPr="006D0433">
        <w:rPr>
          <w:rFonts w:ascii="Times New Roman" w:eastAsia="Times New Roman" w:hAnsi="Times New Roman" w:cs="Times New Roman"/>
          <w:color w:val="000000" w:themeColor="text1"/>
          <w:shd w:val="clear" w:color="auto" w:fill="FFFFFF"/>
        </w:rPr>
        <w:t>ills</w:t>
      </w:r>
      <w:r w:rsidRPr="006D0433">
        <w:rPr>
          <w:rFonts w:ascii="Times New Roman" w:eastAsia="Times New Roman" w:hAnsi="Times New Roman" w:cs="Times New Roman"/>
          <w:color w:val="000000" w:themeColor="text1"/>
          <w:shd w:val="clear" w:color="auto" w:fill="FFFFFF"/>
        </w:rPr>
        <w:t xml:space="preserve">, L., and Brooks, V. (2007) ‘Using differentiation to support learning’, in </w:t>
      </w:r>
      <w:r w:rsidR="008B7D9C" w:rsidRPr="006D0433">
        <w:rPr>
          <w:rFonts w:ascii="Times New Roman" w:eastAsia="Times New Roman" w:hAnsi="Times New Roman" w:cs="Times New Roman"/>
          <w:color w:val="000000" w:themeColor="text1"/>
          <w:shd w:val="clear" w:color="auto" w:fill="FFFFFF"/>
        </w:rPr>
        <w:t xml:space="preserve">Brooks, V., Abbott, I., and Bills, L. (eds.) </w:t>
      </w:r>
      <w:r w:rsidRPr="006D0433">
        <w:rPr>
          <w:rFonts w:ascii="Times New Roman" w:eastAsia="Times New Roman" w:hAnsi="Times New Roman" w:cs="Times New Roman"/>
          <w:i/>
          <w:color w:val="000000" w:themeColor="text1"/>
          <w:shd w:val="clear" w:color="auto" w:fill="FFFFFF"/>
        </w:rPr>
        <w:t>Preparing to Teach in Secondary Schools: A Student Teacher’s Guide to Professional Issues in Secondary Education</w:t>
      </w:r>
      <w:r w:rsidR="008B7D9C" w:rsidRPr="006D0433">
        <w:rPr>
          <w:rFonts w:ascii="Times New Roman" w:eastAsia="Times New Roman" w:hAnsi="Times New Roman" w:cs="Times New Roman"/>
          <w:color w:val="000000" w:themeColor="text1"/>
          <w:shd w:val="clear" w:color="auto" w:fill="FFFFFF"/>
        </w:rPr>
        <w:t xml:space="preserve"> (2</w:t>
      </w:r>
      <w:r w:rsidR="008B7D9C" w:rsidRPr="006D0433">
        <w:rPr>
          <w:rFonts w:ascii="Times New Roman" w:eastAsia="Times New Roman" w:hAnsi="Times New Roman" w:cs="Times New Roman"/>
          <w:color w:val="000000" w:themeColor="text1"/>
          <w:shd w:val="clear" w:color="auto" w:fill="FFFFFF"/>
          <w:vertAlign w:val="superscript"/>
        </w:rPr>
        <w:t>nd</w:t>
      </w:r>
      <w:r w:rsidR="008B7D9C" w:rsidRPr="006D0433">
        <w:rPr>
          <w:rFonts w:ascii="Times New Roman" w:eastAsia="Times New Roman" w:hAnsi="Times New Roman" w:cs="Times New Roman"/>
          <w:color w:val="000000" w:themeColor="text1"/>
          <w:shd w:val="clear" w:color="auto" w:fill="FFFFFF"/>
        </w:rPr>
        <w:t xml:space="preserve"> </w:t>
      </w:r>
      <w:proofErr w:type="spellStart"/>
      <w:r w:rsidR="008B7D9C" w:rsidRPr="006D0433">
        <w:rPr>
          <w:rFonts w:ascii="Times New Roman" w:eastAsia="Times New Roman" w:hAnsi="Times New Roman" w:cs="Times New Roman"/>
          <w:color w:val="000000" w:themeColor="text1"/>
          <w:shd w:val="clear" w:color="auto" w:fill="FFFFFF"/>
        </w:rPr>
        <w:t>edn</w:t>
      </w:r>
      <w:proofErr w:type="spellEnd"/>
      <w:r w:rsidR="008B7D9C" w:rsidRPr="006D0433">
        <w:rPr>
          <w:rFonts w:ascii="Times New Roman" w:eastAsia="Times New Roman" w:hAnsi="Times New Roman" w:cs="Times New Roman"/>
          <w:color w:val="000000" w:themeColor="text1"/>
          <w:shd w:val="clear" w:color="auto" w:fill="FFFFFF"/>
        </w:rPr>
        <w:t xml:space="preserve">.) </w:t>
      </w:r>
      <w:r w:rsidRPr="006D0433">
        <w:rPr>
          <w:rFonts w:ascii="Times New Roman" w:eastAsia="Times New Roman" w:hAnsi="Times New Roman" w:cs="Times New Roman"/>
          <w:color w:val="000000" w:themeColor="text1"/>
          <w:shd w:val="clear" w:color="auto" w:fill="FFFFFF"/>
        </w:rPr>
        <w:t xml:space="preserve">Maidenhead: Open University Press. </w:t>
      </w:r>
    </w:p>
    <w:p w14:paraId="67CA5F44" w14:textId="00502B0C" w:rsidR="00F36695" w:rsidRPr="006D0433" w:rsidRDefault="00F36695" w:rsidP="002515EC">
      <w:pPr>
        <w:rPr>
          <w:rFonts w:ascii="Times New Roman" w:eastAsia="Times New Roman" w:hAnsi="Times New Roman" w:cs="Times New Roman"/>
          <w:color w:val="000000" w:themeColor="text1"/>
        </w:rPr>
      </w:pPr>
    </w:p>
    <w:p w14:paraId="142E09AB" w14:textId="5E28517F" w:rsidR="00F36695" w:rsidRPr="006D0433" w:rsidRDefault="00F36695" w:rsidP="00C97B70">
      <w:pPr>
        <w:shd w:val="clear" w:color="auto" w:fill="FFFFFF"/>
        <w:rPr>
          <w:rFonts w:ascii="Times New Roman" w:eastAsia="Times New Roman" w:hAnsi="Times New Roman" w:cs="Times New Roman"/>
          <w:color w:val="000000" w:themeColor="text1"/>
        </w:rPr>
      </w:pPr>
      <w:r w:rsidRPr="006D0433">
        <w:rPr>
          <w:rFonts w:ascii="Times New Roman" w:eastAsia="Times New Roman" w:hAnsi="Times New Roman" w:cs="Times New Roman"/>
          <w:color w:val="000000" w:themeColor="text1"/>
        </w:rPr>
        <w:t xml:space="preserve">Christodoulou, D. (2016) </w:t>
      </w:r>
      <w:r w:rsidR="00C97B70" w:rsidRPr="006D0433">
        <w:rPr>
          <w:rFonts w:ascii="Times New Roman" w:eastAsia="Times New Roman" w:hAnsi="Times New Roman" w:cs="Times New Roman"/>
          <w:i/>
          <w:iCs/>
          <w:color w:val="000000" w:themeColor="text1"/>
        </w:rPr>
        <w:t>Making Good P</w:t>
      </w:r>
      <w:r w:rsidRPr="006D0433">
        <w:rPr>
          <w:rFonts w:ascii="Times New Roman" w:eastAsia="Times New Roman" w:hAnsi="Times New Roman" w:cs="Times New Roman"/>
          <w:i/>
          <w:iCs/>
          <w:color w:val="000000" w:themeColor="text1"/>
        </w:rPr>
        <w:t>rogress?</w:t>
      </w:r>
      <w:r w:rsidR="00C97B70" w:rsidRPr="006D0433">
        <w:rPr>
          <w:rFonts w:ascii="Times New Roman" w:eastAsia="Times New Roman" w:hAnsi="Times New Roman" w:cs="Times New Roman"/>
          <w:i/>
          <w:iCs/>
          <w:color w:val="000000" w:themeColor="text1"/>
        </w:rPr>
        <w:t xml:space="preserve"> </w:t>
      </w:r>
      <w:r w:rsidRPr="006D0433">
        <w:rPr>
          <w:rFonts w:ascii="Times New Roman" w:eastAsia="Times New Roman" w:hAnsi="Times New Roman" w:cs="Times New Roman"/>
          <w:i/>
          <w:iCs/>
          <w:color w:val="000000" w:themeColor="text1"/>
        </w:rPr>
        <w:t>T</w:t>
      </w:r>
      <w:r w:rsidR="00C97B70" w:rsidRPr="006D0433">
        <w:rPr>
          <w:rFonts w:ascii="Times New Roman" w:eastAsia="Times New Roman" w:hAnsi="Times New Roman" w:cs="Times New Roman"/>
          <w:i/>
          <w:iCs/>
          <w:color w:val="000000" w:themeColor="text1"/>
        </w:rPr>
        <w:t>he Future of Assessment for L</w:t>
      </w:r>
      <w:r w:rsidRPr="006D0433">
        <w:rPr>
          <w:rFonts w:ascii="Times New Roman" w:eastAsia="Times New Roman" w:hAnsi="Times New Roman" w:cs="Times New Roman"/>
          <w:i/>
          <w:iCs/>
          <w:color w:val="000000" w:themeColor="text1"/>
        </w:rPr>
        <w:t>ear</w:t>
      </w:r>
      <w:r w:rsidR="00C97B70" w:rsidRPr="006D0433">
        <w:rPr>
          <w:rFonts w:ascii="Times New Roman" w:eastAsia="Times New Roman" w:hAnsi="Times New Roman" w:cs="Times New Roman"/>
          <w:i/>
          <w:iCs/>
          <w:color w:val="000000" w:themeColor="text1"/>
        </w:rPr>
        <w:t xml:space="preserve">ning. </w:t>
      </w:r>
      <w:r w:rsidR="00C97B70" w:rsidRPr="006D0433">
        <w:rPr>
          <w:rFonts w:ascii="Times New Roman" w:eastAsia="Times New Roman" w:hAnsi="Times New Roman" w:cs="Times New Roman"/>
          <w:iCs/>
          <w:color w:val="000000" w:themeColor="text1"/>
        </w:rPr>
        <w:t>Oxford: Oxford University Press.</w:t>
      </w:r>
    </w:p>
    <w:p w14:paraId="38297C12" w14:textId="2A899143" w:rsidR="00F36695" w:rsidRPr="006D0433" w:rsidRDefault="00F36695" w:rsidP="002515EC">
      <w:pPr>
        <w:rPr>
          <w:rFonts w:ascii="Times New Roman" w:eastAsia="Times New Roman" w:hAnsi="Times New Roman" w:cs="Times New Roman"/>
          <w:color w:val="000000" w:themeColor="text1"/>
          <w:highlight w:val="yellow"/>
          <w:shd w:val="clear" w:color="auto" w:fill="FFFFFF"/>
        </w:rPr>
      </w:pPr>
    </w:p>
    <w:p w14:paraId="3A79205D" w14:textId="1E2D75E8" w:rsidR="00F36695" w:rsidRPr="006D0433" w:rsidRDefault="00F36695" w:rsidP="00F36695">
      <w:pPr>
        <w:shd w:val="clear" w:color="auto" w:fill="FFFFFF"/>
        <w:rPr>
          <w:rFonts w:ascii="Times New Roman" w:eastAsia="Times New Roman" w:hAnsi="Times New Roman" w:cs="Times New Roman"/>
          <w:color w:val="000000" w:themeColor="text1"/>
          <w:shd w:val="clear" w:color="auto" w:fill="FFFFFF"/>
        </w:rPr>
      </w:pPr>
      <w:r w:rsidRPr="006D0433">
        <w:rPr>
          <w:rFonts w:ascii="Times New Roman" w:eastAsia="Times New Roman" w:hAnsi="Times New Roman" w:cs="Times New Roman"/>
          <w:color w:val="000000" w:themeColor="text1"/>
          <w:shd w:val="clear" w:color="auto" w:fill="FFFFFF"/>
        </w:rPr>
        <w:t>Cornelius, K.E. (2013) “Formative Assessment Made Easy: Templates for Collecting Daily Data in Inclusive Classrooms”, </w:t>
      </w:r>
      <w:r w:rsidRPr="006D0433">
        <w:rPr>
          <w:rFonts w:ascii="Times New Roman" w:eastAsia="Times New Roman" w:hAnsi="Times New Roman" w:cs="Times New Roman"/>
          <w:i/>
          <w:iCs/>
          <w:color w:val="000000" w:themeColor="text1"/>
        </w:rPr>
        <w:t>TEACHING Exceptional Children.</w:t>
      </w:r>
      <w:r w:rsidRPr="006D0433">
        <w:rPr>
          <w:rFonts w:ascii="Times New Roman" w:eastAsia="Times New Roman" w:hAnsi="Times New Roman" w:cs="Times New Roman"/>
          <w:color w:val="000000" w:themeColor="text1"/>
          <w:shd w:val="clear" w:color="auto" w:fill="FFFFFF"/>
        </w:rPr>
        <w:t>, 47, (2), 112 – 118.</w:t>
      </w:r>
      <w:r w:rsidRPr="006D0433">
        <w:rPr>
          <w:rFonts w:ascii="Times New Roman" w:eastAsia="Times New Roman" w:hAnsi="Times New Roman" w:cs="Times New Roman"/>
          <w:color w:val="000000" w:themeColor="text1"/>
          <w:shd w:val="clear" w:color="auto" w:fill="FFFFFF"/>
        </w:rPr>
        <w:br/>
      </w:r>
    </w:p>
    <w:p w14:paraId="41C3A62C" w14:textId="4CD6E2C7" w:rsidR="00F36695" w:rsidRPr="006D0433" w:rsidRDefault="004A0B8F" w:rsidP="002515EC">
      <w:pPr>
        <w:rPr>
          <w:rFonts w:ascii="Times New Roman" w:eastAsia="Times New Roman" w:hAnsi="Times New Roman" w:cs="Times New Roman"/>
          <w:color w:val="000000" w:themeColor="text1"/>
          <w:shd w:val="clear" w:color="auto" w:fill="FFFFFF"/>
        </w:rPr>
      </w:pPr>
      <w:r w:rsidRPr="006D0433">
        <w:rPr>
          <w:rFonts w:ascii="Times New Roman" w:eastAsia="Times New Roman" w:hAnsi="Times New Roman" w:cs="Times New Roman"/>
          <w:color w:val="000000" w:themeColor="text1"/>
          <w:shd w:val="clear" w:color="auto" w:fill="FFFFFF"/>
        </w:rPr>
        <w:t xml:space="preserve">Dixson, D. </w:t>
      </w:r>
      <w:r w:rsidR="00F36695" w:rsidRPr="006D0433">
        <w:rPr>
          <w:rFonts w:ascii="Times New Roman" w:eastAsia="Times New Roman" w:hAnsi="Times New Roman" w:cs="Times New Roman"/>
          <w:color w:val="000000" w:themeColor="text1"/>
          <w:shd w:val="clear" w:color="auto" w:fill="FFFFFF"/>
        </w:rPr>
        <w:t>D.</w:t>
      </w:r>
      <w:r w:rsidRPr="006D0433">
        <w:rPr>
          <w:rFonts w:ascii="Times New Roman" w:eastAsia="Times New Roman" w:hAnsi="Times New Roman" w:cs="Times New Roman"/>
          <w:color w:val="000000" w:themeColor="text1"/>
          <w:shd w:val="clear" w:color="auto" w:fill="FFFFFF"/>
        </w:rPr>
        <w:t>, and Worrell, F.C.</w:t>
      </w:r>
      <w:r w:rsidR="00F36695" w:rsidRPr="006D0433">
        <w:rPr>
          <w:rFonts w:ascii="Times New Roman" w:eastAsia="Times New Roman" w:hAnsi="Times New Roman" w:cs="Times New Roman"/>
          <w:color w:val="000000" w:themeColor="text1"/>
          <w:shd w:val="clear" w:color="auto" w:fill="FFFFFF"/>
        </w:rPr>
        <w:t xml:space="preserve"> (2016) “</w:t>
      </w:r>
      <w:r w:rsidR="00F36695" w:rsidRPr="006D0433">
        <w:rPr>
          <w:rFonts w:ascii="Times New Roman" w:eastAsia="Times New Roman" w:hAnsi="Times New Roman" w:cs="Times New Roman"/>
          <w:i/>
          <w:color w:val="000000" w:themeColor="text1"/>
          <w:shd w:val="clear" w:color="auto" w:fill="FFFFFF"/>
        </w:rPr>
        <w:t>Formative and Summative Assessment in the Classroom</w:t>
      </w:r>
      <w:r w:rsidR="00F36695" w:rsidRPr="006D0433">
        <w:rPr>
          <w:rFonts w:ascii="Times New Roman" w:eastAsia="Times New Roman" w:hAnsi="Times New Roman" w:cs="Times New Roman"/>
          <w:color w:val="000000" w:themeColor="text1"/>
          <w:shd w:val="clear" w:color="auto" w:fill="FFFFFF"/>
        </w:rPr>
        <w:t>”, </w:t>
      </w:r>
      <w:r w:rsidR="00F36695" w:rsidRPr="006D0433">
        <w:rPr>
          <w:rFonts w:ascii="Times New Roman" w:eastAsia="Times New Roman" w:hAnsi="Times New Roman" w:cs="Times New Roman"/>
          <w:i/>
          <w:iCs/>
          <w:color w:val="000000" w:themeColor="text1"/>
        </w:rPr>
        <w:t xml:space="preserve">Theory </w:t>
      </w:r>
      <w:proofErr w:type="gramStart"/>
      <w:r w:rsidR="00F36695" w:rsidRPr="006D0433">
        <w:rPr>
          <w:rFonts w:ascii="Times New Roman" w:eastAsia="Times New Roman" w:hAnsi="Times New Roman" w:cs="Times New Roman"/>
          <w:i/>
          <w:iCs/>
          <w:color w:val="000000" w:themeColor="text1"/>
        </w:rPr>
        <w:t>Into</w:t>
      </w:r>
      <w:proofErr w:type="gramEnd"/>
      <w:r w:rsidR="00F36695" w:rsidRPr="006D0433">
        <w:rPr>
          <w:rFonts w:ascii="Times New Roman" w:eastAsia="Times New Roman" w:hAnsi="Times New Roman" w:cs="Times New Roman"/>
          <w:i/>
          <w:iCs/>
          <w:color w:val="000000" w:themeColor="text1"/>
        </w:rPr>
        <w:t xml:space="preserve"> Practice.</w:t>
      </w:r>
      <w:r w:rsidR="00F36695" w:rsidRPr="006D0433">
        <w:rPr>
          <w:rFonts w:ascii="Times New Roman" w:eastAsia="Times New Roman" w:hAnsi="Times New Roman" w:cs="Times New Roman"/>
          <w:color w:val="000000" w:themeColor="text1"/>
          <w:shd w:val="clear" w:color="auto" w:fill="FFFFFF"/>
        </w:rPr>
        <w:t xml:space="preserve">, 55, (2), 153 – </w:t>
      </w:r>
      <w:r w:rsidRPr="006D0433">
        <w:rPr>
          <w:rFonts w:ascii="Times New Roman" w:eastAsia="Times New Roman" w:hAnsi="Times New Roman" w:cs="Times New Roman"/>
          <w:color w:val="000000" w:themeColor="text1"/>
          <w:shd w:val="clear" w:color="auto" w:fill="FFFFFF"/>
        </w:rPr>
        <w:t>159</w:t>
      </w:r>
      <w:r w:rsidR="00F36695" w:rsidRPr="006D0433">
        <w:rPr>
          <w:rFonts w:ascii="Times New Roman" w:eastAsia="Times New Roman" w:hAnsi="Times New Roman" w:cs="Times New Roman"/>
          <w:color w:val="000000" w:themeColor="text1"/>
          <w:shd w:val="clear" w:color="auto" w:fill="FFFFFF"/>
        </w:rPr>
        <w:t>.</w:t>
      </w:r>
      <w:r w:rsidR="00F36695" w:rsidRPr="006D0433">
        <w:rPr>
          <w:rFonts w:ascii="Times New Roman" w:eastAsia="Times New Roman" w:hAnsi="Times New Roman" w:cs="Times New Roman"/>
          <w:color w:val="000000" w:themeColor="text1"/>
          <w:shd w:val="clear" w:color="auto" w:fill="FFFFFF"/>
        </w:rPr>
        <w:br/>
      </w:r>
    </w:p>
    <w:p w14:paraId="20C7B7C5" w14:textId="77777777" w:rsidR="004A0B8F" w:rsidRPr="006D0433" w:rsidRDefault="00F36695" w:rsidP="004A0B8F">
      <w:pPr>
        <w:rPr>
          <w:rFonts w:ascii="Times New Roman" w:eastAsia="Times New Roman" w:hAnsi="Times New Roman" w:cs="Times New Roman"/>
          <w:color w:val="000000" w:themeColor="text1"/>
          <w:shd w:val="clear" w:color="auto" w:fill="FFFFFF"/>
        </w:rPr>
      </w:pPr>
      <w:r w:rsidRPr="006D0433">
        <w:rPr>
          <w:rFonts w:ascii="Times New Roman" w:eastAsia="Times New Roman" w:hAnsi="Times New Roman" w:cs="Times New Roman"/>
          <w:color w:val="000000" w:themeColor="text1"/>
          <w:shd w:val="clear" w:color="auto" w:fill="FFFFFF"/>
        </w:rPr>
        <w:t>Donaldson, G. (2015) Successful Futures</w:t>
      </w:r>
      <w:r w:rsidR="004A0B8F" w:rsidRPr="006D0433">
        <w:rPr>
          <w:rFonts w:ascii="Times New Roman" w:eastAsia="Times New Roman" w:hAnsi="Times New Roman" w:cs="Times New Roman"/>
          <w:color w:val="000000" w:themeColor="text1"/>
          <w:shd w:val="clear" w:color="auto" w:fill="FFFFFF"/>
        </w:rPr>
        <w:t xml:space="preserve">: </w:t>
      </w:r>
      <w:r w:rsidR="004A0B8F" w:rsidRPr="006D0433">
        <w:rPr>
          <w:rFonts w:ascii="Times New Roman" w:eastAsia="Times New Roman" w:hAnsi="Times New Roman" w:cs="Times New Roman"/>
          <w:color w:val="000000" w:themeColor="text1"/>
          <w:shd w:val="clear" w:color="auto" w:fill="FFFFFF"/>
        </w:rPr>
        <w:t>Independent Review of Curriculum</w:t>
      </w:r>
    </w:p>
    <w:p w14:paraId="45359081" w14:textId="4FA1F8EA" w:rsidR="00F36695" w:rsidRPr="006D0433" w:rsidRDefault="004A0B8F" w:rsidP="004A0B8F">
      <w:pPr>
        <w:rPr>
          <w:rFonts w:ascii="Times New Roman" w:eastAsia="Times New Roman" w:hAnsi="Times New Roman" w:cs="Times New Roman"/>
          <w:color w:val="000000" w:themeColor="text1"/>
          <w:shd w:val="clear" w:color="auto" w:fill="FFFFFF"/>
        </w:rPr>
      </w:pPr>
      <w:r w:rsidRPr="006D0433">
        <w:rPr>
          <w:rFonts w:ascii="Times New Roman" w:eastAsia="Times New Roman" w:hAnsi="Times New Roman" w:cs="Times New Roman"/>
          <w:color w:val="000000" w:themeColor="text1"/>
          <w:shd w:val="clear" w:color="auto" w:fill="FFFFFF"/>
        </w:rPr>
        <w:t>and Assessment Arrangements in Wales</w:t>
      </w:r>
      <w:r w:rsidRPr="006D0433">
        <w:rPr>
          <w:rFonts w:ascii="Times New Roman" w:eastAsia="Times New Roman" w:hAnsi="Times New Roman" w:cs="Times New Roman"/>
          <w:color w:val="000000" w:themeColor="text1"/>
          <w:shd w:val="clear" w:color="auto" w:fill="FFFFFF"/>
        </w:rPr>
        <w:t xml:space="preserve"> [www] </w:t>
      </w:r>
      <w:hyperlink r:id="rId10" w:history="1">
        <w:r w:rsidRPr="006D0433">
          <w:rPr>
            <w:rStyle w:val="Hyperlink"/>
            <w:rFonts w:ascii="Times New Roman" w:eastAsia="Times New Roman" w:hAnsi="Times New Roman" w:cs="Times New Roman"/>
            <w:color w:val="000000" w:themeColor="text1"/>
            <w:shd w:val="clear" w:color="auto" w:fill="FFFFFF"/>
          </w:rPr>
          <w:t>https://gov.wales/docs/dcells/publications/150225-successful-futures-en.pdf</w:t>
        </w:r>
      </w:hyperlink>
      <w:r w:rsidRPr="006D0433">
        <w:rPr>
          <w:rFonts w:ascii="Times New Roman" w:eastAsia="Times New Roman" w:hAnsi="Times New Roman" w:cs="Times New Roman"/>
          <w:color w:val="000000" w:themeColor="text1"/>
          <w:shd w:val="clear" w:color="auto" w:fill="FFFFFF"/>
        </w:rPr>
        <w:t xml:space="preserve">  (Date accessed: 5 Nov. 2018)</w:t>
      </w:r>
      <w:r w:rsidR="00F36695" w:rsidRPr="006D0433">
        <w:rPr>
          <w:rFonts w:ascii="Times New Roman" w:eastAsia="Times New Roman" w:hAnsi="Times New Roman" w:cs="Times New Roman"/>
          <w:color w:val="000000" w:themeColor="text1"/>
          <w:shd w:val="clear" w:color="auto" w:fill="FFFFFF"/>
        </w:rPr>
        <w:t>.</w:t>
      </w:r>
    </w:p>
    <w:p w14:paraId="17EF5649" w14:textId="77777777" w:rsidR="00F36695" w:rsidRPr="006D0433" w:rsidRDefault="00F36695" w:rsidP="006231CF">
      <w:pPr>
        <w:rPr>
          <w:rFonts w:ascii="Times New Roman" w:eastAsia="Times New Roman" w:hAnsi="Times New Roman" w:cs="Times New Roman"/>
          <w:color w:val="000000" w:themeColor="text1"/>
        </w:rPr>
      </w:pPr>
    </w:p>
    <w:p w14:paraId="32F58539" w14:textId="616BECFE" w:rsidR="00F36695" w:rsidRPr="006D0433" w:rsidRDefault="00F36695" w:rsidP="00E412CC">
      <w:pPr>
        <w:shd w:val="clear" w:color="auto" w:fill="FFFFFF"/>
        <w:rPr>
          <w:rFonts w:ascii="Times New Roman" w:eastAsia="Times New Roman" w:hAnsi="Times New Roman" w:cs="Times New Roman"/>
          <w:color w:val="000000" w:themeColor="text1"/>
        </w:rPr>
      </w:pPr>
      <w:r w:rsidRPr="006D0433">
        <w:rPr>
          <w:rFonts w:ascii="Times New Roman" w:eastAsia="Times New Roman" w:hAnsi="Times New Roman" w:cs="Times New Roman"/>
          <w:color w:val="000000" w:themeColor="text1"/>
        </w:rPr>
        <w:t xml:space="preserve">Dweck, C.S. (2012) </w:t>
      </w:r>
      <w:r w:rsidRPr="006D0433">
        <w:rPr>
          <w:rFonts w:ascii="Times New Roman" w:eastAsia="Times New Roman" w:hAnsi="Times New Roman" w:cs="Times New Roman"/>
          <w:i/>
          <w:iCs/>
          <w:color w:val="000000" w:themeColor="text1"/>
        </w:rPr>
        <w:t>Mindset</w:t>
      </w:r>
      <w:r w:rsidRPr="006D0433">
        <w:rPr>
          <w:rFonts w:ascii="Times New Roman" w:eastAsia="Times New Roman" w:hAnsi="Times New Roman" w:cs="Times New Roman"/>
          <w:color w:val="000000" w:themeColor="text1"/>
        </w:rPr>
        <w:t>. London: Robinson.</w:t>
      </w:r>
    </w:p>
    <w:p w14:paraId="046FC0B7" w14:textId="4B9B9BD1" w:rsidR="00F36695" w:rsidRPr="006D0433" w:rsidRDefault="00F36695" w:rsidP="00E412CC">
      <w:pPr>
        <w:shd w:val="clear" w:color="auto" w:fill="FFFFFF"/>
        <w:rPr>
          <w:rFonts w:ascii="Times New Roman" w:eastAsia="Times New Roman" w:hAnsi="Times New Roman" w:cs="Times New Roman"/>
          <w:color w:val="000000" w:themeColor="text1"/>
        </w:rPr>
      </w:pPr>
    </w:p>
    <w:p w14:paraId="6D1C5866" w14:textId="225BFD7F" w:rsidR="00DE06C1" w:rsidRPr="006D0433" w:rsidRDefault="00DE06C1" w:rsidP="00DE06C1">
      <w:pPr>
        <w:rPr>
          <w:rFonts w:ascii="Times New Roman" w:eastAsia="Times New Roman" w:hAnsi="Times New Roman" w:cs="Times New Roman"/>
          <w:color w:val="000000" w:themeColor="text1"/>
        </w:rPr>
      </w:pPr>
      <w:r w:rsidRPr="006D0433">
        <w:rPr>
          <w:rFonts w:ascii="Times New Roman" w:eastAsia="Times New Roman" w:hAnsi="Times New Roman" w:cs="Times New Roman"/>
          <w:color w:val="000000" w:themeColor="text1"/>
          <w:shd w:val="clear" w:color="auto" w:fill="FFFFFF"/>
        </w:rPr>
        <w:t xml:space="preserve">Estyn (2006) </w:t>
      </w:r>
      <w:proofErr w:type="spellStart"/>
      <w:r w:rsidRPr="006D0433">
        <w:rPr>
          <w:rFonts w:ascii="Times New Roman" w:eastAsia="Times New Roman" w:hAnsi="Times New Roman" w:cs="Times New Roman"/>
          <w:color w:val="000000" w:themeColor="text1"/>
          <w:shd w:val="clear" w:color="auto" w:fill="FFFFFF"/>
        </w:rPr>
        <w:t>Cwricwlwm</w:t>
      </w:r>
      <w:proofErr w:type="spellEnd"/>
      <w:r w:rsidRPr="006D0433">
        <w:rPr>
          <w:rFonts w:ascii="Times New Roman" w:eastAsia="Times New Roman" w:hAnsi="Times New Roman" w:cs="Times New Roman"/>
          <w:color w:val="000000" w:themeColor="text1"/>
          <w:shd w:val="clear" w:color="auto" w:fill="FFFFFF"/>
        </w:rPr>
        <w:t xml:space="preserve"> </w:t>
      </w:r>
      <w:proofErr w:type="spellStart"/>
      <w:r w:rsidRPr="006D0433">
        <w:rPr>
          <w:rFonts w:ascii="Times New Roman" w:eastAsia="Times New Roman" w:hAnsi="Times New Roman" w:cs="Times New Roman"/>
          <w:color w:val="000000" w:themeColor="text1"/>
          <w:shd w:val="clear" w:color="auto" w:fill="FFFFFF"/>
        </w:rPr>
        <w:t>Cymreig</w:t>
      </w:r>
      <w:proofErr w:type="spellEnd"/>
      <w:r w:rsidRPr="006D0433">
        <w:rPr>
          <w:rFonts w:ascii="Times New Roman" w:eastAsia="Times New Roman" w:hAnsi="Times New Roman" w:cs="Times New Roman"/>
          <w:color w:val="000000" w:themeColor="text1"/>
          <w:shd w:val="clear" w:color="auto" w:fill="FFFFFF"/>
        </w:rPr>
        <w:t xml:space="preserve"> Phase 2 [www] </w:t>
      </w:r>
      <w:hyperlink r:id="rId11" w:history="1">
        <w:r w:rsidRPr="006D0433">
          <w:rPr>
            <w:rStyle w:val="Hyperlink"/>
            <w:rFonts w:ascii="Times New Roman" w:eastAsia="Times New Roman" w:hAnsi="Times New Roman" w:cs="Times New Roman"/>
            <w:color w:val="000000" w:themeColor="text1"/>
            <w:shd w:val="clear" w:color="auto" w:fill="FFFFFF"/>
          </w:rPr>
          <w:t>https://moodle.uwtsd.ac.uk/pluginfile.php/185257/mod_book/chapter/4211/Cwricwlwm_Cymreig_Phase_2_-_2006%5B1%5D-2%5B1%5D.pdf</w:t>
        </w:r>
      </w:hyperlink>
      <w:r w:rsidRPr="006D0433">
        <w:rPr>
          <w:rFonts w:ascii="Times New Roman" w:eastAsia="Times New Roman" w:hAnsi="Times New Roman" w:cs="Times New Roman"/>
          <w:color w:val="000000" w:themeColor="text1"/>
          <w:shd w:val="clear" w:color="auto" w:fill="FFFFFF"/>
        </w:rPr>
        <w:t xml:space="preserve"> </w:t>
      </w:r>
      <w:r w:rsidRPr="006D0433">
        <w:rPr>
          <w:rFonts w:ascii="Times New Roman" w:eastAsia="Times New Roman" w:hAnsi="Times New Roman" w:cs="Times New Roman"/>
          <w:color w:val="000000" w:themeColor="text1"/>
          <w:shd w:val="clear" w:color="auto" w:fill="FFFFFF"/>
        </w:rPr>
        <w:t xml:space="preserve"> </w:t>
      </w:r>
      <w:r w:rsidRPr="006D0433">
        <w:rPr>
          <w:rFonts w:ascii="Times New Roman" w:eastAsia="Times New Roman" w:hAnsi="Times New Roman" w:cs="Times New Roman"/>
          <w:color w:val="000000" w:themeColor="text1"/>
          <w:shd w:val="clear" w:color="auto" w:fill="FFFFFF"/>
        </w:rPr>
        <w:t>(Date accessed: 2 Nov. 2018)</w:t>
      </w:r>
      <w:r w:rsidRPr="006D0433">
        <w:rPr>
          <w:rFonts w:ascii="Times New Roman" w:eastAsia="Times New Roman" w:hAnsi="Times New Roman" w:cs="Times New Roman"/>
          <w:color w:val="000000" w:themeColor="text1"/>
          <w:shd w:val="clear" w:color="auto" w:fill="FFFFFF"/>
        </w:rPr>
        <w:t>.</w:t>
      </w:r>
    </w:p>
    <w:p w14:paraId="2BB580D6" w14:textId="77777777" w:rsidR="00DE06C1" w:rsidRPr="006D0433" w:rsidRDefault="00DE06C1" w:rsidP="00E412CC">
      <w:pPr>
        <w:shd w:val="clear" w:color="auto" w:fill="FFFFFF"/>
        <w:rPr>
          <w:rFonts w:ascii="Times New Roman" w:eastAsia="Times New Roman" w:hAnsi="Times New Roman" w:cs="Times New Roman"/>
          <w:color w:val="000000" w:themeColor="text1"/>
        </w:rPr>
      </w:pPr>
    </w:p>
    <w:p w14:paraId="7EDC5A25" w14:textId="6B884286" w:rsidR="00F36695" w:rsidRPr="006D0433" w:rsidRDefault="00F36695" w:rsidP="00F36695">
      <w:pPr>
        <w:rPr>
          <w:rFonts w:ascii="Times New Roman" w:eastAsia="Times New Roman" w:hAnsi="Times New Roman" w:cs="Times New Roman"/>
          <w:color w:val="000000" w:themeColor="text1"/>
          <w:shd w:val="clear" w:color="auto" w:fill="FFFFFF"/>
        </w:rPr>
      </w:pPr>
      <w:r w:rsidRPr="006D0433">
        <w:rPr>
          <w:rFonts w:ascii="Times New Roman" w:eastAsia="Times New Roman" w:hAnsi="Times New Roman" w:cs="Times New Roman"/>
          <w:color w:val="000000" w:themeColor="text1"/>
          <w:shd w:val="clear" w:color="auto" w:fill="FFFFFF"/>
        </w:rPr>
        <w:t>Estyn (2014) Raising Standards in Literacy and Numerac</w:t>
      </w:r>
      <w:r w:rsidR="00DE06C1" w:rsidRPr="006D0433">
        <w:rPr>
          <w:rFonts w:ascii="Times New Roman" w:eastAsia="Times New Roman" w:hAnsi="Times New Roman" w:cs="Times New Roman"/>
          <w:color w:val="000000" w:themeColor="text1"/>
          <w:shd w:val="clear" w:color="auto" w:fill="FFFFFF"/>
        </w:rPr>
        <w:t>y [www</w:t>
      </w:r>
      <w:r w:rsidRPr="006D0433">
        <w:rPr>
          <w:rFonts w:ascii="Times New Roman" w:eastAsia="Times New Roman" w:hAnsi="Times New Roman" w:cs="Times New Roman"/>
          <w:color w:val="000000" w:themeColor="text1"/>
          <w:shd w:val="clear" w:color="auto" w:fill="FFFFFF"/>
        </w:rPr>
        <w:t xml:space="preserve">] </w:t>
      </w:r>
      <w:hyperlink r:id="rId12" w:history="1">
        <w:r w:rsidR="006D0433" w:rsidRPr="006D0433">
          <w:rPr>
            <w:rStyle w:val="Hyperlink"/>
            <w:rFonts w:ascii="Times New Roman" w:eastAsia="Times New Roman" w:hAnsi="Times New Roman" w:cs="Times New Roman"/>
            <w:color w:val="000000" w:themeColor="text1"/>
            <w:shd w:val="clear" w:color="auto" w:fill="FFFFFF"/>
          </w:rPr>
          <w:t>https://www.estyn.gov.wales/effective-practice/raising-standards-literacy-and-numeracy</w:t>
        </w:r>
      </w:hyperlink>
      <w:r w:rsidR="006D0433" w:rsidRPr="006D0433">
        <w:rPr>
          <w:rFonts w:ascii="Times New Roman" w:eastAsia="Times New Roman" w:hAnsi="Times New Roman" w:cs="Times New Roman"/>
          <w:color w:val="000000" w:themeColor="text1"/>
          <w:shd w:val="clear" w:color="auto" w:fill="FFFFFF"/>
        </w:rPr>
        <w:t xml:space="preserve"> </w:t>
      </w:r>
      <w:r w:rsidR="00DE06C1" w:rsidRPr="006D0433">
        <w:rPr>
          <w:rFonts w:ascii="Times New Roman" w:eastAsia="Times New Roman" w:hAnsi="Times New Roman" w:cs="Times New Roman"/>
          <w:color w:val="000000" w:themeColor="text1"/>
          <w:shd w:val="clear" w:color="auto" w:fill="FFFFFF"/>
        </w:rPr>
        <w:t xml:space="preserve">   (Date a</w:t>
      </w:r>
      <w:r w:rsidRPr="006D0433">
        <w:rPr>
          <w:rFonts w:ascii="Times New Roman" w:eastAsia="Times New Roman" w:hAnsi="Times New Roman" w:cs="Times New Roman"/>
          <w:color w:val="000000" w:themeColor="text1"/>
          <w:shd w:val="clear" w:color="auto" w:fill="FFFFFF"/>
        </w:rPr>
        <w:t>ccessed</w:t>
      </w:r>
      <w:r w:rsidR="00DE06C1" w:rsidRPr="006D0433">
        <w:rPr>
          <w:rFonts w:ascii="Times New Roman" w:eastAsia="Times New Roman" w:hAnsi="Times New Roman" w:cs="Times New Roman"/>
          <w:color w:val="000000" w:themeColor="text1"/>
          <w:shd w:val="clear" w:color="auto" w:fill="FFFFFF"/>
        </w:rPr>
        <w:t>: 10 Nov. 2018)</w:t>
      </w:r>
      <w:r w:rsidRPr="006D0433">
        <w:rPr>
          <w:rFonts w:ascii="Times New Roman" w:eastAsia="Times New Roman" w:hAnsi="Times New Roman" w:cs="Times New Roman"/>
          <w:color w:val="000000" w:themeColor="text1"/>
          <w:shd w:val="clear" w:color="auto" w:fill="FFFFFF"/>
        </w:rPr>
        <w:t>.</w:t>
      </w:r>
    </w:p>
    <w:p w14:paraId="4DDBF3EA" w14:textId="59EF47A0" w:rsidR="00F36695" w:rsidRPr="006D0433" w:rsidRDefault="00F36695" w:rsidP="00E412CC">
      <w:pPr>
        <w:shd w:val="clear" w:color="auto" w:fill="FFFFFF"/>
        <w:rPr>
          <w:rFonts w:ascii="Times New Roman" w:eastAsia="Times New Roman" w:hAnsi="Times New Roman" w:cs="Times New Roman"/>
          <w:color w:val="000000" w:themeColor="text1"/>
        </w:rPr>
      </w:pPr>
    </w:p>
    <w:p w14:paraId="698CA1F3" w14:textId="4E2E6849" w:rsidR="00F36695" w:rsidRPr="006D0433" w:rsidRDefault="00F36695" w:rsidP="00E412CC">
      <w:pPr>
        <w:shd w:val="clear" w:color="auto" w:fill="FFFFFF"/>
        <w:rPr>
          <w:rFonts w:ascii="Times New Roman" w:eastAsia="Times New Roman" w:hAnsi="Times New Roman" w:cs="Times New Roman"/>
          <w:color w:val="000000" w:themeColor="text1"/>
        </w:rPr>
      </w:pPr>
      <w:r w:rsidRPr="006D0433">
        <w:rPr>
          <w:rFonts w:ascii="Times New Roman" w:eastAsia="Times New Roman" w:hAnsi="Times New Roman" w:cs="Times New Roman"/>
          <w:color w:val="000000" w:themeColor="text1"/>
        </w:rPr>
        <w:t>Gardner, D. (2016) “Planning for Progress in Geography”, Teaching Geography., 41, (2), 54 – 55.</w:t>
      </w:r>
    </w:p>
    <w:p w14:paraId="656399C6" w14:textId="77777777" w:rsidR="00F36695" w:rsidRPr="006D0433" w:rsidRDefault="00F36695" w:rsidP="00E412CC">
      <w:pPr>
        <w:shd w:val="clear" w:color="auto" w:fill="FFFFFF"/>
        <w:rPr>
          <w:rFonts w:ascii="Times New Roman" w:eastAsia="Times New Roman" w:hAnsi="Times New Roman" w:cs="Times New Roman"/>
          <w:color w:val="000000" w:themeColor="text1"/>
        </w:rPr>
      </w:pPr>
    </w:p>
    <w:p w14:paraId="1004A5D0" w14:textId="7BD07447" w:rsidR="00F36695" w:rsidRPr="006D0433" w:rsidRDefault="00F36695" w:rsidP="009A68F3">
      <w:pPr>
        <w:rPr>
          <w:rFonts w:ascii="Times New Roman" w:eastAsia="Times New Roman" w:hAnsi="Times New Roman" w:cs="Times New Roman"/>
          <w:color w:val="000000" w:themeColor="text1"/>
        </w:rPr>
      </w:pPr>
      <w:r w:rsidRPr="006D0433">
        <w:rPr>
          <w:rFonts w:ascii="Times New Roman" w:eastAsia="Times New Roman" w:hAnsi="Times New Roman" w:cs="Times New Roman"/>
          <w:color w:val="000000" w:themeColor="text1"/>
        </w:rPr>
        <w:t xml:space="preserve">Hattie, J. (2012) </w:t>
      </w:r>
      <w:r w:rsidRPr="006D0433">
        <w:rPr>
          <w:rFonts w:ascii="Times New Roman" w:eastAsia="Times New Roman" w:hAnsi="Times New Roman" w:cs="Times New Roman"/>
          <w:i/>
          <w:color w:val="000000" w:themeColor="text1"/>
        </w:rPr>
        <w:t>Visible Learning for Teachers Maximizing Impact on Learning</w:t>
      </w:r>
      <w:r w:rsidRPr="006D0433">
        <w:rPr>
          <w:rFonts w:ascii="Times New Roman" w:eastAsia="Times New Roman" w:hAnsi="Times New Roman" w:cs="Times New Roman"/>
          <w:color w:val="000000" w:themeColor="text1"/>
        </w:rPr>
        <w:t>. London, New York: Routledge.</w:t>
      </w:r>
    </w:p>
    <w:p w14:paraId="0709CBE5" w14:textId="77777777" w:rsidR="003B45BE" w:rsidRPr="006D0433" w:rsidRDefault="003B45BE" w:rsidP="009A68F3">
      <w:pPr>
        <w:rPr>
          <w:rFonts w:ascii="Times New Roman" w:eastAsia="Times New Roman" w:hAnsi="Times New Roman" w:cs="Times New Roman"/>
          <w:color w:val="000000" w:themeColor="text1"/>
        </w:rPr>
      </w:pPr>
    </w:p>
    <w:p w14:paraId="1D59E8B1" w14:textId="1FE71E6C" w:rsidR="00F36695" w:rsidRPr="006D0433" w:rsidRDefault="00F36695" w:rsidP="00976A55">
      <w:pPr>
        <w:rPr>
          <w:rFonts w:ascii="Times New Roman" w:eastAsia="Times New Roman" w:hAnsi="Times New Roman" w:cs="Times New Roman"/>
          <w:color w:val="000000" w:themeColor="text1"/>
          <w:shd w:val="clear" w:color="auto" w:fill="FFFFFF"/>
        </w:rPr>
      </w:pPr>
      <w:r w:rsidRPr="006D0433">
        <w:rPr>
          <w:rFonts w:ascii="Times New Roman" w:eastAsia="Times New Roman" w:hAnsi="Times New Roman" w:cs="Times New Roman"/>
          <w:color w:val="000000" w:themeColor="text1"/>
          <w:shd w:val="clear" w:color="auto" w:fill="FFFFFF"/>
        </w:rPr>
        <w:t>Ireson, J.M.</w:t>
      </w:r>
      <w:r w:rsidR="00DE06C1" w:rsidRPr="006D0433">
        <w:rPr>
          <w:rFonts w:ascii="Times New Roman" w:eastAsia="Times New Roman" w:hAnsi="Times New Roman" w:cs="Times New Roman"/>
          <w:color w:val="000000" w:themeColor="text1"/>
          <w:shd w:val="clear" w:color="auto" w:fill="FFFFFF"/>
        </w:rPr>
        <w:t>,</w:t>
      </w:r>
      <w:r w:rsidRPr="006D0433">
        <w:rPr>
          <w:rFonts w:ascii="Times New Roman" w:eastAsia="Times New Roman" w:hAnsi="Times New Roman" w:cs="Times New Roman"/>
          <w:color w:val="000000" w:themeColor="text1"/>
          <w:shd w:val="clear" w:color="auto" w:fill="FFFFFF"/>
        </w:rPr>
        <w:t xml:space="preserve"> and Hallam, S. (2001) </w:t>
      </w:r>
      <w:r w:rsidRPr="006D0433">
        <w:rPr>
          <w:rFonts w:ascii="Times New Roman" w:eastAsia="Times New Roman" w:hAnsi="Times New Roman" w:cs="Times New Roman"/>
          <w:i/>
          <w:iCs/>
          <w:color w:val="000000" w:themeColor="text1"/>
        </w:rPr>
        <w:t>Ability Grouping in Education</w:t>
      </w:r>
      <w:r w:rsidRPr="006D0433">
        <w:rPr>
          <w:rFonts w:ascii="Times New Roman" w:eastAsia="Times New Roman" w:hAnsi="Times New Roman" w:cs="Times New Roman"/>
          <w:color w:val="000000" w:themeColor="text1"/>
          <w:shd w:val="clear" w:color="auto" w:fill="FFFFFF"/>
        </w:rPr>
        <w:t>. London: Paul Chapman</w:t>
      </w:r>
      <w:r w:rsidR="00DE06C1" w:rsidRPr="006D0433">
        <w:rPr>
          <w:rFonts w:ascii="Times New Roman" w:eastAsia="Times New Roman" w:hAnsi="Times New Roman" w:cs="Times New Roman"/>
          <w:color w:val="000000" w:themeColor="text1"/>
          <w:shd w:val="clear" w:color="auto" w:fill="FFFFFF"/>
        </w:rPr>
        <w:t xml:space="preserve"> Publishing</w:t>
      </w:r>
      <w:r w:rsidRPr="006D0433">
        <w:rPr>
          <w:rFonts w:ascii="Times New Roman" w:eastAsia="Times New Roman" w:hAnsi="Times New Roman" w:cs="Times New Roman"/>
          <w:color w:val="000000" w:themeColor="text1"/>
          <w:shd w:val="clear" w:color="auto" w:fill="FFFFFF"/>
        </w:rPr>
        <w:t>.</w:t>
      </w:r>
    </w:p>
    <w:p w14:paraId="2DBB3946" w14:textId="02911005" w:rsidR="003B45BE" w:rsidRPr="006D0433" w:rsidRDefault="003B45BE" w:rsidP="00976A55">
      <w:pPr>
        <w:rPr>
          <w:rFonts w:ascii="Times New Roman" w:eastAsia="Times New Roman" w:hAnsi="Times New Roman" w:cs="Times New Roman"/>
          <w:color w:val="000000" w:themeColor="text1"/>
          <w:shd w:val="clear" w:color="auto" w:fill="FFFFFF"/>
        </w:rPr>
      </w:pPr>
    </w:p>
    <w:p w14:paraId="4E6A8D5D" w14:textId="2B08DA40" w:rsidR="008B7D9C" w:rsidRPr="006D0433" w:rsidRDefault="003B45BE" w:rsidP="008B7D9C">
      <w:pPr>
        <w:rPr>
          <w:rFonts w:ascii="Times New Roman" w:eastAsia="Times New Roman" w:hAnsi="Times New Roman" w:cs="Times New Roman"/>
          <w:color w:val="000000" w:themeColor="text1"/>
        </w:rPr>
      </w:pPr>
      <w:r w:rsidRPr="006D0433">
        <w:rPr>
          <w:rFonts w:ascii="Times New Roman" w:eastAsia="Times New Roman" w:hAnsi="Times New Roman" w:cs="Times New Roman"/>
          <w:color w:val="000000" w:themeColor="text1"/>
          <w:shd w:val="clear" w:color="auto" w:fill="FFFFFF"/>
        </w:rPr>
        <w:t>Lowe, M. (2013) ‘Active Learning’</w:t>
      </w:r>
      <w:r w:rsidR="008B7D9C" w:rsidRPr="006D0433">
        <w:rPr>
          <w:rFonts w:ascii="Times New Roman" w:eastAsia="Times New Roman" w:hAnsi="Times New Roman" w:cs="Times New Roman"/>
          <w:color w:val="000000" w:themeColor="text1"/>
          <w:shd w:val="clear" w:color="auto" w:fill="FFFFFF"/>
        </w:rPr>
        <w:t xml:space="preserve">, </w:t>
      </w:r>
      <w:r w:rsidRPr="006D0433">
        <w:rPr>
          <w:rFonts w:ascii="Times New Roman" w:eastAsia="Times New Roman" w:hAnsi="Times New Roman" w:cs="Times New Roman"/>
          <w:color w:val="000000" w:themeColor="text1"/>
          <w:shd w:val="clear" w:color="auto" w:fill="FFFFFF"/>
        </w:rPr>
        <w:t>in</w:t>
      </w:r>
      <w:r w:rsidRPr="006D0433">
        <w:rPr>
          <w:rFonts w:ascii="Times New Roman" w:eastAsia="Times New Roman" w:hAnsi="Times New Roman" w:cs="Times New Roman"/>
          <w:color w:val="000000" w:themeColor="text1"/>
        </w:rPr>
        <w:t xml:space="preserve"> </w:t>
      </w:r>
      <w:r w:rsidR="008B7D9C" w:rsidRPr="006D0433">
        <w:rPr>
          <w:rFonts w:ascii="Times New Roman" w:eastAsia="Times New Roman" w:hAnsi="Times New Roman" w:cs="Times New Roman"/>
          <w:color w:val="000000" w:themeColor="text1"/>
        </w:rPr>
        <w:t xml:space="preserve">Capel, S., Leask, M., and Turner, T. (eds.) </w:t>
      </w:r>
      <w:r w:rsidR="008B7D9C" w:rsidRPr="006D0433">
        <w:rPr>
          <w:rFonts w:ascii="Times New Roman" w:eastAsia="Times New Roman" w:hAnsi="Times New Roman" w:cs="Times New Roman"/>
          <w:i/>
          <w:color w:val="000000" w:themeColor="text1"/>
        </w:rPr>
        <w:t>Learning to Teach in the Secondary School: A Companion to School Experience</w:t>
      </w:r>
      <w:r w:rsidR="008B7D9C" w:rsidRPr="006D0433">
        <w:rPr>
          <w:rFonts w:ascii="Times New Roman" w:eastAsia="Times New Roman" w:hAnsi="Times New Roman" w:cs="Times New Roman"/>
          <w:color w:val="000000" w:themeColor="text1"/>
        </w:rPr>
        <w:t xml:space="preserve"> (6</w:t>
      </w:r>
      <w:r w:rsidR="008B7D9C" w:rsidRPr="006D0433">
        <w:rPr>
          <w:rFonts w:ascii="Times New Roman" w:eastAsia="Times New Roman" w:hAnsi="Times New Roman" w:cs="Times New Roman"/>
          <w:color w:val="000000" w:themeColor="text1"/>
          <w:vertAlign w:val="superscript"/>
        </w:rPr>
        <w:t>th</w:t>
      </w:r>
      <w:r w:rsidR="008B7D9C" w:rsidRPr="006D0433">
        <w:rPr>
          <w:rFonts w:ascii="Times New Roman" w:eastAsia="Times New Roman" w:hAnsi="Times New Roman" w:cs="Times New Roman"/>
          <w:color w:val="000000" w:themeColor="text1"/>
        </w:rPr>
        <w:t xml:space="preserve"> </w:t>
      </w:r>
      <w:proofErr w:type="spellStart"/>
      <w:r w:rsidR="008B7D9C" w:rsidRPr="006D0433">
        <w:rPr>
          <w:rFonts w:ascii="Times New Roman" w:eastAsia="Times New Roman" w:hAnsi="Times New Roman" w:cs="Times New Roman"/>
          <w:color w:val="000000" w:themeColor="text1"/>
        </w:rPr>
        <w:t>ed</w:t>
      </w:r>
      <w:r w:rsidR="008B7D9C" w:rsidRPr="006D0433">
        <w:rPr>
          <w:rFonts w:ascii="Times New Roman" w:eastAsia="Times New Roman" w:hAnsi="Times New Roman" w:cs="Times New Roman"/>
          <w:color w:val="000000" w:themeColor="text1"/>
        </w:rPr>
        <w:t>n</w:t>
      </w:r>
      <w:proofErr w:type="spellEnd"/>
      <w:r w:rsidR="008B7D9C" w:rsidRPr="006D0433">
        <w:rPr>
          <w:rFonts w:ascii="Times New Roman" w:eastAsia="Times New Roman" w:hAnsi="Times New Roman" w:cs="Times New Roman"/>
          <w:color w:val="000000" w:themeColor="text1"/>
        </w:rPr>
        <w:t>.) Milton Park, Abingdon, Oxon: Routledge.</w:t>
      </w:r>
    </w:p>
    <w:p w14:paraId="1D4096C2" w14:textId="5839EA2C" w:rsidR="00F36695" w:rsidRPr="006D0433" w:rsidRDefault="00F36695" w:rsidP="003B4A19">
      <w:pPr>
        <w:rPr>
          <w:rFonts w:ascii="Times New Roman" w:eastAsia="Times New Roman" w:hAnsi="Times New Roman" w:cs="Times New Roman"/>
          <w:color w:val="000000" w:themeColor="text1"/>
          <w:shd w:val="clear" w:color="auto" w:fill="FFFFFF"/>
        </w:rPr>
      </w:pPr>
      <w:r w:rsidRPr="006D0433">
        <w:rPr>
          <w:rFonts w:ascii="Times New Roman" w:eastAsia="Times New Roman" w:hAnsi="Times New Roman" w:cs="Times New Roman"/>
          <w:color w:val="000000" w:themeColor="text1"/>
        </w:rPr>
        <w:br/>
      </w:r>
      <w:r w:rsidRPr="006D0433">
        <w:rPr>
          <w:rFonts w:ascii="Times New Roman" w:eastAsia="Times New Roman" w:hAnsi="Times New Roman" w:cs="Times New Roman"/>
          <w:color w:val="000000" w:themeColor="text1"/>
          <w:shd w:val="clear" w:color="auto" w:fill="FFFFFF"/>
        </w:rPr>
        <w:t xml:space="preserve">Rogers, B. (2011) </w:t>
      </w:r>
      <w:r w:rsidRPr="006D0433">
        <w:rPr>
          <w:rFonts w:ascii="Times New Roman" w:eastAsia="Times New Roman" w:hAnsi="Times New Roman" w:cs="Times New Roman"/>
          <w:i/>
          <w:iCs/>
          <w:color w:val="000000" w:themeColor="text1"/>
        </w:rPr>
        <w:t>Classroom Behaviour: A Practical Guide to Effective Teaching, Behaviour Management and Colleague Support</w:t>
      </w:r>
      <w:r w:rsidR="007D2AB9" w:rsidRPr="006D0433">
        <w:rPr>
          <w:rFonts w:ascii="Times New Roman" w:eastAsia="Times New Roman" w:hAnsi="Times New Roman" w:cs="Times New Roman"/>
          <w:i/>
          <w:iCs/>
          <w:color w:val="000000" w:themeColor="text1"/>
        </w:rPr>
        <w:t xml:space="preserve"> </w:t>
      </w:r>
      <w:r w:rsidR="007D2AB9" w:rsidRPr="006D0433">
        <w:rPr>
          <w:rFonts w:ascii="Times New Roman" w:eastAsia="Times New Roman" w:hAnsi="Times New Roman" w:cs="Times New Roman"/>
          <w:iCs/>
          <w:color w:val="000000" w:themeColor="text1"/>
        </w:rPr>
        <w:t>(</w:t>
      </w:r>
      <w:r w:rsidRPr="006D0433">
        <w:rPr>
          <w:rFonts w:ascii="Times New Roman" w:eastAsia="Times New Roman" w:hAnsi="Times New Roman" w:cs="Times New Roman"/>
          <w:color w:val="000000" w:themeColor="text1"/>
          <w:shd w:val="clear" w:color="auto" w:fill="FFFFFF"/>
        </w:rPr>
        <w:t>3</w:t>
      </w:r>
      <w:r w:rsidRPr="006D0433">
        <w:rPr>
          <w:rFonts w:ascii="Times New Roman" w:eastAsia="Times New Roman" w:hAnsi="Times New Roman" w:cs="Times New Roman"/>
          <w:color w:val="000000" w:themeColor="text1"/>
          <w:shd w:val="clear" w:color="auto" w:fill="FFFFFF"/>
          <w:vertAlign w:val="superscript"/>
        </w:rPr>
        <w:t>rd</w:t>
      </w:r>
      <w:r w:rsidRPr="006D0433">
        <w:rPr>
          <w:rFonts w:ascii="Times New Roman" w:eastAsia="Times New Roman" w:hAnsi="Times New Roman" w:cs="Times New Roman"/>
          <w:color w:val="000000" w:themeColor="text1"/>
          <w:shd w:val="clear" w:color="auto" w:fill="FFFFFF"/>
        </w:rPr>
        <w:t xml:space="preserve"> </w:t>
      </w:r>
      <w:proofErr w:type="spellStart"/>
      <w:r w:rsidRPr="006D0433">
        <w:rPr>
          <w:rFonts w:ascii="Times New Roman" w:eastAsia="Times New Roman" w:hAnsi="Times New Roman" w:cs="Times New Roman"/>
          <w:color w:val="000000" w:themeColor="text1"/>
          <w:shd w:val="clear" w:color="auto" w:fill="FFFFFF"/>
        </w:rPr>
        <w:t>ed</w:t>
      </w:r>
      <w:r w:rsidR="007D2AB9" w:rsidRPr="006D0433">
        <w:rPr>
          <w:rFonts w:ascii="Times New Roman" w:eastAsia="Times New Roman" w:hAnsi="Times New Roman" w:cs="Times New Roman"/>
          <w:color w:val="000000" w:themeColor="text1"/>
          <w:shd w:val="clear" w:color="auto" w:fill="FFFFFF"/>
        </w:rPr>
        <w:t>n</w:t>
      </w:r>
      <w:proofErr w:type="spellEnd"/>
      <w:r w:rsidRPr="006D0433">
        <w:rPr>
          <w:rFonts w:ascii="Times New Roman" w:eastAsia="Times New Roman" w:hAnsi="Times New Roman" w:cs="Times New Roman"/>
          <w:color w:val="000000" w:themeColor="text1"/>
          <w:shd w:val="clear" w:color="auto" w:fill="FFFFFF"/>
        </w:rPr>
        <w:t>.</w:t>
      </w:r>
      <w:r w:rsidR="007D2AB9" w:rsidRPr="006D0433">
        <w:rPr>
          <w:rFonts w:ascii="Times New Roman" w:eastAsia="Times New Roman" w:hAnsi="Times New Roman" w:cs="Times New Roman"/>
          <w:color w:val="000000" w:themeColor="text1"/>
          <w:shd w:val="clear" w:color="auto" w:fill="FFFFFF"/>
        </w:rPr>
        <w:t xml:space="preserve">) </w:t>
      </w:r>
      <w:r w:rsidRPr="006D0433">
        <w:rPr>
          <w:rFonts w:ascii="Times New Roman" w:eastAsia="Times New Roman" w:hAnsi="Times New Roman" w:cs="Times New Roman"/>
          <w:color w:val="000000" w:themeColor="text1"/>
          <w:shd w:val="clear" w:color="auto" w:fill="FFFFFF"/>
        </w:rPr>
        <w:t>London: SAGE.</w:t>
      </w:r>
    </w:p>
    <w:p w14:paraId="35DCD4A7" w14:textId="77777777" w:rsidR="00DE06C1" w:rsidRPr="006D0433" w:rsidRDefault="00DE06C1" w:rsidP="003B4A19">
      <w:pPr>
        <w:rPr>
          <w:rFonts w:ascii="Times New Roman" w:eastAsia="Times New Roman" w:hAnsi="Times New Roman" w:cs="Times New Roman"/>
          <w:color w:val="000000" w:themeColor="text1"/>
          <w:shd w:val="clear" w:color="auto" w:fill="FFFFFF"/>
        </w:rPr>
      </w:pPr>
    </w:p>
    <w:p w14:paraId="40C72E82" w14:textId="4FF029C3" w:rsidR="00F36695" w:rsidRPr="006D0433" w:rsidRDefault="00F36695" w:rsidP="00F36695">
      <w:pPr>
        <w:shd w:val="clear" w:color="auto" w:fill="FFFFFF"/>
        <w:rPr>
          <w:rFonts w:ascii="Times New Roman" w:eastAsia="Times New Roman" w:hAnsi="Times New Roman" w:cs="Times New Roman"/>
          <w:color w:val="000000" w:themeColor="text1"/>
          <w:shd w:val="clear" w:color="auto" w:fill="FFFFFF"/>
        </w:rPr>
      </w:pPr>
      <w:r w:rsidRPr="006D0433">
        <w:rPr>
          <w:rFonts w:ascii="Times New Roman" w:eastAsia="Times New Roman" w:hAnsi="Times New Roman" w:cs="Times New Roman"/>
          <w:color w:val="000000" w:themeColor="text1"/>
          <w:shd w:val="clear" w:color="auto" w:fill="FFFFFF"/>
        </w:rPr>
        <w:t xml:space="preserve">Skinner, D. (2010) </w:t>
      </w:r>
      <w:r w:rsidRPr="006D0433">
        <w:rPr>
          <w:rFonts w:ascii="Times New Roman" w:eastAsia="Times New Roman" w:hAnsi="Times New Roman" w:cs="Times New Roman"/>
          <w:i/>
          <w:iCs/>
          <w:color w:val="000000" w:themeColor="text1"/>
        </w:rPr>
        <w:t>Effective Teaching and Learning in Practice</w:t>
      </w:r>
      <w:r w:rsidRPr="006D0433">
        <w:rPr>
          <w:rFonts w:ascii="Times New Roman" w:eastAsia="Times New Roman" w:hAnsi="Times New Roman" w:cs="Times New Roman"/>
          <w:color w:val="000000" w:themeColor="text1"/>
          <w:shd w:val="clear" w:color="auto" w:fill="FFFFFF"/>
        </w:rPr>
        <w:t>.</w:t>
      </w:r>
      <w:r w:rsidR="007D2AB9" w:rsidRPr="006D0433">
        <w:rPr>
          <w:rFonts w:ascii="Times New Roman" w:eastAsia="Times New Roman" w:hAnsi="Times New Roman" w:cs="Times New Roman"/>
          <w:color w:val="000000" w:themeColor="text1"/>
          <w:shd w:val="clear" w:color="auto" w:fill="FFFFFF"/>
        </w:rPr>
        <w:t xml:space="preserve"> London: Continuum International Publishing </w:t>
      </w:r>
      <w:r w:rsidRPr="006D0433">
        <w:rPr>
          <w:rFonts w:ascii="Times New Roman" w:eastAsia="Times New Roman" w:hAnsi="Times New Roman" w:cs="Times New Roman"/>
          <w:color w:val="000000" w:themeColor="text1"/>
          <w:shd w:val="clear" w:color="auto" w:fill="FFFFFF"/>
        </w:rPr>
        <w:t>Group.</w:t>
      </w:r>
      <w:r w:rsidRPr="006D0433">
        <w:rPr>
          <w:rFonts w:ascii="Times New Roman" w:eastAsia="Times New Roman" w:hAnsi="Times New Roman" w:cs="Times New Roman"/>
          <w:color w:val="000000" w:themeColor="text1"/>
          <w:shd w:val="clear" w:color="auto" w:fill="FFFFFF"/>
        </w:rPr>
        <w:br/>
      </w:r>
    </w:p>
    <w:p w14:paraId="1327A3FC" w14:textId="2939B103" w:rsidR="00C97B70" w:rsidRPr="006D0433" w:rsidRDefault="00C97B70" w:rsidP="00C97B70">
      <w:pPr>
        <w:rPr>
          <w:rFonts w:ascii="Times New Roman" w:eastAsia="Times New Roman" w:hAnsi="Times New Roman" w:cs="Times New Roman"/>
          <w:color w:val="000000" w:themeColor="text1"/>
          <w:shd w:val="clear" w:color="auto" w:fill="FFFFFF"/>
        </w:rPr>
      </w:pPr>
      <w:r w:rsidRPr="006D0433">
        <w:rPr>
          <w:rFonts w:ascii="Times New Roman" w:eastAsia="Times New Roman" w:hAnsi="Times New Roman" w:cs="Times New Roman"/>
          <w:color w:val="000000" w:themeColor="text1"/>
          <w:shd w:val="clear" w:color="auto" w:fill="FFFFFF"/>
        </w:rPr>
        <w:t xml:space="preserve">Tomlinson, C.A. (1999) </w:t>
      </w:r>
      <w:r w:rsidRPr="006D0433">
        <w:rPr>
          <w:rFonts w:ascii="Times New Roman" w:eastAsia="Times New Roman" w:hAnsi="Times New Roman" w:cs="Times New Roman"/>
          <w:i/>
          <w:iCs/>
          <w:color w:val="000000" w:themeColor="text1"/>
        </w:rPr>
        <w:t>The Differentiated Classroom: Responding to the Needs of All Learners</w:t>
      </w:r>
      <w:r w:rsidR="007D2AB9" w:rsidRPr="006D0433">
        <w:rPr>
          <w:rFonts w:ascii="Times New Roman" w:eastAsia="Times New Roman" w:hAnsi="Times New Roman" w:cs="Times New Roman"/>
          <w:color w:val="000000" w:themeColor="text1"/>
          <w:shd w:val="clear" w:color="auto" w:fill="FFFFFF"/>
        </w:rPr>
        <w:t xml:space="preserve"> (2</w:t>
      </w:r>
      <w:r w:rsidR="007D2AB9" w:rsidRPr="006D0433">
        <w:rPr>
          <w:rFonts w:ascii="Times New Roman" w:eastAsia="Times New Roman" w:hAnsi="Times New Roman" w:cs="Times New Roman"/>
          <w:color w:val="000000" w:themeColor="text1"/>
          <w:shd w:val="clear" w:color="auto" w:fill="FFFFFF"/>
          <w:vertAlign w:val="superscript"/>
        </w:rPr>
        <w:t>nd</w:t>
      </w:r>
      <w:r w:rsidR="007D2AB9" w:rsidRPr="006D0433">
        <w:rPr>
          <w:rFonts w:ascii="Times New Roman" w:eastAsia="Times New Roman" w:hAnsi="Times New Roman" w:cs="Times New Roman"/>
          <w:color w:val="000000" w:themeColor="text1"/>
          <w:shd w:val="clear" w:color="auto" w:fill="FFFFFF"/>
        </w:rPr>
        <w:t xml:space="preserve"> </w:t>
      </w:r>
      <w:proofErr w:type="spellStart"/>
      <w:r w:rsidR="007D2AB9" w:rsidRPr="006D0433">
        <w:rPr>
          <w:rFonts w:ascii="Times New Roman" w:eastAsia="Times New Roman" w:hAnsi="Times New Roman" w:cs="Times New Roman"/>
          <w:color w:val="000000" w:themeColor="text1"/>
          <w:shd w:val="clear" w:color="auto" w:fill="FFFFFF"/>
        </w:rPr>
        <w:t>edn</w:t>
      </w:r>
      <w:proofErr w:type="spellEnd"/>
      <w:r w:rsidR="007D2AB9" w:rsidRPr="006D0433">
        <w:rPr>
          <w:rFonts w:ascii="Times New Roman" w:eastAsia="Times New Roman" w:hAnsi="Times New Roman" w:cs="Times New Roman"/>
          <w:color w:val="000000" w:themeColor="text1"/>
          <w:shd w:val="clear" w:color="auto" w:fill="FFFFFF"/>
        </w:rPr>
        <w:t>.)</w:t>
      </w:r>
      <w:r w:rsidRPr="006D0433">
        <w:rPr>
          <w:rFonts w:ascii="Times New Roman" w:eastAsia="Times New Roman" w:hAnsi="Times New Roman" w:cs="Times New Roman"/>
          <w:color w:val="000000" w:themeColor="text1"/>
          <w:shd w:val="clear" w:color="auto" w:fill="FFFFFF"/>
        </w:rPr>
        <w:t xml:space="preserve"> Alexandria, Va.: Association for Supervision and Curriculum Development.</w:t>
      </w:r>
    </w:p>
    <w:p w14:paraId="03F21DF2" w14:textId="25488434" w:rsidR="00F36695" w:rsidRPr="006D0433" w:rsidRDefault="00F36695" w:rsidP="00801B0F">
      <w:pPr>
        <w:rPr>
          <w:rFonts w:ascii="Times New Roman" w:eastAsia="Times New Roman" w:hAnsi="Times New Roman" w:cs="Times New Roman"/>
          <w:color w:val="000000" w:themeColor="text1"/>
        </w:rPr>
      </w:pPr>
    </w:p>
    <w:p w14:paraId="344FF543" w14:textId="6671DDDD" w:rsidR="00F36695" w:rsidRPr="006D0433" w:rsidRDefault="00F36695" w:rsidP="00905B0A">
      <w:pPr>
        <w:rPr>
          <w:rFonts w:ascii="Times New Roman" w:eastAsia="Times New Roman" w:hAnsi="Times New Roman" w:cs="Times New Roman"/>
          <w:color w:val="000000" w:themeColor="text1"/>
        </w:rPr>
      </w:pPr>
      <w:r w:rsidRPr="006D0433">
        <w:rPr>
          <w:rFonts w:ascii="Times New Roman" w:eastAsia="Times New Roman" w:hAnsi="Times New Roman" w:cs="Times New Roman"/>
          <w:color w:val="000000" w:themeColor="text1"/>
          <w:shd w:val="clear" w:color="auto" w:fill="FFFFFF"/>
        </w:rPr>
        <w:t>Welsh Assembly Government (2008). Geography in th</w:t>
      </w:r>
      <w:r w:rsidR="007D2AB9" w:rsidRPr="006D0433">
        <w:rPr>
          <w:rFonts w:ascii="Times New Roman" w:eastAsia="Times New Roman" w:hAnsi="Times New Roman" w:cs="Times New Roman"/>
          <w:color w:val="000000" w:themeColor="text1"/>
          <w:shd w:val="clear" w:color="auto" w:fill="FFFFFF"/>
        </w:rPr>
        <w:t xml:space="preserve">e National Curriculum for Wales [www] </w:t>
      </w:r>
      <w:hyperlink r:id="rId13" w:history="1">
        <w:r w:rsidR="007D2AB9" w:rsidRPr="006D0433">
          <w:rPr>
            <w:rStyle w:val="Hyperlink"/>
            <w:rFonts w:ascii="Times New Roman" w:eastAsia="Times New Roman" w:hAnsi="Times New Roman" w:cs="Times New Roman"/>
            <w:color w:val="000000" w:themeColor="text1"/>
            <w:shd w:val="clear" w:color="auto" w:fill="FFFFFF"/>
          </w:rPr>
          <w:t>http://learning.gov.wales/docs/learningwales/publications/130424-geography-in-the-national-curriculum-en-v2.pdf</w:t>
        </w:r>
      </w:hyperlink>
      <w:r w:rsidR="007D2AB9" w:rsidRPr="006D0433">
        <w:rPr>
          <w:rFonts w:ascii="Times New Roman" w:eastAsia="Times New Roman" w:hAnsi="Times New Roman" w:cs="Times New Roman"/>
          <w:color w:val="000000" w:themeColor="text1"/>
          <w:shd w:val="clear" w:color="auto" w:fill="FFFFFF"/>
        </w:rPr>
        <w:t xml:space="preserve">  (Date accessed: 2 Nov. 2018)</w:t>
      </w:r>
      <w:r w:rsidRPr="006D0433">
        <w:rPr>
          <w:rFonts w:ascii="Times New Roman" w:eastAsia="Times New Roman" w:hAnsi="Times New Roman" w:cs="Times New Roman"/>
          <w:color w:val="000000" w:themeColor="text1"/>
          <w:shd w:val="clear" w:color="auto" w:fill="FFFFFF"/>
        </w:rPr>
        <w:t>.</w:t>
      </w:r>
    </w:p>
    <w:p w14:paraId="359228EF" w14:textId="77777777" w:rsidR="004A20D9" w:rsidRDefault="004A20D9" w:rsidP="0075546C">
      <w:pPr>
        <w:rPr>
          <w:rFonts w:ascii="Times New Roman" w:eastAsia="Times New Roman" w:hAnsi="Times New Roman" w:cs="Times New Roman"/>
          <w:color w:val="000000" w:themeColor="text1"/>
        </w:rPr>
      </w:pPr>
    </w:p>
    <w:p w14:paraId="7AF3B7E3" w14:textId="77777777" w:rsidR="004A20D9" w:rsidRDefault="004A20D9" w:rsidP="0075546C">
      <w:pPr>
        <w:rPr>
          <w:rFonts w:ascii="Times New Roman" w:eastAsia="Times New Roman" w:hAnsi="Times New Roman" w:cs="Times New Roman"/>
          <w:color w:val="000000" w:themeColor="text1"/>
          <w:shd w:val="clear" w:color="auto" w:fill="FFFFFF"/>
        </w:rPr>
      </w:pPr>
      <w:r w:rsidRPr="006D0433">
        <w:rPr>
          <w:rFonts w:ascii="Times New Roman" w:eastAsia="Times New Roman" w:hAnsi="Times New Roman" w:cs="Times New Roman"/>
          <w:color w:val="000000" w:themeColor="text1"/>
          <w:shd w:val="clear" w:color="auto" w:fill="FFFFFF"/>
        </w:rPr>
        <w:t xml:space="preserve">Welsh Government (2013) National Literacy and Numeracy Framework [www] </w:t>
      </w:r>
      <w:hyperlink r:id="rId14" w:history="1">
        <w:r w:rsidRPr="006D0433">
          <w:rPr>
            <w:rStyle w:val="Hyperlink"/>
            <w:rFonts w:ascii="Times New Roman" w:eastAsia="Times New Roman" w:hAnsi="Times New Roman" w:cs="Times New Roman"/>
            <w:color w:val="000000" w:themeColor="text1"/>
            <w:shd w:val="clear" w:color="auto" w:fill="FFFFFF"/>
          </w:rPr>
          <w:t>http://learning.gov.wales/resources/browse-all/nlnf/framework?lang=en</w:t>
        </w:r>
      </w:hyperlink>
      <w:r w:rsidRPr="006D0433">
        <w:rPr>
          <w:rFonts w:ascii="Times New Roman" w:eastAsia="Times New Roman" w:hAnsi="Times New Roman" w:cs="Times New Roman"/>
          <w:color w:val="000000" w:themeColor="text1"/>
          <w:shd w:val="clear" w:color="auto" w:fill="FFFFFF"/>
        </w:rPr>
        <w:t xml:space="preserve">  (Date accessed: 10 Nov. 2018].</w:t>
      </w:r>
    </w:p>
    <w:p w14:paraId="06D9737D" w14:textId="1DF7444A" w:rsidR="007D2AB9" w:rsidRPr="006D0433" w:rsidRDefault="00F36695" w:rsidP="0075546C">
      <w:pPr>
        <w:rPr>
          <w:rFonts w:ascii="Times New Roman" w:eastAsia="Times New Roman" w:hAnsi="Times New Roman" w:cs="Times New Roman"/>
          <w:color w:val="000000" w:themeColor="text1"/>
          <w:shd w:val="clear" w:color="auto" w:fill="FFFFFF"/>
        </w:rPr>
      </w:pPr>
      <w:r w:rsidRPr="006D0433">
        <w:rPr>
          <w:rFonts w:ascii="Times New Roman" w:eastAsia="Times New Roman" w:hAnsi="Times New Roman" w:cs="Times New Roman"/>
          <w:color w:val="000000" w:themeColor="text1"/>
        </w:rPr>
        <w:br/>
      </w:r>
      <w:r w:rsidRPr="006D0433">
        <w:rPr>
          <w:rFonts w:ascii="Times New Roman" w:eastAsia="Times New Roman" w:hAnsi="Times New Roman" w:cs="Times New Roman"/>
          <w:color w:val="000000" w:themeColor="text1"/>
          <w:shd w:val="clear" w:color="auto" w:fill="FFFFFF"/>
        </w:rPr>
        <w:t>Welsh Government (2015) Digital Competence Fr</w:t>
      </w:r>
      <w:r w:rsidR="008B7D9C" w:rsidRPr="006D0433">
        <w:rPr>
          <w:rFonts w:ascii="Times New Roman" w:eastAsia="Times New Roman" w:hAnsi="Times New Roman" w:cs="Times New Roman"/>
          <w:color w:val="000000" w:themeColor="text1"/>
          <w:shd w:val="clear" w:color="auto" w:fill="FFFFFF"/>
        </w:rPr>
        <w:t xml:space="preserve">amework [www] </w:t>
      </w:r>
      <w:hyperlink r:id="rId15" w:history="1">
        <w:r w:rsidR="006D0433" w:rsidRPr="006D0433">
          <w:rPr>
            <w:rStyle w:val="Hyperlink"/>
            <w:rFonts w:ascii="Times New Roman" w:eastAsia="Times New Roman" w:hAnsi="Times New Roman" w:cs="Times New Roman"/>
            <w:color w:val="000000" w:themeColor="text1"/>
            <w:shd w:val="clear" w:color="auto" w:fill="FFFFFF"/>
          </w:rPr>
          <w:t>http://learning.gov.wales/resources/browse-all/digital-competence-framework/framework?lang=en</w:t>
        </w:r>
      </w:hyperlink>
      <w:r w:rsidR="006D0433" w:rsidRPr="006D0433">
        <w:rPr>
          <w:rFonts w:ascii="Times New Roman" w:eastAsia="Times New Roman" w:hAnsi="Times New Roman" w:cs="Times New Roman"/>
          <w:color w:val="000000" w:themeColor="text1"/>
          <w:shd w:val="clear" w:color="auto" w:fill="FFFFFF"/>
        </w:rPr>
        <w:t xml:space="preserve"> </w:t>
      </w:r>
      <w:r w:rsidR="007D2AB9" w:rsidRPr="006D0433">
        <w:rPr>
          <w:rFonts w:ascii="Times New Roman" w:eastAsia="Times New Roman" w:hAnsi="Times New Roman" w:cs="Times New Roman"/>
          <w:color w:val="000000" w:themeColor="text1"/>
          <w:shd w:val="clear" w:color="auto" w:fill="FFFFFF"/>
        </w:rPr>
        <w:t xml:space="preserve"> </w:t>
      </w:r>
      <w:r w:rsidR="008B7D9C" w:rsidRPr="006D0433">
        <w:rPr>
          <w:rFonts w:ascii="Times New Roman" w:eastAsia="Times New Roman" w:hAnsi="Times New Roman" w:cs="Times New Roman"/>
          <w:color w:val="000000" w:themeColor="text1"/>
          <w:shd w:val="clear" w:color="auto" w:fill="FFFFFF"/>
        </w:rPr>
        <w:t>(Date accessed 5 Nov. 2018)</w:t>
      </w:r>
      <w:r w:rsidRPr="006D0433">
        <w:rPr>
          <w:rFonts w:ascii="Times New Roman" w:eastAsia="Times New Roman" w:hAnsi="Times New Roman" w:cs="Times New Roman"/>
          <w:color w:val="000000" w:themeColor="text1"/>
          <w:shd w:val="clear" w:color="auto" w:fill="FFFFFF"/>
        </w:rPr>
        <w:t>.</w:t>
      </w:r>
    </w:p>
    <w:p w14:paraId="5795D6E0" w14:textId="77777777" w:rsidR="007D2AB9" w:rsidRPr="006D0433" w:rsidRDefault="007D2AB9" w:rsidP="0075546C">
      <w:pPr>
        <w:rPr>
          <w:rFonts w:ascii="Times New Roman" w:eastAsia="Times New Roman" w:hAnsi="Times New Roman" w:cs="Times New Roman"/>
          <w:color w:val="000000" w:themeColor="text1"/>
          <w:shd w:val="clear" w:color="auto" w:fill="FFFFFF"/>
        </w:rPr>
      </w:pPr>
    </w:p>
    <w:p w14:paraId="3D7D6C0A" w14:textId="2C4E6FB4" w:rsidR="00F36695" w:rsidRPr="006D0433" w:rsidRDefault="007D2AB9" w:rsidP="0075546C">
      <w:pPr>
        <w:rPr>
          <w:rFonts w:ascii="Times New Roman" w:eastAsia="Times New Roman" w:hAnsi="Times New Roman" w:cs="Times New Roman"/>
          <w:color w:val="000000" w:themeColor="text1"/>
          <w:shd w:val="clear" w:color="auto" w:fill="FFFFFF"/>
        </w:rPr>
      </w:pPr>
      <w:r w:rsidRPr="006D0433">
        <w:rPr>
          <w:rFonts w:ascii="Times New Roman" w:eastAsia="Times New Roman" w:hAnsi="Times New Roman" w:cs="Times New Roman"/>
          <w:color w:val="000000" w:themeColor="text1"/>
          <w:shd w:val="clear" w:color="auto" w:fill="FFFFFF"/>
        </w:rPr>
        <w:t>WJEC (2016). WJEC in Geography Specification. [</w:t>
      </w:r>
      <w:r w:rsidR="008B7D9C" w:rsidRPr="006D0433">
        <w:rPr>
          <w:rFonts w:ascii="Times New Roman" w:eastAsia="Times New Roman" w:hAnsi="Times New Roman" w:cs="Times New Roman"/>
          <w:color w:val="000000" w:themeColor="text1"/>
          <w:shd w:val="clear" w:color="auto" w:fill="FFFFFF"/>
        </w:rPr>
        <w:t>www</w:t>
      </w:r>
      <w:r w:rsidRPr="006D0433">
        <w:rPr>
          <w:rFonts w:ascii="Times New Roman" w:eastAsia="Times New Roman" w:hAnsi="Times New Roman" w:cs="Times New Roman"/>
          <w:color w:val="000000" w:themeColor="text1"/>
          <w:shd w:val="clear" w:color="auto" w:fill="FFFFFF"/>
        </w:rPr>
        <w:t xml:space="preserve">] </w:t>
      </w:r>
      <w:proofErr w:type="gramStart"/>
      <w:r w:rsidR="008B7D9C" w:rsidRPr="006D0433">
        <w:rPr>
          <w:rFonts w:ascii="Times New Roman" w:eastAsia="Times New Roman" w:hAnsi="Times New Roman" w:cs="Times New Roman"/>
          <w:color w:val="000000" w:themeColor="text1"/>
          <w:shd w:val="clear" w:color="auto" w:fill="FFFFFF"/>
        </w:rPr>
        <w:t>https://www.wjec.co.uk/qualifications/geography/geography-gcse/wjec-gcse-geography-spec-from-2016-e.pdf</w:t>
      </w:r>
      <w:r w:rsidR="008B7D9C" w:rsidRPr="006D0433">
        <w:rPr>
          <w:rFonts w:ascii="Times New Roman" w:eastAsia="Times New Roman" w:hAnsi="Times New Roman" w:cs="Times New Roman"/>
          <w:color w:val="000000" w:themeColor="text1"/>
          <w:shd w:val="clear" w:color="auto" w:fill="FFFFFF"/>
        </w:rPr>
        <w:t xml:space="preserve">  (</w:t>
      </w:r>
      <w:proofErr w:type="gramEnd"/>
      <w:r w:rsidR="008B7D9C" w:rsidRPr="006D0433">
        <w:rPr>
          <w:rFonts w:ascii="Times New Roman" w:eastAsia="Times New Roman" w:hAnsi="Times New Roman" w:cs="Times New Roman"/>
          <w:color w:val="000000" w:themeColor="text1"/>
          <w:shd w:val="clear" w:color="auto" w:fill="FFFFFF"/>
        </w:rPr>
        <w:t>Date accessed: 3 Nov. 2018)</w:t>
      </w:r>
      <w:r w:rsidRPr="006D0433">
        <w:rPr>
          <w:rFonts w:ascii="Times New Roman" w:eastAsia="Times New Roman" w:hAnsi="Times New Roman" w:cs="Times New Roman"/>
          <w:color w:val="000000" w:themeColor="text1"/>
          <w:shd w:val="clear" w:color="auto" w:fill="FFFFFF"/>
        </w:rPr>
        <w:t>.</w:t>
      </w:r>
      <w:r w:rsidR="00F36695" w:rsidRPr="006D0433">
        <w:rPr>
          <w:rFonts w:ascii="Times New Roman" w:eastAsia="Times New Roman" w:hAnsi="Times New Roman" w:cs="Times New Roman"/>
          <w:color w:val="000000" w:themeColor="text1"/>
          <w:shd w:val="clear" w:color="auto" w:fill="FFFFFF"/>
        </w:rPr>
        <w:br/>
      </w:r>
      <w:r w:rsidR="00F36695" w:rsidRPr="006D0433">
        <w:rPr>
          <w:rFonts w:ascii="Times New Roman" w:hAnsi="Times New Roman" w:cs="Times New Roman"/>
          <w:color w:val="000000" w:themeColor="text1"/>
          <w:highlight w:val="yellow"/>
          <w:u w:val="single"/>
        </w:rPr>
        <w:br/>
      </w:r>
      <w:proofErr w:type="spellStart"/>
      <w:r w:rsidR="00F36695" w:rsidRPr="006D0433">
        <w:rPr>
          <w:rFonts w:ascii="Times New Roman" w:eastAsia="Times New Roman" w:hAnsi="Times New Roman" w:cs="Times New Roman"/>
          <w:color w:val="000000" w:themeColor="text1"/>
          <w:shd w:val="clear" w:color="auto" w:fill="FFFFFF"/>
        </w:rPr>
        <w:t>Wiliam</w:t>
      </w:r>
      <w:proofErr w:type="spellEnd"/>
      <w:r w:rsidR="00F36695" w:rsidRPr="006D0433">
        <w:rPr>
          <w:rFonts w:ascii="Times New Roman" w:eastAsia="Times New Roman" w:hAnsi="Times New Roman" w:cs="Times New Roman"/>
          <w:color w:val="000000" w:themeColor="text1"/>
          <w:shd w:val="clear" w:color="auto" w:fill="FFFFFF"/>
        </w:rPr>
        <w:t xml:space="preserve">, D. (2016) </w:t>
      </w:r>
      <w:r w:rsidR="00F36695" w:rsidRPr="006D0433">
        <w:rPr>
          <w:rFonts w:ascii="Times New Roman" w:eastAsia="Times New Roman" w:hAnsi="Times New Roman" w:cs="Times New Roman"/>
          <w:i/>
          <w:iCs/>
          <w:color w:val="000000" w:themeColor="text1"/>
        </w:rPr>
        <w:t>Le</w:t>
      </w:r>
      <w:r w:rsidR="008B7D9C" w:rsidRPr="006D0433">
        <w:rPr>
          <w:rFonts w:ascii="Times New Roman" w:eastAsia="Times New Roman" w:hAnsi="Times New Roman" w:cs="Times New Roman"/>
          <w:i/>
          <w:iCs/>
          <w:color w:val="000000" w:themeColor="text1"/>
        </w:rPr>
        <w:t>adership [for] Teacher L</w:t>
      </w:r>
      <w:r w:rsidR="00F36695" w:rsidRPr="006D0433">
        <w:rPr>
          <w:rFonts w:ascii="Times New Roman" w:eastAsia="Times New Roman" w:hAnsi="Times New Roman" w:cs="Times New Roman"/>
          <w:i/>
          <w:iCs/>
          <w:color w:val="000000" w:themeColor="text1"/>
        </w:rPr>
        <w:t>earning:</w:t>
      </w:r>
      <w:r w:rsidR="008B7D9C" w:rsidRPr="006D0433">
        <w:rPr>
          <w:rFonts w:ascii="Times New Roman" w:eastAsia="Times New Roman" w:hAnsi="Times New Roman" w:cs="Times New Roman"/>
          <w:i/>
          <w:iCs/>
          <w:color w:val="000000" w:themeColor="text1"/>
        </w:rPr>
        <w:t xml:space="preserve"> Creating a Culture Where All Teachers Improve so That All Students S</w:t>
      </w:r>
      <w:r w:rsidR="00F36695" w:rsidRPr="006D0433">
        <w:rPr>
          <w:rFonts w:ascii="Times New Roman" w:eastAsia="Times New Roman" w:hAnsi="Times New Roman" w:cs="Times New Roman"/>
          <w:i/>
          <w:iCs/>
          <w:color w:val="000000" w:themeColor="text1"/>
        </w:rPr>
        <w:t>ucceed</w:t>
      </w:r>
      <w:r w:rsidR="008B7D9C" w:rsidRPr="006D0433">
        <w:rPr>
          <w:rFonts w:ascii="Times New Roman" w:eastAsia="Times New Roman" w:hAnsi="Times New Roman" w:cs="Times New Roman"/>
          <w:color w:val="000000" w:themeColor="text1"/>
          <w:shd w:val="clear" w:color="auto" w:fill="FFFFFF"/>
        </w:rPr>
        <w:t>. Florida: Learning Sciences International.</w:t>
      </w:r>
      <w:r w:rsidR="00F36695" w:rsidRPr="006D0433">
        <w:rPr>
          <w:rFonts w:ascii="Times New Roman" w:eastAsia="Times New Roman" w:hAnsi="Times New Roman" w:cs="Times New Roman"/>
          <w:color w:val="000000" w:themeColor="text1"/>
          <w:shd w:val="clear" w:color="auto" w:fill="FFFFFF"/>
        </w:rPr>
        <w:t xml:space="preserve">          </w:t>
      </w:r>
    </w:p>
    <w:p w14:paraId="70321557" w14:textId="4C69A03E" w:rsidR="003B45BE" w:rsidRPr="006D0433" w:rsidRDefault="003B45BE" w:rsidP="0075546C">
      <w:pPr>
        <w:rPr>
          <w:rFonts w:ascii="Times New Roman" w:eastAsia="Times New Roman" w:hAnsi="Times New Roman" w:cs="Times New Roman"/>
          <w:b/>
          <w:color w:val="000000" w:themeColor="text1"/>
          <w:shd w:val="clear" w:color="auto" w:fill="FFFFFF"/>
        </w:rPr>
      </w:pPr>
    </w:p>
    <w:p w14:paraId="64C7D1F2" w14:textId="0DA9A304" w:rsidR="008B7D9C" w:rsidRPr="006D0433" w:rsidRDefault="003B45BE" w:rsidP="008B7D9C">
      <w:pPr>
        <w:rPr>
          <w:rFonts w:ascii="Times New Roman" w:eastAsia="Times New Roman" w:hAnsi="Times New Roman" w:cs="Times New Roman"/>
          <w:color w:val="000000" w:themeColor="text1"/>
        </w:rPr>
      </w:pPr>
      <w:proofErr w:type="spellStart"/>
      <w:r w:rsidRPr="006D0433">
        <w:rPr>
          <w:rFonts w:ascii="Times New Roman" w:eastAsia="Times New Roman" w:hAnsi="Times New Roman" w:cs="Times New Roman"/>
          <w:color w:val="000000" w:themeColor="text1"/>
          <w:shd w:val="clear" w:color="auto" w:fill="FFFFFF"/>
        </w:rPr>
        <w:t>Zwozdiak</w:t>
      </w:r>
      <w:proofErr w:type="spellEnd"/>
      <w:r w:rsidRPr="006D0433">
        <w:rPr>
          <w:rFonts w:ascii="Times New Roman" w:eastAsia="Times New Roman" w:hAnsi="Times New Roman" w:cs="Times New Roman"/>
          <w:color w:val="000000" w:themeColor="text1"/>
          <w:shd w:val="clear" w:color="auto" w:fill="FFFFFF"/>
        </w:rPr>
        <w:t>-Myers, P., and Capel, S. (2013) ‘Communicating with Pupils</w:t>
      </w:r>
      <w:r w:rsidR="008B7D9C" w:rsidRPr="006D0433">
        <w:rPr>
          <w:rFonts w:ascii="Times New Roman" w:eastAsia="Times New Roman" w:hAnsi="Times New Roman" w:cs="Times New Roman"/>
          <w:color w:val="000000" w:themeColor="text1"/>
          <w:shd w:val="clear" w:color="auto" w:fill="FFFFFF"/>
        </w:rPr>
        <w:t xml:space="preserve">’, in </w:t>
      </w:r>
      <w:r w:rsidR="008B7D9C" w:rsidRPr="006D0433">
        <w:rPr>
          <w:rFonts w:ascii="Times New Roman" w:eastAsia="Times New Roman" w:hAnsi="Times New Roman" w:cs="Times New Roman"/>
          <w:color w:val="000000" w:themeColor="text1"/>
        </w:rPr>
        <w:t xml:space="preserve">Capel, S., Leask, M., and Turner, T. (eds.) </w:t>
      </w:r>
      <w:r w:rsidR="008B7D9C" w:rsidRPr="006D0433">
        <w:rPr>
          <w:rFonts w:ascii="Times New Roman" w:eastAsia="Times New Roman" w:hAnsi="Times New Roman" w:cs="Times New Roman"/>
          <w:i/>
          <w:color w:val="000000" w:themeColor="text1"/>
        </w:rPr>
        <w:t>Learning to Teach in the Secondary School: A Companion to School Experience</w:t>
      </w:r>
      <w:r w:rsidR="008B7D9C" w:rsidRPr="006D0433">
        <w:rPr>
          <w:rFonts w:ascii="Times New Roman" w:eastAsia="Times New Roman" w:hAnsi="Times New Roman" w:cs="Times New Roman"/>
          <w:color w:val="000000" w:themeColor="text1"/>
        </w:rPr>
        <w:t xml:space="preserve"> (6</w:t>
      </w:r>
      <w:r w:rsidR="008B7D9C" w:rsidRPr="006D0433">
        <w:rPr>
          <w:rFonts w:ascii="Times New Roman" w:eastAsia="Times New Roman" w:hAnsi="Times New Roman" w:cs="Times New Roman"/>
          <w:color w:val="000000" w:themeColor="text1"/>
          <w:vertAlign w:val="superscript"/>
        </w:rPr>
        <w:t>th</w:t>
      </w:r>
      <w:r w:rsidR="008B7D9C" w:rsidRPr="006D0433">
        <w:rPr>
          <w:rFonts w:ascii="Times New Roman" w:eastAsia="Times New Roman" w:hAnsi="Times New Roman" w:cs="Times New Roman"/>
          <w:color w:val="000000" w:themeColor="text1"/>
        </w:rPr>
        <w:t xml:space="preserve"> </w:t>
      </w:r>
      <w:proofErr w:type="spellStart"/>
      <w:r w:rsidR="008B7D9C" w:rsidRPr="006D0433">
        <w:rPr>
          <w:rFonts w:ascii="Times New Roman" w:eastAsia="Times New Roman" w:hAnsi="Times New Roman" w:cs="Times New Roman"/>
          <w:color w:val="000000" w:themeColor="text1"/>
        </w:rPr>
        <w:t>ed</w:t>
      </w:r>
      <w:r w:rsidR="008B7D9C" w:rsidRPr="006D0433">
        <w:rPr>
          <w:rFonts w:ascii="Times New Roman" w:eastAsia="Times New Roman" w:hAnsi="Times New Roman" w:cs="Times New Roman"/>
          <w:color w:val="000000" w:themeColor="text1"/>
        </w:rPr>
        <w:t>n</w:t>
      </w:r>
      <w:proofErr w:type="spellEnd"/>
      <w:r w:rsidR="008B7D9C" w:rsidRPr="006D0433">
        <w:rPr>
          <w:rFonts w:ascii="Times New Roman" w:eastAsia="Times New Roman" w:hAnsi="Times New Roman" w:cs="Times New Roman"/>
          <w:color w:val="000000" w:themeColor="text1"/>
        </w:rPr>
        <w:t>.) Milton Park, Abingdon, Oxon: Routledge.</w:t>
      </w:r>
    </w:p>
    <w:p w14:paraId="0B354B42" w14:textId="5E7F5869" w:rsidR="003B45BE" w:rsidRDefault="003B45BE" w:rsidP="0075546C">
      <w:pPr>
        <w:rPr>
          <w:rFonts w:ascii="Times New Roman" w:eastAsia="Times New Roman" w:hAnsi="Times New Roman" w:cs="Times New Roman"/>
          <w:color w:val="000000" w:themeColor="text1"/>
          <w:shd w:val="clear" w:color="auto" w:fill="FFFFFF"/>
        </w:rPr>
      </w:pPr>
    </w:p>
    <w:p w14:paraId="566FAFED" w14:textId="15BCF3A3" w:rsidR="00911BA4" w:rsidRDefault="00911BA4" w:rsidP="0075546C">
      <w:pPr>
        <w:rPr>
          <w:rFonts w:ascii="Times New Roman" w:eastAsia="Times New Roman" w:hAnsi="Times New Roman" w:cs="Times New Roman"/>
          <w:color w:val="000000" w:themeColor="text1"/>
          <w:shd w:val="clear" w:color="auto" w:fill="FFFFFF"/>
        </w:rPr>
      </w:pPr>
    </w:p>
    <w:p w14:paraId="0CDB7435" w14:textId="5A05CD60" w:rsidR="00911BA4" w:rsidRDefault="00911BA4" w:rsidP="0075546C">
      <w:pPr>
        <w:rPr>
          <w:rFonts w:ascii="Times New Roman" w:eastAsia="Times New Roman" w:hAnsi="Times New Roman" w:cs="Times New Roman"/>
          <w:color w:val="000000" w:themeColor="text1"/>
          <w:shd w:val="clear" w:color="auto" w:fill="FFFFFF"/>
        </w:rPr>
      </w:pPr>
    </w:p>
    <w:p w14:paraId="2BA4B797" w14:textId="6923DBEB" w:rsidR="00911BA4" w:rsidRDefault="00911BA4" w:rsidP="0075546C">
      <w:pPr>
        <w:rPr>
          <w:rFonts w:ascii="Times New Roman" w:eastAsia="Times New Roman" w:hAnsi="Times New Roman" w:cs="Times New Roman"/>
          <w:color w:val="000000" w:themeColor="text1"/>
          <w:shd w:val="clear" w:color="auto" w:fill="FFFFFF"/>
        </w:rPr>
      </w:pPr>
    </w:p>
    <w:p w14:paraId="1FB8ABD4" w14:textId="0AA4953F" w:rsidR="00911BA4" w:rsidRDefault="00911BA4" w:rsidP="0075546C">
      <w:pPr>
        <w:rPr>
          <w:rFonts w:ascii="Times New Roman" w:eastAsia="Times New Roman" w:hAnsi="Times New Roman" w:cs="Times New Roman"/>
          <w:color w:val="000000" w:themeColor="text1"/>
          <w:shd w:val="clear" w:color="auto" w:fill="FFFFFF"/>
        </w:rPr>
      </w:pPr>
    </w:p>
    <w:p w14:paraId="66FE5253" w14:textId="2103AEEB" w:rsidR="00911BA4" w:rsidRDefault="00911BA4" w:rsidP="0075546C">
      <w:pPr>
        <w:rPr>
          <w:rFonts w:ascii="Times New Roman" w:eastAsia="Times New Roman" w:hAnsi="Times New Roman" w:cs="Times New Roman"/>
          <w:color w:val="000000" w:themeColor="text1"/>
          <w:shd w:val="clear" w:color="auto" w:fill="FFFFFF"/>
        </w:rPr>
      </w:pPr>
    </w:p>
    <w:p w14:paraId="255A390D" w14:textId="114B6CBC" w:rsidR="00911BA4" w:rsidRDefault="00911BA4" w:rsidP="0075546C">
      <w:pPr>
        <w:rPr>
          <w:rFonts w:ascii="Times New Roman" w:eastAsia="Times New Roman" w:hAnsi="Times New Roman" w:cs="Times New Roman"/>
          <w:color w:val="000000" w:themeColor="text1"/>
          <w:shd w:val="clear" w:color="auto" w:fill="FFFFFF"/>
        </w:rPr>
      </w:pPr>
    </w:p>
    <w:p w14:paraId="159726F1" w14:textId="62BD9955" w:rsidR="00911BA4" w:rsidRDefault="00911BA4" w:rsidP="0075546C">
      <w:pPr>
        <w:rPr>
          <w:rFonts w:ascii="Times New Roman" w:eastAsia="Times New Roman" w:hAnsi="Times New Roman" w:cs="Times New Roman"/>
          <w:color w:val="000000" w:themeColor="text1"/>
          <w:shd w:val="clear" w:color="auto" w:fill="FFFFFF"/>
        </w:rPr>
      </w:pPr>
    </w:p>
    <w:p w14:paraId="1EB02B0C" w14:textId="677024AD" w:rsidR="00911BA4" w:rsidRDefault="00911BA4" w:rsidP="0075546C">
      <w:pPr>
        <w:rPr>
          <w:rFonts w:ascii="Times New Roman" w:eastAsia="Times New Roman" w:hAnsi="Times New Roman" w:cs="Times New Roman"/>
          <w:color w:val="000000" w:themeColor="text1"/>
          <w:shd w:val="clear" w:color="auto" w:fill="FFFFFF"/>
        </w:rPr>
      </w:pPr>
    </w:p>
    <w:p w14:paraId="543BFF53" w14:textId="1CBF045F" w:rsidR="00911BA4" w:rsidRDefault="00911BA4" w:rsidP="0075546C">
      <w:pPr>
        <w:rPr>
          <w:rFonts w:ascii="Times New Roman" w:eastAsia="Times New Roman" w:hAnsi="Times New Roman" w:cs="Times New Roman"/>
          <w:color w:val="000000" w:themeColor="text1"/>
          <w:shd w:val="clear" w:color="auto" w:fill="FFFFFF"/>
        </w:rPr>
      </w:pPr>
    </w:p>
    <w:p w14:paraId="67177598" w14:textId="0A073432" w:rsidR="00911BA4" w:rsidRDefault="00911BA4" w:rsidP="0075546C">
      <w:pPr>
        <w:rPr>
          <w:rFonts w:ascii="Times New Roman" w:eastAsia="Times New Roman" w:hAnsi="Times New Roman" w:cs="Times New Roman"/>
          <w:color w:val="000000" w:themeColor="text1"/>
          <w:shd w:val="clear" w:color="auto" w:fill="FFFFFF"/>
        </w:rPr>
      </w:pPr>
    </w:p>
    <w:p w14:paraId="516A0BD3" w14:textId="6C547730" w:rsidR="00911BA4" w:rsidRDefault="00911BA4" w:rsidP="0075546C">
      <w:pPr>
        <w:rPr>
          <w:rFonts w:ascii="Times New Roman" w:eastAsia="Times New Roman" w:hAnsi="Times New Roman" w:cs="Times New Roman"/>
          <w:color w:val="000000" w:themeColor="text1"/>
          <w:shd w:val="clear" w:color="auto" w:fill="FFFFFF"/>
        </w:rPr>
      </w:pPr>
    </w:p>
    <w:p w14:paraId="7F6D6EF6" w14:textId="2446BD65" w:rsidR="00911BA4" w:rsidRDefault="00911BA4" w:rsidP="0075546C">
      <w:pPr>
        <w:rPr>
          <w:rFonts w:ascii="Times New Roman" w:eastAsia="Times New Roman" w:hAnsi="Times New Roman" w:cs="Times New Roman"/>
          <w:color w:val="000000" w:themeColor="text1"/>
          <w:shd w:val="clear" w:color="auto" w:fill="FFFFFF"/>
        </w:rPr>
      </w:pPr>
    </w:p>
    <w:p w14:paraId="38391B53" w14:textId="5F2F2D00" w:rsidR="00911BA4" w:rsidRPr="006D0433" w:rsidRDefault="00911BA4" w:rsidP="0075546C">
      <w:pPr>
        <w:rPr>
          <w:rFonts w:ascii="Times New Roman" w:eastAsia="Times New Roman" w:hAnsi="Times New Roman" w:cs="Times New Roman"/>
          <w:color w:val="000000" w:themeColor="text1"/>
          <w:shd w:val="clear" w:color="auto" w:fill="FFFFFF"/>
        </w:rPr>
      </w:pPr>
      <w:r>
        <w:rPr>
          <w:rFonts w:ascii="Times New Roman" w:eastAsia="Times New Roman" w:hAnsi="Times New Roman" w:cs="Times New Roman"/>
          <w:noProof/>
          <w:color w:val="000000" w:themeColor="text1"/>
          <w:shd w:val="clear" w:color="auto" w:fill="FFFFFF"/>
        </w:rPr>
        <w:lastRenderedPageBreak/>
        <w:drawing>
          <wp:anchor distT="0" distB="0" distL="114300" distR="114300" simplePos="0" relativeHeight="251660288" behindDoc="1" locked="0" layoutInCell="1" allowOverlap="1" wp14:anchorId="139BB6D5" wp14:editId="5C3FAF01">
            <wp:simplePos x="0" y="0"/>
            <wp:positionH relativeFrom="column">
              <wp:posOffset>-1288415</wp:posOffset>
            </wp:positionH>
            <wp:positionV relativeFrom="paragraph">
              <wp:posOffset>1288415</wp:posOffset>
            </wp:positionV>
            <wp:extent cx="8818880" cy="6243955"/>
            <wp:effectExtent l="4762" t="0" r="0" b="0"/>
            <wp:wrapTight wrapText="bothSides">
              <wp:wrapPolygon edited="0">
                <wp:start x="12" y="21616"/>
                <wp:lineTo x="21568" y="21616"/>
                <wp:lineTo x="21568" y="45"/>
                <wp:lineTo x="12" y="45"/>
                <wp:lineTo x="12" y="21616"/>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8-11-23 at 20.27.15.png"/>
                    <pic:cNvPicPr/>
                  </pic:nvPicPr>
                  <pic:blipFill>
                    <a:blip r:embed="rId16">
                      <a:extLst>
                        <a:ext uri="{28A0092B-C50C-407E-A947-70E740481C1C}">
                          <a14:useLocalDpi xmlns:a14="http://schemas.microsoft.com/office/drawing/2010/main" val="0"/>
                        </a:ext>
                      </a:extLst>
                    </a:blip>
                    <a:stretch>
                      <a:fillRect/>
                    </a:stretch>
                  </pic:blipFill>
                  <pic:spPr>
                    <a:xfrm rot="5400000">
                      <a:off x="0" y="0"/>
                      <a:ext cx="8818880" cy="6243955"/>
                    </a:xfrm>
                    <a:prstGeom prst="rect">
                      <a:avLst/>
                    </a:prstGeom>
                  </pic:spPr>
                </pic:pic>
              </a:graphicData>
            </a:graphic>
            <wp14:sizeRelH relativeFrom="page">
              <wp14:pctWidth>0</wp14:pctWidth>
            </wp14:sizeRelH>
            <wp14:sizeRelV relativeFrom="page">
              <wp14:pctHeight>0</wp14:pctHeight>
            </wp14:sizeRelV>
          </wp:anchor>
        </w:drawing>
      </w:r>
      <w:bookmarkStart w:id="0" w:name="_GoBack"/>
      <w:bookmarkEnd w:id="0"/>
    </w:p>
    <w:sectPr w:rsidR="00911BA4" w:rsidRPr="006D0433" w:rsidSect="00421404">
      <w:headerReference w:type="default" r:id="rId17"/>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D48B9E" w14:textId="77777777" w:rsidR="009B0EDA" w:rsidRDefault="009B0EDA" w:rsidP="0027411B">
      <w:r>
        <w:separator/>
      </w:r>
    </w:p>
  </w:endnote>
  <w:endnote w:type="continuationSeparator" w:id="0">
    <w:p w14:paraId="327A9D1C" w14:textId="77777777" w:rsidR="009B0EDA" w:rsidRDefault="009B0EDA" w:rsidP="002741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98253428"/>
      <w:docPartObj>
        <w:docPartGallery w:val="Page Numbers (Bottom of Page)"/>
        <w:docPartUnique/>
      </w:docPartObj>
    </w:sdtPr>
    <w:sdtContent>
      <w:p w14:paraId="33B1A710" w14:textId="08CE517E" w:rsidR="0027411B" w:rsidRDefault="0027411B" w:rsidP="008D04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83BB35" w14:textId="77777777" w:rsidR="0027411B" w:rsidRDefault="0027411B" w:rsidP="0027411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6862911"/>
      <w:docPartObj>
        <w:docPartGallery w:val="Page Numbers (Bottom of Page)"/>
        <w:docPartUnique/>
      </w:docPartObj>
    </w:sdtPr>
    <w:sdtContent>
      <w:p w14:paraId="63C1FCC0" w14:textId="156E2751" w:rsidR="0027411B" w:rsidRDefault="0027411B" w:rsidP="008D04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25A899" w14:textId="77777777" w:rsidR="0027411B" w:rsidRDefault="0027411B" w:rsidP="0027411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93514A" w14:textId="77777777" w:rsidR="009B0EDA" w:rsidRDefault="009B0EDA" w:rsidP="0027411B">
      <w:r>
        <w:separator/>
      </w:r>
    </w:p>
  </w:footnote>
  <w:footnote w:type="continuationSeparator" w:id="0">
    <w:p w14:paraId="23A1F269" w14:textId="77777777" w:rsidR="009B0EDA" w:rsidRDefault="009B0EDA" w:rsidP="002741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A4A619" w14:textId="7EBE24D0" w:rsidR="0027411B" w:rsidRPr="0027411B" w:rsidRDefault="0027411B">
    <w:pPr>
      <w:pStyle w:val="Header"/>
      <w:rPr>
        <w:rFonts w:ascii="Times New Roman" w:hAnsi="Times New Roman" w:cs="Times New Roman"/>
      </w:rPr>
    </w:pPr>
    <w:r w:rsidRPr="0027411B">
      <w:rPr>
        <w:rFonts w:ascii="Times New Roman" w:hAnsi="Times New Roman" w:cs="Times New Roman"/>
      </w:rPr>
      <w:t>1300244</w:t>
    </w:r>
  </w:p>
  <w:p w14:paraId="372DE868" w14:textId="77777777" w:rsidR="0027411B" w:rsidRDefault="002741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4C8"/>
    <w:rsid w:val="000127AF"/>
    <w:rsid w:val="0001552B"/>
    <w:rsid w:val="000320BB"/>
    <w:rsid w:val="000631EA"/>
    <w:rsid w:val="00071145"/>
    <w:rsid w:val="000C07B4"/>
    <w:rsid w:val="000F4BFB"/>
    <w:rsid w:val="00107747"/>
    <w:rsid w:val="00145F3F"/>
    <w:rsid w:val="00157182"/>
    <w:rsid w:val="001574E2"/>
    <w:rsid w:val="001B3A0E"/>
    <w:rsid w:val="001C14C8"/>
    <w:rsid w:val="001F3FAF"/>
    <w:rsid w:val="002515EC"/>
    <w:rsid w:val="0025206D"/>
    <w:rsid w:val="00264627"/>
    <w:rsid w:val="0027411B"/>
    <w:rsid w:val="002A0FDD"/>
    <w:rsid w:val="002C57D8"/>
    <w:rsid w:val="002F6FFF"/>
    <w:rsid w:val="00334392"/>
    <w:rsid w:val="00357BB8"/>
    <w:rsid w:val="00383E3C"/>
    <w:rsid w:val="00383F40"/>
    <w:rsid w:val="0039242F"/>
    <w:rsid w:val="003B45BE"/>
    <w:rsid w:val="003B4A19"/>
    <w:rsid w:val="003C4B3C"/>
    <w:rsid w:val="0040190D"/>
    <w:rsid w:val="00405C0D"/>
    <w:rsid w:val="00421404"/>
    <w:rsid w:val="00425105"/>
    <w:rsid w:val="00431351"/>
    <w:rsid w:val="00456375"/>
    <w:rsid w:val="00484EAC"/>
    <w:rsid w:val="00487CDB"/>
    <w:rsid w:val="004A0B8F"/>
    <w:rsid w:val="004A20D9"/>
    <w:rsid w:val="00520586"/>
    <w:rsid w:val="00521A57"/>
    <w:rsid w:val="005244CE"/>
    <w:rsid w:val="0054658A"/>
    <w:rsid w:val="005D30C1"/>
    <w:rsid w:val="005D6C43"/>
    <w:rsid w:val="005E4B34"/>
    <w:rsid w:val="00606FC3"/>
    <w:rsid w:val="006231CF"/>
    <w:rsid w:val="006831A4"/>
    <w:rsid w:val="006940CE"/>
    <w:rsid w:val="006D0433"/>
    <w:rsid w:val="006E7205"/>
    <w:rsid w:val="00713CF2"/>
    <w:rsid w:val="0075546C"/>
    <w:rsid w:val="007769C7"/>
    <w:rsid w:val="00780823"/>
    <w:rsid w:val="007A2E40"/>
    <w:rsid w:val="007B3DC1"/>
    <w:rsid w:val="007D2AB9"/>
    <w:rsid w:val="007F0CA9"/>
    <w:rsid w:val="00801B0F"/>
    <w:rsid w:val="008123CD"/>
    <w:rsid w:val="00843B99"/>
    <w:rsid w:val="00873F60"/>
    <w:rsid w:val="00886FF5"/>
    <w:rsid w:val="008B0835"/>
    <w:rsid w:val="008B7D9C"/>
    <w:rsid w:val="008D6B7D"/>
    <w:rsid w:val="00904B77"/>
    <w:rsid w:val="00905B0A"/>
    <w:rsid w:val="00911BA4"/>
    <w:rsid w:val="00921DBB"/>
    <w:rsid w:val="0095268F"/>
    <w:rsid w:val="00957260"/>
    <w:rsid w:val="009767BE"/>
    <w:rsid w:val="00976A55"/>
    <w:rsid w:val="009938D9"/>
    <w:rsid w:val="00993C6D"/>
    <w:rsid w:val="009A68F3"/>
    <w:rsid w:val="009B0EDA"/>
    <w:rsid w:val="00A04F75"/>
    <w:rsid w:val="00A10F38"/>
    <w:rsid w:val="00A13038"/>
    <w:rsid w:val="00A21E3B"/>
    <w:rsid w:val="00A26C00"/>
    <w:rsid w:val="00A96E09"/>
    <w:rsid w:val="00AA33FF"/>
    <w:rsid w:val="00AB1BDB"/>
    <w:rsid w:val="00AB33AC"/>
    <w:rsid w:val="00AB6A17"/>
    <w:rsid w:val="00AF0B89"/>
    <w:rsid w:val="00AF191B"/>
    <w:rsid w:val="00B01FB0"/>
    <w:rsid w:val="00B10E0F"/>
    <w:rsid w:val="00B13B21"/>
    <w:rsid w:val="00B14DC8"/>
    <w:rsid w:val="00B2742C"/>
    <w:rsid w:val="00B602B5"/>
    <w:rsid w:val="00BB5D0A"/>
    <w:rsid w:val="00BE7B98"/>
    <w:rsid w:val="00C06FB9"/>
    <w:rsid w:val="00C07F50"/>
    <w:rsid w:val="00C747B5"/>
    <w:rsid w:val="00C97B70"/>
    <w:rsid w:val="00CA0AFA"/>
    <w:rsid w:val="00CA2007"/>
    <w:rsid w:val="00CB122C"/>
    <w:rsid w:val="00CB130B"/>
    <w:rsid w:val="00CE0511"/>
    <w:rsid w:val="00CE4A79"/>
    <w:rsid w:val="00D20BF4"/>
    <w:rsid w:val="00D61433"/>
    <w:rsid w:val="00DD05F1"/>
    <w:rsid w:val="00DD5C16"/>
    <w:rsid w:val="00DE06C1"/>
    <w:rsid w:val="00DF377C"/>
    <w:rsid w:val="00E31829"/>
    <w:rsid w:val="00E360E9"/>
    <w:rsid w:val="00E412CC"/>
    <w:rsid w:val="00E63B4D"/>
    <w:rsid w:val="00EC3C31"/>
    <w:rsid w:val="00ED0434"/>
    <w:rsid w:val="00ED29B3"/>
    <w:rsid w:val="00EE5ADF"/>
    <w:rsid w:val="00EF0780"/>
    <w:rsid w:val="00F01A74"/>
    <w:rsid w:val="00F05937"/>
    <w:rsid w:val="00F30386"/>
    <w:rsid w:val="00F36695"/>
    <w:rsid w:val="00F670A1"/>
    <w:rsid w:val="00F8548D"/>
    <w:rsid w:val="00FC460E"/>
    <w:rsid w:val="00FF1242"/>
    <w:rsid w:val="00FF7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C2AE02"/>
  <w15:chartTrackingRefBased/>
  <w15:docId w15:val="{2F2326C3-6BA9-9645-AFE5-59E810166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27411B"/>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27411B"/>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C14C8"/>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2515EC"/>
  </w:style>
  <w:style w:type="character" w:styleId="Hyperlink">
    <w:name w:val="Hyperlink"/>
    <w:basedOn w:val="DefaultParagraphFont"/>
    <w:uiPriority w:val="99"/>
    <w:unhideWhenUsed/>
    <w:rsid w:val="004A0B8F"/>
    <w:rPr>
      <w:color w:val="0563C1" w:themeColor="hyperlink"/>
      <w:u w:val="single"/>
    </w:rPr>
  </w:style>
  <w:style w:type="character" w:styleId="UnresolvedMention">
    <w:name w:val="Unresolved Mention"/>
    <w:basedOn w:val="DefaultParagraphFont"/>
    <w:uiPriority w:val="99"/>
    <w:semiHidden/>
    <w:unhideWhenUsed/>
    <w:rsid w:val="004A0B8F"/>
    <w:rPr>
      <w:color w:val="605E5C"/>
      <w:shd w:val="clear" w:color="auto" w:fill="E1DFDD"/>
    </w:rPr>
  </w:style>
  <w:style w:type="paragraph" w:styleId="Header">
    <w:name w:val="header"/>
    <w:basedOn w:val="Normal"/>
    <w:link w:val="HeaderChar"/>
    <w:unhideWhenUsed/>
    <w:rsid w:val="0027411B"/>
    <w:pPr>
      <w:tabs>
        <w:tab w:val="center" w:pos="4680"/>
        <w:tab w:val="right" w:pos="9360"/>
      </w:tabs>
    </w:pPr>
  </w:style>
  <w:style w:type="character" w:customStyle="1" w:styleId="HeaderChar">
    <w:name w:val="Header Char"/>
    <w:basedOn w:val="DefaultParagraphFont"/>
    <w:link w:val="Header"/>
    <w:rsid w:val="0027411B"/>
  </w:style>
  <w:style w:type="paragraph" w:styleId="Footer">
    <w:name w:val="footer"/>
    <w:basedOn w:val="Normal"/>
    <w:link w:val="FooterChar"/>
    <w:uiPriority w:val="99"/>
    <w:unhideWhenUsed/>
    <w:rsid w:val="0027411B"/>
    <w:pPr>
      <w:tabs>
        <w:tab w:val="center" w:pos="4680"/>
        <w:tab w:val="right" w:pos="9360"/>
      </w:tabs>
    </w:pPr>
  </w:style>
  <w:style w:type="character" w:customStyle="1" w:styleId="FooterChar">
    <w:name w:val="Footer Char"/>
    <w:basedOn w:val="DefaultParagraphFont"/>
    <w:link w:val="Footer"/>
    <w:uiPriority w:val="99"/>
    <w:rsid w:val="0027411B"/>
  </w:style>
  <w:style w:type="character" w:styleId="PageNumber">
    <w:name w:val="page number"/>
    <w:basedOn w:val="DefaultParagraphFont"/>
    <w:uiPriority w:val="99"/>
    <w:semiHidden/>
    <w:unhideWhenUsed/>
    <w:rsid w:val="0027411B"/>
  </w:style>
  <w:style w:type="character" w:customStyle="1" w:styleId="Heading2Char">
    <w:name w:val="Heading 2 Char"/>
    <w:basedOn w:val="DefaultParagraphFont"/>
    <w:link w:val="Heading2"/>
    <w:rsid w:val="0027411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27411B"/>
    <w:rPr>
      <w:rFonts w:ascii="Times New Roman" w:eastAsia="Times New Roman" w:hAnsi="Times New Roman" w:cs="Times New Roman"/>
      <w:sz w:val="40"/>
      <w:szCs w:val="20"/>
      <w:lang w:eastAsia="en-GB"/>
    </w:rPr>
  </w:style>
  <w:style w:type="paragraph" w:styleId="ListParagraph">
    <w:name w:val="List Paragraph"/>
    <w:basedOn w:val="Normal"/>
    <w:uiPriority w:val="34"/>
    <w:qFormat/>
    <w:rsid w:val="0027411B"/>
    <w:pPr>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24843">
      <w:bodyDiv w:val="1"/>
      <w:marLeft w:val="0"/>
      <w:marRight w:val="0"/>
      <w:marTop w:val="0"/>
      <w:marBottom w:val="0"/>
      <w:divBdr>
        <w:top w:val="none" w:sz="0" w:space="0" w:color="auto"/>
        <w:left w:val="none" w:sz="0" w:space="0" w:color="auto"/>
        <w:bottom w:val="none" w:sz="0" w:space="0" w:color="auto"/>
        <w:right w:val="none" w:sz="0" w:space="0" w:color="auto"/>
      </w:divBdr>
    </w:div>
    <w:div w:id="75900376">
      <w:bodyDiv w:val="1"/>
      <w:marLeft w:val="0"/>
      <w:marRight w:val="0"/>
      <w:marTop w:val="0"/>
      <w:marBottom w:val="0"/>
      <w:divBdr>
        <w:top w:val="none" w:sz="0" w:space="0" w:color="auto"/>
        <w:left w:val="none" w:sz="0" w:space="0" w:color="auto"/>
        <w:bottom w:val="none" w:sz="0" w:space="0" w:color="auto"/>
        <w:right w:val="none" w:sz="0" w:space="0" w:color="auto"/>
      </w:divBdr>
    </w:div>
    <w:div w:id="179659031">
      <w:bodyDiv w:val="1"/>
      <w:marLeft w:val="0"/>
      <w:marRight w:val="0"/>
      <w:marTop w:val="0"/>
      <w:marBottom w:val="0"/>
      <w:divBdr>
        <w:top w:val="none" w:sz="0" w:space="0" w:color="auto"/>
        <w:left w:val="none" w:sz="0" w:space="0" w:color="auto"/>
        <w:bottom w:val="none" w:sz="0" w:space="0" w:color="auto"/>
        <w:right w:val="none" w:sz="0" w:space="0" w:color="auto"/>
      </w:divBdr>
    </w:div>
    <w:div w:id="295720913">
      <w:bodyDiv w:val="1"/>
      <w:marLeft w:val="0"/>
      <w:marRight w:val="0"/>
      <w:marTop w:val="0"/>
      <w:marBottom w:val="0"/>
      <w:divBdr>
        <w:top w:val="none" w:sz="0" w:space="0" w:color="auto"/>
        <w:left w:val="none" w:sz="0" w:space="0" w:color="auto"/>
        <w:bottom w:val="none" w:sz="0" w:space="0" w:color="auto"/>
        <w:right w:val="none" w:sz="0" w:space="0" w:color="auto"/>
      </w:divBdr>
    </w:div>
    <w:div w:id="367685358">
      <w:bodyDiv w:val="1"/>
      <w:marLeft w:val="0"/>
      <w:marRight w:val="0"/>
      <w:marTop w:val="0"/>
      <w:marBottom w:val="0"/>
      <w:divBdr>
        <w:top w:val="none" w:sz="0" w:space="0" w:color="auto"/>
        <w:left w:val="none" w:sz="0" w:space="0" w:color="auto"/>
        <w:bottom w:val="none" w:sz="0" w:space="0" w:color="auto"/>
        <w:right w:val="none" w:sz="0" w:space="0" w:color="auto"/>
      </w:divBdr>
      <w:divsChild>
        <w:div w:id="1082027787">
          <w:marLeft w:val="0"/>
          <w:marRight w:val="0"/>
          <w:marTop w:val="0"/>
          <w:marBottom w:val="0"/>
          <w:divBdr>
            <w:top w:val="none" w:sz="0" w:space="0" w:color="auto"/>
            <w:left w:val="none" w:sz="0" w:space="0" w:color="auto"/>
            <w:bottom w:val="none" w:sz="0" w:space="0" w:color="auto"/>
            <w:right w:val="none" w:sz="0" w:space="0" w:color="auto"/>
          </w:divBdr>
          <w:divsChild>
            <w:div w:id="164157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835648">
      <w:bodyDiv w:val="1"/>
      <w:marLeft w:val="0"/>
      <w:marRight w:val="0"/>
      <w:marTop w:val="0"/>
      <w:marBottom w:val="0"/>
      <w:divBdr>
        <w:top w:val="none" w:sz="0" w:space="0" w:color="auto"/>
        <w:left w:val="none" w:sz="0" w:space="0" w:color="auto"/>
        <w:bottom w:val="none" w:sz="0" w:space="0" w:color="auto"/>
        <w:right w:val="none" w:sz="0" w:space="0" w:color="auto"/>
      </w:divBdr>
    </w:div>
    <w:div w:id="488638822">
      <w:bodyDiv w:val="1"/>
      <w:marLeft w:val="0"/>
      <w:marRight w:val="0"/>
      <w:marTop w:val="0"/>
      <w:marBottom w:val="0"/>
      <w:divBdr>
        <w:top w:val="none" w:sz="0" w:space="0" w:color="auto"/>
        <w:left w:val="none" w:sz="0" w:space="0" w:color="auto"/>
        <w:bottom w:val="none" w:sz="0" w:space="0" w:color="auto"/>
        <w:right w:val="none" w:sz="0" w:space="0" w:color="auto"/>
      </w:divBdr>
      <w:divsChild>
        <w:div w:id="2120876987">
          <w:marLeft w:val="0"/>
          <w:marRight w:val="0"/>
          <w:marTop w:val="0"/>
          <w:marBottom w:val="0"/>
          <w:divBdr>
            <w:top w:val="none" w:sz="0" w:space="0" w:color="auto"/>
            <w:left w:val="none" w:sz="0" w:space="0" w:color="auto"/>
            <w:bottom w:val="none" w:sz="0" w:space="0" w:color="auto"/>
            <w:right w:val="none" w:sz="0" w:space="0" w:color="auto"/>
          </w:divBdr>
          <w:divsChild>
            <w:div w:id="1137065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728257">
      <w:bodyDiv w:val="1"/>
      <w:marLeft w:val="0"/>
      <w:marRight w:val="0"/>
      <w:marTop w:val="0"/>
      <w:marBottom w:val="0"/>
      <w:divBdr>
        <w:top w:val="none" w:sz="0" w:space="0" w:color="auto"/>
        <w:left w:val="none" w:sz="0" w:space="0" w:color="auto"/>
        <w:bottom w:val="none" w:sz="0" w:space="0" w:color="auto"/>
        <w:right w:val="none" w:sz="0" w:space="0" w:color="auto"/>
      </w:divBdr>
      <w:divsChild>
        <w:div w:id="385108351">
          <w:marLeft w:val="0"/>
          <w:marRight w:val="0"/>
          <w:marTop w:val="0"/>
          <w:marBottom w:val="0"/>
          <w:divBdr>
            <w:top w:val="none" w:sz="0" w:space="0" w:color="auto"/>
            <w:left w:val="none" w:sz="0" w:space="0" w:color="auto"/>
            <w:bottom w:val="none" w:sz="0" w:space="0" w:color="auto"/>
            <w:right w:val="none" w:sz="0" w:space="0" w:color="auto"/>
          </w:divBdr>
          <w:divsChild>
            <w:div w:id="655186440">
              <w:marLeft w:val="0"/>
              <w:marRight w:val="0"/>
              <w:marTop w:val="0"/>
              <w:marBottom w:val="0"/>
              <w:divBdr>
                <w:top w:val="none" w:sz="0" w:space="0" w:color="auto"/>
                <w:left w:val="none" w:sz="0" w:space="0" w:color="auto"/>
                <w:bottom w:val="none" w:sz="0" w:space="0" w:color="auto"/>
                <w:right w:val="none" w:sz="0" w:space="0" w:color="auto"/>
              </w:divBdr>
              <w:divsChild>
                <w:div w:id="942878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8028424">
      <w:bodyDiv w:val="1"/>
      <w:marLeft w:val="0"/>
      <w:marRight w:val="0"/>
      <w:marTop w:val="0"/>
      <w:marBottom w:val="0"/>
      <w:divBdr>
        <w:top w:val="none" w:sz="0" w:space="0" w:color="auto"/>
        <w:left w:val="none" w:sz="0" w:space="0" w:color="auto"/>
        <w:bottom w:val="none" w:sz="0" w:space="0" w:color="auto"/>
        <w:right w:val="none" w:sz="0" w:space="0" w:color="auto"/>
      </w:divBdr>
      <w:divsChild>
        <w:div w:id="1334261571">
          <w:marLeft w:val="0"/>
          <w:marRight w:val="0"/>
          <w:marTop w:val="0"/>
          <w:marBottom w:val="0"/>
          <w:divBdr>
            <w:top w:val="none" w:sz="0" w:space="0" w:color="auto"/>
            <w:left w:val="none" w:sz="0" w:space="0" w:color="auto"/>
            <w:bottom w:val="none" w:sz="0" w:space="0" w:color="auto"/>
            <w:right w:val="none" w:sz="0" w:space="0" w:color="auto"/>
          </w:divBdr>
          <w:divsChild>
            <w:div w:id="484398235">
              <w:marLeft w:val="0"/>
              <w:marRight w:val="0"/>
              <w:marTop w:val="0"/>
              <w:marBottom w:val="0"/>
              <w:divBdr>
                <w:top w:val="none" w:sz="0" w:space="0" w:color="auto"/>
                <w:left w:val="none" w:sz="0" w:space="0" w:color="auto"/>
                <w:bottom w:val="none" w:sz="0" w:space="0" w:color="auto"/>
                <w:right w:val="none" w:sz="0" w:space="0" w:color="auto"/>
              </w:divBdr>
              <w:divsChild>
                <w:div w:id="36513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754682">
      <w:bodyDiv w:val="1"/>
      <w:marLeft w:val="0"/>
      <w:marRight w:val="0"/>
      <w:marTop w:val="0"/>
      <w:marBottom w:val="0"/>
      <w:divBdr>
        <w:top w:val="none" w:sz="0" w:space="0" w:color="auto"/>
        <w:left w:val="none" w:sz="0" w:space="0" w:color="auto"/>
        <w:bottom w:val="none" w:sz="0" w:space="0" w:color="auto"/>
        <w:right w:val="none" w:sz="0" w:space="0" w:color="auto"/>
      </w:divBdr>
    </w:div>
    <w:div w:id="727652774">
      <w:bodyDiv w:val="1"/>
      <w:marLeft w:val="0"/>
      <w:marRight w:val="0"/>
      <w:marTop w:val="0"/>
      <w:marBottom w:val="0"/>
      <w:divBdr>
        <w:top w:val="none" w:sz="0" w:space="0" w:color="auto"/>
        <w:left w:val="none" w:sz="0" w:space="0" w:color="auto"/>
        <w:bottom w:val="none" w:sz="0" w:space="0" w:color="auto"/>
        <w:right w:val="none" w:sz="0" w:space="0" w:color="auto"/>
      </w:divBdr>
    </w:div>
    <w:div w:id="839388053">
      <w:bodyDiv w:val="1"/>
      <w:marLeft w:val="0"/>
      <w:marRight w:val="0"/>
      <w:marTop w:val="0"/>
      <w:marBottom w:val="0"/>
      <w:divBdr>
        <w:top w:val="none" w:sz="0" w:space="0" w:color="auto"/>
        <w:left w:val="none" w:sz="0" w:space="0" w:color="auto"/>
        <w:bottom w:val="none" w:sz="0" w:space="0" w:color="auto"/>
        <w:right w:val="none" w:sz="0" w:space="0" w:color="auto"/>
      </w:divBdr>
    </w:div>
    <w:div w:id="975528112">
      <w:bodyDiv w:val="1"/>
      <w:marLeft w:val="0"/>
      <w:marRight w:val="0"/>
      <w:marTop w:val="0"/>
      <w:marBottom w:val="0"/>
      <w:divBdr>
        <w:top w:val="none" w:sz="0" w:space="0" w:color="auto"/>
        <w:left w:val="none" w:sz="0" w:space="0" w:color="auto"/>
        <w:bottom w:val="none" w:sz="0" w:space="0" w:color="auto"/>
        <w:right w:val="none" w:sz="0" w:space="0" w:color="auto"/>
      </w:divBdr>
    </w:div>
    <w:div w:id="992680098">
      <w:bodyDiv w:val="1"/>
      <w:marLeft w:val="0"/>
      <w:marRight w:val="0"/>
      <w:marTop w:val="0"/>
      <w:marBottom w:val="0"/>
      <w:divBdr>
        <w:top w:val="none" w:sz="0" w:space="0" w:color="auto"/>
        <w:left w:val="none" w:sz="0" w:space="0" w:color="auto"/>
        <w:bottom w:val="none" w:sz="0" w:space="0" w:color="auto"/>
        <w:right w:val="none" w:sz="0" w:space="0" w:color="auto"/>
      </w:divBdr>
    </w:div>
    <w:div w:id="1339649556">
      <w:bodyDiv w:val="1"/>
      <w:marLeft w:val="0"/>
      <w:marRight w:val="0"/>
      <w:marTop w:val="0"/>
      <w:marBottom w:val="0"/>
      <w:divBdr>
        <w:top w:val="none" w:sz="0" w:space="0" w:color="auto"/>
        <w:left w:val="none" w:sz="0" w:space="0" w:color="auto"/>
        <w:bottom w:val="none" w:sz="0" w:space="0" w:color="auto"/>
        <w:right w:val="none" w:sz="0" w:space="0" w:color="auto"/>
      </w:divBdr>
    </w:div>
    <w:div w:id="1504129757">
      <w:bodyDiv w:val="1"/>
      <w:marLeft w:val="0"/>
      <w:marRight w:val="0"/>
      <w:marTop w:val="0"/>
      <w:marBottom w:val="0"/>
      <w:divBdr>
        <w:top w:val="none" w:sz="0" w:space="0" w:color="auto"/>
        <w:left w:val="none" w:sz="0" w:space="0" w:color="auto"/>
        <w:bottom w:val="none" w:sz="0" w:space="0" w:color="auto"/>
        <w:right w:val="none" w:sz="0" w:space="0" w:color="auto"/>
      </w:divBdr>
    </w:div>
    <w:div w:id="1597789715">
      <w:bodyDiv w:val="1"/>
      <w:marLeft w:val="0"/>
      <w:marRight w:val="0"/>
      <w:marTop w:val="0"/>
      <w:marBottom w:val="0"/>
      <w:divBdr>
        <w:top w:val="none" w:sz="0" w:space="0" w:color="auto"/>
        <w:left w:val="none" w:sz="0" w:space="0" w:color="auto"/>
        <w:bottom w:val="none" w:sz="0" w:space="0" w:color="auto"/>
        <w:right w:val="none" w:sz="0" w:space="0" w:color="auto"/>
      </w:divBdr>
    </w:div>
    <w:div w:id="1623923487">
      <w:bodyDiv w:val="1"/>
      <w:marLeft w:val="0"/>
      <w:marRight w:val="0"/>
      <w:marTop w:val="0"/>
      <w:marBottom w:val="0"/>
      <w:divBdr>
        <w:top w:val="none" w:sz="0" w:space="0" w:color="auto"/>
        <w:left w:val="none" w:sz="0" w:space="0" w:color="auto"/>
        <w:bottom w:val="none" w:sz="0" w:space="0" w:color="auto"/>
        <w:right w:val="none" w:sz="0" w:space="0" w:color="auto"/>
      </w:divBdr>
    </w:div>
    <w:div w:id="1631521631">
      <w:bodyDiv w:val="1"/>
      <w:marLeft w:val="0"/>
      <w:marRight w:val="0"/>
      <w:marTop w:val="0"/>
      <w:marBottom w:val="0"/>
      <w:divBdr>
        <w:top w:val="none" w:sz="0" w:space="0" w:color="auto"/>
        <w:left w:val="none" w:sz="0" w:space="0" w:color="auto"/>
        <w:bottom w:val="none" w:sz="0" w:space="0" w:color="auto"/>
        <w:right w:val="none" w:sz="0" w:space="0" w:color="auto"/>
      </w:divBdr>
    </w:div>
    <w:div w:id="1652097563">
      <w:bodyDiv w:val="1"/>
      <w:marLeft w:val="0"/>
      <w:marRight w:val="0"/>
      <w:marTop w:val="0"/>
      <w:marBottom w:val="0"/>
      <w:divBdr>
        <w:top w:val="none" w:sz="0" w:space="0" w:color="auto"/>
        <w:left w:val="none" w:sz="0" w:space="0" w:color="auto"/>
        <w:bottom w:val="none" w:sz="0" w:space="0" w:color="auto"/>
        <w:right w:val="none" w:sz="0" w:space="0" w:color="auto"/>
      </w:divBdr>
    </w:div>
    <w:div w:id="1655449484">
      <w:bodyDiv w:val="1"/>
      <w:marLeft w:val="0"/>
      <w:marRight w:val="0"/>
      <w:marTop w:val="0"/>
      <w:marBottom w:val="0"/>
      <w:divBdr>
        <w:top w:val="none" w:sz="0" w:space="0" w:color="auto"/>
        <w:left w:val="none" w:sz="0" w:space="0" w:color="auto"/>
        <w:bottom w:val="none" w:sz="0" w:space="0" w:color="auto"/>
        <w:right w:val="none" w:sz="0" w:space="0" w:color="auto"/>
      </w:divBdr>
    </w:div>
    <w:div w:id="1804427077">
      <w:bodyDiv w:val="1"/>
      <w:marLeft w:val="0"/>
      <w:marRight w:val="0"/>
      <w:marTop w:val="0"/>
      <w:marBottom w:val="0"/>
      <w:divBdr>
        <w:top w:val="none" w:sz="0" w:space="0" w:color="auto"/>
        <w:left w:val="none" w:sz="0" w:space="0" w:color="auto"/>
        <w:bottom w:val="none" w:sz="0" w:space="0" w:color="auto"/>
        <w:right w:val="none" w:sz="0" w:space="0" w:color="auto"/>
      </w:divBdr>
    </w:div>
    <w:div w:id="1920366318">
      <w:bodyDiv w:val="1"/>
      <w:marLeft w:val="0"/>
      <w:marRight w:val="0"/>
      <w:marTop w:val="0"/>
      <w:marBottom w:val="0"/>
      <w:divBdr>
        <w:top w:val="none" w:sz="0" w:space="0" w:color="auto"/>
        <w:left w:val="none" w:sz="0" w:space="0" w:color="auto"/>
        <w:bottom w:val="none" w:sz="0" w:space="0" w:color="auto"/>
        <w:right w:val="none" w:sz="0" w:space="0" w:color="auto"/>
      </w:divBdr>
    </w:div>
    <w:div w:id="1964730401">
      <w:bodyDiv w:val="1"/>
      <w:marLeft w:val="0"/>
      <w:marRight w:val="0"/>
      <w:marTop w:val="0"/>
      <w:marBottom w:val="0"/>
      <w:divBdr>
        <w:top w:val="none" w:sz="0" w:space="0" w:color="auto"/>
        <w:left w:val="none" w:sz="0" w:space="0" w:color="auto"/>
        <w:bottom w:val="none" w:sz="0" w:space="0" w:color="auto"/>
        <w:right w:val="none" w:sz="0" w:space="0" w:color="auto"/>
      </w:divBdr>
      <w:divsChild>
        <w:div w:id="1670717732">
          <w:marLeft w:val="0"/>
          <w:marRight w:val="0"/>
          <w:marTop w:val="0"/>
          <w:marBottom w:val="0"/>
          <w:divBdr>
            <w:top w:val="none" w:sz="0" w:space="0" w:color="auto"/>
            <w:left w:val="none" w:sz="0" w:space="0" w:color="auto"/>
            <w:bottom w:val="none" w:sz="0" w:space="0" w:color="auto"/>
            <w:right w:val="none" w:sz="0" w:space="0" w:color="auto"/>
          </w:divBdr>
          <w:divsChild>
            <w:div w:id="169878813">
              <w:marLeft w:val="0"/>
              <w:marRight w:val="0"/>
              <w:marTop w:val="0"/>
              <w:marBottom w:val="0"/>
              <w:divBdr>
                <w:top w:val="none" w:sz="0" w:space="0" w:color="auto"/>
                <w:left w:val="none" w:sz="0" w:space="0" w:color="auto"/>
                <w:bottom w:val="none" w:sz="0" w:space="0" w:color="auto"/>
                <w:right w:val="none" w:sz="0" w:space="0" w:color="auto"/>
              </w:divBdr>
              <w:divsChild>
                <w:div w:id="22572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671783">
      <w:bodyDiv w:val="1"/>
      <w:marLeft w:val="0"/>
      <w:marRight w:val="0"/>
      <w:marTop w:val="0"/>
      <w:marBottom w:val="0"/>
      <w:divBdr>
        <w:top w:val="none" w:sz="0" w:space="0" w:color="auto"/>
        <w:left w:val="none" w:sz="0" w:space="0" w:color="auto"/>
        <w:bottom w:val="none" w:sz="0" w:space="0" w:color="auto"/>
        <w:right w:val="none" w:sz="0" w:space="0" w:color="auto"/>
      </w:divBdr>
      <w:divsChild>
        <w:div w:id="1192262074">
          <w:marLeft w:val="0"/>
          <w:marRight w:val="0"/>
          <w:marTop w:val="0"/>
          <w:marBottom w:val="0"/>
          <w:divBdr>
            <w:top w:val="none" w:sz="0" w:space="0" w:color="auto"/>
            <w:left w:val="none" w:sz="0" w:space="0" w:color="auto"/>
            <w:bottom w:val="none" w:sz="0" w:space="0" w:color="auto"/>
            <w:right w:val="none" w:sz="0" w:space="0" w:color="auto"/>
          </w:divBdr>
          <w:divsChild>
            <w:div w:id="778066161">
              <w:marLeft w:val="0"/>
              <w:marRight w:val="0"/>
              <w:marTop w:val="0"/>
              <w:marBottom w:val="0"/>
              <w:divBdr>
                <w:top w:val="none" w:sz="0" w:space="0" w:color="auto"/>
                <w:left w:val="none" w:sz="0" w:space="0" w:color="auto"/>
                <w:bottom w:val="none" w:sz="0" w:space="0" w:color="auto"/>
                <w:right w:val="none" w:sz="0" w:space="0" w:color="auto"/>
              </w:divBdr>
              <w:divsChild>
                <w:div w:id="1925990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learning.gov.wales/docs/learningwales/publications/130424-geography-in-the-national-curriculum-en-v2.pdf"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styn.gov.wales/effective-practice/raising-standards-literacy-and-numeracy"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185257/mod_book/chapter/4211/Cwricwlwm_Cymreig_Phase_2_-_2006%5B1%5D-2%5B1%5D.pdf" TargetMode="External"/><Relationship Id="rId5" Type="http://schemas.openxmlformats.org/officeDocument/2006/relationships/webSettings" Target="webSettings.xml"/><Relationship Id="rId15" Type="http://schemas.openxmlformats.org/officeDocument/2006/relationships/hyperlink" Target="http://learning.gov.wales/resources/browse-all/digital-competence-framework/framework?lang=en" TargetMode="External"/><Relationship Id="rId10" Type="http://schemas.openxmlformats.org/officeDocument/2006/relationships/hyperlink" Target="https://gov.wales/docs/dcells/publications/150225-successful-futures-en.pdf"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learning.gov.wales/resources/browse-all/nlnf/framework?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B6DD18-DF75-EB4E-98C1-02B1AB9AB6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3956</Words>
  <Characters>22554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Bryony Hopkins (1300244)</dc:creator>
  <cp:keywords/>
  <dc:description/>
  <cp:lastModifiedBy>Bryony Hopkins (1300244)</cp:lastModifiedBy>
  <cp:revision>2</cp:revision>
  <dcterms:created xsi:type="dcterms:W3CDTF">2018-11-23T20:33:00Z</dcterms:created>
  <dcterms:modified xsi:type="dcterms:W3CDTF">2018-11-23T20:33:00Z</dcterms:modified>
</cp:coreProperties>
</file>