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9CC88" w14:textId="77777777" w:rsidR="00AB5793" w:rsidRPr="00012EA7" w:rsidRDefault="00AB5793" w:rsidP="00A6770A">
      <w:pPr>
        <w:jc w:val="center"/>
        <w:rPr>
          <w:rFonts w:cs="Times New Roman"/>
          <w:b/>
          <w:bCs/>
          <w:lang w:val="en-GB"/>
        </w:rPr>
      </w:pPr>
    </w:p>
    <w:p w14:paraId="6F0DC165" w14:textId="77777777" w:rsidR="008416D4" w:rsidRPr="008416D4" w:rsidRDefault="008416D4" w:rsidP="008416D4">
      <w:pPr>
        <w:rPr>
          <w:rFonts w:ascii="Arial" w:eastAsia="Times New Roman" w:hAnsi="Arial" w:cs="Arial"/>
          <w:lang w:val="en-GB"/>
        </w:rPr>
      </w:pPr>
      <w:r w:rsidRPr="008416D4">
        <w:rPr>
          <w:rFonts w:ascii="Arial" w:eastAsia="Times New Roman" w:hAnsi="Arial" w:cs="Arial"/>
          <w:lang w:val="en-GB"/>
        </w:rPr>
        <w:t>Name:</w:t>
      </w:r>
      <w:r>
        <w:rPr>
          <w:rFonts w:ascii="Arial" w:eastAsia="Times New Roman" w:hAnsi="Arial" w:cs="Arial"/>
          <w:lang w:val="en-GB"/>
        </w:rPr>
        <w:t xml:space="preserve"> </w:t>
      </w:r>
      <w:r w:rsidRPr="008416D4">
        <w:rPr>
          <w:rFonts w:ascii="Arial" w:eastAsia="Times New Roman" w:hAnsi="Arial" w:cs="Arial"/>
          <w:lang w:val="en-GB"/>
        </w:rPr>
        <w:t xml:space="preserve">Sergiu </w:t>
      </w:r>
      <w:proofErr w:type="spellStart"/>
      <w:r w:rsidRPr="008416D4">
        <w:rPr>
          <w:rFonts w:ascii="Arial" w:eastAsia="Times New Roman" w:hAnsi="Arial" w:cs="Arial"/>
          <w:lang w:val="en-GB"/>
        </w:rPr>
        <w:t>Mihai</w:t>
      </w:r>
      <w:r>
        <w:rPr>
          <w:rFonts w:ascii="Arial" w:eastAsia="Times New Roman" w:hAnsi="Arial" w:cs="Arial"/>
          <w:lang w:val="en-GB"/>
        </w:rPr>
        <w:t>l</w:t>
      </w:r>
      <w:proofErr w:type="spellEnd"/>
      <w:r w:rsidRPr="008416D4">
        <w:rPr>
          <w:rFonts w:ascii="Arial" w:eastAsia="Times New Roman" w:hAnsi="Arial" w:cs="Arial"/>
          <w:lang w:val="en-GB"/>
        </w:rPr>
        <w:t xml:space="preserve"> Ungureanu</w:t>
      </w:r>
    </w:p>
    <w:p w14:paraId="1DA84C29" w14:textId="7DC141FD" w:rsidR="00AB5793" w:rsidRPr="008416D4" w:rsidRDefault="008416D4" w:rsidP="008416D4">
      <w:pPr>
        <w:rPr>
          <w:rFonts w:cs="Times New Roman"/>
          <w:lang w:val="en-GB"/>
        </w:rPr>
      </w:pPr>
      <w:r w:rsidRPr="008416D4">
        <w:rPr>
          <w:rFonts w:ascii="Arial" w:eastAsia="Times New Roman" w:hAnsi="Arial" w:cs="Arial"/>
          <w:lang w:val="en-GB"/>
        </w:rPr>
        <w:t>Student ID:</w:t>
      </w:r>
      <w:r w:rsidRPr="008416D4">
        <w:rPr>
          <w:rFonts w:ascii="Arial" w:hAnsi="Arial" w:cs="Arial"/>
        </w:rPr>
        <w:t xml:space="preserve"> 2108198</w:t>
      </w:r>
    </w:p>
    <w:p w14:paraId="5C7E70B3" w14:textId="77777777" w:rsidR="00AB5793" w:rsidRPr="00012EA7" w:rsidRDefault="00AB5793" w:rsidP="00A6770A">
      <w:pPr>
        <w:jc w:val="center"/>
        <w:rPr>
          <w:rFonts w:cs="Times New Roman"/>
          <w:b/>
          <w:bCs/>
          <w:lang w:val="en-GB"/>
        </w:rPr>
      </w:pPr>
    </w:p>
    <w:p w14:paraId="79B65884" w14:textId="77777777" w:rsidR="00AB5793" w:rsidRPr="00012EA7" w:rsidRDefault="00AB5793" w:rsidP="00A6770A">
      <w:pPr>
        <w:jc w:val="center"/>
        <w:rPr>
          <w:rFonts w:cs="Times New Roman"/>
          <w:b/>
          <w:bCs/>
          <w:lang w:val="en-GB"/>
        </w:rPr>
      </w:pPr>
    </w:p>
    <w:p w14:paraId="37E2A68A" w14:textId="332FFBBE" w:rsidR="00612118" w:rsidRPr="008416D4" w:rsidRDefault="000E176B" w:rsidP="008416D4">
      <w:pPr>
        <w:jc w:val="center"/>
        <w:rPr>
          <w:rFonts w:ascii="Arial" w:eastAsia="Times New Roman" w:hAnsi="Arial" w:cs="Arial"/>
          <w:b/>
          <w:bCs/>
          <w:sz w:val="36"/>
          <w:szCs w:val="36"/>
          <w:lang w:val="en-GB"/>
        </w:rPr>
      </w:pPr>
      <w:r w:rsidRPr="008416D4">
        <w:rPr>
          <w:rFonts w:ascii="Arial" w:eastAsia="Times New Roman" w:hAnsi="Arial" w:cs="Arial"/>
          <w:b/>
          <w:bCs/>
          <w:sz w:val="36"/>
          <w:szCs w:val="36"/>
          <w:lang w:val="en-GB"/>
        </w:rPr>
        <w:t xml:space="preserve">Reducing </w:t>
      </w:r>
      <w:bookmarkStart w:id="0" w:name="_Hlk98394904"/>
      <w:r w:rsidRPr="008416D4">
        <w:rPr>
          <w:rFonts w:ascii="Arial" w:eastAsia="Times New Roman" w:hAnsi="Arial" w:cs="Arial"/>
          <w:b/>
          <w:bCs/>
          <w:sz w:val="36"/>
          <w:szCs w:val="36"/>
          <w:lang w:val="en-GB"/>
        </w:rPr>
        <w:t>Long-term absenteeism</w:t>
      </w:r>
      <w:bookmarkEnd w:id="0"/>
    </w:p>
    <w:p w14:paraId="52D97C78" w14:textId="7C88D644" w:rsidR="008416D4" w:rsidRDefault="008416D4" w:rsidP="008416D4">
      <w:pPr>
        <w:jc w:val="center"/>
        <w:rPr>
          <w:rFonts w:ascii="Arial" w:eastAsia="Times New Roman" w:hAnsi="Arial" w:cs="Arial"/>
          <w:b/>
          <w:bCs/>
          <w:lang w:val="en-GB"/>
        </w:rPr>
      </w:pPr>
    </w:p>
    <w:p w14:paraId="2890E444" w14:textId="5991DE64" w:rsidR="008416D4" w:rsidRDefault="008416D4" w:rsidP="008416D4">
      <w:pPr>
        <w:jc w:val="center"/>
        <w:rPr>
          <w:rFonts w:ascii="Arial" w:eastAsia="Times New Roman" w:hAnsi="Arial" w:cs="Arial"/>
          <w:b/>
          <w:bCs/>
          <w:lang w:val="en-GB"/>
        </w:rPr>
      </w:pPr>
    </w:p>
    <w:p w14:paraId="4C0D8C6D" w14:textId="3ED1133B" w:rsidR="008416D4" w:rsidRDefault="008416D4" w:rsidP="008416D4">
      <w:pPr>
        <w:jc w:val="center"/>
        <w:rPr>
          <w:rFonts w:ascii="Arial" w:eastAsia="Times New Roman" w:hAnsi="Arial" w:cs="Arial"/>
          <w:b/>
          <w:bCs/>
          <w:lang w:val="en-GB"/>
        </w:rPr>
      </w:pPr>
    </w:p>
    <w:p w14:paraId="75DB8BE8" w14:textId="02933C72" w:rsidR="008416D4" w:rsidRDefault="008416D4" w:rsidP="008416D4">
      <w:pPr>
        <w:jc w:val="center"/>
        <w:rPr>
          <w:rFonts w:ascii="Arial" w:eastAsia="Times New Roman" w:hAnsi="Arial" w:cs="Arial"/>
          <w:b/>
          <w:bCs/>
          <w:lang w:val="en-GB"/>
        </w:rPr>
      </w:pPr>
    </w:p>
    <w:p w14:paraId="658289F3" w14:textId="77777777" w:rsidR="008416D4" w:rsidRPr="008416D4" w:rsidRDefault="008416D4" w:rsidP="008416D4">
      <w:pPr>
        <w:jc w:val="center"/>
        <w:rPr>
          <w:rFonts w:ascii="Arial" w:eastAsia="Times New Roman" w:hAnsi="Arial" w:cs="Arial"/>
          <w:b/>
          <w:bCs/>
          <w:lang w:val="en-GB"/>
        </w:rPr>
      </w:pPr>
    </w:p>
    <w:p w14:paraId="7EB8F0F7" w14:textId="7A0D8250" w:rsidR="00AB5793" w:rsidRPr="008416D4" w:rsidRDefault="00AB5793" w:rsidP="00A6770A">
      <w:pPr>
        <w:jc w:val="center"/>
        <w:rPr>
          <w:rFonts w:ascii="Arial" w:eastAsia="Times New Roman" w:hAnsi="Arial" w:cs="Arial"/>
          <w:lang w:val="en-GB"/>
        </w:rPr>
      </w:pPr>
    </w:p>
    <w:p w14:paraId="18012014" w14:textId="77777777" w:rsidR="00AB5793" w:rsidRPr="008416D4" w:rsidRDefault="00AB5793" w:rsidP="00656A3D">
      <w:pPr>
        <w:jc w:val="center"/>
        <w:rPr>
          <w:rFonts w:ascii="Arial" w:eastAsia="Times New Roman" w:hAnsi="Arial" w:cs="Arial"/>
          <w:b/>
          <w:bCs/>
          <w:lang w:val="en-GB"/>
        </w:rPr>
      </w:pPr>
    </w:p>
    <w:p w14:paraId="7E386BEA" w14:textId="77777777" w:rsidR="00AB5793" w:rsidRPr="008416D4" w:rsidRDefault="00AB5793" w:rsidP="00656A3D">
      <w:pPr>
        <w:jc w:val="center"/>
        <w:rPr>
          <w:rFonts w:ascii="Arial" w:eastAsia="Times New Roman" w:hAnsi="Arial" w:cs="Arial"/>
          <w:b/>
          <w:bCs/>
          <w:lang w:val="en-GB"/>
        </w:rPr>
      </w:pPr>
    </w:p>
    <w:p w14:paraId="5590E93E" w14:textId="77777777" w:rsidR="00AB5793" w:rsidRPr="008416D4" w:rsidRDefault="00AB5793" w:rsidP="00656A3D">
      <w:pPr>
        <w:jc w:val="center"/>
        <w:rPr>
          <w:rFonts w:ascii="Arial" w:eastAsia="Times New Roman" w:hAnsi="Arial" w:cs="Arial"/>
          <w:b/>
          <w:bCs/>
          <w:lang w:val="en-GB"/>
        </w:rPr>
      </w:pPr>
    </w:p>
    <w:p w14:paraId="3350C578" w14:textId="77777777" w:rsidR="00AB5793" w:rsidRPr="008416D4" w:rsidRDefault="00AB5793" w:rsidP="00656A3D">
      <w:pPr>
        <w:jc w:val="center"/>
        <w:rPr>
          <w:rFonts w:ascii="Arial" w:eastAsia="Times New Roman" w:hAnsi="Arial" w:cs="Arial"/>
          <w:b/>
          <w:bCs/>
          <w:lang w:val="en-GB"/>
        </w:rPr>
      </w:pPr>
    </w:p>
    <w:p w14:paraId="3CB44D2F" w14:textId="77777777" w:rsidR="00AB5793" w:rsidRPr="008416D4" w:rsidRDefault="00AB5793" w:rsidP="00656A3D">
      <w:pPr>
        <w:jc w:val="center"/>
        <w:rPr>
          <w:rFonts w:ascii="Arial" w:eastAsia="Times New Roman" w:hAnsi="Arial" w:cs="Arial"/>
          <w:b/>
          <w:bCs/>
          <w:lang w:val="en-GB"/>
        </w:rPr>
      </w:pPr>
    </w:p>
    <w:p w14:paraId="6C01CD94" w14:textId="77777777" w:rsidR="00AB5793" w:rsidRPr="008416D4" w:rsidRDefault="00AB5793" w:rsidP="00656A3D">
      <w:pPr>
        <w:jc w:val="center"/>
        <w:rPr>
          <w:rFonts w:ascii="Arial" w:eastAsia="Times New Roman" w:hAnsi="Arial" w:cs="Arial"/>
          <w:b/>
          <w:bCs/>
          <w:lang w:val="en-GB"/>
        </w:rPr>
      </w:pPr>
    </w:p>
    <w:p w14:paraId="1C3887E0" w14:textId="77777777" w:rsidR="00AB5793" w:rsidRPr="008416D4" w:rsidRDefault="00AB5793" w:rsidP="00656A3D">
      <w:pPr>
        <w:jc w:val="center"/>
        <w:rPr>
          <w:rFonts w:ascii="Arial" w:eastAsia="Times New Roman" w:hAnsi="Arial" w:cs="Arial"/>
          <w:b/>
          <w:bCs/>
          <w:lang w:val="en-GB"/>
        </w:rPr>
      </w:pPr>
    </w:p>
    <w:p w14:paraId="3FC15F70" w14:textId="77777777" w:rsidR="00AB5793" w:rsidRPr="008416D4" w:rsidRDefault="00AB5793" w:rsidP="00656A3D">
      <w:pPr>
        <w:jc w:val="center"/>
        <w:rPr>
          <w:rFonts w:ascii="Arial" w:eastAsia="Times New Roman" w:hAnsi="Arial" w:cs="Arial"/>
          <w:b/>
          <w:bCs/>
          <w:lang w:val="en-GB"/>
        </w:rPr>
      </w:pPr>
    </w:p>
    <w:p w14:paraId="787714F7" w14:textId="77777777" w:rsidR="00AB5793" w:rsidRPr="008416D4" w:rsidRDefault="00AB5793" w:rsidP="00656A3D">
      <w:pPr>
        <w:jc w:val="center"/>
        <w:rPr>
          <w:rFonts w:ascii="Arial" w:eastAsia="Times New Roman" w:hAnsi="Arial" w:cs="Arial"/>
          <w:b/>
          <w:bCs/>
          <w:lang w:val="en-GB"/>
        </w:rPr>
      </w:pPr>
    </w:p>
    <w:p w14:paraId="0B6C3A4D" w14:textId="77777777" w:rsidR="00AB5793" w:rsidRPr="008416D4" w:rsidRDefault="00AB5793" w:rsidP="00656A3D">
      <w:pPr>
        <w:jc w:val="center"/>
        <w:rPr>
          <w:rFonts w:ascii="Arial" w:eastAsia="Times New Roman" w:hAnsi="Arial" w:cs="Arial"/>
          <w:b/>
          <w:bCs/>
          <w:lang w:val="en-GB"/>
        </w:rPr>
      </w:pPr>
    </w:p>
    <w:p w14:paraId="5205451C" w14:textId="77777777" w:rsidR="00AB5793" w:rsidRPr="008416D4" w:rsidRDefault="00AB5793" w:rsidP="00656A3D">
      <w:pPr>
        <w:jc w:val="center"/>
        <w:rPr>
          <w:rFonts w:ascii="Arial" w:eastAsia="Times New Roman" w:hAnsi="Arial" w:cs="Arial"/>
          <w:b/>
          <w:bCs/>
          <w:lang w:val="en-GB"/>
        </w:rPr>
      </w:pPr>
    </w:p>
    <w:p w14:paraId="2F39124C" w14:textId="77777777" w:rsidR="00AB5793" w:rsidRPr="008416D4" w:rsidRDefault="00AB5793" w:rsidP="008416D4">
      <w:pPr>
        <w:rPr>
          <w:rFonts w:ascii="Arial" w:eastAsia="Times New Roman" w:hAnsi="Arial" w:cs="Arial"/>
          <w:b/>
          <w:bCs/>
          <w:lang w:val="en-GB"/>
        </w:rPr>
      </w:pPr>
    </w:p>
    <w:p w14:paraId="3B7FC042" w14:textId="77777777" w:rsidR="00AB5793" w:rsidRPr="008416D4" w:rsidRDefault="00AB5793" w:rsidP="00656A3D">
      <w:pPr>
        <w:jc w:val="center"/>
        <w:rPr>
          <w:rFonts w:ascii="Arial" w:eastAsia="Times New Roman" w:hAnsi="Arial" w:cs="Arial"/>
          <w:b/>
          <w:bCs/>
          <w:lang w:val="en-GB"/>
        </w:rPr>
      </w:pPr>
    </w:p>
    <w:p w14:paraId="266D96DF" w14:textId="4E26BB33" w:rsidR="000C5EFF" w:rsidRPr="008416D4" w:rsidRDefault="000E176B" w:rsidP="000C5EFF">
      <w:pPr>
        <w:rPr>
          <w:rFonts w:ascii="Arial" w:eastAsia="Times New Roman" w:hAnsi="Arial" w:cs="Arial"/>
          <w:b/>
          <w:bCs/>
          <w:lang w:val="en-GB"/>
        </w:rPr>
      </w:pPr>
      <w:r w:rsidRPr="008416D4">
        <w:rPr>
          <w:rFonts w:ascii="Arial" w:eastAsia="Times New Roman" w:hAnsi="Arial" w:cs="Arial"/>
          <w:b/>
          <w:bCs/>
          <w:lang w:val="en-GB"/>
        </w:rPr>
        <w:t>Introducti</w:t>
      </w:r>
      <w:r w:rsidR="000C5EFF" w:rsidRPr="008416D4">
        <w:rPr>
          <w:rFonts w:ascii="Arial" w:eastAsia="Times New Roman" w:hAnsi="Arial" w:cs="Arial"/>
          <w:b/>
          <w:bCs/>
          <w:lang w:val="en-GB"/>
        </w:rPr>
        <w:t>on</w:t>
      </w:r>
    </w:p>
    <w:p w14:paraId="16CD57AA" w14:textId="77777777" w:rsidR="00612118" w:rsidRPr="008416D4" w:rsidRDefault="000E176B" w:rsidP="00EB61C4">
      <w:pPr>
        <w:ind w:firstLine="360"/>
        <w:rPr>
          <w:rFonts w:ascii="Arial" w:eastAsia="Times New Roman" w:hAnsi="Arial" w:cs="Arial"/>
          <w:lang w:val="en-GB"/>
        </w:rPr>
      </w:pPr>
      <w:r w:rsidRPr="008416D4">
        <w:rPr>
          <w:rFonts w:ascii="Arial" w:eastAsia="Times New Roman" w:hAnsi="Arial" w:cs="Arial"/>
          <w:lang w:val="en-GB"/>
        </w:rPr>
        <w:t>The case of Mid Cheshire Hospitals NHS Foundation Trust (MCHT) illustrates the impacts of absenteeism on organisations. Th</w:t>
      </w:r>
      <w:r w:rsidR="00656A3D" w:rsidRPr="008416D4">
        <w:rPr>
          <w:rFonts w:ascii="Arial" w:eastAsia="Times New Roman" w:hAnsi="Arial" w:cs="Arial"/>
          <w:lang w:val="en-GB"/>
        </w:rPr>
        <w:t>is</w:t>
      </w:r>
      <w:r w:rsidRPr="008416D4">
        <w:rPr>
          <w:rFonts w:ascii="Arial" w:eastAsia="Times New Roman" w:hAnsi="Arial" w:cs="Arial"/>
          <w:lang w:val="en-GB"/>
        </w:rPr>
        <w:t xml:space="preserve"> </w:t>
      </w:r>
      <w:r w:rsidR="00656A3D" w:rsidRPr="008416D4">
        <w:rPr>
          <w:rFonts w:ascii="Arial" w:eastAsia="Times New Roman" w:hAnsi="Arial" w:cs="Arial"/>
          <w:lang w:val="en-GB"/>
        </w:rPr>
        <w:t xml:space="preserve">report elaborates the presentation's content, </w:t>
      </w:r>
      <w:r w:rsidR="00EB61C4" w:rsidRPr="008416D4">
        <w:rPr>
          <w:rFonts w:ascii="Arial" w:eastAsia="Times New Roman" w:hAnsi="Arial" w:cs="Arial"/>
          <w:lang w:val="en-GB"/>
        </w:rPr>
        <w:t>exploring</w:t>
      </w:r>
      <w:r w:rsidRPr="008416D4">
        <w:rPr>
          <w:rFonts w:ascii="Arial" w:eastAsia="Times New Roman" w:hAnsi="Arial" w:cs="Arial"/>
          <w:lang w:val="en-GB"/>
        </w:rPr>
        <w:t xml:space="preserve"> absenteeism in firms such as MCHT and its impacts at organisational and individual levels. </w:t>
      </w:r>
      <w:r w:rsidR="00EB61C4" w:rsidRPr="008416D4">
        <w:rPr>
          <w:rFonts w:ascii="Arial" w:eastAsia="Times New Roman" w:hAnsi="Arial" w:cs="Arial"/>
          <w:lang w:val="en-GB"/>
        </w:rPr>
        <w:t>The report</w:t>
      </w:r>
      <w:r w:rsidRPr="008416D4">
        <w:rPr>
          <w:rFonts w:ascii="Arial" w:eastAsia="Times New Roman" w:hAnsi="Arial" w:cs="Arial"/>
          <w:lang w:val="en-GB"/>
        </w:rPr>
        <w:t xml:space="preserve"> applies the PESTEL framework to analyse external factors contributing to absenteeism in organisations. </w:t>
      </w:r>
      <w:r w:rsidR="00EB61C4" w:rsidRPr="008416D4">
        <w:rPr>
          <w:rFonts w:ascii="Arial" w:eastAsia="Times New Roman" w:hAnsi="Arial" w:cs="Arial"/>
          <w:lang w:val="en-GB"/>
        </w:rPr>
        <w:t xml:space="preserve">Further, it contains a cause-effect analysis illustrated in a fishbone diagram. </w:t>
      </w:r>
      <w:r w:rsidR="00592A66" w:rsidRPr="008416D4">
        <w:rPr>
          <w:rFonts w:ascii="Arial" w:eastAsia="Times New Roman" w:hAnsi="Arial" w:cs="Arial"/>
          <w:lang w:val="en-GB"/>
        </w:rPr>
        <w:t>Also</w:t>
      </w:r>
      <w:r w:rsidRPr="008416D4">
        <w:rPr>
          <w:rFonts w:ascii="Arial" w:eastAsia="Times New Roman" w:hAnsi="Arial" w:cs="Arial"/>
          <w:lang w:val="en-GB"/>
        </w:rPr>
        <w:t xml:space="preserve">, it </w:t>
      </w:r>
      <w:r w:rsidR="00592A66" w:rsidRPr="008416D4">
        <w:rPr>
          <w:rFonts w:ascii="Arial" w:eastAsia="Times New Roman" w:hAnsi="Arial" w:cs="Arial"/>
          <w:lang w:val="en-GB"/>
        </w:rPr>
        <w:t>highlights alternative solutions and</w:t>
      </w:r>
      <w:r w:rsidR="00133108" w:rsidRPr="008416D4">
        <w:rPr>
          <w:rFonts w:ascii="Arial" w:eastAsia="Times New Roman" w:hAnsi="Arial" w:cs="Arial"/>
          <w:lang w:val="en-GB"/>
        </w:rPr>
        <w:t xml:space="preserve"> </w:t>
      </w:r>
      <w:r w:rsidRPr="008416D4">
        <w:rPr>
          <w:rFonts w:ascii="Arial" w:eastAsia="Times New Roman" w:hAnsi="Arial" w:cs="Arial"/>
          <w:lang w:val="en-GB"/>
        </w:rPr>
        <w:t xml:space="preserve">recommends </w:t>
      </w:r>
      <w:r w:rsidR="00133108" w:rsidRPr="008416D4">
        <w:rPr>
          <w:rFonts w:ascii="Arial" w:eastAsia="Times New Roman" w:hAnsi="Arial" w:cs="Arial"/>
          <w:lang w:val="en-GB"/>
        </w:rPr>
        <w:t>a suitable solution for</w:t>
      </w:r>
      <w:r w:rsidRPr="008416D4">
        <w:rPr>
          <w:rFonts w:ascii="Arial" w:eastAsia="Times New Roman" w:hAnsi="Arial" w:cs="Arial"/>
          <w:lang w:val="en-GB"/>
        </w:rPr>
        <w:t xml:space="preserve"> MCHT. </w:t>
      </w:r>
      <w:r w:rsidR="00592A66" w:rsidRPr="008416D4">
        <w:rPr>
          <w:rFonts w:ascii="Arial" w:eastAsia="Times New Roman" w:hAnsi="Arial" w:cs="Arial"/>
          <w:lang w:val="en-GB"/>
        </w:rPr>
        <w:t xml:space="preserve">Last, </w:t>
      </w:r>
      <w:r w:rsidR="00592A66" w:rsidRPr="008416D4">
        <w:rPr>
          <w:rFonts w:ascii="Arial" w:hAnsi="Arial" w:cs="Arial"/>
        </w:rPr>
        <w:t>Plus/Minus/Implications</w:t>
      </w:r>
      <w:r w:rsidR="00592A66" w:rsidRPr="008416D4">
        <w:rPr>
          <w:rFonts w:ascii="Arial" w:eastAsia="Times New Roman" w:hAnsi="Arial" w:cs="Arial"/>
          <w:lang w:val="en-GB"/>
        </w:rPr>
        <w:t xml:space="preserve"> (PMI) is applied to analyse the selected solution.</w:t>
      </w:r>
      <w:r w:rsidR="00741B32" w:rsidRPr="008416D4">
        <w:rPr>
          <w:rFonts w:ascii="Arial" w:eastAsia="Times New Roman" w:hAnsi="Arial" w:cs="Arial"/>
          <w:lang w:val="en-GB"/>
        </w:rPr>
        <w:t xml:space="preserve"> </w:t>
      </w:r>
    </w:p>
    <w:p w14:paraId="5EA8E561" w14:textId="04148781" w:rsidR="00612118" w:rsidRPr="008416D4" w:rsidRDefault="000E176B" w:rsidP="000C5EFF">
      <w:pPr>
        <w:rPr>
          <w:rFonts w:ascii="Arial" w:eastAsia="Times New Roman" w:hAnsi="Arial" w:cs="Arial"/>
          <w:b/>
          <w:bCs/>
          <w:lang w:val="en-GB"/>
        </w:rPr>
      </w:pPr>
      <w:r w:rsidRPr="008416D4">
        <w:rPr>
          <w:rFonts w:ascii="Arial" w:eastAsia="Times New Roman" w:hAnsi="Arial" w:cs="Arial"/>
          <w:b/>
          <w:bCs/>
          <w:lang w:val="en-GB"/>
        </w:rPr>
        <w:t xml:space="preserve"> Nature of Absenteeism</w:t>
      </w:r>
    </w:p>
    <w:p w14:paraId="1074A52A" w14:textId="6D932427" w:rsidR="00612118" w:rsidRPr="008416D4" w:rsidRDefault="000E176B" w:rsidP="002038AF">
      <w:pPr>
        <w:ind w:firstLine="360"/>
        <w:rPr>
          <w:rFonts w:ascii="Arial" w:eastAsia="Times New Roman" w:hAnsi="Arial" w:cs="Arial"/>
          <w:lang w:val="en-GB"/>
        </w:rPr>
      </w:pPr>
      <w:r w:rsidRPr="008416D4">
        <w:rPr>
          <w:rFonts w:ascii="Arial" w:eastAsia="Times New Roman" w:hAnsi="Arial" w:cs="Arial"/>
          <w:lang w:val="en-GB"/>
        </w:rPr>
        <w:t xml:space="preserve">The case of MCHT represents a widespread </w:t>
      </w:r>
      <w:r w:rsidR="002038AF" w:rsidRPr="008416D4">
        <w:rPr>
          <w:rFonts w:ascii="Arial" w:eastAsia="Times New Roman" w:hAnsi="Arial" w:cs="Arial"/>
          <w:lang w:val="en-GB"/>
        </w:rPr>
        <w:t xml:space="preserve">and persistent problem in the healthcare sector </w:t>
      </w:r>
      <w:r w:rsidRPr="008416D4">
        <w:rPr>
          <w:rFonts w:ascii="Arial" w:eastAsia="Times New Roman" w:hAnsi="Arial" w:cs="Arial"/>
          <w:lang w:val="en-GB"/>
        </w:rPr>
        <w:t>(</w:t>
      </w:r>
      <w:r w:rsidRPr="008416D4">
        <w:rPr>
          <w:rFonts w:ascii="Arial" w:hAnsi="Arial" w:cs="Arial"/>
          <w:shd w:val="clear" w:color="auto" w:fill="FFFFFF"/>
          <w:lang w:val="en-GB"/>
        </w:rPr>
        <w:t>Silva &amp; Merino, 2017)</w:t>
      </w:r>
      <w:r w:rsidRPr="008416D4">
        <w:rPr>
          <w:rFonts w:ascii="Arial" w:eastAsia="Times New Roman" w:hAnsi="Arial" w:cs="Arial"/>
          <w:lang w:val="en-GB"/>
        </w:rPr>
        <w:t xml:space="preserve">. </w:t>
      </w:r>
      <w:r w:rsidR="00F727E2" w:rsidRPr="008416D4">
        <w:rPr>
          <w:rFonts w:ascii="Arial" w:eastAsia="Times New Roman" w:hAnsi="Arial" w:cs="Arial"/>
          <w:lang w:val="en-GB"/>
        </w:rPr>
        <w:t>Some of the</w:t>
      </w:r>
      <w:r w:rsidR="007D16E9" w:rsidRPr="008416D4">
        <w:rPr>
          <w:rFonts w:ascii="Arial" w:eastAsia="Times New Roman" w:hAnsi="Arial" w:cs="Arial"/>
          <w:lang w:val="en-GB"/>
        </w:rPr>
        <w:t xml:space="preserve"> organisations funded under the National Healthcare Service </w:t>
      </w:r>
      <w:r w:rsidR="00F727E2" w:rsidRPr="008416D4">
        <w:rPr>
          <w:rFonts w:ascii="Arial" w:eastAsia="Times New Roman" w:hAnsi="Arial" w:cs="Arial"/>
          <w:lang w:val="en-GB"/>
        </w:rPr>
        <w:t xml:space="preserve">(NHS) </w:t>
      </w:r>
      <w:r w:rsidR="007D16E9" w:rsidRPr="008416D4">
        <w:rPr>
          <w:rFonts w:ascii="Arial" w:eastAsia="Times New Roman" w:hAnsi="Arial" w:cs="Arial"/>
          <w:lang w:val="en-GB"/>
        </w:rPr>
        <w:t xml:space="preserve">in the U.K </w:t>
      </w:r>
      <w:r w:rsidR="002038AF" w:rsidRPr="008416D4">
        <w:rPr>
          <w:rFonts w:ascii="Arial" w:eastAsia="Times New Roman" w:hAnsi="Arial" w:cs="Arial"/>
          <w:lang w:val="en-GB"/>
        </w:rPr>
        <w:t>have been</w:t>
      </w:r>
      <w:r w:rsidR="007D16E9" w:rsidRPr="008416D4">
        <w:rPr>
          <w:rFonts w:ascii="Arial" w:eastAsia="Times New Roman" w:hAnsi="Arial" w:cs="Arial"/>
          <w:lang w:val="en-GB"/>
        </w:rPr>
        <w:t xml:space="preserve"> among the most affected by the problem in the past, including MCHT. </w:t>
      </w:r>
      <w:r w:rsidRPr="008416D4">
        <w:rPr>
          <w:rFonts w:ascii="Arial" w:eastAsia="Times New Roman" w:hAnsi="Arial" w:cs="Arial"/>
          <w:lang w:val="en-GB"/>
        </w:rPr>
        <w:t xml:space="preserve">At MCHT, the rolling </w:t>
      </w:r>
      <w:r w:rsidR="000F250F" w:rsidRPr="008416D4">
        <w:rPr>
          <w:rFonts w:ascii="Arial" w:eastAsia="Times New Roman" w:hAnsi="Arial" w:cs="Arial"/>
          <w:lang w:val="en-GB"/>
        </w:rPr>
        <w:t>rate</w:t>
      </w:r>
      <w:r w:rsidRPr="008416D4">
        <w:rPr>
          <w:rFonts w:ascii="Arial" w:eastAsia="Times New Roman" w:hAnsi="Arial" w:cs="Arial"/>
          <w:lang w:val="en-GB"/>
        </w:rPr>
        <w:t xml:space="preserve"> increased from 4.5 per cent </w:t>
      </w:r>
      <w:r w:rsidR="007D16E9" w:rsidRPr="008416D4">
        <w:rPr>
          <w:rFonts w:ascii="Arial" w:eastAsia="Times New Roman" w:hAnsi="Arial" w:cs="Arial"/>
          <w:lang w:val="en-GB"/>
        </w:rPr>
        <w:t xml:space="preserve">in 2007 </w:t>
      </w:r>
      <w:r w:rsidRPr="008416D4">
        <w:rPr>
          <w:rFonts w:ascii="Arial" w:eastAsia="Times New Roman" w:hAnsi="Arial" w:cs="Arial"/>
          <w:lang w:val="en-GB"/>
        </w:rPr>
        <w:t xml:space="preserve">to above 25 per cent within </w:t>
      </w:r>
      <w:r w:rsidR="007D16E9" w:rsidRPr="008416D4">
        <w:rPr>
          <w:rFonts w:ascii="Arial" w:eastAsia="Times New Roman" w:hAnsi="Arial" w:cs="Arial"/>
          <w:lang w:val="en-GB"/>
        </w:rPr>
        <w:t xml:space="preserve">the next </w:t>
      </w:r>
      <w:r w:rsidRPr="008416D4">
        <w:rPr>
          <w:rFonts w:ascii="Arial" w:eastAsia="Times New Roman" w:hAnsi="Arial" w:cs="Arial"/>
          <w:lang w:val="en-GB"/>
        </w:rPr>
        <w:t>four years</w:t>
      </w:r>
      <w:r w:rsidR="00B12244" w:rsidRPr="008416D4">
        <w:rPr>
          <w:rFonts w:ascii="Arial" w:eastAsia="Times New Roman" w:hAnsi="Arial" w:cs="Arial"/>
          <w:lang w:val="en-GB"/>
        </w:rPr>
        <w:t xml:space="preserve"> (</w:t>
      </w:r>
      <w:r w:rsidR="00B12244" w:rsidRPr="008416D4">
        <w:rPr>
          <w:rFonts w:ascii="Arial" w:hAnsi="Arial" w:cs="Arial"/>
          <w:shd w:val="clear" w:color="auto" w:fill="FFFFFF"/>
          <w:lang w:val="en-GB"/>
        </w:rPr>
        <w:t>NHS Digital, 2021)</w:t>
      </w:r>
      <w:r w:rsidRPr="008416D4">
        <w:rPr>
          <w:rFonts w:ascii="Arial" w:eastAsia="Times New Roman" w:hAnsi="Arial" w:cs="Arial"/>
          <w:lang w:val="en-GB"/>
        </w:rPr>
        <w:t>.</w:t>
      </w:r>
      <w:r w:rsidR="00C56E03" w:rsidRPr="008416D4">
        <w:rPr>
          <w:rFonts w:ascii="Arial" w:eastAsia="Times New Roman" w:hAnsi="Arial" w:cs="Arial"/>
          <w:lang w:val="en-GB"/>
        </w:rPr>
        <w:t xml:space="preserve"> </w:t>
      </w:r>
      <w:r w:rsidR="00F727E2" w:rsidRPr="008416D4">
        <w:rPr>
          <w:rFonts w:ascii="Arial" w:eastAsia="Times New Roman" w:hAnsi="Arial" w:cs="Arial"/>
          <w:lang w:val="en-GB"/>
        </w:rPr>
        <w:t xml:space="preserve">However, it is vital to acknowledge that not all healthcare organisations under </w:t>
      </w:r>
      <w:r w:rsidR="009F24A4" w:rsidRPr="008416D4">
        <w:rPr>
          <w:rFonts w:ascii="Arial" w:eastAsia="Times New Roman" w:hAnsi="Arial" w:cs="Arial"/>
          <w:lang w:val="en-GB"/>
        </w:rPr>
        <w:t xml:space="preserve">the </w:t>
      </w:r>
      <w:r w:rsidR="00F727E2" w:rsidRPr="008416D4">
        <w:rPr>
          <w:rFonts w:ascii="Arial" w:eastAsia="Times New Roman" w:hAnsi="Arial" w:cs="Arial"/>
          <w:lang w:val="en-GB"/>
        </w:rPr>
        <w:t xml:space="preserve">NHS are significantly affected by the problem. </w:t>
      </w:r>
      <w:r w:rsidR="00450E80" w:rsidRPr="008416D4">
        <w:rPr>
          <w:rFonts w:ascii="Arial" w:eastAsia="Times New Roman" w:hAnsi="Arial" w:cs="Arial"/>
          <w:lang w:val="en-GB"/>
        </w:rPr>
        <w:t xml:space="preserve">Also, the average rolling rate in the industry has been fluctuating. </w:t>
      </w:r>
      <w:r w:rsidR="00F727E2" w:rsidRPr="008416D4">
        <w:rPr>
          <w:rFonts w:ascii="Arial" w:eastAsia="Times New Roman" w:hAnsi="Arial" w:cs="Arial"/>
          <w:lang w:val="en-GB"/>
        </w:rPr>
        <w:t>In 2012 when the rate at MCHT reached 2</w:t>
      </w:r>
      <w:r w:rsidR="00450E80" w:rsidRPr="008416D4">
        <w:rPr>
          <w:rFonts w:ascii="Arial" w:eastAsia="Times New Roman" w:hAnsi="Arial" w:cs="Arial"/>
          <w:lang w:val="en-GB"/>
        </w:rPr>
        <w:t>5</w:t>
      </w:r>
      <w:r w:rsidR="00F727E2" w:rsidRPr="008416D4">
        <w:rPr>
          <w:rFonts w:ascii="Arial" w:eastAsia="Times New Roman" w:hAnsi="Arial" w:cs="Arial"/>
          <w:lang w:val="en-GB"/>
        </w:rPr>
        <w:t xml:space="preserve"> per cent, for instance, the </w:t>
      </w:r>
      <w:r w:rsidR="00450E80" w:rsidRPr="008416D4">
        <w:rPr>
          <w:rFonts w:ascii="Arial" w:eastAsia="Times New Roman" w:hAnsi="Arial" w:cs="Arial"/>
          <w:lang w:val="en-GB"/>
        </w:rPr>
        <w:t xml:space="preserve">average NHS sickness absence rate </w:t>
      </w:r>
      <w:r w:rsidR="004F0FC1" w:rsidRPr="008416D4">
        <w:rPr>
          <w:rFonts w:ascii="Arial" w:eastAsia="Times New Roman" w:hAnsi="Arial" w:cs="Arial"/>
          <w:lang w:val="en-GB"/>
        </w:rPr>
        <w:t>was</w:t>
      </w:r>
      <w:r w:rsidR="00450E80" w:rsidRPr="008416D4">
        <w:rPr>
          <w:rFonts w:ascii="Arial" w:eastAsia="Times New Roman" w:hAnsi="Arial" w:cs="Arial"/>
          <w:lang w:val="en-GB"/>
        </w:rPr>
        <w:t xml:space="preserve"> around 4.26 per cent</w:t>
      </w:r>
      <w:r w:rsidR="00597A5B" w:rsidRPr="008416D4">
        <w:rPr>
          <w:rFonts w:ascii="Arial" w:eastAsia="Times New Roman" w:hAnsi="Arial" w:cs="Arial"/>
          <w:lang w:val="en-GB"/>
        </w:rPr>
        <w:t xml:space="preserve"> (</w:t>
      </w:r>
      <w:r w:rsidR="00597A5B" w:rsidRPr="008416D4">
        <w:rPr>
          <w:rFonts w:ascii="Arial" w:hAnsi="Arial" w:cs="Arial"/>
          <w:shd w:val="clear" w:color="auto" w:fill="FFFFFF"/>
          <w:lang w:val="en-GB"/>
        </w:rPr>
        <w:t>NHS Digital, 2012)</w:t>
      </w:r>
      <w:r w:rsidR="00450E80" w:rsidRPr="008416D4">
        <w:rPr>
          <w:rFonts w:ascii="Arial" w:eastAsia="Times New Roman" w:hAnsi="Arial" w:cs="Arial"/>
          <w:lang w:val="en-GB"/>
        </w:rPr>
        <w:t xml:space="preserve">. </w:t>
      </w:r>
      <w:r w:rsidR="004F0FC1" w:rsidRPr="008416D4">
        <w:rPr>
          <w:rFonts w:ascii="Arial" w:eastAsia="Times New Roman" w:hAnsi="Arial" w:cs="Arial"/>
          <w:lang w:val="en-GB"/>
        </w:rPr>
        <w:t xml:space="preserve">Despite this, the problem has been worsened recently during the Covid-19 pandemic. </w:t>
      </w:r>
      <w:r w:rsidR="004F0FC1" w:rsidRPr="008416D4">
        <w:rPr>
          <w:rFonts w:ascii="Arial" w:eastAsia="Times New Roman" w:hAnsi="Arial" w:cs="Arial"/>
          <w:lang w:val="en-GB"/>
        </w:rPr>
        <w:lastRenderedPageBreak/>
        <w:t>For instance, the average rolling rate for NHS organisations in 2021 was 5.7 per cent</w:t>
      </w:r>
      <w:r w:rsidR="00B12244" w:rsidRPr="008416D4">
        <w:rPr>
          <w:rFonts w:ascii="Arial" w:eastAsia="Times New Roman" w:hAnsi="Arial" w:cs="Arial"/>
          <w:lang w:val="en-GB"/>
        </w:rPr>
        <w:t xml:space="preserve"> (</w:t>
      </w:r>
      <w:r w:rsidR="00B12244" w:rsidRPr="008416D4">
        <w:rPr>
          <w:rFonts w:ascii="Arial" w:hAnsi="Arial" w:cs="Arial"/>
          <w:shd w:val="clear" w:color="auto" w:fill="FFFFFF"/>
          <w:lang w:val="en-GB"/>
        </w:rPr>
        <w:t>NHS Digital, 2021)</w:t>
      </w:r>
      <w:r w:rsidR="004F0FC1" w:rsidRPr="008416D4">
        <w:rPr>
          <w:rFonts w:ascii="Arial" w:eastAsia="Times New Roman" w:hAnsi="Arial" w:cs="Arial"/>
          <w:lang w:val="en-GB"/>
        </w:rPr>
        <w:t xml:space="preserve">. Also, the long-term absenteeism rate varies in different regions in the U.K. </w:t>
      </w:r>
    </w:p>
    <w:p w14:paraId="65F0F773" w14:textId="49825BA0" w:rsidR="00612118" w:rsidRPr="008416D4" w:rsidRDefault="000E176B" w:rsidP="000C5EFF">
      <w:pPr>
        <w:rPr>
          <w:rFonts w:ascii="Arial" w:eastAsia="Times New Roman" w:hAnsi="Arial" w:cs="Arial"/>
          <w:b/>
          <w:bCs/>
          <w:lang w:val="en-GB"/>
        </w:rPr>
      </w:pPr>
      <w:r w:rsidRPr="008416D4">
        <w:rPr>
          <w:rFonts w:ascii="Arial" w:eastAsia="Times New Roman" w:hAnsi="Arial" w:cs="Arial"/>
          <w:b/>
          <w:bCs/>
          <w:lang w:val="en-GB"/>
        </w:rPr>
        <w:t>Impacts on Organisations</w:t>
      </w:r>
    </w:p>
    <w:p w14:paraId="6851E3A5" w14:textId="77777777" w:rsidR="00612118" w:rsidRPr="008416D4" w:rsidRDefault="000E176B" w:rsidP="002038AF">
      <w:pPr>
        <w:ind w:firstLine="360"/>
        <w:rPr>
          <w:rFonts w:ascii="Arial" w:eastAsia="Times New Roman" w:hAnsi="Arial" w:cs="Arial"/>
          <w:lang w:val="en-GB"/>
        </w:rPr>
      </w:pPr>
      <w:r w:rsidRPr="008416D4">
        <w:rPr>
          <w:rFonts w:ascii="Arial" w:eastAsia="Times New Roman" w:hAnsi="Arial" w:cs="Arial"/>
          <w:lang w:val="en-GB"/>
        </w:rPr>
        <w:t xml:space="preserve">Absenteeism has major adverse impacts on organisations. </w:t>
      </w:r>
      <w:r w:rsidR="002038AF" w:rsidRPr="008416D4">
        <w:rPr>
          <w:rFonts w:ascii="Arial" w:eastAsia="Times New Roman" w:hAnsi="Arial" w:cs="Arial"/>
          <w:lang w:val="en-GB"/>
        </w:rPr>
        <w:t>When the rolling rate increases, the present employees in organisations share the responsibilities of the absentees. As noted in the case of MCHT, some of the firms with a high rolling rate are compelled to hire new employees for short-term contracts to fill the gaps of the absentees. They</w:t>
      </w:r>
      <w:r w:rsidRPr="008416D4">
        <w:rPr>
          <w:rFonts w:ascii="Arial" w:eastAsia="Times New Roman" w:hAnsi="Arial" w:cs="Arial"/>
          <w:lang w:val="en-GB"/>
        </w:rPr>
        <w:t xml:space="preserve"> incur the extra cost of hiring new employees on a short-term contract basis (</w:t>
      </w:r>
      <w:r w:rsidRPr="008416D4">
        <w:rPr>
          <w:rFonts w:ascii="Arial" w:hAnsi="Arial" w:cs="Arial"/>
          <w:shd w:val="clear" w:color="auto" w:fill="FFFFFF"/>
          <w:lang w:val="en-GB"/>
        </w:rPr>
        <w:t>Silva &amp; Merino, 2017)</w:t>
      </w:r>
      <w:r w:rsidRPr="008416D4">
        <w:rPr>
          <w:rFonts w:ascii="Arial" w:eastAsia="Times New Roman" w:hAnsi="Arial" w:cs="Arial"/>
          <w:lang w:val="en-GB"/>
        </w:rPr>
        <w:t>. At MCHT</w:t>
      </w:r>
      <w:r w:rsidRPr="008416D4">
        <w:rPr>
          <w:rFonts w:ascii="Arial" w:hAnsi="Arial" w:cs="Arial"/>
          <w:lang w:val="en-GB"/>
        </w:rPr>
        <w:t xml:space="preserve">, the cost was £1 million annually in percentage points. Another major impact is the reduction in the quality of output. </w:t>
      </w:r>
      <w:r w:rsidRPr="008416D4">
        <w:rPr>
          <w:rFonts w:ascii="Arial" w:eastAsia="Times New Roman" w:hAnsi="Arial" w:cs="Arial"/>
          <w:lang w:val="en-GB"/>
        </w:rPr>
        <w:t>MCHT experienced a significant reduction in the quality of its services</w:t>
      </w:r>
      <w:r w:rsidR="00DE2DBC" w:rsidRPr="008416D4">
        <w:rPr>
          <w:rFonts w:ascii="Arial" w:eastAsia="Times New Roman" w:hAnsi="Arial" w:cs="Arial"/>
          <w:lang w:val="en-GB"/>
        </w:rPr>
        <w:t xml:space="preserve"> after a significant increase in its rolling rate.</w:t>
      </w:r>
      <w:r w:rsidR="008F44D3" w:rsidRPr="008416D4">
        <w:rPr>
          <w:rFonts w:ascii="Arial" w:eastAsia="Times New Roman" w:hAnsi="Arial" w:cs="Arial"/>
          <w:lang w:val="en-GB"/>
        </w:rPr>
        <w:t xml:space="preserve"> The issue can adversely affect the patients' safety and overall quality of care (</w:t>
      </w:r>
      <w:r w:rsidR="008F44D3" w:rsidRPr="008416D4">
        <w:rPr>
          <w:rFonts w:ascii="Arial" w:hAnsi="Arial" w:cs="Arial"/>
          <w:shd w:val="clear" w:color="auto" w:fill="FFFFFF"/>
        </w:rPr>
        <w:t xml:space="preserve">Kline &amp; Lewis, 2019). </w:t>
      </w:r>
      <w:r w:rsidR="002827DF" w:rsidRPr="008416D4">
        <w:rPr>
          <w:rFonts w:ascii="Arial" w:hAnsi="Arial" w:cs="Arial"/>
          <w:shd w:val="clear" w:color="auto" w:fill="FFFFFF"/>
        </w:rPr>
        <w:t xml:space="preserve">The patients are likely to lose trust in organisations offering low-quality services and where safety </w:t>
      </w:r>
      <w:proofErr w:type="gramStart"/>
      <w:r w:rsidR="002827DF" w:rsidRPr="008416D4">
        <w:rPr>
          <w:rFonts w:ascii="Arial" w:hAnsi="Arial" w:cs="Arial"/>
          <w:shd w:val="clear" w:color="auto" w:fill="FFFFFF"/>
        </w:rPr>
        <w:t>is not guaranteed</w:t>
      </w:r>
      <w:proofErr w:type="gramEnd"/>
      <w:r w:rsidR="002827DF" w:rsidRPr="008416D4">
        <w:rPr>
          <w:rFonts w:ascii="Arial" w:hAnsi="Arial" w:cs="Arial"/>
          <w:shd w:val="clear" w:color="auto" w:fill="FFFFFF"/>
        </w:rPr>
        <w:t xml:space="preserve">. </w:t>
      </w:r>
      <w:r w:rsidR="008F44D3" w:rsidRPr="008416D4">
        <w:rPr>
          <w:rFonts w:ascii="Arial" w:hAnsi="Arial" w:cs="Arial"/>
          <w:shd w:val="clear" w:color="auto" w:fill="FFFFFF"/>
        </w:rPr>
        <w:t xml:space="preserve">Fortunately, </w:t>
      </w:r>
      <w:r w:rsidR="002827DF" w:rsidRPr="008416D4">
        <w:rPr>
          <w:rFonts w:ascii="Arial" w:hAnsi="Arial" w:cs="Arial"/>
          <w:shd w:val="clear" w:color="auto" w:fill="FFFFFF"/>
        </w:rPr>
        <w:t xml:space="preserve">the adverse outcomes are reversible, as noted in the case of </w:t>
      </w:r>
      <w:r w:rsidR="002827DF" w:rsidRPr="008416D4">
        <w:rPr>
          <w:rFonts w:ascii="Arial" w:eastAsia="Times New Roman" w:hAnsi="Arial" w:cs="Arial"/>
          <w:lang w:val="en-GB"/>
        </w:rPr>
        <w:t xml:space="preserve">MCHT. After adopting strategies that eventually reduced its rolling rate to the industry level, the organisation restored trust and improved quality. </w:t>
      </w:r>
    </w:p>
    <w:p w14:paraId="28972E39" w14:textId="608D61BD" w:rsidR="00612118" w:rsidRPr="008416D4" w:rsidRDefault="000E176B" w:rsidP="000C5EFF">
      <w:pPr>
        <w:rPr>
          <w:rFonts w:ascii="Arial" w:eastAsia="Times New Roman" w:hAnsi="Arial" w:cs="Arial"/>
          <w:b/>
          <w:bCs/>
          <w:lang w:val="en-GB"/>
        </w:rPr>
      </w:pPr>
      <w:r w:rsidRPr="008416D4">
        <w:rPr>
          <w:rFonts w:ascii="Arial" w:eastAsia="Times New Roman" w:hAnsi="Arial" w:cs="Arial"/>
          <w:b/>
          <w:bCs/>
          <w:lang w:val="en-GB"/>
        </w:rPr>
        <w:t>Impacts on Employees</w:t>
      </w:r>
    </w:p>
    <w:p w14:paraId="4AD50F28" w14:textId="0AD28033" w:rsidR="00612118" w:rsidRPr="008416D4" w:rsidRDefault="000E176B" w:rsidP="000C5EFF">
      <w:pPr>
        <w:ind w:firstLine="720"/>
        <w:jc w:val="both"/>
        <w:rPr>
          <w:rFonts w:ascii="Arial" w:eastAsia="Times New Roman" w:hAnsi="Arial" w:cs="Arial"/>
          <w:lang w:val="en-GB"/>
        </w:rPr>
      </w:pPr>
      <w:r w:rsidRPr="008416D4">
        <w:rPr>
          <w:rFonts w:ascii="Arial" w:eastAsia="Times New Roman" w:hAnsi="Arial" w:cs="Arial"/>
          <w:lang w:val="en-GB"/>
        </w:rPr>
        <w:t>The most notable impact of absenteeism is a reduction in productivity</w:t>
      </w:r>
      <w:r w:rsidR="00BF1E3A" w:rsidRPr="008416D4">
        <w:rPr>
          <w:rFonts w:ascii="Arial" w:eastAsia="Times New Roman" w:hAnsi="Arial" w:cs="Arial"/>
          <w:lang w:val="en-GB"/>
        </w:rPr>
        <w:t xml:space="preserve"> </w:t>
      </w:r>
      <w:r w:rsidR="00956662" w:rsidRPr="008416D4">
        <w:rPr>
          <w:rFonts w:ascii="Arial" w:eastAsia="Times New Roman" w:hAnsi="Arial" w:cs="Arial"/>
          <w:lang w:val="en-GB"/>
        </w:rPr>
        <w:t>quantity</w:t>
      </w:r>
      <w:r w:rsidRPr="008416D4">
        <w:rPr>
          <w:rFonts w:ascii="Arial" w:eastAsia="Times New Roman" w:hAnsi="Arial" w:cs="Arial"/>
          <w:lang w:val="en-GB"/>
        </w:rPr>
        <w:t xml:space="preserve">, especially when other employees share responsibilities of the absentees. </w:t>
      </w:r>
      <w:r w:rsidR="00BF1E3A" w:rsidRPr="008416D4">
        <w:rPr>
          <w:rFonts w:ascii="Arial" w:eastAsia="Times New Roman" w:hAnsi="Arial" w:cs="Arial"/>
          <w:lang w:val="en-GB"/>
        </w:rPr>
        <w:t xml:space="preserve">As </w:t>
      </w:r>
      <w:r w:rsidR="00BF1E3A" w:rsidRPr="008416D4">
        <w:rPr>
          <w:rFonts w:ascii="Arial" w:hAnsi="Arial" w:cs="Arial"/>
          <w:shd w:val="clear" w:color="auto" w:fill="FFFFFF"/>
          <w:lang w:val="en-GB"/>
        </w:rPr>
        <w:t>Silva and Merino (2017</w:t>
      </w:r>
      <w:r w:rsidR="00BF1E3A" w:rsidRPr="008416D4">
        <w:rPr>
          <w:rFonts w:ascii="Arial" w:eastAsia="Times New Roman" w:hAnsi="Arial" w:cs="Arial"/>
          <w:lang w:val="en-GB"/>
        </w:rPr>
        <w:t>) explained, the employees are absent for long periods or frequently lose time for updates, training, and advancement of practical skills</w:t>
      </w:r>
      <w:r w:rsidR="00956662" w:rsidRPr="008416D4">
        <w:rPr>
          <w:rFonts w:ascii="Arial" w:eastAsia="Times New Roman" w:hAnsi="Arial" w:cs="Arial"/>
          <w:lang w:val="en-GB"/>
        </w:rPr>
        <w:t xml:space="preserve">. </w:t>
      </w:r>
      <w:r w:rsidR="00BF1E3A" w:rsidRPr="008416D4">
        <w:rPr>
          <w:rFonts w:ascii="Arial" w:eastAsia="Times New Roman" w:hAnsi="Arial" w:cs="Arial"/>
          <w:lang w:val="en-GB"/>
        </w:rPr>
        <w:t xml:space="preserve">Long-term absenteeism </w:t>
      </w:r>
      <w:r w:rsidR="00BF1E3A" w:rsidRPr="008416D4">
        <w:rPr>
          <w:rFonts w:ascii="Arial" w:eastAsia="Times New Roman" w:hAnsi="Arial" w:cs="Arial"/>
          <w:lang w:val="en-GB"/>
        </w:rPr>
        <w:lastRenderedPageBreak/>
        <w:t>leads to a reduction of quality standards of output at the individual level</w:t>
      </w:r>
      <w:r w:rsidR="00E34431" w:rsidRPr="008416D4">
        <w:rPr>
          <w:rFonts w:ascii="Arial" w:eastAsia="Times New Roman" w:hAnsi="Arial" w:cs="Arial"/>
          <w:lang w:val="en-GB"/>
        </w:rPr>
        <w:t xml:space="preserve">. </w:t>
      </w:r>
      <w:r w:rsidRPr="008416D4">
        <w:rPr>
          <w:rFonts w:ascii="Arial" w:eastAsia="Times New Roman" w:hAnsi="Arial" w:cs="Arial"/>
          <w:lang w:val="en-GB"/>
        </w:rPr>
        <w:t>Also, a high absenteeism rate is associated with morale</w:t>
      </w:r>
      <w:r w:rsidR="009F24A4" w:rsidRPr="008416D4">
        <w:rPr>
          <w:rFonts w:ascii="Arial" w:eastAsia="Times New Roman" w:hAnsi="Arial" w:cs="Arial"/>
          <w:lang w:val="en-GB"/>
        </w:rPr>
        <w:t>,</w:t>
      </w:r>
      <w:r w:rsidRPr="008416D4">
        <w:rPr>
          <w:rFonts w:ascii="Arial" w:eastAsia="Times New Roman" w:hAnsi="Arial" w:cs="Arial"/>
          <w:lang w:val="en-GB"/>
        </w:rPr>
        <w:t xml:space="preserve"> reduction among the employees</w:t>
      </w:r>
      <w:r w:rsidR="00E34431" w:rsidRPr="008416D4">
        <w:rPr>
          <w:rFonts w:ascii="Arial" w:eastAsia="Times New Roman" w:hAnsi="Arial" w:cs="Arial"/>
          <w:lang w:val="en-GB"/>
        </w:rPr>
        <w:t xml:space="preserve"> (</w:t>
      </w:r>
      <w:r w:rsidR="00E34431" w:rsidRPr="008416D4">
        <w:rPr>
          <w:rFonts w:ascii="Arial" w:hAnsi="Arial" w:cs="Arial"/>
          <w:shd w:val="clear" w:color="auto" w:fill="FFFFFF"/>
          <w:lang w:val="en-GB"/>
        </w:rPr>
        <w:t>Silva &amp; Merino, 2017)</w:t>
      </w:r>
      <w:r w:rsidR="00E34431" w:rsidRPr="008416D4">
        <w:rPr>
          <w:rFonts w:ascii="Arial" w:eastAsia="Times New Roman" w:hAnsi="Arial" w:cs="Arial"/>
          <w:lang w:val="en-GB"/>
        </w:rPr>
        <w:t xml:space="preserve">. As they take extended shifts to replace the absentees, the employees sometimes experience loss of satisfaction and motivation. In their study, </w:t>
      </w:r>
      <w:r w:rsidR="00E34431" w:rsidRPr="008416D4">
        <w:rPr>
          <w:rFonts w:ascii="Arial" w:hAnsi="Arial" w:cs="Arial"/>
          <w:shd w:val="clear" w:color="auto" w:fill="FFFFFF"/>
        </w:rPr>
        <w:t>Santana et al. (2020) found that extended shifts to replace absentees increase cases of sick employees in organisations. However, the extended shifts may not cause long-term absenteeism in most cases.</w:t>
      </w:r>
    </w:p>
    <w:p w14:paraId="6AB35230" w14:textId="2AEB7D48" w:rsidR="00612118" w:rsidRPr="008416D4" w:rsidRDefault="000E176B" w:rsidP="000C5EFF">
      <w:pPr>
        <w:rPr>
          <w:rFonts w:ascii="Arial" w:eastAsia="Times New Roman" w:hAnsi="Arial" w:cs="Arial"/>
          <w:lang w:val="en-GB"/>
        </w:rPr>
      </w:pPr>
      <w:r w:rsidRPr="008416D4">
        <w:rPr>
          <w:rFonts w:ascii="Arial" w:eastAsia="Times New Roman" w:hAnsi="Arial" w:cs="Arial"/>
          <w:b/>
          <w:bCs/>
          <w:lang w:val="en-GB"/>
        </w:rPr>
        <w:t>PESTLE analysis</w:t>
      </w:r>
    </w:p>
    <w:p w14:paraId="7C64E169" w14:textId="77777777" w:rsidR="00186E73" w:rsidRPr="008416D4" w:rsidRDefault="000E176B" w:rsidP="00186E73">
      <w:pPr>
        <w:ind w:firstLine="360"/>
        <w:rPr>
          <w:rFonts w:ascii="Arial" w:eastAsia="Times New Roman" w:hAnsi="Arial" w:cs="Arial"/>
          <w:lang w:val="en-GB"/>
        </w:rPr>
      </w:pPr>
      <w:r w:rsidRPr="008416D4">
        <w:rPr>
          <w:rFonts w:ascii="Arial" w:eastAsia="Times New Roman" w:hAnsi="Arial" w:cs="Arial"/>
          <w:lang w:val="en-GB"/>
        </w:rPr>
        <w:t xml:space="preserve">PESTLE framework comprises political, economic, technological, social, </w:t>
      </w:r>
      <w:proofErr w:type="gramStart"/>
      <w:r w:rsidRPr="008416D4">
        <w:rPr>
          <w:rFonts w:ascii="Arial" w:eastAsia="Times New Roman" w:hAnsi="Arial" w:cs="Arial"/>
          <w:lang w:val="en-GB"/>
        </w:rPr>
        <w:t>legal</w:t>
      </w:r>
      <w:proofErr w:type="gramEnd"/>
      <w:r w:rsidRPr="008416D4">
        <w:rPr>
          <w:rFonts w:ascii="Arial" w:eastAsia="Times New Roman" w:hAnsi="Arial" w:cs="Arial"/>
          <w:lang w:val="en-GB"/>
        </w:rPr>
        <w:t xml:space="preserve"> and environmental, and social factors influencing absenteeism in the healthcare sector. </w:t>
      </w:r>
    </w:p>
    <w:p w14:paraId="45288184" w14:textId="77777777" w:rsidR="00612118" w:rsidRPr="008416D4" w:rsidRDefault="000E176B" w:rsidP="00AB5793">
      <w:pPr>
        <w:ind w:firstLine="360"/>
        <w:rPr>
          <w:rFonts w:ascii="Arial" w:eastAsia="Times New Roman" w:hAnsi="Arial" w:cs="Arial"/>
          <w:lang w:val="en-GB"/>
        </w:rPr>
      </w:pPr>
      <w:r w:rsidRPr="008416D4">
        <w:rPr>
          <w:rFonts w:ascii="Arial" w:eastAsia="Times New Roman" w:hAnsi="Arial" w:cs="Arial"/>
          <w:b/>
          <w:bCs/>
          <w:lang w:val="en-GB"/>
        </w:rPr>
        <w:t xml:space="preserve">Political Factors </w:t>
      </w:r>
      <w:r w:rsidR="00186E73" w:rsidRPr="008416D4">
        <w:rPr>
          <w:rFonts w:ascii="Arial" w:eastAsia="Times New Roman" w:hAnsi="Arial" w:cs="Arial"/>
          <w:b/>
          <w:bCs/>
          <w:lang w:val="en-GB"/>
        </w:rPr>
        <w:t>-</w:t>
      </w:r>
      <w:r w:rsidRPr="008416D4">
        <w:rPr>
          <w:rFonts w:ascii="Arial" w:eastAsia="Times New Roman" w:hAnsi="Arial" w:cs="Arial"/>
          <w:lang w:val="en-GB"/>
        </w:rPr>
        <w:t xml:space="preserve">Political factors include government policies and spending on healthcare, taxation, political stability, political leadership, and change and regulation trends. The political factors influencing absenteeism include the relaxation of workplace healthcare standards created and implemented by the </w:t>
      </w:r>
      <w:r w:rsidRPr="008416D4">
        <w:rPr>
          <w:rFonts w:ascii="Arial" w:hAnsi="Arial" w:cs="Arial"/>
          <w:lang w:val="en-GB"/>
        </w:rPr>
        <w:t>Care Quality Commission (CQC) (</w:t>
      </w:r>
      <w:r w:rsidRPr="008416D4">
        <w:rPr>
          <w:rFonts w:ascii="Arial" w:hAnsi="Arial" w:cs="Arial"/>
          <w:shd w:val="clear" w:color="auto" w:fill="FFFFFF"/>
          <w:lang w:val="en-GB"/>
        </w:rPr>
        <w:t xml:space="preserve">Majeed &amp; Asanati, 2020). </w:t>
      </w:r>
      <w:r w:rsidRPr="008416D4">
        <w:rPr>
          <w:rFonts w:ascii="Arial" w:hAnsi="Arial" w:cs="Arial"/>
          <w:lang w:val="en-GB"/>
        </w:rPr>
        <w:t xml:space="preserve"> </w:t>
      </w:r>
    </w:p>
    <w:p w14:paraId="3DFD6EE8" w14:textId="77777777" w:rsidR="00612118" w:rsidRPr="008416D4" w:rsidRDefault="000E176B" w:rsidP="00612118">
      <w:pPr>
        <w:ind w:firstLine="360"/>
        <w:rPr>
          <w:rFonts w:ascii="Arial" w:eastAsia="Times New Roman" w:hAnsi="Arial" w:cs="Arial"/>
          <w:b/>
          <w:bCs/>
          <w:lang w:val="en-GB"/>
        </w:rPr>
      </w:pPr>
      <w:r w:rsidRPr="008416D4">
        <w:rPr>
          <w:rFonts w:ascii="Arial" w:hAnsi="Arial" w:cs="Arial"/>
          <w:b/>
          <w:bCs/>
          <w:lang w:val="en-GB"/>
        </w:rPr>
        <w:t xml:space="preserve">Social Factors- </w:t>
      </w:r>
      <w:r w:rsidRPr="008416D4">
        <w:rPr>
          <w:rFonts w:ascii="Arial" w:hAnsi="Arial" w:cs="Arial"/>
          <w:lang w:val="en-GB"/>
        </w:rPr>
        <w:t>The social factors encompass demographic and health-related aspects, preferences, feelings, tastes, attitudes, beliefs, and norms. The macro-economic factors influencing absenteeism include feelings of entitlement, poor job attendance culture, family stability, work-life balance, health problems such as illnesses, increased percentages of the ageing population, and women at the workplace (</w:t>
      </w:r>
      <w:r w:rsidRPr="008416D4">
        <w:rPr>
          <w:rFonts w:ascii="Arial" w:hAnsi="Arial" w:cs="Arial"/>
          <w:shd w:val="clear" w:color="auto" w:fill="FFFFFF"/>
          <w:lang w:val="en-GB"/>
        </w:rPr>
        <w:t xml:space="preserve">Majeed &amp; Asanati, 2020). </w:t>
      </w:r>
      <w:r w:rsidR="00186E73" w:rsidRPr="008416D4">
        <w:rPr>
          <w:rFonts w:ascii="Arial" w:hAnsi="Arial" w:cs="Arial"/>
          <w:lang w:val="en-GB"/>
        </w:rPr>
        <w:t xml:space="preserve">Also, demographic aspects such as the shortage of workers in the healthcare sector contribute to the problem. </w:t>
      </w:r>
    </w:p>
    <w:p w14:paraId="669E4870" w14:textId="77777777" w:rsidR="00612118" w:rsidRPr="008416D4" w:rsidRDefault="000E176B" w:rsidP="00612118">
      <w:pPr>
        <w:ind w:firstLine="360"/>
        <w:rPr>
          <w:rFonts w:ascii="Arial" w:eastAsia="Times New Roman" w:hAnsi="Arial" w:cs="Arial"/>
          <w:lang w:val="en-GB"/>
        </w:rPr>
      </w:pPr>
      <w:r w:rsidRPr="008416D4">
        <w:rPr>
          <w:rFonts w:ascii="Arial" w:hAnsi="Arial" w:cs="Arial"/>
          <w:lang w:val="en-GB"/>
        </w:rPr>
        <w:t xml:space="preserve">Influential </w:t>
      </w:r>
      <w:r w:rsidRPr="008416D4">
        <w:rPr>
          <w:rFonts w:ascii="Arial" w:hAnsi="Arial" w:cs="Arial"/>
          <w:b/>
          <w:bCs/>
          <w:lang w:val="en-GB"/>
        </w:rPr>
        <w:t>economic</w:t>
      </w:r>
      <w:r w:rsidRPr="008416D4">
        <w:rPr>
          <w:rFonts w:ascii="Arial" w:hAnsi="Arial" w:cs="Arial"/>
          <w:lang w:val="en-GB"/>
        </w:rPr>
        <w:t xml:space="preserve"> aspects include </w:t>
      </w:r>
      <w:r w:rsidRPr="008416D4">
        <w:rPr>
          <w:rFonts w:ascii="Arial" w:eastAsia="Times New Roman" w:hAnsi="Arial" w:cs="Arial"/>
          <w:lang w:val="en-GB"/>
        </w:rPr>
        <w:t xml:space="preserve">the cost of living, unemployment rates, </w:t>
      </w:r>
      <w:r w:rsidRPr="008416D4">
        <w:rPr>
          <w:rFonts w:ascii="Arial" w:eastAsia="Times New Roman" w:hAnsi="Arial" w:cs="Arial"/>
          <w:lang w:val="en-GB"/>
        </w:rPr>
        <w:lastRenderedPageBreak/>
        <w:t>minimum wage, wage, economic growth, currency exchange and interest rates, and credit availability. Minimum wage and cost of living influence access to healthcare (</w:t>
      </w:r>
      <w:r w:rsidRPr="008416D4">
        <w:rPr>
          <w:rFonts w:ascii="Arial" w:hAnsi="Arial" w:cs="Arial"/>
          <w:shd w:val="clear" w:color="auto" w:fill="FFFFFF"/>
          <w:lang w:val="en-GB"/>
        </w:rPr>
        <w:t>Jones, 2020)</w:t>
      </w:r>
      <w:r w:rsidRPr="008416D4">
        <w:rPr>
          <w:rFonts w:ascii="Arial" w:eastAsia="Times New Roman" w:hAnsi="Arial" w:cs="Arial"/>
          <w:lang w:val="en-GB"/>
        </w:rPr>
        <w:t xml:space="preserve">. Thus, they indirectly influence absenteeism. </w:t>
      </w:r>
    </w:p>
    <w:p w14:paraId="614DE294" w14:textId="77777777" w:rsidR="00612118" w:rsidRPr="008416D4" w:rsidRDefault="000E176B" w:rsidP="007D16E9">
      <w:pPr>
        <w:ind w:firstLine="360"/>
        <w:rPr>
          <w:rFonts w:ascii="Arial" w:eastAsia="Times New Roman" w:hAnsi="Arial" w:cs="Arial"/>
          <w:lang w:val="en-GB"/>
        </w:rPr>
      </w:pPr>
      <w:r w:rsidRPr="008416D4">
        <w:rPr>
          <w:rFonts w:ascii="Arial" w:hAnsi="Arial" w:cs="Arial"/>
          <w:b/>
          <w:bCs/>
          <w:lang w:val="en-GB"/>
        </w:rPr>
        <w:t xml:space="preserve">Technological </w:t>
      </w:r>
      <w:r w:rsidRPr="008416D4">
        <w:rPr>
          <w:rFonts w:ascii="Arial" w:hAnsi="Arial" w:cs="Arial"/>
          <w:lang w:val="en-GB"/>
        </w:rPr>
        <w:t>factors are aspects related to technological development, innovation, and research. An example is the development of digital communication technology in the 21</w:t>
      </w:r>
      <w:r w:rsidRPr="008416D4">
        <w:rPr>
          <w:rFonts w:ascii="Arial" w:hAnsi="Arial" w:cs="Arial"/>
          <w:vertAlign w:val="superscript"/>
          <w:lang w:val="en-GB"/>
        </w:rPr>
        <w:t>st</w:t>
      </w:r>
      <w:r w:rsidRPr="008416D4">
        <w:rPr>
          <w:rFonts w:ascii="Arial" w:hAnsi="Arial" w:cs="Arial"/>
          <w:lang w:val="en-GB"/>
        </w:rPr>
        <w:t xml:space="preserve"> century </w:t>
      </w:r>
      <w:r w:rsidRPr="008416D4">
        <w:rPr>
          <w:rFonts w:ascii="Arial" w:eastAsia="Times New Roman" w:hAnsi="Arial" w:cs="Arial"/>
          <w:lang w:val="en-GB"/>
        </w:rPr>
        <w:t>(</w:t>
      </w:r>
      <w:r w:rsidRPr="008416D4">
        <w:rPr>
          <w:rFonts w:ascii="Arial" w:hAnsi="Arial" w:cs="Arial"/>
          <w:shd w:val="clear" w:color="auto" w:fill="FFFFFF"/>
          <w:lang w:val="en-GB"/>
        </w:rPr>
        <w:t>Jones, 2020)</w:t>
      </w:r>
      <w:r w:rsidRPr="008416D4">
        <w:rPr>
          <w:rFonts w:ascii="Arial" w:hAnsi="Arial" w:cs="Arial"/>
          <w:lang w:val="en-GB"/>
        </w:rPr>
        <w:t xml:space="preserve">. The technological factors influencing absenteeism include digital technologies that influence work culture and access to information </w:t>
      </w:r>
    </w:p>
    <w:p w14:paraId="2E7202C6" w14:textId="3BE1FEFE" w:rsidR="00612118" w:rsidRPr="008416D4" w:rsidRDefault="000E176B" w:rsidP="00612118">
      <w:pPr>
        <w:ind w:firstLine="720"/>
        <w:rPr>
          <w:rFonts w:ascii="Arial" w:hAnsi="Arial" w:cs="Arial"/>
          <w:lang w:val="en-GB"/>
        </w:rPr>
      </w:pPr>
      <w:r w:rsidRPr="008416D4">
        <w:rPr>
          <w:rFonts w:ascii="Arial" w:hAnsi="Arial" w:cs="Arial"/>
          <w:b/>
          <w:bCs/>
          <w:lang w:val="en-GB"/>
        </w:rPr>
        <w:t xml:space="preserve">Legal </w:t>
      </w:r>
      <w:r w:rsidRPr="008416D4">
        <w:rPr>
          <w:rFonts w:ascii="Arial" w:hAnsi="Arial" w:cs="Arial"/>
          <w:lang w:val="en-GB"/>
        </w:rPr>
        <w:t>Factors- Include laws and regulations on working hours, equal opportunities, health and safety, workplace discrimination, product safety, consumer rights, and advertising standards (</w:t>
      </w:r>
      <w:r w:rsidRPr="008416D4">
        <w:rPr>
          <w:rFonts w:ascii="Arial" w:hAnsi="Arial" w:cs="Arial"/>
          <w:shd w:val="clear" w:color="auto" w:fill="FFFFFF"/>
          <w:lang w:val="en-GB"/>
        </w:rPr>
        <w:t>Sizmur&amp; Raleigh, 2018).</w:t>
      </w:r>
      <w:r w:rsidRPr="008416D4">
        <w:rPr>
          <w:rFonts w:ascii="Arial" w:hAnsi="Arial" w:cs="Arial"/>
          <w:lang w:val="en-GB"/>
        </w:rPr>
        <w:t xml:space="preserve"> The legal factors influencing absenteeism in the U.K. healthcare sector include government working time directive, implementation of </w:t>
      </w:r>
      <w:r w:rsidR="009F24A4" w:rsidRPr="008416D4">
        <w:rPr>
          <w:rFonts w:ascii="Arial" w:hAnsi="Arial" w:cs="Arial"/>
          <w:lang w:val="en-GB"/>
        </w:rPr>
        <w:t xml:space="preserve">the </w:t>
      </w:r>
      <w:r w:rsidRPr="008416D4">
        <w:rPr>
          <w:rFonts w:ascii="Arial" w:hAnsi="Arial" w:cs="Arial"/>
          <w:lang w:val="en-GB"/>
        </w:rPr>
        <w:t xml:space="preserve">Health Act 2009, and The Health and Social Care Act 2012. </w:t>
      </w:r>
    </w:p>
    <w:p w14:paraId="66E13953" w14:textId="77777777" w:rsidR="00612118" w:rsidRPr="008416D4" w:rsidRDefault="000E176B" w:rsidP="00612118">
      <w:pPr>
        <w:ind w:firstLine="720"/>
        <w:rPr>
          <w:rFonts w:ascii="Arial" w:hAnsi="Arial" w:cs="Arial"/>
          <w:lang w:val="en-GB"/>
        </w:rPr>
      </w:pPr>
      <w:r w:rsidRPr="008416D4">
        <w:rPr>
          <w:rFonts w:ascii="Arial" w:hAnsi="Arial" w:cs="Arial"/>
          <w:lang w:val="en-GB"/>
        </w:rPr>
        <w:t>Environmental factors are aspects related to the natural environment, such as carbon emissions and footprint, energy efficiency, sustainability, and waste disposal (</w:t>
      </w:r>
      <w:r w:rsidRPr="008416D4">
        <w:rPr>
          <w:rFonts w:ascii="Arial" w:hAnsi="Arial" w:cs="Arial"/>
          <w:shd w:val="clear" w:color="auto" w:fill="FFFFFF"/>
          <w:lang w:val="en-GB"/>
        </w:rPr>
        <w:t>Sizmur&amp; Raleigh, 2018)</w:t>
      </w:r>
      <w:r w:rsidRPr="008416D4">
        <w:rPr>
          <w:rFonts w:ascii="Arial" w:hAnsi="Arial" w:cs="Arial"/>
          <w:lang w:val="en-GB"/>
        </w:rPr>
        <w:t xml:space="preserve">. The environmental factors influencing absenteeism include illnesses triggered by pollutants and other related causes </w:t>
      </w:r>
    </w:p>
    <w:p w14:paraId="6961055C" w14:textId="385D0BDD" w:rsidR="00612118" w:rsidRPr="008416D4" w:rsidRDefault="000E176B" w:rsidP="0029568A">
      <w:pPr>
        <w:rPr>
          <w:rFonts w:ascii="Arial" w:eastAsia="Times New Roman" w:hAnsi="Arial" w:cs="Arial"/>
          <w:b/>
          <w:bCs/>
          <w:lang w:val="en-GB"/>
        </w:rPr>
      </w:pPr>
      <w:r w:rsidRPr="008416D4">
        <w:rPr>
          <w:rFonts w:ascii="Arial" w:eastAsia="Times New Roman" w:hAnsi="Arial" w:cs="Arial"/>
          <w:b/>
          <w:bCs/>
          <w:lang w:val="en-GB"/>
        </w:rPr>
        <w:t>Cause-and-Effect Analysis</w:t>
      </w:r>
    </w:p>
    <w:p w14:paraId="4A177CF4" w14:textId="77777777" w:rsidR="006A2B5D" w:rsidRPr="008416D4" w:rsidRDefault="000E176B" w:rsidP="006827AB">
      <w:pPr>
        <w:ind w:firstLine="720"/>
        <w:rPr>
          <w:rFonts w:ascii="Arial" w:eastAsia="Times New Roman" w:hAnsi="Arial" w:cs="Arial"/>
          <w:lang w:val="en-GB"/>
        </w:rPr>
      </w:pPr>
      <w:r w:rsidRPr="008416D4">
        <w:rPr>
          <w:rFonts w:ascii="Arial" w:eastAsia="Times New Roman" w:hAnsi="Arial" w:cs="Arial"/>
          <w:lang w:val="en-GB"/>
        </w:rPr>
        <w:t xml:space="preserve">The fishbone diagram below </w:t>
      </w:r>
      <w:r w:rsidR="009115DF" w:rsidRPr="008416D4">
        <w:rPr>
          <w:rFonts w:ascii="Arial" w:eastAsia="Times New Roman" w:hAnsi="Arial" w:cs="Arial"/>
          <w:lang w:val="en-GB"/>
        </w:rPr>
        <w:t xml:space="preserve">shows the causes of the long-term absenteeism at MCHT. </w:t>
      </w:r>
    </w:p>
    <w:p w14:paraId="02217104" w14:textId="77777777" w:rsidR="006C40E3" w:rsidRPr="008416D4" w:rsidRDefault="000E176B" w:rsidP="00612118">
      <w:pPr>
        <w:rPr>
          <w:rFonts w:ascii="Arial" w:hAnsi="Arial" w:cs="Arial"/>
          <w:b/>
          <w:bCs/>
          <w:lang w:val="en-GB"/>
        </w:rPr>
      </w:pPr>
      <w:r w:rsidRPr="008416D4">
        <w:rPr>
          <w:rFonts w:ascii="Arial" w:hAnsi="Arial" w:cs="Arial"/>
          <w:noProof/>
        </w:rPr>
        <w:lastRenderedPageBreak/>
        <w:drawing>
          <wp:inline distT="0" distB="0" distL="0" distR="0" wp14:anchorId="74CD9C6D" wp14:editId="0EF7083F">
            <wp:extent cx="5476875" cy="3000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76875" cy="3000375"/>
                    </a:xfrm>
                    <a:prstGeom prst="rect">
                      <a:avLst/>
                    </a:prstGeom>
                  </pic:spPr>
                </pic:pic>
              </a:graphicData>
            </a:graphic>
          </wp:inline>
        </w:drawing>
      </w:r>
    </w:p>
    <w:p w14:paraId="57F947CC" w14:textId="77777777" w:rsidR="00FC0CEB" w:rsidRPr="008416D4" w:rsidRDefault="000E176B" w:rsidP="00DB79F8">
      <w:pPr>
        <w:ind w:firstLine="360"/>
        <w:rPr>
          <w:rFonts w:ascii="Arial" w:hAnsi="Arial" w:cs="Arial"/>
          <w:shd w:val="clear" w:color="auto" w:fill="FFFFFF"/>
          <w:lang w:val="en-GB"/>
        </w:rPr>
      </w:pPr>
      <w:r w:rsidRPr="008416D4">
        <w:rPr>
          <w:rFonts w:ascii="Arial" w:hAnsi="Arial" w:cs="Arial"/>
          <w:shd w:val="clear" w:color="auto" w:fill="FFFFFF"/>
          <w:lang w:val="en-GB"/>
        </w:rPr>
        <w:t xml:space="preserve">As noted </w:t>
      </w:r>
      <w:r w:rsidR="009115DF" w:rsidRPr="008416D4">
        <w:rPr>
          <w:rFonts w:ascii="Arial" w:hAnsi="Arial" w:cs="Arial"/>
          <w:shd w:val="clear" w:color="auto" w:fill="FFFFFF"/>
          <w:lang w:val="en-GB"/>
        </w:rPr>
        <w:t xml:space="preserve">on the diagram, </w:t>
      </w:r>
      <w:r w:rsidRPr="008416D4">
        <w:rPr>
          <w:rFonts w:ascii="Arial" w:hAnsi="Arial" w:cs="Arial"/>
          <w:shd w:val="clear" w:color="auto" w:fill="FFFFFF"/>
          <w:lang w:val="en-GB"/>
        </w:rPr>
        <w:t xml:space="preserve">sickness is </w:t>
      </w:r>
      <w:r w:rsidR="009115DF" w:rsidRPr="008416D4">
        <w:rPr>
          <w:rFonts w:ascii="Arial" w:hAnsi="Arial" w:cs="Arial"/>
          <w:shd w:val="clear" w:color="auto" w:fill="FFFFFF"/>
          <w:lang w:val="en-GB"/>
        </w:rPr>
        <w:t xml:space="preserve">one of the </w:t>
      </w:r>
      <w:r w:rsidRPr="008416D4">
        <w:rPr>
          <w:rFonts w:ascii="Arial" w:hAnsi="Arial" w:cs="Arial"/>
          <w:shd w:val="clear" w:color="auto" w:fill="FFFFFF"/>
          <w:lang w:val="en-GB"/>
        </w:rPr>
        <w:t>leading cause</w:t>
      </w:r>
      <w:r w:rsidR="009115DF" w:rsidRPr="008416D4">
        <w:rPr>
          <w:rFonts w:ascii="Arial" w:hAnsi="Arial" w:cs="Arial"/>
          <w:shd w:val="clear" w:color="auto" w:fill="FFFFFF"/>
          <w:lang w:val="en-GB"/>
        </w:rPr>
        <w:t>s</w:t>
      </w:r>
      <w:r w:rsidRPr="008416D4">
        <w:rPr>
          <w:rFonts w:ascii="Arial" w:hAnsi="Arial" w:cs="Arial"/>
          <w:shd w:val="clear" w:color="auto" w:fill="FFFFFF"/>
          <w:lang w:val="en-GB"/>
        </w:rPr>
        <w:t xml:space="preserve"> of absenteeism. </w:t>
      </w:r>
      <w:r w:rsidR="009115DF" w:rsidRPr="008416D4">
        <w:rPr>
          <w:rFonts w:ascii="Arial" w:hAnsi="Arial" w:cs="Arial"/>
          <w:shd w:val="clear" w:color="auto" w:fill="FFFFFF"/>
          <w:lang w:val="en-GB"/>
        </w:rPr>
        <w:t>The information reflects the industry-wide experience. As Jones (2020) explains, a</w:t>
      </w:r>
      <w:r w:rsidRPr="008416D4">
        <w:rPr>
          <w:rFonts w:ascii="Arial" w:hAnsi="Arial" w:cs="Arial"/>
          <w:shd w:val="clear" w:color="auto" w:fill="FFFFFF"/>
          <w:lang w:val="en-GB"/>
        </w:rPr>
        <w:t>round 33 per cent of the cases of absenteeism in the U.K are triggered by illness (Jones, 2020).</w:t>
      </w:r>
      <w:r w:rsidR="00DB79F8" w:rsidRPr="008416D4">
        <w:rPr>
          <w:rFonts w:ascii="Arial" w:hAnsi="Arial" w:cs="Arial"/>
          <w:shd w:val="clear" w:color="auto" w:fill="FFFFFF"/>
          <w:lang w:val="en-GB"/>
        </w:rPr>
        <w:t xml:space="preserve"> </w:t>
      </w:r>
      <w:r w:rsidR="000F5A20" w:rsidRPr="008416D4">
        <w:rPr>
          <w:rFonts w:ascii="Arial" w:hAnsi="Arial" w:cs="Arial"/>
          <w:shd w:val="clear" w:color="auto" w:fill="FFFFFF"/>
          <w:lang w:val="en-GB"/>
        </w:rPr>
        <w:t xml:space="preserve">As </w:t>
      </w:r>
      <w:r w:rsidR="000F5A20" w:rsidRPr="008416D4">
        <w:rPr>
          <w:rFonts w:ascii="Arial" w:hAnsi="Arial" w:cs="Arial"/>
          <w:shd w:val="clear" w:color="auto" w:fill="FFFFFF"/>
        </w:rPr>
        <w:t xml:space="preserve">Guest et al. (2020) noted in their study, most illnesses are attributable to infections acquired at the workplace. </w:t>
      </w:r>
      <w:r w:rsidR="00DB79F8" w:rsidRPr="008416D4">
        <w:rPr>
          <w:rFonts w:ascii="Arial" w:hAnsi="Arial" w:cs="Arial"/>
          <w:shd w:val="clear" w:color="auto" w:fill="FFFFFF"/>
          <w:lang w:val="en-GB"/>
        </w:rPr>
        <w:t>Another major issue in the U.S is staff shortage. Staff shortage causes work overload, which might eventually lead to mental or physiological health problems</w:t>
      </w:r>
      <w:r w:rsidR="00E05945" w:rsidRPr="008416D4">
        <w:rPr>
          <w:rFonts w:ascii="Arial" w:hAnsi="Arial" w:cs="Arial"/>
          <w:shd w:val="clear" w:color="auto" w:fill="FFFFFF"/>
          <w:lang w:val="en-GB"/>
        </w:rPr>
        <w:t xml:space="preserve"> (</w:t>
      </w:r>
      <w:r w:rsidR="00E05945" w:rsidRPr="008416D4">
        <w:rPr>
          <w:rFonts w:ascii="Arial" w:hAnsi="Arial" w:cs="Arial"/>
          <w:shd w:val="clear" w:color="auto" w:fill="FFFFFF"/>
        </w:rPr>
        <w:t>Iacobucci, 2022)</w:t>
      </w:r>
      <w:r w:rsidR="00DB79F8" w:rsidRPr="008416D4">
        <w:rPr>
          <w:rFonts w:ascii="Arial" w:hAnsi="Arial" w:cs="Arial"/>
          <w:shd w:val="clear" w:color="auto" w:fill="FFFFFF"/>
          <w:lang w:val="en-GB"/>
        </w:rPr>
        <w:t xml:space="preserve">. </w:t>
      </w:r>
      <w:r w:rsidR="00DA299D" w:rsidRPr="008416D4">
        <w:rPr>
          <w:rFonts w:ascii="Arial" w:hAnsi="Arial" w:cs="Arial"/>
          <w:shd w:val="clear" w:color="auto" w:fill="FFFFFF"/>
          <w:lang w:val="en-GB"/>
        </w:rPr>
        <w:t xml:space="preserve">Eventually, it contributes to higher rates of absenteeism. </w:t>
      </w:r>
      <w:r w:rsidRPr="008416D4">
        <w:rPr>
          <w:rFonts w:ascii="Arial" w:hAnsi="Arial" w:cs="Arial"/>
          <w:shd w:val="clear" w:color="auto" w:fill="FFFFFF"/>
          <w:lang w:val="en-GB"/>
        </w:rPr>
        <w:t xml:space="preserve">Other factors include family issues and entitlement mentality (Jones, 2020). </w:t>
      </w:r>
      <w:r w:rsidR="009115DF" w:rsidRPr="008416D4">
        <w:rPr>
          <w:rFonts w:ascii="Arial" w:hAnsi="Arial" w:cs="Arial"/>
          <w:shd w:val="clear" w:color="auto" w:fill="FFFFFF"/>
          <w:lang w:val="en-GB"/>
        </w:rPr>
        <w:t xml:space="preserve">Organisational policies in the healthcare sector have also contributed to the problem. Among the related issues </w:t>
      </w:r>
      <w:r w:rsidR="00C56267" w:rsidRPr="008416D4">
        <w:rPr>
          <w:rFonts w:ascii="Arial" w:hAnsi="Arial" w:cs="Arial"/>
          <w:shd w:val="clear" w:color="auto" w:fill="FFFFFF"/>
          <w:lang w:val="en-GB"/>
        </w:rPr>
        <w:t>is</w:t>
      </w:r>
      <w:r w:rsidR="009115DF" w:rsidRPr="008416D4">
        <w:rPr>
          <w:rFonts w:ascii="Arial" w:hAnsi="Arial" w:cs="Arial"/>
          <w:shd w:val="clear" w:color="auto" w:fill="FFFFFF"/>
          <w:lang w:val="en-GB"/>
        </w:rPr>
        <w:t xml:space="preserve"> the lack of ineffective </w:t>
      </w:r>
      <w:r w:rsidR="00C56267" w:rsidRPr="008416D4">
        <w:rPr>
          <w:rFonts w:ascii="Arial" w:hAnsi="Arial" w:cs="Arial"/>
          <w:shd w:val="clear" w:color="auto" w:fill="FFFFFF"/>
          <w:lang w:val="en-GB"/>
        </w:rPr>
        <w:t>disciplinary</w:t>
      </w:r>
      <w:r w:rsidR="009115DF" w:rsidRPr="008416D4">
        <w:rPr>
          <w:rFonts w:ascii="Arial" w:hAnsi="Arial" w:cs="Arial"/>
          <w:shd w:val="clear" w:color="auto" w:fill="FFFFFF"/>
          <w:lang w:val="en-GB"/>
        </w:rPr>
        <w:t xml:space="preserve"> policies are rules. </w:t>
      </w:r>
      <w:r w:rsidR="00AC7C10" w:rsidRPr="008416D4">
        <w:rPr>
          <w:rFonts w:ascii="Arial" w:hAnsi="Arial" w:cs="Arial"/>
          <w:shd w:val="clear" w:color="auto" w:fill="FFFFFF"/>
          <w:lang w:val="en-GB"/>
        </w:rPr>
        <w:t>The establishment</w:t>
      </w:r>
      <w:r w:rsidR="00C56267" w:rsidRPr="008416D4">
        <w:rPr>
          <w:rFonts w:ascii="Arial" w:hAnsi="Arial" w:cs="Arial"/>
          <w:shd w:val="clear" w:color="auto" w:fill="FFFFFF"/>
          <w:lang w:val="en-GB"/>
        </w:rPr>
        <w:t xml:space="preserve"> and implementation of effective disciplinary policies </w:t>
      </w:r>
      <w:r w:rsidR="00AC7C10" w:rsidRPr="008416D4">
        <w:rPr>
          <w:rFonts w:ascii="Arial" w:hAnsi="Arial" w:cs="Arial"/>
          <w:shd w:val="clear" w:color="auto" w:fill="FFFFFF"/>
          <w:lang w:val="en-GB"/>
        </w:rPr>
        <w:t>reduce some of the</w:t>
      </w:r>
      <w:r w:rsidR="00C56267" w:rsidRPr="008416D4">
        <w:rPr>
          <w:rFonts w:ascii="Arial" w:hAnsi="Arial" w:cs="Arial"/>
          <w:shd w:val="clear" w:color="auto" w:fill="FFFFFF"/>
          <w:lang w:val="en-GB"/>
        </w:rPr>
        <w:t xml:space="preserve"> </w:t>
      </w:r>
      <w:r w:rsidR="00AC7C10" w:rsidRPr="008416D4">
        <w:rPr>
          <w:rFonts w:ascii="Arial" w:hAnsi="Arial" w:cs="Arial"/>
          <w:shd w:val="clear" w:color="auto" w:fill="FFFFFF"/>
          <w:lang w:val="en-GB"/>
        </w:rPr>
        <w:t>avoidable causes</w:t>
      </w:r>
      <w:r w:rsidR="00C56267" w:rsidRPr="008416D4">
        <w:rPr>
          <w:rFonts w:ascii="Arial" w:hAnsi="Arial" w:cs="Arial"/>
          <w:shd w:val="clear" w:color="auto" w:fill="FFFFFF"/>
          <w:lang w:val="en-GB"/>
        </w:rPr>
        <w:t xml:space="preserve"> of absenteeism</w:t>
      </w:r>
      <w:r w:rsidR="00AC7C10" w:rsidRPr="008416D4">
        <w:rPr>
          <w:rFonts w:ascii="Arial" w:hAnsi="Arial" w:cs="Arial"/>
          <w:shd w:val="clear" w:color="auto" w:fill="FFFFFF"/>
          <w:lang w:val="en-GB"/>
        </w:rPr>
        <w:t xml:space="preserve"> </w:t>
      </w:r>
      <w:r w:rsidRPr="008416D4">
        <w:rPr>
          <w:rFonts w:ascii="Arial" w:eastAsia="Times New Roman" w:hAnsi="Arial" w:cs="Arial"/>
          <w:lang w:val="en-GB"/>
        </w:rPr>
        <w:t>(</w:t>
      </w:r>
      <w:r w:rsidRPr="008416D4">
        <w:rPr>
          <w:rFonts w:ascii="Arial" w:hAnsi="Arial" w:cs="Arial"/>
          <w:shd w:val="clear" w:color="auto" w:fill="FFFFFF"/>
          <w:lang w:val="en-GB"/>
        </w:rPr>
        <w:t xml:space="preserve">Silva &amp; Merino, 2017). A lack of case-management policies also reduces the ability to determine the fundamental long-term health support or needs of ailing employees. </w:t>
      </w:r>
    </w:p>
    <w:p w14:paraId="1144306F" w14:textId="77777777" w:rsidR="00AC7C10" w:rsidRPr="008416D4" w:rsidRDefault="000E176B" w:rsidP="00961173">
      <w:pPr>
        <w:ind w:firstLine="360"/>
        <w:rPr>
          <w:rFonts w:ascii="Arial" w:hAnsi="Arial" w:cs="Arial"/>
          <w:shd w:val="clear" w:color="auto" w:fill="FFFFFF"/>
          <w:lang w:val="en-GB"/>
        </w:rPr>
      </w:pPr>
      <w:r w:rsidRPr="008416D4">
        <w:rPr>
          <w:rFonts w:ascii="Arial" w:hAnsi="Arial" w:cs="Arial"/>
          <w:shd w:val="clear" w:color="auto" w:fill="FFFFFF"/>
          <w:lang w:val="en-GB"/>
        </w:rPr>
        <w:lastRenderedPageBreak/>
        <w:t xml:space="preserve">The components of the organisational system can also contribute to the problem. For instance, some healthcare organisations might have ineffective attendance and health improvement systems. </w:t>
      </w:r>
      <w:r w:rsidR="00305318" w:rsidRPr="008416D4">
        <w:rPr>
          <w:rFonts w:ascii="Arial" w:hAnsi="Arial" w:cs="Arial"/>
          <w:shd w:val="clear" w:color="auto" w:fill="FFFFFF"/>
          <w:lang w:val="en-GB"/>
        </w:rPr>
        <w:t>Effective systems facilitate support for employees with health problems consistently.</w:t>
      </w:r>
      <w:r w:rsidR="00FC0CEB" w:rsidRPr="008416D4">
        <w:rPr>
          <w:rFonts w:ascii="Arial" w:hAnsi="Arial" w:cs="Arial"/>
          <w:shd w:val="clear" w:color="auto" w:fill="FFFFFF"/>
          <w:lang w:val="en-GB"/>
        </w:rPr>
        <w:t xml:space="preserve"> They facilitate quicker recovery and reduction in days </w:t>
      </w:r>
      <w:r w:rsidR="00FC0CEB" w:rsidRPr="008416D4">
        <w:rPr>
          <w:rFonts w:ascii="Arial" w:eastAsia="Times New Roman" w:hAnsi="Arial" w:cs="Arial"/>
          <w:lang w:val="en-GB"/>
        </w:rPr>
        <w:t>(</w:t>
      </w:r>
      <w:r w:rsidR="00FC0CEB" w:rsidRPr="008416D4">
        <w:rPr>
          <w:rFonts w:ascii="Arial" w:hAnsi="Arial" w:cs="Arial"/>
          <w:shd w:val="clear" w:color="auto" w:fill="FFFFFF"/>
          <w:lang w:val="en-GB"/>
        </w:rPr>
        <w:t xml:space="preserve">Silva &amp; Merino, 2017). The work environment can also be a significant contributing factor to long-term absenteeism. For instance, the employees can develop stress or depression from work-related responsibilities. As Silva and Merino (2017) explain, for instance, issues such as work overload and feelings triggered by patients that eventually die are among common factors that cause stress and depression among healthcare providers. The last related issue is the lack of work-life balance, which can be a fundamental cause of stress and depression among healthcare providers. </w:t>
      </w:r>
    </w:p>
    <w:p w14:paraId="0002DC35" w14:textId="6E6F7594" w:rsidR="00612118" w:rsidRPr="008416D4" w:rsidRDefault="000E176B" w:rsidP="008416D4">
      <w:pPr>
        <w:rPr>
          <w:rFonts w:ascii="Arial" w:eastAsia="Times New Roman" w:hAnsi="Arial" w:cs="Arial"/>
          <w:b/>
          <w:bCs/>
          <w:lang w:val="en-GB"/>
        </w:rPr>
      </w:pPr>
      <w:r w:rsidRPr="008416D4">
        <w:rPr>
          <w:rFonts w:ascii="Arial" w:eastAsia="Times New Roman" w:hAnsi="Arial" w:cs="Arial"/>
          <w:b/>
          <w:bCs/>
          <w:lang w:val="en-GB"/>
        </w:rPr>
        <w:t>Solutions</w:t>
      </w:r>
      <w:r w:rsidR="00095771" w:rsidRPr="008416D4">
        <w:rPr>
          <w:rFonts w:ascii="Arial" w:eastAsia="Times New Roman" w:hAnsi="Arial" w:cs="Arial"/>
          <w:b/>
          <w:bCs/>
          <w:lang w:val="en-GB"/>
        </w:rPr>
        <w:t xml:space="preserve"> to Long-term Absenteeism</w:t>
      </w:r>
    </w:p>
    <w:p w14:paraId="08C6947B" w14:textId="77777777" w:rsidR="00095771" w:rsidRPr="008416D4" w:rsidRDefault="000E176B" w:rsidP="00DD02FA">
      <w:pPr>
        <w:ind w:firstLine="720"/>
        <w:rPr>
          <w:rFonts w:ascii="Arial" w:eastAsia="Times New Roman" w:hAnsi="Arial" w:cs="Arial"/>
          <w:lang w:val="en-GB"/>
        </w:rPr>
      </w:pPr>
      <w:r w:rsidRPr="008416D4">
        <w:rPr>
          <w:rFonts w:ascii="Arial" w:eastAsia="Times New Roman" w:hAnsi="Arial" w:cs="Arial"/>
          <w:lang w:val="en-GB"/>
        </w:rPr>
        <w:t>MCHT has numerous alternative solutions to consider when addressing the problem of absenteeism.</w:t>
      </w:r>
      <w:r w:rsidR="000C7B82" w:rsidRPr="008416D4">
        <w:rPr>
          <w:rFonts w:ascii="Arial" w:hAnsi="Arial" w:cs="Arial"/>
        </w:rPr>
        <w:t xml:space="preserve"> First, </w:t>
      </w:r>
      <w:r w:rsidR="000C7B82" w:rsidRPr="008416D4">
        <w:rPr>
          <w:rFonts w:ascii="Arial" w:eastAsia="Times New Roman" w:hAnsi="Arial" w:cs="Arial"/>
          <w:lang w:val="en-GB"/>
        </w:rPr>
        <w:t>t</w:t>
      </w:r>
      <w:r w:rsidRPr="008416D4">
        <w:rPr>
          <w:rFonts w:ascii="Arial" w:eastAsia="Times New Roman" w:hAnsi="Arial" w:cs="Arial"/>
          <w:lang w:val="en-GB"/>
        </w:rPr>
        <w:t xml:space="preserve">he organisation can address it by </w:t>
      </w:r>
      <w:r w:rsidR="000C7B82" w:rsidRPr="008416D4">
        <w:rPr>
          <w:rFonts w:ascii="Arial" w:eastAsia="Times New Roman" w:hAnsi="Arial" w:cs="Arial"/>
          <w:lang w:val="en-GB"/>
        </w:rPr>
        <w:t xml:space="preserve">supporting </w:t>
      </w:r>
      <w:r w:rsidRPr="008416D4">
        <w:rPr>
          <w:rFonts w:ascii="Arial" w:eastAsia="Times New Roman" w:hAnsi="Arial" w:cs="Arial"/>
          <w:lang w:val="en-GB"/>
        </w:rPr>
        <w:t>work-life balance</w:t>
      </w:r>
      <w:r w:rsidR="000C7B82" w:rsidRPr="008416D4">
        <w:rPr>
          <w:rFonts w:ascii="Arial" w:eastAsia="Times New Roman" w:hAnsi="Arial" w:cs="Arial"/>
          <w:lang w:val="en-GB"/>
        </w:rPr>
        <w:t xml:space="preserve"> by managing shifts more effectively. In doing so, the organisation will reduce cases of illnesses caused by extended working shifts, overload, and loss of job satisfaction. Second, the organisation can establish and implement an attendance system and augment it with disciplinary policies and rules.</w:t>
      </w:r>
      <w:r w:rsidRPr="008416D4">
        <w:rPr>
          <w:rFonts w:ascii="Arial" w:eastAsia="Times New Roman" w:hAnsi="Arial" w:cs="Arial"/>
          <w:lang w:val="en-GB"/>
        </w:rPr>
        <w:t xml:space="preserve"> </w:t>
      </w:r>
      <w:r w:rsidR="000C7B82" w:rsidRPr="008416D4">
        <w:rPr>
          <w:rFonts w:ascii="Arial" w:eastAsia="Times New Roman" w:hAnsi="Arial" w:cs="Arial"/>
          <w:lang w:val="en-GB"/>
        </w:rPr>
        <w:t xml:space="preserve">As </w:t>
      </w:r>
      <w:r w:rsidRPr="008416D4">
        <w:rPr>
          <w:rFonts w:ascii="Arial" w:hAnsi="Arial" w:cs="Arial"/>
          <w:shd w:val="clear" w:color="auto" w:fill="FFFFFF"/>
          <w:lang w:val="en-GB"/>
        </w:rPr>
        <w:t xml:space="preserve">Silva </w:t>
      </w:r>
      <w:r w:rsidR="000C7B82" w:rsidRPr="008416D4">
        <w:rPr>
          <w:rFonts w:ascii="Arial" w:hAnsi="Arial" w:cs="Arial"/>
          <w:shd w:val="clear" w:color="auto" w:fill="FFFFFF"/>
          <w:lang w:val="en-GB"/>
        </w:rPr>
        <w:t>and</w:t>
      </w:r>
      <w:r w:rsidRPr="008416D4">
        <w:rPr>
          <w:rFonts w:ascii="Arial" w:hAnsi="Arial" w:cs="Arial"/>
          <w:shd w:val="clear" w:color="auto" w:fill="FFFFFF"/>
          <w:lang w:val="en-GB"/>
        </w:rPr>
        <w:t xml:space="preserve"> Merino</w:t>
      </w:r>
      <w:r w:rsidR="000C7B82" w:rsidRPr="008416D4">
        <w:rPr>
          <w:rFonts w:ascii="Arial" w:hAnsi="Arial" w:cs="Arial"/>
          <w:shd w:val="clear" w:color="auto" w:fill="FFFFFF"/>
          <w:lang w:val="en-GB"/>
        </w:rPr>
        <w:t xml:space="preserve"> (</w:t>
      </w:r>
      <w:r w:rsidRPr="008416D4">
        <w:rPr>
          <w:rFonts w:ascii="Arial" w:hAnsi="Arial" w:cs="Arial"/>
          <w:shd w:val="clear" w:color="auto" w:fill="FFFFFF"/>
          <w:lang w:val="en-GB"/>
        </w:rPr>
        <w:t>2017)</w:t>
      </w:r>
      <w:r w:rsidR="000C7B82" w:rsidRPr="008416D4">
        <w:rPr>
          <w:rFonts w:ascii="Arial" w:eastAsia="Times New Roman" w:hAnsi="Arial" w:cs="Arial"/>
          <w:lang w:val="en-GB"/>
        </w:rPr>
        <w:t xml:space="preserve"> explain, however, the option is suitable only when the employees willingly fail to attend work due to avoidable reasons, such as the feeling of entitlement. Thus, the solution can have more adverse impacts if applied to employees with illnesses requiring rest or ample recovery</w:t>
      </w:r>
      <w:r w:rsidR="00D660FA" w:rsidRPr="008416D4">
        <w:rPr>
          <w:rFonts w:ascii="Arial" w:eastAsia="Times New Roman" w:hAnsi="Arial" w:cs="Arial"/>
          <w:lang w:val="en-GB"/>
        </w:rPr>
        <w:t xml:space="preserve"> time </w:t>
      </w:r>
      <w:r w:rsidR="008D7921" w:rsidRPr="008416D4">
        <w:rPr>
          <w:rFonts w:ascii="Arial" w:hAnsi="Arial" w:cs="Arial"/>
          <w:shd w:val="clear" w:color="auto" w:fill="FFFFFF"/>
          <w:lang w:val="en-GB"/>
        </w:rPr>
        <w:t xml:space="preserve">(Jones, 2020). </w:t>
      </w:r>
      <w:r w:rsidR="000C7B82" w:rsidRPr="008416D4">
        <w:rPr>
          <w:rFonts w:ascii="Arial" w:eastAsia="Times New Roman" w:hAnsi="Arial" w:cs="Arial"/>
          <w:lang w:val="en-GB"/>
        </w:rPr>
        <w:t xml:space="preserve">Also, MCHT should consider improving occupational health. In ding so, it will significantly enhance the protection of the </w:t>
      </w:r>
      <w:r w:rsidR="000C7B82" w:rsidRPr="008416D4">
        <w:rPr>
          <w:rFonts w:ascii="Arial" w:eastAsia="Times New Roman" w:hAnsi="Arial" w:cs="Arial"/>
          <w:lang w:val="en-GB"/>
        </w:rPr>
        <w:lastRenderedPageBreak/>
        <w:t>employees from infections acquired at the workplace</w:t>
      </w:r>
      <w:r w:rsidR="00D660FA" w:rsidRPr="008416D4">
        <w:rPr>
          <w:rFonts w:ascii="Arial" w:eastAsia="Times New Roman" w:hAnsi="Arial" w:cs="Arial"/>
          <w:lang w:val="en-GB"/>
        </w:rPr>
        <w:t xml:space="preserve"> (</w:t>
      </w:r>
      <w:r w:rsidR="00D660FA" w:rsidRPr="008416D4">
        <w:rPr>
          <w:rFonts w:ascii="Arial" w:hAnsi="Arial" w:cs="Arial"/>
          <w:shd w:val="clear" w:color="auto" w:fill="FFFFFF"/>
          <w:lang w:val="en-GB"/>
        </w:rPr>
        <w:t>Silva &amp; Merino, 2017)</w:t>
      </w:r>
      <w:r w:rsidR="000C7B82" w:rsidRPr="008416D4">
        <w:rPr>
          <w:rFonts w:ascii="Arial" w:eastAsia="Times New Roman" w:hAnsi="Arial" w:cs="Arial"/>
          <w:lang w:val="en-GB"/>
        </w:rPr>
        <w:t xml:space="preserve">. As well, a health improvement assessment system </w:t>
      </w:r>
      <w:r w:rsidR="00C06A15" w:rsidRPr="008416D4">
        <w:rPr>
          <w:rFonts w:ascii="Arial" w:eastAsia="Times New Roman" w:hAnsi="Arial" w:cs="Arial"/>
          <w:lang w:val="en-GB"/>
        </w:rPr>
        <w:t>is</w:t>
      </w:r>
      <w:r w:rsidR="000C7B82" w:rsidRPr="008416D4">
        <w:rPr>
          <w:rFonts w:ascii="Arial" w:eastAsia="Times New Roman" w:hAnsi="Arial" w:cs="Arial"/>
          <w:lang w:val="en-GB"/>
        </w:rPr>
        <w:t xml:space="preserve"> essential at MCHT. </w:t>
      </w:r>
      <w:r w:rsidR="00C06A15" w:rsidRPr="008416D4">
        <w:rPr>
          <w:rFonts w:ascii="Arial" w:eastAsia="Times New Roman" w:hAnsi="Arial" w:cs="Arial"/>
          <w:lang w:val="en-GB"/>
        </w:rPr>
        <w:t>The system will enable the organisation to be conducting a thorough health check on the employees with illnesses of history of sickness. The assessment outcomes will determine the necessary support promptly and the need for leave for some of the employees</w:t>
      </w:r>
      <w:r w:rsidR="00D660FA" w:rsidRPr="008416D4">
        <w:rPr>
          <w:rFonts w:ascii="Arial" w:eastAsia="Times New Roman" w:hAnsi="Arial" w:cs="Arial"/>
          <w:lang w:val="en-GB"/>
        </w:rPr>
        <w:t xml:space="preserve"> (</w:t>
      </w:r>
      <w:r w:rsidR="00D660FA" w:rsidRPr="008416D4">
        <w:rPr>
          <w:rFonts w:ascii="Arial" w:hAnsi="Arial" w:cs="Arial"/>
          <w:shd w:val="clear" w:color="auto" w:fill="FFFFFF"/>
          <w:lang w:val="en-GB"/>
        </w:rPr>
        <w:t>Silva &amp; Merino, 2017)</w:t>
      </w:r>
      <w:r w:rsidR="00C06A15" w:rsidRPr="008416D4">
        <w:rPr>
          <w:rFonts w:ascii="Arial" w:eastAsia="Times New Roman" w:hAnsi="Arial" w:cs="Arial"/>
          <w:lang w:val="en-GB"/>
        </w:rPr>
        <w:t xml:space="preserve">. The last suggested option is introducing the case management process, which involves </w:t>
      </w:r>
      <w:r w:rsidR="00DD02FA" w:rsidRPr="008416D4">
        <w:rPr>
          <w:rFonts w:ascii="Arial" w:eastAsia="Times New Roman" w:hAnsi="Arial" w:cs="Arial"/>
          <w:lang w:val="en-GB"/>
        </w:rPr>
        <w:t xml:space="preserve">a </w:t>
      </w:r>
      <w:r w:rsidR="00C06A15" w:rsidRPr="008416D4">
        <w:rPr>
          <w:rFonts w:ascii="Arial" w:eastAsia="Times New Roman" w:hAnsi="Arial" w:cs="Arial"/>
          <w:lang w:val="en-GB"/>
        </w:rPr>
        <w:t>coordinated effort among managers and healthcare providers to support sick employees through the recovery process</w:t>
      </w:r>
      <w:r w:rsidR="00D660FA" w:rsidRPr="008416D4">
        <w:rPr>
          <w:rFonts w:ascii="Arial" w:eastAsia="Times New Roman" w:hAnsi="Arial" w:cs="Arial"/>
          <w:lang w:val="en-GB"/>
        </w:rPr>
        <w:t xml:space="preserve"> (</w:t>
      </w:r>
      <w:r w:rsidR="00D660FA" w:rsidRPr="008416D4">
        <w:rPr>
          <w:rFonts w:ascii="Arial" w:hAnsi="Arial" w:cs="Arial"/>
          <w:shd w:val="clear" w:color="auto" w:fill="FFFFFF"/>
          <w:lang w:val="en-GB"/>
        </w:rPr>
        <w:t>Silva &amp; Merino, 2017)</w:t>
      </w:r>
      <w:r w:rsidR="00C06A15" w:rsidRPr="008416D4">
        <w:rPr>
          <w:rFonts w:ascii="Arial" w:eastAsia="Times New Roman" w:hAnsi="Arial" w:cs="Arial"/>
          <w:lang w:val="en-GB"/>
        </w:rPr>
        <w:t xml:space="preserve">. </w:t>
      </w:r>
      <w:r w:rsidR="00DD02FA" w:rsidRPr="008416D4">
        <w:rPr>
          <w:rFonts w:ascii="Arial" w:eastAsia="Times New Roman" w:hAnsi="Arial" w:cs="Arial"/>
          <w:lang w:val="en-GB"/>
        </w:rPr>
        <w:t xml:space="preserve">The approach maximises access to the needs necessary for a speedy recovery. </w:t>
      </w:r>
    </w:p>
    <w:p w14:paraId="453AE124" w14:textId="625F742A" w:rsidR="00612118" w:rsidRPr="008416D4" w:rsidRDefault="000E176B" w:rsidP="008416D4">
      <w:pPr>
        <w:rPr>
          <w:rFonts w:ascii="Arial" w:eastAsia="Times New Roman" w:hAnsi="Arial" w:cs="Arial"/>
          <w:b/>
          <w:bCs/>
          <w:lang w:val="en-GB"/>
        </w:rPr>
      </w:pPr>
      <w:r w:rsidRPr="008416D4">
        <w:rPr>
          <w:rFonts w:ascii="Arial" w:eastAsia="Times New Roman" w:hAnsi="Arial" w:cs="Arial"/>
          <w:b/>
          <w:bCs/>
          <w:lang w:val="en-GB"/>
        </w:rPr>
        <w:t>Recommended Solution</w:t>
      </w:r>
    </w:p>
    <w:p w14:paraId="7EDBFB10" w14:textId="77777777" w:rsidR="00CC1948" w:rsidRPr="008416D4" w:rsidRDefault="000E176B" w:rsidP="00612118">
      <w:pPr>
        <w:pStyle w:val="ListParagraph"/>
        <w:ind w:left="0" w:firstLine="720"/>
        <w:rPr>
          <w:rFonts w:ascii="Arial" w:eastAsia="Times New Roman" w:hAnsi="Arial" w:cs="Arial"/>
          <w:lang w:val="en-GB"/>
        </w:rPr>
      </w:pPr>
      <w:r w:rsidRPr="008416D4">
        <w:rPr>
          <w:rFonts w:ascii="Arial" w:eastAsia="Times New Roman" w:hAnsi="Arial" w:cs="Arial"/>
          <w:lang w:val="en-GB"/>
        </w:rPr>
        <w:t xml:space="preserve">The recommended solution that MCHT should prioritise is improving occupational health and case management. Specifically, the organisation should examine the case of each of the employees taking unplanned leave </w:t>
      </w:r>
      <w:r w:rsidR="000F5A20" w:rsidRPr="008416D4">
        <w:rPr>
          <w:rFonts w:ascii="Arial" w:eastAsia="Times New Roman" w:hAnsi="Arial" w:cs="Arial"/>
          <w:lang w:val="en-GB"/>
        </w:rPr>
        <w:t xml:space="preserve">due to sickness </w:t>
      </w:r>
      <w:r w:rsidRPr="008416D4">
        <w:rPr>
          <w:rFonts w:ascii="Arial" w:eastAsia="Times New Roman" w:hAnsi="Arial" w:cs="Arial"/>
          <w:lang w:val="en-GB"/>
        </w:rPr>
        <w:t xml:space="preserve">and provide the support needed to prevent the absence or encourage early return to work. </w:t>
      </w:r>
      <w:r w:rsidR="000F5A20" w:rsidRPr="008416D4">
        <w:rPr>
          <w:rFonts w:ascii="Arial" w:eastAsia="Times New Roman" w:hAnsi="Arial" w:cs="Arial"/>
          <w:lang w:val="en-GB"/>
        </w:rPr>
        <w:t xml:space="preserve">Opting to improve occupational health is that the approach is one of the most effective in preventing illnesses caused by infections acquired at the workplace. Also, the approach will include addressing mental health issues that might be contributing to the illnesses. </w:t>
      </w:r>
      <w:r w:rsidRPr="008416D4">
        <w:rPr>
          <w:rFonts w:ascii="Arial" w:eastAsia="Times New Roman" w:hAnsi="Arial" w:cs="Arial"/>
          <w:lang w:val="en-GB"/>
        </w:rPr>
        <w:t xml:space="preserve">The PMI grid below analyses the recommended solution's positive, negative, and interesting aspects. </w:t>
      </w:r>
    </w:p>
    <w:p w14:paraId="583B8581" w14:textId="77777777" w:rsidR="000F52C5" w:rsidRPr="008416D4" w:rsidRDefault="000E176B" w:rsidP="00612118">
      <w:pPr>
        <w:pStyle w:val="ListParagraph"/>
        <w:ind w:left="0" w:firstLine="720"/>
        <w:rPr>
          <w:rFonts w:ascii="Arial" w:eastAsia="Times New Roman" w:hAnsi="Arial" w:cs="Arial"/>
          <w:b/>
          <w:bCs/>
          <w:lang w:val="en-GB"/>
        </w:rPr>
      </w:pPr>
      <w:r w:rsidRPr="008416D4">
        <w:rPr>
          <w:rFonts w:ascii="Arial" w:eastAsia="Times New Roman" w:hAnsi="Arial" w:cs="Arial"/>
          <w:b/>
          <w:bCs/>
          <w:lang w:val="en-GB"/>
        </w:rPr>
        <w:t>PMI Grid</w:t>
      </w:r>
    </w:p>
    <w:tbl>
      <w:tblPr>
        <w:tblStyle w:val="TableGrid"/>
        <w:tblW w:w="0" w:type="auto"/>
        <w:tblLook w:val="04A0" w:firstRow="1" w:lastRow="0" w:firstColumn="1" w:lastColumn="0" w:noHBand="0" w:noVBand="1"/>
      </w:tblPr>
      <w:tblGrid>
        <w:gridCol w:w="2337"/>
        <w:gridCol w:w="2337"/>
        <w:gridCol w:w="2338"/>
      </w:tblGrid>
      <w:tr w:rsidR="00012EA7" w:rsidRPr="008416D4" w14:paraId="48652D53" w14:textId="77777777" w:rsidTr="00253C7D">
        <w:tc>
          <w:tcPr>
            <w:tcW w:w="2337" w:type="dxa"/>
          </w:tcPr>
          <w:p w14:paraId="7E7D86E4" w14:textId="77777777" w:rsidR="0088721C" w:rsidRPr="008416D4" w:rsidRDefault="000E176B" w:rsidP="00CC1948">
            <w:pPr>
              <w:rPr>
                <w:rFonts w:ascii="Arial" w:eastAsia="Times New Roman" w:hAnsi="Arial" w:cs="Arial"/>
                <w:b/>
                <w:bCs/>
                <w:lang w:val="en-GB"/>
              </w:rPr>
            </w:pPr>
            <w:r w:rsidRPr="008416D4">
              <w:rPr>
                <w:rFonts w:ascii="Arial" w:eastAsia="Times New Roman" w:hAnsi="Arial" w:cs="Arial"/>
                <w:b/>
                <w:bCs/>
                <w:lang w:val="en-GB"/>
              </w:rPr>
              <w:t xml:space="preserve">Plus </w:t>
            </w:r>
          </w:p>
        </w:tc>
        <w:tc>
          <w:tcPr>
            <w:tcW w:w="2337" w:type="dxa"/>
          </w:tcPr>
          <w:p w14:paraId="30ACE1A6" w14:textId="77777777" w:rsidR="0088721C" w:rsidRPr="008416D4" w:rsidRDefault="000E176B" w:rsidP="00CC1948">
            <w:pPr>
              <w:rPr>
                <w:rFonts w:ascii="Arial" w:eastAsia="Times New Roman" w:hAnsi="Arial" w:cs="Arial"/>
                <w:b/>
                <w:bCs/>
                <w:lang w:val="en-GB"/>
              </w:rPr>
            </w:pPr>
            <w:r w:rsidRPr="008416D4">
              <w:rPr>
                <w:rFonts w:ascii="Arial" w:eastAsia="Times New Roman" w:hAnsi="Arial" w:cs="Arial"/>
                <w:b/>
                <w:bCs/>
                <w:lang w:val="en-GB"/>
              </w:rPr>
              <w:t>Minus</w:t>
            </w:r>
          </w:p>
        </w:tc>
        <w:tc>
          <w:tcPr>
            <w:tcW w:w="2338" w:type="dxa"/>
          </w:tcPr>
          <w:p w14:paraId="73596ADA" w14:textId="77777777" w:rsidR="0088721C" w:rsidRPr="008416D4" w:rsidRDefault="000E176B" w:rsidP="00CC1948">
            <w:pPr>
              <w:rPr>
                <w:rFonts w:ascii="Arial" w:eastAsia="Times New Roman" w:hAnsi="Arial" w:cs="Arial"/>
                <w:b/>
                <w:bCs/>
                <w:lang w:val="en-GB"/>
              </w:rPr>
            </w:pPr>
            <w:r w:rsidRPr="008416D4">
              <w:rPr>
                <w:rFonts w:ascii="Arial" w:eastAsia="Times New Roman" w:hAnsi="Arial" w:cs="Arial"/>
                <w:b/>
                <w:bCs/>
                <w:lang w:val="en-GB"/>
              </w:rPr>
              <w:t xml:space="preserve">Interesting </w:t>
            </w:r>
          </w:p>
        </w:tc>
      </w:tr>
      <w:tr w:rsidR="00012EA7" w:rsidRPr="008416D4" w14:paraId="5FEFF1BF" w14:textId="77777777" w:rsidTr="00253C7D">
        <w:tc>
          <w:tcPr>
            <w:tcW w:w="2337" w:type="dxa"/>
          </w:tcPr>
          <w:p w14:paraId="6C889401" w14:textId="77777777" w:rsidR="0088721C" w:rsidRPr="008416D4" w:rsidRDefault="000E176B" w:rsidP="00CC1948">
            <w:pPr>
              <w:rPr>
                <w:rFonts w:ascii="Arial" w:eastAsia="Times New Roman" w:hAnsi="Arial" w:cs="Arial"/>
                <w:lang w:val="en-GB"/>
              </w:rPr>
            </w:pPr>
            <w:r w:rsidRPr="008416D4">
              <w:rPr>
                <w:rFonts w:ascii="Arial" w:eastAsia="Times New Roman" w:hAnsi="Arial" w:cs="Arial"/>
                <w:lang w:val="en-GB"/>
              </w:rPr>
              <w:t xml:space="preserve">Increased intervention to sick </w:t>
            </w:r>
            <w:r w:rsidRPr="008416D4">
              <w:rPr>
                <w:rFonts w:ascii="Arial" w:eastAsia="Times New Roman" w:hAnsi="Arial" w:cs="Arial"/>
                <w:lang w:val="en-GB"/>
              </w:rPr>
              <w:lastRenderedPageBreak/>
              <w:t>employees +5</w:t>
            </w:r>
          </w:p>
        </w:tc>
        <w:tc>
          <w:tcPr>
            <w:tcW w:w="2337" w:type="dxa"/>
          </w:tcPr>
          <w:p w14:paraId="4EA2D5CF" w14:textId="77777777" w:rsidR="0088721C" w:rsidRPr="008416D4" w:rsidRDefault="000E176B" w:rsidP="00CC1948">
            <w:pPr>
              <w:rPr>
                <w:rFonts w:ascii="Arial" w:eastAsia="Times New Roman" w:hAnsi="Arial" w:cs="Arial"/>
                <w:lang w:val="en-GB"/>
              </w:rPr>
            </w:pPr>
            <w:r w:rsidRPr="008416D4">
              <w:rPr>
                <w:rFonts w:ascii="Arial" w:eastAsia="Times New Roman" w:hAnsi="Arial" w:cs="Arial"/>
                <w:lang w:val="en-GB"/>
              </w:rPr>
              <w:lastRenderedPageBreak/>
              <w:t xml:space="preserve">Lack of ample time to train </w:t>
            </w:r>
            <w:proofErr w:type="gramStart"/>
            <w:r w:rsidRPr="008416D4">
              <w:rPr>
                <w:rFonts w:ascii="Arial" w:eastAsia="Times New Roman" w:hAnsi="Arial" w:cs="Arial"/>
                <w:lang w:val="en-GB"/>
              </w:rPr>
              <w:t>managers -</w:t>
            </w:r>
            <w:r w:rsidRPr="008416D4">
              <w:rPr>
                <w:rFonts w:ascii="Arial" w:eastAsia="Times New Roman" w:hAnsi="Arial" w:cs="Arial"/>
                <w:lang w:val="en-GB"/>
              </w:rPr>
              <w:lastRenderedPageBreak/>
              <w:t>5</w:t>
            </w:r>
            <w:proofErr w:type="gramEnd"/>
          </w:p>
        </w:tc>
        <w:tc>
          <w:tcPr>
            <w:tcW w:w="2338" w:type="dxa"/>
          </w:tcPr>
          <w:p w14:paraId="57F15252" w14:textId="77777777" w:rsidR="0088721C" w:rsidRPr="008416D4" w:rsidRDefault="000E176B" w:rsidP="00CC1948">
            <w:pPr>
              <w:rPr>
                <w:rFonts w:ascii="Arial" w:eastAsia="Times New Roman" w:hAnsi="Arial" w:cs="Arial"/>
                <w:lang w:val="en-GB"/>
              </w:rPr>
            </w:pPr>
            <w:r w:rsidRPr="008416D4">
              <w:rPr>
                <w:rFonts w:ascii="Arial" w:eastAsia="Times New Roman" w:hAnsi="Arial" w:cs="Arial"/>
                <w:lang w:val="en-GB"/>
              </w:rPr>
              <w:lastRenderedPageBreak/>
              <w:t xml:space="preserve">Opportunities to augment with </w:t>
            </w:r>
            <w:r w:rsidRPr="008416D4">
              <w:rPr>
                <w:rFonts w:ascii="Arial" w:eastAsia="Times New Roman" w:hAnsi="Arial" w:cs="Arial"/>
                <w:lang w:val="en-GB"/>
              </w:rPr>
              <w:lastRenderedPageBreak/>
              <w:t>online training +1</w:t>
            </w:r>
          </w:p>
        </w:tc>
      </w:tr>
      <w:tr w:rsidR="00012EA7" w:rsidRPr="008416D4" w14:paraId="04FF5B83" w14:textId="77777777" w:rsidTr="00253C7D">
        <w:tc>
          <w:tcPr>
            <w:tcW w:w="2337" w:type="dxa"/>
          </w:tcPr>
          <w:p w14:paraId="131A240D" w14:textId="77777777" w:rsidR="00BE640C" w:rsidRPr="008416D4" w:rsidRDefault="000E176B" w:rsidP="00CC1948">
            <w:pPr>
              <w:rPr>
                <w:rFonts w:ascii="Arial" w:eastAsia="Times New Roman" w:hAnsi="Arial" w:cs="Arial"/>
                <w:lang w:val="en-GB"/>
              </w:rPr>
            </w:pPr>
            <w:r w:rsidRPr="008416D4">
              <w:rPr>
                <w:rFonts w:ascii="Arial" w:eastAsia="Times New Roman" w:hAnsi="Arial" w:cs="Arial"/>
                <w:lang w:val="en-GB"/>
              </w:rPr>
              <w:lastRenderedPageBreak/>
              <w:t>Enhanced ability to determine the actual health treatment and support needed +5</w:t>
            </w:r>
          </w:p>
        </w:tc>
        <w:tc>
          <w:tcPr>
            <w:tcW w:w="2337" w:type="dxa"/>
          </w:tcPr>
          <w:p w14:paraId="6CE5BD45" w14:textId="77777777" w:rsidR="00BE640C" w:rsidRPr="008416D4" w:rsidRDefault="000E176B" w:rsidP="00CC1948">
            <w:pPr>
              <w:rPr>
                <w:rFonts w:ascii="Arial" w:eastAsia="Times New Roman" w:hAnsi="Arial" w:cs="Arial"/>
                <w:lang w:val="en-GB"/>
              </w:rPr>
            </w:pPr>
            <w:r w:rsidRPr="008416D4">
              <w:rPr>
                <w:rFonts w:ascii="Arial" w:eastAsia="Times New Roman" w:hAnsi="Arial" w:cs="Arial"/>
                <w:lang w:val="en-GB"/>
              </w:rPr>
              <w:t xml:space="preserve">Will incur training </w:t>
            </w:r>
            <w:proofErr w:type="gramStart"/>
            <w:r w:rsidRPr="008416D4">
              <w:rPr>
                <w:rFonts w:ascii="Arial" w:eastAsia="Times New Roman" w:hAnsi="Arial" w:cs="Arial"/>
                <w:lang w:val="en-GB"/>
              </w:rPr>
              <w:t>costs -4</w:t>
            </w:r>
            <w:proofErr w:type="gramEnd"/>
          </w:p>
        </w:tc>
        <w:tc>
          <w:tcPr>
            <w:tcW w:w="2338" w:type="dxa"/>
          </w:tcPr>
          <w:p w14:paraId="449AE2E6" w14:textId="77777777" w:rsidR="00BE640C" w:rsidRPr="008416D4" w:rsidRDefault="000E176B" w:rsidP="00CC1948">
            <w:pPr>
              <w:rPr>
                <w:rFonts w:ascii="Arial" w:eastAsia="Times New Roman" w:hAnsi="Arial" w:cs="Arial"/>
                <w:lang w:val="en-GB"/>
              </w:rPr>
            </w:pPr>
            <w:r w:rsidRPr="008416D4">
              <w:rPr>
                <w:rFonts w:ascii="Arial" w:eastAsia="Times New Roman" w:hAnsi="Arial" w:cs="Arial"/>
                <w:lang w:val="en-GB"/>
              </w:rPr>
              <w:t>Availability of inexpensive learning materials +3</w:t>
            </w:r>
          </w:p>
        </w:tc>
      </w:tr>
      <w:tr w:rsidR="00012EA7" w:rsidRPr="008416D4" w14:paraId="12FE44EE" w14:textId="77777777" w:rsidTr="00253C7D">
        <w:tc>
          <w:tcPr>
            <w:tcW w:w="2337" w:type="dxa"/>
          </w:tcPr>
          <w:p w14:paraId="53666EC8" w14:textId="77777777" w:rsidR="0088721C" w:rsidRPr="008416D4" w:rsidRDefault="000E176B" w:rsidP="00CC1948">
            <w:pPr>
              <w:rPr>
                <w:rFonts w:ascii="Arial" w:eastAsia="Times New Roman" w:hAnsi="Arial" w:cs="Arial"/>
                <w:lang w:val="en-GB"/>
              </w:rPr>
            </w:pPr>
            <w:r w:rsidRPr="008416D4">
              <w:rPr>
                <w:rFonts w:ascii="Arial" w:eastAsia="Times New Roman" w:hAnsi="Arial" w:cs="Arial"/>
                <w:lang w:val="en-GB"/>
              </w:rPr>
              <w:t>More encouragement to ill employees +4</w:t>
            </w:r>
          </w:p>
        </w:tc>
        <w:tc>
          <w:tcPr>
            <w:tcW w:w="2337" w:type="dxa"/>
          </w:tcPr>
          <w:p w14:paraId="1BB4BF5B" w14:textId="77777777" w:rsidR="0088721C" w:rsidRPr="008416D4" w:rsidRDefault="000E176B" w:rsidP="00CC1948">
            <w:pPr>
              <w:rPr>
                <w:rFonts w:ascii="Arial" w:eastAsia="Times New Roman" w:hAnsi="Arial" w:cs="Arial"/>
                <w:lang w:val="en-GB"/>
              </w:rPr>
            </w:pPr>
            <w:r w:rsidRPr="008416D4">
              <w:rPr>
                <w:rFonts w:ascii="Arial" w:eastAsia="Times New Roman" w:hAnsi="Arial" w:cs="Arial"/>
                <w:lang w:val="en-GB"/>
              </w:rPr>
              <w:t xml:space="preserve">Challenges in dealing with severe illness </w:t>
            </w:r>
            <w:proofErr w:type="gramStart"/>
            <w:r w:rsidRPr="008416D4">
              <w:rPr>
                <w:rFonts w:ascii="Arial" w:eastAsia="Times New Roman" w:hAnsi="Arial" w:cs="Arial"/>
                <w:lang w:val="en-GB"/>
              </w:rPr>
              <w:t>case -4</w:t>
            </w:r>
            <w:proofErr w:type="gramEnd"/>
          </w:p>
        </w:tc>
        <w:tc>
          <w:tcPr>
            <w:tcW w:w="2338" w:type="dxa"/>
          </w:tcPr>
          <w:p w14:paraId="001DD197" w14:textId="77777777" w:rsidR="0088721C" w:rsidRPr="008416D4" w:rsidRDefault="000E176B" w:rsidP="00CC1948">
            <w:pPr>
              <w:rPr>
                <w:rFonts w:ascii="Arial" w:eastAsia="Times New Roman" w:hAnsi="Arial" w:cs="Arial"/>
                <w:lang w:val="en-GB"/>
              </w:rPr>
            </w:pPr>
            <w:r w:rsidRPr="008416D4">
              <w:rPr>
                <w:rFonts w:ascii="Arial" w:eastAsia="Times New Roman" w:hAnsi="Arial" w:cs="Arial"/>
                <w:lang w:val="en-GB"/>
              </w:rPr>
              <w:t>Presence of highly trained health professionals to deal with severe cases +3</w:t>
            </w:r>
          </w:p>
        </w:tc>
      </w:tr>
      <w:tr w:rsidR="00012EA7" w:rsidRPr="008416D4" w14:paraId="12B7C24F" w14:textId="77777777" w:rsidTr="00253C7D">
        <w:tc>
          <w:tcPr>
            <w:tcW w:w="2337" w:type="dxa"/>
          </w:tcPr>
          <w:p w14:paraId="3FA72558" w14:textId="77777777" w:rsidR="0088721C" w:rsidRPr="008416D4" w:rsidRDefault="000E176B" w:rsidP="00CC1948">
            <w:pPr>
              <w:rPr>
                <w:rFonts w:ascii="Arial" w:eastAsia="Times New Roman" w:hAnsi="Arial" w:cs="Arial"/>
                <w:lang w:val="en-GB"/>
              </w:rPr>
            </w:pPr>
            <w:r w:rsidRPr="008416D4">
              <w:rPr>
                <w:rFonts w:ascii="Arial" w:eastAsia="Times New Roman" w:hAnsi="Arial" w:cs="Arial"/>
                <w:lang w:val="en-GB"/>
              </w:rPr>
              <w:t>Reduced cases of illness</w:t>
            </w:r>
            <w:r w:rsidR="005B27F1" w:rsidRPr="008416D4">
              <w:rPr>
                <w:rFonts w:ascii="Arial" w:eastAsia="Times New Roman" w:hAnsi="Arial" w:cs="Arial"/>
                <w:lang w:val="en-GB"/>
              </w:rPr>
              <w:t xml:space="preserve"> +3</w:t>
            </w:r>
          </w:p>
        </w:tc>
        <w:tc>
          <w:tcPr>
            <w:tcW w:w="2337" w:type="dxa"/>
          </w:tcPr>
          <w:p w14:paraId="0A5082BC" w14:textId="77777777" w:rsidR="0088721C" w:rsidRPr="008416D4" w:rsidRDefault="000E176B" w:rsidP="00CC1948">
            <w:pPr>
              <w:rPr>
                <w:rFonts w:ascii="Arial" w:eastAsia="Times New Roman" w:hAnsi="Arial" w:cs="Arial"/>
                <w:lang w:val="en-GB"/>
              </w:rPr>
            </w:pPr>
            <w:r w:rsidRPr="008416D4">
              <w:rPr>
                <w:rFonts w:ascii="Arial" w:eastAsia="Times New Roman" w:hAnsi="Arial" w:cs="Arial"/>
                <w:lang w:val="en-GB"/>
              </w:rPr>
              <w:t xml:space="preserve">Does not solve all causes of long-term </w:t>
            </w:r>
            <w:proofErr w:type="gramStart"/>
            <w:r w:rsidRPr="008416D4">
              <w:rPr>
                <w:rFonts w:ascii="Arial" w:eastAsia="Times New Roman" w:hAnsi="Arial" w:cs="Arial"/>
                <w:lang w:val="en-GB"/>
              </w:rPr>
              <w:t>absenteeism -5</w:t>
            </w:r>
            <w:proofErr w:type="gramEnd"/>
          </w:p>
        </w:tc>
        <w:tc>
          <w:tcPr>
            <w:tcW w:w="2338" w:type="dxa"/>
          </w:tcPr>
          <w:p w14:paraId="4DB42337" w14:textId="77777777" w:rsidR="0088721C" w:rsidRPr="008416D4" w:rsidRDefault="0088721C" w:rsidP="00CC1948">
            <w:pPr>
              <w:rPr>
                <w:rFonts w:ascii="Arial" w:eastAsia="Times New Roman" w:hAnsi="Arial" w:cs="Arial"/>
                <w:lang w:val="en-GB"/>
              </w:rPr>
            </w:pPr>
          </w:p>
        </w:tc>
      </w:tr>
      <w:tr w:rsidR="00012EA7" w:rsidRPr="008416D4" w14:paraId="7CEE2784" w14:textId="77777777" w:rsidTr="00253C7D">
        <w:tc>
          <w:tcPr>
            <w:tcW w:w="2337" w:type="dxa"/>
          </w:tcPr>
          <w:p w14:paraId="2EA6158F" w14:textId="77777777" w:rsidR="00BE640C" w:rsidRPr="008416D4" w:rsidRDefault="000E176B" w:rsidP="00CC1948">
            <w:pPr>
              <w:rPr>
                <w:rFonts w:ascii="Arial" w:eastAsia="Times New Roman" w:hAnsi="Arial" w:cs="Arial"/>
                <w:lang w:val="en-GB"/>
              </w:rPr>
            </w:pPr>
            <w:r w:rsidRPr="008416D4">
              <w:rPr>
                <w:rFonts w:ascii="Arial" w:eastAsia="Times New Roman" w:hAnsi="Arial" w:cs="Arial"/>
                <w:lang w:val="en-GB"/>
              </w:rPr>
              <w:t>Reduction in absenteeism from sickness +4</w:t>
            </w:r>
          </w:p>
        </w:tc>
        <w:tc>
          <w:tcPr>
            <w:tcW w:w="2337" w:type="dxa"/>
          </w:tcPr>
          <w:p w14:paraId="3495E604" w14:textId="77777777" w:rsidR="00BE640C" w:rsidRPr="008416D4" w:rsidRDefault="00BE640C" w:rsidP="00CC1948">
            <w:pPr>
              <w:rPr>
                <w:rFonts w:ascii="Arial" w:eastAsia="Times New Roman" w:hAnsi="Arial" w:cs="Arial"/>
                <w:lang w:val="en-GB"/>
              </w:rPr>
            </w:pPr>
          </w:p>
        </w:tc>
        <w:tc>
          <w:tcPr>
            <w:tcW w:w="2338" w:type="dxa"/>
          </w:tcPr>
          <w:p w14:paraId="75A603D6" w14:textId="77777777" w:rsidR="00BE640C" w:rsidRPr="008416D4" w:rsidRDefault="00BE640C" w:rsidP="00CC1948">
            <w:pPr>
              <w:rPr>
                <w:rFonts w:ascii="Arial" w:eastAsia="Times New Roman" w:hAnsi="Arial" w:cs="Arial"/>
                <w:lang w:val="en-GB"/>
              </w:rPr>
            </w:pPr>
          </w:p>
        </w:tc>
      </w:tr>
      <w:tr w:rsidR="00012EA7" w:rsidRPr="008416D4" w14:paraId="28D38826" w14:textId="77777777" w:rsidTr="00253C7D">
        <w:tc>
          <w:tcPr>
            <w:tcW w:w="2337" w:type="dxa"/>
          </w:tcPr>
          <w:p w14:paraId="576F000B" w14:textId="77777777" w:rsidR="00BE640C" w:rsidRPr="008416D4" w:rsidRDefault="000E176B" w:rsidP="00CC1948">
            <w:pPr>
              <w:rPr>
                <w:rFonts w:ascii="Arial" w:eastAsia="Times New Roman" w:hAnsi="Arial" w:cs="Arial"/>
                <w:lang w:val="en-GB"/>
              </w:rPr>
            </w:pPr>
            <w:r w:rsidRPr="008416D4">
              <w:rPr>
                <w:rFonts w:ascii="Arial" w:eastAsia="Times New Roman" w:hAnsi="Arial" w:cs="Arial"/>
                <w:lang w:val="en-GB"/>
              </w:rPr>
              <w:t>Cultivation of attendance culture +</w:t>
            </w:r>
            <w:r w:rsidR="00D656E5" w:rsidRPr="008416D4">
              <w:rPr>
                <w:rFonts w:ascii="Arial" w:eastAsia="Times New Roman" w:hAnsi="Arial" w:cs="Arial"/>
                <w:lang w:val="en-GB"/>
              </w:rPr>
              <w:t>4</w:t>
            </w:r>
          </w:p>
        </w:tc>
        <w:tc>
          <w:tcPr>
            <w:tcW w:w="2337" w:type="dxa"/>
          </w:tcPr>
          <w:p w14:paraId="58618108" w14:textId="77777777" w:rsidR="00BE640C" w:rsidRPr="008416D4" w:rsidRDefault="00BE640C" w:rsidP="00CC1948">
            <w:pPr>
              <w:rPr>
                <w:rFonts w:ascii="Arial" w:eastAsia="Times New Roman" w:hAnsi="Arial" w:cs="Arial"/>
                <w:lang w:val="en-GB"/>
              </w:rPr>
            </w:pPr>
          </w:p>
        </w:tc>
        <w:tc>
          <w:tcPr>
            <w:tcW w:w="2338" w:type="dxa"/>
          </w:tcPr>
          <w:p w14:paraId="2FA00459" w14:textId="77777777" w:rsidR="00BE640C" w:rsidRPr="008416D4" w:rsidRDefault="00BE640C" w:rsidP="00CC1948">
            <w:pPr>
              <w:rPr>
                <w:rFonts w:ascii="Arial" w:eastAsia="Times New Roman" w:hAnsi="Arial" w:cs="Arial"/>
                <w:lang w:val="en-GB"/>
              </w:rPr>
            </w:pPr>
          </w:p>
        </w:tc>
      </w:tr>
      <w:tr w:rsidR="00012EA7" w:rsidRPr="008416D4" w14:paraId="28B0669E" w14:textId="77777777" w:rsidTr="00253C7D">
        <w:tc>
          <w:tcPr>
            <w:tcW w:w="2337" w:type="dxa"/>
          </w:tcPr>
          <w:p w14:paraId="561AEE06" w14:textId="77777777" w:rsidR="00D656E5" w:rsidRPr="008416D4" w:rsidRDefault="000E176B" w:rsidP="00CC1948">
            <w:pPr>
              <w:rPr>
                <w:rFonts w:ascii="Arial" w:eastAsia="Times New Roman" w:hAnsi="Arial" w:cs="Arial"/>
                <w:lang w:val="en-GB"/>
              </w:rPr>
            </w:pPr>
            <w:r w:rsidRPr="008416D4">
              <w:rPr>
                <w:rFonts w:ascii="Arial" w:eastAsia="Times New Roman" w:hAnsi="Arial" w:cs="Arial"/>
                <w:lang w:val="en-GB"/>
              </w:rPr>
              <w:t>Total= +2</w:t>
            </w:r>
            <w:r w:rsidR="005B27F1" w:rsidRPr="008416D4">
              <w:rPr>
                <w:rFonts w:ascii="Arial" w:eastAsia="Times New Roman" w:hAnsi="Arial" w:cs="Arial"/>
                <w:lang w:val="en-GB"/>
              </w:rPr>
              <w:t>5</w:t>
            </w:r>
          </w:p>
        </w:tc>
        <w:tc>
          <w:tcPr>
            <w:tcW w:w="2337" w:type="dxa"/>
          </w:tcPr>
          <w:p w14:paraId="622A3C50" w14:textId="77777777" w:rsidR="00D656E5" w:rsidRPr="008416D4" w:rsidRDefault="000E176B" w:rsidP="00CC1948">
            <w:pPr>
              <w:rPr>
                <w:rFonts w:ascii="Arial" w:eastAsia="Times New Roman" w:hAnsi="Arial" w:cs="Arial"/>
                <w:lang w:val="en-GB"/>
              </w:rPr>
            </w:pPr>
            <w:r w:rsidRPr="008416D4">
              <w:rPr>
                <w:rFonts w:ascii="Arial" w:eastAsia="Times New Roman" w:hAnsi="Arial" w:cs="Arial"/>
                <w:lang w:val="en-GB"/>
              </w:rPr>
              <w:t>Total= -18</w:t>
            </w:r>
          </w:p>
        </w:tc>
        <w:tc>
          <w:tcPr>
            <w:tcW w:w="2338" w:type="dxa"/>
          </w:tcPr>
          <w:p w14:paraId="0958A4A1" w14:textId="77777777" w:rsidR="00D656E5" w:rsidRPr="008416D4" w:rsidRDefault="000E176B" w:rsidP="00CC1948">
            <w:pPr>
              <w:rPr>
                <w:rFonts w:ascii="Arial" w:eastAsia="Times New Roman" w:hAnsi="Arial" w:cs="Arial"/>
                <w:lang w:val="en-GB"/>
              </w:rPr>
            </w:pPr>
            <w:r w:rsidRPr="008416D4">
              <w:rPr>
                <w:rFonts w:ascii="Arial" w:eastAsia="Times New Roman" w:hAnsi="Arial" w:cs="Arial"/>
                <w:lang w:val="en-GB"/>
              </w:rPr>
              <w:t>Total = +7</w:t>
            </w:r>
          </w:p>
        </w:tc>
      </w:tr>
      <w:tr w:rsidR="00BB0A1F" w:rsidRPr="008416D4" w14:paraId="286D16C7" w14:textId="77777777" w:rsidTr="00F1671F">
        <w:tc>
          <w:tcPr>
            <w:tcW w:w="7012" w:type="dxa"/>
            <w:gridSpan w:val="3"/>
          </w:tcPr>
          <w:p w14:paraId="125D82BC" w14:textId="77777777" w:rsidR="005B27F1" w:rsidRPr="008416D4" w:rsidRDefault="000E176B" w:rsidP="00CC1948">
            <w:pPr>
              <w:rPr>
                <w:rFonts w:ascii="Arial" w:eastAsia="Times New Roman" w:hAnsi="Arial" w:cs="Arial"/>
                <w:lang w:val="en-GB"/>
              </w:rPr>
            </w:pPr>
            <w:r w:rsidRPr="008416D4">
              <w:rPr>
                <w:rFonts w:ascii="Arial" w:eastAsia="Times New Roman" w:hAnsi="Arial" w:cs="Arial"/>
                <w:lang w:val="en-GB"/>
              </w:rPr>
              <w:t>Scoring 25-18+7=14</w:t>
            </w:r>
          </w:p>
        </w:tc>
      </w:tr>
    </w:tbl>
    <w:p w14:paraId="7C0F97C5" w14:textId="77777777" w:rsidR="00CC1948" w:rsidRPr="008416D4" w:rsidRDefault="00CC1948" w:rsidP="00CC1948">
      <w:pPr>
        <w:rPr>
          <w:rFonts w:ascii="Arial" w:eastAsia="Times New Roman" w:hAnsi="Arial" w:cs="Arial"/>
          <w:lang w:val="en-GB"/>
        </w:rPr>
      </w:pPr>
    </w:p>
    <w:p w14:paraId="7D3E6BB4" w14:textId="77777777" w:rsidR="006917A2" w:rsidRPr="008416D4" w:rsidRDefault="000E176B" w:rsidP="005B27F1">
      <w:pPr>
        <w:rPr>
          <w:rFonts w:ascii="Arial" w:eastAsia="Times New Roman" w:hAnsi="Arial" w:cs="Arial"/>
          <w:lang w:val="en-GB"/>
        </w:rPr>
      </w:pPr>
      <w:r w:rsidRPr="008416D4">
        <w:rPr>
          <w:rFonts w:ascii="Arial" w:eastAsia="Times New Roman" w:hAnsi="Arial" w:cs="Arial"/>
          <w:lang w:val="en-GB"/>
        </w:rPr>
        <w:lastRenderedPageBreak/>
        <w:tab/>
        <w:t>As noted</w:t>
      </w:r>
      <w:r w:rsidR="004E2E54" w:rsidRPr="008416D4">
        <w:rPr>
          <w:rFonts w:ascii="Arial" w:eastAsia="Times New Roman" w:hAnsi="Arial" w:cs="Arial"/>
          <w:lang w:val="en-GB"/>
        </w:rPr>
        <w:t xml:space="preserve"> on the PMI grid above, improving occupational health and case management processes will significantly address the issue of long-term absenteeism at MCHT. Case management improvement </w:t>
      </w:r>
      <w:r w:rsidR="004B6186" w:rsidRPr="008416D4">
        <w:rPr>
          <w:rFonts w:ascii="Arial" w:eastAsia="Times New Roman" w:hAnsi="Arial" w:cs="Arial"/>
          <w:lang w:val="en-GB"/>
        </w:rPr>
        <w:t>implies</w:t>
      </w:r>
      <w:r w:rsidR="004E2E54" w:rsidRPr="008416D4">
        <w:rPr>
          <w:rFonts w:ascii="Arial" w:eastAsia="Times New Roman" w:hAnsi="Arial" w:cs="Arial"/>
          <w:lang w:val="en-GB"/>
        </w:rPr>
        <w:t xml:space="preserve"> that</w:t>
      </w:r>
      <w:r w:rsidR="00426ACC" w:rsidRPr="008416D4">
        <w:rPr>
          <w:rFonts w:ascii="Arial" w:eastAsia="Times New Roman" w:hAnsi="Arial" w:cs="Arial"/>
          <w:lang w:val="en-GB"/>
        </w:rPr>
        <w:t xml:space="preserve"> the managers and healthcare providers will spend more time closely monitoring cases of long-term sickness reported</w:t>
      </w:r>
      <w:r w:rsidR="00781B81" w:rsidRPr="008416D4">
        <w:rPr>
          <w:rFonts w:ascii="Arial" w:eastAsia="Times New Roman" w:hAnsi="Arial" w:cs="Arial"/>
          <w:lang w:val="en-GB"/>
        </w:rPr>
        <w:t xml:space="preserve"> (</w:t>
      </w:r>
      <w:r w:rsidR="00781B81" w:rsidRPr="008416D4">
        <w:rPr>
          <w:rFonts w:ascii="Arial" w:hAnsi="Arial" w:cs="Arial"/>
          <w:shd w:val="clear" w:color="auto" w:fill="FFFFFF"/>
        </w:rPr>
        <w:t>Hymel et al., 2011).</w:t>
      </w:r>
      <w:r w:rsidR="00426ACC" w:rsidRPr="008416D4">
        <w:rPr>
          <w:rFonts w:ascii="Arial" w:eastAsia="Times New Roman" w:hAnsi="Arial" w:cs="Arial"/>
          <w:lang w:val="en-GB"/>
        </w:rPr>
        <w:t xml:space="preserve"> Also, there will be enhanced coordination between the leaders and healthcare providers in providing the necessary support to the ill employees. In other words, the intervention for the sick in the organisation will improve</w:t>
      </w:r>
      <w:r w:rsidR="00781B81" w:rsidRPr="008416D4">
        <w:rPr>
          <w:rFonts w:ascii="Arial" w:eastAsia="Times New Roman" w:hAnsi="Arial" w:cs="Arial"/>
          <w:lang w:val="en-GB"/>
        </w:rPr>
        <w:t xml:space="preserve"> (</w:t>
      </w:r>
      <w:r w:rsidR="00781B81" w:rsidRPr="008416D4">
        <w:rPr>
          <w:rFonts w:ascii="Arial" w:hAnsi="Arial" w:cs="Arial"/>
          <w:shd w:val="clear" w:color="auto" w:fill="FFFFFF"/>
        </w:rPr>
        <w:t>Hymel et al., 2011)</w:t>
      </w:r>
      <w:r w:rsidR="00426ACC" w:rsidRPr="008416D4">
        <w:rPr>
          <w:rFonts w:ascii="Arial" w:eastAsia="Times New Roman" w:hAnsi="Arial" w:cs="Arial"/>
          <w:lang w:val="en-GB"/>
        </w:rPr>
        <w:t xml:space="preserve">. Also, the approach will enhance the ability of the managers and healthcare providers to determine the actual support and treatment needed for sick employees. </w:t>
      </w:r>
      <w:r w:rsidRPr="008416D4">
        <w:rPr>
          <w:rFonts w:ascii="Arial" w:eastAsia="Times New Roman" w:hAnsi="Arial" w:cs="Arial"/>
          <w:lang w:val="en-GB"/>
        </w:rPr>
        <w:t>Ultimately, the intervention will help reduce illnesses and absenteeism in the organisation</w:t>
      </w:r>
      <w:r w:rsidR="00781B81" w:rsidRPr="008416D4">
        <w:rPr>
          <w:rFonts w:ascii="Arial" w:eastAsia="Times New Roman" w:hAnsi="Arial" w:cs="Arial"/>
          <w:lang w:val="en-GB"/>
        </w:rPr>
        <w:t xml:space="preserve"> (</w:t>
      </w:r>
      <w:r w:rsidR="00781B81" w:rsidRPr="008416D4">
        <w:rPr>
          <w:rFonts w:ascii="Arial" w:hAnsi="Arial" w:cs="Arial"/>
          <w:shd w:val="clear" w:color="auto" w:fill="FFFFFF"/>
        </w:rPr>
        <w:t>Hymel et al., 2011).</w:t>
      </w:r>
      <w:r w:rsidRPr="008416D4">
        <w:rPr>
          <w:rFonts w:ascii="Arial" w:eastAsia="Times New Roman" w:hAnsi="Arial" w:cs="Arial"/>
          <w:lang w:val="en-GB"/>
        </w:rPr>
        <w:t xml:space="preserve"> As more sick employees return earlier than expected to work, the attendance culture will improve. </w:t>
      </w:r>
    </w:p>
    <w:p w14:paraId="5EB6E46E" w14:textId="77777777" w:rsidR="002914E2" w:rsidRPr="008416D4" w:rsidRDefault="000E176B" w:rsidP="003C26FC">
      <w:pPr>
        <w:rPr>
          <w:rFonts w:ascii="Arial" w:eastAsia="Times New Roman" w:hAnsi="Arial" w:cs="Arial"/>
          <w:lang w:val="en-GB"/>
        </w:rPr>
      </w:pPr>
      <w:r w:rsidRPr="008416D4">
        <w:rPr>
          <w:rFonts w:ascii="Arial" w:eastAsia="Times New Roman" w:hAnsi="Arial" w:cs="Arial"/>
          <w:lang w:val="en-GB"/>
        </w:rPr>
        <w:tab/>
        <w:t xml:space="preserve">However, it is also vital to acknowledge the negative aspects of the selected intervention approach. </w:t>
      </w:r>
      <w:r w:rsidR="00D96736" w:rsidRPr="008416D4">
        <w:rPr>
          <w:rFonts w:ascii="Arial" w:eastAsia="Times New Roman" w:hAnsi="Arial" w:cs="Arial"/>
          <w:lang w:val="en-GB"/>
        </w:rPr>
        <w:t xml:space="preserve">The organisation will need to </w:t>
      </w:r>
      <w:r w:rsidR="00781B81" w:rsidRPr="008416D4">
        <w:rPr>
          <w:rFonts w:ascii="Arial" w:eastAsia="Times New Roman" w:hAnsi="Arial" w:cs="Arial"/>
          <w:lang w:val="en-GB"/>
        </w:rPr>
        <w:t>enrol</w:t>
      </w:r>
      <w:r w:rsidR="00D96736" w:rsidRPr="008416D4">
        <w:rPr>
          <w:rFonts w:ascii="Arial" w:eastAsia="Times New Roman" w:hAnsi="Arial" w:cs="Arial"/>
          <w:lang w:val="en-GB"/>
        </w:rPr>
        <w:t xml:space="preserve"> managers in training, which might be time-consuming and costly. The organisation ma</w:t>
      </w:r>
      <w:r w:rsidR="009945CF" w:rsidRPr="008416D4">
        <w:rPr>
          <w:rFonts w:ascii="Arial" w:eastAsia="Times New Roman" w:hAnsi="Arial" w:cs="Arial"/>
          <w:lang w:val="en-GB"/>
        </w:rPr>
        <w:t>nagers may experience difficulties in getting ample time for training. Also, dealing with employees with severe illnesses might be challenging</w:t>
      </w:r>
      <w:r w:rsidR="00781B81" w:rsidRPr="008416D4">
        <w:rPr>
          <w:rFonts w:ascii="Arial" w:eastAsia="Times New Roman" w:hAnsi="Arial" w:cs="Arial"/>
          <w:lang w:val="en-GB"/>
        </w:rPr>
        <w:t xml:space="preserve"> (</w:t>
      </w:r>
      <w:r w:rsidR="00781B81" w:rsidRPr="008416D4">
        <w:rPr>
          <w:rFonts w:ascii="Arial" w:hAnsi="Arial" w:cs="Arial"/>
          <w:shd w:val="clear" w:color="auto" w:fill="FFFFFF"/>
        </w:rPr>
        <w:t>Stokes et al., 2016)</w:t>
      </w:r>
      <w:r w:rsidR="009945CF" w:rsidRPr="008416D4">
        <w:rPr>
          <w:rFonts w:ascii="Arial" w:eastAsia="Times New Roman" w:hAnsi="Arial" w:cs="Arial"/>
          <w:lang w:val="en-GB"/>
        </w:rPr>
        <w:t xml:space="preserve">. For instance, such patients may need ample time to recover and thus, may not be encouraged to return earlier than expected to work. Also, the selected problem </w:t>
      </w:r>
      <w:r w:rsidR="002D7804" w:rsidRPr="008416D4">
        <w:rPr>
          <w:rFonts w:ascii="Arial" w:eastAsia="Times New Roman" w:hAnsi="Arial" w:cs="Arial"/>
          <w:lang w:val="en-GB"/>
        </w:rPr>
        <w:t>is</w:t>
      </w:r>
      <w:r w:rsidR="009945CF" w:rsidRPr="008416D4">
        <w:rPr>
          <w:rFonts w:ascii="Arial" w:eastAsia="Times New Roman" w:hAnsi="Arial" w:cs="Arial"/>
          <w:lang w:val="en-GB"/>
        </w:rPr>
        <w:t xml:space="preserve"> unlikely to solve other causes for long-term absenteeism, such as </w:t>
      </w:r>
      <w:r w:rsidR="000F5A20" w:rsidRPr="008416D4">
        <w:rPr>
          <w:rFonts w:ascii="Arial" w:eastAsia="Times New Roman" w:hAnsi="Arial" w:cs="Arial"/>
          <w:lang w:val="en-GB"/>
        </w:rPr>
        <w:t>family issues</w:t>
      </w:r>
      <w:r w:rsidR="009945CF" w:rsidRPr="008416D4">
        <w:rPr>
          <w:rFonts w:ascii="Arial" w:eastAsia="Times New Roman" w:hAnsi="Arial" w:cs="Arial"/>
          <w:lang w:val="en-GB"/>
        </w:rPr>
        <w:t xml:space="preserve"> and entitlement mentality</w:t>
      </w:r>
      <w:r w:rsidR="00781B81" w:rsidRPr="008416D4">
        <w:rPr>
          <w:rFonts w:ascii="Arial" w:eastAsia="Times New Roman" w:hAnsi="Arial" w:cs="Arial"/>
          <w:lang w:val="en-GB"/>
        </w:rPr>
        <w:t xml:space="preserve"> (</w:t>
      </w:r>
      <w:r w:rsidR="00781B81" w:rsidRPr="008416D4">
        <w:rPr>
          <w:rFonts w:ascii="Arial" w:hAnsi="Arial" w:cs="Arial"/>
          <w:shd w:val="clear" w:color="auto" w:fill="FFFFFF"/>
        </w:rPr>
        <w:t>Stokes et al., 2016)</w:t>
      </w:r>
      <w:r w:rsidR="00781B81" w:rsidRPr="008416D4">
        <w:rPr>
          <w:rFonts w:ascii="Arial" w:eastAsia="Times New Roman" w:hAnsi="Arial" w:cs="Arial"/>
          <w:lang w:val="en-GB"/>
        </w:rPr>
        <w:t>.</w:t>
      </w:r>
      <w:r w:rsidR="009945CF" w:rsidRPr="008416D4">
        <w:rPr>
          <w:rFonts w:ascii="Arial" w:eastAsia="Times New Roman" w:hAnsi="Arial" w:cs="Arial"/>
          <w:lang w:val="en-GB"/>
        </w:rPr>
        <w:t xml:space="preserve"> In this regard, there is a need for a more comprehensive strategy in the </w:t>
      </w:r>
      <w:r w:rsidR="002D7804" w:rsidRPr="008416D4">
        <w:rPr>
          <w:rFonts w:ascii="Arial" w:eastAsia="Times New Roman" w:hAnsi="Arial" w:cs="Arial"/>
          <w:lang w:val="en-GB"/>
        </w:rPr>
        <w:t>long term</w:t>
      </w:r>
      <w:r w:rsidR="009945CF" w:rsidRPr="008416D4">
        <w:rPr>
          <w:rFonts w:ascii="Arial" w:eastAsia="Times New Roman" w:hAnsi="Arial" w:cs="Arial"/>
          <w:lang w:val="en-GB"/>
        </w:rPr>
        <w:t xml:space="preserve"> that will address most of the critical causes of the problem. </w:t>
      </w:r>
    </w:p>
    <w:p w14:paraId="0BFFDF82" w14:textId="77777777" w:rsidR="00012EA7" w:rsidRPr="008416D4" w:rsidRDefault="00012EA7" w:rsidP="002914E2">
      <w:pPr>
        <w:ind w:left="720"/>
        <w:jc w:val="center"/>
        <w:rPr>
          <w:rFonts w:ascii="Arial" w:hAnsi="Arial" w:cs="Arial"/>
          <w:lang w:val="en-GB"/>
        </w:rPr>
      </w:pPr>
    </w:p>
    <w:p w14:paraId="29663C89" w14:textId="6DCF7B78" w:rsidR="002914E2" w:rsidRDefault="000E176B" w:rsidP="007E20CD">
      <w:pPr>
        <w:ind w:left="720"/>
        <w:jc w:val="center"/>
        <w:rPr>
          <w:rFonts w:ascii="Arial" w:hAnsi="Arial" w:cs="Arial"/>
          <w:b/>
          <w:bCs/>
          <w:lang w:val="en-GB"/>
        </w:rPr>
      </w:pPr>
      <w:r w:rsidRPr="008416D4">
        <w:rPr>
          <w:rFonts w:ascii="Arial" w:hAnsi="Arial" w:cs="Arial"/>
          <w:b/>
          <w:bCs/>
          <w:lang w:val="en-GB"/>
        </w:rPr>
        <w:lastRenderedPageBreak/>
        <w:t>References</w:t>
      </w:r>
    </w:p>
    <w:p w14:paraId="4BC089AD" w14:textId="77777777" w:rsidR="00196E76" w:rsidRDefault="00196E76" w:rsidP="007E20CD">
      <w:pPr>
        <w:ind w:left="720"/>
        <w:jc w:val="center"/>
        <w:rPr>
          <w:rFonts w:ascii="Arial" w:hAnsi="Arial" w:cs="Arial"/>
          <w:b/>
          <w:bCs/>
          <w:lang w:val="en-GB"/>
        </w:rPr>
      </w:pPr>
    </w:p>
    <w:p w14:paraId="5CDEE557" w14:textId="77777777" w:rsidR="007E20CD" w:rsidRPr="008416D4" w:rsidRDefault="007E20CD" w:rsidP="002914E2">
      <w:pPr>
        <w:ind w:left="720"/>
        <w:jc w:val="center"/>
        <w:rPr>
          <w:rFonts w:ascii="Arial" w:hAnsi="Arial" w:cs="Arial"/>
          <w:b/>
          <w:bCs/>
          <w:lang w:val="en-GB"/>
        </w:rPr>
      </w:pPr>
    </w:p>
    <w:p w14:paraId="522D0ED0" w14:textId="77777777" w:rsidR="002914E2" w:rsidRPr="008416D4" w:rsidRDefault="000E176B" w:rsidP="002914E2">
      <w:pPr>
        <w:rPr>
          <w:rFonts w:ascii="Arial" w:hAnsi="Arial" w:cs="Arial"/>
          <w:shd w:val="clear" w:color="auto" w:fill="FFFFFF"/>
        </w:rPr>
      </w:pPr>
      <w:bookmarkStart w:id="1" w:name="_Hlk98404459"/>
      <w:bookmarkStart w:id="2" w:name="_Hlk98403601"/>
      <w:bookmarkStart w:id="3" w:name="_Hlk98403415"/>
      <w:r w:rsidRPr="008416D4">
        <w:rPr>
          <w:rFonts w:ascii="Arial" w:hAnsi="Arial" w:cs="Arial"/>
          <w:shd w:val="clear" w:color="auto" w:fill="FFFFFF"/>
        </w:rPr>
        <w:t xml:space="preserve">Guest, </w:t>
      </w:r>
      <w:bookmarkEnd w:id="1"/>
      <w:r w:rsidRPr="008416D4">
        <w:rPr>
          <w:rFonts w:ascii="Arial" w:hAnsi="Arial" w:cs="Arial"/>
          <w:shd w:val="clear" w:color="auto" w:fill="FFFFFF"/>
        </w:rPr>
        <w:t>J. F., Keating, T., Gould, D., &amp; Wigglesworth, N. (2020). Modelling the annual NHS costs</w:t>
      </w:r>
    </w:p>
    <w:p w14:paraId="259E2080" w14:textId="77777777" w:rsidR="002914E2" w:rsidRPr="008416D4" w:rsidRDefault="000E176B" w:rsidP="002914E2">
      <w:pPr>
        <w:ind w:left="720"/>
        <w:rPr>
          <w:rFonts w:ascii="Arial" w:hAnsi="Arial" w:cs="Arial"/>
          <w:shd w:val="clear" w:color="auto" w:fill="FFFFFF"/>
        </w:rPr>
      </w:pPr>
      <w:r w:rsidRPr="008416D4">
        <w:rPr>
          <w:rFonts w:ascii="Arial" w:hAnsi="Arial" w:cs="Arial"/>
          <w:shd w:val="clear" w:color="auto" w:fill="FFFFFF"/>
        </w:rPr>
        <w:t>and outcomes attributable to healthcare-associated infections in England. </w:t>
      </w:r>
      <w:r w:rsidRPr="008416D4">
        <w:rPr>
          <w:rFonts w:ascii="Arial" w:hAnsi="Arial" w:cs="Arial"/>
          <w:i/>
          <w:iCs/>
          <w:shd w:val="clear" w:color="auto" w:fill="FFFFFF"/>
        </w:rPr>
        <w:t>BMJ open</w:t>
      </w:r>
      <w:r w:rsidRPr="008416D4">
        <w:rPr>
          <w:rFonts w:ascii="Arial" w:hAnsi="Arial" w:cs="Arial"/>
          <w:shd w:val="clear" w:color="auto" w:fill="FFFFFF"/>
        </w:rPr>
        <w:t>, </w:t>
      </w:r>
      <w:r w:rsidRPr="008416D4">
        <w:rPr>
          <w:rFonts w:ascii="Arial" w:hAnsi="Arial" w:cs="Arial"/>
          <w:i/>
          <w:iCs/>
          <w:shd w:val="clear" w:color="auto" w:fill="FFFFFF"/>
        </w:rPr>
        <w:t>10</w:t>
      </w:r>
      <w:r w:rsidRPr="008416D4">
        <w:rPr>
          <w:rFonts w:ascii="Arial" w:hAnsi="Arial" w:cs="Arial"/>
          <w:shd w:val="clear" w:color="auto" w:fill="FFFFFF"/>
        </w:rPr>
        <w:t>(1), e033367. https://doi.org/10.1136/bmjopen-2019-033367</w:t>
      </w:r>
    </w:p>
    <w:p w14:paraId="3E51874C" w14:textId="77777777" w:rsidR="002914E2" w:rsidRPr="008416D4" w:rsidRDefault="000E176B" w:rsidP="002914E2">
      <w:pPr>
        <w:rPr>
          <w:rFonts w:ascii="Arial" w:hAnsi="Arial" w:cs="Arial"/>
          <w:shd w:val="clear" w:color="auto" w:fill="FFFFFF"/>
        </w:rPr>
      </w:pPr>
      <w:r w:rsidRPr="008416D4">
        <w:rPr>
          <w:rFonts w:ascii="Arial" w:hAnsi="Arial" w:cs="Arial"/>
          <w:shd w:val="clear" w:color="auto" w:fill="FFFFFF"/>
        </w:rPr>
        <w:t xml:space="preserve">Hymel, P. A. et al. (2011). </w:t>
      </w:r>
      <w:bookmarkEnd w:id="2"/>
      <w:r w:rsidRPr="008416D4">
        <w:rPr>
          <w:rFonts w:ascii="Arial" w:hAnsi="Arial" w:cs="Arial"/>
          <w:shd w:val="clear" w:color="auto" w:fill="FFFFFF"/>
        </w:rPr>
        <w:t>Workplace health protection and promotion: a new pathway for a</w:t>
      </w:r>
    </w:p>
    <w:p w14:paraId="58C03C4F" w14:textId="77777777" w:rsidR="002914E2" w:rsidRPr="008416D4" w:rsidRDefault="000E176B" w:rsidP="002914E2">
      <w:pPr>
        <w:ind w:left="720"/>
        <w:rPr>
          <w:rFonts w:ascii="Arial" w:hAnsi="Arial" w:cs="Arial"/>
          <w:shd w:val="clear" w:color="auto" w:fill="FFFFFF"/>
        </w:rPr>
      </w:pPr>
      <w:r w:rsidRPr="008416D4">
        <w:rPr>
          <w:rFonts w:ascii="Arial" w:hAnsi="Arial" w:cs="Arial"/>
          <w:shd w:val="clear" w:color="auto" w:fill="FFFFFF"/>
        </w:rPr>
        <w:t>healthier—and safer—workforce. </w:t>
      </w:r>
      <w:r w:rsidRPr="008416D4">
        <w:rPr>
          <w:rFonts w:ascii="Arial" w:hAnsi="Arial" w:cs="Arial"/>
          <w:i/>
          <w:iCs/>
          <w:shd w:val="clear" w:color="auto" w:fill="FFFFFF"/>
        </w:rPr>
        <w:t>Journal of occupational and environmental medicine</w:t>
      </w:r>
      <w:r w:rsidRPr="008416D4">
        <w:rPr>
          <w:rFonts w:ascii="Arial" w:hAnsi="Arial" w:cs="Arial"/>
          <w:shd w:val="clear" w:color="auto" w:fill="FFFFFF"/>
        </w:rPr>
        <w:t>, </w:t>
      </w:r>
      <w:r w:rsidRPr="008416D4">
        <w:rPr>
          <w:rFonts w:ascii="Arial" w:hAnsi="Arial" w:cs="Arial"/>
          <w:i/>
          <w:iCs/>
          <w:shd w:val="clear" w:color="auto" w:fill="FFFFFF"/>
        </w:rPr>
        <w:t>53</w:t>
      </w:r>
      <w:r w:rsidRPr="008416D4">
        <w:rPr>
          <w:rFonts w:ascii="Arial" w:hAnsi="Arial" w:cs="Arial"/>
          <w:shd w:val="clear" w:color="auto" w:fill="FFFFFF"/>
        </w:rPr>
        <w:t xml:space="preserve">(6), 695-702. </w:t>
      </w:r>
      <w:r w:rsidRPr="008416D4">
        <w:rPr>
          <w:rFonts w:ascii="Arial" w:hAnsi="Arial" w:cs="Arial"/>
        </w:rPr>
        <w:t>https://www.jstor.org/stable/45009832</w:t>
      </w:r>
    </w:p>
    <w:p w14:paraId="61D68A66" w14:textId="77777777" w:rsidR="002914E2" w:rsidRPr="008416D4" w:rsidRDefault="000E176B" w:rsidP="002914E2">
      <w:pPr>
        <w:rPr>
          <w:rFonts w:ascii="Arial" w:hAnsi="Arial" w:cs="Arial"/>
          <w:shd w:val="clear" w:color="auto" w:fill="FFFFFF"/>
        </w:rPr>
      </w:pPr>
      <w:r w:rsidRPr="008416D4">
        <w:rPr>
          <w:rFonts w:ascii="Arial" w:hAnsi="Arial" w:cs="Arial"/>
          <w:shd w:val="clear" w:color="auto" w:fill="FFFFFF"/>
        </w:rPr>
        <w:t xml:space="preserve">Iacobucci G. (2022). </w:t>
      </w:r>
      <w:bookmarkEnd w:id="3"/>
      <w:r w:rsidRPr="008416D4">
        <w:rPr>
          <w:rFonts w:ascii="Arial" w:hAnsi="Arial" w:cs="Arial"/>
          <w:shd w:val="clear" w:color="auto" w:fill="FFFFFF"/>
        </w:rPr>
        <w:t>Covid-19: NHS trusts declare "critical incidents" because of staff</w:t>
      </w:r>
    </w:p>
    <w:p w14:paraId="7E8853E0" w14:textId="77777777" w:rsidR="002914E2" w:rsidRPr="008416D4" w:rsidRDefault="000E176B" w:rsidP="002914E2">
      <w:pPr>
        <w:ind w:firstLine="720"/>
        <w:rPr>
          <w:rFonts w:ascii="Arial" w:hAnsi="Arial" w:cs="Arial"/>
          <w:shd w:val="clear" w:color="auto" w:fill="FFFFFF"/>
          <w:lang w:val="en-GB"/>
        </w:rPr>
      </w:pPr>
      <w:r w:rsidRPr="008416D4">
        <w:rPr>
          <w:rFonts w:ascii="Arial" w:hAnsi="Arial" w:cs="Arial"/>
          <w:shd w:val="clear" w:color="auto" w:fill="FFFFFF"/>
        </w:rPr>
        <w:t>shortages. </w:t>
      </w:r>
      <w:r w:rsidRPr="008416D4">
        <w:rPr>
          <w:rFonts w:ascii="Arial" w:hAnsi="Arial" w:cs="Arial"/>
          <w:i/>
          <w:iCs/>
          <w:shd w:val="clear" w:color="auto" w:fill="FFFFFF"/>
        </w:rPr>
        <w:t>BMJ (Clinical research ed.)</w:t>
      </w:r>
      <w:r w:rsidRPr="008416D4">
        <w:rPr>
          <w:rFonts w:ascii="Arial" w:hAnsi="Arial" w:cs="Arial"/>
          <w:shd w:val="clear" w:color="auto" w:fill="FFFFFF"/>
        </w:rPr>
        <w:t>, </w:t>
      </w:r>
      <w:r w:rsidRPr="008416D4">
        <w:rPr>
          <w:rFonts w:ascii="Arial" w:hAnsi="Arial" w:cs="Arial"/>
          <w:i/>
          <w:iCs/>
          <w:shd w:val="clear" w:color="auto" w:fill="FFFFFF"/>
        </w:rPr>
        <w:t>376</w:t>
      </w:r>
      <w:r w:rsidRPr="008416D4">
        <w:rPr>
          <w:rFonts w:ascii="Arial" w:hAnsi="Arial" w:cs="Arial"/>
          <w:shd w:val="clear" w:color="auto" w:fill="FFFFFF"/>
        </w:rPr>
        <w:t>, o3. https://doi.org/10.1136/bmj.o3</w:t>
      </w:r>
    </w:p>
    <w:p w14:paraId="4F06BCFF" w14:textId="77777777" w:rsidR="002914E2" w:rsidRPr="008416D4" w:rsidRDefault="000E176B" w:rsidP="002914E2">
      <w:pPr>
        <w:rPr>
          <w:rFonts w:ascii="Arial" w:hAnsi="Arial" w:cs="Arial"/>
          <w:i/>
          <w:iCs/>
          <w:shd w:val="clear" w:color="auto" w:fill="FFFFFF"/>
          <w:lang w:val="en-GB"/>
        </w:rPr>
      </w:pPr>
      <w:r w:rsidRPr="008416D4">
        <w:rPr>
          <w:rFonts w:ascii="Arial" w:hAnsi="Arial" w:cs="Arial"/>
          <w:shd w:val="clear" w:color="auto" w:fill="FFFFFF"/>
          <w:lang w:val="en-GB"/>
        </w:rPr>
        <w:t>Jones, R. P. (2020). NHS sickness absence in England: hidden patterns. </w:t>
      </w:r>
      <w:r w:rsidRPr="008416D4">
        <w:rPr>
          <w:rFonts w:ascii="Arial" w:hAnsi="Arial" w:cs="Arial"/>
          <w:i/>
          <w:iCs/>
          <w:shd w:val="clear" w:color="auto" w:fill="FFFFFF"/>
          <w:lang w:val="en-GB"/>
        </w:rPr>
        <w:t>British Journal of</w:t>
      </w:r>
    </w:p>
    <w:p w14:paraId="508D6FF5" w14:textId="77777777" w:rsidR="002914E2" w:rsidRPr="008416D4" w:rsidRDefault="000E176B" w:rsidP="002914E2">
      <w:pPr>
        <w:ind w:firstLine="720"/>
        <w:rPr>
          <w:rFonts w:ascii="Arial" w:hAnsi="Arial" w:cs="Arial"/>
          <w:lang w:val="en-GB"/>
        </w:rPr>
      </w:pPr>
      <w:r w:rsidRPr="008416D4">
        <w:rPr>
          <w:rFonts w:ascii="Arial" w:hAnsi="Arial" w:cs="Arial"/>
          <w:i/>
          <w:iCs/>
          <w:shd w:val="clear" w:color="auto" w:fill="FFFFFF"/>
          <w:lang w:val="en-GB"/>
        </w:rPr>
        <w:t>Healthcare Management</w:t>
      </w:r>
      <w:r w:rsidRPr="008416D4">
        <w:rPr>
          <w:rFonts w:ascii="Arial" w:hAnsi="Arial" w:cs="Arial"/>
          <w:shd w:val="clear" w:color="auto" w:fill="FFFFFF"/>
          <w:lang w:val="en-GB"/>
        </w:rPr>
        <w:t>, </w:t>
      </w:r>
      <w:r w:rsidRPr="008416D4">
        <w:rPr>
          <w:rFonts w:ascii="Arial" w:hAnsi="Arial" w:cs="Arial"/>
          <w:i/>
          <w:iCs/>
          <w:shd w:val="clear" w:color="auto" w:fill="FFFFFF"/>
          <w:lang w:val="en-GB"/>
        </w:rPr>
        <w:t>26</w:t>
      </w:r>
      <w:r w:rsidRPr="008416D4">
        <w:rPr>
          <w:rFonts w:ascii="Arial" w:hAnsi="Arial" w:cs="Arial"/>
          <w:shd w:val="clear" w:color="auto" w:fill="FFFFFF"/>
          <w:lang w:val="en-GB"/>
        </w:rPr>
        <w:t xml:space="preserve">(4), 1-11. </w:t>
      </w:r>
      <w:hyperlink r:id="rId7" w:history="1">
        <w:r w:rsidRPr="008416D4">
          <w:rPr>
            <w:rStyle w:val="Hyperlink"/>
            <w:rFonts w:ascii="Arial" w:hAnsi="Arial" w:cs="Arial"/>
            <w:color w:val="auto"/>
            <w:shd w:val="clear" w:color="auto" w:fill="FFFFFF"/>
            <w:lang w:val="en-GB"/>
          </w:rPr>
          <w:t>https://doi.org/10.12968/bjhc.2019.0026</w:t>
        </w:r>
      </w:hyperlink>
    </w:p>
    <w:p w14:paraId="5D0CE45E" w14:textId="77777777" w:rsidR="002914E2" w:rsidRPr="008416D4" w:rsidRDefault="000E176B" w:rsidP="002914E2">
      <w:pPr>
        <w:rPr>
          <w:rFonts w:ascii="Arial" w:hAnsi="Arial" w:cs="Arial"/>
          <w:shd w:val="clear" w:color="auto" w:fill="FFFFFF"/>
        </w:rPr>
      </w:pPr>
      <w:bookmarkStart w:id="4" w:name="_Hlk98406235"/>
      <w:r w:rsidRPr="008416D4">
        <w:rPr>
          <w:rFonts w:ascii="Arial" w:hAnsi="Arial" w:cs="Arial"/>
          <w:shd w:val="clear" w:color="auto" w:fill="FFFFFF"/>
        </w:rPr>
        <w:t xml:space="preserve">Kline, R., &amp; Lewis, D. (2019). </w:t>
      </w:r>
      <w:bookmarkEnd w:id="4"/>
      <w:r w:rsidRPr="008416D4">
        <w:rPr>
          <w:rFonts w:ascii="Arial" w:hAnsi="Arial" w:cs="Arial"/>
          <w:shd w:val="clear" w:color="auto" w:fill="FFFFFF"/>
        </w:rPr>
        <w:t>The price of fear: estimating the financial cost of bullying and</w:t>
      </w:r>
    </w:p>
    <w:p w14:paraId="52A1C63C" w14:textId="77777777" w:rsidR="002914E2" w:rsidRPr="008416D4" w:rsidRDefault="000E176B" w:rsidP="002914E2">
      <w:pPr>
        <w:ind w:firstLine="720"/>
        <w:rPr>
          <w:rFonts w:ascii="Arial" w:hAnsi="Arial" w:cs="Arial"/>
          <w:shd w:val="clear" w:color="auto" w:fill="FFFFFF"/>
        </w:rPr>
      </w:pPr>
      <w:r w:rsidRPr="008416D4">
        <w:rPr>
          <w:rFonts w:ascii="Arial" w:hAnsi="Arial" w:cs="Arial"/>
          <w:shd w:val="clear" w:color="auto" w:fill="FFFFFF"/>
        </w:rPr>
        <w:t>harassment to the NHS in England. </w:t>
      </w:r>
      <w:r w:rsidRPr="008416D4">
        <w:rPr>
          <w:rFonts w:ascii="Arial" w:hAnsi="Arial" w:cs="Arial"/>
          <w:i/>
          <w:iCs/>
          <w:shd w:val="clear" w:color="auto" w:fill="FFFFFF"/>
        </w:rPr>
        <w:t>Public Money &amp; Management</w:t>
      </w:r>
      <w:r w:rsidRPr="008416D4">
        <w:rPr>
          <w:rFonts w:ascii="Arial" w:hAnsi="Arial" w:cs="Arial"/>
          <w:shd w:val="clear" w:color="auto" w:fill="FFFFFF"/>
        </w:rPr>
        <w:t>, </w:t>
      </w:r>
      <w:r w:rsidRPr="008416D4">
        <w:rPr>
          <w:rFonts w:ascii="Arial" w:hAnsi="Arial" w:cs="Arial"/>
          <w:i/>
          <w:iCs/>
          <w:shd w:val="clear" w:color="auto" w:fill="FFFFFF"/>
        </w:rPr>
        <w:t>39</w:t>
      </w:r>
      <w:r w:rsidRPr="008416D4">
        <w:rPr>
          <w:rFonts w:ascii="Arial" w:hAnsi="Arial" w:cs="Arial"/>
          <w:shd w:val="clear" w:color="auto" w:fill="FFFFFF"/>
        </w:rPr>
        <w:t xml:space="preserve">(3), 166-174. </w:t>
      </w:r>
    </w:p>
    <w:p w14:paraId="233ECEB4" w14:textId="77777777" w:rsidR="002914E2" w:rsidRPr="008416D4" w:rsidRDefault="005A74CE" w:rsidP="002914E2">
      <w:pPr>
        <w:ind w:firstLine="720"/>
        <w:rPr>
          <w:rFonts w:ascii="Arial" w:eastAsia="Times New Roman" w:hAnsi="Arial" w:cs="Arial"/>
          <w:kern w:val="0"/>
          <w:lang w:eastAsia="en-US"/>
        </w:rPr>
      </w:pPr>
      <w:hyperlink r:id="rId8" w:history="1">
        <w:r w:rsidR="000E176B" w:rsidRPr="008416D4">
          <w:rPr>
            <w:rStyle w:val="Hyperlink"/>
            <w:rFonts w:ascii="Arial" w:hAnsi="Arial" w:cs="Arial"/>
            <w:color w:val="auto"/>
          </w:rPr>
          <w:t>https://doi.org/10.1080/09540962.2018.1535044</w:t>
        </w:r>
      </w:hyperlink>
    </w:p>
    <w:p w14:paraId="3B8CA03D" w14:textId="77777777" w:rsidR="002914E2" w:rsidRPr="008416D4" w:rsidRDefault="000E176B" w:rsidP="002914E2">
      <w:pPr>
        <w:rPr>
          <w:rFonts w:ascii="Arial" w:hAnsi="Arial" w:cs="Arial"/>
          <w:shd w:val="clear" w:color="auto" w:fill="FFFFFF"/>
          <w:lang w:val="en-GB"/>
        </w:rPr>
      </w:pPr>
      <w:r w:rsidRPr="008416D4">
        <w:rPr>
          <w:rFonts w:ascii="Arial" w:hAnsi="Arial" w:cs="Arial"/>
          <w:shd w:val="clear" w:color="auto" w:fill="FFFFFF"/>
          <w:lang w:val="en-GB"/>
        </w:rPr>
        <w:t>Majeed, A., &amp; Asanati, K. (2020). Improving workplace health in the NHS. </w:t>
      </w:r>
      <w:r w:rsidRPr="008416D4">
        <w:rPr>
          <w:rFonts w:ascii="Arial" w:hAnsi="Arial" w:cs="Arial"/>
          <w:i/>
          <w:iCs/>
          <w:shd w:val="clear" w:color="auto" w:fill="FFFFFF"/>
          <w:lang w:val="en-GB"/>
        </w:rPr>
        <w:t>bmj</w:t>
      </w:r>
      <w:r w:rsidRPr="008416D4">
        <w:rPr>
          <w:rFonts w:ascii="Arial" w:hAnsi="Arial" w:cs="Arial"/>
          <w:shd w:val="clear" w:color="auto" w:fill="FFFFFF"/>
          <w:lang w:val="en-GB"/>
        </w:rPr>
        <w:t>, </w:t>
      </w:r>
      <w:r w:rsidRPr="008416D4">
        <w:rPr>
          <w:rFonts w:ascii="Arial" w:hAnsi="Arial" w:cs="Arial"/>
          <w:i/>
          <w:iCs/>
          <w:shd w:val="clear" w:color="auto" w:fill="FFFFFF"/>
          <w:lang w:val="en-GB"/>
        </w:rPr>
        <w:t>368</w:t>
      </w:r>
      <w:r w:rsidRPr="008416D4">
        <w:rPr>
          <w:rFonts w:ascii="Arial" w:hAnsi="Arial" w:cs="Arial"/>
          <w:shd w:val="clear" w:color="auto" w:fill="FFFFFF"/>
          <w:lang w:val="en-GB"/>
        </w:rPr>
        <w:t>.</w:t>
      </w:r>
    </w:p>
    <w:p w14:paraId="1CEC1DA1" w14:textId="77777777" w:rsidR="002914E2" w:rsidRPr="008416D4" w:rsidRDefault="000E176B" w:rsidP="002914E2">
      <w:pPr>
        <w:ind w:firstLine="720"/>
        <w:rPr>
          <w:rFonts w:ascii="Arial" w:hAnsi="Arial" w:cs="Arial"/>
          <w:shd w:val="clear" w:color="auto" w:fill="FFFFFF"/>
          <w:lang w:val="en-GB"/>
        </w:rPr>
      </w:pPr>
      <w:r w:rsidRPr="008416D4">
        <w:rPr>
          <w:rFonts w:ascii="Arial" w:hAnsi="Arial" w:cs="Arial"/>
          <w:lang w:val="en-GB"/>
        </w:rPr>
        <w:t>doi: </w:t>
      </w:r>
      <w:hyperlink r:id="rId9" w:history="1">
        <w:r w:rsidRPr="008416D4">
          <w:rPr>
            <w:rFonts w:ascii="Arial" w:hAnsi="Arial" w:cs="Arial"/>
            <w:lang w:val="en-GB"/>
          </w:rPr>
          <w:t>https://doi.org/10.1136/bmj.m850</w:t>
        </w:r>
      </w:hyperlink>
    </w:p>
    <w:p w14:paraId="29395852" w14:textId="77777777" w:rsidR="002914E2" w:rsidRPr="008416D4" w:rsidRDefault="000E176B" w:rsidP="002914E2">
      <w:pPr>
        <w:rPr>
          <w:rFonts w:ascii="Arial" w:hAnsi="Arial" w:cs="Arial"/>
        </w:rPr>
      </w:pPr>
      <w:r w:rsidRPr="008416D4">
        <w:rPr>
          <w:rFonts w:ascii="Arial" w:hAnsi="Arial" w:cs="Arial"/>
          <w:shd w:val="clear" w:color="auto" w:fill="FFFFFF"/>
          <w:lang w:val="en-GB"/>
        </w:rPr>
        <w:lastRenderedPageBreak/>
        <w:t xml:space="preserve">NHS Digital (2012). </w:t>
      </w:r>
      <w:r w:rsidRPr="008416D4">
        <w:rPr>
          <w:rFonts w:ascii="Arial" w:hAnsi="Arial" w:cs="Arial"/>
          <w:i/>
          <w:iCs/>
        </w:rPr>
        <w:t>Sickness Absence Rates in the NHS - October-December 2012.</w:t>
      </w:r>
      <w:r w:rsidRPr="008416D4">
        <w:rPr>
          <w:rFonts w:ascii="Arial" w:hAnsi="Arial" w:cs="Arial"/>
        </w:rPr>
        <w:t xml:space="preserve"> Retrieved </w:t>
      </w:r>
      <w:proofErr w:type="gramStart"/>
      <w:r w:rsidRPr="008416D4">
        <w:rPr>
          <w:rFonts w:ascii="Arial" w:hAnsi="Arial" w:cs="Arial"/>
        </w:rPr>
        <w:t>17</w:t>
      </w:r>
      <w:proofErr w:type="gramEnd"/>
    </w:p>
    <w:p w14:paraId="17FE096C" w14:textId="77777777" w:rsidR="002914E2" w:rsidRPr="008416D4" w:rsidRDefault="000E176B" w:rsidP="002914E2">
      <w:pPr>
        <w:ind w:left="720"/>
        <w:rPr>
          <w:rFonts w:ascii="Arial" w:eastAsia="Times New Roman" w:hAnsi="Arial" w:cs="Arial"/>
          <w:kern w:val="36"/>
          <w:lang w:eastAsia="en-US"/>
        </w:rPr>
      </w:pPr>
      <w:r w:rsidRPr="008416D4">
        <w:rPr>
          <w:rFonts w:ascii="Arial" w:hAnsi="Arial" w:cs="Arial"/>
        </w:rPr>
        <w:t xml:space="preserve">March 2022 from </w:t>
      </w:r>
      <w:hyperlink r:id="rId10" w:history="1">
        <w:r w:rsidRPr="008416D4">
          <w:rPr>
            <w:rStyle w:val="Hyperlink"/>
            <w:rFonts w:ascii="Arial" w:hAnsi="Arial" w:cs="Arial"/>
            <w:color w:val="auto"/>
          </w:rPr>
          <w:t>https://digital.nhs.uk/data-and-</w:t>
        </w:r>
      </w:hyperlink>
      <w:r w:rsidRPr="008416D4">
        <w:rPr>
          <w:rFonts w:ascii="Arial" w:hAnsi="Arial" w:cs="Arial"/>
        </w:rPr>
        <w:t>information/publications/statistical/sickness-absence-rates-in-the-nhs/sickness-absence-rates-in-the-nhs-october-december-2012</w:t>
      </w:r>
    </w:p>
    <w:p w14:paraId="07BC4097" w14:textId="77777777" w:rsidR="002914E2" w:rsidRPr="008416D4" w:rsidRDefault="000E176B" w:rsidP="002914E2">
      <w:pPr>
        <w:rPr>
          <w:rFonts w:ascii="Arial" w:hAnsi="Arial" w:cs="Arial"/>
        </w:rPr>
      </w:pPr>
      <w:r w:rsidRPr="008416D4">
        <w:rPr>
          <w:rFonts w:ascii="Arial" w:hAnsi="Arial" w:cs="Arial"/>
          <w:shd w:val="clear" w:color="auto" w:fill="FFFFFF"/>
          <w:lang w:val="en-GB"/>
        </w:rPr>
        <w:t xml:space="preserve">NHS Digital (2021). </w:t>
      </w:r>
      <w:r w:rsidRPr="008416D4">
        <w:rPr>
          <w:rFonts w:ascii="Arial" w:hAnsi="Arial" w:cs="Arial"/>
          <w:i/>
          <w:iCs/>
        </w:rPr>
        <w:t>NHS Sickness Absence Rates, October 2021, Provisional Statistics</w:t>
      </w:r>
      <w:r w:rsidRPr="008416D4">
        <w:rPr>
          <w:rFonts w:ascii="Arial" w:hAnsi="Arial" w:cs="Arial"/>
        </w:rPr>
        <w:t>.</w:t>
      </w:r>
    </w:p>
    <w:p w14:paraId="5C0697DA" w14:textId="77777777" w:rsidR="002914E2" w:rsidRPr="008416D4" w:rsidRDefault="000E176B" w:rsidP="002914E2">
      <w:pPr>
        <w:ind w:left="720"/>
        <w:rPr>
          <w:rFonts w:ascii="Arial" w:hAnsi="Arial" w:cs="Arial"/>
        </w:rPr>
      </w:pPr>
      <w:r w:rsidRPr="008416D4">
        <w:rPr>
          <w:rFonts w:ascii="Arial" w:hAnsi="Arial" w:cs="Arial"/>
        </w:rPr>
        <w:t>Retrieved 17 March 2022 from ttps://digital.nhs.UK/data-and-information/publications/statistical/nhs-sickness-absence-rates/october-2021-provisional-statistics</w:t>
      </w:r>
    </w:p>
    <w:p w14:paraId="03FC6C7A" w14:textId="77777777" w:rsidR="002914E2" w:rsidRPr="008416D4" w:rsidRDefault="000E176B" w:rsidP="002914E2">
      <w:pPr>
        <w:rPr>
          <w:rFonts w:ascii="Arial" w:hAnsi="Arial" w:cs="Arial"/>
          <w:shd w:val="clear" w:color="auto" w:fill="FFFFFF"/>
        </w:rPr>
      </w:pPr>
      <w:r w:rsidRPr="008416D4">
        <w:rPr>
          <w:rFonts w:ascii="Arial" w:hAnsi="Arial" w:cs="Arial"/>
          <w:shd w:val="clear" w:color="auto" w:fill="FFFFFF"/>
        </w:rPr>
        <w:t>Santana, I. R., Montes, M. A., Chalkley, M., Jacobs, R., Kowalski, T., &amp; Suter, J. (2020). The</w:t>
      </w:r>
    </w:p>
    <w:p w14:paraId="05DA357A" w14:textId="77777777" w:rsidR="002914E2" w:rsidRPr="008416D4" w:rsidRDefault="000E176B" w:rsidP="002914E2">
      <w:pPr>
        <w:ind w:left="720"/>
        <w:rPr>
          <w:rFonts w:ascii="Arial" w:hAnsi="Arial" w:cs="Arial"/>
          <w:shd w:val="clear" w:color="auto" w:fill="FFFFFF"/>
          <w:lang w:val="en-GB"/>
        </w:rPr>
      </w:pPr>
      <w:r w:rsidRPr="008416D4">
        <w:rPr>
          <w:rFonts w:ascii="Arial" w:hAnsi="Arial" w:cs="Arial"/>
          <w:shd w:val="clear" w:color="auto" w:fill="FFFFFF"/>
        </w:rPr>
        <w:t>impact of extending nurse working hours on staff sickness absence: Evidence from a large mental health hospital in England. </w:t>
      </w:r>
      <w:r w:rsidRPr="008416D4">
        <w:rPr>
          <w:rFonts w:ascii="Arial" w:hAnsi="Arial" w:cs="Arial"/>
          <w:i/>
          <w:iCs/>
          <w:shd w:val="clear" w:color="auto" w:fill="FFFFFF"/>
        </w:rPr>
        <w:t>International journal of nursing studies</w:t>
      </w:r>
      <w:r w:rsidRPr="008416D4">
        <w:rPr>
          <w:rFonts w:ascii="Arial" w:hAnsi="Arial" w:cs="Arial"/>
          <w:shd w:val="clear" w:color="auto" w:fill="FFFFFF"/>
        </w:rPr>
        <w:t>, </w:t>
      </w:r>
      <w:r w:rsidRPr="008416D4">
        <w:rPr>
          <w:rFonts w:ascii="Arial" w:hAnsi="Arial" w:cs="Arial"/>
          <w:i/>
          <w:iCs/>
          <w:shd w:val="clear" w:color="auto" w:fill="FFFFFF"/>
        </w:rPr>
        <w:t>112</w:t>
      </w:r>
      <w:r w:rsidRPr="008416D4">
        <w:rPr>
          <w:rFonts w:ascii="Arial" w:hAnsi="Arial" w:cs="Arial"/>
          <w:shd w:val="clear" w:color="auto" w:fill="FFFFFF"/>
        </w:rPr>
        <w:t>, 103611.</w:t>
      </w:r>
      <w:r w:rsidRPr="008416D4">
        <w:rPr>
          <w:rFonts w:ascii="Arial" w:hAnsi="Arial" w:cs="Arial"/>
        </w:rPr>
        <w:t xml:space="preserve"> </w:t>
      </w:r>
      <w:hyperlink r:id="rId11" w:tgtFrame="_blank" w:tooltip="Persistent link using digital object identifier" w:history="1">
        <w:r w:rsidRPr="008416D4">
          <w:rPr>
            <w:rStyle w:val="Hyperlink"/>
            <w:rFonts w:ascii="Arial" w:hAnsi="Arial" w:cs="Arial"/>
            <w:color w:val="auto"/>
          </w:rPr>
          <w:t>https://doi.org/10.1016/j.ijnurstu.2020.103611</w:t>
        </w:r>
      </w:hyperlink>
    </w:p>
    <w:p w14:paraId="1F4242CB" w14:textId="77777777" w:rsidR="002914E2" w:rsidRPr="008416D4" w:rsidRDefault="000E176B" w:rsidP="002914E2">
      <w:pPr>
        <w:rPr>
          <w:rFonts w:ascii="Arial" w:hAnsi="Arial" w:cs="Arial"/>
          <w:shd w:val="clear" w:color="auto" w:fill="FFFFFF"/>
          <w:lang w:val="en-GB"/>
        </w:rPr>
      </w:pPr>
      <w:r w:rsidRPr="008416D4">
        <w:rPr>
          <w:rFonts w:ascii="Arial" w:hAnsi="Arial" w:cs="Arial"/>
          <w:shd w:val="clear" w:color="auto" w:fill="FFFFFF"/>
          <w:lang w:val="en-GB"/>
        </w:rPr>
        <w:t>Silva, F. F. D., &amp; Merino, E. A. D. (2017). Proposal for management of absenteeism among</w:t>
      </w:r>
    </w:p>
    <w:p w14:paraId="4C09256F" w14:textId="77777777" w:rsidR="002914E2" w:rsidRPr="008416D4" w:rsidRDefault="000E176B" w:rsidP="002914E2">
      <w:pPr>
        <w:ind w:left="720"/>
        <w:rPr>
          <w:rFonts w:ascii="Arial" w:hAnsi="Arial" w:cs="Arial"/>
          <w:shd w:val="clear" w:color="auto" w:fill="FFFFFF"/>
          <w:lang w:val="en-GB"/>
        </w:rPr>
      </w:pPr>
      <w:r w:rsidRPr="008416D4">
        <w:rPr>
          <w:rFonts w:ascii="Arial" w:hAnsi="Arial" w:cs="Arial"/>
          <w:shd w:val="clear" w:color="auto" w:fill="FFFFFF"/>
          <w:lang w:val="en-GB"/>
        </w:rPr>
        <w:t>hospital nurses: a systematic review. </w:t>
      </w:r>
      <w:r w:rsidRPr="008416D4">
        <w:rPr>
          <w:rFonts w:ascii="Arial" w:hAnsi="Arial" w:cs="Arial"/>
          <w:i/>
          <w:iCs/>
          <w:shd w:val="clear" w:color="auto" w:fill="FFFFFF"/>
          <w:lang w:val="en-GB"/>
        </w:rPr>
        <w:t>Acta Paulista de Enfermagem</w:t>
      </w:r>
      <w:r w:rsidRPr="008416D4">
        <w:rPr>
          <w:rFonts w:ascii="Arial" w:hAnsi="Arial" w:cs="Arial"/>
          <w:shd w:val="clear" w:color="auto" w:fill="FFFFFF"/>
          <w:lang w:val="en-GB"/>
        </w:rPr>
        <w:t>, </w:t>
      </w:r>
      <w:r w:rsidRPr="008416D4">
        <w:rPr>
          <w:rFonts w:ascii="Arial" w:hAnsi="Arial" w:cs="Arial"/>
          <w:i/>
          <w:iCs/>
          <w:shd w:val="clear" w:color="auto" w:fill="FFFFFF"/>
          <w:lang w:val="en-GB"/>
        </w:rPr>
        <w:t>30</w:t>
      </w:r>
      <w:r w:rsidRPr="008416D4">
        <w:rPr>
          <w:rFonts w:ascii="Arial" w:hAnsi="Arial" w:cs="Arial"/>
          <w:shd w:val="clear" w:color="auto" w:fill="FFFFFF"/>
          <w:lang w:val="en-GB"/>
        </w:rPr>
        <w:t>, 546-553</w:t>
      </w:r>
      <w:r w:rsidRPr="008416D4">
        <w:rPr>
          <w:rFonts w:ascii="Arial" w:hAnsi="Arial" w:cs="Arial"/>
          <w:lang w:val="en-GB"/>
        </w:rPr>
        <w:t>. doi: </w:t>
      </w:r>
      <w:hyperlink r:id="rId12" w:tgtFrame="_blank" w:history="1">
        <w:r w:rsidRPr="008416D4">
          <w:rPr>
            <w:rFonts w:ascii="Arial" w:hAnsi="Arial" w:cs="Arial"/>
            <w:lang w:val="en-GB"/>
          </w:rPr>
          <w:t>https://doi.org/10.1590/1982-0194201700079</w:t>
        </w:r>
      </w:hyperlink>
    </w:p>
    <w:p w14:paraId="15EDFC4D" w14:textId="77777777" w:rsidR="002914E2" w:rsidRPr="008416D4" w:rsidRDefault="000E176B" w:rsidP="002914E2">
      <w:pPr>
        <w:rPr>
          <w:rFonts w:ascii="Arial" w:hAnsi="Arial" w:cs="Arial"/>
          <w:shd w:val="clear" w:color="auto" w:fill="FFFFFF"/>
          <w:lang w:val="en-GB"/>
        </w:rPr>
      </w:pPr>
      <w:r w:rsidRPr="008416D4">
        <w:rPr>
          <w:rFonts w:ascii="Arial" w:hAnsi="Arial" w:cs="Arial"/>
          <w:shd w:val="clear" w:color="auto" w:fill="FFFFFF"/>
          <w:lang w:val="en-GB"/>
        </w:rPr>
        <w:t>Sizmur, S., &amp; Raleigh, V. (2018). The risks to care quality and staff wellbeing of an NHS system</w:t>
      </w:r>
    </w:p>
    <w:p w14:paraId="65F4DBCE" w14:textId="77777777" w:rsidR="002914E2" w:rsidRPr="008416D4" w:rsidRDefault="000E176B" w:rsidP="002914E2">
      <w:pPr>
        <w:ind w:firstLine="720"/>
        <w:rPr>
          <w:rFonts w:ascii="Arial" w:hAnsi="Arial" w:cs="Arial"/>
          <w:shd w:val="clear" w:color="auto" w:fill="FFFFFF"/>
          <w:lang w:val="en-GB"/>
        </w:rPr>
      </w:pPr>
      <w:r w:rsidRPr="008416D4">
        <w:rPr>
          <w:rFonts w:ascii="Arial" w:hAnsi="Arial" w:cs="Arial"/>
          <w:shd w:val="clear" w:color="auto" w:fill="FFFFFF"/>
          <w:lang w:val="en-GB"/>
        </w:rPr>
        <w:t>under pressure. </w:t>
      </w:r>
      <w:r w:rsidRPr="008416D4">
        <w:rPr>
          <w:rFonts w:ascii="Arial" w:hAnsi="Arial" w:cs="Arial"/>
          <w:i/>
          <w:iCs/>
          <w:shd w:val="clear" w:color="auto" w:fill="FFFFFF"/>
          <w:lang w:val="en-GB"/>
        </w:rPr>
        <w:t>The King’s Fund: Oxford</w:t>
      </w:r>
      <w:r w:rsidRPr="008416D4">
        <w:rPr>
          <w:rFonts w:ascii="Arial" w:hAnsi="Arial" w:cs="Arial"/>
          <w:shd w:val="clear" w:color="auto" w:fill="FFFFFF"/>
          <w:lang w:val="en-GB"/>
        </w:rPr>
        <w:t xml:space="preserve">, 24, 1-23. </w:t>
      </w:r>
    </w:p>
    <w:p w14:paraId="7DA152C3" w14:textId="77777777" w:rsidR="002914E2" w:rsidRPr="008416D4" w:rsidRDefault="000E176B" w:rsidP="002914E2">
      <w:pPr>
        <w:rPr>
          <w:rFonts w:ascii="Arial" w:hAnsi="Arial" w:cs="Arial"/>
          <w:shd w:val="clear" w:color="auto" w:fill="FFFFFF"/>
        </w:rPr>
      </w:pPr>
      <w:bookmarkStart w:id="5" w:name="_Hlk98403703"/>
      <w:r w:rsidRPr="008416D4">
        <w:rPr>
          <w:rFonts w:ascii="Arial" w:hAnsi="Arial" w:cs="Arial"/>
          <w:shd w:val="clear" w:color="auto" w:fill="FFFFFF"/>
        </w:rPr>
        <w:t xml:space="preserve">Stokes, </w:t>
      </w:r>
      <w:bookmarkEnd w:id="5"/>
      <w:r w:rsidRPr="008416D4">
        <w:rPr>
          <w:rFonts w:ascii="Arial" w:hAnsi="Arial" w:cs="Arial"/>
          <w:shd w:val="clear" w:color="auto" w:fill="FFFFFF"/>
        </w:rPr>
        <w:t>J., Kristensen, S. R., Checkland, K., &amp; Bower, P. (2016). Effectiveness of</w:t>
      </w:r>
    </w:p>
    <w:p w14:paraId="30F0F661" w14:textId="77777777" w:rsidR="002914E2" w:rsidRPr="008416D4" w:rsidRDefault="000E176B" w:rsidP="002914E2">
      <w:pPr>
        <w:ind w:left="720"/>
        <w:rPr>
          <w:rFonts w:ascii="Arial" w:hAnsi="Arial" w:cs="Arial"/>
          <w:lang w:val="en-GB"/>
        </w:rPr>
      </w:pPr>
      <w:r w:rsidRPr="008416D4">
        <w:rPr>
          <w:rFonts w:ascii="Arial" w:hAnsi="Arial" w:cs="Arial"/>
          <w:shd w:val="clear" w:color="auto" w:fill="FFFFFF"/>
        </w:rPr>
        <w:t>multidisciplinary team case management: difference-in-differences analysis. </w:t>
      </w:r>
      <w:r w:rsidRPr="008416D4">
        <w:rPr>
          <w:rFonts w:ascii="Arial" w:hAnsi="Arial" w:cs="Arial"/>
          <w:i/>
          <w:iCs/>
          <w:shd w:val="clear" w:color="auto" w:fill="FFFFFF"/>
        </w:rPr>
        <w:t xml:space="preserve">BMJ </w:t>
      </w:r>
      <w:r w:rsidRPr="008416D4">
        <w:rPr>
          <w:rFonts w:ascii="Arial" w:hAnsi="Arial" w:cs="Arial"/>
          <w:i/>
          <w:iCs/>
          <w:shd w:val="clear" w:color="auto" w:fill="FFFFFF"/>
        </w:rPr>
        <w:lastRenderedPageBreak/>
        <w:t>open</w:t>
      </w:r>
      <w:r w:rsidRPr="008416D4">
        <w:rPr>
          <w:rFonts w:ascii="Arial" w:hAnsi="Arial" w:cs="Arial"/>
          <w:shd w:val="clear" w:color="auto" w:fill="FFFFFF"/>
        </w:rPr>
        <w:t>, </w:t>
      </w:r>
      <w:r w:rsidRPr="008416D4">
        <w:rPr>
          <w:rFonts w:ascii="Arial" w:hAnsi="Arial" w:cs="Arial"/>
          <w:i/>
          <w:iCs/>
          <w:shd w:val="clear" w:color="auto" w:fill="FFFFFF"/>
        </w:rPr>
        <w:t>6</w:t>
      </w:r>
      <w:r w:rsidRPr="008416D4">
        <w:rPr>
          <w:rFonts w:ascii="Arial" w:hAnsi="Arial" w:cs="Arial"/>
          <w:shd w:val="clear" w:color="auto" w:fill="FFFFFF"/>
        </w:rPr>
        <w:t>(4), e010468.</w:t>
      </w:r>
    </w:p>
    <w:p w14:paraId="2728C4AD" w14:textId="77777777" w:rsidR="002914E2" w:rsidRPr="00012EA7" w:rsidRDefault="002914E2" w:rsidP="002914E2">
      <w:pPr>
        <w:rPr>
          <w:rFonts w:cs="Times New Roman"/>
          <w:b/>
          <w:bCs/>
        </w:rPr>
      </w:pPr>
    </w:p>
    <w:p w14:paraId="620DE7BA" w14:textId="77777777" w:rsidR="002914E2" w:rsidRPr="00012EA7" w:rsidRDefault="002914E2" w:rsidP="00612118">
      <w:pPr>
        <w:ind w:left="720"/>
        <w:rPr>
          <w:rFonts w:cs="Times New Roman"/>
          <w:lang w:val="en-GB"/>
        </w:rPr>
      </w:pPr>
    </w:p>
    <w:p w14:paraId="4A7FC454" w14:textId="77777777" w:rsidR="00612118" w:rsidRPr="00012EA7" w:rsidRDefault="00612118" w:rsidP="00612118">
      <w:pPr>
        <w:ind w:left="720"/>
        <w:rPr>
          <w:rFonts w:cs="Times New Roman"/>
          <w:lang w:val="en-GB"/>
        </w:rPr>
      </w:pPr>
    </w:p>
    <w:p w14:paraId="229BAABA" w14:textId="77777777" w:rsidR="005C2691" w:rsidRPr="00012EA7" w:rsidRDefault="005C2691" w:rsidP="00612118">
      <w:pPr>
        <w:ind w:left="720"/>
        <w:rPr>
          <w:rFonts w:cs="Times New Roman"/>
          <w:lang w:val="en-GB"/>
        </w:rPr>
      </w:pPr>
    </w:p>
    <w:p w14:paraId="48F15DBD" w14:textId="77777777" w:rsidR="005C2691" w:rsidRPr="00012EA7" w:rsidRDefault="005C2691" w:rsidP="00612118">
      <w:pPr>
        <w:ind w:left="720"/>
        <w:rPr>
          <w:rFonts w:cs="Times New Roman"/>
          <w:lang w:val="en-GB"/>
        </w:rPr>
      </w:pPr>
    </w:p>
    <w:p w14:paraId="6EA5F007" w14:textId="77777777" w:rsidR="005C2691" w:rsidRPr="00012EA7" w:rsidRDefault="005C2691" w:rsidP="00612118">
      <w:pPr>
        <w:ind w:left="720"/>
        <w:rPr>
          <w:rFonts w:cs="Times New Roman"/>
          <w:lang w:val="en-GB"/>
        </w:rPr>
      </w:pPr>
    </w:p>
    <w:p w14:paraId="6EF62A9C" w14:textId="77777777" w:rsidR="006D07CD" w:rsidRPr="00012EA7" w:rsidRDefault="006D07CD" w:rsidP="00945891">
      <w:pPr>
        <w:rPr>
          <w:rFonts w:cs="Times New Roman"/>
          <w:lang w:val="en-GB"/>
        </w:rPr>
      </w:pPr>
    </w:p>
    <w:sectPr w:rsidR="006D07CD" w:rsidRPr="00012EA7">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DADF1" w14:textId="77777777" w:rsidR="005A74CE" w:rsidRDefault="005A74CE">
      <w:pPr>
        <w:spacing w:line="240" w:lineRule="auto"/>
      </w:pPr>
      <w:r>
        <w:separator/>
      </w:r>
    </w:p>
  </w:endnote>
  <w:endnote w:type="continuationSeparator" w:id="0">
    <w:p w14:paraId="486A8668" w14:textId="77777777" w:rsidR="005A74CE" w:rsidRDefault="005A74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67F03" w14:textId="77777777" w:rsidR="005A74CE" w:rsidRDefault="005A74CE">
      <w:pPr>
        <w:spacing w:line="240" w:lineRule="auto"/>
      </w:pPr>
      <w:r>
        <w:separator/>
      </w:r>
    </w:p>
  </w:footnote>
  <w:footnote w:type="continuationSeparator" w:id="0">
    <w:p w14:paraId="7A2C17AA" w14:textId="77777777" w:rsidR="005A74CE" w:rsidRDefault="005A74C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7294821"/>
      <w:docPartObj>
        <w:docPartGallery w:val="Page Numbers (Top of Page)"/>
        <w:docPartUnique/>
      </w:docPartObj>
    </w:sdtPr>
    <w:sdtEndPr>
      <w:rPr>
        <w:noProof/>
      </w:rPr>
    </w:sdtEndPr>
    <w:sdtContent>
      <w:p w14:paraId="5C8E8475" w14:textId="77777777" w:rsidR="0079643C" w:rsidRDefault="000E176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27C51EC" w14:textId="77777777" w:rsidR="0079643C" w:rsidRDefault="007964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118"/>
    <w:rsid w:val="00012EA7"/>
    <w:rsid w:val="00045447"/>
    <w:rsid w:val="000701C8"/>
    <w:rsid w:val="00095771"/>
    <w:rsid w:val="000B5D0B"/>
    <w:rsid w:val="000C5EFF"/>
    <w:rsid w:val="000C7B82"/>
    <w:rsid w:val="000E176B"/>
    <w:rsid w:val="000E2413"/>
    <w:rsid w:val="000F250F"/>
    <w:rsid w:val="000F52C5"/>
    <w:rsid w:val="000F5A20"/>
    <w:rsid w:val="000F6397"/>
    <w:rsid w:val="00121776"/>
    <w:rsid w:val="00133108"/>
    <w:rsid w:val="00145E44"/>
    <w:rsid w:val="001545FA"/>
    <w:rsid w:val="00160F1B"/>
    <w:rsid w:val="001638F4"/>
    <w:rsid w:val="00186E73"/>
    <w:rsid w:val="00196E76"/>
    <w:rsid w:val="001A1EDF"/>
    <w:rsid w:val="001E0B41"/>
    <w:rsid w:val="002038AF"/>
    <w:rsid w:val="00234532"/>
    <w:rsid w:val="00253C7D"/>
    <w:rsid w:val="00255EC7"/>
    <w:rsid w:val="002705BF"/>
    <w:rsid w:val="002827DF"/>
    <w:rsid w:val="002914E2"/>
    <w:rsid w:val="0029568A"/>
    <w:rsid w:val="002C724D"/>
    <w:rsid w:val="002D7804"/>
    <w:rsid w:val="00305318"/>
    <w:rsid w:val="00393DC0"/>
    <w:rsid w:val="003C26FC"/>
    <w:rsid w:val="003F3202"/>
    <w:rsid w:val="004012AC"/>
    <w:rsid w:val="00426ACC"/>
    <w:rsid w:val="00450E80"/>
    <w:rsid w:val="004B6186"/>
    <w:rsid w:val="004E2E54"/>
    <w:rsid w:val="004F0FC1"/>
    <w:rsid w:val="0051616D"/>
    <w:rsid w:val="00542DDA"/>
    <w:rsid w:val="005530F0"/>
    <w:rsid w:val="0056614D"/>
    <w:rsid w:val="00592A66"/>
    <w:rsid w:val="00597A5B"/>
    <w:rsid w:val="005A74CE"/>
    <w:rsid w:val="005B27F1"/>
    <w:rsid w:val="005B669C"/>
    <w:rsid w:val="005C2691"/>
    <w:rsid w:val="00612118"/>
    <w:rsid w:val="006157AD"/>
    <w:rsid w:val="00654B0C"/>
    <w:rsid w:val="00656A3D"/>
    <w:rsid w:val="006827AB"/>
    <w:rsid w:val="006917A2"/>
    <w:rsid w:val="006A2B5D"/>
    <w:rsid w:val="006C40E3"/>
    <w:rsid w:val="006D07CD"/>
    <w:rsid w:val="00741B32"/>
    <w:rsid w:val="00781B81"/>
    <w:rsid w:val="00785EB6"/>
    <w:rsid w:val="00791A43"/>
    <w:rsid w:val="0079643C"/>
    <w:rsid w:val="007B5CB9"/>
    <w:rsid w:val="007D16E9"/>
    <w:rsid w:val="007E20CD"/>
    <w:rsid w:val="008416D4"/>
    <w:rsid w:val="00850506"/>
    <w:rsid w:val="0088462A"/>
    <w:rsid w:val="0088721C"/>
    <w:rsid w:val="008D7921"/>
    <w:rsid w:val="008F44D3"/>
    <w:rsid w:val="009115DF"/>
    <w:rsid w:val="00945891"/>
    <w:rsid w:val="00956662"/>
    <w:rsid w:val="00961173"/>
    <w:rsid w:val="009945CF"/>
    <w:rsid w:val="009D1068"/>
    <w:rsid w:val="009F24A4"/>
    <w:rsid w:val="00A6770A"/>
    <w:rsid w:val="00A73BB5"/>
    <w:rsid w:val="00AB5793"/>
    <w:rsid w:val="00AC7C10"/>
    <w:rsid w:val="00B12244"/>
    <w:rsid w:val="00B2381F"/>
    <w:rsid w:val="00B25F07"/>
    <w:rsid w:val="00BB0A1F"/>
    <w:rsid w:val="00BD7988"/>
    <w:rsid w:val="00BE640C"/>
    <w:rsid w:val="00BF1E3A"/>
    <w:rsid w:val="00C06A15"/>
    <w:rsid w:val="00C128A7"/>
    <w:rsid w:val="00C340E2"/>
    <w:rsid w:val="00C56267"/>
    <w:rsid w:val="00C56E03"/>
    <w:rsid w:val="00C76192"/>
    <w:rsid w:val="00CC04E8"/>
    <w:rsid w:val="00CC1948"/>
    <w:rsid w:val="00D129EA"/>
    <w:rsid w:val="00D13D22"/>
    <w:rsid w:val="00D20762"/>
    <w:rsid w:val="00D656E5"/>
    <w:rsid w:val="00D660FA"/>
    <w:rsid w:val="00D9286A"/>
    <w:rsid w:val="00D96736"/>
    <w:rsid w:val="00DA299D"/>
    <w:rsid w:val="00DA5242"/>
    <w:rsid w:val="00DB79F8"/>
    <w:rsid w:val="00DD02FA"/>
    <w:rsid w:val="00DE2DBC"/>
    <w:rsid w:val="00DF4A80"/>
    <w:rsid w:val="00E05945"/>
    <w:rsid w:val="00E21C06"/>
    <w:rsid w:val="00E34431"/>
    <w:rsid w:val="00EB61C4"/>
    <w:rsid w:val="00ED2318"/>
    <w:rsid w:val="00F0700F"/>
    <w:rsid w:val="00F67FAC"/>
    <w:rsid w:val="00F727E2"/>
    <w:rsid w:val="00FC0CEB"/>
    <w:rsid w:val="00FF01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8291C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2118"/>
    <w:pPr>
      <w:widowControl w:val="0"/>
      <w:spacing w:after="0" w:line="480" w:lineRule="auto"/>
    </w:pPr>
    <w:rPr>
      <w:rFonts w:ascii="Times New Roman" w:eastAsiaTheme="minorEastAsia" w:hAnsi="Times New Roman"/>
      <w:kern w:val="2"/>
      <w:sz w:val="24"/>
      <w:szCs w:val="24"/>
      <w:lang w:eastAsia="zh-TW"/>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2118"/>
    <w:rPr>
      <w:color w:val="0000FF"/>
      <w:u w:val="single"/>
    </w:rPr>
  </w:style>
  <w:style w:type="paragraph" w:styleId="ListParagraph">
    <w:name w:val="List Paragraph"/>
    <w:basedOn w:val="Normal"/>
    <w:uiPriority w:val="34"/>
    <w:qFormat/>
    <w:rsid w:val="00612118"/>
    <w:pPr>
      <w:ind w:left="720"/>
      <w:contextualSpacing/>
    </w:pPr>
  </w:style>
  <w:style w:type="paragraph" w:styleId="Header">
    <w:name w:val="header"/>
    <w:basedOn w:val="Normal"/>
    <w:link w:val="HeaderChar"/>
    <w:uiPriority w:val="99"/>
    <w:unhideWhenUsed/>
    <w:rsid w:val="00612118"/>
    <w:pPr>
      <w:tabs>
        <w:tab w:val="center" w:pos="4680"/>
        <w:tab w:val="right" w:pos="9360"/>
      </w:tabs>
    </w:pPr>
  </w:style>
  <w:style w:type="character" w:customStyle="1" w:styleId="HeaderChar">
    <w:name w:val="Header Char"/>
    <w:basedOn w:val="DefaultParagraphFont"/>
    <w:link w:val="Header"/>
    <w:uiPriority w:val="99"/>
    <w:rsid w:val="00612118"/>
    <w:rPr>
      <w:rFonts w:ascii="Times New Roman" w:eastAsiaTheme="minorEastAsia" w:hAnsi="Times New Roman"/>
      <w:kern w:val="2"/>
      <w:sz w:val="24"/>
      <w:szCs w:val="24"/>
      <w:lang w:eastAsia="zh-TW"/>
    </w:rPr>
  </w:style>
  <w:style w:type="table" w:styleId="TableGrid">
    <w:name w:val="Table Grid"/>
    <w:basedOn w:val="TableNormal"/>
    <w:uiPriority w:val="39"/>
    <w:rsid w:val="00253C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51616D"/>
    <w:pPr>
      <w:tabs>
        <w:tab w:val="center" w:pos="4680"/>
        <w:tab w:val="right" w:pos="9360"/>
      </w:tabs>
      <w:spacing w:line="240" w:lineRule="auto"/>
    </w:pPr>
  </w:style>
  <w:style w:type="character" w:customStyle="1" w:styleId="FooterChar">
    <w:name w:val="Footer Char"/>
    <w:basedOn w:val="DefaultParagraphFont"/>
    <w:link w:val="Footer"/>
    <w:uiPriority w:val="99"/>
    <w:rsid w:val="0051616D"/>
    <w:rPr>
      <w:rFonts w:ascii="Times New Roman" w:eastAsiaTheme="minorEastAsia" w:hAnsi="Times New Roman"/>
      <w:kern w:val="2"/>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540962.2018.1535044"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12968/bjhc.2019.0026" TargetMode="External"/><Relationship Id="rId12" Type="http://schemas.openxmlformats.org/officeDocument/2006/relationships/hyperlink" Target="https://doi.org/10.1590/1982-019420170007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j.ijnurstu.2020.103611"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igital.nhs.uk/data-and-" TargetMode="External"/><Relationship Id="rId4" Type="http://schemas.openxmlformats.org/officeDocument/2006/relationships/footnotes" Target="footnotes.xml"/><Relationship Id="rId9" Type="http://schemas.openxmlformats.org/officeDocument/2006/relationships/hyperlink" Target="https://doi.org/10.1136/bmj.m85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2437</Words>
  <Characters>13895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2022-03-17T18:01:00Z</dcterms:created>
  <dcterms:modified xsi:type="dcterms:W3CDTF">2022-04-07T14:37:00Z</dcterms:modified>
</cp:coreProperties>
</file>