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52166A" w14:textId="0808BAEE" w:rsidR="00FE7619" w:rsidRDefault="00FE7619" w:rsidP="00FE7619">
      <w:pPr>
        <w:pStyle w:val="Heading1"/>
      </w:pPr>
      <w:r>
        <w:t xml:space="preserve">Exemplar of Referencing Structure </w:t>
      </w:r>
    </w:p>
    <w:p w14:paraId="190297A3" w14:textId="77777777" w:rsidR="00FE7619" w:rsidRDefault="00FE7619" w:rsidP="007A70A1">
      <w:pPr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5CF87874" w14:textId="5C328419" w:rsidR="007A70A1" w:rsidRPr="00FE7619" w:rsidRDefault="007A70A1" w:rsidP="007A70A1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FE7619">
        <w:rPr>
          <w:rFonts w:ascii="Times New Roman" w:hAnsi="Times New Roman" w:cs="Times New Roman"/>
          <w:sz w:val="24"/>
          <w:szCs w:val="24"/>
        </w:rPr>
        <w:t xml:space="preserve">Cottrell, S. (2019) </w:t>
      </w:r>
      <w:r w:rsidRPr="00FE7619">
        <w:rPr>
          <w:rFonts w:ascii="Times New Roman" w:hAnsi="Times New Roman" w:cs="Times New Roman"/>
          <w:i/>
          <w:iCs/>
          <w:sz w:val="24"/>
          <w:szCs w:val="24"/>
        </w:rPr>
        <w:t xml:space="preserve">The Study Skills Handbook. </w:t>
      </w:r>
      <w:r w:rsidRPr="00FE7619">
        <w:rPr>
          <w:rFonts w:ascii="Times New Roman" w:hAnsi="Times New Roman" w:cs="Times New Roman"/>
          <w:sz w:val="24"/>
          <w:szCs w:val="24"/>
        </w:rPr>
        <w:t>5</w:t>
      </w:r>
      <w:r w:rsidRPr="00FE761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FE761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E7619">
        <w:rPr>
          <w:rFonts w:ascii="Times New Roman" w:hAnsi="Times New Roman" w:cs="Times New Roman"/>
          <w:sz w:val="24"/>
          <w:szCs w:val="24"/>
        </w:rPr>
        <w:t>edn</w:t>
      </w:r>
      <w:proofErr w:type="spellEnd"/>
      <w:r w:rsidRPr="00FE7619">
        <w:rPr>
          <w:rFonts w:ascii="Times New Roman" w:hAnsi="Times New Roman" w:cs="Times New Roman"/>
          <w:sz w:val="24"/>
          <w:szCs w:val="24"/>
        </w:rPr>
        <w:t>. London: Red Globe Press</w:t>
      </w:r>
    </w:p>
    <w:p w14:paraId="4331CF2F" w14:textId="77777777" w:rsidR="007A70A1" w:rsidRPr="00FE7619" w:rsidRDefault="007A70A1" w:rsidP="007A70A1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FE7619">
        <w:rPr>
          <w:rFonts w:ascii="Times New Roman" w:hAnsi="Times New Roman" w:cs="Times New Roman"/>
          <w:sz w:val="24"/>
          <w:szCs w:val="24"/>
        </w:rPr>
        <w:t xml:space="preserve">Flanagan, C., Jarvis, M. &amp; Liddle, R. (2019) </w:t>
      </w:r>
      <w:r w:rsidRPr="00FE7619">
        <w:rPr>
          <w:rFonts w:ascii="Times New Roman" w:hAnsi="Times New Roman" w:cs="Times New Roman"/>
          <w:i/>
          <w:iCs/>
          <w:sz w:val="24"/>
          <w:szCs w:val="24"/>
        </w:rPr>
        <w:t xml:space="preserve">AQA Psychology for A level: Year 1 &amp; AS. </w:t>
      </w:r>
      <w:r w:rsidRPr="00FE7619">
        <w:rPr>
          <w:rFonts w:ascii="Times New Roman" w:hAnsi="Times New Roman" w:cs="Times New Roman"/>
          <w:sz w:val="24"/>
          <w:szCs w:val="24"/>
        </w:rPr>
        <w:t>2</w:t>
      </w:r>
      <w:r w:rsidRPr="00FE7619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FE761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E7619">
        <w:rPr>
          <w:rFonts w:ascii="Times New Roman" w:hAnsi="Times New Roman" w:cs="Times New Roman"/>
          <w:sz w:val="24"/>
          <w:szCs w:val="24"/>
        </w:rPr>
        <w:t>Edn</w:t>
      </w:r>
      <w:proofErr w:type="spellEnd"/>
      <w:r w:rsidRPr="00FE7619">
        <w:rPr>
          <w:rFonts w:ascii="Times New Roman" w:hAnsi="Times New Roman" w:cs="Times New Roman"/>
          <w:sz w:val="24"/>
          <w:szCs w:val="24"/>
        </w:rPr>
        <w:t xml:space="preserve">. Essex: Illuminate Publishing </w:t>
      </w:r>
    </w:p>
    <w:p w14:paraId="68E61E21" w14:textId="77777777" w:rsidR="007A70A1" w:rsidRPr="00FE7619" w:rsidRDefault="007A70A1" w:rsidP="007A70A1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FE7619">
        <w:rPr>
          <w:rFonts w:ascii="Times New Roman" w:hAnsi="Times New Roman" w:cs="Times New Roman"/>
          <w:sz w:val="24"/>
          <w:szCs w:val="24"/>
        </w:rPr>
        <w:t>Goode, R., Krone, H., McKendrick, E. &amp; Jeffrey, W. (2007)</w:t>
      </w:r>
      <w:r w:rsidRPr="00FE7619">
        <w:rPr>
          <w:rFonts w:ascii="Times New Roman" w:hAnsi="Times New Roman" w:cs="Times New Roman"/>
          <w:i/>
          <w:iCs/>
          <w:sz w:val="24"/>
          <w:szCs w:val="24"/>
        </w:rPr>
        <w:t xml:space="preserve"> Transnational Commercial Law: Instruments and Commentary.</w:t>
      </w:r>
      <w:r w:rsidRPr="00FE7619">
        <w:rPr>
          <w:rFonts w:ascii="Times New Roman" w:hAnsi="Times New Roman" w:cs="Times New Roman"/>
          <w:sz w:val="24"/>
          <w:szCs w:val="24"/>
        </w:rPr>
        <w:t xml:space="preserve"> 2</w:t>
      </w:r>
      <w:r w:rsidRPr="00FE7619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FE761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E7619">
        <w:rPr>
          <w:rFonts w:ascii="Times New Roman" w:hAnsi="Times New Roman" w:cs="Times New Roman"/>
          <w:sz w:val="24"/>
          <w:szCs w:val="24"/>
        </w:rPr>
        <w:t>edn</w:t>
      </w:r>
      <w:proofErr w:type="spellEnd"/>
      <w:r w:rsidRPr="00FE7619">
        <w:rPr>
          <w:rFonts w:ascii="Times New Roman" w:hAnsi="Times New Roman" w:cs="Times New Roman"/>
          <w:sz w:val="24"/>
          <w:szCs w:val="24"/>
        </w:rPr>
        <w:t>. Oxford: OUP Oxford</w:t>
      </w:r>
    </w:p>
    <w:p w14:paraId="5F1ED2F2" w14:textId="77777777" w:rsidR="007A70A1" w:rsidRPr="00FE7619" w:rsidRDefault="007A70A1" w:rsidP="007A70A1">
      <w:pPr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FE7619">
        <w:rPr>
          <w:rFonts w:ascii="Times New Roman" w:hAnsi="Times New Roman" w:cs="Times New Roman"/>
          <w:sz w:val="24"/>
          <w:szCs w:val="24"/>
        </w:rPr>
        <w:t>Houlk</w:t>
      </w:r>
      <w:proofErr w:type="spellEnd"/>
      <w:r w:rsidRPr="00FE7619">
        <w:rPr>
          <w:rFonts w:ascii="Times New Roman" w:hAnsi="Times New Roman" w:cs="Times New Roman"/>
          <w:sz w:val="24"/>
          <w:szCs w:val="24"/>
        </w:rPr>
        <w:t xml:space="preserve">, C. &amp; Post, R. (1996) </w:t>
      </w:r>
      <w:r w:rsidRPr="00FE7619">
        <w:rPr>
          <w:rFonts w:ascii="Times New Roman" w:hAnsi="Times New Roman" w:cs="Times New Roman"/>
          <w:i/>
          <w:iCs/>
          <w:sz w:val="24"/>
          <w:szCs w:val="24"/>
        </w:rPr>
        <w:t xml:space="preserve">Chemistry Concepts and Problems. </w:t>
      </w:r>
      <w:r w:rsidRPr="00FE7619">
        <w:rPr>
          <w:rFonts w:ascii="Times New Roman" w:hAnsi="Times New Roman" w:cs="Times New Roman"/>
          <w:sz w:val="24"/>
          <w:szCs w:val="24"/>
        </w:rPr>
        <w:t>2</w:t>
      </w:r>
      <w:r w:rsidRPr="00FE7619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FE761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E7619">
        <w:rPr>
          <w:rFonts w:ascii="Times New Roman" w:hAnsi="Times New Roman" w:cs="Times New Roman"/>
          <w:sz w:val="24"/>
          <w:szCs w:val="24"/>
        </w:rPr>
        <w:t>edn</w:t>
      </w:r>
      <w:proofErr w:type="spellEnd"/>
      <w:r w:rsidRPr="00FE7619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Pr="00FE7619">
        <w:rPr>
          <w:rFonts w:ascii="Times New Roman" w:hAnsi="Times New Roman" w:cs="Times New Roman"/>
          <w:sz w:val="24"/>
          <w:szCs w:val="24"/>
        </w:rPr>
        <w:t>New York: John Wiley &amp; Sons Inc</w:t>
      </w:r>
    </w:p>
    <w:p w14:paraId="070CF8EE" w14:textId="16721651" w:rsidR="004242F7" w:rsidRPr="00FE7619" w:rsidRDefault="004242F7">
      <w:pPr>
        <w:rPr>
          <w:b/>
          <w:bCs/>
          <w:sz w:val="24"/>
          <w:szCs w:val="24"/>
          <w:u w:val="single"/>
        </w:rPr>
      </w:pPr>
    </w:p>
    <w:sectPr w:rsidR="004242F7" w:rsidRPr="00FE761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42F7"/>
    <w:rsid w:val="004242F7"/>
    <w:rsid w:val="007A70A1"/>
    <w:rsid w:val="00812733"/>
    <w:rsid w:val="00CE150E"/>
    <w:rsid w:val="00FE76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4336FC"/>
  <w15:chartTrackingRefBased/>
  <w15:docId w15:val="{1C84FE60-E6A2-4616-8CF1-291A10FFCE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E761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E761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09765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1</Pages>
  <Words>72</Words>
  <Characters>416</Characters>
  <Application>Microsoft Office Word</Application>
  <DocSecurity>0</DocSecurity>
  <Lines>3</Lines>
  <Paragraphs>1</Paragraphs>
  <ScaleCrop>false</ScaleCrop>
  <Company/>
  <LinksUpToDate>false</LinksUpToDate>
  <CharactersWithSpaces>487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Jenkins (IEH)</dc:creator>
  <cp:keywords/>
  <dc:description/>
  <cp:lastModifiedBy>Laura Jenkins (IEH)</cp:lastModifiedBy>
  <cp:revision>3</cp:revision>
  <dcterms:created xsi:type="dcterms:W3CDTF">2023-09-04T13:49:00Z</dcterms:created>
  <dcterms:modified xsi:type="dcterms:W3CDTF">2023-09-12T10:56:00Z</dcterms:modified>
</cp:coreProperties>
</file>