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109F4" w14:textId="77777777" w:rsidR="000A57A5" w:rsidRDefault="000A57A5">
      <w:pPr>
        <w:spacing w:before="1800"/>
      </w:pPr>
    </w:p>
    <w:p w14:paraId="765109F5" w14:textId="77777777" w:rsidR="000A57A5" w:rsidRDefault="00000000">
      <w:pPr>
        <w:pBdr>
          <w:bottom w:val="single" w:sz="12" w:space="4" w:color="2E7D32"/>
        </w:pBdr>
        <w:spacing w:after="160"/>
        <w:jc w:val="center"/>
      </w:pPr>
      <w:r>
        <w:rPr>
          <w:b/>
          <w:bCs/>
          <w:color w:val="2E7D32"/>
          <w:sz w:val="52"/>
          <w:szCs w:val="52"/>
        </w:rPr>
        <w:t>GREEN HAVEN FLORISTS</w:t>
      </w:r>
    </w:p>
    <w:p w14:paraId="765109F6" w14:textId="77777777" w:rsidR="000A57A5" w:rsidRDefault="00000000">
      <w:pPr>
        <w:spacing w:before="140" w:after="800"/>
        <w:jc w:val="center"/>
      </w:pPr>
      <w:r>
        <w:rPr>
          <w:i/>
          <w:iCs/>
          <w:color w:val="424242"/>
          <w:sz w:val="32"/>
          <w:szCs w:val="32"/>
        </w:rPr>
        <w:t>Business Consultancy Report</w:t>
      </w:r>
    </w:p>
    <w:tbl>
      <w:tblP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4600"/>
      </w:tblGrid>
      <w:tr w:rsidR="000A57A5" w14:paraId="765109F9"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9F7" w14:textId="77777777" w:rsidR="000A57A5" w:rsidRDefault="00000000">
            <w:r>
              <w:rPr>
                <w:b/>
                <w:bCs/>
                <w:sz w:val="22"/>
                <w:szCs w:val="22"/>
              </w:rPr>
              <w:t>Student Name:</w:t>
            </w:r>
          </w:p>
        </w:tc>
        <w:tc>
          <w:tcPr>
            <w:tcW w:w="46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9F8" w14:textId="3405B64E" w:rsidR="000A57A5" w:rsidRDefault="001A2F4D">
            <w:r>
              <w:t>George – Andrei Colibaba</w:t>
            </w:r>
          </w:p>
        </w:tc>
      </w:tr>
      <w:tr w:rsidR="000A57A5" w14:paraId="765109FC"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9FA" w14:textId="77777777" w:rsidR="000A57A5" w:rsidRDefault="00000000">
            <w:r>
              <w:rPr>
                <w:b/>
                <w:bCs/>
                <w:sz w:val="22"/>
                <w:szCs w:val="22"/>
              </w:rPr>
              <w:t>Student ID:</w:t>
            </w:r>
          </w:p>
        </w:tc>
        <w:tc>
          <w:tcPr>
            <w:tcW w:w="46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9FB" w14:textId="7EF84B4D" w:rsidR="000A57A5" w:rsidRDefault="00BB4FB4">
            <w:r>
              <w:t>25</w:t>
            </w:r>
            <w:r w:rsidR="0098631C">
              <w:t>08306</w:t>
            </w:r>
          </w:p>
        </w:tc>
      </w:tr>
      <w:tr w:rsidR="000A57A5" w14:paraId="765109FF"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9FD" w14:textId="77777777" w:rsidR="000A57A5" w:rsidRDefault="00000000">
            <w:r>
              <w:rPr>
                <w:b/>
                <w:bCs/>
                <w:sz w:val="22"/>
                <w:szCs w:val="22"/>
              </w:rPr>
              <w:t>Assignment Title:</w:t>
            </w:r>
          </w:p>
        </w:tc>
        <w:tc>
          <w:tcPr>
            <w:tcW w:w="46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9FE" w14:textId="2EA23DEC" w:rsidR="000A57A5" w:rsidRDefault="00000000">
            <w:r>
              <w:rPr>
                <w:sz w:val="22"/>
                <w:szCs w:val="22"/>
              </w:rPr>
              <w:t>Green Haven Florists – Report</w:t>
            </w:r>
          </w:p>
        </w:tc>
      </w:tr>
      <w:tr w:rsidR="000A57A5" w14:paraId="76510A02"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00" w14:textId="77777777" w:rsidR="000A57A5" w:rsidRDefault="00000000">
            <w:r>
              <w:rPr>
                <w:b/>
                <w:bCs/>
                <w:sz w:val="22"/>
                <w:szCs w:val="22"/>
              </w:rPr>
              <w:t>Module Name:</w:t>
            </w:r>
          </w:p>
        </w:tc>
        <w:tc>
          <w:tcPr>
            <w:tcW w:w="46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A01" w14:textId="2A0981AB" w:rsidR="000A57A5" w:rsidRDefault="002E7625">
            <w:r>
              <w:t>Problem Solving and Decision Making</w:t>
            </w:r>
          </w:p>
        </w:tc>
      </w:tr>
      <w:tr w:rsidR="000A57A5" w14:paraId="76510A05"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03" w14:textId="77777777" w:rsidR="000A57A5" w:rsidRDefault="00000000">
            <w:r>
              <w:rPr>
                <w:b/>
                <w:bCs/>
                <w:sz w:val="22"/>
                <w:szCs w:val="22"/>
              </w:rPr>
              <w:t>Module Code:</w:t>
            </w:r>
          </w:p>
        </w:tc>
        <w:tc>
          <w:tcPr>
            <w:tcW w:w="46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A04" w14:textId="2EE93BB9" w:rsidR="000A57A5" w:rsidRDefault="002E7625">
            <w:r>
              <w:t>LCLM4004</w:t>
            </w:r>
          </w:p>
        </w:tc>
      </w:tr>
      <w:tr w:rsidR="000A57A5" w14:paraId="76510A08"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06" w14:textId="77777777" w:rsidR="000A57A5" w:rsidRDefault="00000000">
            <w:r>
              <w:rPr>
                <w:b/>
                <w:bCs/>
                <w:sz w:val="22"/>
                <w:szCs w:val="22"/>
              </w:rPr>
              <w:t>Lecturer's Name:</w:t>
            </w:r>
          </w:p>
        </w:tc>
        <w:tc>
          <w:tcPr>
            <w:tcW w:w="46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A07" w14:textId="24FBAD64" w:rsidR="000A57A5" w:rsidRDefault="0040008B">
            <w:r>
              <w:t>Charles Obinwa</w:t>
            </w:r>
          </w:p>
        </w:tc>
      </w:tr>
    </w:tbl>
    <w:p w14:paraId="76510A09" w14:textId="77777777" w:rsidR="000A57A5" w:rsidRDefault="00000000">
      <w:r>
        <w:br w:type="page"/>
      </w:r>
    </w:p>
    <w:p w14:paraId="76510A0A" w14:textId="77777777" w:rsidR="000A57A5" w:rsidRDefault="00000000">
      <w:pPr>
        <w:pStyle w:val="Heading1"/>
        <w:pBdr>
          <w:bottom w:val="single" w:sz="6" w:space="1" w:color="2E7D32"/>
        </w:pBdr>
      </w:pPr>
      <w:r>
        <w:lastRenderedPageBreak/>
        <w:t>Contents</w:t>
      </w:r>
    </w:p>
    <w:p w14:paraId="76510A0B" w14:textId="77777777" w:rsidR="000A57A5" w:rsidRDefault="00000000">
      <w:pPr>
        <w:tabs>
          <w:tab w:val="right" w:pos="9000"/>
        </w:tabs>
        <w:spacing w:before="60" w:after="60"/>
      </w:pPr>
      <w:r>
        <w:rPr>
          <w:sz w:val="22"/>
          <w:szCs w:val="22"/>
        </w:rPr>
        <w:t>1.  Overview of Green Haven Florists3</w:t>
      </w:r>
    </w:p>
    <w:p w14:paraId="76510A0C" w14:textId="77777777" w:rsidR="000A57A5" w:rsidRDefault="00000000">
      <w:pPr>
        <w:tabs>
          <w:tab w:val="right" w:pos="9000"/>
        </w:tabs>
        <w:spacing w:before="60" w:after="60"/>
      </w:pPr>
      <w:r>
        <w:rPr>
          <w:sz w:val="22"/>
          <w:szCs w:val="22"/>
        </w:rPr>
        <w:t>2.  Proposed Solutions3</w:t>
      </w:r>
    </w:p>
    <w:p w14:paraId="76510A0D" w14:textId="77777777" w:rsidR="000A57A5" w:rsidRDefault="00000000">
      <w:pPr>
        <w:tabs>
          <w:tab w:val="right" w:pos="9000"/>
        </w:tabs>
        <w:spacing w:before="60" w:after="60"/>
      </w:pPr>
      <w:r>
        <w:rPr>
          <w:sz w:val="22"/>
          <w:szCs w:val="22"/>
        </w:rPr>
        <w:t>3A.  Grid Analysis (See Appendix 1)4</w:t>
      </w:r>
    </w:p>
    <w:p w14:paraId="76510A0E" w14:textId="77777777" w:rsidR="000A57A5" w:rsidRDefault="00000000">
      <w:pPr>
        <w:tabs>
          <w:tab w:val="right" w:pos="9000"/>
        </w:tabs>
        <w:spacing w:before="60" w:after="60"/>
      </w:pPr>
      <w:r>
        <w:rPr>
          <w:sz w:val="22"/>
          <w:szCs w:val="22"/>
        </w:rPr>
        <w:t>3B.  Preferred Solution Justification4</w:t>
      </w:r>
    </w:p>
    <w:p w14:paraId="76510A0F" w14:textId="77777777" w:rsidR="000A57A5" w:rsidRDefault="00000000">
      <w:pPr>
        <w:tabs>
          <w:tab w:val="right" w:pos="9000"/>
        </w:tabs>
        <w:spacing w:before="60" w:after="60"/>
      </w:pPr>
      <w:r>
        <w:rPr>
          <w:sz w:val="22"/>
          <w:szCs w:val="22"/>
        </w:rPr>
        <w:t>4A.  Risk Analysis (See Appendix 2)5</w:t>
      </w:r>
    </w:p>
    <w:p w14:paraId="76510A10" w14:textId="77777777" w:rsidR="000A57A5" w:rsidRDefault="00000000">
      <w:pPr>
        <w:tabs>
          <w:tab w:val="right" w:pos="9000"/>
        </w:tabs>
        <w:spacing w:before="60" w:after="60"/>
      </w:pPr>
      <w:r>
        <w:rPr>
          <w:sz w:val="22"/>
          <w:szCs w:val="22"/>
        </w:rPr>
        <w:t>4B.  Risk Analysis Findings5</w:t>
      </w:r>
    </w:p>
    <w:p w14:paraId="76510A11" w14:textId="77777777" w:rsidR="000A57A5" w:rsidRDefault="00000000">
      <w:pPr>
        <w:tabs>
          <w:tab w:val="right" w:pos="9000"/>
        </w:tabs>
        <w:spacing w:before="60" w:after="60"/>
      </w:pPr>
      <w:r>
        <w:rPr>
          <w:sz w:val="22"/>
          <w:szCs w:val="22"/>
        </w:rPr>
        <w:t>5A.  Implementation Plan (See Appendix 3)5</w:t>
      </w:r>
    </w:p>
    <w:p w14:paraId="76510A12" w14:textId="77777777" w:rsidR="000A57A5" w:rsidRDefault="00000000">
      <w:pPr>
        <w:tabs>
          <w:tab w:val="right" w:pos="9000"/>
        </w:tabs>
        <w:spacing w:before="60" w:after="60"/>
      </w:pPr>
      <w:r>
        <w:rPr>
          <w:sz w:val="22"/>
          <w:szCs w:val="22"/>
        </w:rPr>
        <w:t>5B.  Implementation Plan Justification6</w:t>
      </w:r>
    </w:p>
    <w:p w14:paraId="76510A13" w14:textId="77777777" w:rsidR="000A57A5" w:rsidRDefault="00000000">
      <w:pPr>
        <w:tabs>
          <w:tab w:val="right" w:pos="9000"/>
        </w:tabs>
        <w:spacing w:before="60" w:after="60"/>
      </w:pPr>
      <w:r>
        <w:rPr>
          <w:sz w:val="22"/>
          <w:szCs w:val="22"/>
        </w:rPr>
        <w:t>6A.  KPI and SMART Objectives (See Appendix 4)6</w:t>
      </w:r>
    </w:p>
    <w:p w14:paraId="76510A14" w14:textId="77777777" w:rsidR="000A57A5" w:rsidRDefault="00000000">
      <w:pPr>
        <w:tabs>
          <w:tab w:val="right" w:pos="9000"/>
        </w:tabs>
        <w:spacing w:before="60" w:after="60"/>
      </w:pPr>
      <w:r>
        <w:rPr>
          <w:sz w:val="22"/>
          <w:szCs w:val="22"/>
        </w:rPr>
        <w:t>6B.  Monitoring and Evaluation6</w:t>
      </w:r>
    </w:p>
    <w:p w14:paraId="76510A15" w14:textId="77777777" w:rsidR="000A57A5" w:rsidRDefault="00000000">
      <w:pPr>
        <w:tabs>
          <w:tab w:val="right" w:pos="9000"/>
        </w:tabs>
        <w:spacing w:before="60" w:after="60"/>
      </w:pPr>
      <w:r>
        <w:rPr>
          <w:sz w:val="22"/>
          <w:szCs w:val="22"/>
        </w:rPr>
        <w:t>7.  Key Findings Summary7</w:t>
      </w:r>
    </w:p>
    <w:p w14:paraId="76510A16" w14:textId="77777777" w:rsidR="000A57A5" w:rsidRDefault="00000000">
      <w:pPr>
        <w:tabs>
          <w:tab w:val="right" w:pos="9000"/>
        </w:tabs>
        <w:spacing w:before="60" w:after="60"/>
      </w:pPr>
      <w:r>
        <w:rPr>
          <w:sz w:val="22"/>
          <w:szCs w:val="22"/>
        </w:rPr>
        <w:t xml:space="preserve">       Reference List8</w:t>
      </w:r>
    </w:p>
    <w:p w14:paraId="76510A17" w14:textId="77777777" w:rsidR="000A57A5" w:rsidRDefault="00000000">
      <w:pPr>
        <w:tabs>
          <w:tab w:val="right" w:pos="9000"/>
        </w:tabs>
        <w:spacing w:before="60" w:after="60"/>
      </w:pPr>
      <w:r>
        <w:rPr>
          <w:sz w:val="22"/>
          <w:szCs w:val="22"/>
        </w:rPr>
        <w:t xml:space="preserve">       Appendices9</w:t>
      </w:r>
    </w:p>
    <w:p w14:paraId="76510A18" w14:textId="77777777" w:rsidR="000A57A5" w:rsidRDefault="00000000">
      <w:r>
        <w:br w:type="page"/>
      </w:r>
    </w:p>
    <w:p w14:paraId="76510A19" w14:textId="77777777" w:rsidR="000A57A5" w:rsidRDefault="00000000">
      <w:pPr>
        <w:pStyle w:val="Heading1"/>
        <w:pBdr>
          <w:bottom w:val="single" w:sz="6" w:space="1" w:color="2E7D32"/>
        </w:pBdr>
      </w:pPr>
      <w:r>
        <w:lastRenderedPageBreak/>
        <w:t>1. Overview of Green Haven Florists</w:t>
      </w:r>
    </w:p>
    <w:p w14:paraId="76510A1A" w14:textId="77777777" w:rsidR="000A57A5" w:rsidRDefault="00000000">
      <w:pPr>
        <w:spacing w:after="120" w:line="360" w:lineRule="auto"/>
      </w:pPr>
      <w:r>
        <w:t>Green Haven Florists is an independent florist in Norwich, UK, established in 2016 by partners Liam and Priya Patel. The shop built its identity around bespoke arrangements, eco-friendly packaging, and community involvement — values that resonated strongly with local customers. However, over the past twelve months, the business has experienced a 30% fall in in-store sales. This decline reflects a combination of factors: the surrounding high street has lost several neighbouring businesses, Norwich city centre vacancy rates rose to 15.9% in 2023 and continued climbing in 2024 (Norwich City Council, 2024), and more customers are choosing large online retailers for convenience and lower prices. Online orders have increased slightly, but nowhere near enough to make up the shortfall. Customers have also pointed to an outdated website, limited delivery options, and the absence of a subscription service as frustrations. On top of this, two new local competitors have entered the market — a boutique florist with a strong Instagram presence, and a national chain offering aggressive pricing.</w:t>
      </w:r>
    </w:p>
    <w:p w14:paraId="76510A1B" w14:textId="77777777" w:rsidR="000A57A5" w:rsidRDefault="00000000">
      <w:pPr>
        <w:pStyle w:val="Heading1"/>
        <w:pBdr>
          <w:bottom w:val="single" w:sz="6" w:space="1" w:color="2E7D32"/>
        </w:pBdr>
      </w:pPr>
      <w:r>
        <w:t>2. Proposed Solutions</w:t>
      </w:r>
    </w:p>
    <w:p w14:paraId="76510A1C" w14:textId="77777777" w:rsidR="000A57A5" w:rsidRDefault="00000000">
      <w:pPr>
        <w:pStyle w:val="Heading2"/>
      </w:pPr>
      <w:r>
        <w:t>Solution 1: Website Redesign and E-Commerce Upgrade</w:t>
      </w:r>
    </w:p>
    <w:p w14:paraId="76510A1D" w14:textId="77777777" w:rsidR="000A57A5" w:rsidRDefault="00000000">
      <w:pPr>
        <w:spacing w:after="120" w:line="360" w:lineRule="auto"/>
      </w:pPr>
      <w:r>
        <w:t xml:space="preserve">One clear reason Green Haven is losing online customers is its website. Customer feedback described it as difficult to navigate, and given that UK high street footfall fell by 2.2% in 2024 — the second consecutive year of decline (British Retail Consortium, 2024) — the website has become even more important as a sales channel. A redesigned site would include a mobile-optimised layout (critical given that over 70% of online flower orders are now placed on mobile devices (The Enterprise World, 2025)), a straightforward checkout process, local delivery scheduling, and proper product photography. Research from Clickthrough Marketing (2024) found that 62% of consumers are less likely to complete a purchase if the mobile experience is poor — a direct threat to Green Haven's online revenue. The redesign would also involve basic search engine optimisation (SEO) to help Green Haven appear in local searches such as "florist Norwich" or "flowers delivered Norwich", which currently likely drives customers toward better-optimised competitors. A typical small business website redesign takes four to eight weeks </w:t>
      </w:r>
      <w:r>
        <w:lastRenderedPageBreak/>
        <w:t>and, if done well, the ROI tends to pay for itself within a few months (Snazzy Solutions, 2026).</w:t>
      </w:r>
    </w:p>
    <w:p w14:paraId="76510A1E" w14:textId="77777777" w:rsidR="000A57A5" w:rsidRDefault="00000000">
      <w:pPr>
        <w:pStyle w:val="Heading2"/>
      </w:pPr>
      <w:r>
        <w:t>Solution 2: Flower Subscription Service</w:t>
      </w:r>
    </w:p>
    <w:p w14:paraId="76510A1F" w14:textId="77777777" w:rsidR="000A57A5" w:rsidRDefault="00000000">
      <w:pPr>
        <w:spacing w:after="120" w:line="360" w:lineRule="auto"/>
      </w:pPr>
      <w:r>
        <w:t>The flower subscription market is one of the fastest-growing areas of the UK floriculture sector. The UK flower delivery market was valued at USD 561.2 million in 2024 and is forecast to reach USD 776.4 million by 2030 (Grand View Research, 2025). Businesses like Freddie's Flowers and Bloom &amp; Wild have demonstrated that subscriptions can account for a significant portion of repeat orders. Subscription services typically run weekly, fortnightly, or monthly — for example, Clare Florist offers a monthly plan starting at around £26.66 per delivery (Gardens Illustrated, 2024) — and they create a level of predictable income that a walk-in retail model simply cannot guarantee. For Green Haven, a subscription service would also play directly into its existing strengths: locally sourced, seasonal stems and sustainable packaging are exactly what subscription customers tend to value most. There is a practical advantage here too — because subscribers commit in advance, Liam and Priya can order stock more accurately and reduce waste. The service could be marketed through Instagram and email newsletters at very low cost, reducing dependence on the footfall that is clearly not returning to the high street any time soon.</w:t>
      </w:r>
    </w:p>
    <w:p w14:paraId="76510A20" w14:textId="77777777" w:rsidR="000A57A5" w:rsidRDefault="00000000">
      <w:pPr>
        <w:pStyle w:val="Heading1"/>
        <w:pBdr>
          <w:bottom w:val="single" w:sz="6" w:space="1" w:color="2E7D32"/>
        </w:pBdr>
      </w:pPr>
      <w:r>
        <w:t>3A. Grid Analysis</w:t>
      </w:r>
    </w:p>
    <w:p w14:paraId="76510A21" w14:textId="77777777" w:rsidR="000A57A5" w:rsidRDefault="00000000">
      <w:pPr>
        <w:spacing w:after="120" w:line="360" w:lineRule="auto"/>
      </w:pPr>
      <w:r>
        <w:t xml:space="preserve">A Grid Analysis was used to evaluate both solutions against five weighted criteria. The full table is provided in </w:t>
      </w:r>
      <w:r>
        <w:rPr>
          <w:b/>
          <w:bCs/>
        </w:rPr>
        <w:t>Appendix 1</w:t>
      </w:r>
      <w:r>
        <w:t>. Each solution was scored out of 10 per criterion and multiplied by the weighting to produce a total weighted score.</w:t>
      </w:r>
    </w:p>
    <w:p w14:paraId="76510A22" w14:textId="77777777" w:rsidR="000A57A5" w:rsidRDefault="00000000">
      <w:pPr>
        <w:pStyle w:val="Heading1"/>
        <w:pBdr>
          <w:bottom w:val="single" w:sz="6" w:space="1" w:color="2E7D32"/>
        </w:pBdr>
      </w:pPr>
      <w:r>
        <w:t>3B. Preferred Solution Justification</w:t>
      </w:r>
    </w:p>
    <w:p w14:paraId="76510A23" w14:textId="77777777" w:rsidR="000A57A5" w:rsidRDefault="00000000">
      <w:pPr>
        <w:spacing w:after="120" w:line="360" w:lineRule="auto"/>
      </w:pPr>
      <w:r>
        <w:t xml:space="preserve">The Grid Analysis (Appendix 1) produced a total weighted score of 319 for the subscription service versus 257 for the website redesign. The website redesign scored well on customer demand but was held back by its higher upfront cost (estimated £1,500–£4,000 depending on the developer) and the fact that it does not, by itself, generate new revenue — it primarily removes a barrier. The subscription service, by contrast, addresses both the </w:t>
      </w:r>
      <w:r>
        <w:rPr>
          <w:i/>
          <w:iCs/>
        </w:rPr>
        <w:t>financial</w:t>
      </w:r>
      <w:r>
        <w:t xml:space="preserve"> and </w:t>
      </w:r>
      <w:r>
        <w:rPr>
          <w:i/>
          <w:iCs/>
        </w:rPr>
        <w:t>competitive</w:t>
      </w:r>
      <w:r>
        <w:t xml:space="preserve"> problems directly. It creates a new recurring income stream, reduces vulnerability to seasonal peaks </w:t>
      </w:r>
      <w:r>
        <w:lastRenderedPageBreak/>
        <w:t>(which currently account for the majority of Green Haven's trade — Valentine's Day, Mother's Day, and Christmas together represent around 59% of floristry revenues nationally (SkyQuest, 2024)), and gives the business something genuinely distinctive to promote. It also makes better use of Green Haven's established supplier relationships with local growers. The subscription model was therefore selected as the preferred solution.</w:t>
      </w:r>
    </w:p>
    <w:p w14:paraId="76510A24" w14:textId="77777777" w:rsidR="000A57A5" w:rsidRDefault="00000000">
      <w:pPr>
        <w:pStyle w:val="Heading1"/>
        <w:pBdr>
          <w:bottom w:val="single" w:sz="6" w:space="1" w:color="2E7D32"/>
        </w:pBdr>
      </w:pPr>
      <w:r>
        <w:t>4A. Risk Analysis</w:t>
      </w:r>
    </w:p>
    <w:p w14:paraId="76510A25" w14:textId="77777777" w:rsidR="000A57A5" w:rsidRDefault="00000000">
      <w:pPr>
        <w:spacing w:after="120" w:line="360" w:lineRule="auto"/>
      </w:pPr>
      <w:r>
        <w:t xml:space="preserve">A Risk Analysis of the subscription service was conducted and is shown in </w:t>
      </w:r>
      <w:r>
        <w:rPr>
          <w:b/>
          <w:bCs/>
        </w:rPr>
        <w:t>Appendix 2</w:t>
      </w:r>
      <w:r>
        <w:t>.</w:t>
      </w:r>
    </w:p>
    <w:p w14:paraId="76510A26" w14:textId="77777777" w:rsidR="000A57A5" w:rsidRDefault="00000000">
      <w:pPr>
        <w:pStyle w:val="Heading1"/>
        <w:pBdr>
          <w:bottom w:val="single" w:sz="6" w:space="1" w:color="2E7D32"/>
        </w:pBdr>
      </w:pPr>
      <w:r>
        <w:t>4B. Risk Analysis Findings</w:t>
      </w:r>
    </w:p>
    <w:p w14:paraId="76510A27" w14:textId="77777777" w:rsidR="000A57A5" w:rsidRDefault="00000000">
      <w:pPr>
        <w:spacing w:after="120" w:line="360" w:lineRule="auto"/>
      </w:pPr>
      <w:r>
        <w:t xml:space="preserve">The analysis highlighted four key risks. The most serious is </w:t>
      </w:r>
      <w:r>
        <w:rPr>
          <w:i/>
          <w:iCs/>
        </w:rPr>
        <w:t>low subscriber uptake</w:t>
      </w:r>
      <w:r>
        <w:t xml:space="preserve">, which is rated high likelihood and high impact — if Green Haven cannot attract enough subscribers, the model will not cover the additional operational costs (packaging, delivery, staffing time). The mitigation for this is a phased soft launch targeting existing loyal customers first, along with an introductory discount to lower the barrier to commitment. The second risk is </w:t>
      </w:r>
      <w:r>
        <w:rPr>
          <w:i/>
          <w:iCs/>
        </w:rPr>
        <w:t>inventory miscalculation</w:t>
      </w:r>
      <w:r>
        <w:t xml:space="preserve">: ordering too little means disappointing subscribers, too much means waste on perishable stock. Fortunately, the subscription model itself helps manage this since orders are known in advance. A third risk is </w:t>
      </w:r>
      <w:r>
        <w:rPr>
          <w:i/>
          <w:iCs/>
        </w:rPr>
        <w:t>operational overload</w:t>
      </w:r>
      <w:r>
        <w:t xml:space="preserve"> — Liam and Priya currently run the shop largely themselves, and adding regular deliveries could strain capacity. A part-time delivery or packing role may become necessary from Month 2 onwards. Finally, </w:t>
      </w:r>
      <w:r>
        <w:rPr>
          <w:i/>
          <w:iCs/>
        </w:rPr>
        <w:t>supply chain disruption</w:t>
      </w:r>
      <w:r>
        <w:t xml:space="preserve"> remains a concern — imported varieties such as tulips and orchids are particularly price-sensitive, but Green Haven's commitment to local sourcing partially insulates it from this.</w:t>
      </w:r>
    </w:p>
    <w:p w14:paraId="76510A28" w14:textId="77777777" w:rsidR="000A57A5" w:rsidRDefault="00000000">
      <w:pPr>
        <w:pStyle w:val="Heading1"/>
        <w:pBdr>
          <w:bottom w:val="single" w:sz="6" w:space="1" w:color="2E7D32"/>
        </w:pBdr>
      </w:pPr>
      <w:r>
        <w:t>5A. Implementation Plan</w:t>
      </w:r>
    </w:p>
    <w:p w14:paraId="76510A29" w14:textId="77777777" w:rsidR="000A57A5" w:rsidRDefault="00000000">
      <w:pPr>
        <w:spacing w:after="120" w:line="360" w:lineRule="auto"/>
      </w:pPr>
      <w:r>
        <w:t xml:space="preserve">The full Implementation Plan is provided in </w:t>
      </w:r>
      <w:r>
        <w:rPr>
          <w:b/>
          <w:bCs/>
        </w:rPr>
        <w:t>Appendix 3</w:t>
      </w:r>
      <w:r>
        <w:t>.</w:t>
      </w:r>
    </w:p>
    <w:p w14:paraId="76510A2A" w14:textId="77777777" w:rsidR="000A57A5" w:rsidRDefault="00000000">
      <w:pPr>
        <w:pStyle w:val="Heading1"/>
        <w:pBdr>
          <w:bottom w:val="single" w:sz="6" w:space="1" w:color="2E7D32"/>
        </w:pBdr>
      </w:pPr>
      <w:r>
        <w:t>5B. Implementation Plan Justification</w:t>
      </w:r>
    </w:p>
    <w:p w14:paraId="76510A2B" w14:textId="77777777" w:rsidR="000A57A5" w:rsidRDefault="00000000">
      <w:pPr>
        <w:spacing w:after="120" w:line="360" w:lineRule="auto"/>
      </w:pPr>
      <w:r>
        <w:t xml:space="preserve">The plan runs across four phases over 16 weeks, deliberately avoiding a "big bang" launch that would be difficult to manage and harder to recover from if something went wrong. Phase 1 (Weeks 1–3) focuses on research — specifically, surveying </w:t>
      </w:r>
      <w:r>
        <w:lastRenderedPageBreak/>
        <w:t>existing customers about subscription interest and willingness to pay. This is arguably the most important phase because it validates whether the idea will actually work for Green Haven's specific customer base before any money is spent. Phase 2 (Weeks 4–7) handles the practical setup: adding a subscription page to the website, connecting a payment processor like Stripe, and designing packaging. Priya is assigned the social media and design tasks here because, based on the case study, she has shown more engagement with the business's marketing. Phase 3 (Weeks 8–11) is a controlled soft launch with existing customers only — this keeps risk low while generating real feedback and testimonials to use in the full launch. Phase 4 (Weeks 12–16) opens subscriptions publicly with an introductory offer, and includes a formal review at the end. The phasing follows a logical order: each phase depends on the one before it, and no significant financial commitment is made until customer demand is confirmed.</w:t>
      </w:r>
    </w:p>
    <w:p w14:paraId="76510A2C" w14:textId="77777777" w:rsidR="000A57A5" w:rsidRDefault="00000000">
      <w:pPr>
        <w:pStyle w:val="Heading1"/>
        <w:pBdr>
          <w:bottom w:val="single" w:sz="6" w:space="1" w:color="2E7D32"/>
        </w:pBdr>
      </w:pPr>
      <w:r>
        <w:t>6A. KPI and SMART Objectives</w:t>
      </w:r>
    </w:p>
    <w:p w14:paraId="76510A2D" w14:textId="77777777" w:rsidR="000A57A5" w:rsidRDefault="00000000">
      <w:pPr>
        <w:spacing w:after="120" w:line="360" w:lineRule="auto"/>
      </w:pPr>
      <w:r>
        <w:t xml:space="preserve">The KPI and associated SMART objectives are presented in </w:t>
      </w:r>
      <w:r>
        <w:rPr>
          <w:b/>
          <w:bCs/>
        </w:rPr>
        <w:t>Appendix 4</w:t>
      </w:r>
      <w:r>
        <w:t>.</w:t>
      </w:r>
    </w:p>
    <w:p w14:paraId="76510A2E" w14:textId="77777777" w:rsidR="000A57A5" w:rsidRDefault="00000000">
      <w:pPr>
        <w:pStyle w:val="Heading1"/>
        <w:pBdr>
          <w:bottom w:val="single" w:sz="6" w:space="1" w:color="2E7D32"/>
        </w:pBdr>
      </w:pPr>
      <w:r>
        <w:t>6B. Monitoring and Evaluation</w:t>
      </w:r>
    </w:p>
    <w:p w14:paraId="76510A2F" w14:textId="77777777" w:rsidR="000A57A5" w:rsidRDefault="00000000">
      <w:pPr>
        <w:spacing w:after="120" w:line="360" w:lineRule="auto"/>
      </w:pPr>
      <w:r>
        <w:t xml:space="preserve">The KPI selected is </w:t>
      </w:r>
      <w:r>
        <w:rPr>
          <w:i/>
          <w:iCs/>
        </w:rPr>
        <w:t>number of active subscribers</w:t>
      </w:r>
      <w:r>
        <w:t>, which is a more meaningful measure than revenue alone for a new service, because it shows whether the model is actually attracting and retaining customers. Revenue will naturally follow. Liam and Priya should review subscriber numbers weekly in the first three months, using their payment platform (e.g., Stripe dashboard) to track new sign-ups, cancellations, and churn rate. If fewer than 10 subscribers have signed up by the end of Month 2 of the full launch, this should trigger a review of the offer — either adjusting the price, improving promotion, or extending the introductory discount. Customer satisfaction should also be monitored informally: a short follow-up message after each subscriber's first delivery asking for feedback costs nothing and can highlight product or delivery problems before they cause cancellations. A formal quarterly review against the SMART targets (Appendix 4) will allow Liam and Priya to track whether the service is on course and make decisions about scaling — for instance, hiring additional support or expanding delivery coverage beyond Norwich city centre.</w:t>
      </w:r>
    </w:p>
    <w:p w14:paraId="76510A30" w14:textId="77777777" w:rsidR="000A57A5" w:rsidRDefault="00000000">
      <w:pPr>
        <w:pStyle w:val="Heading1"/>
        <w:pBdr>
          <w:bottom w:val="single" w:sz="6" w:space="1" w:color="2E7D32"/>
        </w:pBdr>
      </w:pPr>
      <w:r>
        <w:t>7. Key Findings Summary</w:t>
      </w:r>
    </w:p>
    <w:p w14:paraId="76510A31" w14:textId="77777777" w:rsidR="000A57A5" w:rsidRDefault="00000000">
      <w:pPr>
        <w:pStyle w:val="ListParagraph"/>
        <w:numPr>
          <w:ilvl w:val="0"/>
          <w:numId w:val="2"/>
        </w:numPr>
        <w:spacing w:after="80" w:line="360" w:lineRule="auto"/>
      </w:pPr>
      <w:r>
        <w:lastRenderedPageBreak/>
        <w:t>Green Haven has experienced a 30% fall in in-store sales over the past year, driven by declining high street footfall in Norwich — vacancy rates in the city centre rose to 15.9% in 2023 (Norwich City Council, 2024) — and growing competition from online and local rivals.</w:t>
      </w:r>
    </w:p>
    <w:p w14:paraId="76510A32" w14:textId="77777777" w:rsidR="000A57A5" w:rsidRDefault="00000000">
      <w:pPr>
        <w:pStyle w:val="ListParagraph"/>
        <w:numPr>
          <w:ilvl w:val="0"/>
          <w:numId w:val="2"/>
        </w:numPr>
        <w:spacing w:after="80" w:line="360" w:lineRule="auto"/>
      </w:pPr>
      <w:r>
        <w:t>Two solutions were proposed: a website redesign to address the digital barrier, and a flower subscription service to create a new recurring revenue stream.</w:t>
      </w:r>
    </w:p>
    <w:p w14:paraId="76510A33" w14:textId="77777777" w:rsidR="000A57A5" w:rsidRDefault="00000000">
      <w:pPr>
        <w:pStyle w:val="ListParagraph"/>
        <w:numPr>
          <w:ilvl w:val="0"/>
          <w:numId w:val="2"/>
        </w:numPr>
        <w:spacing w:after="80" w:line="360" w:lineRule="auto"/>
      </w:pPr>
      <w:r>
        <w:t>The Grid Analysis (Appendix 1) favoured the subscription service (score: 319 vs 257), as it more directly addresses the revenue problem and leverages Green Haven's existing eco-friendly brand.</w:t>
      </w:r>
    </w:p>
    <w:p w14:paraId="76510A34" w14:textId="77777777" w:rsidR="000A57A5" w:rsidRDefault="00000000">
      <w:pPr>
        <w:pStyle w:val="ListParagraph"/>
        <w:numPr>
          <w:ilvl w:val="0"/>
          <w:numId w:val="2"/>
        </w:numPr>
        <w:spacing w:after="80" w:line="360" w:lineRule="auto"/>
      </w:pPr>
      <w:r>
        <w:t>The Risk Analysis (Appendix 2) identified low subscriber uptake as the principal risk, mitigated through a soft launch with existing customers and an introductory discount.</w:t>
      </w:r>
    </w:p>
    <w:p w14:paraId="76510A35" w14:textId="77777777" w:rsidR="000A57A5" w:rsidRDefault="00000000">
      <w:pPr>
        <w:pStyle w:val="ListParagraph"/>
        <w:numPr>
          <w:ilvl w:val="0"/>
          <w:numId w:val="2"/>
        </w:numPr>
        <w:spacing w:after="80" w:line="360" w:lineRule="auto"/>
      </w:pPr>
      <w:r>
        <w:t>The Implementation Plan (Appendix 3) runs over 16 weeks in four phases, structured to minimise financial risk and allow the plan to be adjusted based on early feedback.</w:t>
      </w:r>
    </w:p>
    <w:p w14:paraId="76510A36" w14:textId="77777777" w:rsidR="000A57A5" w:rsidRDefault="00000000">
      <w:pPr>
        <w:pStyle w:val="ListParagraph"/>
        <w:numPr>
          <w:ilvl w:val="0"/>
          <w:numId w:val="2"/>
        </w:numPr>
        <w:spacing w:after="80" w:line="360" w:lineRule="auto"/>
      </w:pPr>
      <w:r>
        <w:t>The SMART objective (Appendix 4) targets 20 active subscribers within 6 months of full launch, rising to 40 by Month 12, generating estimated recurring monthly revenue of £700–£1,000 based on a £30 average subscription value.</w:t>
      </w:r>
    </w:p>
    <w:p w14:paraId="76510A37" w14:textId="77777777" w:rsidR="000A57A5" w:rsidRDefault="00000000">
      <w:pPr>
        <w:pStyle w:val="ListParagraph"/>
        <w:numPr>
          <w:ilvl w:val="0"/>
          <w:numId w:val="2"/>
        </w:numPr>
        <w:spacing w:after="80" w:line="360" w:lineRule="auto"/>
      </w:pPr>
      <w:r>
        <w:t>A website redesign should not be dismissed entirely — it is likely to become necessary in the medium term — but the subscription service represents a more immediate and cost-effective first step for a business with limited capital and staff capacity.</w:t>
      </w:r>
    </w:p>
    <w:p w14:paraId="76510A38" w14:textId="77777777" w:rsidR="000A57A5" w:rsidRDefault="00000000">
      <w:r>
        <w:br w:type="page"/>
      </w:r>
    </w:p>
    <w:p w14:paraId="76510A39" w14:textId="77777777" w:rsidR="000A57A5" w:rsidRDefault="00000000">
      <w:pPr>
        <w:pStyle w:val="Heading1"/>
        <w:pBdr>
          <w:bottom w:val="single" w:sz="6" w:space="1" w:color="2E7D32"/>
        </w:pBdr>
      </w:pPr>
      <w:r>
        <w:lastRenderedPageBreak/>
        <w:t>Reference List</w:t>
      </w:r>
    </w:p>
    <w:p w14:paraId="76510A3A" w14:textId="77777777" w:rsidR="000A57A5" w:rsidRDefault="00000000">
      <w:pPr>
        <w:spacing w:after="120" w:line="360" w:lineRule="auto"/>
      </w:pPr>
      <w:r>
        <w:rPr>
          <w:b/>
          <w:bCs/>
        </w:rPr>
        <w:t xml:space="preserve">British Retail Consortium (2024) </w:t>
      </w:r>
      <w:r>
        <w:rPr>
          <w:i/>
          <w:iCs/>
        </w:rPr>
        <w:t>2024 UK Retail Footfall Drops as Customer Habits Shift.'), run(' Available at: https://www.just-style.com [Accessed: April 2026].</w:t>
      </w:r>
    </w:p>
    <w:p w14:paraId="76510A3B" w14:textId="77777777" w:rsidR="000A57A5" w:rsidRDefault="00000000">
      <w:pPr>
        <w:spacing w:after="120" w:line="360" w:lineRule="auto"/>
      </w:pPr>
      <w:r>
        <w:rPr>
          <w:b/>
          <w:bCs/>
        </w:rPr>
        <w:t xml:space="preserve">Clickthrough Marketing (2024) </w:t>
      </w:r>
      <w:r>
        <w:rPr>
          <w:i/>
          <w:iCs/>
        </w:rPr>
        <w:t>UK Flower Delivery Services – Digital Marketing Benchmark Report Q2 2024.</w:t>
      </w:r>
      <w:r>
        <w:t xml:space="preserve"> Available at: https://www.clickthrough-marketing.com [Accessed: April 2026].</w:t>
      </w:r>
    </w:p>
    <w:p w14:paraId="76510A3C" w14:textId="77777777" w:rsidR="000A57A5" w:rsidRDefault="00000000">
      <w:pPr>
        <w:spacing w:after="120" w:line="360" w:lineRule="auto"/>
      </w:pPr>
      <w:r>
        <w:rPr>
          <w:b/>
          <w:bCs/>
        </w:rPr>
        <w:t xml:space="preserve">Gardens Illustrated (2024) </w:t>
      </w:r>
      <w:r>
        <w:rPr>
          <w:i/>
          <w:iCs/>
        </w:rPr>
        <w:t>The Best Flower Subscriptions.</w:t>
      </w:r>
      <w:r>
        <w:t xml:space="preserve"> Available at: https://www.gardensillustrated.com [Accessed: April 2026].</w:t>
      </w:r>
    </w:p>
    <w:p w14:paraId="76510A3D" w14:textId="77777777" w:rsidR="000A57A5" w:rsidRDefault="00000000">
      <w:pPr>
        <w:spacing w:after="120" w:line="360" w:lineRule="auto"/>
      </w:pPr>
      <w:r>
        <w:rPr>
          <w:b/>
          <w:bCs/>
        </w:rPr>
        <w:t xml:space="preserve">Grand View Research (2025) </w:t>
      </w:r>
      <w:r>
        <w:rPr>
          <w:i/>
          <w:iCs/>
        </w:rPr>
        <w:t>UK Flower Delivery Service Market Size and Outlook 2030.</w:t>
      </w:r>
      <w:r>
        <w:t xml:space="preserve"> Available at: https://www.grandviewresearch.com [Accessed: April 2026].</w:t>
      </w:r>
    </w:p>
    <w:p w14:paraId="76510A3E" w14:textId="77777777" w:rsidR="000A57A5" w:rsidRDefault="00000000">
      <w:pPr>
        <w:spacing w:after="120" w:line="360" w:lineRule="auto"/>
      </w:pPr>
      <w:r>
        <w:rPr>
          <w:b/>
          <w:bCs/>
        </w:rPr>
        <w:t xml:space="preserve">Norwich City Council (2024) </w:t>
      </w:r>
      <w:r>
        <w:rPr>
          <w:i/>
          <w:iCs/>
        </w:rPr>
        <w:t>Norwich City Centre Shopping and Town Centre: Floorspace Monitor – October 2024.</w:t>
      </w:r>
      <w:r>
        <w:t xml:space="preserve"> Available at: https://www.norwich.gov.uk [Accessed: April 2026].</w:t>
      </w:r>
    </w:p>
    <w:p w14:paraId="76510A3F" w14:textId="77777777" w:rsidR="000A57A5" w:rsidRDefault="00000000">
      <w:pPr>
        <w:spacing w:after="120" w:line="360" w:lineRule="auto"/>
      </w:pPr>
      <w:r>
        <w:rPr>
          <w:b/>
          <w:bCs/>
        </w:rPr>
        <w:t xml:space="preserve">SkyQuest (2024) </w:t>
      </w:r>
      <w:r>
        <w:rPr>
          <w:i/>
          <w:iCs/>
        </w:rPr>
        <w:t>Floriculture Market Outlook, Insights and Forecast 2033.</w:t>
      </w:r>
      <w:r>
        <w:t xml:space="preserve"> Available at: https://www.skyquestt.com/report/floriculture-market [Accessed: April 2026].</w:t>
      </w:r>
    </w:p>
    <w:p w14:paraId="76510A40" w14:textId="77777777" w:rsidR="000A57A5" w:rsidRDefault="00000000">
      <w:pPr>
        <w:spacing w:after="120" w:line="360" w:lineRule="auto"/>
      </w:pPr>
      <w:r>
        <w:rPr>
          <w:b/>
          <w:bCs/>
        </w:rPr>
        <w:t xml:space="preserve">Snazzy Solutions (2026) </w:t>
      </w:r>
      <w:r>
        <w:rPr>
          <w:i/>
          <w:iCs/>
        </w:rPr>
        <w:t>Website Redesign Guide for Small Businesses.</w:t>
      </w:r>
      <w:r>
        <w:t xml:space="preserve"> Available at: https://www.snazzy.solutions [Accessed: April 2026].</w:t>
      </w:r>
    </w:p>
    <w:p w14:paraId="76510A41" w14:textId="77777777" w:rsidR="000A57A5" w:rsidRDefault="00000000">
      <w:pPr>
        <w:spacing w:after="120" w:line="360" w:lineRule="auto"/>
      </w:pPr>
      <w:r>
        <w:rPr>
          <w:b/>
          <w:bCs/>
        </w:rPr>
        <w:t xml:space="preserve">The Enterprise World (2025) </w:t>
      </w:r>
      <w:r>
        <w:rPr>
          <w:i/>
          <w:iCs/>
        </w:rPr>
        <w:t>Floral Industry in the Digital Age: How Technology is Transforming Flowers.</w:t>
      </w:r>
      <w:r>
        <w:t xml:space="preserve"> Available at: https://theenterpriseworld.com [Accessed: April 2026].</w:t>
      </w:r>
    </w:p>
    <w:p w14:paraId="76510A42" w14:textId="77777777" w:rsidR="000A57A5" w:rsidRDefault="00000000">
      <w:r>
        <w:br w:type="page"/>
      </w:r>
    </w:p>
    <w:p w14:paraId="76510A43" w14:textId="77777777" w:rsidR="000A57A5" w:rsidRDefault="00000000">
      <w:pPr>
        <w:pStyle w:val="Heading1"/>
        <w:pBdr>
          <w:bottom w:val="single" w:sz="6" w:space="1" w:color="2E7D32"/>
        </w:pBdr>
      </w:pPr>
      <w:r>
        <w:lastRenderedPageBreak/>
        <w:t>Appendix 1: Grid Analysis</w:t>
      </w:r>
    </w:p>
    <w:p w14:paraId="76510A44" w14:textId="77777777" w:rsidR="000A57A5" w:rsidRDefault="00000000">
      <w:pPr>
        <w:spacing w:after="120" w:line="360" w:lineRule="auto"/>
      </w:pPr>
      <w:r>
        <w:t>Scores out of 10 per criterion; multiplied by weighting to give weighted score.</w:t>
      </w:r>
    </w:p>
    <w:p w14:paraId="76510A45" w14:textId="77777777" w:rsidR="000A57A5" w:rsidRDefault="000A57A5">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65"/>
        <w:gridCol w:w="927"/>
        <w:gridCol w:w="1364"/>
        <w:gridCol w:w="816"/>
        <w:gridCol w:w="1483"/>
        <w:gridCol w:w="816"/>
        <w:gridCol w:w="1555"/>
      </w:tblGrid>
      <w:tr w:rsidR="000A57A5" w14:paraId="76510A4D" w14:textId="77777777">
        <w:tblPrEx>
          <w:tblCellMar>
            <w:top w:w="0" w:type="dxa"/>
            <w:bottom w:w="0" w:type="dxa"/>
          </w:tblCellMar>
        </w:tblPrEx>
        <w:tc>
          <w:tcPr>
            <w:tcW w:w="26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6" w14:textId="77777777" w:rsidR="000A57A5" w:rsidRDefault="00000000">
            <w:pPr>
              <w:jc w:val="center"/>
            </w:pPr>
            <w:r>
              <w:rPr>
                <w:b/>
                <w:bCs/>
                <w:color w:val="FFFFFF"/>
                <w:sz w:val="20"/>
                <w:szCs w:val="20"/>
              </w:rPr>
              <w:t>Criteria</w:t>
            </w:r>
          </w:p>
        </w:tc>
        <w:tc>
          <w:tcPr>
            <w:tcW w:w="6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7" w14:textId="77777777" w:rsidR="000A57A5" w:rsidRDefault="00000000">
            <w:pPr>
              <w:jc w:val="center"/>
            </w:pPr>
            <w:r>
              <w:rPr>
                <w:b/>
                <w:bCs/>
                <w:color w:val="FFFFFF"/>
                <w:sz w:val="20"/>
                <w:szCs w:val="20"/>
              </w:rPr>
              <w:t>Weight</w:t>
            </w:r>
          </w:p>
        </w:tc>
        <w:tc>
          <w:tcPr>
            <w:tcW w:w="14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8" w14:textId="77777777" w:rsidR="000A57A5" w:rsidRDefault="00000000">
            <w:pPr>
              <w:jc w:val="center"/>
            </w:pPr>
            <w:r>
              <w:rPr>
                <w:b/>
                <w:bCs/>
                <w:color w:val="FFFFFF"/>
                <w:sz w:val="20"/>
                <w:szCs w:val="20"/>
              </w:rPr>
              <w:t>Solution 1: Website Redesign</w:t>
            </w:r>
          </w:p>
        </w:tc>
        <w:tc>
          <w:tcPr>
            <w:tcW w:w="7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9" w14:textId="77777777" w:rsidR="000A57A5" w:rsidRDefault="00000000">
            <w:pPr>
              <w:jc w:val="center"/>
            </w:pPr>
            <w:r>
              <w:rPr>
                <w:b/>
                <w:bCs/>
                <w:color w:val="FFFFFF"/>
                <w:sz w:val="20"/>
                <w:szCs w:val="20"/>
              </w:rPr>
              <w:t>Wtd Score</w:t>
            </w:r>
          </w:p>
        </w:tc>
        <w:tc>
          <w:tcPr>
            <w:tcW w:w="14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A" w14:textId="77777777" w:rsidR="000A57A5" w:rsidRDefault="00000000">
            <w:pPr>
              <w:jc w:val="center"/>
            </w:pPr>
            <w:r>
              <w:rPr>
                <w:b/>
                <w:bCs/>
                <w:color w:val="FFFFFF"/>
                <w:sz w:val="20"/>
                <w:szCs w:val="20"/>
              </w:rPr>
              <w:t>Solution 2: Subscription Service</w:t>
            </w:r>
          </w:p>
        </w:tc>
        <w:tc>
          <w:tcPr>
            <w:tcW w:w="7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B" w14:textId="77777777" w:rsidR="000A57A5" w:rsidRDefault="00000000">
            <w:pPr>
              <w:jc w:val="center"/>
            </w:pPr>
            <w:r>
              <w:rPr>
                <w:b/>
                <w:bCs/>
                <w:color w:val="FFFFFF"/>
                <w:sz w:val="20"/>
                <w:szCs w:val="20"/>
              </w:rPr>
              <w:t>Wtd Score</w:t>
            </w:r>
          </w:p>
        </w:tc>
        <w:tc>
          <w:tcPr>
            <w:tcW w:w="1626"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4C" w14:textId="77777777" w:rsidR="000A57A5" w:rsidRDefault="00000000">
            <w:pPr>
              <w:jc w:val="center"/>
            </w:pPr>
            <w:r>
              <w:rPr>
                <w:b/>
                <w:bCs/>
                <w:color w:val="FFFFFF"/>
                <w:sz w:val="20"/>
                <w:szCs w:val="20"/>
              </w:rPr>
              <w:t>Rationale</w:t>
            </w:r>
          </w:p>
        </w:tc>
      </w:tr>
      <w:tr w:rsidR="000A57A5" w14:paraId="76510A55"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4E" w14:textId="77777777" w:rsidR="000A57A5" w:rsidRDefault="00000000">
            <w:r>
              <w:rPr>
                <w:sz w:val="19"/>
                <w:szCs w:val="19"/>
              </w:rPr>
              <w:t>Cost to implement</w:t>
            </w:r>
          </w:p>
        </w:tc>
        <w:tc>
          <w:tcPr>
            <w:tcW w:w="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4F" w14:textId="77777777" w:rsidR="000A57A5" w:rsidRDefault="00000000">
            <w:r>
              <w:rPr>
                <w:sz w:val="19"/>
                <w:szCs w:val="19"/>
              </w:rPr>
              <w:t>8</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0" w14:textId="77777777" w:rsidR="000A57A5" w:rsidRDefault="00000000">
            <w:r>
              <w:rPr>
                <w:sz w:val="19"/>
                <w:szCs w:val="19"/>
              </w:rPr>
              <w:t>High – developer fees of £1,500–£4,000; ongoing maintenance</w:t>
            </w:r>
          </w:p>
        </w:tc>
        <w:tc>
          <w:tcPr>
            <w:tcW w:w="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1" w14:textId="77777777" w:rsidR="000A57A5" w:rsidRDefault="00000000">
            <w:r>
              <w:rPr>
                <w:sz w:val="19"/>
                <w:szCs w:val="19"/>
              </w:rPr>
              <w:t>4 (32)</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2" w14:textId="77777777" w:rsidR="000A57A5" w:rsidRDefault="00000000">
            <w:r>
              <w:rPr>
                <w:sz w:val="19"/>
                <w:szCs w:val="19"/>
              </w:rPr>
              <w:t>Low–moderate – basic web page, Stripe setup, packaging materials</w:t>
            </w:r>
          </w:p>
        </w:tc>
        <w:tc>
          <w:tcPr>
            <w:tcW w:w="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3" w14:textId="77777777" w:rsidR="000A57A5" w:rsidRDefault="00000000">
            <w:r>
              <w:rPr>
                <w:sz w:val="19"/>
                <w:szCs w:val="19"/>
              </w:rPr>
              <w:t>8 (64)</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4" w14:textId="77777777" w:rsidR="000A57A5" w:rsidRDefault="00000000">
            <w:r>
              <w:rPr>
                <w:sz w:val="19"/>
                <w:szCs w:val="19"/>
              </w:rPr>
              <w:t>Subscription requires no developer; existing website can host a simple page</w:t>
            </w:r>
          </w:p>
        </w:tc>
      </w:tr>
      <w:tr w:rsidR="000A57A5" w14:paraId="76510A5D"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6" w14:textId="77777777" w:rsidR="000A57A5" w:rsidRDefault="00000000">
            <w:r>
              <w:rPr>
                <w:sz w:val="19"/>
                <w:szCs w:val="19"/>
              </w:rPr>
              <w:t>Speed of implementation</w:t>
            </w:r>
          </w:p>
        </w:tc>
        <w:tc>
          <w:tcPr>
            <w:tcW w:w="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7" w14:textId="77777777" w:rsidR="000A57A5" w:rsidRDefault="00000000">
            <w:r>
              <w:rPr>
                <w:sz w:val="19"/>
                <w:szCs w:val="19"/>
              </w:rPr>
              <w:t>7</w:t>
            </w:r>
          </w:p>
        </w:tc>
        <w:tc>
          <w:tcPr>
            <w:tcW w:w="1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8" w14:textId="77777777" w:rsidR="000A57A5" w:rsidRDefault="00000000">
            <w:r>
              <w:rPr>
                <w:sz w:val="19"/>
                <w:szCs w:val="19"/>
              </w:rPr>
              <w:t>4–8 weeks minimum; requires external web developer</w:t>
            </w:r>
          </w:p>
        </w:tc>
        <w:tc>
          <w:tcPr>
            <w:tcW w:w="7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9" w14:textId="77777777" w:rsidR="000A57A5" w:rsidRDefault="00000000">
            <w:r>
              <w:rPr>
                <w:sz w:val="19"/>
                <w:szCs w:val="19"/>
              </w:rPr>
              <w:t>5 (35)</w:t>
            </w:r>
          </w:p>
        </w:tc>
        <w:tc>
          <w:tcPr>
            <w:tcW w:w="1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A" w14:textId="77777777" w:rsidR="000A57A5" w:rsidRDefault="00000000">
            <w:r>
              <w:rPr>
                <w:sz w:val="19"/>
                <w:szCs w:val="19"/>
              </w:rPr>
              <w:t>Can be trialled in 3–4 weeks with existing resources</w:t>
            </w:r>
          </w:p>
        </w:tc>
        <w:tc>
          <w:tcPr>
            <w:tcW w:w="7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B" w14:textId="77777777" w:rsidR="000A57A5" w:rsidRDefault="00000000">
            <w:r>
              <w:rPr>
                <w:sz w:val="19"/>
                <w:szCs w:val="19"/>
              </w:rPr>
              <w:t>8 (56)</w:t>
            </w:r>
          </w:p>
        </w:tc>
        <w:tc>
          <w:tcPr>
            <w:tcW w:w="16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5C" w14:textId="77777777" w:rsidR="000A57A5" w:rsidRDefault="00000000">
            <w:r>
              <w:rPr>
                <w:sz w:val="19"/>
                <w:szCs w:val="19"/>
              </w:rPr>
              <w:t>Subscription can be started with a simple order form and email list</w:t>
            </w:r>
          </w:p>
        </w:tc>
      </w:tr>
      <w:tr w:rsidR="000A57A5" w14:paraId="76510A65"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E" w14:textId="77777777" w:rsidR="000A57A5" w:rsidRDefault="00000000">
            <w:r>
              <w:rPr>
                <w:sz w:val="19"/>
                <w:szCs w:val="19"/>
              </w:rPr>
              <w:t>Potential revenue impact</w:t>
            </w:r>
          </w:p>
        </w:tc>
        <w:tc>
          <w:tcPr>
            <w:tcW w:w="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5F" w14:textId="77777777" w:rsidR="000A57A5" w:rsidRDefault="00000000">
            <w:r>
              <w:rPr>
                <w:sz w:val="19"/>
                <w:szCs w:val="19"/>
              </w:rPr>
              <w:t>10</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0" w14:textId="77777777" w:rsidR="000A57A5" w:rsidRDefault="00000000">
            <w:r>
              <w:rPr>
                <w:sz w:val="19"/>
                <w:szCs w:val="19"/>
              </w:rPr>
              <w:t>Improves online conversions but doesn't directly create new income</w:t>
            </w:r>
          </w:p>
        </w:tc>
        <w:tc>
          <w:tcPr>
            <w:tcW w:w="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1" w14:textId="77777777" w:rsidR="000A57A5" w:rsidRDefault="00000000">
            <w:r>
              <w:rPr>
                <w:sz w:val="19"/>
                <w:szCs w:val="19"/>
              </w:rPr>
              <w:t>6 (60)</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2" w14:textId="77777777" w:rsidR="000A57A5" w:rsidRDefault="00000000">
            <w:r>
              <w:rPr>
                <w:sz w:val="19"/>
                <w:szCs w:val="19"/>
              </w:rPr>
              <w:t>Creates predictable monthly recurring revenue from day one</w:t>
            </w:r>
          </w:p>
        </w:tc>
        <w:tc>
          <w:tcPr>
            <w:tcW w:w="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3" w14:textId="77777777" w:rsidR="000A57A5" w:rsidRDefault="00000000">
            <w:r>
              <w:rPr>
                <w:sz w:val="19"/>
                <w:szCs w:val="19"/>
              </w:rPr>
              <w:t>9 (90)</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4" w14:textId="77777777" w:rsidR="000A57A5" w:rsidRDefault="00000000">
            <w:r>
              <w:rPr>
                <w:sz w:val="19"/>
                <w:szCs w:val="19"/>
              </w:rPr>
              <w:t>Recurring revenue addresses the core financial problem directly</w:t>
            </w:r>
          </w:p>
        </w:tc>
      </w:tr>
      <w:tr w:rsidR="000A57A5" w14:paraId="76510A6D"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6" w14:textId="77777777" w:rsidR="000A57A5" w:rsidRDefault="00000000">
            <w:r>
              <w:rPr>
                <w:sz w:val="19"/>
                <w:szCs w:val="19"/>
              </w:rPr>
              <w:t>Fit with brand / USP</w:t>
            </w:r>
          </w:p>
        </w:tc>
        <w:tc>
          <w:tcPr>
            <w:tcW w:w="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7" w14:textId="77777777" w:rsidR="000A57A5" w:rsidRDefault="00000000">
            <w:r>
              <w:rPr>
                <w:sz w:val="19"/>
                <w:szCs w:val="19"/>
              </w:rPr>
              <w:t>9</w:t>
            </w:r>
          </w:p>
        </w:tc>
        <w:tc>
          <w:tcPr>
            <w:tcW w:w="1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8" w14:textId="77777777" w:rsidR="000A57A5" w:rsidRDefault="00000000">
            <w:r>
              <w:rPr>
                <w:sz w:val="19"/>
                <w:szCs w:val="19"/>
              </w:rPr>
              <w:t>Modernises image but doesn't highlight sustainability ethos</w:t>
            </w:r>
          </w:p>
        </w:tc>
        <w:tc>
          <w:tcPr>
            <w:tcW w:w="7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9" w14:textId="77777777" w:rsidR="000A57A5" w:rsidRDefault="00000000">
            <w:r>
              <w:rPr>
                <w:sz w:val="19"/>
                <w:szCs w:val="19"/>
              </w:rPr>
              <w:t>6 (54)</w:t>
            </w:r>
          </w:p>
        </w:tc>
        <w:tc>
          <w:tcPr>
            <w:tcW w:w="1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A" w14:textId="77777777" w:rsidR="000A57A5" w:rsidRDefault="00000000">
            <w:r>
              <w:rPr>
                <w:sz w:val="19"/>
                <w:szCs w:val="19"/>
              </w:rPr>
              <w:t>Eco-friendly, locally sourced, bespoke – aligns with core brand values</w:t>
            </w:r>
          </w:p>
        </w:tc>
        <w:tc>
          <w:tcPr>
            <w:tcW w:w="7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B" w14:textId="77777777" w:rsidR="000A57A5" w:rsidRDefault="00000000">
            <w:r>
              <w:rPr>
                <w:sz w:val="19"/>
                <w:szCs w:val="19"/>
              </w:rPr>
              <w:t>9 (81)</w:t>
            </w:r>
          </w:p>
        </w:tc>
        <w:tc>
          <w:tcPr>
            <w:tcW w:w="16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6C" w14:textId="77777777" w:rsidR="000A57A5" w:rsidRDefault="00000000">
            <w:r>
              <w:rPr>
                <w:sz w:val="19"/>
                <w:szCs w:val="19"/>
              </w:rPr>
              <w:t>Subscription reinforces what already makes Green Haven distinctive</w:t>
            </w:r>
          </w:p>
        </w:tc>
      </w:tr>
      <w:tr w:rsidR="000A57A5" w14:paraId="76510A75"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E" w14:textId="77777777" w:rsidR="000A57A5" w:rsidRDefault="00000000">
            <w:r>
              <w:rPr>
                <w:sz w:val="19"/>
                <w:szCs w:val="19"/>
              </w:rPr>
              <w:t>Likelihood of customer uptake</w:t>
            </w:r>
          </w:p>
        </w:tc>
        <w:tc>
          <w:tcPr>
            <w:tcW w:w="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6F" w14:textId="77777777" w:rsidR="000A57A5" w:rsidRDefault="00000000">
            <w:r>
              <w:rPr>
                <w:sz w:val="19"/>
                <w:szCs w:val="19"/>
              </w:rPr>
              <w:t>8</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70" w14:textId="77777777" w:rsidR="000A57A5" w:rsidRDefault="00000000">
            <w:r>
              <w:rPr>
                <w:sz w:val="19"/>
                <w:szCs w:val="19"/>
              </w:rPr>
              <w:t>Addresses a known frustration (outdated site) – moderate confidence</w:t>
            </w:r>
          </w:p>
        </w:tc>
        <w:tc>
          <w:tcPr>
            <w:tcW w:w="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71" w14:textId="77777777" w:rsidR="000A57A5" w:rsidRDefault="00000000">
            <w:r>
              <w:rPr>
                <w:sz w:val="19"/>
                <w:szCs w:val="19"/>
              </w:rPr>
              <w:t>7 (56)</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72" w14:textId="77777777" w:rsidR="000A57A5" w:rsidRDefault="00000000">
            <w:r>
              <w:rPr>
                <w:sz w:val="19"/>
                <w:szCs w:val="19"/>
              </w:rPr>
              <w:t>UK subscription market growing; risk of low uptake in Norwich specifically</w:t>
            </w:r>
          </w:p>
        </w:tc>
        <w:tc>
          <w:tcPr>
            <w:tcW w:w="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73" w14:textId="77777777" w:rsidR="000A57A5" w:rsidRDefault="00000000">
            <w:r>
              <w:rPr>
                <w:sz w:val="19"/>
                <w:szCs w:val="19"/>
              </w:rPr>
              <w:t>7 (56)</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74" w14:textId="77777777" w:rsidR="000A57A5" w:rsidRDefault="00000000">
            <w:r>
              <w:rPr>
                <w:sz w:val="19"/>
                <w:szCs w:val="19"/>
              </w:rPr>
              <w:t>Both solutions carry customer uptake risk; website has clearer proven demand</w:t>
            </w:r>
          </w:p>
        </w:tc>
      </w:tr>
      <w:tr w:rsidR="000A57A5" w14:paraId="76510A7B" w14:textId="77777777">
        <w:tblPrEx>
          <w:tblCellMar>
            <w:top w:w="0" w:type="dxa"/>
            <w:bottom w:w="0" w:type="dxa"/>
          </w:tblCellMar>
        </w:tblPrEx>
        <w:tc>
          <w:tcPr>
            <w:tcW w:w="4600" w:type="dxa"/>
            <w:gridSpan w:val="3"/>
            <w:tcBorders>
              <w:top w:val="single" w:sz="1" w:space="0" w:color="2E7D32"/>
              <w:left w:val="single" w:sz="1" w:space="0" w:color="2E7D32"/>
              <w:bottom w:val="single" w:sz="1" w:space="0" w:color="2E7D32"/>
              <w:right w:val="single" w:sz="1" w:space="0" w:color="2E7D32"/>
            </w:tcBorders>
            <w:shd w:val="clear" w:color="auto" w:fill="E8F5E9"/>
            <w:tcMar>
              <w:top w:w="100" w:type="dxa"/>
              <w:left w:w="130" w:type="dxa"/>
              <w:bottom w:w="100" w:type="dxa"/>
              <w:right w:w="130" w:type="dxa"/>
            </w:tcMar>
          </w:tcPr>
          <w:p w14:paraId="76510A76" w14:textId="77777777" w:rsidR="000A57A5" w:rsidRDefault="00000000">
            <w:r>
              <w:rPr>
                <w:b/>
                <w:bCs/>
                <w:sz w:val="20"/>
                <w:szCs w:val="20"/>
              </w:rPr>
              <w:t>TOTAL WEIGHTED SCORE</w:t>
            </w:r>
          </w:p>
        </w:tc>
        <w:tc>
          <w:tcPr>
            <w:tcW w:w="700" w:type="dxa"/>
            <w:tcBorders>
              <w:top w:val="single" w:sz="1" w:space="0" w:color="2E7D32"/>
              <w:left w:val="single" w:sz="1" w:space="0" w:color="2E7D32"/>
              <w:bottom w:val="single" w:sz="1" w:space="0" w:color="2E7D32"/>
              <w:right w:val="single" w:sz="1" w:space="0" w:color="2E7D32"/>
            </w:tcBorders>
            <w:shd w:val="clear" w:color="auto" w:fill="E8F5E9"/>
            <w:tcMar>
              <w:top w:w="100" w:type="dxa"/>
              <w:left w:w="130" w:type="dxa"/>
              <w:bottom w:w="100" w:type="dxa"/>
              <w:right w:w="130" w:type="dxa"/>
            </w:tcMar>
          </w:tcPr>
          <w:p w14:paraId="76510A77" w14:textId="77777777" w:rsidR="000A57A5" w:rsidRDefault="00000000">
            <w:pPr>
              <w:jc w:val="center"/>
            </w:pPr>
            <w:r>
              <w:rPr>
                <w:b/>
                <w:bCs/>
                <w:sz w:val="20"/>
                <w:szCs w:val="20"/>
              </w:rPr>
              <w:t>257</w:t>
            </w:r>
          </w:p>
        </w:tc>
        <w:tc>
          <w:tcPr>
            <w:tcW w:w="1400" w:type="dxa"/>
            <w:tcBorders>
              <w:top w:val="single" w:sz="1" w:space="0" w:color="2E7D32"/>
              <w:left w:val="single" w:sz="1" w:space="0" w:color="2E7D32"/>
              <w:bottom w:val="single" w:sz="1" w:space="0" w:color="2E7D32"/>
              <w:right w:val="single" w:sz="1" w:space="0" w:color="2E7D32"/>
            </w:tcBorders>
            <w:shd w:val="clear" w:color="auto" w:fill="E8F5E9"/>
          </w:tcPr>
          <w:p w14:paraId="76510A78" w14:textId="77777777" w:rsidR="000A57A5" w:rsidRDefault="000A57A5"/>
        </w:tc>
        <w:tc>
          <w:tcPr>
            <w:tcW w:w="700" w:type="dxa"/>
            <w:tcBorders>
              <w:top w:val="single" w:sz="1" w:space="0" w:color="2E7D32"/>
              <w:left w:val="single" w:sz="1" w:space="0" w:color="2E7D32"/>
              <w:bottom w:val="single" w:sz="1" w:space="0" w:color="2E7D32"/>
              <w:right w:val="single" w:sz="1" w:space="0" w:color="2E7D32"/>
            </w:tcBorders>
            <w:shd w:val="clear" w:color="auto" w:fill="E8F5E9"/>
            <w:tcMar>
              <w:top w:w="100" w:type="dxa"/>
              <w:left w:w="130" w:type="dxa"/>
              <w:bottom w:w="100" w:type="dxa"/>
              <w:right w:w="130" w:type="dxa"/>
            </w:tcMar>
          </w:tcPr>
          <w:p w14:paraId="76510A79" w14:textId="77777777" w:rsidR="000A57A5" w:rsidRDefault="00000000">
            <w:pPr>
              <w:jc w:val="center"/>
            </w:pPr>
            <w:r>
              <w:rPr>
                <w:b/>
                <w:bCs/>
                <w:color w:val="2E7D32"/>
                <w:sz w:val="20"/>
                <w:szCs w:val="20"/>
              </w:rPr>
              <w:t>347</w:t>
            </w:r>
          </w:p>
        </w:tc>
        <w:tc>
          <w:tcPr>
            <w:tcW w:w="1626" w:type="dxa"/>
            <w:tcBorders>
              <w:top w:val="single" w:sz="1" w:space="0" w:color="2E7D32"/>
              <w:left w:val="single" w:sz="1" w:space="0" w:color="2E7D32"/>
              <w:bottom w:val="single" w:sz="1" w:space="0" w:color="2E7D32"/>
              <w:right w:val="single" w:sz="1" w:space="0" w:color="2E7D32"/>
            </w:tcBorders>
            <w:shd w:val="clear" w:color="auto" w:fill="E8F5E9"/>
            <w:tcMar>
              <w:top w:w="100" w:type="dxa"/>
              <w:left w:w="130" w:type="dxa"/>
              <w:bottom w:w="100" w:type="dxa"/>
              <w:right w:w="130" w:type="dxa"/>
            </w:tcMar>
          </w:tcPr>
          <w:p w14:paraId="76510A7A" w14:textId="77777777" w:rsidR="000A57A5" w:rsidRDefault="00000000">
            <w:r>
              <w:rPr>
                <w:b/>
                <w:bCs/>
                <w:color w:val="2E7D32"/>
                <w:sz w:val="20"/>
                <w:szCs w:val="20"/>
              </w:rPr>
              <w:t>Subscription Service preferred</w:t>
            </w:r>
          </w:p>
        </w:tc>
      </w:tr>
    </w:tbl>
    <w:p w14:paraId="76510A7C" w14:textId="77777777" w:rsidR="000A57A5" w:rsidRDefault="00000000">
      <w:r>
        <w:br w:type="page"/>
      </w:r>
    </w:p>
    <w:p w14:paraId="76510A7D" w14:textId="77777777" w:rsidR="000A57A5" w:rsidRDefault="00000000">
      <w:pPr>
        <w:pStyle w:val="Heading1"/>
        <w:pBdr>
          <w:bottom w:val="single" w:sz="6" w:space="1" w:color="2E7D32"/>
        </w:pBdr>
      </w:pPr>
      <w:r>
        <w:lastRenderedPageBreak/>
        <w:t>Appendix 2: Risk Analysis – Flower Subscription Service</w:t>
      </w:r>
    </w:p>
    <w:p w14:paraId="76510A7E" w14:textId="77777777" w:rsidR="000A57A5" w:rsidRDefault="000A57A5">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85"/>
        <w:gridCol w:w="1260"/>
        <w:gridCol w:w="1088"/>
        <w:gridCol w:w="1011"/>
        <w:gridCol w:w="3582"/>
      </w:tblGrid>
      <w:tr w:rsidR="000A57A5" w14:paraId="76510A84" w14:textId="77777777">
        <w:tblPrEx>
          <w:tblCellMar>
            <w:top w:w="0" w:type="dxa"/>
            <w:bottom w:w="0" w:type="dxa"/>
          </w:tblCellMar>
        </w:tblPrEx>
        <w:tc>
          <w:tcPr>
            <w:tcW w:w="21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7F" w14:textId="77777777" w:rsidR="000A57A5" w:rsidRDefault="00000000">
            <w:pPr>
              <w:jc w:val="center"/>
            </w:pPr>
            <w:r>
              <w:rPr>
                <w:b/>
                <w:bCs/>
                <w:color w:val="FFFFFF"/>
                <w:sz w:val="20"/>
                <w:szCs w:val="20"/>
              </w:rPr>
              <w:t>Risk</w:t>
            </w:r>
          </w:p>
        </w:tc>
        <w:tc>
          <w:tcPr>
            <w:tcW w:w="11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80" w14:textId="77777777" w:rsidR="000A57A5" w:rsidRDefault="00000000">
            <w:pPr>
              <w:jc w:val="center"/>
            </w:pPr>
            <w:r>
              <w:rPr>
                <w:b/>
                <w:bCs/>
                <w:color w:val="FFFFFF"/>
                <w:sz w:val="20"/>
                <w:szCs w:val="20"/>
              </w:rPr>
              <w:t>Likelihood (1–5)</w:t>
            </w:r>
          </w:p>
        </w:tc>
        <w:tc>
          <w:tcPr>
            <w:tcW w:w="11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81" w14:textId="77777777" w:rsidR="000A57A5" w:rsidRDefault="00000000">
            <w:pPr>
              <w:jc w:val="center"/>
            </w:pPr>
            <w:r>
              <w:rPr>
                <w:b/>
                <w:bCs/>
                <w:color w:val="FFFFFF"/>
                <w:sz w:val="20"/>
                <w:szCs w:val="20"/>
              </w:rPr>
              <w:t>Impact (1–5)</w:t>
            </w:r>
          </w:p>
        </w:tc>
        <w:tc>
          <w:tcPr>
            <w:tcW w:w="10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82" w14:textId="77777777" w:rsidR="000A57A5" w:rsidRDefault="00000000">
            <w:pPr>
              <w:jc w:val="center"/>
            </w:pPr>
            <w:r>
              <w:rPr>
                <w:b/>
                <w:bCs/>
                <w:color w:val="FFFFFF"/>
                <w:sz w:val="20"/>
                <w:szCs w:val="20"/>
              </w:rPr>
              <w:t>Rating</w:t>
            </w:r>
          </w:p>
        </w:tc>
        <w:tc>
          <w:tcPr>
            <w:tcW w:w="3726"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83" w14:textId="77777777" w:rsidR="000A57A5" w:rsidRDefault="00000000">
            <w:pPr>
              <w:jc w:val="center"/>
            </w:pPr>
            <w:r>
              <w:rPr>
                <w:b/>
                <w:bCs/>
                <w:color w:val="FFFFFF"/>
                <w:sz w:val="20"/>
                <w:szCs w:val="20"/>
              </w:rPr>
              <w:t>Mitigation</w:t>
            </w:r>
          </w:p>
        </w:tc>
      </w:tr>
      <w:tr w:rsidR="000A57A5" w14:paraId="76510A8A"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85" w14:textId="77777777" w:rsidR="000A57A5" w:rsidRDefault="00000000">
            <w:r>
              <w:rPr>
                <w:b/>
                <w:bCs/>
                <w:sz w:val="19"/>
                <w:szCs w:val="19"/>
              </w:rPr>
              <w:t>Low subscriber uptake – customers not willing to commit to a subscription</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86" w14:textId="77777777" w:rsidR="000A57A5" w:rsidRDefault="00000000">
            <w:pPr>
              <w:jc w:val="center"/>
            </w:pPr>
            <w:r>
              <w:rPr>
                <w:sz w:val="19"/>
                <w:szCs w:val="19"/>
              </w:rPr>
              <w:t>4</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87" w14:textId="77777777" w:rsidR="000A57A5" w:rsidRDefault="00000000">
            <w:pPr>
              <w:jc w:val="center"/>
            </w:pPr>
            <w:r>
              <w:rPr>
                <w:sz w:val="19"/>
                <w:szCs w:val="19"/>
              </w:rPr>
              <w:t>5</w:t>
            </w:r>
          </w:p>
        </w:tc>
        <w:tc>
          <w:tcPr>
            <w:tcW w:w="1000" w:type="dxa"/>
            <w:tcBorders>
              <w:top w:val="single" w:sz="1" w:space="0" w:color="CCCCCC"/>
              <w:left w:val="single" w:sz="1" w:space="0" w:color="CCCCCC"/>
              <w:bottom w:val="single" w:sz="1" w:space="0" w:color="CCCCCC"/>
              <w:right w:val="single" w:sz="1" w:space="0" w:color="CCCCCC"/>
            </w:tcBorders>
            <w:shd w:val="clear" w:color="auto" w:fill="FFCDD2"/>
            <w:tcMar>
              <w:top w:w="80" w:type="dxa"/>
              <w:left w:w="120" w:type="dxa"/>
              <w:bottom w:w="80" w:type="dxa"/>
              <w:right w:w="120" w:type="dxa"/>
            </w:tcMar>
          </w:tcPr>
          <w:p w14:paraId="76510A88" w14:textId="77777777" w:rsidR="000A57A5" w:rsidRDefault="00000000">
            <w:pPr>
              <w:jc w:val="center"/>
            </w:pPr>
            <w:r>
              <w:rPr>
                <w:b/>
                <w:bCs/>
                <w:color w:val="C62828"/>
                <w:sz w:val="19"/>
                <w:szCs w:val="19"/>
              </w:rPr>
              <w:t>HIGH</w:t>
            </w:r>
          </w:p>
        </w:tc>
        <w:tc>
          <w:tcPr>
            <w:tcW w:w="37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89" w14:textId="77777777" w:rsidR="000A57A5" w:rsidRDefault="00000000">
            <w:r>
              <w:rPr>
                <w:sz w:val="19"/>
                <w:szCs w:val="19"/>
              </w:rPr>
              <w:t>Soft launch to existing loyal customers first; introductory offer (e.g. 10% off first 3 deliveries); in-store promotion; gather testimonials to use in marketing</w:t>
            </w:r>
          </w:p>
        </w:tc>
      </w:tr>
      <w:tr w:rsidR="000A57A5" w14:paraId="76510A90"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8B" w14:textId="77777777" w:rsidR="000A57A5" w:rsidRDefault="00000000">
            <w:r>
              <w:rPr>
                <w:b/>
                <w:bCs/>
                <w:sz w:val="19"/>
                <w:szCs w:val="19"/>
              </w:rPr>
              <w:t>Inventory miscalculation – ordering too much or too little perishable stock</w:t>
            </w:r>
          </w:p>
        </w:tc>
        <w:tc>
          <w:tcPr>
            <w:tcW w:w="1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8C" w14:textId="77777777" w:rsidR="000A57A5" w:rsidRDefault="00000000">
            <w:pPr>
              <w:jc w:val="center"/>
            </w:pPr>
            <w:r>
              <w:rPr>
                <w:sz w:val="19"/>
                <w:szCs w:val="19"/>
              </w:rPr>
              <w:t>3</w:t>
            </w:r>
          </w:p>
        </w:tc>
        <w:tc>
          <w:tcPr>
            <w:tcW w:w="1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8D" w14:textId="77777777" w:rsidR="000A57A5" w:rsidRDefault="00000000">
            <w:pPr>
              <w:jc w:val="center"/>
            </w:pPr>
            <w:r>
              <w:rPr>
                <w:sz w:val="19"/>
                <w:szCs w:val="19"/>
              </w:rPr>
              <w:t>4</w:t>
            </w:r>
          </w:p>
        </w:tc>
        <w:tc>
          <w:tcPr>
            <w:tcW w:w="1000" w:type="dxa"/>
            <w:tcBorders>
              <w:top w:val="single" w:sz="1" w:space="0" w:color="CCCCCC"/>
              <w:left w:val="single" w:sz="1" w:space="0" w:color="CCCCCC"/>
              <w:bottom w:val="single" w:sz="1" w:space="0" w:color="CCCCCC"/>
              <w:right w:val="single" w:sz="1" w:space="0" w:color="CCCCCC"/>
            </w:tcBorders>
            <w:shd w:val="clear" w:color="auto" w:fill="FFE0B2"/>
            <w:tcMar>
              <w:top w:w="80" w:type="dxa"/>
              <w:left w:w="120" w:type="dxa"/>
              <w:bottom w:w="80" w:type="dxa"/>
              <w:right w:w="120" w:type="dxa"/>
            </w:tcMar>
          </w:tcPr>
          <w:p w14:paraId="76510A8E" w14:textId="77777777" w:rsidR="000A57A5" w:rsidRDefault="00000000">
            <w:pPr>
              <w:jc w:val="center"/>
            </w:pPr>
            <w:r>
              <w:rPr>
                <w:b/>
                <w:bCs/>
                <w:color w:val="E65100"/>
                <w:sz w:val="19"/>
                <w:szCs w:val="19"/>
              </w:rPr>
              <w:t>MEDIUM</w:t>
            </w:r>
          </w:p>
        </w:tc>
        <w:tc>
          <w:tcPr>
            <w:tcW w:w="37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8F" w14:textId="77777777" w:rsidR="000A57A5" w:rsidRDefault="00000000">
            <w:r>
              <w:rPr>
                <w:sz w:val="19"/>
                <w:szCs w:val="19"/>
              </w:rPr>
              <w:t>Use subscriber advance orders to forecast stock; build small buffer (5–10%); maintain strong relationships with local suppliers for short-notice top-ups</w:t>
            </w:r>
          </w:p>
        </w:tc>
      </w:tr>
      <w:tr w:rsidR="000A57A5" w14:paraId="76510A96"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1" w14:textId="77777777" w:rsidR="000A57A5" w:rsidRDefault="00000000">
            <w:r>
              <w:rPr>
                <w:b/>
                <w:bCs/>
                <w:sz w:val="19"/>
                <w:szCs w:val="19"/>
              </w:rPr>
              <w:t>Operational overload – insufficient capacity to fulfil subscriptions on top of existing work</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2" w14:textId="77777777" w:rsidR="000A57A5" w:rsidRDefault="00000000">
            <w:pPr>
              <w:jc w:val="center"/>
            </w:pPr>
            <w:r>
              <w:rPr>
                <w:sz w:val="19"/>
                <w:szCs w:val="19"/>
              </w:rPr>
              <w:t>3</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3" w14:textId="77777777" w:rsidR="000A57A5" w:rsidRDefault="00000000">
            <w:pPr>
              <w:jc w:val="center"/>
            </w:pPr>
            <w:r>
              <w:rPr>
                <w:sz w:val="19"/>
                <w:szCs w:val="19"/>
              </w:rPr>
              <w:t>3</w:t>
            </w:r>
          </w:p>
        </w:tc>
        <w:tc>
          <w:tcPr>
            <w:tcW w:w="1000" w:type="dxa"/>
            <w:tcBorders>
              <w:top w:val="single" w:sz="1" w:space="0" w:color="CCCCCC"/>
              <w:left w:val="single" w:sz="1" w:space="0" w:color="CCCCCC"/>
              <w:bottom w:val="single" w:sz="1" w:space="0" w:color="CCCCCC"/>
              <w:right w:val="single" w:sz="1" w:space="0" w:color="CCCCCC"/>
            </w:tcBorders>
            <w:shd w:val="clear" w:color="auto" w:fill="FFE0B2"/>
            <w:tcMar>
              <w:top w:w="80" w:type="dxa"/>
              <w:left w:w="120" w:type="dxa"/>
              <w:bottom w:w="80" w:type="dxa"/>
              <w:right w:w="120" w:type="dxa"/>
            </w:tcMar>
          </w:tcPr>
          <w:p w14:paraId="76510A94" w14:textId="77777777" w:rsidR="000A57A5" w:rsidRDefault="00000000">
            <w:pPr>
              <w:jc w:val="center"/>
            </w:pPr>
            <w:r>
              <w:rPr>
                <w:b/>
                <w:bCs/>
                <w:color w:val="E65100"/>
                <w:sz w:val="19"/>
                <w:szCs w:val="19"/>
              </w:rPr>
              <w:t>MEDIUM</w:t>
            </w:r>
          </w:p>
        </w:tc>
        <w:tc>
          <w:tcPr>
            <w:tcW w:w="37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5" w14:textId="77777777" w:rsidR="000A57A5" w:rsidRDefault="00000000">
            <w:r>
              <w:rPr>
                <w:sz w:val="19"/>
                <w:szCs w:val="19"/>
              </w:rPr>
              <w:t>Start with a capped number of subscribers (e.g. max 15 in soft launch); hire part-time delivery help from Month 2 if demand justifies it</w:t>
            </w:r>
          </w:p>
        </w:tc>
      </w:tr>
      <w:tr w:rsidR="000A57A5" w14:paraId="76510A9C"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97" w14:textId="77777777" w:rsidR="000A57A5" w:rsidRDefault="00000000">
            <w:r>
              <w:rPr>
                <w:b/>
                <w:bCs/>
                <w:sz w:val="19"/>
                <w:szCs w:val="19"/>
              </w:rPr>
              <w:t>Supply chain disruption – rising wholesale flower prices affecting margin</w:t>
            </w:r>
          </w:p>
        </w:tc>
        <w:tc>
          <w:tcPr>
            <w:tcW w:w="1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98" w14:textId="77777777" w:rsidR="000A57A5" w:rsidRDefault="00000000">
            <w:pPr>
              <w:jc w:val="center"/>
            </w:pPr>
            <w:r>
              <w:rPr>
                <w:sz w:val="19"/>
                <w:szCs w:val="19"/>
              </w:rPr>
              <w:t>3</w:t>
            </w:r>
          </w:p>
        </w:tc>
        <w:tc>
          <w:tcPr>
            <w:tcW w:w="11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99" w14:textId="77777777" w:rsidR="000A57A5" w:rsidRDefault="00000000">
            <w:pPr>
              <w:jc w:val="center"/>
            </w:pPr>
            <w:r>
              <w:rPr>
                <w:sz w:val="19"/>
                <w:szCs w:val="19"/>
              </w:rPr>
              <w:t>4</w:t>
            </w:r>
          </w:p>
        </w:tc>
        <w:tc>
          <w:tcPr>
            <w:tcW w:w="1000" w:type="dxa"/>
            <w:tcBorders>
              <w:top w:val="single" w:sz="1" w:space="0" w:color="CCCCCC"/>
              <w:left w:val="single" w:sz="1" w:space="0" w:color="CCCCCC"/>
              <w:bottom w:val="single" w:sz="1" w:space="0" w:color="CCCCCC"/>
              <w:right w:val="single" w:sz="1" w:space="0" w:color="CCCCCC"/>
            </w:tcBorders>
            <w:shd w:val="clear" w:color="auto" w:fill="FFE0B2"/>
            <w:tcMar>
              <w:top w:w="80" w:type="dxa"/>
              <w:left w:w="120" w:type="dxa"/>
              <w:bottom w:w="80" w:type="dxa"/>
              <w:right w:w="120" w:type="dxa"/>
            </w:tcMar>
          </w:tcPr>
          <w:p w14:paraId="76510A9A" w14:textId="77777777" w:rsidR="000A57A5" w:rsidRDefault="00000000">
            <w:pPr>
              <w:jc w:val="center"/>
            </w:pPr>
            <w:r>
              <w:rPr>
                <w:b/>
                <w:bCs/>
                <w:color w:val="E65100"/>
                <w:sz w:val="19"/>
                <w:szCs w:val="19"/>
              </w:rPr>
              <w:t>MEDIUM</w:t>
            </w:r>
          </w:p>
        </w:tc>
        <w:tc>
          <w:tcPr>
            <w:tcW w:w="37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9B" w14:textId="77777777" w:rsidR="000A57A5" w:rsidRDefault="00000000">
            <w:r>
              <w:rPr>
                <w:sz w:val="19"/>
                <w:szCs w:val="19"/>
              </w:rPr>
              <w:t>Prioritise UK-grown seasonal varieties (aligns with brand); build price fluctuation margin into subscription pricing; review pricing quarterly</w:t>
            </w:r>
          </w:p>
        </w:tc>
      </w:tr>
      <w:tr w:rsidR="000A57A5" w14:paraId="76510AA2"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D" w14:textId="77777777" w:rsidR="000A57A5" w:rsidRDefault="00000000">
            <w:r>
              <w:rPr>
                <w:b/>
                <w:bCs/>
                <w:sz w:val="19"/>
                <w:szCs w:val="19"/>
              </w:rPr>
              <w:t>Payment/platform failure – online payment system goes down or has errors</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E" w14:textId="77777777" w:rsidR="000A57A5" w:rsidRDefault="00000000">
            <w:pPr>
              <w:jc w:val="center"/>
            </w:pPr>
            <w:r>
              <w:rPr>
                <w:sz w:val="19"/>
                <w:szCs w:val="19"/>
              </w:rPr>
              <w:t>2</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9F" w14:textId="77777777" w:rsidR="000A57A5" w:rsidRDefault="00000000">
            <w:pPr>
              <w:jc w:val="center"/>
            </w:pPr>
            <w:r>
              <w:rPr>
                <w:sz w:val="19"/>
                <w:szCs w:val="19"/>
              </w:rPr>
              <w:t>3</w:t>
            </w:r>
          </w:p>
        </w:tc>
        <w:tc>
          <w:tcPr>
            <w:tcW w:w="1000" w:type="dxa"/>
            <w:tcBorders>
              <w:top w:val="single" w:sz="1" w:space="0" w:color="CCCCCC"/>
              <w:left w:val="single" w:sz="1" w:space="0" w:color="CCCCCC"/>
              <w:bottom w:val="single" w:sz="1" w:space="0" w:color="CCCCCC"/>
              <w:right w:val="single" w:sz="1" w:space="0" w:color="CCCCCC"/>
            </w:tcBorders>
            <w:shd w:val="clear" w:color="auto" w:fill="FFF9C4"/>
            <w:tcMar>
              <w:top w:w="80" w:type="dxa"/>
              <w:left w:w="120" w:type="dxa"/>
              <w:bottom w:w="80" w:type="dxa"/>
              <w:right w:w="120" w:type="dxa"/>
            </w:tcMar>
          </w:tcPr>
          <w:p w14:paraId="76510AA0" w14:textId="77777777" w:rsidR="000A57A5" w:rsidRDefault="00000000">
            <w:pPr>
              <w:jc w:val="center"/>
            </w:pPr>
            <w:r>
              <w:rPr>
                <w:b/>
                <w:bCs/>
                <w:color w:val="827717"/>
                <w:sz w:val="19"/>
                <w:szCs w:val="19"/>
              </w:rPr>
              <w:t>LOW</w:t>
            </w:r>
          </w:p>
        </w:tc>
        <w:tc>
          <w:tcPr>
            <w:tcW w:w="37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A1" w14:textId="77777777" w:rsidR="000A57A5" w:rsidRDefault="00000000">
            <w:r>
              <w:rPr>
                <w:sz w:val="19"/>
                <w:szCs w:val="19"/>
              </w:rPr>
              <w:t>Use a reputable provider (e.g. Stripe) with high uptime; keep a manual phone-order backup; communicate clearly with subscribers about any issues</w:t>
            </w:r>
          </w:p>
        </w:tc>
      </w:tr>
    </w:tbl>
    <w:p w14:paraId="76510AA3" w14:textId="77777777" w:rsidR="000A57A5" w:rsidRDefault="00000000">
      <w:r>
        <w:br w:type="page"/>
      </w:r>
    </w:p>
    <w:p w14:paraId="76510AA4" w14:textId="77777777" w:rsidR="000A57A5" w:rsidRDefault="00000000">
      <w:pPr>
        <w:pStyle w:val="Heading1"/>
        <w:pBdr>
          <w:bottom w:val="single" w:sz="6" w:space="1" w:color="2E7D32"/>
        </w:pBdr>
      </w:pPr>
      <w:r>
        <w:lastRenderedPageBreak/>
        <w:t>Appendix 3: Implementation Plan – Flower Subscription Service</w:t>
      </w:r>
    </w:p>
    <w:p w14:paraId="76510AA5" w14:textId="77777777" w:rsidR="000A57A5" w:rsidRDefault="000A57A5">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0"/>
        <w:gridCol w:w="1573"/>
        <w:gridCol w:w="2583"/>
        <w:gridCol w:w="1670"/>
        <w:gridCol w:w="2350"/>
      </w:tblGrid>
      <w:tr w:rsidR="000A57A5" w14:paraId="76510AAB" w14:textId="77777777">
        <w:tblPrEx>
          <w:tblCellMar>
            <w:top w:w="0" w:type="dxa"/>
            <w:bottom w:w="0" w:type="dxa"/>
          </w:tblCellMar>
        </w:tblPrEx>
        <w:tc>
          <w:tcPr>
            <w:tcW w:w="68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A6" w14:textId="77777777" w:rsidR="000A57A5" w:rsidRDefault="00000000">
            <w:pPr>
              <w:jc w:val="center"/>
            </w:pPr>
            <w:r>
              <w:rPr>
                <w:b/>
                <w:bCs/>
                <w:color w:val="FFFFFF"/>
                <w:sz w:val="20"/>
                <w:szCs w:val="20"/>
              </w:rPr>
              <w:t>Phase</w:t>
            </w:r>
          </w:p>
        </w:tc>
        <w:tc>
          <w:tcPr>
            <w:tcW w:w="16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A7" w14:textId="77777777" w:rsidR="000A57A5" w:rsidRDefault="00000000">
            <w:pPr>
              <w:jc w:val="center"/>
            </w:pPr>
            <w:r>
              <w:rPr>
                <w:b/>
                <w:bCs/>
                <w:color w:val="FFFFFF"/>
                <w:sz w:val="20"/>
                <w:szCs w:val="20"/>
              </w:rPr>
              <w:t>Timing</w:t>
            </w:r>
          </w:p>
        </w:tc>
        <w:tc>
          <w:tcPr>
            <w:tcW w:w="2646"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A8" w14:textId="77777777" w:rsidR="000A57A5" w:rsidRDefault="00000000">
            <w:pPr>
              <w:jc w:val="center"/>
            </w:pPr>
            <w:r>
              <w:rPr>
                <w:b/>
                <w:bCs/>
                <w:color w:val="FFFFFF"/>
                <w:sz w:val="20"/>
                <w:szCs w:val="20"/>
              </w:rPr>
              <w:t>Activities</w:t>
            </w:r>
          </w:p>
        </w:tc>
        <w:tc>
          <w:tcPr>
            <w:tcW w:w="17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A9" w14:textId="77777777" w:rsidR="000A57A5" w:rsidRDefault="00000000">
            <w:pPr>
              <w:jc w:val="center"/>
            </w:pPr>
            <w:r>
              <w:rPr>
                <w:b/>
                <w:bCs/>
                <w:color w:val="FFFFFF"/>
                <w:sz w:val="20"/>
                <w:szCs w:val="20"/>
              </w:rPr>
              <w:t>Who</w:t>
            </w:r>
          </w:p>
        </w:tc>
        <w:tc>
          <w:tcPr>
            <w:tcW w:w="24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AA" w14:textId="77777777" w:rsidR="000A57A5" w:rsidRDefault="00000000">
            <w:pPr>
              <w:jc w:val="center"/>
            </w:pPr>
            <w:r>
              <w:rPr>
                <w:b/>
                <w:bCs/>
                <w:color w:val="FFFFFF"/>
                <w:sz w:val="20"/>
                <w:szCs w:val="20"/>
              </w:rPr>
              <w:t>Why this order</w:t>
            </w:r>
          </w:p>
        </w:tc>
      </w:tr>
      <w:tr w:rsidR="000A57A5" w14:paraId="76510AB1" w14:textId="77777777">
        <w:tblPrEx>
          <w:tblCellMar>
            <w:top w:w="0" w:type="dxa"/>
            <w:bottom w:w="0" w:type="dxa"/>
          </w:tblCellMar>
        </w:tblPrEx>
        <w:tc>
          <w:tcPr>
            <w:tcW w:w="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AC" w14:textId="77777777" w:rsidR="000A57A5" w:rsidRDefault="00000000">
            <w:r>
              <w:rPr>
                <w:b/>
                <w:bCs/>
                <w:sz w:val="22"/>
                <w:szCs w:val="22"/>
              </w:rPr>
              <w:t>1</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AD" w14:textId="77777777" w:rsidR="000A57A5" w:rsidRDefault="00000000">
            <w:r>
              <w:rPr>
                <w:sz w:val="19"/>
                <w:szCs w:val="19"/>
              </w:rPr>
              <w:t>Weeks 1–3: Research &amp; Planning</w:t>
            </w:r>
          </w:p>
        </w:tc>
        <w:tc>
          <w:tcPr>
            <w:tcW w:w="264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AE" w14:textId="77777777" w:rsidR="000A57A5" w:rsidRDefault="00000000">
            <w:r>
              <w:rPr>
                <w:sz w:val="19"/>
                <w:szCs w:val="19"/>
              </w:rPr>
              <w:t>Survey 30–50 existing customers on subscription interest and price tolerance; define 3 tiers (monthly £22, fortnightly £20 per delivery, weekly £18 per delivery); confirm local supplier capacity; draft T&amp;Cs</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AF" w14:textId="77777777" w:rsidR="000A57A5" w:rsidRDefault="00000000">
            <w:r>
              <w:rPr>
                <w:sz w:val="19"/>
                <w:szCs w:val="19"/>
              </w:rPr>
              <w:t>Liam &amp; Priya (joint)</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B0" w14:textId="77777777" w:rsidR="000A57A5" w:rsidRDefault="00000000">
            <w:r>
              <w:rPr>
                <w:sz w:val="19"/>
                <w:szCs w:val="19"/>
              </w:rPr>
              <w:t>Customer validation before spending anything. If fewer than 30% of surveyed customers express interest, pricing or format should be reconsidered before launch</w:t>
            </w:r>
          </w:p>
        </w:tc>
      </w:tr>
      <w:tr w:rsidR="000A57A5" w14:paraId="76510AB7" w14:textId="77777777">
        <w:tblPrEx>
          <w:tblCellMar>
            <w:top w:w="0" w:type="dxa"/>
            <w:bottom w:w="0" w:type="dxa"/>
          </w:tblCellMar>
        </w:tblPrEx>
        <w:tc>
          <w:tcPr>
            <w:tcW w:w="68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2" w14:textId="77777777" w:rsidR="000A57A5" w:rsidRDefault="00000000">
            <w:r>
              <w:rPr>
                <w:b/>
                <w:bCs/>
                <w:sz w:val="22"/>
                <w:szCs w:val="22"/>
              </w:rPr>
              <w:t>2</w:t>
            </w:r>
          </w:p>
        </w:tc>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3" w14:textId="77777777" w:rsidR="000A57A5" w:rsidRDefault="00000000">
            <w:r>
              <w:rPr>
                <w:sz w:val="19"/>
                <w:szCs w:val="19"/>
              </w:rPr>
              <w:t>Weeks 4–7: Setup &amp; Design</w:t>
            </w:r>
          </w:p>
        </w:tc>
        <w:tc>
          <w:tcPr>
            <w:tcW w:w="264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4" w14:textId="77777777" w:rsidR="000A57A5" w:rsidRDefault="00000000">
            <w:r>
              <w:rPr>
                <w:sz w:val="19"/>
                <w:szCs w:val="19"/>
              </w:rPr>
              <w:t>Add subscription page to existing website with simple sign-up form; integrate Stripe for recurring payments; design and order sustainable packaging (compostable tissue, seed packets); photograph products for social media; draft 4 weeks of Instagram content</w:t>
            </w:r>
          </w:p>
        </w:tc>
        <w:tc>
          <w:tcPr>
            <w:tcW w:w="17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5" w14:textId="77777777" w:rsidR="000A57A5" w:rsidRDefault="00000000">
            <w:r>
              <w:rPr>
                <w:sz w:val="19"/>
                <w:szCs w:val="19"/>
              </w:rPr>
              <w:t>Priya (design, social); local web designer for page build if needed</w:t>
            </w:r>
          </w:p>
        </w:tc>
        <w:tc>
          <w:tcPr>
            <w:tcW w:w="2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6" w14:textId="77777777" w:rsidR="000A57A5" w:rsidRDefault="00000000">
            <w:r>
              <w:rPr>
                <w:sz w:val="19"/>
                <w:szCs w:val="19"/>
              </w:rPr>
              <w:t>Professional presentation matters — a basic but well-presented subscription page builds trust. Automated payment reduces admin burden significantly</w:t>
            </w:r>
          </w:p>
        </w:tc>
      </w:tr>
      <w:tr w:rsidR="000A57A5" w14:paraId="76510ABD" w14:textId="77777777">
        <w:tblPrEx>
          <w:tblCellMar>
            <w:top w:w="0" w:type="dxa"/>
            <w:bottom w:w="0" w:type="dxa"/>
          </w:tblCellMar>
        </w:tblPrEx>
        <w:tc>
          <w:tcPr>
            <w:tcW w:w="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B8" w14:textId="77777777" w:rsidR="000A57A5" w:rsidRDefault="00000000">
            <w:r>
              <w:rPr>
                <w:b/>
                <w:bCs/>
                <w:sz w:val="22"/>
                <w:szCs w:val="22"/>
              </w:rPr>
              <w:t>3</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B9" w14:textId="77777777" w:rsidR="000A57A5" w:rsidRDefault="00000000">
            <w:r>
              <w:rPr>
                <w:sz w:val="19"/>
                <w:szCs w:val="19"/>
              </w:rPr>
              <w:t>Weeks 8–11: Soft Launch</w:t>
            </w:r>
          </w:p>
        </w:tc>
        <w:tc>
          <w:tcPr>
            <w:tcW w:w="264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BA" w14:textId="77777777" w:rsidR="000A57A5" w:rsidRDefault="00000000">
            <w:r>
              <w:rPr>
                <w:sz w:val="19"/>
                <w:szCs w:val="19"/>
              </w:rPr>
              <w:t>Invite 10–15 loyal existing customers to subscribe at 10% discount; fulfil first month of deliveries; collect written feedback after first delivery; adjust packaging or flower selection if needed; capture photos and testimonials for public launch</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BB" w14:textId="77777777" w:rsidR="000A57A5" w:rsidRDefault="00000000">
            <w:r>
              <w:rPr>
                <w:sz w:val="19"/>
                <w:szCs w:val="19"/>
              </w:rPr>
              <w:t>Liam (fulfilment &amp; delivery); Priya (customer comms &amp; social content)</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10ABC" w14:textId="77777777" w:rsidR="000A57A5" w:rsidRDefault="00000000">
            <w:r>
              <w:rPr>
                <w:sz w:val="19"/>
                <w:szCs w:val="19"/>
              </w:rPr>
              <w:t>Limits financial and reputational risk. Problems discovered here — wrong delivery day, packaging issues, sizing of bunches — can be fixed before public launch at no cost to brand credibility</w:t>
            </w:r>
          </w:p>
        </w:tc>
      </w:tr>
      <w:tr w:rsidR="000A57A5" w14:paraId="76510AC3" w14:textId="77777777">
        <w:tblPrEx>
          <w:tblCellMar>
            <w:top w:w="0" w:type="dxa"/>
            <w:bottom w:w="0" w:type="dxa"/>
          </w:tblCellMar>
        </w:tblPrEx>
        <w:tc>
          <w:tcPr>
            <w:tcW w:w="68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E" w14:textId="77777777" w:rsidR="000A57A5" w:rsidRDefault="00000000">
            <w:r>
              <w:rPr>
                <w:b/>
                <w:bCs/>
                <w:sz w:val="22"/>
                <w:szCs w:val="22"/>
              </w:rPr>
              <w:t>4</w:t>
            </w:r>
          </w:p>
        </w:tc>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BF" w14:textId="77777777" w:rsidR="000A57A5" w:rsidRDefault="00000000">
            <w:r>
              <w:rPr>
                <w:sz w:val="19"/>
                <w:szCs w:val="19"/>
              </w:rPr>
              <w:t>Weeks 12–16: Full Public Launch &amp; Review</w:t>
            </w:r>
          </w:p>
        </w:tc>
        <w:tc>
          <w:tcPr>
            <w:tcW w:w="264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C0" w14:textId="77777777" w:rsidR="000A57A5" w:rsidRDefault="00000000">
            <w:r>
              <w:rPr>
                <w:sz w:val="19"/>
                <w:szCs w:val="19"/>
              </w:rPr>
              <w:t>Open subscriptions publicly; run 10% introductory discount for first month; post 3x per week on Instagram and Facebook; monitor weekly sign-ups; conduct formal review at Week 16 against SMART targets (Appendix 4); decide whether to hire part-time delivery support</w:t>
            </w:r>
          </w:p>
        </w:tc>
        <w:tc>
          <w:tcPr>
            <w:tcW w:w="17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C1" w14:textId="77777777" w:rsidR="000A57A5" w:rsidRDefault="00000000">
            <w:r>
              <w:rPr>
                <w:sz w:val="19"/>
                <w:szCs w:val="19"/>
              </w:rPr>
              <w:t>Liam &amp; Priya (joint)</w:t>
            </w:r>
          </w:p>
        </w:tc>
        <w:tc>
          <w:tcPr>
            <w:tcW w:w="2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510AC2" w14:textId="77777777" w:rsidR="000A57A5" w:rsidRDefault="00000000">
            <w:r>
              <w:rPr>
                <w:sz w:val="19"/>
                <w:szCs w:val="19"/>
              </w:rPr>
              <w:t>Introductory offer lowers commitment barrier for new subscribers. Week 16 review creates a clear decision point — continue as-is, scale up, or adjust pricing/format</w:t>
            </w:r>
          </w:p>
        </w:tc>
      </w:tr>
    </w:tbl>
    <w:p w14:paraId="76510AC4" w14:textId="77777777" w:rsidR="000A57A5" w:rsidRDefault="00000000">
      <w:r>
        <w:br w:type="page"/>
      </w:r>
    </w:p>
    <w:p w14:paraId="76510AC5" w14:textId="77777777" w:rsidR="000A57A5" w:rsidRDefault="00000000">
      <w:pPr>
        <w:pStyle w:val="Heading1"/>
        <w:pBdr>
          <w:bottom w:val="single" w:sz="6" w:space="1" w:color="2E7D32"/>
        </w:pBdr>
      </w:pPr>
      <w:r>
        <w:lastRenderedPageBreak/>
        <w:t>Appendix 4: KPI and SMART Objectives</w:t>
      </w:r>
    </w:p>
    <w:p w14:paraId="76510AC6" w14:textId="77777777" w:rsidR="000A57A5" w:rsidRDefault="000A57A5">
      <w:pPr>
        <w:spacing w:before="80" w:after="80"/>
      </w:pPr>
    </w:p>
    <w:p w14:paraId="76510AC7" w14:textId="77777777" w:rsidR="000A57A5" w:rsidRDefault="00000000">
      <w:pPr>
        <w:spacing w:after="120" w:line="360" w:lineRule="auto"/>
      </w:pPr>
      <w:r>
        <w:rPr>
          <w:b/>
          <w:bCs/>
        </w:rPr>
        <w:t>KPI: Number of Active Flower Subscribers</w:t>
      </w:r>
    </w:p>
    <w:p w14:paraId="76510AC8" w14:textId="77777777" w:rsidR="000A57A5" w:rsidRDefault="000A57A5">
      <w:pPr>
        <w:spacing w:after="80"/>
      </w:pPr>
    </w:p>
    <w:p w14:paraId="76510AC9" w14:textId="77777777" w:rsidR="000A57A5" w:rsidRDefault="00000000">
      <w:pPr>
        <w:spacing w:after="120" w:line="360" w:lineRule="auto"/>
      </w:pPr>
      <w:r>
        <w:t>This was chosen over revenue as the primary KPI because it measures whether the subscription model is actually attracting and retaining customers — revenue is a consequence of this. A subscriber who cancels after one delivery is a warning sign; revenue figures alone may mask early churn problems.</w:t>
      </w:r>
    </w:p>
    <w:p w14:paraId="76510ACA" w14:textId="77777777" w:rsidR="000A57A5" w:rsidRDefault="000A57A5">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7426"/>
      </w:tblGrid>
      <w:tr w:rsidR="000A57A5" w14:paraId="76510ACD" w14:textId="77777777">
        <w:tblPrEx>
          <w:tblCellMar>
            <w:top w:w="0" w:type="dxa"/>
            <w:bottom w:w="0" w:type="dxa"/>
          </w:tblCellMar>
        </w:tblPrEx>
        <w:tc>
          <w:tcPr>
            <w:tcW w:w="1600"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CB" w14:textId="77777777" w:rsidR="000A57A5" w:rsidRDefault="00000000">
            <w:pPr>
              <w:jc w:val="center"/>
            </w:pPr>
            <w:r>
              <w:rPr>
                <w:b/>
                <w:bCs/>
                <w:color w:val="FFFFFF"/>
                <w:sz w:val="20"/>
                <w:szCs w:val="20"/>
              </w:rPr>
              <w:t>SMART</w:t>
            </w:r>
          </w:p>
        </w:tc>
        <w:tc>
          <w:tcPr>
            <w:tcW w:w="7426" w:type="dxa"/>
            <w:tcBorders>
              <w:top w:val="single" w:sz="1" w:space="0" w:color="2E7D32"/>
              <w:left w:val="single" w:sz="1" w:space="0" w:color="2E7D32"/>
              <w:bottom w:val="single" w:sz="1" w:space="0" w:color="2E7D32"/>
              <w:right w:val="single" w:sz="1" w:space="0" w:color="2E7D32"/>
            </w:tcBorders>
            <w:shd w:val="clear" w:color="auto" w:fill="2E7D32"/>
            <w:tcMar>
              <w:top w:w="100" w:type="dxa"/>
              <w:left w:w="130" w:type="dxa"/>
              <w:bottom w:w="100" w:type="dxa"/>
              <w:right w:w="130" w:type="dxa"/>
            </w:tcMar>
            <w:vAlign w:val="center"/>
          </w:tcPr>
          <w:p w14:paraId="76510ACC" w14:textId="77777777" w:rsidR="000A57A5" w:rsidRDefault="00000000">
            <w:pPr>
              <w:jc w:val="center"/>
            </w:pPr>
            <w:r>
              <w:rPr>
                <w:b/>
                <w:bCs/>
                <w:color w:val="FFFFFF"/>
                <w:sz w:val="20"/>
                <w:szCs w:val="20"/>
              </w:rPr>
              <w:t>Detail</w:t>
            </w:r>
          </w:p>
        </w:tc>
      </w:tr>
      <w:tr w:rsidR="000A57A5" w14:paraId="76510AD0" w14:textId="77777777">
        <w:tblPrEx>
          <w:tblCellMar>
            <w:top w:w="0" w:type="dxa"/>
            <w:bottom w:w="0" w:type="dxa"/>
          </w:tblCellMar>
        </w:tblPrEx>
        <w:tc>
          <w:tcPr>
            <w:tcW w:w="1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CE" w14:textId="77777777" w:rsidR="000A57A5" w:rsidRDefault="00000000">
            <w:r>
              <w:rPr>
                <w:b/>
                <w:bCs/>
                <w:color w:val="2E7D32"/>
                <w:sz w:val="22"/>
                <w:szCs w:val="22"/>
              </w:rPr>
              <w:t>Specific</w:t>
            </w:r>
          </w:p>
        </w:tc>
        <w:tc>
          <w:tcPr>
            <w:tcW w:w="7426"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ACF" w14:textId="77777777" w:rsidR="000A57A5" w:rsidRDefault="00000000">
            <w:r>
              <w:rPr>
                <w:sz w:val="21"/>
                <w:szCs w:val="21"/>
              </w:rPr>
              <w:t>Attract a minimum of 20 active paying subscribers to Green Haven's flower subscription service within 6 months of the full public launch. Subscribers must have received at least one delivery and not have cancelled.</w:t>
            </w:r>
          </w:p>
        </w:tc>
      </w:tr>
      <w:tr w:rsidR="000A57A5" w14:paraId="76510AD3" w14:textId="77777777">
        <w:tblPrEx>
          <w:tblCellMar>
            <w:top w:w="0" w:type="dxa"/>
            <w:bottom w:w="0" w:type="dxa"/>
          </w:tblCellMar>
        </w:tblPrEx>
        <w:tc>
          <w:tcPr>
            <w:tcW w:w="1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D1" w14:textId="77777777" w:rsidR="000A57A5" w:rsidRDefault="00000000">
            <w:r>
              <w:rPr>
                <w:b/>
                <w:bCs/>
                <w:color w:val="2E7D32"/>
                <w:sz w:val="22"/>
                <w:szCs w:val="22"/>
              </w:rPr>
              <w:t>Measurable</w:t>
            </w:r>
          </w:p>
        </w:tc>
        <w:tc>
          <w:tcPr>
            <w:tcW w:w="7426"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40" w:type="dxa"/>
              <w:bottom w:w="100" w:type="dxa"/>
              <w:right w:w="140" w:type="dxa"/>
            </w:tcMar>
          </w:tcPr>
          <w:p w14:paraId="76510AD2" w14:textId="77777777" w:rsidR="000A57A5" w:rsidRDefault="00000000">
            <w:r>
              <w:rPr>
                <w:sz w:val="21"/>
                <w:szCs w:val="21"/>
              </w:rPr>
              <w:t>Track number of active subscribers weekly via Stripe or equivalent payment dashboard. Monitor: new sign-ups per week, cancellations per month, churn rate (target: below 15% per month). Secondary measure: average subscriber lifetime (target: 4+ months by Month 12).</w:t>
            </w:r>
          </w:p>
        </w:tc>
      </w:tr>
      <w:tr w:rsidR="000A57A5" w14:paraId="76510AD6" w14:textId="77777777">
        <w:tblPrEx>
          <w:tblCellMar>
            <w:top w:w="0" w:type="dxa"/>
            <w:bottom w:w="0" w:type="dxa"/>
          </w:tblCellMar>
        </w:tblPrEx>
        <w:tc>
          <w:tcPr>
            <w:tcW w:w="1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D4" w14:textId="77777777" w:rsidR="000A57A5" w:rsidRDefault="00000000">
            <w:r>
              <w:rPr>
                <w:b/>
                <w:bCs/>
                <w:color w:val="2E7D32"/>
                <w:sz w:val="22"/>
                <w:szCs w:val="22"/>
              </w:rPr>
              <w:t>Achievable</w:t>
            </w:r>
          </w:p>
        </w:tc>
        <w:tc>
          <w:tcPr>
            <w:tcW w:w="7426"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AD5" w14:textId="77777777" w:rsidR="000A57A5" w:rsidRDefault="00000000">
            <w:r>
              <w:rPr>
                <w:sz w:val="21"/>
                <w:szCs w:val="21"/>
              </w:rPr>
              <w:t>Norwich has a population of around 215,000 and Green Haven already has an established loyal customer base. A target of 20 subscribers out of existing customers and new sign-ups is realistic and does not require significant marketing spend — it equates to roughly 1–2 new subscribers per week during the launch period.</w:t>
            </w:r>
          </w:p>
        </w:tc>
      </w:tr>
      <w:tr w:rsidR="000A57A5" w14:paraId="76510AD9" w14:textId="77777777">
        <w:tblPrEx>
          <w:tblCellMar>
            <w:top w:w="0" w:type="dxa"/>
            <w:bottom w:w="0" w:type="dxa"/>
          </w:tblCellMar>
        </w:tblPrEx>
        <w:tc>
          <w:tcPr>
            <w:tcW w:w="1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D7" w14:textId="77777777" w:rsidR="000A57A5" w:rsidRDefault="00000000">
            <w:r>
              <w:rPr>
                <w:b/>
                <w:bCs/>
                <w:color w:val="2E7D32"/>
                <w:sz w:val="22"/>
                <w:szCs w:val="22"/>
              </w:rPr>
              <w:t>Relevant</w:t>
            </w:r>
          </w:p>
        </w:tc>
        <w:tc>
          <w:tcPr>
            <w:tcW w:w="7426"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40" w:type="dxa"/>
              <w:bottom w:w="100" w:type="dxa"/>
              <w:right w:w="140" w:type="dxa"/>
            </w:tcMar>
          </w:tcPr>
          <w:p w14:paraId="76510AD8" w14:textId="77777777" w:rsidR="000A57A5" w:rsidRDefault="00000000">
            <w:r>
              <w:rPr>
                <w:sz w:val="21"/>
                <w:szCs w:val="21"/>
              </w:rPr>
              <w:t>This directly addresses the core problem: Green Haven's revenue is too reliant on unpredictable in-store footfall. Twenty subscribers paying an average of £30/month generates £600/month in reliable recurring income — roughly equivalent to recouping 8–10% of the reported annual in-store sales decline if maintained year-round.</w:t>
            </w:r>
          </w:p>
        </w:tc>
      </w:tr>
      <w:tr w:rsidR="000A57A5" w14:paraId="76510ADC" w14:textId="77777777">
        <w:tblPrEx>
          <w:tblCellMar>
            <w:top w:w="0" w:type="dxa"/>
            <w:bottom w:w="0" w:type="dxa"/>
          </w:tblCellMar>
        </w:tblPrEx>
        <w:tc>
          <w:tcPr>
            <w:tcW w:w="16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40" w:type="dxa"/>
              <w:bottom w:w="100" w:type="dxa"/>
              <w:right w:w="140" w:type="dxa"/>
            </w:tcMar>
          </w:tcPr>
          <w:p w14:paraId="76510ADA" w14:textId="77777777" w:rsidR="000A57A5" w:rsidRDefault="00000000">
            <w:r>
              <w:rPr>
                <w:b/>
                <w:bCs/>
                <w:color w:val="2E7D32"/>
                <w:sz w:val="22"/>
                <w:szCs w:val="22"/>
              </w:rPr>
              <w:t>Time-bound</w:t>
            </w:r>
          </w:p>
        </w:tc>
        <w:tc>
          <w:tcPr>
            <w:tcW w:w="7426"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6510ADB" w14:textId="77777777" w:rsidR="000A57A5" w:rsidRDefault="00000000">
            <w:r>
              <w:rPr>
                <w:sz w:val="21"/>
                <w:szCs w:val="21"/>
              </w:rPr>
              <w:t>Target 1: 10 active subscribers by end of Month 3 of full public launch (i.e., Week 16 of the plan). Target 2: 20 active subscribers by Month 6. Target 3: 40 active subscribers by Month 12, with a view to reviewing whether to expand delivery coverage beyond Norwich city centre.</w:t>
            </w:r>
          </w:p>
        </w:tc>
      </w:tr>
    </w:tbl>
    <w:p w14:paraId="76510ADD" w14:textId="77777777" w:rsidR="00E3163E" w:rsidRDefault="00E3163E"/>
    <w:sectPr w:rsidR="00E3163E">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74626"/>
    <w:multiLevelType w:val="hybridMultilevel"/>
    <w:tmpl w:val="C15C6ECC"/>
    <w:lvl w:ilvl="0" w:tplc="17FA2F30">
      <w:start w:val="1"/>
      <w:numFmt w:val="bullet"/>
      <w:lvlText w:val="●"/>
      <w:lvlJc w:val="left"/>
      <w:pPr>
        <w:ind w:left="720" w:hanging="360"/>
      </w:pPr>
    </w:lvl>
    <w:lvl w:ilvl="1" w:tplc="A4387726">
      <w:start w:val="1"/>
      <w:numFmt w:val="bullet"/>
      <w:lvlText w:val="○"/>
      <w:lvlJc w:val="left"/>
      <w:pPr>
        <w:ind w:left="1440" w:hanging="360"/>
      </w:pPr>
    </w:lvl>
    <w:lvl w:ilvl="2" w:tplc="72DE10FC">
      <w:start w:val="1"/>
      <w:numFmt w:val="bullet"/>
      <w:lvlText w:val="■"/>
      <w:lvlJc w:val="left"/>
      <w:pPr>
        <w:ind w:left="2160" w:hanging="360"/>
      </w:pPr>
    </w:lvl>
    <w:lvl w:ilvl="3" w:tplc="1AA22EAC">
      <w:start w:val="1"/>
      <w:numFmt w:val="bullet"/>
      <w:lvlText w:val="●"/>
      <w:lvlJc w:val="left"/>
      <w:pPr>
        <w:ind w:left="2880" w:hanging="360"/>
      </w:pPr>
    </w:lvl>
    <w:lvl w:ilvl="4" w:tplc="C6AE9C6A">
      <w:start w:val="1"/>
      <w:numFmt w:val="bullet"/>
      <w:lvlText w:val="○"/>
      <w:lvlJc w:val="left"/>
      <w:pPr>
        <w:ind w:left="3600" w:hanging="360"/>
      </w:pPr>
    </w:lvl>
    <w:lvl w:ilvl="5" w:tplc="3DB49E2C">
      <w:start w:val="1"/>
      <w:numFmt w:val="bullet"/>
      <w:lvlText w:val="■"/>
      <w:lvlJc w:val="left"/>
      <w:pPr>
        <w:ind w:left="4320" w:hanging="360"/>
      </w:pPr>
    </w:lvl>
    <w:lvl w:ilvl="6" w:tplc="9D067012">
      <w:start w:val="1"/>
      <w:numFmt w:val="bullet"/>
      <w:lvlText w:val="●"/>
      <w:lvlJc w:val="left"/>
      <w:pPr>
        <w:ind w:left="5040" w:hanging="360"/>
      </w:pPr>
    </w:lvl>
    <w:lvl w:ilvl="7" w:tplc="01128D66">
      <w:start w:val="1"/>
      <w:numFmt w:val="bullet"/>
      <w:lvlText w:val="●"/>
      <w:lvlJc w:val="left"/>
      <w:pPr>
        <w:ind w:left="5760" w:hanging="360"/>
      </w:pPr>
    </w:lvl>
    <w:lvl w:ilvl="8" w:tplc="2132CCB8">
      <w:start w:val="1"/>
      <w:numFmt w:val="bullet"/>
      <w:lvlText w:val="●"/>
      <w:lvlJc w:val="left"/>
      <w:pPr>
        <w:ind w:left="6480" w:hanging="360"/>
      </w:pPr>
    </w:lvl>
  </w:abstractNum>
  <w:abstractNum w:abstractNumId="1" w15:restartNumberingAfterBreak="0">
    <w:nsid w:val="7F163F1C"/>
    <w:multiLevelType w:val="hybridMultilevel"/>
    <w:tmpl w:val="89D2E938"/>
    <w:lvl w:ilvl="0" w:tplc="932446BC">
      <w:start w:val="1"/>
      <w:numFmt w:val="bullet"/>
      <w:lvlText w:val="•"/>
      <w:lvlJc w:val="left"/>
      <w:pPr>
        <w:ind w:left="720" w:hanging="360"/>
      </w:pPr>
    </w:lvl>
    <w:lvl w:ilvl="1" w:tplc="2EFE52C0">
      <w:numFmt w:val="decimal"/>
      <w:lvlText w:val=""/>
      <w:lvlJc w:val="left"/>
    </w:lvl>
    <w:lvl w:ilvl="2" w:tplc="216811B0">
      <w:numFmt w:val="decimal"/>
      <w:lvlText w:val=""/>
      <w:lvlJc w:val="left"/>
    </w:lvl>
    <w:lvl w:ilvl="3" w:tplc="F5BCE3AA">
      <w:numFmt w:val="decimal"/>
      <w:lvlText w:val=""/>
      <w:lvlJc w:val="left"/>
    </w:lvl>
    <w:lvl w:ilvl="4" w:tplc="7CB0DEBC">
      <w:numFmt w:val="decimal"/>
      <w:lvlText w:val=""/>
      <w:lvlJc w:val="left"/>
    </w:lvl>
    <w:lvl w:ilvl="5" w:tplc="78A4C7BA">
      <w:numFmt w:val="decimal"/>
      <w:lvlText w:val=""/>
      <w:lvlJc w:val="left"/>
    </w:lvl>
    <w:lvl w:ilvl="6" w:tplc="B29C7F96">
      <w:numFmt w:val="decimal"/>
      <w:lvlText w:val=""/>
      <w:lvlJc w:val="left"/>
    </w:lvl>
    <w:lvl w:ilvl="7" w:tplc="008C4BC0">
      <w:numFmt w:val="decimal"/>
      <w:lvlText w:val=""/>
      <w:lvlJc w:val="left"/>
    </w:lvl>
    <w:lvl w:ilvl="8" w:tplc="88301748">
      <w:numFmt w:val="decimal"/>
      <w:lvlText w:val=""/>
      <w:lvlJc w:val="left"/>
    </w:lvl>
  </w:abstractNum>
  <w:num w:numId="1" w16cid:durableId="1655836731">
    <w:abstractNumId w:val="0"/>
    <w:lvlOverride w:ilvl="0">
      <w:startOverride w:val="1"/>
    </w:lvlOverride>
  </w:num>
  <w:num w:numId="2" w16cid:durableId="44449741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A5"/>
    <w:rsid w:val="000A57A5"/>
    <w:rsid w:val="001A2F4D"/>
    <w:rsid w:val="002E7625"/>
    <w:rsid w:val="0040008B"/>
    <w:rsid w:val="00841723"/>
    <w:rsid w:val="0098631C"/>
    <w:rsid w:val="00BB4FB4"/>
    <w:rsid w:val="00BB4FFA"/>
    <w:rsid w:val="00E31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09F4"/>
  <w15:docId w15:val="{13F8179A-3DD7-4487-9ED9-2E49443A9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b/>
      <w:bCs/>
      <w:color w:val="2E7D32"/>
      <w:sz w:val="28"/>
      <w:szCs w:val="28"/>
    </w:rPr>
  </w:style>
  <w:style w:type="paragraph" w:styleId="Heading2">
    <w:name w:val="heading 2"/>
    <w:uiPriority w:val="9"/>
    <w:unhideWhenUsed/>
    <w:qFormat/>
    <w:pPr>
      <w:spacing w:before="220" w:after="120"/>
      <w:outlineLvl w:val="1"/>
    </w:pPr>
    <w:rPr>
      <w:b/>
      <w:bCs/>
      <w:color w:val="424242"/>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2840</Words>
  <Characters>16189</Characters>
  <Application>Microsoft Office Word</Application>
  <DocSecurity>0</DocSecurity>
  <Lines>134</Lines>
  <Paragraphs>37</Paragraphs>
  <ScaleCrop>false</ScaleCrop>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George Colibaba</cp:lastModifiedBy>
  <cp:revision>7</cp:revision>
  <dcterms:created xsi:type="dcterms:W3CDTF">2026-04-18T07:56:00Z</dcterms:created>
  <dcterms:modified xsi:type="dcterms:W3CDTF">2026-04-21T19:10:00Z</dcterms:modified>
</cp:coreProperties>
</file>