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CF6F9" w14:textId="77777777" w:rsidR="00E6086B" w:rsidRDefault="00E6086B">
      <w:pPr>
        <w:pBdr>
          <w:top w:val="nil"/>
          <w:left w:val="nil"/>
          <w:bottom w:val="nil"/>
          <w:right w:val="nil"/>
          <w:between w:val="nil"/>
        </w:pBdr>
        <w:spacing w:line="360" w:lineRule="auto"/>
        <w:jc w:val="center"/>
        <w:rPr>
          <w:b/>
          <w:color w:val="000000"/>
          <w:sz w:val="32"/>
          <w:szCs w:val="32"/>
        </w:rPr>
      </w:pPr>
    </w:p>
    <w:p w14:paraId="2F9B6023" w14:textId="77777777" w:rsidR="00E6086B" w:rsidRDefault="00E6086B">
      <w:pPr>
        <w:pBdr>
          <w:top w:val="nil"/>
          <w:left w:val="nil"/>
          <w:bottom w:val="nil"/>
          <w:right w:val="nil"/>
          <w:between w:val="nil"/>
        </w:pBdr>
        <w:spacing w:line="360" w:lineRule="auto"/>
        <w:jc w:val="center"/>
        <w:rPr>
          <w:b/>
          <w:color w:val="000000"/>
          <w:sz w:val="32"/>
          <w:szCs w:val="32"/>
        </w:rPr>
      </w:pPr>
    </w:p>
    <w:p w14:paraId="76C3E299" w14:textId="77777777" w:rsidR="00E6086B" w:rsidRDefault="00E6086B">
      <w:pPr>
        <w:pBdr>
          <w:top w:val="nil"/>
          <w:left w:val="nil"/>
          <w:bottom w:val="nil"/>
          <w:right w:val="nil"/>
          <w:between w:val="nil"/>
        </w:pBdr>
        <w:spacing w:line="360" w:lineRule="auto"/>
        <w:jc w:val="center"/>
        <w:rPr>
          <w:b/>
          <w:color w:val="000000"/>
          <w:sz w:val="32"/>
          <w:szCs w:val="32"/>
        </w:rPr>
      </w:pPr>
    </w:p>
    <w:p w14:paraId="5AD0884B" w14:textId="77777777" w:rsidR="00266B2F" w:rsidRDefault="00F236EC">
      <w:pPr>
        <w:pBdr>
          <w:top w:val="nil"/>
          <w:left w:val="nil"/>
          <w:bottom w:val="nil"/>
          <w:right w:val="nil"/>
          <w:between w:val="nil"/>
        </w:pBdr>
        <w:spacing w:line="360" w:lineRule="auto"/>
        <w:jc w:val="center"/>
        <w:rPr>
          <w:color w:val="000000"/>
          <w:sz w:val="32"/>
          <w:szCs w:val="32"/>
        </w:rPr>
      </w:pPr>
      <w:bookmarkStart w:id="0" w:name="_heading=h.gjdgxs" w:colFirst="0" w:colLast="0"/>
      <w:bookmarkEnd w:id="0"/>
      <w:r>
        <w:rPr>
          <w:b/>
          <w:color w:val="000000"/>
          <w:sz w:val="32"/>
          <w:szCs w:val="32"/>
        </w:rPr>
        <w:t xml:space="preserve">THE TITLE OF THE REPORT – DESTINATION MANAGEMENT: </w:t>
      </w:r>
      <w:r>
        <w:rPr>
          <w:color w:val="000000"/>
          <w:sz w:val="32"/>
          <w:szCs w:val="32"/>
        </w:rPr>
        <w:t>DUBAI</w:t>
      </w:r>
    </w:p>
    <w:p w14:paraId="415195AC" w14:textId="77777777" w:rsidR="00266B2F" w:rsidRDefault="00266B2F">
      <w:pPr>
        <w:pBdr>
          <w:top w:val="nil"/>
          <w:left w:val="nil"/>
          <w:bottom w:val="nil"/>
          <w:right w:val="nil"/>
          <w:between w:val="nil"/>
        </w:pBdr>
        <w:spacing w:line="360" w:lineRule="auto"/>
        <w:jc w:val="center"/>
        <w:rPr>
          <w:color w:val="000000"/>
          <w:sz w:val="32"/>
          <w:szCs w:val="32"/>
        </w:rPr>
      </w:pPr>
    </w:p>
    <w:p w14:paraId="039A886B" w14:textId="77777777" w:rsidR="00266B2F" w:rsidRDefault="00266B2F" w:rsidP="00266B2F">
      <w:pPr>
        <w:rPr>
          <w:sz w:val="32"/>
          <w:szCs w:val="32"/>
        </w:rPr>
      </w:pPr>
    </w:p>
    <w:p w14:paraId="522A86B8" w14:textId="77777777" w:rsidR="00266B2F" w:rsidRDefault="00266B2F" w:rsidP="00266B2F">
      <w:pPr>
        <w:rPr>
          <w:sz w:val="32"/>
          <w:szCs w:val="32"/>
        </w:rPr>
      </w:pPr>
    </w:p>
    <w:p w14:paraId="5DE43E14" w14:textId="77777777" w:rsidR="00266B2F" w:rsidRDefault="00266B2F" w:rsidP="00266B2F">
      <w:pPr>
        <w:rPr>
          <w:sz w:val="32"/>
          <w:szCs w:val="32"/>
        </w:rPr>
      </w:pPr>
    </w:p>
    <w:p w14:paraId="4695F9E2" w14:textId="77777777" w:rsidR="00266B2F" w:rsidRDefault="00266B2F" w:rsidP="00266B2F">
      <w:pPr>
        <w:rPr>
          <w:sz w:val="32"/>
          <w:szCs w:val="32"/>
        </w:rPr>
      </w:pPr>
    </w:p>
    <w:p w14:paraId="58D72978" w14:textId="77777777" w:rsidR="00266B2F" w:rsidRDefault="00266B2F" w:rsidP="00266B2F">
      <w:pPr>
        <w:rPr>
          <w:sz w:val="32"/>
          <w:szCs w:val="32"/>
        </w:rPr>
      </w:pPr>
    </w:p>
    <w:p w14:paraId="39DB403C" w14:textId="77777777" w:rsidR="00266B2F" w:rsidRDefault="00266B2F" w:rsidP="00266B2F">
      <w:pPr>
        <w:rPr>
          <w:sz w:val="32"/>
          <w:szCs w:val="32"/>
        </w:rPr>
      </w:pPr>
    </w:p>
    <w:p w14:paraId="3827BF22" w14:textId="77777777" w:rsidR="00266B2F" w:rsidRDefault="00266B2F" w:rsidP="00266B2F">
      <w:pPr>
        <w:rPr>
          <w:sz w:val="32"/>
          <w:szCs w:val="32"/>
        </w:rPr>
      </w:pPr>
    </w:p>
    <w:p w14:paraId="0A4FCF64" w14:textId="77777777" w:rsidR="00266B2F" w:rsidRDefault="00266B2F" w:rsidP="00266B2F">
      <w:pPr>
        <w:rPr>
          <w:sz w:val="32"/>
          <w:szCs w:val="32"/>
        </w:rPr>
      </w:pPr>
    </w:p>
    <w:p w14:paraId="061845DB" w14:textId="77777777" w:rsidR="00266B2F" w:rsidRDefault="00266B2F" w:rsidP="00266B2F">
      <w:pPr>
        <w:rPr>
          <w:sz w:val="32"/>
          <w:szCs w:val="32"/>
        </w:rPr>
      </w:pPr>
    </w:p>
    <w:p w14:paraId="6C06E0EC" w14:textId="77777777" w:rsidR="00266B2F" w:rsidRDefault="00266B2F" w:rsidP="00266B2F">
      <w:pPr>
        <w:rPr>
          <w:sz w:val="32"/>
          <w:szCs w:val="32"/>
        </w:rPr>
      </w:pPr>
    </w:p>
    <w:p w14:paraId="2A799E6D" w14:textId="77777777" w:rsidR="00266B2F" w:rsidRDefault="00266B2F" w:rsidP="00266B2F">
      <w:pPr>
        <w:rPr>
          <w:sz w:val="32"/>
          <w:szCs w:val="32"/>
        </w:rPr>
      </w:pPr>
    </w:p>
    <w:p w14:paraId="49CA156D" w14:textId="77777777" w:rsidR="00266B2F" w:rsidRDefault="00266B2F" w:rsidP="00266B2F">
      <w:pPr>
        <w:rPr>
          <w:sz w:val="32"/>
          <w:szCs w:val="32"/>
        </w:rPr>
      </w:pPr>
    </w:p>
    <w:p w14:paraId="1721FBC0" w14:textId="77777777" w:rsidR="00266B2F" w:rsidRDefault="00266B2F" w:rsidP="00266B2F">
      <w:pPr>
        <w:rPr>
          <w:sz w:val="32"/>
          <w:szCs w:val="32"/>
        </w:rPr>
      </w:pPr>
    </w:p>
    <w:p w14:paraId="253C34B4" w14:textId="77777777" w:rsidR="00266B2F" w:rsidRDefault="00266B2F" w:rsidP="00266B2F">
      <w:pPr>
        <w:rPr>
          <w:sz w:val="32"/>
          <w:szCs w:val="32"/>
        </w:rPr>
      </w:pPr>
    </w:p>
    <w:p w14:paraId="5846B51E" w14:textId="77777777" w:rsidR="00266B2F" w:rsidRDefault="00266B2F" w:rsidP="00266B2F">
      <w:pPr>
        <w:rPr>
          <w:sz w:val="32"/>
          <w:szCs w:val="32"/>
        </w:rPr>
      </w:pPr>
    </w:p>
    <w:p w14:paraId="5A701EE0" w14:textId="11BE9AD6" w:rsidR="00266B2F" w:rsidRPr="00F543B2" w:rsidRDefault="00266B2F" w:rsidP="00266B2F">
      <w:pPr>
        <w:rPr>
          <w:sz w:val="32"/>
          <w:szCs w:val="32"/>
        </w:rPr>
      </w:pPr>
      <w:r w:rsidRPr="00F543B2">
        <w:rPr>
          <w:sz w:val="32"/>
          <w:szCs w:val="32"/>
        </w:rPr>
        <w:t xml:space="preserve">Student Name:  </w:t>
      </w:r>
      <w:r>
        <w:rPr>
          <w:sz w:val="32"/>
          <w:szCs w:val="32"/>
        </w:rPr>
        <w:t>Marko Malajner</w:t>
      </w:r>
    </w:p>
    <w:p w14:paraId="1A5D6573" w14:textId="77777777" w:rsidR="00266B2F" w:rsidRPr="00F543B2" w:rsidRDefault="00266B2F" w:rsidP="00266B2F">
      <w:pPr>
        <w:rPr>
          <w:sz w:val="32"/>
          <w:szCs w:val="32"/>
        </w:rPr>
      </w:pPr>
      <w:r w:rsidRPr="00F543B2">
        <w:rPr>
          <w:sz w:val="32"/>
          <w:szCs w:val="32"/>
        </w:rPr>
        <w:t>Student ID:</w:t>
      </w:r>
      <w:r>
        <w:rPr>
          <w:sz w:val="32"/>
          <w:szCs w:val="32"/>
        </w:rPr>
        <w:t xml:space="preserve"> 2112111</w:t>
      </w:r>
    </w:p>
    <w:p w14:paraId="0C0999BD" w14:textId="34822A89" w:rsidR="00266B2F" w:rsidRPr="00F543B2" w:rsidRDefault="00266B2F" w:rsidP="00266B2F">
      <w:pPr>
        <w:rPr>
          <w:sz w:val="32"/>
          <w:szCs w:val="32"/>
        </w:rPr>
      </w:pPr>
      <w:r>
        <w:rPr>
          <w:sz w:val="32"/>
          <w:szCs w:val="32"/>
        </w:rPr>
        <w:t>Module</w:t>
      </w:r>
      <w:r w:rsidRPr="00F543B2">
        <w:rPr>
          <w:sz w:val="32"/>
          <w:szCs w:val="32"/>
        </w:rPr>
        <w:t xml:space="preserve">: </w:t>
      </w:r>
      <w:r>
        <w:rPr>
          <w:sz w:val="32"/>
          <w:szCs w:val="32"/>
        </w:rPr>
        <w:t>Sustainable Hospitality &amp; Tourism Management BMIH5006</w:t>
      </w:r>
    </w:p>
    <w:p w14:paraId="675B9A89" w14:textId="08E509FE" w:rsidR="00266B2F" w:rsidRPr="00F543B2" w:rsidRDefault="00266B2F" w:rsidP="00266B2F">
      <w:pPr>
        <w:rPr>
          <w:sz w:val="32"/>
          <w:szCs w:val="32"/>
        </w:rPr>
      </w:pPr>
      <w:r w:rsidRPr="00F543B2">
        <w:rPr>
          <w:sz w:val="32"/>
          <w:szCs w:val="32"/>
        </w:rPr>
        <w:t>Lecturer’s name:</w:t>
      </w:r>
      <w:r>
        <w:rPr>
          <w:sz w:val="32"/>
          <w:szCs w:val="32"/>
        </w:rPr>
        <w:t xml:space="preserve"> </w:t>
      </w:r>
      <w:r>
        <w:rPr>
          <w:sz w:val="32"/>
          <w:szCs w:val="32"/>
        </w:rPr>
        <w:t>Ruth Taylor- Davies</w:t>
      </w:r>
    </w:p>
    <w:p w14:paraId="62D0F971" w14:textId="0D098575" w:rsidR="00E6086B" w:rsidRDefault="00F236EC">
      <w:pPr>
        <w:pBdr>
          <w:top w:val="nil"/>
          <w:left w:val="nil"/>
          <w:bottom w:val="nil"/>
          <w:right w:val="nil"/>
          <w:between w:val="nil"/>
        </w:pBdr>
        <w:spacing w:line="360" w:lineRule="auto"/>
        <w:jc w:val="center"/>
        <w:rPr>
          <w:b/>
          <w:color w:val="000000"/>
          <w:sz w:val="32"/>
          <w:szCs w:val="32"/>
        </w:rPr>
      </w:pPr>
      <w:r>
        <w:br w:type="page"/>
      </w:r>
    </w:p>
    <w:p w14:paraId="05FE48D5" w14:textId="77777777" w:rsidR="00E6086B" w:rsidRDefault="00F236EC">
      <w:pPr>
        <w:pBdr>
          <w:top w:val="nil"/>
          <w:left w:val="nil"/>
          <w:bottom w:val="nil"/>
          <w:right w:val="nil"/>
          <w:between w:val="nil"/>
        </w:pBdr>
        <w:spacing w:line="360" w:lineRule="auto"/>
        <w:jc w:val="center"/>
        <w:rPr>
          <w:b/>
          <w:color w:val="000000"/>
          <w:sz w:val="24"/>
          <w:szCs w:val="24"/>
        </w:rPr>
      </w:pPr>
      <w:r>
        <w:rPr>
          <w:b/>
          <w:color w:val="000000"/>
          <w:sz w:val="24"/>
          <w:szCs w:val="24"/>
        </w:rPr>
        <w:lastRenderedPageBreak/>
        <w:t>Table of Contents</w:t>
      </w:r>
    </w:p>
    <w:sdt>
      <w:sdtPr>
        <w:id w:val="62459337"/>
        <w:docPartObj>
          <w:docPartGallery w:val="Table of Contents"/>
          <w:docPartUnique/>
        </w:docPartObj>
      </w:sdtPr>
      <w:sdtContent>
        <w:p w14:paraId="073CD29F" w14:textId="3E53FDE7" w:rsidR="00E6086B" w:rsidRDefault="00F236EC">
          <w:pPr>
            <w:widowControl w:val="0"/>
            <w:pBdr>
              <w:top w:val="nil"/>
              <w:left w:val="nil"/>
              <w:bottom w:val="nil"/>
              <w:right w:val="nil"/>
              <w:between w:val="nil"/>
            </w:pBdr>
            <w:tabs>
              <w:tab w:val="right" w:pos="9025"/>
            </w:tabs>
            <w:spacing w:before="60" w:line="360" w:lineRule="auto"/>
            <w:jc w:val="both"/>
            <w:rPr>
              <w:color w:val="000000"/>
              <w:sz w:val="24"/>
              <w:szCs w:val="24"/>
            </w:rPr>
          </w:pPr>
          <w:r>
            <w:fldChar w:fldCharType="begin"/>
          </w:r>
          <w:r>
            <w:instrText xml:space="preserve"> TOC \h \u \z \t "Heading 1,1,Heading 2,2,Heading 3,3,Heading 4,4,Heading 5,5,Heading 6,6,"</w:instrText>
          </w:r>
          <w:r>
            <w:fldChar w:fldCharType="separate"/>
          </w:r>
          <w:r>
            <w:fldChar w:fldCharType="begin"/>
          </w:r>
          <w:r>
            <w:instrText xml:space="preserve"> HYPERLINK \l "_heading=h.30j0zll" </w:instrText>
          </w:r>
          <w:r>
            <w:fldChar w:fldCharType="separate"/>
          </w:r>
          <w:r w:rsidR="00266B2F">
            <w:rPr>
              <w:color w:val="000000"/>
              <w:sz w:val="24"/>
              <w:szCs w:val="24"/>
            </w:rPr>
            <w:t>Executive sum</w:t>
          </w:r>
          <w:r w:rsidR="00266B2F">
            <w:rPr>
              <w:color w:val="000000"/>
              <w:sz w:val="24"/>
              <w:szCs w:val="24"/>
            </w:rPr>
            <w:t>m</w:t>
          </w:r>
          <w:r w:rsidR="00266B2F">
            <w:rPr>
              <w:color w:val="000000"/>
              <w:sz w:val="24"/>
              <w:szCs w:val="24"/>
            </w:rPr>
            <w:t>a</w:t>
          </w:r>
          <w:r w:rsidR="00266B2F">
            <w:rPr>
              <w:color w:val="000000"/>
              <w:sz w:val="24"/>
              <w:szCs w:val="24"/>
            </w:rPr>
            <w:t>ry</w:t>
          </w:r>
          <w:r>
            <w:rPr>
              <w:color w:val="000000"/>
              <w:sz w:val="24"/>
              <w:szCs w:val="24"/>
            </w:rPr>
            <w:tab/>
          </w:r>
          <w:r>
            <w:rPr>
              <w:color w:val="000000"/>
              <w:sz w:val="24"/>
              <w:szCs w:val="24"/>
            </w:rPr>
            <w:t>3</w:t>
          </w:r>
        </w:p>
        <w:p w14:paraId="4368DCED" w14:textId="77777777" w:rsidR="00E6086B" w:rsidRDefault="00F236EC">
          <w:pPr>
            <w:widowControl w:val="0"/>
            <w:pBdr>
              <w:top w:val="nil"/>
              <w:left w:val="nil"/>
              <w:bottom w:val="nil"/>
              <w:right w:val="nil"/>
              <w:between w:val="nil"/>
            </w:pBdr>
            <w:tabs>
              <w:tab w:val="right" w:pos="9025"/>
            </w:tabs>
            <w:spacing w:before="60" w:line="360" w:lineRule="auto"/>
            <w:jc w:val="both"/>
            <w:rPr>
              <w:color w:val="000000"/>
              <w:sz w:val="24"/>
              <w:szCs w:val="24"/>
            </w:rPr>
          </w:pPr>
          <w:r>
            <w:fldChar w:fldCharType="end"/>
          </w:r>
          <w:r>
            <w:fldChar w:fldCharType="begin"/>
          </w:r>
          <w:r>
            <w:instrText xml:space="preserve"> HYPERLINK \l "_heading=h.1fob9te" </w:instrText>
          </w:r>
          <w:r>
            <w:fldChar w:fldCharType="separate"/>
          </w:r>
          <w:r>
            <w:rPr>
              <w:color w:val="000000"/>
              <w:sz w:val="24"/>
              <w:szCs w:val="24"/>
            </w:rPr>
            <w:t>Evaluate principles of sustainable tourism using three pillars of sustainability.</w:t>
          </w:r>
          <w:r>
            <w:rPr>
              <w:color w:val="000000"/>
              <w:sz w:val="24"/>
              <w:szCs w:val="24"/>
            </w:rPr>
            <w:tab/>
            <w:t>3</w:t>
          </w:r>
        </w:p>
        <w:p w14:paraId="28F04EA9" w14:textId="77777777" w:rsidR="00E6086B" w:rsidRDefault="00F236EC">
          <w:pPr>
            <w:widowControl w:val="0"/>
            <w:pBdr>
              <w:top w:val="nil"/>
              <w:left w:val="nil"/>
              <w:bottom w:val="nil"/>
              <w:right w:val="nil"/>
              <w:between w:val="nil"/>
            </w:pBdr>
            <w:tabs>
              <w:tab w:val="right" w:pos="9025"/>
            </w:tabs>
            <w:spacing w:before="60" w:line="360" w:lineRule="auto"/>
            <w:jc w:val="both"/>
            <w:rPr>
              <w:color w:val="000000"/>
              <w:sz w:val="24"/>
              <w:szCs w:val="24"/>
            </w:rPr>
          </w:pPr>
          <w:r>
            <w:fldChar w:fldCharType="end"/>
          </w:r>
          <w:r>
            <w:fldChar w:fldCharType="begin"/>
          </w:r>
          <w:r>
            <w:instrText xml:space="preserve"> HYPERLINK \l "_heading=h.3znysh7" </w:instrText>
          </w:r>
          <w:r>
            <w:fldChar w:fldCharType="separate"/>
          </w:r>
          <w:r>
            <w:rPr>
              <w:color w:val="000000"/>
              <w:sz w:val="24"/>
              <w:szCs w:val="24"/>
            </w:rPr>
            <w:t>Evaluate the association of the identified principles with the general principles of development.</w:t>
          </w:r>
          <w:r>
            <w:rPr>
              <w:color w:val="000000"/>
              <w:sz w:val="24"/>
              <w:szCs w:val="24"/>
            </w:rPr>
            <w:tab/>
            <w:t>4</w:t>
          </w:r>
        </w:p>
        <w:p w14:paraId="260665B7" w14:textId="77777777" w:rsidR="00E6086B" w:rsidRDefault="00F236EC">
          <w:pPr>
            <w:widowControl w:val="0"/>
            <w:pBdr>
              <w:top w:val="nil"/>
              <w:left w:val="nil"/>
              <w:bottom w:val="nil"/>
              <w:right w:val="nil"/>
              <w:between w:val="nil"/>
            </w:pBdr>
            <w:tabs>
              <w:tab w:val="right" w:pos="9025"/>
            </w:tabs>
            <w:spacing w:before="60" w:line="360" w:lineRule="auto"/>
            <w:jc w:val="both"/>
            <w:rPr>
              <w:color w:val="000000"/>
              <w:sz w:val="24"/>
              <w:szCs w:val="24"/>
            </w:rPr>
          </w:pPr>
          <w:r>
            <w:fldChar w:fldCharType="end"/>
          </w:r>
          <w:r>
            <w:fldChar w:fldCharType="begin"/>
          </w:r>
          <w:r>
            <w:instrText xml:space="preserve"> HYPERLINK \l "_heading=h.2et92p0" </w:instrText>
          </w:r>
          <w:r>
            <w:fldChar w:fldCharType="separate"/>
          </w:r>
          <w:r>
            <w:rPr>
              <w:color w:val="000000"/>
              <w:sz w:val="24"/>
              <w:szCs w:val="24"/>
            </w:rPr>
            <w:t>Identification of the regulations and organisations responsible for the implementation of sustainable tourism</w:t>
          </w:r>
          <w:r>
            <w:rPr>
              <w:color w:val="000000"/>
              <w:sz w:val="24"/>
              <w:szCs w:val="24"/>
            </w:rPr>
            <w:tab/>
            <w:t>5</w:t>
          </w:r>
        </w:p>
        <w:p w14:paraId="5E78D96C" w14:textId="77777777" w:rsidR="00E6086B" w:rsidRDefault="00F236EC">
          <w:pPr>
            <w:widowControl w:val="0"/>
            <w:pBdr>
              <w:top w:val="nil"/>
              <w:left w:val="nil"/>
              <w:bottom w:val="nil"/>
              <w:right w:val="nil"/>
              <w:between w:val="nil"/>
            </w:pBdr>
            <w:tabs>
              <w:tab w:val="right" w:pos="9025"/>
            </w:tabs>
            <w:spacing w:before="60" w:line="360" w:lineRule="auto"/>
            <w:jc w:val="both"/>
            <w:rPr>
              <w:color w:val="000000"/>
              <w:sz w:val="24"/>
              <w:szCs w:val="24"/>
            </w:rPr>
          </w:pPr>
          <w:r>
            <w:fldChar w:fldCharType="end"/>
          </w:r>
          <w:r>
            <w:fldChar w:fldCharType="begin"/>
          </w:r>
          <w:r>
            <w:instrText xml:space="preserve"> HYPERLINK \l "_heading=h.tyjcwt" </w:instrText>
          </w:r>
          <w:r>
            <w:fldChar w:fldCharType="separate"/>
          </w:r>
          <w:r>
            <w:rPr>
              <w:color w:val="000000"/>
              <w:sz w:val="24"/>
              <w:szCs w:val="24"/>
            </w:rPr>
            <w:t>The travelling aspect of the industry should also be analysed, exploring how they are closely related.</w:t>
          </w:r>
          <w:r>
            <w:rPr>
              <w:color w:val="000000"/>
              <w:sz w:val="24"/>
              <w:szCs w:val="24"/>
            </w:rPr>
            <w:tab/>
            <w:t>6</w:t>
          </w:r>
        </w:p>
        <w:p w14:paraId="5D39EA0F" w14:textId="77777777" w:rsidR="00E6086B" w:rsidRDefault="00F236EC">
          <w:pPr>
            <w:widowControl w:val="0"/>
            <w:pBdr>
              <w:top w:val="nil"/>
              <w:left w:val="nil"/>
              <w:bottom w:val="nil"/>
              <w:right w:val="nil"/>
              <w:between w:val="nil"/>
            </w:pBdr>
            <w:tabs>
              <w:tab w:val="right" w:pos="9025"/>
            </w:tabs>
            <w:spacing w:before="60" w:line="360" w:lineRule="auto"/>
            <w:jc w:val="both"/>
            <w:rPr>
              <w:color w:val="000000"/>
              <w:sz w:val="24"/>
              <w:szCs w:val="24"/>
            </w:rPr>
          </w:pPr>
          <w:r>
            <w:fldChar w:fldCharType="end"/>
          </w:r>
          <w:r>
            <w:fldChar w:fldCharType="begin"/>
          </w:r>
          <w:r>
            <w:instrText xml:space="preserve"> HYPERLINK \l "_heading=h.3dy6vkm" </w:instrText>
          </w:r>
          <w:r>
            <w:fldChar w:fldCharType="separate"/>
          </w:r>
          <w:r>
            <w:rPr>
              <w:color w:val="000000"/>
              <w:sz w:val="24"/>
              <w:szCs w:val="24"/>
            </w:rPr>
            <w:t>Use Butler’s life cycle model and Doxey’s Irridex model to determine which stages your chosen destination has been through</w:t>
          </w:r>
          <w:r>
            <w:rPr>
              <w:color w:val="000000"/>
              <w:sz w:val="24"/>
              <w:szCs w:val="24"/>
            </w:rPr>
            <w:tab/>
            <w:t>7</w:t>
          </w:r>
        </w:p>
        <w:p w14:paraId="11D53BE3" w14:textId="77777777" w:rsidR="00E6086B" w:rsidRDefault="00F236EC">
          <w:pPr>
            <w:widowControl w:val="0"/>
            <w:pBdr>
              <w:top w:val="nil"/>
              <w:left w:val="nil"/>
              <w:bottom w:val="nil"/>
              <w:right w:val="nil"/>
              <w:between w:val="nil"/>
            </w:pBdr>
            <w:tabs>
              <w:tab w:val="right" w:pos="9025"/>
            </w:tabs>
            <w:spacing w:before="60" w:line="360" w:lineRule="auto"/>
            <w:jc w:val="both"/>
            <w:rPr>
              <w:color w:val="000000"/>
              <w:sz w:val="24"/>
              <w:szCs w:val="24"/>
            </w:rPr>
          </w:pPr>
          <w:r>
            <w:fldChar w:fldCharType="end"/>
          </w:r>
          <w:r>
            <w:fldChar w:fldCharType="begin"/>
          </w:r>
          <w:r>
            <w:instrText xml:space="preserve"> HYPERLINK \l "_heading=h.1t3h5sf" </w:instrText>
          </w:r>
          <w:r>
            <w:fldChar w:fldCharType="separate"/>
          </w:r>
          <w:r>
            <w:rPr>
              <w:color w:val="000000"/>
              <w:sz w:val="24"/>
              <w:szCs w:val="24"/>
            </w:rPr>
            <w:t>Recommendations for the future development of the destination</w:t>
          </w:r>
          <w:r>
            <w:rPr>
              <w:color w:val="000000"/>
              <w:sz w:val="24"/>
              <w:szCs w:val="24"/>
            </w:rPr>
            <w:tab/>
            <w:t>8</w:t>
          </w:r>
        </w:p>
        <w:p w14:paraId="3C671F4C" w14:textId="77777777" w:rsidR="00E6086B" w:rsidRDefault="00F236EC">
          <w:pPr>
            <w:widowControl w:val="0"/>
            <w:pBdr>
              <w:top w:val="nil"/>
              <w:left w:val="nil"/>
              <w:bottom w:val="nil"/>
              <w:right w:val="nil"/>
              <w:between w:val="nil"/>
            </w:pBdr>
            <w:tabs>
              <w:tab w:val="right" w:pos="9025"/>
            </w:tabs>
            <w:spacing w:before="60" w:line="360" w:lineRule="auto"/>
            <w:jc w:val="both"/>
            <w:rPr>
              <w:color w:val="000000"/>
              <w:sz w:val="24"/>
              <w:szCs w:val="24"/>
            </w:rPr>
          </w:pPr>
          <w:r>
            <w:fldChar w:fldCharType="end"/>
          </w:r>
          <w:r>
            <w:fldChar w:fldCharType="begin"/>
          </w:r>
          <w:r>
            <w:instrText xml:space="preserve"> HYPERLINK \l "_heading=h.4d34og8" </w:instrText>
          </w:r>
          <w:r>
            <w:fldChar w:fldCharType="separate"/>
          </w:r>
          <w:r>
            <w:rPr>
              <w:color w:val="000000"/>
              <w:sz w:val="24"/>
              <w:szCs w:val="24"/>
            </w:rPr>
            <w:t>Co</w:t>
          </w:r>
          <w:r>
            <w:rPr>
              <w:color w:val="000000"/>
              <w:sz w:val="24"/>
              <w:szCs w:val="24"/>
            </w:rPr>
            <w:t>n</w:t>
          </w:r>
          <w:r>
            <w:rPr>
              <w:color w:val="000000"/>
              <w:sz w:val="24"/>
              <w:szCs w:val="24"/>
            </w:rPr>
            <w:t>clusion</w:t>
          </w:r>
          <w:r>
            <w:rPr>
              <w:color w:val="000000"/>
              <w:sz w:val="24"/>
              <w:szCs w:val="24"/>
            </w:rPr>
            <w:tab/>
            <w:t>9</w:t>
          </w:r>
        </w:p>
        <w:p w14:paraId="5B288A6A" w14:textId="77777777" w:rsidR="00E6086B" w:rsidRDefault="00F236EC">
          <w:pPr>
            <w:widowControl w:val="0"/>
            <w:pBdr>
              <w:top w:val="nil"/>
              <w:left w:val="nil"/>
              <w:bottom w:val="nil"/>
              <w:right w:val="nil"/>
              <w:between w:val="nil"/>
            </w:pBdr>
            <w:tabs>
              <w:tab w:val="right" w:pos="9025"/>
            </w:tabs>
            <w:spacing w:before="60" w:line="360" w:lineRule="auto"/>
            <w:jc w:val="both"/>
            <w:rPr>
              <w:color w:val="000000"/>
              <w:sz w:val="24"/>
              <w:szCs w:val="24"/>
            </w:rPr>
          </w:pPr>
          <w:r>
            <w:fldChar w:fldCharType="end"/>
          </w:r>
          <w:hyperlink w:anchor="_heading=h.2s8eyo1">
            <w:r>
              <w:rPr>
                <w:color w:val="000000"/>
                <w:sz w:val="24"/>
                <w:szCs w:val="24"/>
              </w:rPr>
              <w:t>Reference list</w:t>
            </w:r>
            <w:r>
              <w:rPr>
                <w:color w:val="000000"/>
                <w:sz w:val="24"/>
                <w:szCs w:val="24"/>
              </w:rPr>
              <w:tab/>
              <w:t>10</w:t>
            </w:r>
          </w:hyperlink>
          <w:r>
            <w:fldChar w:fldCharType="end"/>
          </w:r>
        </w:p>
      </w:sdtContent>
    </w:sdt>
    <w:p w14:paraId="3D52DC40" w14:textId="77777777" w:rsidR="00E6086B" w:rsidRDefault="00F236EC">
      <w:pPr>
        <w:pBdr>
          <w:top w:val="nil"/>
          <w:left w:val="nil"/>
          <w:bottom w:val="nil"/>
          <w:right w:val="nil"/>
          <w:between w:val="nil"/>
        </w:pBdr>
        <w:spacing w:line="360" w:lineRule="auto"/>
        <w:jc w:val="center"/>
        <w:rPr>
          <w:b/>
          <w:color w:val="000000"/>
          <w:sz w:val="32"/>
          <w:szCs w:val="32"/>
        </w:rPr>
      </w:pPr>
      <w:r>
        <w:br w:type="page"/>
      </w:r>
    </w:p>
    <w:p w14:paraId="2ED851A0" w14:textId="15C5A367" w:rsidR="00E6086B" w:rsidRDefault="00266B2F">
      <w:pPr>
        <w:pStyle w:val="Heading1"/>
      </w:pPr>
      <w:bookmarkStart w:id="1" w:name="_heading=h.30j0zll" w:colFirst="0" w:colLast="0"/>
      <w:bookmarkEnd w:id="1"/>
      <w:r>
        <w:lastRenderedPageBreak/>
        <w:t>Executive summary</w:t>
      </w:r>
    </w:p>
    <w:p w14:paraId="3BC040D1" w14:textId="18A5C63A" w:rsidR="00E6086B" w:rsidRDefault="00F236EC">
      <w:pPr>
        <w:pBdr>
          <w:top w:val="nil"/>
          <w:left w:val="nil"/>
          <w:bottom w:val="nil"/>
          <w:right w:val="nil"/>
          <w:between w:val="nil"/>
        </w:pBdr>
        <w:spacing w:line="360" w:lineRule="auto"/>
        <w:jc w:val="both"/>
        <w:rPr>
          <w:color w:val="000000"/>
          <w:sz w:val="24"/>
          <w:szCs w:val="24"/>
        </w:rPr>
      </w:pPr>
      <w:r>
        <w:rPr>
          <w:color w:val="000000"/>
          <w:sz w:val="24"/>
          <w:szCs w:val="24"/>
        </w:rPr>
        <w:t xml:space="preserve">Sustainable tourism refers to a concept that primarily covers the complete tourism experience. In simpler terms, it is a type of practice followed by the tourism industry in terms of protecting the ecosystem from economic leakage, damage to the natural environment and overcrowding (Streimikiene </w:t>
      </w:r>
      <w:r>
        <w:rPr>
          <w:i/>
          <w:color w:val="000000"/>
          <w:sz w:val="24"/>
          <w:szCs w:val="24"/>
        </w:rPr>
        <w:t xml:space="preserve">et al., </w:t>
      </w:r>
      <w:r>
        <w:rPr>
          <w:color w:val="000000"/>
          <w:sz w:val="24"/>
          <w:szCs w:val="24"/>
        </w:rPr>
        <w:t xml:space="preserve">2021). </w:t>
      </w:r>
      <w:sdt>
        <w:sdtPr>
          <w:tag w:val="goog_rdk_0"/>
          <w:id w:val="467169076"/>
        </w:sdtPr>
        <w:sdtContent/>
      </w:sdt>
      <w:sdt>
        <w:sdtPr>
          <w:tag w:val="goog_rdk_1"/>
          <w:id w:val="2027280775"/>
        </w:sdtPr>
        <w:sdtContent/>
      </w:sdt>
      <w:r>
        <w:rPr>
          <w:color w:val="000000"/>
          <w:sz w:val="24"/>
          <w:szCs w:val="24"/>
        </w:rPr>
        <w:t xml:space="preserve">The main aim of the report is to critically evaluate the presence of principles of sustainable tourism in the development management plan of a chosen destination. For this </w:t>
      </w:r>
      <w:r w:rsidR="00266B2F">
        <w:rPr>
          <w:color w:val="000000"/>
          <w:sz w:val="24"/>
          <w:szCs w:val="24"/>
        </w:rPr>
        <w:t>report</w:t>
      </w:r>
      <w:r>
        <w:rPr>
          <w:color w:val="000000"/>
          <w:sz w:val="24"/>
          <w:szCs w:val="24"/>
        </w:rPr>
        <w:t xml:space="preserve">, Dubai has been chosen as the destination, based on the chosen destination the entire </w:t>
      </w:r>
      <w:r w:rsidR="00266B2F">
        <w:rPr>
          <w:color w:val="000000"/>
          <w:sz w:val="24"/>
          <w:szCs w:val="24"/>
        </w:rPr>
        <w:t>report</w:t>
      </w:r>
      <w:r>
        <w:rPr>
          <w:color w:val="000000"/>
          <w:sz w:val="24"/>
          <w:szCs w:val="24"/>
        </w:rPr>
        <w:t xml:space="preserve"> will be critically evaluated. With the help of this </w:t>
      </w:r>
      <w:r w:rsidR="00266B2F">
        <w:rPr>
          <w:color w:val="000000"/>
          <w:sz w:val="24"/>
          <w:szCs w:val="24"/>
        </w:rPr>
        <w:t>report</w:t>
      </w:r>
      <w:r>
        <w:rPr>
          <w:color w:val="000000"/>
          <w:sz w:val="24"/>
          <w:szCs w:val="24"/>
        </w:rPr>
        <w:t xml:space="preserve">, different concepts in relation to destination management will be examined and evaluated at the same time.   </w:t>
      </w:r>
    </w:p>
    <w:p w14:paraId="3902729D" w14:textId="77777777" w:rsidR="00266B2F" w:rsidRDefault="00266B2F">
      <w:pPr>
        <w:pStyle w:val="Heading1"/>
      </w:pPr>
      <w:bookmarkStart w:id="2" w:name="_heading=h.1fob9te" w:colFirst="0" w:colLast="0"/>
      <w:bookmarkEnd w:id="2"/>
    </w:p>
    <w:p w14:paraId="598355A9" w14:textId="58AE7D1C" w:rsidR="00E6086B" w:rsidRDefault="00F236EC">
      <w:pPr>
        <w:pStyle w:val="Heading1"/>
      </w:pPr>
      <w:r>
        <w:t>Evaluate principles of sustainable tourism using three pillars of sustainability.</w:t>
      </w:r>
    </w:p>
    <w:p w14:paraId="1E7A1607" w14:textId="77777777" w:rsidR="00E6086B" w:rsidRDefault="00F236EC">
      <w:pPr>
        <w:pBdr>
          <w:top w:val="nil"/>
          <w:left w:val="nil"/>
          <w:bottom w:val="nil"/>
          <w:right w:val="nil"/>
          <w:between w:val="nil"/>
        </w:pBdr>
        <w:spacing w:line="360" w:lineRule="auto"/>
        <w:jc w:val="both"/>
        <w:rPr>
          <w:color w:val="000000"/>
          <w:sz w:val="24"/>
          <w:szCs w:val="24"/>
        </w:rPr>
      </w:pPr>
      <w:r>
        <w:rPr>
          <w:color w:val="000000"/>
          <w:sz w:val="24"/>
          <w:szCs w:val="24"/>
        </w:rPr>
        <w:t xml:space="preserve">Sustainable tourism is primarily based on three fundamental pillars such as </w:t>
      </w:r>
      <w:r w:rsidRPr="00266B2F">
        <w:rPr>
          <w:bCs/>
          <w:iCs/>
          <w:color w:val="000000"/>
          <w:sz w:val="24"/>
          <w:szCs w:val="24"/>
        </w:rPr>
        <w:t>economic, socio-cultural and environmental.</w:t>
      </w:r>
      <w:r>
        <w:rPr>
          <w:color w:val="000000"/>
          <w:sz w:val="24"/>
          <w:szCs w:val="24"/>
        </w:rPr>
        <w:t xml:space="preserve"> </w:t>
      </w:r>
    </w:p>
    <w:p w14:paraId="4CABD805" w14:textId="5A1A5D31" w:rsidR="00E6086B" w:rsidRPr="00266B2F" w:rsidRDefault="00F236EC">
      <w:pPr>
        <w:pBdr>
          <w:top w:val="nil"/>
          <w:left w:val="nil"/>
          <w:bottom w:val="nil"/>
          <w:right w:val="nil"/>
          <w:between w:val="nil"/>
        </w:pBdr>
        <w:spacing w:line="360" w:lineRule="auto"/>
        <w:jc w:val="both"/>
        <w:rPr>
          <w:b/>
          <w:color w:val="000000"/>
          <w:sz w:val="24"/>
          <w:szCs w:val="24"/>
        </w:rPr>
      </w:pPr>
      <w:r w:rsidRPr="00266B2F">
        <w:rPr>
          <w:b/>
          <w:color w:val="000000"/>
          <w:sz w:val="24"/>
          <w:szCs w:val="24"/>
        </w:rPr>
        <w:t xml:space="preserve">Environmental Pillar </w:t>
      </w:r>
    </w:p>
    <w:p w14:paraId="778B0A9C" w14:textId="2AB25B8A" w:rsidR="00E6086B" w:rsidRDefault="00F236EC">
      <w:pPr>
        <w:pBdr>
          <w:top w:val="nil"/>
          <w:left w:val="nil"/>
          <w:bottom w:val="nil"/>
          <w:right w:val="nil"/>
          <w:between w:val="nil"/>
        </w:pBdr>
        <w:spacing w:line="360" w:lineRule="auto"/>
        <w:jc w:val="both"/>
        <w:rPr>
          <w:color w:val="000000"/>
          <w:sz w:val="24"/>
          <w:szCs w:val="24"/>
        </w:rPr>
      </w:pPr>
      <w:r>
        <w:rPr>
          <w:color w:val="000000"/>
          <w:sz w:val="24"/>
          <w:szCs w:val="24"/>
        </w:rPr>
        <w:t xml:space="preserve">This pillar suggests that tourism activities should focus on reducing CO2 emissions by using renewable sources, or by upgrading to new technologies. </w:t>
      </w:r>
      <w:r w:rsidR="00266B2F">
        <w:rPr>
          <w:color w:val="000000"/>
          <w:sz w:val="24"/>
          <w:szCs w:val="24"/>
        </w:rPr>
        <w:t xml:space="preserve">It predominately focuses on the well-being of the environment. </w:t>
      </w:r>
      <w:r>
        <w:rPr>
          <w:color w:val="000000"/>
          <w:sz w:val="24"/>
          <w:szCs w:val="24"/>
        </w:rPr>
        <w:t>In this concern, Dubai is maintaining an “ecological process” by which natural resources and biodiversity can be conserved. In addition to this, the country is also making use of a</w:t>
      </w:r>
      <w:r>
        <w:rPr>
          <w:b/>
          <w:i/>
          <w:color w:val="000000"/>
          <w:sz w:val="24"/>
          <w:szCs w:val="24"/>
        </w:rPr>
        <w:t xml:space="preserve"> </w:t>
      </w:r>
      <w:r w:rsidRPr="00266B2F">
        <w:rPr>
          <w:bCs/>
          <w:iCs/>
          <w:color w:val="000000"/>
          <w:sz w:val="24"/>
          <w:szCs w:val="24"/>
        </w:rPr>
        <w:t>Carbon calculator</w:t>
      </w:r>
      <w:r>
        <w:rPr>
          <w:b/>
          <w:i/>
          <w:color w:val="000000"/>
          <w:sz w:val="24"/>
          <w:szCs w:val="24"/>
        </w:rPr>
        <w:t xml:space="preserve"> </w:t>
      </w:r>
      <w:r>
        <w:rPr>
          <w:color w:val="000000"/>
          <w:sz w:val="24"/>
          <w:szCs w:val="24"/>
        </w:rPr>
        <w:t>for measuring and controlling the growth of CO2 emissions (ThePrint, 2023).</w:t>
      </w:r>
      <w:r w:rsidRPr="00266B2F">
        <w:rPr>
          <w:color w:val="000000" w:themeColor="text1"/>
          <w:sz w:val="24"/>
          <w:szCs w:val="24"/>
        </w:rPr>
        <w:t xml:space="preserve"> Dubai as a sustainable destination has banned sea dumping, and waste production in terms of reducing the negative consequences of environmental pollution.     </w:t>
      </w:r>
    </w:p>
    <w:p w14:paraId="2C22F7DC" w14:textId="0991A1FA" w:rsidR="00E6086B" w:rsidRDefault="00F236EC">
      <w:pPr>
        <w:pBdr>
          <w:top w:val="nil"/>
          <w:left w:val="nil"/>
          <w:bottom w:val="nil"/>
          <w:right w:val="nil"/>
          <w:between w:val="nil"/>
        </w:pBdr>
        <w:spacing w:line="360" w:lineRule="auto"/>
        <w:jc w:val="both"/>
        <w:rPr>
          <w:b/>
          <w:color w:val="000000"/>
          <w:sz w:val="24"/>
          <w:szCs w:val="24"/>
        </w:rPr>
      </w:pPr>
      <w:r>
        <w:rPr>
          <w:b/>
          <w:color w:val="000000"/>
          <w:sz w:val="24"/>
          <w:szCs w:val="24"/>
        </w:rPr>
        <w:t>Socio-cultural pillar</w:t>
      </w:r>
    </w:p>
    <w:p w14:paraId="548B900F" w14:textId="0819E09A" w:rsidR="00E6086B" w:rsidRPr="00266B2F" w:rsidRDefault="00F236EC">
      <w:pPr>
        <w:pBdr>
          <w:top w:val="nil"/>
          <w:left w:val="nil"/>
          <w:bottom w:val="nil"/>
          <w:right w:val="nil"/>
          <w:between w:val="nil"/>
        </w:pBdr>
        <w:spacing w:line="360" w:lineRule="auto"/>
        <w:jc w:val="both"/>
        <w:rPr>
          <w:color w:val="000000" w:themeColor="text1"/>
          <w:sz w:val="24"/>
          <w:szCs w:val="24"/>
        </w:rPr>
      </w:pPr>
      <w:r>
        <w:rPr>
          <w:color w:val="000000"/>
          <w:sz w:val="24"/>
          <w:szCs w:val="24"/>
        </w:rPr>
        <w:t xml:space="preserve">It is referred to as the second pillar of sustainability, which is responsible for highlighting and mitigating social issues by implementing different public policies, planning and regulations. These primarily include things such as social justice, promoting diversity, community development, peace and some aspects of religion. In addition to this, it also suggests different tourism activities invest finances by which the community can be developed further (DTNEXT, 2023). In this regard, “LT General Sheikh Saif bin Zayed AI Nahyan” has introduced a new strategy namely </w:t>
      </w:r>
      <w:r w:rsidRPr="00266B2F">
        <w:rPr>
          <w:bCs/>
          <w:iCs/>
          <w:color w:val="000000"/>
          <w:sz w:val="24"/>
          <w:szCs w:val="24"/>
        </w:rPr>
        <w:t>DCD (</w:t>
      </w:r>
      <w:r w:rsidRPr="00266B2F">
        <w:rPr>
          <w:bCs/>
          <w:iCs/>
          <w:color w:val="000000"/>
          <w:sz w:val="24"/>
          <w:szCs w:val="24"/>
          <w:highlight w:val="white"/>
        </w:rPr>
        <w:t>Department of Community Development</w:t>
      </w:r>
      <w:r>
        <w:rPr>
          <w:b/>
          <w:i/>
          <w:color w:val="000000"/>
          <w:sz w:val="24"/>
          <w:szCs w:val="24"/>
          <w:highlight w:val="white"/>
        </w:rPr>
        <w:t>)</w:t>
      </w:r>
      <w:r>
        <w:rPr>
          <w:color w:val="000000"/>
          <w:sz w:val="24"/>
          <w:szCs w:val="24"/>
          <w:highlight w:val="white"/>
        </w:rPr>
        <w:t xml:space="preserve"> </w:t>
      </w:r>
      <w:r>
        <w:rPr>
          <w:color w:val="000000"/>
          <w:sz w:val="24"/>
          <w:szCs w:val="24"/>
        </w:rPr>
        <w:t>for community development (</w:t>
      </w:r>
      <w:r>
        <w:rPr>
          <w:color w:val="000000"/>
        </w:rPr>
        <w:t>ADDCD, 2023)</w:t>
      </w:r>
      <w:r>
        <w:rPr>
          <w:color w:val="000000"/>
          <w:sz w:val="24"/>
          <w:szCs w:val="24"/>
        </w:rPr>
        <w:t xml:space="preserve">. </w:t>
      </w:r>
      <w:r w:rsidRPr="00266B2F">
        <w:rPr>
          <w:color w:val="000000" w:themeColor="text1"/>
          <w:sz w:val="24"/>
          <w:szCs w:val="24"/>
        </w:rPr>
        <w:t xml:space="preserve">As per the UAE regime's instruction, Dubai being an eco-friendly destination follows a </w:t>
      </w:r>
      <w:r w:rsidRPr="00266B2F">
        <w:rPr>
          <w:color w:val="000000" w:themeColor="text1"/>
          <w:sz w:val="24"/>
          <w:szCs w:val="24"/>
        </w:rPr>
        <w:lastRenderedPageBreak/>
        <w:t xml:space="preserve">strategy to enhance the stability and cohesion of the “Emirati family” by providing them with enough support.  </w:t>
      </w:r>
    </w:p>
    <w:p w14:paraId="092260D3" w14:textId="17E6BC13" w:rsidR="00E6086B" w:rsidRDefault="00F236EC">
      <w:pPr>
        <w:pBdr>
          <w:top w:val="nil"/>
          <w:left w:val="nil"/>
          <w:bottom w:val="nil"/>
          <w:right w:val="nil"/>
          <w:between w:val="nil"/>
        </w:pBdr>
        <w:spacing w:line="360" w:lineRule="auto"/>
        <w:jc w:val="both"/>
        <w:rPr>
          <w:b/>
          <w:color w:val="000000"/>
          <w:sz w:val="24"/>
          <w:szCs w:val="24"/>
        </w:rPr>
      </w:pPr>
      <w:r>
        <w:rPr>
          <w:b/>
          <w:color w:val="000000"/>
          <w:sz w:val="24"/>
          <w:szCs w:val="24"/>
        </w:rPr>
        <w:t>Economic pillar</w:t>
      </w:r>
    </w:p>
    <w:p w14:paraId="06E93C2C" w14:textId="77777777" w:rsidR="00E6086B" w:rsidRDefault="00F236EC">
      <w:pPr>
        <w:pBdr>
          <w:top w:val="nil"/>
          <w:left w:val="nil"/>
          <w:bottom w:val="nil"/>
          <w:right w:val="nil"/>
          <w:between w:val="nil"/>
        </w:pBdr>
        <w:spacing w:line="360" w:lineRule="auto"/>
        <w:jc w:val="both"/>
        <w:rPr>
          <w:color w:val="FF0000"/>
          <w:sz w:val="24"/>
          <w:szCs w:val="24"/>
        </w:rPr>
      </w:pPr>
      <w:r>
        <w:rPr>
          <w:color w:val="000000"/>
          <w:sz w:val="24"/>
          <w:szCs w:val="24"/>
        </w:rPr>
        <w:t xml:space="preserve">It is recognised as the third pillar of sustainability, which mainly comprises proper accounting, profitability, and job creation. It is quite important for different business organisations since it provides further guidance by which profitability can be enhanced. This pillar mainly suggests different tourism businesses working under the tourism industry to maintain honesty, regulatory compliance, and transparency, so that consumer involvement can be maximised. In this consideration, the UAE is offering stable employment to all the employees working in the UAE tourism industry. </w:t>
      </w:r>
      <w:r w:rsidRPr="00266B2F">
        <w:rPr>
          <w:color w:val="000000" w:themeColor="text1"/>
          <w:sz w:val="24"/>
          <w:szCs w:val="24"/>
        </w:rPr>
        <w:t>Therefore, Dubai as a sustainable destination is also offering stable employment to job seekers. Along with this, the destination spot is also offering income-earning opportunities to all job seekers so that economic issues can be mitigated. As per the UAE government's mandate, Dubai is implementing different tactics like “No poverty” for reducing the inequality rate so that every person can get an equal opportunity to work (UAE, 2023).</w:t>
      </w:r>
    </w:p>
    <w:p w14:paraId="0EC70711" w14:textId="77777777" w:rsidR="00266B2F" w:rsidRDefault="00266B2F">
      <w:pPr>
        <w:pStyle w:val="Heading1"/>
      </w:pPr>
      <w:bookmarkStart w:id="3" w:name="_heading=h.3znysh7" w:colFirst="0" w:colLast="0"/>
      <w:bookmarkEnd w:id="3"/>
    </w:p>
    <w:p w14:paraId="3CB61C55" w14:textId="1EFA98DD" w:rsidR="00E6086B" w:rsidRDefault="00F236EC">
      <w:pPr>
        <w:pStyle w:val="Heading1"/>
      </w:pPr>
      <w:r>
        <w:t>Evaluate the association of the identified principles with</w:t>
      </w:r>
      <w:sdt>
        <w:sdtPr>
          <w:tag w:val="goog_rdk_2"/>
          <w:id w:val="-1522770581"/>
        </w:sdtPr>
        <w:sdtContent/>
      </w:sdt>
      <w:r>
        <w:t xml:space="preserve"> the general principles of development.</w:t>
      </w:r>
    </w:p>
    <w:p w14:paraId="3169B322" w14:textId="5769FD75" w:rsidR="00E6086B" w:rsidRPr="00266B2F" w:rsidRDefault="00F236EC">
      <w:pPr>
        <w:pBdr>
          <w:top w:val="nil"/>
          <w:left w:val="nil"/>
          <w:bottom w:val="nil"/>
          <w:right w:val="nil"/>
          <w:between w:val="nil"/>
        </w:pBdr>
        <w:spacing w:line="360" w:lineRule="auto"/>
        <w:jc w:val="both"/>
        <w:rPr>
          <w:color w:val="000000" w:themeColor="text1"/>
          <w:sz w:val="24"/>
          <w:szCs w:val="24"/>
        </w:rPr>
      </w:pPr>
      <w:r w:rsidRPr="00266B2F">
        <w:rPr>
          <w:color w:val="000000" w:themeColor="text1"/>
          <w:sz w:val="24"/>
          <w:szCs w:val="24"/>
        </w:rPr>
        <w:t>From the above analysis, it is obtained that</w:t>
      </w:r>
      <w:r w:rsidR="00266B2F" w:rsidRPr="00266B2F">
        <w:rPr>
          <w:color w:val="000000" w:themeColor="text1"/>
          <w:sz w:val="24"/>
          <w:szCs w:val="24"/>
        </w:rPr>
        <w:t xml:space="preserve"> </w:t>
      </w:r>
      <w:r w:rsidRPr="00266B2F">
        <w:rPr>
          <w:color w:val="000000" w:themeColor="text1"/>
          <w:sz w:val="24"/>
          <w:szCs w:val="24"/>
        </w:rPr>
        <w:t xml:space="preserve">Dubai is maintaining an “ecological process” for conserving biodiversity and natural resources. Moreover, the region is also using a Carbon calculator for measuring the amount of CO2 generation and reducing them accordingly. This will help the destination spot to achieve economic development since carbon footprints will be reduced in such considerations, thereby, the environment will be sublimated. On the other hand, the government of UAE is using the </w:t>
      </w:r>
      <w:r w:rsidRPr="00266B2F">
        <w:rPr>
          <w:bCs/>
          <w:iCs/>
          <w:color w:val="000000" w:themeColor="text1"/>
          <w:sz w:val="24"/>
          <w:szCs w:val="24"/>
        </w:rPr>
        <w:t>DCD (</w:t>
      </w:r>
      <w:r w:rsidRPr="00266B2F">
        <w:rPr>
          <w:bCs/>
          <w:iCs/>
          <w:color w:val="000000" w:themeColor="text1"/>
          <w:sz w:val="24"/>
          <w:szCs w:val="24"/>
          <w:highlight w:val="white"/>
        </w:rPr>
        <w:t xml:space="preserve">Department of Community Development's) </w:t>
      </w:r>
      <w:r w:rsidRPr="00266B2F">
        <w:rPr>
          <w:color w:val="000000" w:themeColor="text1"/>
          <w:sz w:val="24"/>
          <w:szCs w:val="24"/>
          <w:highlight w:val="white"/>
        </w:rPr>
        <w:t xml:space="preserve">strategy for helping the community residing across Dubai in terms of enhancing the </w:t>
      </w:r>
      <w:r w:rsidRPr="00266B2F">
        <w:rPr>
          <w:color w:val="000000" w:themeColor="text1"/>
          <w:sz w:val="24"/>
          <w:szCs w:val="24"/>
        </w:rPr>
        <w:t>stability of the “Emirati family” (ADDCD, 2023)</w:t>
      </w:r>
      <w:r w:rsidRPr="00266B2F">
        <w:rPr>
          <w:color w:val="000000" w:themeColor="text1"/>
          <w:sz w:val="24"/>
          <w:szCs w:val="24"/>
          <w:highlight w:val="white"/>
        </w:rPr>
        <w:t xml:space="preserve">. Therefore, if the community will develop, then the business or employability rate will be increased which will be beneficial for the nation. </w:t>
      </w:r>
      <w:r w:rsidR="00266B2F" w:rsidRPr="00266B2F">
        <w:rPr>
          <w:color w:val="000000" w:themeColor="text1"/>
          <w:sz w:val="24"/>
          <w:szCs w:val="24"/>
          <w:highlight w:val="white"/>
        </w:rPr>
        <w:t xml:space="preserve">As mentioned before </w:t>
      </w:r>
      <w:r w:rsidRPr="00266B2F">
        <w:rPr>
          <w:color w:val="000000" w:themeColor="text1"/>
          <w:sz w:val="24"/>
          <w:szCs w:val="24"/>
          <w:highlight w:val="white"/>
        </w:rPr>
        <w:t xml:space="preserve">the UAE government has used </w:t>
      </w:r>
      <w:r w:rsidRPr="00266B2F">
        <w:rPr>
          <w:color w:val="000000" w:themeColor="text1"/>
          <w:sz w:val="24"/>
          <w:szCs w:val="24"/>
        </w:rPr>
        <w:t>“No poverty”, which is also being followed by Dubai, in terms of reducing the negative consequences of economic breakdown. So that the unemployment rate across the destination can be reduced which will further help the region to grow economically since the participation of the local residents will be enhanced.</w:t>
      </w:r>
      <w:r w:rsidRPr="00266B2F">
        <w:rPr>
          <w:color w:val="000000" w:themeColor="text1"/>
          <w:sz w:val="24"/>
          <w:szCs w:val="24"/>
          <w:highlight w:val="white"/>
        </w:rPr>
        <w:t xml:space="preserve"> </w:t>
      </w:r>
    </w:p>
    <w:p w14:paraId="77E649EA" w14:textId="77777777" w:rsidR="00266B2F" w:rsidRDefault="00266B2F">
      <w:pPr>
        <w:pStyle w:val="Heading1"/>
      </w:pPr>
      <w:bookmarkStart w:id="4" w:name="_heading=h.2et92p0" w:colFirst="0" w:colLast="0"/>
      <w:bookmarkEnd w:id="4"/>
    </w:p>
    <w:p w14:paraId="3F09F96A" w14:textId="0466D42C" w:rsidR="00E6086B" w:rsidRDefault="00F236EC">
      <w:pPr>
        <w:pStyle w:val="Heading1"/>
      </w:pPr>
      <w:r>
        <w:t>Identificati</w:t>
      </w:r>
      <w:sdt>
        <w:sdtPr>
          <w:tag w:val="goog_rdk_3"/>
          <w:id w:val="1946035807"/>
        </w:sdtPr>
        <w:sdtContent/>
      </w:sdt>
      <w:sdt>
        <w:sdtPr>
          <w:tag w:val="goog_rdk_4"/>
          <w:id w:val="1408343950"/>
        </w:sdtPr>
        <w:sdtContent/>
      </w:sdt>
      <w:r>
        <w:t>on of the regulations and organisations responsible for the implementation of sustainable tourism</w:t>
      </w:r>
    </w:p>
    <w:p w14:paraId="5D049F04" w14:textId="77777777" w:rsidR="00E6086B" w:rsidRPr="00266B2F" w:rsidRDefault="00F236EC">
      <w:pPr>
        <w:pBdr>
          <w:top w:val="nil"/>
          <w:left w:val="nil"/>
          <w:bottom w:val="nil"/>
          <w:right w:val="nil"/>
          <w:between w:val="nil"/>
        </w:pBdr>
        <w:spacing w:line="360" w:lineRule="auto"/>
        <w:jc w:val="both"/>
        <w:rPr>
          <w:color w:val="000000" w:themeColor="text1"/>
          <w:sz w:val="24"/>
          <w:szCs w:val="24"/>
        </w:rPr>
      </w:pPr>
      <w:r>
        <w:rPr>
          <w:color w:val="000000"/>
          <w:sz w:val="24"/>
          <w:szCs w:val="24"/>
        </w:rPr>
        <w:t>As per the prophecy of “the Department of Culture and Tourism”-Abu Dhabi has recently announced some new initiatives for fostering sustainability within the tourism sector. It has also enabled the tourism patterns to adopt different sustainable practices and implement them within the business so that environmental issues can be subsidise</w:t>
      </w:r>
      <w:r>
        <w:rPr>
          <w:sz w:val="24"/>
          <w:szCs w:val="24"/>
        </w:rPr>
        <w:t>d.</w:t>
      </w:r>
      <w:r>
        <w:rPr>
          <w:color w:val="FF0000"/>
          <w:sz w:val="24"/>
          <w:szCs w:val="24"/>
        </w:rPr>
        <w:t xml:space="preserve"> </w:t>
      </w:r>
      <w:r w:rsidRPr="00266B2F">
        <w:rPr>
          <w:color w:val="000000" w:themeColor="text1"/>
          <w:sz w:val="24"/>
          <w:szCs w:val="24"/>
        </w:rPr>
        <w:t xml:space="preserve">As per the guidelines of DCT prognosis, Dubai is providing a vision for 2030, whereby, a roadmap will be generated for tour operators, travel agents, and others. So that it can convert its existing business into a sustainable business plan (GulfToday, 2023). </w:t>
      </w:r>
    </w:p>
    <w:p w14:paraId="1555522B" w14:textId="6D6A1C4D" w:rsidR="00E6086B" w:rsidRPr="00266B2F" w:rsidRDefault="00F236EC">
      <w:pPr>
        <w:pBdr>
          <w:top w:val="nil"/>
          <w:left w:val="nil"/>
          <w:bottom w:val="nil"/>
          <w:right w:val="nil"/>
          <w:between w:val="nil"/>
        </w:pBdr>
        <w:spacing w:line="360" w:lineRule="auto"/>
        <w:jc w:val="both"/>
        <w:rPr>
          <w:color w:val="000000" w:themeColor="text1"/>
          <w:sz w:val="24"/>
          <w:szCs w:val="24"/>
        </w:rPr>
      </w:pPr>
      <w:r w:rsidRPr="00266B2F">
        <w:rPr>
          <w:color w:val="000000" w:themeColor="text1"/>
          <w:sz w:val="24"/>
          <w:szCs w:val="24"/>
        </w:rPr>
        <w:t>A</w:t>
      </w:r>
      <w:r w:rsidR="00266B2F" w:rsidRPr="00266B2F">
        <w:rPr>
          <w:color w:val="000000" w:themeColor="text1"/>
          <w:sz w:val="24"/>
          <w:szCs w:val="24"/>
        </w:rPr>
        <w:t>ccording to the report of</w:t>
      </w:r>
      <w:r w:rsidRPr="00266B2F">
        <w:rPr>
          <w:color w:val="000000" w:themeColor="text1"/>
          <w:sz w:val="24"/>
          <w:szCs w:val="24"/>
        </w:rPr>
        <w:t xml:space="preserve"> the UAE regime, the Ministry of Economy along with Dubai has worked collaboratively with different partners for developing a national strategy, whereby Dubai's position as a sustainable tourism destination will be consolidated. Moreover, in 2020, the UAE’s regime implemented a good amount of finances for promoting cultural, historical, heritage, and nature within the chosen destination Dubai (MOEC, 2023).</w:t>
      </w:r>
    </w:p>
    <w:p w14:paraId="053DFCD0" w14:textId="77777777" w:rsidR="00E6086B" w:rsidRPr="00266B2F" w:rsidRDefault="00F236EC">
      <w:pPr>
        <w:pBdr>
          <w:top w:val="nil"/>
          <w:left w:val="nil"/>
          <w:bottom w:val="nil"/>
          <w:right w:val="nil"/>
          <w:between w:val="nil"/>
        </w:pBdr>
        <w:spacing w:line="360" w:lineRule="auto"/>
        <w:jc w:val="both"/>
        <w:rPr>
          <w:color w:val="000000" w:themeColor="text1"/>
          <w:sz w:val="24"/>
          <w:szCs w:val="24"/>
        </w:rPr>
      </w:pPr>
      <w:r w:rsidRPr="00266B2F">
        <w:rPr>
          <w:color w:val="000000" w:themeColor="text1"/>
          <w:sz w:val="24"/>
          <w:szCs w:val="24"/>
        </w:rPr>
        <w:t xml:space="preserve">It is also noticed that Dubai has started </w:t>
      </w:r>
      <w:r w:rsidRPr="00266B2F">
        <w:rPr>
          <w:bCs/>
          <w:iCs/>
          <w:color w:val="000000" w:themeColor="text1"/>
          <w:sz w:val="24"/>
          <w:szCs w:val="24"/>
        </w:rPr>
        <w:t>platinum heritage</w:t>
      </w:r>
      <w:r w:rsidRPr="00266B2F">
        <w:rPr>
          <w:b/>
          <w:i/>
          <w:color w:val="000000" w:themeColor="text1"/>
          <w:sz w:val="24"/>
          <w:szCs w:val="24"/>
        </w:rPr>
        <w:t xml:space="preserve"> </w:t>
      </w:r>
      <w:r w:rsidRPr="00266B2F">
        <w:rPr>
          <w:color w:val="000000" w:themeColor="text1"/>
          <w:sz w:val="24"/>
          <w:szCs w:val="24"/>
        </w:rPr>
        <w:t xml:space="preserve">in terms of protecting the local environment and preserving local culture and heritage.  Moreover, in 2017, the destination spot switched from plastic bottles to stainless steel and reusable bottles so that waste production can be minimised (Platinum, 2023). Dubai’s Department of Tourism and Commerce Marketing in 2018 has published the first interactive web-based manual under DST so that hotels established across this region can map out a sustainable journey. Therefore, a positive impact will be generated on the environment (Dubaitourism, 2018).   </w:t>
      </w:r>
    </w:p>
    <w:p w14:paraId="36186C17" w14:textId="170ACAD9" w:rsidR="00E6086B" w:rsidRDefault="00F236EC">
      <w:pPr>
        <w:pBdr>
          <w:top w:val="nil"/>
          <w:left w:val="nil"/>
          <w:bottom w:val="nil"/>
          <w:right w:val="nil"/>
          <w:between w:val="nil"/>
        </w:pBdr>
        <w:spacing w:line="360" w:lineRule="auto"/>
        <w:jc w:val="both"/>
        <w:rPr>
          <w:b/>
          <w:color w:val="000000"/>
          <w:sz w:val="24"/>
          <w:szCs w:val="24"/>
        </w:rPr>
      </w:pPr>
      <w:r>
        <w:rPr>
          <w:b/>
          <w:color w:val="000000"/>
          <w:sz w:val="24"/>
          <w:szCs w:val="24"/>
        </w:rPr>
        <w:t xml:space="preserve">Organisations responsible for the implementation of sustainable tourism are mentioned below.  </w:t>
      </w:r>
    </w:p>
    <w:p w14:paraId="61F76E7E" w14:textId="77777777" w:rsidR="00E6086B" w:rsidRPr="00266B2F" w:rsidRDefault="00F236EC">
      <w:pPr>
        <w:pBdr>
          <w:top w:val="nil"/>
          <w:left w:val="nil"/>
          <w:bottom w:val="nil"/>
          <w:right w:val="nil"/>
          <w:between w:val="nil"/>
        </w:pBdr>
        <w:spacing w:line="360" w:lineRule="auto"/>
        <w:jc w:val="both"/>
        <w:rPr>
          <w:color w:val="000000" w:themeColor="text1"/>
          <w:sz w:val="24"/>
          <w:szCs w:val="24"/>
          <w:highlight w:val="white"/>
        </w:rPr>
      </w:pPr>
      <w:r>
        <w:rPr>
          <w:b/>
          <w:color w:val="000000"/>
          <w:sz w:val="24"/>
          <w:szCs w:val="24"/>
          <w:highlight w:val="white"/>
        </w:rPr>
        <w:t xml:space="preserve">The Dubai Department of Tourism and Commerce Marketing (DTCM): </w:t>
      </w:r>
      <w:r w:rsidRPr="00266B2F">
        <w:rPr>
          <w:color w:val="000000" w:themeColor="text1"/>
          <w:sz w:val="24"/>
          <w:szCs w:val="24"/>
          <w:highlight w:val="white"/>
        </w:rPr>
        <w:t>In this reward, DTCM has helped Dubai in terms of planning, development and marketing. Along with that, it also promotes the “emirate’s commerce sector” and also provides licensing to all tourism services (</w:t>
      </w:r>
      <w:r w:rsidRPr="00266B2F">
        <w:rPr>
          <w:color w:val="000000" w:themeColor="text1"/>
          <w:sz w:val="24"/>
          <w:szCs w:val="24"/>
        </w:rPr>
        <w:t>DubaiPluse, 2023)</w:t>
      </w:r>
      <w:r w:rsidRPr="00266B2F">
        <w:rPr>
          <w:color w:val="000000" w:themeColor="text1"/>
          <w:sz w:val="24"/>
          <w:szCs w:val="24"/>
          <w:highlight w:val="white"/>
        </w:rPr>
        <w:t>.</w:t>
      </w:r>
    </w:p>
    <w:p w14:paraId="6C56C431" w14:textId="77777777" w:rsidR="00E6086B" w:rsidRPr="00266B2F" w:rsidRDefault="00F236EC">
      <w:pPr>
        <w:pBdr>
          <w:top w:val="nil"/>
          <w:left w:val="nil"/>
          <w:bottom w:val="nil"/>
          <w:right w:val="nil"/>
          <w:between w:val="nil"/>
        </w:pBdr>
        <w:spacing w:line="360" w:lineRule="auto"/>
        <w:jc w:val="both"/>
        <w:rPr>
          <w:color w:val="000000" w:themeColor="text1"/>
          <w:sz w:val="24"/>
          <w:szCs w:val="24"/>
          <w:highlight w:val="white"/>
        </w:rPr>
      </w:pPr>
      <w:r>
        <w:rPr>
          <w:b/>
          <w:color w:val="000000"/>
          <w:sz w:val="24"/>
          <w:szCs w:val="24"/>
          <w:highlight w:val="white"/>
        </w:rPr>
        <w:t>Emirates Tourism Council:</w:t>
      </w:r>
      <w:r>
        <w:rPr>
          <w:b/>
          <w:color w:val="FF0000"/>
          <w:sz w:val="24"/>
          <w:szCs w:val="24"/>
          <w:highlight w:val="white"/>
        </w:rPr>
        <w:t xml:space="preserve"> </w:t>
      </w:r>
      <w:r w:rsidRPr="00266B2F">
        <w:rPr>
          <w:color w:val="000000" w:themeColor="text1"/>
          <w:sz w:val="24"/>
          <w:szCs w:val="24"/>
          <w:highlight w:val="white"/>
        </w:rPr>
        <w:t xml:space="preserve">As per the UAE Cabinet prophecy, it is obtained that, in January 2021, it approved the formation of the Emirates Tourism Council. It has helped Dubai by suggesting and revising some policies and legislation. That further will help </w:t>
      </w:r>
      <w:r w:rsidRPr="00266B2F">
        <w:rPr>
          <w:color w:val="000000" w:themeColor="text1"/>
          <w:sz w:val="24"/>
          <w:szCs w:val="24"/>
          <w:highlight w:val="white"/>
        </w:rPr>
        <w:lastRenderedPageBreak/>
        <w:t xml:space="preserve">the tourism business across Dubai to develop appropriate plans for converting the existing tourism business into a sustainable business (UAE, 2023).  </w:t>
      </w:r>
    </w:p>
    <w:p w14:paraId="57B185A2" w14:textId="77777777" w:rsidR="00E6086B" w:rsidRDefault="00F236EC">
      <w:pPr>
        <w:pBdr>
          <w:top w:val="nil"/>
          <w:left w:val="nil"/>
          <w:bottom w:val="nil"/>
          <w:right w:val="nil"/>
          <w:between w:val="nil"/>
        </w:pBdr>
        <w:spacing w:line="360" w:lineRule="auto"/>
        <w:jc w:val="both"/>
        <w:rPr>
          <w:color w:val="FF0000"/>
          <w:sz w:val="24"/>
          <w:szCs w:val="24"/>
          <w:highlight w:val="white"/>
        </w:rPr>
      </w:pPr>
      <w:r>
        <w:rPr>
          <w:b/>
          <w:color w:val="000000"/>
          <w:sz w:val="24"/>
          <w:szCs w:val="24"/>
          <w:highlight w:val="white"/>
        </w:rPr>
        <w:t xml:space="preserve">WTTC: </w:t>
      </w:r>
      <w:r w:rsidRPr="00266B2F">
        <w:rPr>
          <w:color w:val="000000" w:themeColor="text1"/>
          <w:sz w:val="24"/>
          <w:szCs w:val="24"/>
          <w:highlight w:val="white"/>
        </w:rPr>
        <w:t xml:space="preserve">WTTC has launched a set of 12 criteria in partnership with Green Key and SGS (WTTC, 203). In order to develop a sustainable tourism plan for hotels across Dubai to implement a few criteria present under the 12 criteria including carbon emission reduction, and reducing waste, benefiting local communities (Jainchill, 2023) </w:t>
      </w:r>
    </w:p>
    <w:p w14:paraId="50607F2D" w14:textId="77777777" w:rsidR="00E6086B" w:rsidRDefault="00F236EC">
      <w:pPr>
        <w:pBdr>
          <w:top w:val="nil"/>
          <w:left w:val="nil"/>
          <w:bottom w:val="nil"/>
          <w:right w:val="nil"/>
          <w:between w:val="nil"/>
        </w:pBdr>
        <w:spacing w:line="360" w:lineRule="auto"/>
        <w:jc w:val="both"/>
        <w:rPr>
          <w:color w:val="FF0000"/>
          <w:sz w:val="24"/>
          <w:szCs w:val="24"/>
          <w:highlight w:val="white"/>
        </w:rPr>
      </w:pPr>
      <w:r>
        <w:rPr>
          <w:b/>
          <w:sz w:val="24"/>
          <w:szCs w:val="24"/>
          <w:highlight w:val="white"/>
        </w:rPr>
        <w:t>UNWTO</w:t>
      </w:r>
      <w:r>
        <w:rPr>
          <w:b/>
          <w:color w:val="000000"/>
          <w:sz w:val="24"/>
          <w:szCs w:val="24"/>
          <w:highlight w:val="white"/>
        </w:rPr>
        <w:t xml:space="preserve">: </w:t>
      </w:r>
      <w:r w:rsidRPr="00266B2F">
        <w:rPr>
          <w:color w:val="000000" w:themeColor="text1"/>
          <w:sz w:val="24"/>
          <w:szCs w:val="24"/>
          <w:highlight w:val="white"/>
        </w:rPr>
        <w:t xml:space="preserve">It further guides Dubai's destination spot to make optimal use of environmental resources so that cultural heritage and biodiversity can be conserved. UNWTO also instructed that for sustainable tourism a destination such as Dubai needs to respect the socio-cultural authenticity of the host community so that cultural heritage can be preserved (UNWTO, 2023). </w:t>
      </w:r>
    </w:p>
    <w:p w14:paraId="20FBCDB2" w14:textId="77777777" w:rsidR="00E6086B" w:rsidRDefault="00F236EC">
      <w:pPr>
        <w:pStyle w:val="Heading1"/>
      </w:pPr>
      <w:bookmarkStart w:id="5" w:name="_heading=h.tyjcwt" w:colFirst="0" w:colLast="0"/>
      <w:bookmarkEnd w:id="5"/>
      <w:r>
        <w:t>The travelling aspect of the industry should also be analysed, exploring how they are closely related.</w:t>
      </w:r>
    </w:p>
    <w:p w14:paraId="770EF22A" w14:textId="745CA6C9" w:rsidR="00E6086B" w:rsidRDefault="00F236EC">
      <w:pPr>
        <w:pBdr>
          <w:top w:val="nil"/>
          <w:left w:val="nil"/>
          <w:bottom w:val="nil"/>
          <w:right w:val="nil"/>
          <w:between w:val="nil"/>
        </w:pBdr>
        <w:spacing w:line="360" w:lineRule="auto"/>
        <w:jc w:val="both"/>
        <w:rPr>
          <w:color w:val="FF0000"/>
          <w:sz w:val="24"/>
          <w:szCs w:val="24"/>
        </w:rPr>
      </w:pPr>
      <w:r>
        <w:rPr>
          <w:color w:val="000000"/>
          <w:sz w:val="24"/>
          <w:szCs w:val="24"/>
        </w:rPr>
        <w:t xml:space="preserve">In 2022, around 239,000 Israeli tourists visited the United Arab Emirates, this percentage has gradually increased since 2021 (Statista, 2023). Therefore, as the percentage of inbound visitors increases, the production or generation of waste will be increased as well. </w:t>
      </w:r>
      <w:r w:rsidRPr="00266B2F">
        <w:rPr>
          <w:color w:val="000000" w:themeColor="text1"/>
          <w:sz w:val="24"/>
          <w:szCs w:val="24"/>
        </w:rPr>
        <w:t xml:space="preserve">In this concern, Dubai being a sustainable destination spot may focus on replacing plastic water bottles with glass dispensers. So that waste production can be mitigated. In addition to this, the chosen destination spot can even focus on introducing reusable water bottles that will help in reducing waste production.   </w:t>
      </w:r>
    </w:p>
    <w:p w14:paraId="136D208F" w14:textId="77777777" w:rsidR="00E6086B" w:rsidRDefault="00F236EC">
      <w:pPr>
        <w:pBdr>
          <w:top w:val="nil"/>
          <w:left w:val="nil"/>
          <w:bottom w:val="nil"/>
          <w:right w:val="nil"/>
          <w:between w:val="nil"/>
        </w:pBdr>
        <w:spacing w:line="360" w:lineRule="auto"/>
        <w:jc w:val="center"/>
        <w:rPr>
          <w:color w:val="000000"/>
          <w:sz w:val="24"/>
          <w:szCs w:val="24"/>
        </w:rPr>
      </w:pPr>
      <w:r>
        <w:rPr>
          <w:noProof/>
          <w:color w:val="000000"/>
          <w:sz w:val="24"/>
          <w:szCs w:val="24"/>
        </w:rPr>
        <w:drawing>
          <wp:inline distT="114300" distB="114300" distL="114300" distR="114300" wp14:anchorId="2CCFE7B6" wp14:editId="3EF8FB4C">
            <wp:extent cx="4329113" cy="2696706"/>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329113" cy="2696706"/>
                    </a:xfrm>
                    <a:prstGeom prst="rect">
                      <a:avLst/>
                    </a:prstGeom>
                    <a:ln w="25400">
                      <a:solidFill>
                        <a:srgbClr val="000000"/>
                      </a:solidFill>
                      <a:prstDash val="solid"/>
                    </a:ln>
                  </pic:spPr>
                </pic:pic>
              </a:graphicData>
            </a:graphic>
          </wp:inline>
        </w:drawing>
      </w:r>
    </w:p>
    <w:p w14:paraId="39583D07" w14:textId="49F92597" w:rsidR="00E6086B" w:rsidRPr="00266B2F" w:rsidRDefault="00F236EC" w:rsidP="00266B2F">
      <w:pPr>
        <w:pBdr>
          <w:top w:val="nil"/>
          <w:left w:val="nil"/>
          <w:bottom w:val="nil"/>
          <w:right w:val="nil"/>
          <w:between w:val="nil"/>
        </w:pBdr>
        <w:spacing w:line="360" w:lineRule="auto"/>
        <w:jc w:val="center"/>
        <w:rPr>
          <w:b/>
          <w:color w:val="000000"/>
          <w:sz w:val="24"/>
          <w:szCs w:val="24"/>
        </w:rPr>
      </w:pPr>
      <w:r>
        <w:rPr>
          <w:b/>
          <w:color w:val="000000"/>
          <w:sz w:val="24"/>
          <w:szCs w:val="24"/>
        </w:rPr>
        <w:t>Figure 1: “Number of Israeli tourists in Dubai in the United Arab Emirates as of each quarter in 2022”</w:t>
      </w:r>
      <w:r w:rsidR="00266B2F">
        <w:rPr>
          <w:b/>
          <w:color w:val="000000"/>
          <w:sz w:val="24"/>
          <w:szCs w:val="24"/>
        </w:rPr>
        <w:t xml:space="preserve"> </w:t>
      </w:r>
      <w:r>
        <w:rPr>
          <w:color w:val="000000"/>
          <w:sz w:val="24"/>
          <w:szCs w:val="24"/>
        </w:rPr>
        <w:t>(Source: Statista, 2023)</w:t>
      </w:r>
    </w:p>
    <w:p w14:paraId="092A0E56" w14:textId="21D91305" w:rsidR="00E6086B" w:rsidRDefault="00F236EC">
      <w:pPr>
        <w:pBdr>
          <w:top w:val="nil"/>
          <w:left w:val="nil"/>
          <w:bottom w:val="nil"/>
          <w:right w:val="nil"/>
          <w:between w:val="nil"/>
        </w:pBdr>
        <w:spacing w:line="360" w:lineRule="auto"/>
        <w:jc w:val="both"/>
        <w:rPr>
          <w:color w:val="000000"/>
          <w:sz w:val="24"/>
          <w:szCs w:val="24"/>
        </w:rPr>
      </w:pPr>
      <w:r>
        <w:rPr>
          <w:color w:val="000000"/>
          <w:sz w:val="24"/>
          <w:szCs w:val="24"/>
        </w:rPr>
        <w:lastRenderedPageBreak/>
        <w:t>Moreover, as the percentage of inbound visitors is increasing, therefore, the rate of vehicle users will increase at the same time. This can create a negative impact on the ecosystem since the percentage of CO2 emissions will be increased</w:t>
      </w:r>
      <w:r w:rsidRPr="00266B2F">
        <w:rPr>
          <w:color w:val="000000" w:themeColor="text1"/>
          <w:sz w:val="24"/>
          <w:szCs w:val="24"/>
        </w:rPr>
        <w:t xml:space="preserve">. </w:t>
      </w:r>
      <w:r w:rsidR="00266B2F">
        <w:rPr>
          <w:color w:val="000000" w:themeColor="text1"/>
          <w:sz w:val="24"/>
          <w:szCs w:val="24"/>
        </w:rPr>
        <w:t>I</w:t>
      </w:r>
      <w:r w:rsidRPr="00266B2F">
        <w:rPr>
          <w:color w:val="000000" w:themeColor="text1"/>
          <w:sz w:val="24"/>
          <w:szCs w:val="24"/>
        </w:rPr>
        <w:t>n this concern</w:t>
      </w:r>
      <w:r w:rsidR="00266B2F" w:rsidRPr="00266B2F">
        <w:rPr>
          <w:color w:val="000000" w:themeColor="text1"/>
          <w:sz w:val="24"/>
          <w:szCs w:val="24"/>
        </w:rPr>
        <w:t xml:space="preserve"> </w:t>
      </w:r>
      <w:r w:rsidRPr="00266B2F">
        <w:rPr>
          <w:color w:val="000000" w:themeColor="text1"/>
          <w:sz w:val="24"/>
          <w:szCs w:val="24"/>
        </w:rPr>
        <w:t xml:space="preserve">Dubai should focus on using electric cars. That will further help the destination to control CO2 emissions, hereby, Dubai will get an opportunity to mitigate the environmental issues, and thereby, the existing business will get a chance to convert to a sustainable business. It is also noticed that around 1311 visitors visited from Oman to Dubai, whereby, 1216 visitors from Saudi Arabia. Around 1043 visitors from the UK visited Dubai in 2022 (Statista, 2023).   </w:t>
      </w:r>
    </w:p>
    <w:p w14:paraId="7512F7EB" w14:textId="77777777" w:rsidR="00266B2F" w:rsidRDefault="00266B2F">
      <w:pPr>
        <w:pStyle w:val="Heading1"/>
      </w:pPr>
      <w:bookmarkStart w:id="6" w:name="_heading=h.3dy6vkm" w:colFirst="0" w:colLast="0"/>
      <w:bookmarkEnd w:id="6"/>
    </w:p>
    <w:p w14:paraId="2D74B616" w14:textId="2292D14E" w:rsidR="00E6086B" w:rsidRDefault="00F236EC">
      <w:pPr>
        <w:pStyle w:val="Heading1"/>
      </w:pPr>
      <w:r>
        <w:t xml:space="preserve">Use Butler’s life cycle model and Doxey’s Irridex model to determine which stages your chosen destination has been </w:t>
      </w:r>
      <w:r w:rsidR="00266B2F">
        <w:t>through.</w:t>
      </w:r>
    </w:p>
    <w:p w14:paraId="717A3059" w14:textId="77777777" w:rsidR="00E6086B" w:rsidRDefault="00F236EC">
      <w:pPr>
        <w:pBdr>
          <w:top w:val="nil"/>
          <w:left w:val="nil"/>
          <w:bottom w:val="nil"/>
          <w:right w:val="nil"/>
          <w:between w:val="nil"/>
        </w:pBdr>
        <w:spacing w:line="360" w:lineRule="auto"/>
        <w:jc w:val="both"/>
        <w:rPr>
          <w:b/>
          <w:color w:val="000000"/>
          <w:sz w:val="24"/>
          <w:szCs w:val="24"/>
        </w:rPr>
      </w:pPr>
      <w:r>
        <w:rPr>
          <w:b/>
          <w:color w:val="000000"/>
          <w:sz w:val="24"/>
          <w:szCs w:val="24"/>
        </w:rPr>
        <w:t xml:space="preserve">Butler’s life cycle model </w:t>
      </w:r>
    </w:p>
    <w:p w14:paraId="779DB5AC" w14:textId="77777777" w:rsidR="00E6086B" w:rsidRDefault="00F236EC">
      <w:pPr>
        <w:pBdr>
          <w:top w:val="nil"/>
          <w:left w:val="nil"/>
          <w:bottom w:val="nil"/>
          <w:right w:val="nil"/>
          <w:between w:val="nil"/>
        </w:pBdr>
        <w:spacing w:line="360" w:lineRule="auto"/>
        <w:jc w:val="both"/>
        <w:rPr>
          <w:color w:val="000000"/>
          <w:sz w:val="24"/>
          <w:szCs w:val="24"/>
        </w:rPr>
      </w:pPr>
      <w:r>
        <w:rPr>
          <w:color w:val="000000"/>
          <w:sz w:val="24"/>
          <w:szCs w:val="24"/>
        </w:rPr>
        <w:t>Butler’s life cycle model was developed by Richard Butler in 1980, this cycle is commonly known as Tourism Area Life Cycle (TALC). It is widely used for studying or examining the evolution of a specific tourism destination. This model can be classified under six stages including exploration, involvement, development, consolidation, stagnation and rejuvenation (Singh, 2021).</w:t>
      </w:r>
    </w:p>
    <w:p w14:paraId="784F84B0" w14:textId="77777777" w:rsidR="00E6086B" w:rsidRDefault="00F236EC">
      <w:pPr>
        <w:pBdr>
          <w:top w:val="nil"/>
          <w:left w:val="nil"/>
          <w:bottom w:val="nil"/>
          <w:right w:val="nil"/>
          <w:between w:val="nil"/>
        </w:pBdr>
        <w:spacing w:line="360" w:lineRule="auto"/>
        <w:jc w:val="both"/>
        <w:rPr>
          <w:color w:val="000000"/>
          <w:sz w:val="24"/>
          <w:szCs w:val="24"/>
        </w:rPr>
      </w:pPr>
      <w:r>
        <w:rPr>
          <w:b/>
          <w:color w:val="000000"/>
          <w:sz w:val="24"/>
          <w:szCs w:val="24"/>
        </w:rPr>
        <w:t xml:space="preserve">Exploration: </w:t>
      </w:r>
      <w:r>
        <w:rPr>
          <w:color w:val="000000"/>
          <w:sz w:val="24"/>
          <w:szCs w:val="24"/>
        </w:rPr>
        <w:t xml:space="preserve">It is the first stage of this model, in </w:t>
      </w:r>
      <w:r>
        <w:rPr>
          <w:sz w:val="24"/>
          <w:szCs w:val="24"/>
        </w:rPr>
        <w:t>that</w:t>
      </w:r>
      <w:r>
        <w:rPr>
          <w:color w:val="000000"/>
          <w:sz w:val="24"/>
          <w:szCs w:val="24"/>
        </w:rPr>
        <w:t xml:space="preserve"> tourism options offered by the industry are quite low. Along with that, the social and economic benefits are small as well in this consideration.</w:t>
      </w:r>
    </w:p>
    <w:p w14:paraId="1DA241DC" w14:textId="77777777" w:rsidR="00E6086B" w:rsidRDefault="00F236EC">
      <w:pPr>
        <w:pBdr>
          <w:top w:val="nil"/>
          <w:left w:val="nil"/>
          <w:bottom w:val="nil"/>
          <w:right w:val="nil"/>
          <w:between w:val="nil"/>
        </w:pBdr>
        <w:spacing w:line="360" w:lineRule="auto"/>
        <w:jc w:val="both"/>
        <w:rPr>
          <w:color w:val="000000"/>
          <w:sz w:val="24"/>
          <w:szCs w:val="24"/>
        </w:rPr>
      </w:pPr>
      <w:r>
        <w:rPr>
          <w:b/>
          <w:color w:val="000000"/>
          <w:sz w:val="24"/>
          <w:szCs w:val="24"/>
        </w:rPr>
        <w:t xml:space="preserve">Involvement: </w:t>
      </w:r>
      <w:r>
        <w:rPr>
          <w:color w:val="000000"/>
          <w:sz w:val="24"/>
          <w:szCs w:val="24"/>
        </w:rPr>
        <w:t xml:space="preserve">In this stage, guests may start to visit the tourist destination, along with that foreign investors may also start to show an interest in the process of development. </w:t>
      </w:r>
    </w:p>
    <w:p w14:paraId="74C55A61" w14:textId="77777777" w:rsidR="00E6086B" w:rsidRDefault="00F236EC">
      <w:pPr>
        <w:pBdr>
          <w:top w:val="nil"/>
          <w:left w:val="nil"/>
          <w:bottom w:val="nil"/>
          <w:right w:val="nil"/>
          <w:between w:val="nil"/>
        </w:pBdr>
        <w:spacing w:line="360" w:lineRule="auto"/>
        <w:jc w:val="both"/>
        <w:rPr>
          <w:color w:val="000000"/>
          <w:sz w:val="24"/>
          <w:szCs w:val="24"/>
        </w:rPr>
      </w:pPr>
      <w:r>
        <w:rPr>
          <w:b/>
          <w:color w:val="000000"/>
          <w:sz w:val="24"/>
          <w:szCs w:val="24"/>
        </w:rPr>
        <w:t xml:space="preserve">Development: </w:t>
      </w:r>
      <w:r>
        <w:rPr>
          <w:color w:val="000000"/>
          <w:sz w:val="24"/>
          <w:szCs w:val="24"/>
        </w:rPr>
        <w:t xml:space="preserve">It is the third stage, </w:t>
      </w:r>
      <w:r>
        <w:rPr>
          <w:sz w:val="24"/>
          <w:szCs w:val="24"/>
        </w:rPr>
        <w:t>whereby new</w:t>
      </w:r>
      <w:r>
        <w:rPr>
          <w:color w:val="000000"/>
          <w:sz w:val="24"/>
          <w:szCs w:val="24"/>
        </w:rPr>
        <w:t xml:space="preserve"> tourist attractions may start emerging. In addition to this, marketing and promotion of the destination will also flourish (Butler, 2019).</w:t>
      </w:r>
    </w:p>
    <w:p w14:paraId="522923B0" w14:textId="77777777" w:rsidR="00E6086B" w:rsidRDefault="00F236EC">
      <w:pPr>
        <w:pBdr>
          <w:top w:val="nil"/>
          <w:left w:val="nil"/>
          <w:bottom w:val="nil"/>
          <w:right w:val="nil"/>
          <w:between w:val="nil"/>
        </w:pBdr>
        <w:spacing w:line="360" w:lineRule="auto"/>
        <w:jc w:val="both"/>
        <w:rPr>
          <w:color w:val="000000"/>
          <w:sz w:val="24"/>
          <w:szCs w:val="24"/>
        </w:rPr>
      </w:pPr>
      <w:r>
        <w:rPr>
          <w:b/>
          <w:color w:val="000000"/>
          <w:sz w:val="24"/>
          <w:szCs w:val="24"/>
        </w:rPr>
        <w:t xml:space="preserve">Consolidation: </w:t>
      </w:r>
      <w:r>
        <w:rPr>
          <w:color w:val="000000"/>
          <w:sz w:val="24"/>
          <w:szCs w:val="24"/>
        </w:rPr>
        <w:t xml:space="preserve">During this stage, the growth rate of tourists gradually slows down. Whereby, participation of the tourist may be decreased. </w:t>
      </w:r>
    </w:p>
    <w:p w14:paraId="0F4AF8DF" w14:textId="77777777" w:rsidR="00E6086B" w:rsidRDefault="00F236EC">
      <w:pPr>
        <w:pBdr>
          <w:top w:val="nil"/>
          <w:left w:val="nil"/>
          <w:bottom w:val="nil"/>
          <w:right w:val="nil"/>
          <w:between w:val="nil"/>
        </w:pBdr>
        <w:spacing w:line="360" w:lineRule="auto"/>
        <w:jc w:val="both"/>
        <w:rPr>
          <w:color w:val="FF0000"/>
          <w:sz w:val="24"/>
          <w:szCs w:val="24"/>
        </w:rPr>
      </w:pPr>
      <w:r>
        <w:rPr>
          <w:b/>
          <w:color w:val="000000"/>
          <w:sz w:val="24"/>
          <w:szCs w:val="24"/>
        </w:rPr>
        <w:t>Stagnation</w:t>
      </w:r>
      <w:r w:rsidRPr="00266B2F">
        <w:rPr>
          <w:b/>
          <w:color w:val="000000" w:themeColor="text1"/>
          <w:sz w:val="24"/>
          <w:szCs w:val="24"/>
        </w:rPr>
        <w:t xml:space="preserve">: </w:t>
      </w:r>
      <w:r w:rsidRPr="00266B2F">
        <w:rPr>
          <w:color w:val="000000" w:themeColor="text1"/>
          <w:sz w:val="24"/>
          <w:szCs w:val="24"/>
        </w:rPr>
        <w:t xml:space="preserve">It is the fifth stage of the model, which further represents the beginning of a decline in Dubai's tourism industry. </w:t>
      </w:r>
    </w:p>
    <w:p w14:paraId="4A3A45FF" w14:textId="77777777" w:rsidR="00E6086B" w:rsidRDefault="00F236EC">
      <w:pPr>
        <w:pBdr>
          <w:top w:val="nil"/>
          <w:left w:val="nil"/>
          <w:bottom w:val="nil"/>
          <w:right w:val="nil"/>
          <w:between w:val="nil"/>
        </w:pBdr>
        <w:spacing w:line="360" w:lineRule="auto"/>
        <w:jc w:val="both"/>
        <w:rPr>
          <w:color w:val="FF0000"/>
          <w:sz w:val="24"/>
          <w:szCs w:val="24"/>
        </w:rPr>
      </w:pPr>
      <w:r>
        <w:rPr>
          <w:b/>
          <w:color w:val="000000"/>
          <w:sz w:val="24"/>
          <w:szCs w:val="24"/>
        </w:rPr>
        <w:t>Rejuvenation:</w:t>
      </w:r>
      <w:r>
        <w:rPr>
          <w:b/>
          <w:color w:val="FF0000"/>
          <w:sz w:val="24"/>
          <w:szCs w:val="24"/>
        </w:rPr>
        <w:t xml:space="preserve"> </w:t>
      </w:r>
      <w:r w:rsidRPr="00266B2F">
        <w:rPr>
          <w:color w:val="000000" w:themeColor="text1"/>
          <w:sz w:val="24"/>
          <w:szCs w:val="24"/>
        </w:rPr>
        <w:t xml:space="preserve">This is the final stage of this model, hereby, the growth of Dubai’s tourism industry may start to decline or rejuvenate. In addition to this, the percentage of tourists may have completely deteriorated.   </w:t>
      </w:r>
    </w:p>
    <w:p w14:paraId="389C3050" w14:textId="305035FC" w:rsidR="00E6086B" w:rsidRDefault="00F236EC">
      <w:pPr>
        <w:pBdr>
          <w:top w:val="nil"/>
          <w:left w:val="nil"/>
          <w:bottom w:val="nil"/>
          <w:right w:val="nil"/>
          <w:between w:val="nil"/>
        </w:pBdr>
        <w:spacing w:line="360" w:lineRule="auto"/>
        <w:jc w:val="both"/>
        <w:rPr>
          <w:color w:val="FF0000"/>
          <w:sz w:val="24"/>
          <w:szCs w:val="24"/>
        </w:rPr>
      </w:pPr>
      <w:r>
        <w:rPr>
          <w:color w:val="000000"/>
          <w:sz w:val="24"/>
          <w:szCs w:val="24"/>
        </w:rPr>
        <w:lastRenderedPageBreak/>
        <w:t xml:space="preserve">From the above discussion, it can be determined that the selected destination spot </w:t>
      </w:r>
      <w:r w:rsidR="00266B2F">
        <w:rPr>
          <w:color w:val="000000"/>
          <w:sz w:val="24"/>
          <w:szCs w:val="24"/>
        </w:rPr>
        <w:t>Dubai</w:t>
      </w:r>
      <w:r>
        <w:rPr>
          <w:color w:val="000000"/>
          <w:sz w:val="24"/>
          <w:szCs w:val="24"/>
        </w:rPr>
        <w:t xml:space="preserve"> is currently in the Development stage. As because the region is quite developed and </w:t>
      </w:r>
      <w:r>
        <w:rPr>
          <w:sz w:val="24"/>
          <w:szCs w:val="24"/>
        </w:rPr>
        <w:t>has</w:t>
      </w:r>
      <w:r>
        <w:rPr>
          <w:color w:val="000000"/>
          <w:sz w:val="24"/>
          <w:szCs w:val="24"/>
        </w:rPr>
        <w:t xml:space="preserve"> updated technologies. </w:t>
      </w:r>
      <w:r w:rsidRPr="00266B2F">
        <w:rPr>
          <w:color w:val="000000" w:themeColor="text1"/>
          <w:sz w:val="24"/>
          <w:szCs w:val="24"/>
        </w:rPr>
        <w:t xml:space="preserve">Along with that, every year a good number of inbound tourists visit every year from different nations, thereby, the tourist industry of the UAE gains good annual revenue and a similar benefit will be gained by Dubai as well. Henceforth, it can be stated that Dubai belongs to the developmental stage of Butler's life cycle model.  </w:t>
      </w:r>
    </w:p>
    <w:p w14:paraId="5AF63D62" w14:textId="77777777" w:rsidR="00E6086B" w:rsidRDefault="00F236EC">
      <w:pPr>
        <w:pBdr>
          <w:top w:val="nil"/>
          <w:left w:val="nil"/>
          <w:bottom w:val="nil"/>
          <w:right w:val="nil"/>
          <w:between w:val="nil"/>
        </w:pBdr>
        <w:spacing w:line="360" w:lineRule="auto"/>
        <w:jc w:val="both"/>
        <w:rPr>
          <w:b/>
          <w:color w:val="000000"/>
          <w:sz w:val="24"/>
          <w:szCs w:val="24"/>
        </w:rPr>
      </w:pPr>
      <w:r>
        <w:rPr>
          <w:b/>
          <w:color w:val="000000"/>
          <w:sz w:val="24"/>
          <w:szCs w:val="24"/>
        </w:rPr>
        <w:t>Doxey's Irridex model</w:t>
      </w:r>
    </w:p>
    <w:p w14:paraId="339DCE04" w14:textId="527A3336" w:rsidR="00E6086B" w:rsidRDefault="00F236EC">
      <w:pPr>
        <w:pBdr>
          <w:top w:val="nil"/>
          <w:left w:val="nil"/>
          <w:bottom w:val="nil"/>
          <w:right w:val="nil"/>
          <w:between w:val="nil"/>
        </w:pBdr>
        <w:spacing w:line="360" w:lineRule="auto"/>
        <w:jc w:val="both"/>
        <w:rPr>
          <w:color w:val="000000"/>
          <w:sz w:val="24"/>
          <w:szCs w:val="24"/>
        </w:rPr>
      </w:pPr>
      <w:r>
        <w:rPr>
          <w:color w:val="000000"/>
          <w:sz w:val="24"/>
          <w:szCs w:val="24"/>
        </w:rPr>
        <w:t xml:space="preserve">Doxey's Irridex model is also known as Irridex, it is a system which was established by George Doxey in 1975. It is primarily based on an understanding of how the local residents are feeling about certain changes happening within the industry. It can be classified </w:t>
      </w:r>
      <w:r>
        <w:rPr>
          <w:sz w:val="24"/>
          <w:szCs w:val="24"/>
        </w:rPr>
        <w:t xml:space="preserve">under a </w:t>
      </w:r>
      <w:r w:rsidR="00266B2F">
        <w:rPr>
          <w:sz w:val="24"/>
          <w:szCs w:val="24"/>
        </w:rPr>
        <w:t>four</w:t>
      </w:r>
      <w:r w:rsidR="00266B2F">
        <w:rPr>
          <w:color w:val="000000"/>
          <w:sz w:val="24"/>
          <w:szCs w:val="24"/>
        </w:rPr>
        <w:t>-step</w:t>
      </w:r>
      <w:r>
        <w:rPr>
          <w:color w:val="000000"/>
          <w:sz w:val="24"/>
          <w:szCs w:val="24"/>
        </w:rPr>
        <w:t xml:space="preserve"> timeline including </w:t>
      </w:r>
      <w:r w:rsidRPr="00266B2F">
        <w:rPr>
          <w:bCs/>
          <w:iCs/>
          <w:color w:val="000000"/>
          <w:sz w:val="24"/>
          <w:szCs w:val="24"/>
        </w:rPr>
        <w:t xml:space="preserve">euphoria, apathy, annoyance, and </w:t>
      </w:r>
      <w:r w:rsidRPr="00266B2F">
        <w:rPr>
          <w:bCs/>
          <w:iCs/>
          <w:sz w:val="24"/>
          <w:szCs w:val="24"/>
        </w:rPr>
        <w:t>antagonism</w:t>
      </w:r>
      <w:r>
        <w:rPr>
          <w:b/>
          <w:i/>
          <w:color w:val="000000"/>
          <w:sz w:val="24"/>
          <w:szCs w:val="24"/>
        </w:rPr>
        <w:t xml:space="preserve"> </w:t>
      </w:r>
      <w:r>
        <w:rPr>
          <w:color w:val="000000"/>
          <w:sz w:val="24"/>
          <w:szCs w:val="24"/>
        </w:rPr>
        <w:t>(Mihalic, 2020).</w:t>
      </w:r>
      <w:r>
        <w:rPr>
          <w:b/>
          <w:i/>
          <w:color w:val="000000"/>
          <w:sz w:val="24"/>
          <w:szCs w:val="24"/>
        </w:rPr>
        <w:t xml:space="preserve"> </w:t>
      </w:r>
      <w:r>
        <w:rPr>
          <w:color w:val="000000"/>
          <w:sz w:val="24"/>
          <w:szCs w:val="24"/>
        </w:rPr>
        <w:t xml:space="preserve"> </w:t>
      </w:r>
    </w:p>
    <w:p w14:paraId="47F53B21" w14:textId="77777777" w:rsidR="00E6086B" w:rsidRDefault="00F236EC">
      <w:pPr>
        <w:pBdr>
          <w:top w:val="nil"/>
          <w:left w:val="nil"/>
          <w:bottom w:val="nil"/>
          <w:right w:val="nil"/>
          <w:between w:val="nil"/>
        </w:pBdr>
        <w:spacing w:line="360" w:lineRule="auto"/>
        <w:jc w:val="both"/>
        <w:rPr>
          <w:color w:val="000000"/>
          <w:sz w:val="24"/>
          <w:szCs w:val="24"/>
        </w:rPr>
      </w:pPr>
      <w:r>
        <w:rPr>
          <w:b/>
          <w:color w:val="000000"/>
          <w:sz w:val="24"/>
          <w:szCs w:val="24"/>
        </w:rPr>
        <w:t xml:space="preserve">Euphoria: </w:t>
      </w:r>
      <w:r>
        <w:rPr>
          <w:color w:val="000000"/>
          <w:sz w:val="24"/>
          <w:szCs w:val="24"/>
        </w:rPr>
        <w:t xml:space="preserve">It is the first stage of this model, whereby, the population visiting the destination may feel a positive emotion (euphoric). In this concern, residents may have informal or little contact with the tourists, whereas, some may be hypothetical at this stage as well. </w:t>
      </w:r>
    </w:p>
    <w:p w14:paraId="25EA4C5D" w14:textId="77777777" w:rsidR="00E6086B" w:rsidRDefault="00F236EC">
      <w:pPr>
        <w:pBdr>
          <w:top w:val="nil"/>
          <w:left w:val="nil"/>
          <w:bottom w:val="nil"/>
          <w:right w:val="nil"/>
          <w:between w:val="nil"/>
        </w:pBdr>
        <w:spacing w:line="360" w:lineRule="auto"/>
        <w:jc w:val="both"/>
        <w:rPr>
          <w:color w:val="FF0000"/>
          <w:sz w:val="24"/>
          <w:szCs w:val="24"/>
        </w:rPr>
      </w:pPr>
      <w:r>
        <w:rPr>
          <w:b/>
          <w:color w:val="000000"/>
          <w:sz w:val="24"/>
          <w:szCs w:val="24"/>
        </w:rPr>
        <w:t xml:space="preserve">Apathy: </w:t>
      </w:r>
      <w:r>
        <w:rPr>
          <w:color w:val="000000"/>
          <w:sz w:val="24"/>
          <w:szCs w:val="24"/>
        </w:rPr>
        <w:t>It is referred to as the second stage of the model, where tourists may have neutral feelings</w:t>
      </w:r>
      <w:r w:rsidRPr="00266B2F">
        <w:rPr>
          <w:color w:val="000000" w:themeColor="text1"/>
          <w:sz w:val="24"/>
          <w:szCs w:val="24"/>
        </w:rPr>
        <w:t xml:space="preserve">. Therefore, Dubai may see those visitors as a source of investment and income as well.  </w:t>
      </w:r>
    </w:p>
    <w:p w14:paraId="28804A6D" w14:textId="77777777" w:rsidR="00E6086B" w:rsidRDefault="00F236EC">
      <w:pPr>
        <w:pBdr>
          <w:top w:val="nil"/>
          <w:left w:val="nil"/>
          <w:bottom w:val="nil"/>
          <w:right w:val="nil"/>
          <w:between w:val="nil"/>
        </w:pBdr>
        <w:spacing w:line="360" w:lineRule="auto"/>
        <w:jc w:val="both"/>
        <w:rPr>
          <w:color w:val="FF0000"/>
          <w:sz w:val="24"/>
          <w:szCs w:val="24"/>
        </w:rPr>
      </w:pPr>
      <w:r>
        <w:rPr>
          <w:b/>
          <w:color w:val="000000"/>
          <w:sz w:val="24"/>
          <w:szCs w:val="24"/>
        </w:rPr>
        <w:t xml:space="preserve">Annoyance: </w:t>
      </w:r>
      <w:r>
        <w:rPr>
          <w:color w:val="000000"/>
          <w:sz w:val="24"/>
          <w:szCs w:val="24"/>
        </w:rPr>
        <w:t xml:space="preserve">It is the third stage of this model, where the tourist may have a fairly negative emotion. </w:t>
      </w:r>
      <w:r w:rsidRPr="00266B2F">
        <w:rPr>
          <w:color w:val="000000" w:themeColor="text1"/>
          <w:sz w:val="24"/>
          <w:szCs w:val="24"/>
        </w:rPr>
        <w:t>In this regard, residents of Dubai may start to see the negative side of the tourism industry (Nunkoo and Gursoy, 2019).</w:t>
      </w:r>
    </w:p>
    <w:p w14:paraId="5CB40BBE" w14:textId="27A18A86" w:rsidR="00E6086B" w:rsidRDefault="00F236EC">
      <w:pPr>
        <w:pBdr>
          <w:top w:val="nil"/>
          <w:left w:val="nil"/>
          <w:bottom w:val="nil"/>
          <w:right w:val="nil"/>
          <w:between w:val="nil"/>
        </w:pBdr>
        <w:spacing w:line="360" w:lineRule="auto"/>
        <w:jc w:val="both"/>
        <w:rPr>
          <w:b/>
          <w:color w:val="000000"/>
          <w:sz w:val="24"/>
          <w:szCs w:val="24"/>
        </w:rPr>
      </w:pPr>
      <w:r>
        <w:rPr>
          <w:b/>
          <w:color w:val="000000"/>
          <w:sz w:val="24"/>
          <w:szCs w:val="24"/>
        </w:rPr>
        <w:t>Antagonistic:</w:t>
      </w:r>
      <w:r>
        <w:rPr>
          <w:color w:val="000000"/>
          <w:sz w:val="24"/>
          <w:szCs w:val="24"/>
        </w:rPr>
        <w:t xml:space="preserve"> It is referred to as the final stage of the model, where residents start to express irritation in various ways. Hereby, the tourist starts to act as the root of all the problems occurring within the </w:t>
      </w:r>
      <w:r w:rsidR="00266B2F">
        <w:rPr>
          <w:color w:val="000000"/>
          <w:sz w:val="24"/>
          <w:szCs w:val="24"/>
        </w:rPr>
        <w:t>industry.</w:t>
      </w:r>
      <w:r>
        <w:rPr>
          <w:color w:val="000000"/>
          <w:sz w:val="24"/>
          <w:szCs w:val="24"/>
        </w:rPr>
        <w:t xml:space="preserve">  </w:t>
      </w:r>
      <w:r>
        <w:rPr>
          <w:b/>
          <w:color w:val="000000"/>
          <w:sz w:val="24"/>
          <w:szCs w:val="24"/>
        </w:rPr>
        <w:t xml:space="preserve"> </w:t>
      </w:r>
    </w:p>
    <w:p w14:paraId="02335131" w14:textId="77777777" w:rsidR="00E6086B" w:rsidRDefault="00F236EC">
      <w:pPr>
        <w:pBdr>
          <w:top w:val="nil"/>
          <w:left w:val="nil"/>
          <w:bottom w:val="nil"/>
          <w:right w:val="nil"/>
          <w:between w:val="nil"/>
        </w:pBdr>
        <w:spacing w:line="360" w:lineRule="auto"/>
        <w:jc w:val="both"/>
        <w:rPr>
          <w:color w:val="000000"/>
          <w:sz w:val="24"/>
          <w:szCs w:val="24"/>
        </w:rPr>
      </w:pPr>
      <w:r>
        <w:rPr>
          <w:color w:val="000000"/>
          <w:sz w:val="24"/>
          <w:szCs w:val="24"/>
        </w:rPr>
        <w:t xml:space="preserve">However, in this concern, Dubai </w:t>
      </w:r>
      <w:r>
        <w:rPr>
          <w:sz w:val="24"/>
          <w:szCs w:val="24"/>
        </w:rPr>
        <w:t>belongs</w:t>
      </w:r>
      <w:r>
        <w:rPr>
          <w:color w:val="000000"/>
          <w:sz w:val="24"/>
          <w:szCs w:val="24"/>
        </w:rPr>
        <w:t xml:space="preserve"> to the apathy stage, since a large group of tourists are visiting this destination every year. Therefore, the tourist in such consideration is acting as the source of investment and income.   </w:t>
      </w:r>
    </w:p>
    <w:p w14:paraId="2EA3251C" w14:textId="77777777" w:rsidR="00266B2F" w:rsidRDefault="00266B2F">
      <w:pPr>
        <w:pStyle w:val="Heading1"/>
      </w:pPr>
      <w:bookmarkStart w:id="7" w:name="_heading=h.1t3h5sf" w:colFirst="0" w:colLast="0"/>
      <w:bookmarkEnd w:id="7"/>
    </w:p>
    <w:p w14:paraId="05BE7E20" w14:textId="6191BA40" w:rsidR="00E6086B" w:rsidRDefault="00F236EC">
      <w:pPr>
        <w:pStyle w:val="Heading1"/>
      </w:pPr>
      <w:r>
        <w:t>Recommendations for the future development of the destination</w:t>
      </w:r>
    </w:p>
    <w:p w14:paraId="77F94360" w14:textId="77777777" w:rsidR="00E6086B" w:rsidRDefault="00F236EC">
      <w:pPr>
        <w:numPr>
          <w:ilvl w:val="0"/>
          <w:numId w:val="1"/>
        </w:numPr>
        <w:pBdr>
          <w:top w:val="nil"/>
          <w:left w:val="nil"/>
          <w:bottom w:val="nil"/>
          <w:right w:val="nil"/>
          <w:between w:val="nil"/>
        </w:pBdr>
        <w:spacing w:line="360" w:lineRule="auto"/>
        <w:jc w:val="both"/>
        <w:rPr>
          <w:color w:val="000000"/>
          <w:sz w:val="24"/>
          <w:szCs w:val="24"/>
        </w:rPr>
      </w:pPr>
      <w:r>
        <w:rPr>
          <w:b/>
          <w:color w:val="000000"/>
          <w:sz w:val="24"/>
          <w:szCs w:val="24"/>
        </w:rPr>
        <w:t>Conserving aquatic marine life:</w:t>
      </w:r>
      <w:r>
        <w:rPr>
          <w:color w:val="000000"/>
          <w:sz w:val="24"/>
          <w:szCs w:val="24"/>
        </w:rPr>
        <w:t xml:space="preserve"> From the country's prognosis, it is obtained that the region has an underwater zoo and aquarium commonly known as the Dubai Mall.</w:t>
      </w:r>
      <w:r>
        <w:rPr>
          <w:color w:val="FF0000"/>
          <w:sz w:val="24"/>
          <w:szCs w:val="24"/>
        </w:rPr>
        <w:t xml:space="preserve"> </w:t>
      </w:r>
      <w:r w:rsidRPr="00266B2F">
        <w:rPr>
          <w:color w:val="000000" w:themeColor="text1"/>
          <w:sz w:val="24"/>
          <w:szCs w:val="24"/>
        </w:rPr>
        <w:t xml:space="preserve">In this regard, as per the instruction of the UAE regime, Dubai </w:t>
      </w:r>
      <w:r w:rsidRPr="00266B2F">
        <w:rPr>
          <w:color w:val="000000" w:themeColor="text1"/>
          <w:sz w:val="24"/>
          <w:szCs w:val="24"/>
        </w:rPr>
        <w:lastRenderedPageBreak/>
        <w:t xml:space="preserve">should focus on preserving aquatic animals, so that they may not go extinct. In addition to this, as per the guidelines of the tourism industry of the UAE, Dubai needs to implement different tactics like conserving water and reducing pollution rate. Therefore, by implementing these tactics Dubai will get a chance to transform itself into a sustainable business (Gulseven, 2020). </w:t>
      </w:r>
    </w:p>
    <w:p w14:paraId="309AC216" w14:textId="77777777" w:rsidR="00E6086B" w:rsidRDefault="00F236EC">
      <w:pPr>
        <w:numPr>
          <w:ilvl w:val="0"/>
          <w:numId w:val="1"/>
        </w:numPr>
        <w:pBdr>
          <w:top w:val="nil"/>
          <w:left w:val="nil"/>
          <w:bottom w:val="nil"/>
          <w:right w:val="nil"/>
          <w:between w:val="nil"/>
        </w:pBdr>
        <w:spacing w:line="360" w:lineRule="auto"/>
        <w:jc w:val="both"/>
        <w:rPr>
          <w:color w:val="000000"/>
          <w:sz w:val="24"/>
          <w:szCs w:val="24"/>
        </w:rPr>
      </w:pPr>
      <w:r>
        <w:rPr>
          <w:b/>
          <w:color w:val="000000"/>
          <w:sz w:val="24"/>
          <w:szCs w:val="24"/>
        </w:rPr>
        <w:t xml:space="preserve">Promoting the cultural heritage of </w:t>
      </w:r>
      <w:r>
        <w:rPr>
          <w:b/>
          <w:sz w:val="24"/>
          <w:szCs w:val="24"/>
        </w:rPr>
        <w:t>Dubai</w:t>
      </w:r>
      <w:r>
        <w:rPr>
          <w:b/>
          <w:color w:val="000000"/>
          <w:sz w:val="24"/>
          <w:szCs w:val="24"/>
        </w:rPr>
        <w:t xml:space="preserve">: </w:t>
      </w:r>
      <w:r w:rsidRPr="00266B2F">
        <w:rPr>
          <w:color w:val="000000" w:themeColor="text1"/>
          <w:sz w:val="24"/>
          <w:szCs w:val="24"/>
        </w:rPr>
        <w:t>As per the observation of the UAE regime, numerous monuments and other places located in Dubai which are still kept hidden from visitors. Therefore, in this consideration, Dubai needs to host exciting annual events like culture-specific holidays. So that visitors can be made aware of, hereafter, the existing business can be converted into a sustainable business.</w:t>
      </w:r>
    </w:p>
    <w:p w14:paraId="3C14993D" w14:textId="77777777" w:rsidR="00E6086B" w:rsidRDefault="00F236EC">
      <w:pPr>
        <w:pStyle w:val="Heading1"/>
      </w:pPr>
      <w:bookmarkStart w:id="8" w:name="_heading=h.4d34og8" w:colFirst="0" w:colLast="0"/>
      <w:bookmarkEnd w:id="8"/>
      <w:r>
        <w:t>Conclusion</w:t>
      </w:r>
    </w:p>
    <w:p w14:paraId="7D478B6E" w14:textId="2F2FDD16" w:rsidR="00E6086B" w:rsidRPr="00266B2F" w:rsidRDefault="00F236EC">
      <w:pPr>
        <w:pBdr>
          <w:top w:val="nil"/>
          <w:left w:val="nil"/>
          <w:bottom w:val="nil"/>
          <w:right w:val="nil"/>
          <w:between w:val="nil"/>
        </w:pBdr>
        <w:spacing w:line="360" w:lineRule="auto"/>
        <w:jc w:val="both"/>
        <w:rPr>
          <w:b/>
          <w:color w:val="000000" w:themeColor="text1"/>
          <w:sz w:val="24"/>
          <w:szCs w:val="24"/>
        </w:rPr>
      </w:pPr>
      <w:r>
        <w:rPr>
          <w:color w:val="000000"/>
          <w:sz w:val="24"/>
          <w:szCs w:val="24"/>
        </w:rPr>
        <w:t xml:space="preserve">This </w:t>
      </w:r>
      <w:r w:rsidR="00266B2F">
        <w:rPr>
          <w:color w:val="000000"/>
          <w:sz w:val="24"/>
          <w:szCs w:val="24"/>
        </w:rPr>
        <w:t>report</w:t>
      </w:r>
      <w:r>
        <w:rPr>
          <w:color w:val="000000"/>
          <w:sz w:val="24"/>
          <w:szCs w:val="24"/>
        </w:rPr>
        <w:t xml:space="preserve"> has</w:t>
      </w:r>
      <w:r w:rsidR="00266B2F">
        <w:rPr>
          <w:color w:val="000000"/>
          <w:sz w:val="24"/>
          <w:szCs w:val="24"/>
        </w:rPr>
        <w:t xml:space="preserve"> evaluate</w:t>
      </w:r>
      <w:r w:rsidR="00266B2F">
        <w:rPr>
          <w:color w:val="000000"/>
          <w:sz w:val="24"/>
          <w:szCs w:val="24"/>
        </w:rPr>
        <w:t>d</w:t>
      </w:r>
      <w:r w:rsidR="00266B2F">
        <w:rPr>
          <w:color w:val="000000"/>
          <w:sz w:val="24"/>
          <w:szCs w:val="24"/>
        </w:rPr>
        <w:t xml:space="preserve"> the presence of principles of sustainable tourism in the development management plan of </w:t>
      </w:r>
      <w:r w:rsidR="00266B2F">
        <w:rPr>
          <w:color w:val="000000"/>
          <w:sz w:val="24"/>
          <w:szCs w:val="24"/>
        </w:rPr>
        <w:t xml:space="preserve">Dubai and </w:t>
      </w:r>
      <w:r>
        <w:rPr>
          <w:color w:val="000000"/>
          <w:sz w:val="24"/>
          <w:szCs w:val="24"/>
        </w:rPr>
        <w:t xml:space="preserve">identified different sustainable approaches taken by the regime with respect to the three pillars of sustainability. </w:t>
      </w:r>
      <w:r w:rsidRPr="00266B2F">
        <w:rPr>
          <w:color w:val="000000" w:themeColor="text1"/>
          <w:sz w:val="24"/>
          <w:szCs w:val="24"/>
        </w:rPr>
        <w:t xml:space="preserve">It has also identified what strategies need to be taken by Dubai in terms of transforming the business into a sustainable business. Along with </w:t>
      </w:r>
      <w:r w:rsidR="00266B2F" w:rsidRPr="00266B2F">
        <w:rPr>
          <w:color w:val="000000" w:themeColor="text1"/>
          <w:sz w:val="24"/>
          <w:szCs w:val="24"/>
        </w:rPr>
        <w:t xml:space="preserve">that </w:t>
      </w:r>
      <w:r w:rsidR="00266B2F" w:rsidRPr="00266B2F">
        <w:rPr>
          <w:b/>
          <w:color w:val="000000" w:themeColor="text1"/>
          <w:sz w:val="24"/>
          <w:szCs w:val="24"/>
        </w:rPr>
        <w:t>Butler’s</w:t>
      </w:r>
      <w:r w:rsidRPr="00266B2F">
        <w:rPr>
          <w:color w:val="000000" w:themeColor="text1"/>
          <w:sz w:val="24"/>
          <w:szCs w:val="24"/>
        </w:rPr>
        <w:t xml:space="preserve"> life cycle model and Doxey's Irridex model have been used, which further has helped in recognising the current stage of Dubai. In the end, a few recommendations are being suggested that may help Dubai to transform its existing business into a sustainable business.</w:t>
      </w:r>
      <w:r w:rsidRPr="00266B2F">
        <w:rPr>
          <w:color w:val="000000" w:themeColor="text1"/>
        </w:rPr>
        <w:br w:type="page"/>
      </w:r>
    </w:p>
    <w:p w14:paraId="3CBCE5BC" w14:textId="77777777" w:rsidR="00E6086B" w:rsidRDefault="00F236EC">
      <w:pPr>
        <w:pStyle w:val="Heading1"/>
      </w:pPr>
      <w:bookmarkStart w:id="9" w:name="_heading=h.2s8eyo1" w:colFirst="0" w:colLast="0"/>
      <w:bookmarkEnd w:id="9"/>
      <w:r>
        <w:lastRenderedPageBreak/>
        <w:t>Reference list</w:t>
      </w:r>
    </w:p>
    <w:p w14:paraId="35C630FE" w14:textId="440AF46C"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 xml:space="preserve">ADDCD, 2023. </w:t>
      </w:r>
      <w:r>
        <w:rPr>
          <w:i/>
          <w:color w:val="000000"/>
          <w:sz w:val="24"/>
          <w:szCs w:val="24"/>
        </w:rPr>
        <w:t>What We Do</w:t>
      </w:r>
      <w:r>
        <w:rPr>
          <w:color w:val="000000"/>
          <w:sz w:val="24"/>
          <w:szCs w:val="24"/>
        </w:rPr>
        <w:t xml:space="preserve">. [Online]. Available at: &lt;https://addcd.gov.ae/What-We-Do/DCD-Strategy&gt; </w:t>
      </w:r>
      <w:r w:rsidR="00266B2F">
        <w:rPr>
          <w:color w:val="000000"/>
          <w:sz w:val="24"/>
          <w:szCs w:val="24"/>
        </w:rPr>
        <w:t>(</w:t>
      </w:r>
      <w:r>
        <w:rPr>
          <w:color w:val="000000"/>
          <w:sz w:val="24"/>
          <w:szCs w:val="24"/>
        </w:rPr>
        <w:t>Accessed: 1</w:t>
      </w:r>
      <w:r w:rsidR="00266B2F">
        <w:rPr>
          <w:color w:val="000000"/>
          <w:sz w:val="24"/>
          <w:szCs w:val="24"/>
        </w:rPr>
        <w:t>2</w:t>
      </w:r>
      <w:r>
        <w:rPr>
          <w:color w:val="000000"/>
          <w:sz w:val="24"/>
          <w:szCs w:val="24"/>
        </w:rPr>
        <w:t xml:space="preserve"> June 2023</w:t>
      </w:r>
      <w:r w:rsidR="00266B2F">
        <w:rPr>
          <w:color w:val="000000"/>
          <w:sz w:val="24"/>
          <w:szCs w:val="24"/>
        </w:rPr>
        <w:t>)</w:t>
      </w:r>
      <w:r>
        <w:rPr>
          <w:color w:val="000000"/>
          <w:sz w:val="24"/>
          <w:szCs w:val="24"/>
        </w:rPr>
        <w:t>.</w:t>
      </w:r>
    </w:p>
    <w:p w14:paraId="0F5255FF" w14:textId="77777777"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Butler, R.W., 2019. Overtourism and the tourism area life cycle. Overtourism: Issues, realities and solutions, 1, pp.76-94.</w:t>
      </w:r>
    </w:p>
    <w:p w14:paraId="64B9C351" w14:textId="287E8E99"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 xml:space="preserve">DTNEXT, 2023. </w:t>
      </w:r>
      <w:r>
        <w:rPr>
          <w:i/>
          <w:color w:val="000000"/>
          <w:sz w:val="24"/>
          <w:szCs w:val="24"/>
        </w:rPr>
        <w:t>Home</w:t>
      </w:r>
      <w:r>
        <w:rPr>
          <w:color w:val="000000"/>
          <w:sz w:val="24"/>
          <w:szCs w:val="24"/>
        </w:rPr>
        <w:t xml:space="preserve">. [Online]. Available at: &lt;https://www.dtnext.in/news/world/uae-deputy-pm-briefed-on-new-strategy-of-community-development-717326?infinitescroll=1&gt; </w:t>
      </w:r>
      <w:r w:rsidR="00266B2F">
        <w:rPr>
          <w:color w:val="000000"/>
          <w:sz w:val="24"/>
          <w:szCs w:val="24"/>
        </w:rPr>
        <w:t>(</w:t>
      </w:r>
      <w:r>
        <w:rPr>
          <w:color w:val="000000"/>
          <w:sz w:val="24"/>
          <w:szCs w:val="24"/>
        </w:rPr>
        <w:t>Accessed: 1</w:t>
      </w:r>
      <w:r w:rsidR="00266B2F">
        <w:rPr>
          <w:color w:val="000000"/>
          <w:sz w:val="24"/>
          <w:szCs w:val="24"/>
        </w:rPr>
        <w:t xml:space="preserve">3 </w:t>
      </w:r>
      <w:r>
        <w:rPr>
          <w:color w:val="000000"/>
          <w:sz w:val="24"/>
          <w:szCs w:val="24"/>
        </w:rPr>
        <w:t>June 2023</w:t>
      </w:r>
      <w:r w:rsidR="00266B2F">
        <w:rPr>
          <w:color w:val="000000"/>
          <w:sz w:val="24"/>
          <w:szCs w:val="24"/>
        </w:rPr>
        <w:t>)</w:t>
      </w:r>
      <w:r>
        <w:rPr>
          <w:color w:val="000000"/>
          <w:sz w:val="24"/>
          <w:szCs w:val="24"/>
        </w:rPr>
        <w:t>.</w:t>
      </w:r>
    </w:p>
    <w:p w14:paraId="4586F6A8" w14:textId="7C48FA8C"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 xml:space="preserve">DubaiPluse, 2023. </w:t>
      </w:r>
      <w:r>
        <w:rPr>
          <w:i/>
          <w:color w:val="000000"/>
          <w:sz w:val="24"/>
          <w:szCs w:val="24"/>
        </w:rPr>
        <w:t>Home</w:t>
      </w:r>
      <w:r>
        <w:rPr>
          <w:color w:val="000000"/>
          <w:sz w:val="24"/>
          <w:szCs w:val="24"/>
        </w:rPr>
        <w:t xml:space="preserve">. [Online]. Available at: &lt;https://www.dubaipulse.gov.ae/organisation/dtcm#:~:text=The%20Department%20of%20Tourism%20and,marketing%20of%20tourism%20in%20Dubai&gt; </w:t>
      </w:r>
      <w:r w:rsidR="00266B2F">
        <w:rPr>
          <w:color w:val="000000"/>
          <w:sz w:val="24"/>
          <w:szCs w:val="24"/>
        </w:rPr>
        <w:t>(</w:t>
      </w:r>
      <w:r>
        <w:rPr>
          <w:color w:val="000000"/>
          <w:sz w:val="24"/>
          <w:szCs w:val="24"/>
        </w:rPr>
        <w:t>Accessed: 1</w:t>
      </w:r>
      <w:r w:rsidR="00266B2F">
        <w:rPr>
          <w:color w:val="000000"/>
          <w:sz w:val="24"/>
          <w:szCs w:val="24"/>
        </w:rPr>
        <w:t xml:space="preserve">4 </w:t>
      </w:r>
      <w:r>
        <w:rPr>
          <w:color w:val="000000"/>
          <w:sz w:val="24"/>
          <w:szCs w:val="24"/>
        </w:rPr>
        <w:t>June 2023</w:t>
      </w:r>
      <w:r w:rsidR="00266B2F">
        <w:rPr>
          <w:color w:val="000000"/>
          <w:sz w:val="24"/>
          <w:szCs w:val="24"/>
        </w:rPr>
        <w:t>)</w:t>
      </w:r>
      <w:r>
        <w:rPr>
          <w:color w:val="000000"/>
          <w:sz w:val="24"/>
          <w:szCs w:val="24"/>
        </w:rPr>
        <w:t>.</w:t>
      </w:r>
    </w:p>
    <w:p w14:paraId="65B16B03" w14:textId="636F881A" w:rsidR="00556916" w:rsidRPr="00266B2F" w:rsidRDefault="00556916">
      <w:pPr>
        <w:pBdr>
          <w:top w:val="nil"/>
          <w:left w:val="nil"/>
          <w:bottom w:val="nil"/>
          <w:right w:val="nil"/>
          <w:between w:val="nil"/>
        </w:pBdr>
        <w:spacing w:before="200" w:line="360" w:lineRule="auto"/>
        <w:jc w:val="both"/>
        <w:rPr>
          <w:color w:val="000000" w:themeColor="text1"/>
          <w:sz w:val="24"/>
          <w:szCs w:val="24"/>
        </w:rPr>
      </w:pPr>
      <w:r w:rsidRPr="00266B2F">
        <w:rPr>
          <w:color w:val="000000" w:themeColor="text1"/>
          <w:sz w:val="24"/>
          <w:szCs w:val="24"/>
        </w:rPr>
        <w:t xml:space="preserve">Dubaitourism, 2023. </w:t>
      </w:r>
      <w:r w:rsidRPr="00266B2F">
        <w:rPr>
          <w:i/>
          <w:color w:val="000000" w:themeColor="text1"/>
          <w:sz w:val="24"/>
          <w:szCs w:val="24"/>
        </w:rPr>
        <w:t>DUBAI TOURISM PUBLISHES ‘12 STEPS TOWARDS SUSTAINABILITY’ MANUAL TO GUIDE HOTELS ON THEIR JOURNEY TOWARDS SUSTAINABLE OPERATIONS AND MANAGEMENT</w:t>
      </w:r>
      <w:r w:rsidRPr="00266B2F">
        <w:rPr>
          <w:color w:val="000000" w:themeColor="text1"/>
          <w:sz w:val="24"/>
          <w:szCs w:val="24"/>
        </w:rPr>
        <w:t xml:space="preserve">. [Online]. Available at: &lt;https://www.dubaitourism.gov.ae/en/newsroom/press-releases/dubai-sustainable-tourism-launches-12-steps&gt; </w:t>
      </w:r>
      <w:r w:rsidR="00266B2F">
        <w:rPr>
          <w:color w:val="000000" w:themeColor="text1"/>
          <w:sz w:val="24"/>
          <w:szCs w:val="24"/>
        </w:rPr>
        <w:t>(</w:t>
      </w:r>
      <w:r w:rsidRPr="00266B2F">
        <w:rPr>
          <w:color w:val="000000" w:themeColor="text1"/>
          <w:sz w:val="24"/>
          <w:szCs w:val="24"/>
        </w:rPr>
        <w:t>Accessed: 14 June 2023</w:t>
      </w:r>
      <w:r w:rsidR="00266B2F">
        <w:rPr>
          <w:color w:val="000000" w:themeColor="text1"/>
          <w:sz w:val="24"/>
          <w:szCs w:val="24"/>
        </w:rPr>
        <w:t>)</w:t>
      </w:r>
      <w:r w:rsidRPr="00266B2F">
        <w:rPr>
          <w:color w:val="000000" w:themeColor="text1"/>
          <w:sz w:val="24"/>
          <w:szCs w:val="24"/>
        </w:rPr>
        <w:t>.</w:t>
      </w:r>
    </w:p>
    <w:p w14:paraId="62634614" w14:textId="745D55F7"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 xml:space="preserve">GulfToday, 2023. </w:t>
      </w:r>
      <w:r>
        <w:rPr>
          <w:i/>
          <w:color w:val="000000"/>
          <w:sz w:val="24"/>
          <w:szCs w:val="24"/>
        </w:rPr>
        <w:t>DCT Abu Dhabi’s new initiatives to promote sustainable tourism</w:t>
      </w:r>
      <w:r>
        <w:rPr>
          <w:color w:val="000000"/>
          <w:sz w:val="24"/>
          <w:szCs w:val="24"/>
        </w:rPr>
        <w:t xml:space="preserve">. Available at: &lt;https://www.gulftoday.ae/business/2023/05/05/dct-abu-dhabis-new-initiatives-to-promote-sustainable-tourism&gt; </w:t>
      </w:r>
      <w:r w:rsidR="00266B2F">
        <w:rPr>
          <w:color w:val="000000"/>
          <w:sz w:val="24"/>
          <w:szCs w:val="24"/>
        </w:rPr>
        <w:t>(</w:t>
      </w:r>
      <w:r>
        <w:rPr>
          <w:color w:val="000000"/>
          <w:sz w:val="24"/>
          <w:szCs w:val="24"/>
        </w:rPr>
        <w:t>Accessed: 1</w:t>
      </w:r>
      <w:r w:rsidR="00266B2F">
        <w:rPr>
          <w:color w:val="000000"/>
          <w:sz w:val="24"/>
          <w:szCs w:val="24"/>
        </w:rPr>
        <w:t>3</w:t>
      </w:r>
      <w:r>
        <w:rPr>
          <w:color w:val="000000"/>
          <w:sz w:val="24"/>
          <w:szCs w:val="24"/>
        </w:rPr>
        <w:t xml:space="preserve"> June 2023</w:t>
      </w:r>
      <w:r w:rsidR="00266B2F">
        <w:rPr>
          <w:color w:val="000000"/>
          <w:sz w:val="24"/>
          <w:szCs w:val="24"/>
        </w:rPr>
        <w:t>)</w:t>
      </w:r>
      <w:r>
        <w:rPr>
          <w:color w:val="000000"/>
          <w:sz w:val="24"/>
          <w:szCs w:val="24"/>
        </w:rPr>
        <w:t>.</w:t>
      </w:r>
    </w:p>
    <w:p w14:paraId="15844E00" w14:textId="77777777"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Gulseven, O., 2020. Measuring achievements towards SDG 14, life below water, in the United Arab Emirates. Marine Policy, 117, p.103972.</w:t>
      </w:r>
    </w:p>
    <w:p w14:paraId="0FB11C96" w14:textId="4CA2E386" w:rsidR="00556916" w:rsidRDefault="00556916">
      <w:pPr>
        <w:pBdr>
          <w:top w:val="nil"/>
          <w:left w:val="nil"/>
          <w:bottom w:val="nil"/>
          <w:right w:val="nil"/>
          <w:between w:val="nil"/>
        </w:pBdr>
        <w:spacing w:before="200" w:line="360" w:lineRule="auto"/>
        <w:jc w:val="both"/>
        <w:rPr>
          <w:b/>
          <w:sz w:val="24"/>
          <w:szCs w:val="24"/>
        </w:rPr>
      </w:pPr>
      <w:r>
        <w:rPr>
          <w:sz w:val="24"/>
          <w:szCs w:val="24"/>
        </w:rPr>
        <w:t xml:space="preserve">Jainchill, J., 2023. </w:t>
      </w:r>
      <w:r>
        <w:rPr>
          <w:i/>
          <w:sz w:val="24"/>
          <w:szCs w:val="24"/>
        </w:rPr>
        <w:t>Hotels.</w:t>
      </w:r>
      <w:r>
        <w:rPr>
          <w:sz w:val="24"/>
          <w:szCs w:val="24"/>
        </w:rPr>
        <w:t xml:space="preserve"> Available at: &lt;https://www.travelweekly.com/Travel-News/Hotel-News/WTTC-introduces-sustainability-guidelines-for-hotels&gt; </w:t>
      </w:r>
      <w:r w:rsidR="00266B2F">
        <w:rPr>
          <w:sz w:val="24"/>
          <w:szCs w:val="24"/>
        </w:rPr>
        <w:t>(</w:t>
      </w:r>
      <w:r>
        <w:rPr>
          <w:sz w:val="24"/>
          <w:szCs w:val="24"/>
        </w:rPr>
        <w:t>Accessed: 1</w:t>
      </w:r>
      <w:r w:rsidR="00266B2F">
        <w:rPr>
          <w:sz w:val="24"/>
          <w:szCs w:val="24"/>
        </w:rPr>
        <w:t>2</w:t>
      </w:r>
      <w:r>
        <w:rPr>
          <w:sz w:val="24"/>
          <w:szCs w:val="24"/>
        </w:rPr>
        <w:t xml:space="preserve"> June 2023</w:t>
      </w:r>
      <w:r w:rsidR="00266B2F">
        <w:rPr>
          <w:sz w:val="24"/>
          <w:szCs w:val="24"/>
        </w:rPr>
        <w:t>)</w:t>
      </w:r>
      <w:r>
        <w:rPr>
          <w:sz w:val="24"/>
          <w:szCs w:val="24"/>
        </w:rPr>
        <w:t xml:space="preserve">. </w:t>
      </w:r>
    </w:p>
    <w:p w14:paraId="18A25E04" w14:textId="77777777"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Mihalic, T., 2020. Conceptualising overtourism: A sustainability approach. Annals of Tourism Research, 84, p.103025.</w:t>
      </w:r>
    </w:p>
    <w:p w14:paraId="27FD89C9" w14:textId="2FD8F92A"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 xml:space="preserve">MOEC, 2023. </w:t>
      </w:r>
      <w:r>
        <w:rPr>
          <w:i/>
          <w:color w:val="000000"/>
          <w:sz w:val="24"/>
          <w:szCs w:val="24"/>
        </w:rPr>
        <w:t>Home</w:t>
      </w:r>
      <w:r>
        <w:rPr>
          <w:color w:val="000000"/>
          <w:sz w:val="24"/>
          <w:szCs w:val="24"/>
        </w:rPr>
        <w:t>. Available at: &lt;https://www.moec.gov.ae/en/-/%D8%A7%D9%84%D8%B3%D9%8A%D8%A7%D8%AD%D8%A9-</w:t>
      </w:r>
      <w:r>
        <w:rPr>
          <w:color w:val="000000"/>
          <w:sz w:val="24"/>
          <w:szCs w:val="24"/>
        </w:rPr>
        <w:lastRenderedPageBreak/>
        <w:t xml:space="preserve">%D8%A7%D9%84%D8%A5%D9%85%D8%A7%D8%B1%D8%A7%D8%AA%D9%8A%D8%A9..-%D8%B3%D9%8A%D8%A7%D8%B3%D8%A7%D8%AA-%D9%85%D8%B3%D8%AA%D8%AF%D8%A7%D9%85%D8%A9-%D9%88%D8%B1%D9%8A%D8%A7%D8%AF%D8%A9-%D8%A5%D9%82%D9%84%D9%8A%D9%85&gt; </w:t>
      </w:r>
      <w:r w:rsidR="00266B2F">
        <w:rPr>
          <w:color w:val="000000"/>
          <w:sz w:val="24"/>
          <w:szCs w:val="24"/>
        </w:rPr>
        <w:t>(</w:t>
      </w:r>
      <w:r>
        <w:rPr>
          <w:color w:val="000000"/>
          <w:sz w:val="24"/>
          <w:szCs w:val="24"/>
        </w:rPr>
        <w:t xml:space="preserve">Accessed: </w:t>
      </w:r>
      <w:r w:rsidR="00266B2F">
        <w:rPr>
          <w:color w:val="000000"/>
          <w:sz w:val="24"/>
          <w:szCs w:val="24"/>
        </w:rPr>
        <w:t xml:space="preserve">12 </w:t>
      </w:r>
      <w:r>
        <w:rPr>
          <w:color w:val="000000"/>
          <w:sz w:val="24"/>
          <w:szCs w:val="24"/>
        </w:rPr>
        <w:t>June 2023</w:t>
      </w:r>
      <w:r w:rsidR="00266B2F">
        <w:rPr>
          <w:color w:val="000000"/>
          <w:sz w:val="24"/>
          <w:szCs w:val="24"/>
        </w:rPr>
        <w:t>)</w:t>
      </w:r>
      <w:r>
        <w:rPr>
          <w:color w:val="000000"/>
          <w:sz w:val="24"/>
          <w:szCs w:val="24"/>
        </w:rPr>
        <w:t>.</w:t>
      </w:r>
    </w:p>
    <w:p w14:paraId="449B9EB0" w14:textId="77777777"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Nunkoo, R. and Gursoy, D., 2019. Introduction to tourism impacts. In The Routledge Handbook of Tourism Impacts (pp. 1-20). Routledge.</w:t>
      </w:r>
    </w:p>
    <w:p w14:paraId="2123A865" w14:textId="15EDC1A4" w:rsidR="00556916" w:rsidRPr="00266B2F" w:rsidRDefault="00556916">
      <w:pPr>
        <w:pBdr>
          <w:top w:val="nil"/>
          <w:left w:val="nil"/>
          <w:bottom w:val="nil"/>
          <w:right w:val="nil"/>
          <w:between w:val="nil"/>
        </w:pBdr>
        <w:spacing w:before="200" w:line="360" w:lineRule="auto"/>
        <w:jc w:val="both"/>
        <w:rPr>
          <w:color w:val="000000" w:themeColor="text1"/>
          <w:sz w:val="24"/>
          <w:szCs w:val="24"/>
        </w:rPr>
      </w:pPr>
      <w:r w:rsidRPr="00266B2F">
        <w:rPr>
          <w:color w:val="000000" w:themeColor="text1"/>
          <w:sz w:val="24"/>
          <w:szCs w:val="24"/>
        </w:rPr>
        <w:t xml:space="preserve">Platinum, 2023. </w:t>
      </w:r>
      <w:r w:rsidRPr="00266B2F">
        <w:rPr>
          <w:i/>
          <w:color w:val="000000" w:themeColor="text1"/>
          <w:sz w:val="24"/>
          <w:szCs w:val="24"/>
        </w:rPr>
        <w:t>SUSTAINABLE TOURISM IN DUBAI.</w:t>
      </w:r>
      <w:r w:rsidRPr="00266B2F">
        <w:rPr>
          <w:color w:val="000000" w:themeColor="text1"/>
          <w:sz w:val="24"/>
          <w:szCs w:val="24"/>
        </w:rPr>
        <w:t xml:space="preserve"> Available at: &lt;https://www.platinum-heritage.com/about-us/sustainable-tourism&gt; </w:t>
      </w:r>
      <w:r w:rsidR="00266B2F">
        <w:rPr>
          <w:color w:val="000000" w:themeColor="text1"/>
          <w:sz w:val="24"/>
          <w:szCs w:val="24"/>
        </w:rPr>
        <w:t>(</w:t>
      </w:r>
      <w:r w:rsidRPr="00266B2F">
        <w:rPr>
          <w:color w:val="000000" w:themeColor="text1"/>
          <w:sz w:val="24"/>
          <w:szCs w:val="24"/>
        </w:rPr>
        <w:t>Accessed: 14 June 2023</w:t>
      </w:r>
      <w:r w:rsidR="00266B2F">
        <w:rPr>
          <w:color w:val="000000" w:themeColor="text1"/>
          <w:sz w:val="24"/>
          <w:szCs w:val="24"/>
        </w:rPr>
        <w:t>)</w:t>
      </w:r>
      <w:r w:rsidRPr="00266B2F">
        <w:rPr>
          <w:color w:val="000000" w:themeColor="text1"/>
          <w:sz w:val="24"/>
          <w:szCs w:val="24"/>
        </w:rPr>
        <w:t>.</w:t>
      </w:r>
    </w:p>
    <w:p w14:paraId="6FFFF817" w14:textId="77777777"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Singh, S., 2021. Time, tourism area ‘life-cycle,’evolution and heritage. Journal of Heritage Tourism, 16(2), pp.218-229.</w:t>
      </w:r>
    </w:p>
    <w:p w14:paraId="49DD7C8C" w14:textId="02B3053D"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Statista, 2023. I</w:t>
      </w:r>
      <w:r>
        <w:rPr>
          <w:i/>
          <w:color w:val="000000"/>
          <w:sz w:val="24"/>
          <w:szCs w:val="24"/>
        </w:rPr>
        <w:t>sraeli tourists in Dubai in the United Arab Emirates 2022</w:t>
      </w:r>
      <w:r>
        <w:rPr>
          <w:color w:val="000000"/>
          <w:sz w:val="24"/>
          <w:szCs w:val="24"/>
        </w:rPr>
        <w:t xml:space="preserve">. Available at: &lt;https://www.statista.com/statistics/1369779/number-of-israeli-tourists-in-dubai-in-the-united-arab-emirates/&gt; </w:t>
      </w:r>
      <w:r w:rsidR="00266B2F">
        <w:rPr>
          <w:color w:val="000000"/>
          <w:sz w:val="24"/>
          <w:szCs w:val="24"/>
        </w:rPr>
        <w:t>(</w:t>
      </w:r>
      <w:r>
        <w:rPr>
          <w:color w:val="000000"/>
          <w:sz w:val="24"/>
          <w:szCs w:val="24"/>
        </w:rPr>
        <w:t>Accessed: 1</w:t>
      </w:r>
      <w:r w:rsidR="00266B2F">
        <w:rPr>
          <w:color w:val="000000"/>
          <w:sz w:val="24"/>
          <w:szCs w:val="24"/>
        </w:rPr>
        <w:t>2</w:t>
      </w:r>
      <w:r>
        <w:rPr>
          <w:color w:val="000000"/>
          <w:sz w:val="24"/>
          <w:szCs w:val="24"/>
        </w:rPr>
        <w:t xml:space="preserve"> June 2023</w:t>
      </w:r>
      <w:r w:rsidR="00266B2F">
        <w:rPr>
          <w:color w:val="000000"/>
          <w:sz w:val="24"/>
          <w:szCs w:val="24"/>
        </w:rPr>
        <w:t>)</w:t>
      </w:r>
      <w:r>
        <w:rPr>
          <w:color w:val="000000"/>
          <w:sz w:val="24"/>
          <w:szCs w:val="24"/>
        </w:rPr>
        <w:t>.</w:t>
      </w:r>
    </w:p>
    <w:p w14:paraId="50FFD9CE" w14:textId="151647DA" w:rsidR="00556916" w:rsidRPr="00266B2F" w:rsidRDefault="00556916">
      <w:pPr>
        <w:spacing w:before="200" w:line="360" w:lineRule="auto"/>
        <w:jc w:val="both"/>
        <w:rPr>
          <w:color w:val="000000" w:themeColor="text1"/>
          <w:sz w:val="24"/>
          <w:szCs w:val="24"/>
        </w:rPr>
      </w:pPr>
      <w:r w:rsidRPr="00266B2F">
        <w:rPr>
          <w:color w:val="000000" w:themeColor="text1"/>
          <w:sz w:val="24"/>
          <w:szCs w:val="24"/>
        </w:rPr>
        <w:t xml:space="preserve">Statista, 2023. </w:t>
      </w:r>
      <w:r w:rsidRPr="00266B2F">
        <w:rPr>
          <w:i/>
          <w:color w:val="000000" w:themeColor="text1"/>
          <w:sz w:val="24"/>
          <w:szCs w:val="24"/>
        </w:rPr>
        <w:t>Number of visitor arrivals to Dubai in 2022, by country of origin</w:t>
      </w:r>
      <w:r w:rsidRPr="00266B2F">
        <w:rPr>
          <w:color w:val="000000" w:themeColor="text1"/>
          <w:sz w:val="24"/>
          <w:szCs w:val="24"/>
        </w:rPr>
        <w:t xml:space="preserve">. Available at: &lt;https://www.statista.com/statistics/592355/visitor-arrival-dubai-nationality/&gt; </w:t>
      </w:r>
      <w:r w:rsidR="00266B2F">
        <w:rPr>
          <w:color w:val="000000" w:themeColor="text1"/>
          <w:sz w:val="24"/>
          <w:szCs w:val="24"/>
        </w:rPr>
        <w:t>(</w:t>
      </w:r>
      <w:r w:rsidRPr="00266B2F">
        <w:rPr>
          <w:color w:val="000000" w:themeColor="text1"/>
          <w:sz w:val="24"/>
          <w:szCs w:val="24"/>
        </w:rPr>
        <w:t>Accessed: 14 June 2023</w:t>
      </w:r>
      <w:r w:rsidR="00266B2F">
        <w:rPr>
          <w:color w:val="000000" w:themeColor="text1"/>
          <w:sz w:val="24"/>
          <w:szCs w:val="24"/>
        </w:rPr>
        <w:t>)</w:t>
      </w:r>
      <w:r w:rsidRPr="00266B2F">
        <w:rPr>
          <w:color w:val="000000" w:themeColor="text1"/>
          <w:sz w:val="24"/>
          <w:szCs w:val="24"/>
        </w:rPr>
        <w:t>.</w:t>
      </w:r>
    </w:p>
    <w:p w14:paraId="0253909A" w14:textId="77777777"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Streimikiene, D., Svagzdiene, B., Jasinskas, E. and Simanavicius, A., 2021. Sustainable tourism development and competitiveness: The systematic literature review. Sustainable development, 29(1), pp.259-271.</w:t>
      </w:r>
    </w:p>
    <w:p w14:paraId="5ADF1279" w14:textId="0FD467D2"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 xml:space="preserve">ThePrint, 2023. </w:t>
      </w:r>
      <w:r>
        <w:rPr>
          <w:i/>
          <w:color w:val="000000"/>
          <w:sz w:val="24"/>
          <w:szCs w:val="24"/>
        </w:rPr>
        <w:t>World</w:t>
      </w:r>
      <w:r>
        <w:rPr>
          <w:color w:val="000000"/>
          <w:sz w:val="24"/>
          <w:szCs w:val="24"/>
        </w:rPr>
        <w:t xml:space="preserve">. Available at: &lt;https://theprint.in/world/dubais-det-reaffirms-commitment-to-raise-dubais-status-as-sustainable-global-tourism-destination/1613684/&gt; </w:t>
      </w:r>
      <w:r w:rsidR="00266B2F">
        <w:rPr>
          <w:color w:val="000000"/>
          <w:sz w:val="24"/>
          <w:szCs w:val="24"/>
        </w:rPr>
        <w:t>(</w:t>
      </w:r>
      <w:r>
        <w:rPr>
          <w:color w:val="000000"/>
          <w:sz w:val="24"/>
          <w:szCs w:val="24"/>
        </w:rPr>
        <w:t>Accessed: 1</w:t>
      </w:r>
      <w:r w:rsidR="00266B2F">
        <w:rPr>
          <w:color w:val="000000"/>
          <w:sz w:val="24"/>
          <w:szCs w:val="24"/>
        </w:rPr>
        <w:t>2</w:t>
      </w:r>
      <w:r>
        <w:rPr>
          <w:color w:val="000000"/>
          <w:sz w:val="24"/>
          <w:szCs w:val="24"/>
        </w:rPr>
        <w:t xml:space="preserve"> June 202</w:t>
      </w:r>
      <w:r w:rsidR="00266B2F">
        <w:rPr>
          <w:color w:val="000000"/>
          <w:sz w:val="24"/>
          <w:szCs w:val="24"/>
        </w:rPr>
        <w:t>3).</w:t>
      </w:r>
      <w:r>
        <w:rPr>
          <w:color w:val="000000"/>
          <w:sz w:val="24"/>
          <w:szCs w:val="24"/>
        </w:rPr>
        <w:t xml:space="preserve"> </w:t>
      </w:r>
    </w:p>
    <w:p w14:paraId="3AD4A472" w14:textId="3DEC7577"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 xml:space="preserve">UAE, 2023. </w:t>
      </w:r>
      <w:r>
        <w:rPr>
          <w:i/>
          <w:color w:val="000000"/>
          <w:sz w:val="24"/>
          <w:szCs w:val="24"/>
        </w:rPr>
        <w:t>NO Poverty</w:t>
      </w:r>
      <w:r>
        <w:rPr>
          <w:color w:val="000000"/>
          <w:sz w:val="24"/>
          <w:szCs w:val="24"/>
        </w:rPr>
        <w:t xml:space="preserve">. Available at: &lt;https://u.ae/en/about-the-uae/leaving-no-one-behind/1nopoverty&gt; </w:t>
      </w:r>
      <w:r w:rsidR="00266B2F">
        <w:rPr>
          <w:color w:val="000000"/>
          <w:sz w:val="24"/>
          <w:szCs w:val="24"/>
        </w:rPr>
        <w:t>(</w:t>
      </w:r>
      <w:r>
        <w:rPr>
          <w:color w:val="000000"/>
          <w:sz w:val="24"/>
          <w:szCs w:val="24"/>
        </w:rPr>
        <w:t>Accessed: 1</w:t>
      </w:r>
      <w:r w:rsidR="00266B2F">
        <w:rPr>
          <w:color w:val="000000"/>
          <w:sz w:val="24"/>
          <w:szCs w:val="24"/>
        </w:rPr>
        <w:t>2</w:t>
      </w:r>
      <w:r>
        <w:rPr>
          <w:color w:val="000000"/>
          <w:sz w:val="24"/>
          <w:szCs w:val="24"/>
        </w:rPr>
        <w:t xml:space="preserve"> June 2023</w:t>
      </w:r>
      <w:r w:rsidR="00266B2F">
        <w:rPr>
          <w:color w:val="000000"/>
          <w:sz w:val="24"/>
          <w:szCs w:val="24"/>
        </w:rPr>
        <w:t>)</w:t>
      </w:r>
      <w:r>
        <w:rPr>
          <w:color w:val="000000"/>
          <w:sz w:val="24"/>
          <w:szCs w:val="24"/>
        </w:rPr>
        <w:t>.</w:t>
      </w:r>
    </w:p>
    <w:p w14:paraId="0AB576E5" w14:textId="28F7D4A8" w:rsidR="00556916" w:rsidRDefault="00556916">
      <w:pPr>
        <w:pBdr>
          <w:top w:val="nil"/>
          <w:left w:val="nil"/>
          <w:bottom w:val="nil"/>
          <w:right w:val="nil"/>
          <w:between w:val="nil"/>
        </w:pBdr>
        <w:spacing w:before="200" w:line="360" w:lineRule="auto"/>
        <w:jc w:val="both"/>
        <w:rPr>
          <w:color w:val="000000"/>
          <w:sz w:val="24"/>
          <w:szCs w:val="24"/>
        </w:rPr>
      </w:pPr>
      <w:r>
        <w:rPr>
          <w:color w:val="000000"/>
          <w:sz w:val="24"/>
          <w:szCs w:val="24"/>
        </w:rPr>
        <w:t xml:space="preserve">UAE, 2023. </w:t>
      </w:r>
      <w:r>
        <w:rPr>
          <w:i/>
          <w:color w:val="000000"/>
          <w:sz w:val="24"/>
          <w:szCs w:val="24"/>
        </w:rPr>
        <w:t>Travel and tourism</w:t>
      </w:r>
      <w:r>
        <w:rPr>
          <w:color w:val="000000"/>
          <w:sz w:val="24"/>
          <w:szCs w:val="24"/>
        </w:rPr>
        <w:t>. Available at: &lt;https://u.ae/en/information-and-services/visiting-and-exploring-the-uae/travel-and-</w:t>
      </w:r>
      <w:r>
        <w:rPr>
          <w:color w:val="000000"/>
          <w:sz w:val="24"/>
          <w:szCs w:val="24"/>
        </w:rPr>
        <w:lastRenderedPageBreak/>
        <w:t xml:space="preserve">tourism#:~:text=In%20January%202021%2C%20the%20UAE,relevant%20local%20authorities%20and%20departments&gt; </w:t>
      </w:r>
      <w:r w:rsidR="00266B2F">
        <w:rPr>
          <w:color w:val="000000"/>
          <w:sz w:val="24"/>
          <w:szCs w:val="24"/>
        </w:rPr>
        <w:t>(</w:t>
      </w:r>
      <w:r>
        <w:rPr>
          <w:color w:val="000000"/>
          <w:sz w:val="24"/>
          <w:szCs w:val="24"/>
        </w:rPr>
        <w:t>Accessed: 1</w:t>
      </w:r>
      <w:r w:rsidR="00266B2F">
        <w:rPr>
          <w:color w:val="000000"/>
          <w:sz w:val="24"/>
          <w:szCs w:val="24"/>
        </w:rPr>
        <w:t>3</w:t>
      </w:r>
      <w:r>
        <w:rPr>
          <w:color w:val="000000"/>
          <w:sz w:val="24"/>
          <w:szCs w:val="24"/>
        </w:rPr>
        <w:t xml:space="preserve"> June 2023</w:t>
      </w:r>
      <w:r w:rsidR="00266B2F">
        <w:rPr>
          <w:color w:val="000000"/>
          <w:sz w:val="24"/>
          <w:szCs w:val="24"/>
        </w:rPr>
        <w:t>)</w:t>
      </w:r>
      <w:r>
        <w:rPr>
          <w:color w:val="000000"/>
          <w:sz w:val="24"/>
          <w:szCs w:val="24"/>
        </w:rPr>
        <w:t>.</w:t>
      </w:r>
    </w:p>
    <w:p w14:paraId="6E9EDB9F" w14:textId="3CB476A2" w:rsidR="00556916" w:rsidRPr="00266B2F" w:rsidRDefault="00556916">
      <w:pPr>
        <w:pBdr>
          <w:top w:val="nil"/>
          <w:left w:val="nil"/>
          <w:bottom w:val="nil"/>
          <w:right w:val="nil"/>
          <w:between w:val="nil"/>
        </w:pBdr>
        <w:spacing w:before="200" w:line="360" w:lineRule="auto"/>
        <w:jc w:val="both"/>
        <w:rPr>
          <w:color w:val="000000" w:themeColor="text1"/>
          <w:sz w:val="24"/>
          <w:szCs w:val="24"/>
        </w:rPr>
      </w:pPr>
      <w:r w:rsidRPr="00266B2F">
        <w:rPr>
          <w:color w:val="000000" w:themeColor="text1"/>
          <w:sz w:val="24"/>
          <w:szCs w:val="24"/>
        </w:rPr>
        <w:t xml:space="preserve">UNWTO, 2023. </w:t>
      </w:r>
      <w:r w:rsidRPr="00266B2F">
        <w:rPr>
          <w:i/>
          <w:color w:val="000000" w:themeColor="text1"/>
          <w:sz w:val="24"/>
          <w:szCs w:val="24"/>
        </w:rPr>
        <w:t>SUSTAINABLE DEVELOPMENT</w:t>
      </w:r>
      <w:r w:rsidRPr="00266B2F">
        <w:rPr>
          <w:color w:val="000000" w:themeColor="text1"/>
          <w:sz w:val="24"/>
          <w:szCs w:val="24"/>
        </w:rPr>
        <w:t xml:space="preserve">. Available at: &lt;https://www.unwto.org/sustainable-development&gt; </w:t>
      </w:r>
      <w:r w:rsidR="00266B2F">
        <w:rPr>
          <w:color w:val="000000" w:themeColor="text1"/>
          <w:sz w:val="24"/>
          <w:szCs w:val="24"/>
        </w:rPr>
        <w:t>(</w:t>
      </w:r>
      <w:r w:rsidRPr="00266B2F">
        <w:rPr>
          <w:color w:val="000000" w:themeColor="text1"/>
          <w:sz w:val="24"/>
          <w:szCs w:val="24"/>
        </w:rPr>
        <w:t>Accessed: 14 June 2023</w:t>
      </w:r>
      <w:r w:rsidR="00266B2F">
        <w:rPr>
          <w:color w:val="000000" w:themeColor="text1"/>
          <w:sz w:val="24"/>
          <w:szCs w:val="24"/>
        </w:rPr>
        <w:t>)</w:t>
      </w:r>
      <w:r w:rsidRPr="00266B2F">
        <w:rPr>
          <w:color w:val="000000" w:themeColor="text1"/>
          <w:sz w:val="24"/>
          <w:szCs w:val="24"/>
        </w:rPr>
        <w:t>.</w:t>
      </w:r>
    </w:p>
    <w:p w14:paraId="5F5C57F3" w14:textId="59360D07" w:rsidR="00556916" w:rsidRPr="00266B2F" w:rsidRDefault="00556916">
      <w:pPr>
        <w:pBdr>
          <w:top w:val="nil"/>
          <w:left w:val="nil"/>
          <w:bottom w:val="nil"/>
          <w:right w:val="nil"/>
          <w:between w:val="nil"/>
        </w:pBdr>
        <w:spacing w:before="200" w:line="360" w:lineRule="auto"/>
        <w:jc w:val="both"/>
        <w:rPr>
          <w:color w:val="000000" w:themeColor="text1"/>
          <w:sz w:val="24"/>
          <w:szCs w:val="24"/>
        </w:rPr>
      </w:pPr>
      <w:r w:rsidRPr="00266B2F">
        <w:rPr>
          <w:color w:val="000000" w:themeColor="text1"/>
          <w:sz w:val="24"/>
          <w:szCs w:val="24"/>
        </w:rPr>
        <w:t xml:space="preserve">WTTC, 2023. </w:t>
      </w:r>
      <w:r w:rsidRPr="00266B2F">
        <w:rPr>
          <w:i/>
          <w:color w:val="000000" w:themeColor="text1"/>
          <w:sz w:val="24"/>
          <w:szCs w:val="24"/>
        </w:rPr>
        <w:t>Sustainable Growth</w:t>
      </w:r>
      <w:r w:rsidRPr="00266B2F">
        <w:rPr>
          <w:color w:val="000000" w:themeColor="text1"/>
          <w:sz w:val="24"/>
          <w:szCs w:val="24"/>
        </w:rPr>
        <w:t xml:space="preserve">. Available at: &lt;https://wttc.org/initiatives/sustainable-growth&gt; </w:t>
      </w:r>
      <w:r w:rsidR="00266B2F">
        <w:rPr>
          <w:color w:val="000000" w:themeColor="text1"/>
          <w:sz w:val="24"/>
          <w:szCs w:val="24"/>
        </w:rPr>
        <w:t>(</w:t>
      </w:r>
      <w:r w:rsidRPr="00266B2F">
        <w:rPr>
          <w:color w:val="000000" w:themeColor="text1"/>
          <w:sz w:val="24"/>
          <w:szCs w:val="24"/>
        </w:rPr>
        <w:t>Accessed: 14 June 2023</w:t>
      </w:r>
      <w:r w:rsidR="00266B2F">
        <w:rPr>
          <w:color w:val="000000" w:themeColor="text1"/>
          <w:sz w:val="24"/>
          <w:szCs w:val="24"/>
        </w:rPr>
        <w:t>)</w:t>
      </w:r>
      <w:r w:rsidRPr="00266B2F">
        <w:rPr>
          <w:color w:val="000000" w:themeColor="text1"/>
          <w:sz w:val="24"/>
          <w:szCs w:val="24"/>
        </w:rPr>
        <w:t>.</w:t>
      </w:r>
    </w:p>
    <w:p w14:paraId="74A6E269" w14:textId="77777777" w:rsidR="00E6086B" w:rsidRDefault="00E6086B">
      <w:pPr>
        <w:pBdr>
          <w:top w:val="nil"/>
          <w:left w:val="nil"/>
          <w:bottom w:val="nil"/>
          <w:right w:val="nil"/>
          <w:between w:val="nil"/>
        </w:pBdr>
        <w:spacing w:line="360" w:lineRule="auto"/>
        <w:jc w:val="both"/>
        <w:rPr>
          <w:color w:val="000000"/>
          <w:sz w:val="24"/>
          <w:szCs w:val="24"/>
        </w:rPr>
      </w:pPr>
    </w:p>
    <w:p w14:paraId="4148CDE1" w14:textId="77777777" w:rsidR="00E6086B" w:rsidRDefault="00E6086B">
      <w:pPr>
        <w:pBdr>
          <w:top w:val="nil"/>
          <w:left w:val="nil"/>
          <w:bottom w:val="nil"/>
          <w:right w:val="nil"/>
          <w:between w:val="nil"/>
        </w:pBdr>
        <w:spacing w:line="360" w:lineRule="auto"/>
        <w:jc w:val="both"/>
        <w:rPr>
          <w:b/>
          <w:color w:val="000000"/>
          <w:sz w:val="24"/>
          <w:szCs w:val="24"/>
        </w:rPr>
      </w:pPr>
    </w:p>
    <w:p w14:paraId="210F14C5" w14:textId="77777777" w:rsidR="00E6086B" w:rsidRDefault="00E6086B">
      <w:pPr>
        <w:pBdr>
          <w:top w:val="nil"/>
          <w:left w:val="nil"/>
          <w:bottom w:val="nil"/>
          <w:right w:val="nil"/>
          <w:between w:val="nil"/>
        </w:pBdr>
        <w:spacing w:line="360" w:lineRule="auto"/>
        <w:jc w:val="both"/>
        <w:rPr>
          <w:b/>
          <w:color w:val="000000"/>
          <w:sz w:val="24"/>
          <w:szCs w:val="24"/>
        </w:rPr>
      </w:pPr>
    </w:p>
    <w:p w14:paraId="5A9C8FD9" w14:textId="77777777" w:rsidR="00E6086B" w:rsidRDefault="00E6086B">
      <w:pPr>
        <w:pBdr>
          <w:top w:val="nil"/>
          <w:left w:val="nil"/>
          <w:bottom w:val="nil"/>
          <w:right w:val="nil"/>
          <w:between w:val="nil"/>
        </w:pBdr>
        <w:spacing w:line="360" w:lineRule="auto"/>
        <w:jc w:val="both"/>
        <w:rPr>
          <w:b/>
          <w:color w:val="000000"/>
          <w:sz w:val="24"/>
          <w:szCs w:val="24"/>
        </w:rPr>
      </w:pPr>
    </w:p>
    <w:p w14:paraId="43476035" w14:textId="77777777" w:rsidR="00E6086B" w:rsidRDefault="00E6086B">
      <w:pPr>
        <w:pBdr>
          <w:top w:val="nil"/>
          <w:left w:val="nil"/>
          <w:bottom w:val="nil"/>
          <w:right w:val="nil"/>
          <w:between w:val="nil"/>
        </w:pBdr>
        <w:spacing w:line="360" w:lineRule="auto"/>
        <w:jc w:val="center"/>
        <w:rPr>
          <w:b/>
          <w:color w:val="000000"/>
          <w:sz w:val="32"/>
          <w:szCs w:val="32"/>
        </w:rPr>
      </w:pPr>
    </w:p>
    <w:p w14:paraId="2442AC12" w14:textId="77777777" w:rsidR="00E6086B" w:rsidRDefault="00E6086B">
      <w:pPr>
        <w:widowControl w:val="0"/>
        <w:pBdr>
          <w:top w:val="nil"/>
          <w:left w:val="nil"/>
          <w:bottom w:val="nil"/>
          <w:right w:val="nil"/>
          <w:between w:val="nil"/>
        </w:pBdr>
        <w:rPr>
          <w:b/>
          <w:color w:val="000000"/>
          <w:sz w:val="32"/>
          <w:szCs w:val="32"/>
        </w:rPr>
      </w:pPr>
    </w:p>
    <w:sectPr w:rsidR="00E6086B">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7B869" w14:textId="77777777" w:rsidR="00984ADC" w:rsidRDefault="00984ADC">
      <w:pPr>
        <w:spacing w:line="240" w:lineRule="auto"/>
      </w:pPr>
      <w:r>
        <w:separator/>
      </w:r>
    </w:p>
  </w:endnote>
  <w:endnote w:type="continuationSeparator" w:id="0">
    <w:p w14:paraId="406F24F7" w14:textId="77777777" w:rsidR="00984ADC" w:rsidRDefault="00984A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624DC" w14:textId="77777777" w:rsidR="00E6086B" w:rsidRDefault="00E6086B">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560D0" w14:textId="77777777" w:rsidR="00E6086B" w:rsidRDefault="00F236EC">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074586">
      <w:rPr>
        <w:noProof/>
        <w:color w:val="000000"/>
      </w:rPr>
      <w:t>11</w:t>
    </w:r>
    <w:r>
      <w:rPr>
        <w:color w:val="000000"/>
      </w:rPr>
      <w:fldChar w:fldCharType="end"/>
    </w:r>
  </w:p>
  <w:p w14:paraId="6CDFF476" w14:textId="77777777" w:rsidR="00E6086B" w:rsidRDefault="00E6086B">
    <w:pPr>
      <w:widowControl w:val="0"/>
      <w:pBdr>
        <w:top w:val="nil"/>
        <w:left w:val="nil"/>
        <w:bottom w:val="nil"/>
        <w:right w:val="nil"/>
        <w:between w:val="nil"/>
      </w:pBdr>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A8BD9" w14:textId="77777777" w:rsidR="00E6086B" w:rsidRDefault="00E6086B">
    <w:pPr>
      <w:pBdr>
        <w:top w:val="nil"/>
        <w:left w:val="nil"/>
        <w:bottom w:val="nil"/>
        <w:right w:val="nil"/>
        <w:between w:val="nil"/>
      </w:pBdr>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B15C3" w14:textId="77777777" w:rsidR="00984ADC" w:rsidRDefault="00984ADC">
      <w:pPr>
        <w:spacing w:line="240" w:lineRule="auto"/>
      </w:pPr>
      <w:r>
        <w:separator/>
      </w:r>
    </w:p>
  </w:footnote>
  <w:footnote w:type="continuationSeparator" w:id="0">
    <w:p w14:paraId="36CFCCAD" w14:textId="77777777" w:rsidR="00984ADC" w:rsidRDefault="00984AD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0E5AE" w14:textId="77777777" w:rsidR="00E6086B" w:rsidRDefault="00E6086B">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A24C2" w14:textId="77777777" w:rsidR="00E6086B" w:rsidRDefault="00E6086B">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1ED9D7" w14:textId="77777777" w:rsidR="00E6086B" w:rsidRDefault="00E6086B">
    <w:pPr>
      <w:pBdr>
        <w:top w:val="nil"/>
        <w:left w:val="nil"/>
        <w:bottom w:val="nil"/>
        <w:right w:val="nil"/>
        <w:between w:val="nil"/>
      </w:pBdr>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B901CF"/>
    <w:multiLevelType w:val="multilevel"/>
    <w:tmpl w:val="26F861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3282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086B"/>
    <w:rsid w:val="00074586"/>
    <w:rsid w:val="00266B2F"/>
    <w:rsid w:val="00556916"/>
    <w:rsid w:val="00984ADC"/>
    <w:rsid w:val="00B51182"/>
    <w:rsid w:val="00E6086B"/>
    <w:rsid w:val="00F23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3D1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b/>
      <w:sz w:val="24"/>
      <w:szCs w:val="24"/>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pPr>
      <w:keepNext/>
      <w:keepLines/>
      <w:spacing w:after="60"/>
    </w:pPr>
    <w:rPr>
      <w:sz w:val="52"/>
      <w:szCs w:val="5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14124"/>
    <w:pPr>
      <w:tabs>
        <w:tab w:val="center" w:pos="4513"/>
        <w:tab w:val="right" w:pos="9026"/>
      </w:tabs>
      <w:spacing w:line="240" w:lineRule="auto"/>
    </w:pPr>
  </w:style>
  <w:style w:type="character" w:customStyle="1" w:styleId="HeaderChar">
    <w:name w:val="Header Char"/>
    <w:basedOn w:val="DefaultParagraphFont"/>
    <w:link w:val="Header"/>
    <w:uiPriority w:val="99"/>
    <w:rsid w:val="00114124"/>
    <w:rPr>
      <w:lang w:val="en-GB"/>
    </w:rPr>
  </w:style>
  <w:style w:type="paragraph" w:styleId="Footer">
    <w:name w:val="footer"/>
    <w:basedOn w:val="Normal"/>
    <w:link w:val="FooterChar"/>
    <w:uiPriority w:val="99"/>
    <w:unhideWhenUsed/>
    <w:rsid w:val="00114124"/>
    <w:pPr>
      <w:tabs>
        <w:tab w:val="center" w:pos="4513"/>
        <w:tab w:val="right" w:pos="9026"/>
      </w:tabs>
      <w:spacing w:line="240" w:lineRule="auto"/>
    </w:pPr>
  </w:style>
  <w:style w:type="character" w:customStyle="1" w:styleId="FooterChar">
    <w:name w:val="Footer Char"/>
    <w:basedOn w:val="DefaultParagraphFont"/>
    <w:link w:val="Footer"/>
    <w:uiPriority w:val="99"/>
    <w:rsid w:val="0011412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3023</Words>
  <Characters>17235</Characters>
  <Application>Microsoft Office Word</Application>
  <DocSecurity>0</DocSecurity>
  <Lines>143</Lines>
  <Paragraphs>40</Paragraphs>
  <ScaleCrop>false</ScaleCrop>
  <Company/>
  <LinksUpToDate>false</LinksUpToDate>
  <CharactersWithSpaces>20218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2023-06-15T17:13:00Z</dcterms:created>
  <dcterms:modified xsi:type="dcterms:W3CDTF">2023-06-15T17:13:00Z</dcterms:modified>
</cp:coreProperties>
</file>