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FC3E6" w14:textId="77777777" w:rsidR="00BD11DA" w:rsidRDefault="00BD11DA" w:rsidP="00BD11DA">
      <w:pPr>
        <w:spacing w:after="165" w:line="360" w:lineRule="auto"/>
        <w:rPr>
          <w:rFonts w:ascii="Tahoma" w:eastAsia="Tahoma" w:hAnsi="Tahoma" w:cs="Tahoma"/>
          <w:color w:val="000000"/>
          <w:sz w:val="40"/>
          <w:szCs w:val="40"/>
        </w:rPr>
      </w:pPr>
      <w:r>
        <w:rPr>
          <w:b/>
          <w:noProof/>
        </w:rPr>
        <w:drawing>
          <wp:inline distT="0" distB="0" distL="0" distR="0" wp14:anchorId="4CE815B8" wp14:editId="7E961F23">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148B4877" w14:textId="77777777" w:rsidR="00BD11DA" w:rsidRPr="00914A6C" w:rsidRDefault="00BD11DA" w:rsidP="00BD11DA">
      <w:pPr>
        <w:spacing w:after="165" w:line="360" w:lineRule="auto"/>
        <w:jc w:val="center"/>
        <w:rPr>
          <w:rFonts w:ascii="Tahoma" w:eastAsia="Tahoma" w:hAnsi="Tahoma" w:cs="Tahoma"/>
          <w:b/>
          <w:bCs/>
          <w:color w:val="000000"/>
          <w:sz w:val="40"/>
          <w:szCs w:val="40"/>
        </w:rPr>
      </w:pPr>
      <w:r w:rsidRPr="00914A6C">
        <w:rPr>
          <w:rFonts w:ascii="Tahoma" w:eastAsia="Tahoma" w:hAnsi="Tahoma" w:cs="Tahoma"/>
          <w:b/>
          <w:bCs/>
          <w:color w:val="000000"/>
          <w:sz w:val="40"/>
          <w:szCs w:val="40"/>
        </w:rPr>
        <w:t>Applied Leadership and Management in the Workplace</w:t>
      </w:r>
      <w:r w:rsidRPr="00914A6C">
        <w:rPr>
          <w:rFonts w:ascii="Tahoma" w:eastAsia="Tahoma" w:hAnsi="Tahoma" w:cs="Tahoma"/>
          <w:b/>
          <w:bCs/>
          <w:color w:val="000000"/>
          <w:sz w:val="40"/>
          <w:szCs w:val="40"/>
        </w:rPr>
        <w:br/>
        <w:t xml:space="preserve">Module Assignment Submission </w:t>
      </w:r>
      <w:r w:rsidRPr="00914A6C">
        <w:rPr>
          <w:rFonts w:ascii="Tahoma" w:eastAsia="Tahoma" w:hAnsi="Tahoma" w:cs="Tahoma"/>
          <w:b/>
          <w:bCs/>
          <w:color w:val="000000"/>
          <w:sz w:val="40"/>
          <w:szCs w:val="40"/>
        </w:rPr>
        <w:br/>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BD11DA" w14:paraId="7F49045A" w14:textId="77777777" w:rsidTr="00AA46F2">
        <w:tc>
          <w:tcPr>
            <w:tcW w:w="3438" w:type="dxa"/>
            <w:shd w:val="clear" w:color="auto" w:fill="D9D9D9"/>
          </w:tcPr>
          <w:p w14:paraId="3E67C503"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DFDDE61"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Natalie O’Sullivan</w:t>
            </w:r>
          </w:p>
        </w:tc>
      </w:tr>
      <w:tr w:rsidR="00BD11DA" w14:paraId="7D692C15" w14:textId="77777777" w:rsidTr="00AA46F2">
        <w:tc>
          <w:tcPr>
            <w:tcW w:w="3438" w:type="dxa"/>
            <w:shd w:val="clear" w:color="auto" w:fill="D9D9D9"/>
          </w:tcPr>
          <w:p w14:paraId="2F38FE16"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3878628A"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2328789</w:t>
            </w:r>
          </w:p>
        </w:tc>
      </w:tr>
      <w:tr w:rsidR="00BD11DA" w14:paraId="554198B5" w14:textId="77777777" w:rsidTr="00AA46F2">
        <w:tc>
          <w:tcPr>
            <w:tcW w:w="3438" w:type="dxa"/>
            <w:shd w:val="clear" w:color="auto" w:fill="D9D9D9"/>
          </w:tcPr>
          <w:p w14:paraId="46CD2DAB"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485DE5B1" w14:textId="122EA6EC" w:rsidR="00BD11DA" w:rsidRPr="00914A6C" w:rsidRDefault="00BD11DA" w:rsidP="00AA46F2">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Pr>
                <w:rFonts w:ascii="Tahoma" w:eastAsia="Tahoma" w:hAnsi="Tahoma" w:cs="Tahoma"/>
                <w:b/>
                <w:bCs/>
                <w:sz w:val="32"/>
                <w:szCs w:val="32"/>
              </w:rPr>
              <w:t>6009</w:t>
            </w:r>
          </w:p>
        </w:tc>
      </w:tr>
      <w:tr w:rsidR="00BD11DA" w14:paraId="57A0D5C8" w14:textId="77777777" w:rsidTr="00AA46F2">
        <w:trPr>
          <w:trHeight w:val="413"/>
        </w:trPr>
        <w:tc>
          <w:tcPr>
            <w:tcW w:w="3438" w:type="dxa"/>
            <w:shd w:val="clear" w:color="auto" w:fill="D9D9D9"/>
          </w:tcPr>
          <w:p w14:paraId="508C36B0" w14:textId="77777777" w:rsidR="00BD11DA" w:rsidRDefault="00BD11DA" w:rsidP="00AA46F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2E1ADD19" w14:textId="06863A25" w:rsidR="00BD11DA" w:rsidRPr="00914A6C" w:rsidRDefault="00BD11DA" w:rsidP="00AA46F2">
            <w:pPr>
              <w:spacing w:before="120" w:after="120" w:line="360" w:lineRule="auto"/>
              <w:rPr>
                <w:rFonts w:ascii="Tahoma" w:eastAsia="Tahoma" w:hAnsi="Tahoma" w:cs="Tahoma"/>
                <w:b/>
                <w:bCs/>
                <w:sz w:val="32"/>
                <w:szCs w:val="32"/>
              </w:rPr>
            </w:pPr>
            <w:r>
              <w:rPr>
                <w:rFonts w:ascii="Tahoma" w:eastAsia="Tahoma" w:hAnsi="Tahoma" w:cs="Tahoma"/>
                <w:b/>
                <w:bCs/>
                <w:sz w:val="32"/>
                <w:szCs w:val="32"/>
              </w:rPr>
              <w:t>Emotional Intelligence</w:t>
            </w:r>
          </w:p>
        </w:tc>
      </w:tr>
    </w:tbl>
    <w:p w14:paraId="5036415B" w14:textId="77777777" w:rsidR="00BD11DA" w:rsidRDefault="00BD11DA" w:rsidP="00BD11DA">
      <w:pPr>
        <w:spacing w:before="120" w:after="120" w:line="360" w:lineRule="auto"/>
        <w:rPr>
          <w:color w:val="FF0000"/>
          <w:sz w:val="24"/>
          <w:szCs w:val="24"/>
        </w:rPr>
      </w:pPr>
    </w:p>
    <w:p w14:paraId="4C7628E2" w14:textId="77777777" w:rsidR="00BD11DA" w:rsidRDefault="00BD11DA" w:rsidP="00BD11D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6C0B445C" w14:textId="77777777" w:rsidR="00BD11DA" w:rsidRPr="00F867C0" w:rsidRDefault="00BD11DA" w:rsidP="00BD11D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112361D" w14:textId="4F366C56" w:rsidR="00E62A70" w:rsidRDefault="00BD11DA" w:rsidP="00E62A70">
      <w:pPr>
        <w:spacing w:before="120" w:after="120" w:line="360" w:lineRule="auto"/>
        <w:rPr>
          <w:rFonts w:ascii="Tahoma" w:eastAsia="Tahoma" w:hAnsi="Tahoma" w:cs="Tahoma"/>
          <w:color w:val="000000"/>
        </w:rPr>
      </w:pPr>
      <w:r w:rsidRPr="00F867C0">
        <w:rPr>
          <w:rFonts w:ascii="Tahoma" w:eastAsia="Tahoma" w:hAnsi="Tahoma" w:cs="Tahoma"/>
          <w:color w:val="000000"/>
        </w:rPr>
        <w:t xml:space="preserve">Attention </w:t>
      </w:r>
      <w:proofErr w:type="gramStart"/>
      <w:r w:rsidRPr="00F867C0">
        <w:rPr>
          <w:rFonts w:ascii="Tahoma" w:eastAsia="Tahoma" w:hAnsi="Tahoma" w:cs="Tahoma"/>
          <w:color w:val="000000"/>
        </w:rPr>
        <w:t>is drawn</w:t>
      </w:r>
      <w:proofErr w:type="gramEnd"/>
      <w:r w:rsidRPr="00F867C0">
        <w:rPr>
          <w:rFonts w:ascii="Tahoma" w:eastAsia="Tahoma" w:hAnsi="Tahoma" w:cs="Tahoma"/>
          <w:color w:val="000000"/>
        </w:rPr>
        <w:t xml:space="preserve"> to the plagiarism and unfair practice policies of both the University and of ILM.</w:t>
      </w:r>
    </w:p>
    <w:p w14:paraId="2A60DDD0" w14:textId="77777777" w:rsidR="00341B50" w:rsidRPr="00E62A70" w:rsidRDefault="00341B50" w:rsidP="00E62A70">
      <w:pPr>
        <w:spacing w:before="120" w:after="120" w:line="360" w:lineRule="auto"/>
        <w:rPr>
          <w:rFonts w:ascii="Tahoma" w:eastAsia="Tahoma" w:hAnsi="Tahoma" w:cs="Tahoma"/>
          <w:color w:val="000000"/>
        </w:rPr>
      </w:pPr>
    </w:p>
    <w:sdt>
      <w:sdtPr>
        <w:id w:val="-55924888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881CCC7" w14:textId="4B691E3F" w:rsidR="00341B50" w:rsidRDefault="00341B50">
          <w:pPr>
            <w:pStyle w:val="TOCHeading"/>
          </w:pPr>
          <w:r>
            <w:t>Contents</w:t>
          </w:r>
        </w:p>
        <w:p w14:paraId="51C186C2" w14:textId="47C4F492" w:rsidR="00B705A1" w:rsidRDefault="00341B5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0466230" w:history="1">
            <w:r w:rsidR="00B705A1" w:rsidRPr="00A8491E">
              <w:rPr>
                <w:rStyle w:val="Hyperlink"/>
                <w:rFonts w:ascii="Arial" w:hAnsi="Arial" w:cs="Arial"/>
                <w:noProof/>
              </w:rPr>
              <w:t>Critically Evaluating Two Emotional Intelligence Theories and Their Relevance to Workforce Development and Business Performance within the UK Home Office</w:t>
            </w:r>
            <w:r w:rsidR="00B705A1">
              <w:rPr>
                <w:noProof/>
                <w:webHidden/>
              </w:rPr>
              <w:tab/>
            </w:r>
            <w:r w:rsidR="00B705A1">
              <w:rPr>
                <w:noProof/>
                <w:webHidden/>
              </w:rPr>
              <w:fldChar w:fldCharType="begin"/>
            </w:r>
            <w:r w:rsidR="00B705A1">
              <w:rPr>
                <w:noProof/>
                <w:webHidden/>
              </w:rPr>
              <w:instrText xml:space="preserve"> PAGEREF _Toc230466230 \h </w:instrText>
            </w:r>
            <w:r w:rsidR="00B705A1">
              <w:rPr>
                <w:noProof/>
                <w:webHidden/>
              </w:rPr>
            </w:r>
            <w:r w:rsidR="00B705A1">
              <w:rPr>
                <w:noProof/>
                <w:webHidden/>
              </w:rPr>
              <w:fldChar w:fldCharType="separate"/>
            </w:r>
            <w:r w:rsidR="00B705A1">
              <w:rPr>
                <w:noProof/>
                <w:webHidden/>
              </w:rPr>
              <w:t>3</w:t>
            </w:r>
            <w:r w:rsidR="00B705A1">
              <w:rPr>
                <w:noProof/>
                <w:webHidden/>
              </w:rPr>
              <w:fldChar w:fldCharType="end"/>
            </w:r>
          </w:hyperlink>
        </w:p>
        <w:p w14:paraId="085BA6E8" w14:textId="6A04E85E" w:rsidR="00B705A1" w:rsidRDefault="00B705A1">
          <w:pPr>
            <w:pStyle w:val="TOC1"/>
            <w:tabs>
              <w:tab w:val="right" w:leader="dot" w:pos="9016"/>
            </w:tabs>
            <w:rPr>
              <w:rFonts w:eastAsiaTheme="minorEastAsia"/>
              <w:noProof/>
              <w:sz w:val="24"/>
              <w:szCs w:val="24"/>
              <w:lang w:eastAsia="en-GB"/>
            </w:rPr>
          </w:pPr>
          <w:hyperlink w:anchor="_Toc230466231" w:history="1">
            <w:r w:rsidRPr="00A8491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_Toc230466231 \h </w:instrText>
            </w:r>
            <w:r>
              <w:rPr>
                <w:noProof/>
                <w:webHidden/>
              </w:rPr>
            </w:r>
            <w:r>
              <w:rPr>
                <w:noProof/>
                <w:webHidden/>
              </w:rPr>
              <w:fldChar w:fldCharType="separate"/>
            </w:r>
            <w:r>
              <w:rPr>
                <w:noProof/>
                <w:webHidden/>
              </w:rPr>
              <w:t>4</w:t>
            </w:r>
            <w:r>
              <w:rPr>
                <w:noProof/>
                <w:webHidden/>
              </w:rPr>
              <w:fldChar w:fldCharType="end"/>
            </w:r>
          </w:hyperlink>
        </w:p>
        <w:p w14:paraId="3F1ED15F" w14:textId="6CBC66DC" w:rsidR="00B705A1" w:rsidRDefault="00B705A1">
          <w:pPr>
            <w:pStyle w:val="TOC1"/>
            <w:tabs>
              <w:tab w:val="right" w:leader="dot" w:pos="9016"/>
            </w:tabs>
            <w:rPr>
              <w:rFonts w:eastAsiaTheme="minorEastAsia"/>
              <w:noProof/>
              <w:sz w:val="24"/>
              <w:szCs w:val="24"/>
              <w:lang w:eastAsia="en-GB"/>
            </w:rPr>
          </w:pPr>
          <w:hyperlink w:anchor="_Toc230466232" w:history="1">
            <w:r w:rsidRPr="00A8491E">
              <w:rPr>
                <w:rStyle w:val="Hyperlink"/>
                <w:rFonts w:ascii="Arial" w:hAnsi="Arial" w:cs="Arial"/>
                <w:noProof/>
              </w:rPr>
              <w:t>Critically Evaluating Two Emotional Intelligence Theories</w:t>
            </w:r>
            <w:r>
              <w:rPr>
                <w:noProof/>
                <w:webHidden/>
              </w:rPr>
              <w:tab/>
            </w:r>
            <w:r>
              <w:rPr>
                <w:noProof/>
                <w:webHidden/>
              </w:rPr>
              <w:fldChar w:fldCharType="begin"/>
            </w:r>
            <w:r>
              <w:rPr>
                <w:noProof/>
                <w:webHidden/>
              </w:rPr>
              <w:instrText xml:space="preserve"> PAGEREF _Toc230466232 \h </w:instrText>
            </w:r>
            <w:r>
              <w:rPr>
                <w:noProof/>
                <w:webHidden/>
              </w:rPr>
            </w:r>
            <w:r>
              <w:rPr>
                <w:noProof/>
                <w:webHidden/>
              </w:rPr>
              <w:fldChar w:fldCharType="separate"/>
            </w:r>
            <w:r>
              <w:rPr>
                <w:noProof/>
                <w:webHidden/>
              </w:rPr>
              <w:t>4</w:t>
            </w:r>
            <w:r>
              <w:rPr>
                <w:noProof/>
                <w:webHidden/>
              </w:rPr>
              <w:fldChar w:fldCharType="end"/>
            </w:r>
          </w:hyperlink>
        </w:p>
        <w:p w14:paraId="1C53011B" w14:textId="5B119683" w:rsidR="00B705A1" w:rsidRDefault="00B705A1">
          <w:pPr>
            <w:pStyle w:val="TOC2"/>
            <w:tabs>
              <w:tab w:val="right" w:leader="dot" w:pos="9016"/>
            </w:tabs>
            <w:rPr>
              <w:rFonts w:eastAsiaTheme="minorEastAsia"/>
              <w:noProof/>
              <w:sz w:val="24"/>
              <w:szCs w:val="24"/>
              <w:lang w:eastAsia="en-GB"/>
            </w:rPr>
          </w:pPr>
          <w:hyperlink w:anchor="_Toc230466233" w:history="1">
            <w:r w:rsidRPr="00A8491E">
              <w:rPr>
                <w:rStyle w:val="Hyperlink"/>
                <w:rFonts w:ascii="Arial" w:hAnsi="Arial" w:cs="Arial"/>
                <w:noProof/>
              </w:rPr>
              <w:t>The Four-Branch Model of Emotional Intelligence (Salovey and Mayer)</w:t>
            </w:r>
            <w:r>
              <w:rPr>
                <w:noProof/>
                <w:webHidden/>
              </w:rPr>
              <w:tab/>
            </w:r>
            <w:r>
              <w:rPr>
                <w:noProof/>
                <w:webHidden/>
              </w:rPr>
              <w:fldChar w:fldCharType="begin"/>
            </w:r>
            <w:r>
              <w:rPr>
                <w:noProof/>
                <w:webHidden/>
              </w:rPr>
              <w:instrText xml:space="preserve"> PAGEREF _Toc230466233 \h </w:instrText>
            </w:r>
            <w:r>
              <w:rPr>
                <w:noProof/>
                <w:webHidden/>
              </w:rPr>
            </w:r>
            <w:r>
              <w:rPr>
                <w:noProof/>
                <w:webHidden/>
              </w:rPr>
              <w:fldChar w:fldCharType="separate"/>
            </w:r>
            <w:r>
              <w:rPr>
                <w:noProof/>
                <w:webHidden/>
              </w:rPr>
              <w:t>5</w:t>
            </w:r>
            <w:r>
              <w:rPr>
                <w:noProof/>
                <w:webHidden/>
              </w:rPr>
              <w:fldChar w:fldCharType="end"/>
            </w:r>
          </w:hyperlink>
        </w:p>
        <w:p w14:paraId="375E293F" w14:textId="2F6DDA7D" w:rsidR="00B705A1" w:rsidRDefault="00B705A1">
          <w:pPr>
            <w:pStyle w:val="TOC2"/>
            <w:tabs>
              <w:tab w:val="right" w:leader="dot" w:pos="9016"/>
            </w:tabs>
            <w:rPr>
              <w:rFonts w:eastAsiaTheme="minorEastAsia"/>
              <w:noProof/>
              <w:sz w:val="24"/>
              <w:szCs w:val="24"/>
              <w:lang w:eastAsia="en-GB"/>
            </w:rPr>
          </w:pPr>
          <w:hyperlink w:anchor="_Toc230466234" w:history="1">
            <w:r w:rsidRPr="00A8491E">
              <w:rPr>
                <w:rStyle w:val="Hyperlink"/>
                <w:rFonts w:ascii="Arial" w:hAnsi="Arial" w:cs="Arial"/>
                <w:noProof/>
              </w:rPr>
              <w:t>The Mixed Model of Emotional Intelligence (Goleman)</w:t>
            </w:r>
            <w:r>
              <w:rPr>
                <w:noProof/>
                <w:webHidden/>
              </w:rPr>
              <w:tab/>
            </w:r>
            <w:r>
              <w:rPr>
                <w:noProof/>
                <w:webHidden/>
              </w:rPr>
              <w:fldChar w:fldCharType="begin"/>
            </w:r>
            <w:r>
              <w:rPr>
                <w:noProof/>
                <w:webHidden/>
              </w:rPr>
              <w:instrText xml:space="preserve"> PAGEREF _Toc230466234 \h </w:instrText>
            </w:r>
            <w:r>
              <w:rPr>
                <w:noProof/>
                <w:webHidden/>
              </w:rPr>
            </w:r>
            <w:r>
              <w:rPr>
                <w:noProof/>
                <w:webHidden/>
              </w:rPr>
              <w:fldChar w:fldCharType="separate"/>
            </w:r>
            <w:r>
              <w:rPr>
                <w:noProof/>
                <w:webHidden/>
              </w:rPr>
              <w:t>6</w:t>
            </w:r>
            <w:r>
              <w:rPr>
                <w:noProof/>
                <w:webHidden/>
              </w:rPr>
              <w:fldChar w:fldCharType="end"/>
            </w:r>
          </w:hyperlink>
        </w:p>
        <w:p w14:paraId="326137D2" w14:textId="1E64C786" w:rsidR="00B705A1" w:rsidRDefault="00B705A1">
          <w:pPr>
            <w:pStyle w:val="TOC2"/>
            <w:tabs>
              <w:tab w:val="right" w:leader="dot" w:pos="9016"/>
            </w:tabs>
            <w:rPr>
              <w:rFonts w:eastAsiaTheme="minorEastAsia"/>
              <w:noProof/>
              <w:sz w:val="24"/>
              <w:szCs w:val="24"/>
              <w:lang w:eastAsia="en-GB"/>
            </w:rPr>
          </w:pPr>
          <w:hyperlink w:anchor="_Toc230466235"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_Toc230466235 \h </w:instrText>
            </w:r>
            <w:r>
              <w:rPr>
                <w:noProof/>
                <w:webHidden/>
              </w:rPr>
            </w:r>
            <w:r>
              <w:rPr>
                <w:noProof/>
                <w:webHidden/>
              </w:rPr>
              <w:fldChar w:fldCharType="separate"/>
            </w:r>
            <w:r>
              <w:rPr>
                <w:noProof/>
                <w:webHidden/>
              </w:rPr>
              <w:t>7</w:t>
            </w:r>
            <w:r>
              <w:rPr>
                <w:noProof/>
                <w:webHidden/>
              </w:rPr>
              <w:fldChar w:fldCharType="end"/>
            </w:r>
          </w:hyperlink>
        </w:p>
        <w:p w14:paraId="56A73646" w14:textId="15991EF3" w:rsidR="00B705A1" w:rsidRDefault="00B705A1">
          <w:pPr>
            <w:pStyle w:val="TOC1"/>
            <w:tabs>
              <w:tab w:val="right" w:leader="dot" w:pos="9016"/>
            </w:tabs>
            <w:rPr>
              <w:rFonts w:eastAsiaTheme="minorEastAsia"/>
              <w:noProof/>
              <w:sz w:val="24"/>
              <w:szCs w:val="24"/>
              <w:lang w:eastAsia="en-GB"/>
            </w:rPr>
          </w:pPr>
          <w:hyperlink w:anchor="_Toc230466236" w:history="1">
            <w:r w:rsidRPr="00A8491E">
              <w:rPr>
                <w:rStyle w:val="Hyperlink"/>
                <w:rFonts w:ascii="Arial" w:hAnsi="Arial" w:cs="Arial"/>
                <w:noProof/>
              </w:rPr>
              <w:t>Emotional Intelligence Relevance to Workforce Development in the UK Home Office</w:t>
            </w:r>
            <w:r>
              <w:rPr>
                <w:noProof/>
                <w:webHidden/>
              </w:rPr>
              <w:tab/>
            </w:r>
            <w:r>
              <w:rPr>
                <w:noProof/>
                <w:webHidden/>
              </w:rPr>
              <w:fldChar w:fldCharType="begin"/>
            </w:r>
            <w:r>
              <w:rPr>
                <w:noProof/>
                <w:webHidden/>
              </w:rPr>
              <w:instrText xml:space="preserve"> PAGEREF _Toc230466236 \h </w:instrText>
            </w:r>
            <w:r>
              <w:rPr>
                <w:noProof/>
                <w:webHidden/>
              </w:rPr>
            </w:r>
            <w:r>
              <w:rPr>
                <w:noProof/>
                <w:webHidden/>
              </w:rPr>
              <w:fldChar w:fldCharType="separate"/>
            </w:r>
            <w:r>
              <w:rPr>
                <w:noProof/>
                <w:webHidden/>
              </w:rPr>
              <w:t>7</w:t>
            </w:r>
            <w:r>
              <w:rPr>
                <w:noProof/>
                <w:webHidden/>
              </w:rPr>
              <w:fldChar w:fldCharType="end"/>
            </w:r>
          </w:hyperlink>
        </w:p>
        <w:p w14:paraId="67DA041A" w14:textId="2A2C2396" w:rsidR="00B705A1" w:rsidRDefault="00B705A1">
          <w:pPr>
            <w:pStyle w:val="TOC2"/>
            <w:tabs>
              <w:tab w:val="right" w:leader="dot" w:pos="9016"/>
            </w:tabs>
            <w:rPr>
              <w:rFonts w:eastAsiaTheme="minorEastAsia"/>
              <w:noProof/>
              <w:sz w:val="24"/>
              <w:szCs w:val="24"/>
              <w:lang w:eastAsia="en-GB"/>
            </w:rPr>
          </w:pPr>
          <w:hyperlink w:anchor="_Toc230466237" w:history="1">
            <w:r w:rsidRPr="00A8491E">
              <w:rPr>
                <w:rStyle w:val="Hyperlink"/>
                <w:rFonts w:ascii="Arial" w:hAnsi="Arial" w:cs="Arial"/>
                <w:noProof/>
              </w:rPr>
              <w:t>Relevance of Goleman’s Mixed Model to Workforce Development in the UK Home Office</w:t>
            </w:r>
            <w:r>
              <w:rPr>
                <w:noProof/>
                <w:webHidden/>
              </w:rPr>
              <w:tab/>
            </w:r>
            <w:r>
              <w:rPr>
                <w:noProof/>
                <w:webHidden/>
              </w:rPr>
              <w:fldChar w:fldCharType="begin"/>
            </w:r>
            <w:r>
              <w:rPr>
                <w:noProof/>
                <w:webHidden/>
              </w:rPr>
              <w:instrText xml:space="preserve"> PAGEREF _Toc230466237 \h </w:instrText>
            </w:r>
            <w:r>
              <w:rPr>
                <w:noProof/>
                <w:webHidden/>
              </w:rPr>
            </w:r>
            <w:r>
              <w:rPr>
                <w:noProof/>
                <w:webHidden/>
              </w:rPr>
              <w:fldChar w:fldCharType="separate"/>
            </w:r>
            <w:r>
              <w:rPr>
                <w:noProof/>
                <w:webHidden/>
              </w:rPr>
              <w:t>8</w:t>
            </w:r>
            <w:r>
              <w:rPr>
                <w:noProof/>
                <w:webHidden/>
              </w:rPr>
              <w:fldChar w:fldCharType="end"/>
            </w:r>
          </w:hyperlink>
        </w:p>
        <w:p w14:paraId="31DC5022" w14:textId="032DC157" w:rsidR="00B705A1" w:rsidRDefault="00B705A1">
          <w:pPr>
            <w:pStyle w:val="TOC2"/>
            <w:tabs>
              <w:tab w:val="right" w:leader="dot" w:pos="9016"/>
            </w:tabs>
            <w:rPr>
              <w:rFonts w:eastAsiaTheme="minorEastAsia"/>
              <w:noProof/>
              <w:sz w:val="24"/>
              <w:szCs w:val="24"/>
              <w:lang w:eastAsia="en-GB"/>
            </w:rPr>
          </w:pPr>
          <w:hyperlink w:anchor="_Toc230466238" w:history="1">
            <w:r w:rsidRPr="00A8491E">
              <w:rPr>
                <w:rStyle w:val="Hyperlink"/>
                <w:rFonts w:ascii="Arial" w:hAnsi="Arial" w:cs="Arial"/>
                <w:noProof/>
              </w:rPr>
              <w:t>Reflection</w:t>
            </w:r>
            <w:r>
              <w:rPr>
                <w:noProof/>
                <w:webHidden/>
              </w:rPr>
              <w:tab/>
            </w:r>
            <w:r>
              <w:rPr>
                <w:noProof/>
                <w:webHidden/>
              </w:rPr>
              <w:fldChar w:fldCharType="begin"/>
            </w:r>
            <w:r>
              <w:rPr>
                <w:noProof/>
                <w:webHidden/>
              </w:rPr>
              <w:instrText xml:space="preserve"> PAGEREF _Toc230466238 \h </w:instrText>
            </w:r>
            <w:r>
              <w:rPr>
                <w:noProof/>
                <w:webHidden/>
              </w:rPr>
            </w:r>
            <w:r>
              <w:rPr>
                <w:noProof/>
                <w:webHidden/>
              </w:rPr>
              <w:fldChar w:fldCharType="separate"/>
            </w:r>
            <w:r>
              <w:rPr>
                <w:noProof/>
                <w:webHidden/>
              </w:rPr>
              <w:t>8</w:t>
            </w:r>
            <w:r>
              <w:rPr>
                <w:noProof/>
                <w:webHidden/>
              </w:rPr>
              <w:fldChar w:fldCharType="end"/>
            </w:r>
          </w:hyperlink>
        </w:p>
        <w:p w14:paraId="6BFAF766" w14:textId="0D53CD1D" w:rsidR="00B705A1" w:rsidRDefault="00B705A1">
          <w:pPr>
            <w:pStyle w:val="TOC2"/>
            <w:tabs>
              <w:tab w:val="right" w:leader="dot" w:pos="9016"/>
            </w:tabs>
            <w:rPr>
              <w:rFonts w:eastAsiaTheme="minorEastAsia"/>
              <w:noProof/>
              <w:sz w:val="24"/>
              <w:szCs w:val="24"/>
              <w:lang w:eastAsia="en-GB"/>
            </w:rPr>
          </w:pPr>
          <w:hyperlink w:anchor="_Toc230466239" w:history="1">
            <w:r w:rsidRPr="00A8491E">
              <w:rPr>
                <w:rStyle w:val="Hyperlink"/>
                <w:rFonts w:ascii="Arial" w:hAnsi="Arial" w:cs="Arial"/>
                <w:noProof/>
              </w:rPr>
              <w:t>Relevance of Salovey and Mayer’s Four Branch Model to Workforce Development in the UK Home Office</w:t>
            </w:r>
            <w:r>
              <w:rPr>
                <w:noProof/>
                <w:webHidden/>
              </w:rPr>
              <w:tab/>
            </w:r>
            <w:r>
              <w:rPr>
                <w:noProof/>
                <w:webHidden/>
              </w:rPr>
              <w:fldChar w:fldCharType="begin"/>
            </w:r>
            <w:r>
              <w:rPr>
                <w:noProof/>
                <w:webHidden/>
              </w:rPr>
              <w:instrText xml:space="preserve"> PAGEREF _Toc230466239 \h </w:instrText>
            </w:r>
            <w:r>
              <w:rPr>
                <w:noProof/>
                <w:webHidden/>
              </w:rPr>
            </w:r>
            <w:r>
              <w:rPr>
                <w:noProof/>
                <w:webHidden/>
              </w:rPr>
              <w:fldChar w:fldCharType="separate"/>
            </w:r>
            <w:r>
              <w:rPr>
                <w:noProof/>
                <w:webHidden/>
              </w:rPr>
              <w:t>9</w:t>
            </w:r>
            <w:r>
              <w:rPr>
                <w:noProof/>
                <w:webHidden/>
              </w:rPr>
              <w:fldChar w:fldCharType="end"/>
            </w:r>
          </w:hyperlink>
        </w:p>
        <w:p w14:paraId="15F1F619" w14:textId="4125AA83" w:rsidR="00B705A1" w:rsidRDefault="00B705A1">
          <w:pPr>
            <w:pStyle w:val="TOC2"/>
            <w:tabs>
              <w:tab w:val="right" w:leader="dot" w:pos="9016"/>
            </w:tabs>
            <w:rPr>
              <w:rFonts w:eastAsiaTheme="minorEastAsia"/>
              <w:noProof/>
              <w:sz w:val="24"/>
              <w:szCs w:val="24"/>
              <w:lang w:eastAsia="en-GB"/>
            </w:rPr>
          </w:pPr>
          <w:hyperlink w:anchor="_Toc230466240" w:history="1">
            <w:r w:rsidRPr="00A8491E">
              <w:rPr>
                <w:rStyle w:val="Hyperlink"/>
                <w:rFonts w:ascii="Arial" w:hAnsi="Arial" w:cs="Arial"/>
                <w:noProof/>
              </w:rPr>
              <w:t>Reflection</w:t>
            </w:r>
            <w:r>
              <w:rPr>
                <w:noProof/>
                <w:webHidden/>
              </w:rPr>
              <w:tab/>
            </w:r>
            <w:r>
              <w:rPr>
                <w:noProof/>
                <w:webHidden/>
              </w:rPr>
              <w:fldChar w:fldCharType="begin"/>
            </w:r>
            <w:r>
              <w:rPr>
                <w:noProof/>
                <w:webHidden/>
              </w:rPr>
              <w:instrText xml:space="preserve"> PAGEREF _Toc230466240 \h </w:instrText>
            </w:r>
            <w:r>
              <w:rPr>
                <w:noProof/>
                <w:webHidden/>
              </w:rPr>
            </w:r>
            <w:r>
              <w:rPr>
                <w:noProof/>
                <w:webHidden/>
              </w:rPr>
              <w:fldChar w:fldCharType="separate"/>
            </w:r>
            <w:r>
              <w:rPr>
                <w:noProof/>
                <w:webHidden/>
              </w:rPr>
              <w:t>9</w:t>
            </w:r>
            <w:r>
              <w:rPr>
                <w:noProof/>
                <w:webHidden/>
              </w:rPr>
              <w:fldChar w:fldCharType="end"/>
            </w:r>
          </w:hyperlink>
        </w:p>
        <w:p w14:paraId="7E7AE23D" w14:textId="11326E4D" w:rsidR="00B705A1" w:rsidRDefault="00B705A1">
          <w:pPr>
            <w:pStyle w:val="TOC2"/>
            <w:tabs>
              <w:tab w:val="right" w:leader="dot" w:pos="9016"/>
            </w:tabs>
            <w:rPr>
              <w:rFonts w:eastAsiaTheme="minorEastAsia"/>
              <w:noProof/>
              <w:sz w:val="24"/>
              <w:szCs w:val="24"/>
              <w:lang w:eastAsia="en-GB"/>
            </w:rPr>
          </w:pPr>
          <w:hyperlink w:anchor="_Toc230466241"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_Toc230466241 \h </w:instrText>
            </w:r>
            <w:r>
              <w:rPr>
                <w:noProof/>
                <w:webHidden/>
              </w:rPr>
            </w:r>
            <w:r>
              <w:rPr>
                <w:noProof/>
                <w:webHidden/>
              </w:rPr>
              <w:fldChar w:fldCharType="separate"/>
            </w:r>
            <w:r>
              <w:rPr>
                <w:noProof/>
                <w:webHidden/>
              </w:rPr>
              <w:t>9</w:t>
            </w:r>
            <w:r>
              <w:rPr>
                <w:noProof/>
                <w:webHidden/>
              </w:rPr>
              <w:fldChar w:fldCharType="end"/>
            </w:r>
          </w:hyperlink>
        </w:p>
        <w:p w14:paraId="4B46311A" w14:textId="5D8009A4" w:rsidR="00B705A1" w:rsidRDefault="00B705A1">
          <w:pPr>
            <w:pStyle w:val="TOC1"/>
            <w:tabs>
              <w:tab w:val="right" w:leader="dot" w:pos="9016"/>
            </w:tabs>
            <w:rPr>
              <w:rFonts w:eastAsiaTheme="minorEastAsia"/>
              <w:noProof/>
              <w:sz w:val="24"/>
              <w:szCs w:val="24"/>
              <w:lang w:eastAsia="en-GB"/>
            </w:rPr>
          </w:pPr>
          <w:hyperlink w:anchor="_Toc230466242" w:history="1">
            <w:r w:rsidRPr="00A8491E">
              <w:rPr>
                <w:rStyle w:val="Hyperlink"/>
                <w:rFonts w:ascii="Arial" w:hAnsi="Arial" w:cs="Arial"/>
                <w:noProof/>
              </w:rPr>
              <w:t>Emotional Intelligence Relevance to Business Performance within the UK Home Office</w:t>
            </w:r>
            <w:r>
              <w:rPr>
                <w:noProof/>
                <w:webHidden/>
              </w:rPr>
              <w:tab/>
            </w:r>
            <w:r>
              <w:rPr>
                <w:noProof/>
                <w:webHidden/>
              </w:rPr>
              <w:fldChar w:fldCharType="begin"/>
            </w:r>
            <w:r>
              <w:rPr>
                <w:noProof/>
                <w:webHidden/>
              </w:rPr>
              <w:instrText xml:space="preserve"> PAGEREF _Toc230466242 \h </w:instrText>
            </w:r>
            <w:r>
              <w:rPr>
                <w:noProof/>
                <w:webHidden/>
              </w:rPr>
            </w:r>
            <w:r>
              <w:rPr>
                <w:noProof/>
                <w:webHidden/>
              </w:rPr>
              <w:fldChar w:fldCharType="separate"/>
            </w:r>
            <w:r>
              <w:rPr>
                <w:noProof/>
                <w:webHidden/>
              </w:rPr>
              <w:t>10</w:t>
            </w:r>
            <w:r>
              <w:rPr>
                <w:noProof/>
                <w:webHidden/>
              </w:rPr>
              <w:fldChar w:fldCharType="end"/>
            </w:r>
          </w:hyperlink>
        </w:p>
        <w:p w14:paraId="5ED67E7F" w14:textId="2F8AC7F7" w:rsidR="00B705A1" w:rsidRDefault="00B705A1">
          <w:pPr>
            <w:pStyle w:val="TOC2"/>
            <w:tabs>
              <w:tab w:val="right" w:leader="dot" w:pos="9016"/>
            </w:tabs>
            <w:rPr>
              <w:rFonts w:eastAsiaTheme="minorEastAsia"/>
              <w:noProof/>
              <w:sz w:val="24"/>
              <w:szCs w:val="24"/>
              <w:lang w:eastAsia="en-GB"/>
            </w:rPr>
          </w:pPr>
          <w:hyperlink w:anchor="_Toc230466243" w:history="1">
            <w:r w:rsidRPr="00A8491E">
              <w:rPr>
                <w:rStyle w:val="Hyperlink"/>
                <w:rFonts w:ascii="Arial" w:hAnsi="Arial" w:cs="Arial"/>
                <w:noProof/>
              </w:rPr>
              <w:t>Relevance of Goleman’s Mixed Model to Business Performance in the UK Home Office</w:t>
            </w:r>
            <w:r>
              <w:rPr>
                <w:noProof/>
                <w:webHidden/>
              </w:rPr>
              <w:tab/>
            </w:r>
            <w:r>
              <w:rPr>
                <w:noProof/>
                <w:webHidden/>
              </w:rPr>
              <w:fldChar w:fldCharType="begin"/>
            </w:r>
            <w:r>
              <w:rPr>
                <w:noProof/>
                <w:webHidden/>
              </w:rPr>
              <w:instrText xml:space="preserve"> PAGEREF _Toc230466243 \h </w:instrText>
            </w:r>
            <w:r>
              <w:rPr>
                <w:noProof/>
                <w:webHidden/>
              </w:rPr>
            </w:r>
            <w:r>
              <w:rPr>
                <w:noProof/>
                <w:webHidden/>
              </w:rPr>
              <w:fldChar w:fldCharType="separate"/>
            </w:r>
            <w:r>
              <w:rPr>
                <w:noProof/>
                <w:webHidden/>
              </w:rPr>
              <w:t>11</w:t>
            </w:r>
            <w:r>
              <w:rPr>
                <w:noProof/>
                <w:webHidden/>
              </w:rPr>
              <w:fldChar w:fldCharType="end"/>
            </w:r>
          </w:hyperlink>
        </w:p>
        <w:p w14:paraId="65BFB5FC" w14:textId="209C8C81" w:rsidR="00B705A1" w:rsidRDefault="00B705A1">
          <w:pPr>
            <w:pStyle w:val="TOC2"/>
            <w:tabs>
              <w:tab w:val="right" w:leader="dot" w:pos="9016"/>
            </w:tabs>
            <w:rPr>
              <w:rFonts w:eastAsiaTheme="minorEastAsia"/>
              <w:noProof/>
              <w:sz w:val="24"/>
              <w:szCs w:val="24"/>
              <w:lang w:eastAsia="en-GB"/>
            </w:rPr>
          </w:pPr>
          <w:hyperlink w:anchor="_Toc230466244" w:history="1">
            <w:r w:rsidRPr="00A8491E">
              <w:rPr>
                <w:rStyle w:val="Hyperlink"/>
                <w:rFonts w:ascii="Arial" w:hAnsi="Arial" w:cs="Arial"/>
                <w:noProof/>
              </w:rPr>
              <w:t>Relevance of Salovey and Mayer’s Four Branch Model to Business Performance in the UK Home Office</w:t>
            </w:r>
            <w:r>
              <w:rPr>
                <w:noProof/>
                <w:webHidden/>
              </w:rPr>
              <w:tab/>
            </w:r>
            <w:r>
              <w:rPr>
                <w:noProof/>
                <w:webHidden/>
              </w:rPr>
              <w:fldChar w:fldCharType="begin"/>
            </w:r>
            <w:r>
              <w:rPr>
                <w:noProof/>
                <w:webHidden/>
              </w:rPr>
              <w:instrText xml:space="preserve"> PAGEREF _Toc230466244 \h </w:instrText>
            </w:r>
            <w:r>
              <w:rPr>
                <w:noProof/>
                <w:webHidden/>
              </w:rPr>
            </w:r>
            <w:r>
              <w:rPr>
                <w:noProof/>
                <w:webHidden/>
              </w:rPr>
              <w:fldChar w:fldCharType="separate"/>
            </w:r>
            <w:r>
              <w:rPr>
                <w:noProof/>
                <w:webHidden/>
              </w:rPr>
              <w:t>11</w:t>
            </w:r>
            <w:r>
              <w:rPr>
                <w:noProof/>
                <w:webHidden/>
              </w:rPr>
              <w:fldChar w:fldCharType="end"/>
            </w:r>
          </w:hyperlink>
        </w:p>
        <w:p w14:paraId="06B57B50" w14:textId="5B325842" w:rsidR="00B705A1" w:rsidRDefault="00B705A1">
          <w:pPr>
            <w:pStyle w:val="TOC2"/>
            <w:tabs>
              <w:tab w:val="right" w:leader="dot" w:pos="9016"/>
            </w:tabs>
            <w:rPr>
              <w:rFonts w:eastAsiaTheme="minorEastAsia"/>
              <w:noProof/>
              <w:sz w:val="24"/>
              <w:szCs w:val="24"/>
              <w:lang w:eastAsia="en-GB"/>
            </w:rPr>
          </w:pPr>
          <w:hyperlink w:anchor="_Toc230466245"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_Toc230466245 \h </w:instrText>
            </w:r>
            <w:r>
              <w:rPr>
                <w:noProof/>
                <w:webHidden/>
              </w:rPr>
            </w:r>
            <w:r>
              <w:rPr>
                <w:noProof/>
                <w:webHidden/>
              </w:rPr>
              <w:fldChar w:fldCharType="separate"/>
            </w:r>
            <w:r>
              <w:rPr>
                <w:noProof/>
                <w:webHidden/>
              </w:rPr>
              <w:t>12</w:t>
            </w:r>
            <w:r>
              <w:rPr>
                <w:noProof/>
                <w:webHidden/>
              </w:rPr>
              <w:fldChar w:fldCharType="end"/>
            </w:r>
          </w:hyperlink>
        </w:p>
        <w:p w14:paraId="7B485BB7" w14:textId="3F386D64" w:rsidR="00B705A1" w:rsidRDefault="00B705A1">
          <w:pPr>
            <w:pStyle w:val="TOC1"/>
            <w:tabs>
              <w:tab w:val="right" w:leader="dot" w:pos="9016"/>
            </w:tabs>
            <w:rPr>
              <w:rFonts w:eastAsiaTheme="minorEastAsia"/>
              <w:noProof/>
              <w:sz w:val="24"/>
              <w:szCs w:val="24"/>
              <w:lang w:eastAsia="en-GB"/>
            </w:rPr>
          </w:pPr>
          <w:hyperlink w:anchor="_Toc230466246" w:history="1">
            <w:r w:rsidRPr="00A8491E">
              <w:rPr>
                <w:rStyle w:val="Hyperlink"/>
                <w:rFonts w:ascii="Arial" w:hAnsi="Arial" w:cs="Arial"/>
                <w:noProof/>
              </w:rPr>
              <w:t>Theories of Emotional Intelligence and Mindfulness to review the effect of emotions on my own workplace performance within the UK Home Office</w:t>
            </w:r>
            <w:r>
              <w:rPr>
                <w:noProof/>
                <w:webHidden/>
              </w:rPr>
              <w:tab/>
            </w:r>
            <w:r>
              <w:rPr>
                <w:noProof/>
                <w:webHidden/>
              </w:rPr>
              <w:fldChar w:fldCharType="begin"/>
            </w:r>
            <w:r>
              <w:rPr>
                <w:noProof/>
                <w:webHidden/>
              </w:rPr>
              <w:instrText xml:space="preserve"> PAGEREF _Toc230466246 \h </w:instrText>
            </w:r>
            <w:r>
              <w:rPr>
                <w:noProof/>
                <w:webHidden/>
              </w:rPr>
            </w:r>
            <w:r>
              <w:rPr>
                <w:noProof/>
                <w:webHidden/>
              </w:rPr>
              <w:fldChar w:fldCharType="separate"/>
            </w:r>
            <w:r>
              <w:rPr>
                <w:noProof/>
                <w:webHidden/>
              </w:rPr>
              <w:t>13</w:t>
            </w:r>
            <w:r>
              <w:rPr>
                <w:noProof/>
                <w:webHidden/>
              </w:rPr>
              <w:fldChar w:fldCharType="end"/>
            </w:r>
          </w:hyperlink>
        </w:p>
        <w:p w14:paraId="21F36967" w14:textId="3669C2E5" w:rsidR="00B705A1" w:rsidRDefault="00B705A1">
          <w:pPr>
            <w:pStyle w:val="TOC2"/>
            <w:tabs>
              <w:tab w:val="right" w:leader="dot" w:pos="9016"/>
            </w:tabs>
            <w:rPr>
              <w:rFonts w:eastAsiaTheme="minorEastAsia"/>
              <w:noProof/>
              <w:sz w:val="24"/>
              <w:szCs w:val="24"/>
              <w:lang w:eastAsia="en-GB"/>
            </w:rPr>
          </w:pPr>
          <w:hyperlink w:anchor="_Toc230466247" w:history="1">
            <w:r w:rsidRPr="00A8491E">
              <w:rPr>
                <w:rStyle w:val="Hyperlink"/>
                <w:rFonts w:ascii="Arial" w:hAnsi="Arial" w:cs="Arial"/>
                <w:noProof/>
              </w:rPr>
              <w:t>The Mixed Model of Emotional Intelligence (Goleman)</w:t>
            </w:r>
            <w:r>
              <w:rPr>
                <w:noProof/>
                <w:webHidden/>
              </w:rPr>
              <w:tab/>
            </w:r>
            <w:r>
              <w:rPr>
                <w:noProof/>
                <w:webHidden/>
              </w:rPr>
              <w:fldChar w:fldCharType="begin"/>
            </w:r>
            <w:r>
              <w:rPr>
                <w:noProof/>
                <w:webHidden/>
              </w:rPr>
              <w:instrText xml:space="preserve"> PAGEREF _Toc230466247 \h </w:instrText>
            </w:r>
            <w:r>
              <w:rPr>
                <w:noProof/>
                <w:webHidden/>
              </w:rPr>
            </w:r>
            <w:r>
              <w:rPr>
                <w:noProof/>
                <w:webHidden/>
              </w:rPr>
              <w:fldChar w:fldCharType="separate"/>
            </w:r>
            <w:r>
              <w:rPr>
                <w:noProof/>
                <w:webHidden/>
              </w:rPr>
              <w:t>14</w:t>
            </w:r>
            <w:r>
              <w:rPr>
                <w:noProof/>
                <w:webHidden/>
              </w:rPr>
              <w:fldChar w:fldCharType="end"/>
            </w:r>
          </w:hyperlink>
        </w:p>
        <w:p w14:paraId="121F59E1" w14:textId="061DFDDC" w:rsidR="00B705A1" w:rsidRDefault="00B705A1">
          <w:pPr>
            <w:pStyle w:val="TOC2"/>
            <w:tabs>
              <w:tab w:val="right" w:leader="dot" w:pos="9016"/>
            </w:tabs>
            <w:rPr>
              <w:rFonts w:eastAsiaTheme="minorEastAsia"/>
              <w:noProof/>
              <w:sz w:val="24"/>
              <w:szCs w:val="24"/>
              <w:lang w:eastAsia="en-GB"/>
            </w:rPr>
          </w:pPr>
          <w:hyperlink w:anchor="_Toc230466248"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_Toc230466248 \h </w:instrText>
            </w:r>
            <w:r>
              <w:rPr>
                <w:noProof/>
                <w:webHidden/>
              </w:rPr>
            </w:r>
            <w:r>
              <w:rPr>
                <w:noProof/>
                <w:webHidden/>
              </w:rPr>
              <w:fldChar w:fldCharType="separate"/>
            </w:r>
            <w:r>
              <w:rPr>
                <w:noProof/>
                <w:webHidden/>
              </w:rPr>
              <w:t>14</w:t>
            </w:r>
            <w:r>
              <w:rPr>
                <w:noProof/>
                <w:webHidden/>
              </w:rPr>
              <w:fldChar w:fldCharType="end"/>
            </w:r>
          </w:hyperlink>
        </w:p>
        <w:p w14:paraId="57C7CED3" w14:textId="75A0A7C7" w:rsidR="00B705A1" w:rsidRDefault="00B705A1">
          <w:pPr>
            <w:pStyle w:val="TOC2"/>
            <w:tabs>
              <w:tab w:val="right" w:leader="dot" w:pos="9016"/>
            </w:tabs>
            <w:rPr>
              <w:rFonts w:eastAsiaTheme="minorEastAsia"/>
              <w:noProof/>
              <w:sz w:val="24"/>
              <w:szCs w:val="24"/>
              <w:lang w:eastAsia="en-GB"/>
            </w:rPr>
          </w:pPr>
          <w:hyperlink w:anchor="_Toc230466249" w:history="1">
            <w:r w:rsidRPr="00A8491E">
              <w:rPr>
                <w:rStyle w:val="Hyperlink"/>
                <w:rFonts w:ascii="Arial" w:hAnsi="Arial" w:cs="Arial"/>
                <w:noProof/>
              </w:rPr>
              <w:t>The Four-Branch Model of Emotional Intelligence (Salovey &amp; Mayer)</w:t>
            </w:r>
            <w:r>
              <w:rPr>
                <w:noProof/>
                <w:webHidden/>
              </w:rPr>
              <w:tab/>
            </w:r>
            <w:r>
              <w:rPr>
                <w:noProof/>
                <w:webHidden/>
              </w:rPr>
              <w:fldChar w:fldCharType="begin"/>
            </w:r>
            <w:r>
              <w:rPr>
                <w:noProof/>
                <w:webHidden/>
              </w:rPr>
              <w:instrText xml:space="preserve"> PAGEREF _Toc230466249 \h </w:instrText>
            </w:r>
            <w:r>
              <w:rPr>
                <w:noProof/>
                <w:webHidden/>
              </w:rPr>
            </w:r>
            <w:r>
              <w:rPr>
                <w:noProof/>
                <w:webHidden/>
              </w:rPr>
              <w:fldChar w:fldCharType="separate"/>
            </w:r>
            <w:r>
              <w:rPr>
                <w:noProof/>
                <w:webHidden/>
              </w:rPr>
              <w:t>15</w:t>
            </w:r>
            <w:r>
              <w:rPr>
                <w:noProof/>
                <w:webHidden/>
              </w:rPr>
              <w:fldChar w:fldCharType="end"/>
            </w:r>
          </w:hyperlink>
        </w:p>
        <w:p w14:paraId="27565670" w14:textId="6173E379" w:rsidR="00B705A1" w:rsidRDefault="00B705A1">
          <w:pPr>
            <w:pStyle w:val="TOC2"/>
            <w:tabs>
              <w:tab w:val="right" w:leader="dot" w:pos="9016"/>
            </w:tabs>
            <w:rPr>
              <w:rFonts w:eastAsiaTheme="minorEastAsia"/>
              <w:noProof/>
              <w:sz w:val="24"/>
              <w:szCs w:val="24"/>
              <w:lang w:eastAsia="en-GB"/>
            </w:rPr>
          </w:pPr>
          <w:hyperlink w:anchor="_Toc230466250"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_Toc230466250 \h </w:instrText>
            </w:r>
            <w:r>
              <w:rPr>
                <w:noProof/>
                <w:webHidden/>
              </w:rPr>
            </w:r>
            <w:r>
              <w:rPr>
                <w:noProof/>
                <w:webHidden/>
              </w:rPr>
              <w:fldChar w:fldCharType="separate"/>
            </w:r>
            <w:r>
              <w:rPr>
                <w:noProof/>
                <w:webHidden/>
              </w:rPr>
              <w:t>15</w:t>
            </w:r>
            <w:r>
              <w:rPr>
                <w:noProof/>
                <w:webHidden/>
              </w:rPr>
              <w:fldChar w:fldCharType="end"/>
            </w:r>
          </w:hyperlink>
        </w:p>
        <w:p w14:paraId="363EBBBD" w14:textId="7FA45DDF" w:rsidR="00B705A1" w:rsidRDefault="00B705A1">
          <w:pPr>
            <w:pStyle w:val="TOC2"/>
            <w:tabs>
              <w:tab w:val="right" w:leader="dot" w:pos="9016"/>
            </w:tabs>
            <w:rPr>
              <w:rFonts w:eastAsiaTheme="minorEastAsia"/>
              <w:noProof/>
              <w:sz w:val="24"/>
              <w:szCs w:val="24"/>
              <w:lang w:eastAsia="en-GB"/>
            </w:rPr>
          </w:pPr>
          <w:hyperlink w:anchor="_Toc230466251" w:history="1">
            <w:r w:rsidRPr="00A8491E">
              <w:rPr>
                <w:rStyle w:val="Hyperlink"/>
                <w:rFonts w:ascii="Arial" w:hAnsi="Arial" w:cs="Arial"/>
                <w:noProof/>
              </w:rPr>
              <w:t>Mindfulness Theories to review the effect of emotions on my own workplace performance within the UK Home Office</w:t>
            </w:r>
            <w:r>
              <w:rPr>
                <w:noProof/>
                <w:webHidden/>
              </w:rPr>
              <w:tab/>
            </w:r>
            <w:r>
              <w:rPr>
                <w:noProof/>
                <w:webHidden/>
              </w:rPr>
              <w:fldChar w:fldCharType="begin"/>
            </w:r>
            <w:r>
              <w:rPr>
                <w:noProof/>
                <w:webHidden/>
              </w:rPr>
              <w:instrText xml:space="preserve"> PAGEREF _Toc230466251 \h </w:instrText>
            </w:r>
            <w:r>
              <w:rPr>
                <w:noProof/>
                <w:webHidden/>
              </w:rPr>
            </w:r>
            <w:r>
              <w:rPr>
                <w:noProof/>
                <w:webHidden/>
              </w:rPr>
              <w:fldChar w:fldCharType="separate"/>
            </w:r>
            <w:r>
              <w:rPr>
                <w:noProof/>
                <w:webHidden/>
              </w:rPr>
              <w:t>16</w:t>
            </w:r>
            <w:r>
              <w:rPr>
                <w:noProof/>
                <w:webHidden/>
              </w:rPr>
              <w:fldChar w:fldCharType="end"/>
            </w:r>
          </w:hyperlink>
        </w:p>
        <w:p w14:paraId="1FB50C37" w14:textId="513F6286" w:rsidR="00B705A1" w:rsidRDefault="00B705A1">
          <w:pPr>
            <w:pStyle w:val="TOC2"/>
            <w:tabs>
              <w:tab w:val="right" w:leader="dot" w:pos="9016"/>
            </w:tabs>
            <w:rPr>
              <w:rFonts w:eastAsiaTheme="minorEastAsia"/>
              <w:noProof/>
              <w:sz w:val="24"/>
              <w:szCs w:val="24"/>
              <w:lang w:eastAsia="en-GB"/>
            </w:rPr>
          </w:pPr>
          <w:hyperlink w:anchor="_Toc230466252" w:history="1">
            <w:r w:rsidRPr="00A8491E">
              <w:rPr>
                <w:rStyle w:val="Hyperlink"/>
                <w:rFonts w:ascii="Arial" w:hAnsi="Arial" w:cs="Arial"/>
                <w:noProof/>
              </w:rPr>
              <w:t>Mindfulness-Based Stress Reduction (MBSR)</w:t>
            </w:r>
            <w:r>
              <w:rPr>
                <w:noProof/>
                <w:webHidden/>
              </w:rPr>
              <w:tab/>
            </w:r>
            <w:r>
              <w:rPr>
                <w:noProof/>
                <w:webHidden/>
              </w:rPr>
              <w:fldChar w:fldCharType="begin"/>
            </w:r>
            <w:r>
              <w:rPr>
                <w:noProof/>
                <w:webHidden/>
              </w:rPr>
              <w:instrText xml:space="preserve"> PAGEREF _Toc230466252 \h </w:instrText>
            </w:r>
            <w:r>
              <w:rPr>
                <w:noProof/>
                <w:webHidden/>
              </w:rPr>
            </w:r>
            <w:r>
              <w:rPr>
                <w:noProof/>
                <w:webHidden/>
              </w:rPr>
              <w:fldChar w:fldCharType="separate"/>
            </w:r>
            <w:r>
              <w:rPr>
                <w:noProof/>
                <w:webHidden/>
              </w:rPr>
              <w:t>16</w:t>
            </w:r>
            <w:r>
              <w:rPr>
                <w:noProof/>
                <w:webHidden/>
              </w:rPr>
              <w:fldChar w:fldCharType="end"/>
            </w:r>
          </w:hyperlink>
        </w:p>
        <w:p w14:paraId="7FA2698D" w14:textId="0F80315C" w:rsidR="00B705A1" w:rsidRDefault="00B705A1">
          <w:pPr>
            <w:pStyle w:val="TOC2"/>
            <w:tabs>
              <w:tab w:val="right" w:leader="dot" w:pos="9016"/>
            </w:tabs>
            <w:rPr>
              <w:rFonts w:eastAsiaTheme="minorEastAsia"/>
              <w:noProof/>
              <w:sz w:val="24"/>
              <w:szCs w:val="24"/>
              <w:lang w:eastAsia="en-GB"/>
            </w:rPr>
          </w:pPr>
          <w:hyperlink w:anchor="_Toc230466253" w:history="1">
            <w:r w:rsidRPr="00A8491E">
              <w:rPr>
                <w:rStyle w:val="Hyperlink"/>
                <w:rFonts w:ascii="Arial" w:hAnsi="Arial" w:cs="Arial"/>
                <w:noProof/>
              </w:rPr>
              <w:t>Mindfulness-Based Cognitive Therapy (MBCT)</w:t>
            </w:r>
            <w:r>
              <w:rPr>
                <w:noProof/>
                <w:webHidden/>
              </w:rPr>
              <w:tab/>
            </w:r>
            <w:r>
              <w:rPr>
                <w:noProof/>
                <w:webHidden/>
              </w:rPr>
              <w:fldChar w:fldCharType="begin"/>
            </w:r>
            <w:r>
              <w:rPr>
                <w:noProof/>
                <w:webHidden/>
              </w:rPr>
              <w:instrText xml:space="preserve"> PAGEREF _Toc230466253 \h </w:instrText>
            </w:r>
            <w:r>
              <w:rPr>
                <w:noProof/>
                <w:webHidden/>
              </w:rPr>
            </w:r>
            <w:r>
              <w:rPr>
                <w:noProof/>
                <w:webHidden/>
              </w:rPr>
              <w:fldChar w:fldCharType="separate"/>
            </w:r>
            <w:r>
              <w:rPr>
                <w:noProof/>
                <w:webHidden/>
              </w:rPr>
              <w:t>17</w:t>
            </w:r>
            <w:r>
              <w:rPr>
                <w:noProof/>
                <w:webHidden/>
              </w:rPr>
              <w:fldChar w:fldCharType="end"/>
            </w:r>
          </w:hyperlink>
        </w:p>
        <w:p w14:paraId="14B842AE" w14:textId="4220A1AF" w:rsidR="00B705A1" w:rsidRDefault="00B705A1">
          <w:pPr>
            <w:pStyle w:val="TOC2"/>
            <w:tabs>
              <w:tab w:val="right" w:leader="dot" w:pos="9016"/>
            </w:tabs>
            <w:rPr>
              <w:rFonts w:eastAsiaTheme="minorEastAsia"/>
              <w:noProof/>
              <w:sz w:val="24"/>
              <w:szCs w:val="24"/>
              <w:lang w:eastAsia="en-GB"/>
            </w:rPr>
          </w:pPr>
          <w:hyperlink w:anchor="_Toc230466254" w:history="1">
            <w:r w:rsidRPr="00A8491E">
              <w:rPr>
                <w:rStyle w:val="Hyperlink"/>
                <w:rFonts w:ascii="Arial" w:hAnsi="Arial" w:cs="Arial"/>
                <w:noProof/>
              </w:rPr>
              <w:t>The Drama Triangle</w:t>
            </w:r>
            <w:r>
              <w:rPr>
                <w:noProof/>
                <w:webHidden/>
              </w:rPr>
              <w:tab/>
            </w:r>
            <w:r>
              <w:rPr>
                <w:noProof/>
                <w:webHidden/>
              </w:rPr>
              <w:fldChar w:fldCharType="begin"/>
            </w:r>
            <w:r>
              <w:rPr>
                <w:noProof/>
                <w:webHidden/>
              </w:rPr>
              <w:instrText xml:space="preserve"> PAGEREF _Toc230466254 \h </w:instrText>
            </w:r>
            <w:r>
              <w:rPr>
                <w:noProof/>
                <w:webHidden/>
              </w:rPr>
            </w:r>
            <w:r>
              <w:rPr>
                <w:noProof/>
                <w:webHidden/>
              </w:rPr>
              <w:fldChar w:fldCharType="separate"/>
            </w:r>
            <w:r>
              <w:rPr>
                <w:noProof/>
                <w:webHidden/>
              </w:rPr>
              <w:t>18</w:t>
            </w:r>
            <w:r>
              <w:rPr>
                <w:noProof/>
                <w:webHidden/>
              </w:rPr>
              <w:fldChar w:fldCharType="end"/>
            </w:r>
          </w:hyperlink>
        </w:p>
        <w:p w14:paraId="7BE2DBCF" w14:textId="6420C0C2" w:rsidR="00B705A1" w:rsidRDefault="00B705A1">
          <w:pPr>
            <w:pStyle w:val="TOC2"/>
            <w:tabs>
              <w:tab w:val="right" w:leader="dot" w:pos="9016"/>
            </w:tabs>
            <w:rPr>
              <w:rFonts w:eastAsiaTheme="minorEastAsia"/>
              <w:noProof/>
              <w:sz w:val="24"/>
              <w:szCs w:val="24"/>
              <w:lang w:eastAsia="en-GB"/>
            </w:rPr>
          </w:pPr>
          <w:hyperlink w:anchor="_Toc230466255" w:history="1">
            <w:r w:rsidRPr="00A8491E">
              <w:rPr>
                <w:rStyle w:val="Hyperlink"/>
                <w:rFonts w:ascii="Arial" w:hAnsi="Arial" w:cs="Arial"/>
                <w:noProof/>
              </w:rPr>
              <w:t>Victim</w:t>
            </w:r>
            <w:r>
              <w:rPr>
                <w:noProof/>
                <w:webHidden/>
              </w:rPr>
              <w:tab/>
            </w:r>
            <w:r>
              <w:rPr>
                <w:noProof/>
                <w:webHidden/>
              </w:rPr>
              <w:fldChar w:fldCharType="begin"/>
            </w:r>
            <w:r>
              <w:rPr>
                <w:noProof/>
                <w:webHidden/>
              </w:rPr>
              <w:instrText xml:space="preserve"> PAGEREF _Toc230466255 \h </w:instrText>
            </w:r>
            <w:r>
              <w:rPr>
                <w:noProof/>
                <w:webHidden/>
              </w:rPr>
            </w:r>
            <w:r>
              <w:rPr>
                <w:noProof/>
                <w:webHidden/>
              </w:rPr>
              <w:fldChar w:fldCharType="separate"/>
            </w:r>
            <w:r>
              <w:rPr>
                <w:noProof/>
                <w:webHidden/>
              </w:rPr>
              <w:t>18</w:t>
            </w:r>
            <w:r>
              <w:rPr>
                <w:noProof/>
                <w:webHidden/>
              </w:rPr>
              <w:fldChar w:fldCharType="end"/>
            </w:r>
          </w:hyperlink>
        </w:p>
        <w:p w14:paraId="491782CB" w14:textId="420580BB" w:rsidR="00B705A1" w:rsidRDefault="00B705A1">
          <w:pPr>
            <w:pStyle w:val="TOC2"/>
            <w:tabs>
              <w:tab w:val="right" w:leader="dot" w:pos="9016"/>
            </w:tabs>
            <w:rPr>
              <w:rFonts w:eastAsiaTheme="minorEastAsia"/>
              <w:noProof/>
              <w:sz w:val="24"/>
              <w:szCs w:val="24"/>
              <w:lang w:eastAsia="en-GB"/>
            </w:rPr>
          </w:pPr>
          <w:hyperlink w:anchor="_Toc230466256" w:history="1">
            <w:r w:rsidRPr="00A8491E">
              <w:rPr>
                <w:rStyle w:val="Hyperlink"/>
                <w:rFonts w:ascii="Arial" w:hAnsi="Arial" w:cs="Arial"/>
                <w:noProof/>
              </w:rPr>
              <w:t>Relationship Between Emotional Intelligence and Mindfulness</w:t>
            </w:r>
            <w:r>
              <w:rPr>
                <w:noProof/>
                <w:webHidden/>
              </w:rPr>
              <w:tab/>
            </w:r>
            <w:r>
              <w:rPr>
                <w:noProof/>
                <w:webHidden/>
              </w:rPr>
              <w:fldChar w:fldCharType="begin"/>
            </w:r>
            <w:r>
              <w:rPr>
                <w:noProof/>
                <w:webHidden/>
              </w:rPr>
              <w:instrText xml:space="preserve"> PAGEREF _Toc230466256 \h </w:instrText>
            </w:r>
            <w:r>
              <w:rPr>
                <w:noProof/>
                <w:webHidden/>
              </w:rPr>
            </w:r>
            <w:r>
              <w:rPr>
                <w:noProof/>
                <w:webHidden/>
              </w:rPr>
              <w:fldChar w:fldCharType="separate"/>
            </w:r>
            <w:r>
              <w:rPr>
                <w:noProof/>
                <w:webHidden/>
              </w:rPr>
              <w:t>18</w:t>
            </w:r>
            <w:r>
              <w:rPr>
                <w:noProof/>
                <w:webHidden/>
              </w:rPr>
              <w:fldChar w:fldCharType="end"/>
            </w:r>
          </w:hyperlink>
        </w:p>
        <w:p w14:paraId="2601837C" w14:textId="6EDB0D04" w:rsidR="00B705A1" w:rsidRDefault="00B705A1">
          <w:pPr>
            <w:pStyle w:val="TOC2"/>
            <w:tabs>
              <w:tab w:val="right" w:leader="dot" w:pos="9016"/>
            </w:tabs>
            <w:rPr>
              <w:rFonts w:eastAsiaTheme="minorEastAsia"/>
              <w:noProof/>
              <w:sz w:val="24"/>
              <w:szCs w:val="24"/>
              <w:lang w:eastAsia="en-GB"/>
            </w:rPr>
          </w:pPr>
          <w:hyperlink w:anchor="_Toc230466257" w:history="1">
            <w:r w:rsidRPr="00A849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_Toc230466257 \h </w:instrText>
            </w:r>
            <w:r>
              <w:rPr>
                <w:noProof/>
                <w:webHidden/>
              </w:rPr>
            </w:r>
            <w:r>
              <w:rPr>
                <w:noProof/>
                <w:webHidden/>
              </w:rPr>
              <w:fldChar w:fldCharType="separate"/>
            </w:r>
            <w:r>
              <w:rPr>
                <w:noProof/>
                <w:webHidden/>
              </w:rPr>
              <w:t>18</w:t>
            </w:r>
            <w:r>
              <w:rPr>
                <w:noProof/>
                <w:webHidden/>
              </w:rPr>
              <w:fldChar w:fldCharType="end"/>
            </w:r>
          </w:hyperlink>
        </w:p>
        <w:p w14:paraId="231DE871" w14:textId="655DB713" w:rsidR="00B705A1" w:rsidRDefault="00B705A1">
          <w:pPr>
            <w:pStyle w:val="TOC1"/>
            <w:tabs>
              <w:tab w:val="right" w:leader="dot" w:pos="9016"/>
            </w:tabs>
            <w:rPr>
              <w:rFonts w:eastAsiaTheme="minorEastAsia"/>
              <w:noProof/>
              <w:sz w:val="24"/>
              <w:szCs w:val="24"/>
              <w:lang w:eastAsia="en-GB"/>
            </w:rPr>
          </w:pPr>
          <w:hyperlink w:anchor="_Toc230466258" w:history="1">
            <w:r w:rsidRPr="00A8491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_Toc230466258 \h </w:instrText>
            </w:r>
            <w:r>
              <w:rPr>
                <w:noProof/>
                <w:webHidden/>
              </w:rPr>
            </w:r>
            <w:r>
              <w:rPr>
                <w:noProof/>
                <w:webHidden/>
              </w:rPr>
              <w:fldChar w:fldCharType="separate"/>
            </w:r>
            <w:r>
              <w:rPr>
                <w:noProof/>
                <w:webHidden/>
              </w:rPr>
              <w:t>20</w:t>
            </w:r>
            <w:r>
              <w:rPr>
                <w:noProof/>
                <w:webHidden/>
              </w:rPr>
              <w:fldChar w:fldCharType="end"/>
            </w:r>
          </w:hyperlink>
        </w:p>
        <w:p w14:paraId="4D6AF9F6" w14:textId="17935A2F" w:rsidR="00B705A1" w:rsidRDefault="00B705A1">
          <w:pPr>
            <w:pStyle w:val="TOC1"/>
            <w:tabs>
              <w:tab w:val="right" w:leader="dot" w:pos="9016"/>
            </w:tabs>
            <w:rPr>
              <w:rFonts w:eastAsiaTheme="minorEastAsia"/>
              <w:noProof/>
              <w:sz w:val="24"/>
              <w:szCs w:val="24"/>
              <w:lang w:eastAsia="en-GB"/>
            </w:rPr>
          </w:pPr>
          <w:hyperlink w:anchor="_Toc230466259" w:history="1">
            <w:r w:rsidRPr="00A8491E">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_Toc230466259 \h </w:instrText>
            </w:r>
            <w:r>
              <w:rPr>
                <w:noProof/>
                <w:webHidden/>
              </w:rPr>
            </w:r>
            <w:r>
              <w:rPr>
                <w:noProof/>
                <w:webHidden/>
              </w:rPr>
              <w:fldChar w:fldCharType="separate"/>
            </w:r>
            <w:r>
              <w:rPr>
                <w:noProof/>
                <w:webHidden/>
              </w:rPr>
              <w:t>22</w:t>
            </w:r>
            <w:r>
              <w:rPr>
                <w:noProof/>
                <w:webHidden/>
              </w:rPr>
              <w:fldChar w:fldCharType="end"/>
            </w:r>
          </w:hyperlink>
        </w:p>
        <w:p w14:paraId="1C043414" w14:textId="548E2166" w:rsidR="00B705A1" w:rsidRDefault="00B705A1">
          <w:pPr>
            <w:pStyle w:val="TOC2"/>
            <w:tabs>
              <w:tab w:val="right" w:leader="dot" w:pos="9016"/>
            </w:tabs>
            <w:rPr>
              <w:rFonts w:eastAsiaTheme="minorEastAsia"/>
              <w:noProof/>
              <w:sz w:val="24"/>
              <w:szCs w:val="24"/>
              <w:lang w:eastAsia="en-GB"/>
            </w:rPr>
          </w:pPr>
          <w:hyperlink w:anchor="_Toc230466260" w:history="1">
            <w:r w:rsidRPr="00A8491E">
              <w:rPr>
                <w:rStyle w:val="Hyperlink"/>
                <w:rFonts w:ascii="Arial" w:hAnsi="Arial" w:cs="Arial"/>
                <w:noProof/>
              </w:rPr>
              <w:t>Appendix A – Emotional Intelligence Self-Evaluation Questionnaire</w:t>
            </w:r>
            <w:r>
              <w:rPr>
                <w:noProof/>
                <w:webHidden/>
              </w:rPr>
              <w:tab/>
            </w:r>
            <w:r>
              <w:rPr>
                <w:noProof/>
                <w:webHidden/>
              </w:rPr>
              <w:fldChar w:fldCharType="begin"/>
            </w:r>
            <w:r>
              <w:rPr>
                <w:noProof/>
                <w:webHidden/>
              </w:rPr>
              <w:instrText xml:space="preserve"> PAGEREF _Toc230466260 \h </w:instrText>
            </w:r>
            <w:r>
              <w:rPr>
                <w:noProof/>
                <w:webHidden/>
              </w:rPr>
            </w:r>
            <w:r>
              <w:rPr>
                <w:noProof/>
                <w:webHidden/>
              </w:rPr>
              <w:fldChar w:fldCharType="separate"/>
            </w:r>
            <w:r>
              <w:rPr>
                <w:noProof/>
                <w:webHidden/>
              </w:rPr>
              <w:t>22</w:t>
            </w:r>
            <w:r>
              <w:rPr>
                <w:noProof/>
                <w:webHidden/>
              </w:rPr>
              <w:fldChar w:fldCharType="end"/>
            </w:r>
          </w:hyperlink>
        </w:p>
        <w:p w14:paraId="684E9158" w14:textId="135CBAE0" w:rsidR="00B705A1" w:rsidRDefault="00B705A1">
          <w:pPr>
            <w:pStyle w:val="TOC2"/>
            <w:tabs>
              <w:tab w:val="right" w:leader="dot" w:pos="9016"/>
            </w:tabs>
            <w:rPr>
              <w:rFonts w:eastAsiaTheme="minorEastAsia"/>
              <w:noProof/>
              <w:sz w:val="24"/>
              <w:szCs w:val="24"/>
              <w:lang w:eastAsia="en-GB"/>
            </w:rPr>
          </w:pPr>
          <w:hyperlink w:anchor="_Toc230466261" w:history="1">
            <w:r w:rsidRPr="00A8491E">
              <w:rPr>
                <w:rStyle w:val="Hyperlink"/>
                <w:rFonts w:ascii="Arial" w:hAnsi="Arial" w:cs="Arial"/>
                <w:noProof/>
              </w:rPr>
              <w:t>Appendix B – NHS Emotional Intelligence Questionnaire</w:t>
            </w:r>
            <w:r>
              <w:rPr>
                <w:noProof/>
                <w:webHidden/>
              </w:rPr>
              <w:tab/>
            </w:r>
            <w:r>
              <w:rPr>
                <w:noProof/>
                <w:webHidden/>
              </w:rPr>
              <w:fldChar w:fldCharType="begin"/>
            </w:r>
            <w:r>
              <w:rPr>
                <w:noProof/>
                <w:webHidden/>
              </w:rPr>
              <w:instrText xml:space="preserve"> PAGEREF _Toc230466261 \h </w:instrText>
            </w:r>
            <w:r>
              <w:rPr>
                <w:noProof/>
                <w:webHidden/>
              </w:rPr>
            </w:r>
            <w:r>
              <w:rPr>
                <w:noProof/>
                <w:webHidden/>
              </w:rPr>
              <w:fldChar w:fldCharType="separate"/>
            </w:r>
            <w:r>
              <w:rPr>
                <w:noProof/>
                <w:webHidden/>
              </w:rPr>
              <w:t>27</w:t>
            </w:r>
            <w:r>
              <w:rPr>
                <w:noProof/>
                <w:webHidden/>
              </w:rPr>
              <w:fldChar w:fldCharType="end"/>
            </w:r>
          </w:hyperlink>
        </w:p>
        <w:p w14:paraId="5699EB0C" w14:textId="292AD202" w:rsidR="00341B50" w:rsidRDefault="00341B50">
          <w:r>
            <w:rPr>
              <w:b/>
              <w:bCs/>
            </w:rPr>
            <w:fldChar w:fldCharType="end"/>
          </w:r>
        </w:p>
      </w:sdtContent>
    </w:sdt>
    <w:p w14:paraId="31941F9A" w14:textId="77777777" w:rsidR="00341B50" w:rsidRDefault="00341B50" w:rsidP="0090571E">
      <w:pPr>
        <w:pStyle w:val="Heading1"/>
        <w:rPr>
          <w:rFonts w:ascii="Arial" w:hAnsi="Arial" w:cs="Arial"/>
        </w:rPr>
      </w:pPr>
    </w:p>
    <w:p w14:paraId="3184CF82" w14:textId="77777777" w:rsidR="00341B50" w:rsidRDefault="00341B50" w:rsidP="0090571E">
      <w:pPr>
        <w:pStyle w:val="Heading1"/>
        <w:rPr>
          <w:rFonts w:ascii="Arial" w:hAnsi="Arial" w:cs="Arial"/>
        </w:rPr>
      </w:pPr>
    </w:p>
    <w:p w14:paraId="20CDCE20" w14:textId="77777777" w:rsidR="00341B50" w:rsidRDefault="00341B50" w:rsidP="0090571E">
      <w:pPr>
        <w:pStyle w:val="Heading1"/>
        <w:rPr>
          <w:rFonts w:ascii="Arial" w:hAnsi="Arial" w:cs="Arial"/>
        </w:rPr>
      </w:pPr>
    </w:p>
    <w:p w14:paraId="72E91EF4" w14:textId="77777777" w:rsidR="00341B50" w:rsidRDefault="00341B50" w:rsidP="0090571E">
      <w:pPr>
        <w:pStyle w:val="Heading1"/>
        <w:rPr>
          <w:rFonts w:ascii="Arial" w:hAnsi="Arial" w:cs="Arial"/>
        </w:rPr>
      </w:pPr>
    </w:p>
    <w:p w14:paraId="0AE8AECF" w14:textId="77777777" w:rsidR="00341B50" w:rsidRDefault="00341B50" w:rsidP="0090571E">
      <w:pPr>
        <w:pStyle w:val="Heading1"/>
        <w:rPr>
          <w:rFonts w:ascii="Arial" w:hAnsi="Arial" w:cs="Arial"/>
        </w:rPr>
      </w:pPr>
    </w:p>
    <w:p w14:paraId="23E3A47C" w14:textId="77777777" w:rsidR="00341B50" w:rsidRDefault="00341B50" w:rsidP="0090571E">
      <w:pPr>
        <w:pStyle w:val="Heading1"/>
        <w:rPr>
          <w:rFonts w:ascii="Arial" w:hAnsi="Arial" w:cs="Arial"/>
        </w:rPr>
      </w:pPr>
    </w:p>
    <w:p w14:paraId="37D4E61F" w14:textId="77777777" w:rsidR="00341B50" w:rsidRDefault="00341B50" w:rsidP="0090571E">
      <w:pPr>
        <w:pStyle w:val="Heading1"/>
        <w:rPr>
          <w:rFonts w:ascii="Arial" w:hAnsi="Arial" w:cs="Arial"/>
        </w:rPr>
      </w:pPr>
    </w:p>
    <w:p w14:paraId="10B8A198" w14:textId="77777777" w:rsidR="00341B50" w:rsidRDefault="00341B50" w:rsidP="0090571E">
      <w:pPr>
        <w:pStyle w:val="Heading1"/>
        <w:rPr>
          <w:rFonts w:ascii="Arial" w:hAnsi="Arial" w:cs="Arial"/>
        </w:rPr>
      </w:pPr>
    </w:p>
    <w:p w14:paraId="4B61892B" w14:textId="77777777" w:rsidR="00341B50" w:rsidRDefault="00341B50" w:rsidP="00341B50"/>
    <w:p w14:paraId="3A354B6C" w14:textId="77777777" w:rsidR="00341B50" w:rsidRDefault="00341B50" w:rsidP="00341B50"/>
    <w:p w14:paraId="461487F8" w14:textId="77777777" w:rsidR="00341B50" w:rsidRDefault="00341B50" w:rsidP="00341B50"/>
    <w:p w14:paraId="509F2C99" w14:textId="77777777" w:rsidR="00341B50" w:rsidRDefault="00341B50" w:rsidP="00341B50"/>
    <w:p w14:paraId="6BB710EC" w14:textId="77777777" w:rsidR="00341B50" w:rsidRDefault="00341B50" w:rsidP="00341B50"/>
    <w:p w14:paraId="4E7057BC" w14:textId="77777777" w:rsidR="00341B50" w:rsidRDefault="00341B50" w:rsidP="00341B50"/>
    <w:p w14:paraId="7E7AB6D3" w14:textId="77777777" w:rsidR="00341B50" w:rsidRDefault="00341B50" w:rsidP="00341B50"/>
    <w:p w14:paraId="4993DA7B" w14:textId="77777777" w:rsidR="00341B50" w:rsidRDefault="00341B50" w:rsidP="00341B50"/>
    <w:p w14:paraId="2F21C23D" w14:textId="77777777" w:rsidR="00341B50" w:rsidRPr="00341B50" w:rsidRDefault="00341B50" w:rsidP="00341B50"/>
    <w:p w14:paraId="3BCBA6C6" w14:textId="5CED2531" w:rsidR="0090571E" w:rsidRPr="00AB42DC" w:rsidRDefault="0090571E" w:rsidP="0090571E">
      <w:pPr>
        <w:pStyle w:val="Heading1"/>
        <w:rPr>
          <w:rFonts w:ascii="Arial" w:hAnsi="Arial" w:cs="Arial"/>
        </w:rPr>
      </w:pPr>
      <w:bookmarkStart w:id="0" w:name="_Toc230466230"/>
      <w:r w:rsidRPr="00AB42DC">
        <w:rPr>
          <w:rFonts w:ascii="Arial" w:hAnsi="Arial" w:cs="Arial"/>
        </w:rPr>
        <w:lastRenderedPageBreak/>
        <w:t xml:space="preserve">Critically Evaluating </w:t>
      </w:r>
      <w:r w:rsidR="00D52808" w:rsidRPr="00AB42DC">
        <w:rPr>
          <w:rFonts w:ascii="Arial" w:hAnsi="Arial" w:cs="Arial"/>
        </w:rPr>
        <w:t xml:space="preserve">Two </w:t>
      </w:r>
      <w:r w:rsidRPr="00AB42DC">
        <w:rPr>
          <w:rFonts w:ascii="Arial" w:hAnsi="Arial" w:cs="Arial"/>
        </w:rPr>
        <w:t>Emotional Intelligence Theories and Their Relevance to Workforce Development and Business Performance within the UK Home Office</w:t>
      </w:r>
      <w:bookmarkEnd w:id="0"/>
    </w:p>
    <w:p w14:paraId="527D446E" w14:textId="77777777" w:rsidR="00971962" w:rsidRPr="00AB42DC" w:rsidRDefault="00971962" w:rsidP="00971962">
      <w:pPr>
        <w:rPr>
          <w:rFonts w:ascii="Arial" w:hAnsi="Arial" w:cs="Arial"/>
        </w:rPr>
      </w:pPr>
    </w:p>
    <w:p w14:paraId="1B3E5129" w14:textId="2CA08530" w:rsidR="0090571E" w:rsidRPr="00AB42DC" w:rsidRDefault="00E62A70" w:rsidP="00291DFC">
      <w:pPr>
        <w:pStyle w:val="Heading1"/>
        <w:rPr>
          <w:rFonts w:ascii="Arial" w:hAnsi="Arial" w:cs="Arial"/>
        </w:rPr>
      </w:pPr>
      <w:bookmarkStart w:id="1" w:name="_Toc230466231"/>
      <w:r w:rsidRPr="00AB42DC">
        <w:rPr>
          <w:rFonts w:ascii="Arial" w:hAnsi="Arial" w:cs="Arial"/>
        </w:rPr>
        <w:t>Introduction</w:t>
      </w:r>
      <w:bookmarkEnd w:id="1"/>
      <w:r w:rsidRPr="00AB42DC">
        <w:rPr>
          <w:rFonts w:ascii="Arial" w:hAnsi="Arial" w:cs="Arial"/>
        </w:rPr>
        <w:t xml:space="preserve"> </w:t>
      </w:r>
    </w:p>
    <w:p w14:paraId="4B9B5B62" w14:textId="5C31BD6D" w:rsidR="00E10949" w:rsidRPr="00AB42DC" w:rsidRDefault="00E10949" w:rsidP="00E10949">
      <w:pPr>
        <w:rPr>
          <w:rFonts w:ascii="Arial" w:hAnsi="Arial" w:cs="Arial"/>
        </w:rPr>
      </w:pPr>
      <w:r w:rsidRPr="00AB42DC">
        <w:rPr>
          <w:rFonts w:ascii="Arial" w:hAnsi="Arial" w:cs="Arial"/>
        </w:rPr>
        <w:t>In contemporary organisational settings, emotional intelligence and mindfulness have grown in importance, especially in high-stress public-sector organisations like the UK Home Office. In these situations, employees must maintain professional standards while managing stress, interpersonal conflict, and public accountability. The purpose of this assignment is to critically assess how emotional intelligence and mindfulness might improve resilience, behavioural control, and workplace effectiveness.</w:t>
      </w:r>
      <w:r w:rsidRPr="00AB42DC">
        <w:rPr>
          <w:rFonts w:ascii="Arial" w:hAnsi="Arial" w:cs="Arial"/>
        </w:rPr>
        <w:br/>
      </w:r>
      <w:r w:rsidRPr="00AB42DC">
        <w:rPr>
          <w:rFonts w:ascii="Arial" w:hAnsi="Arial" w:cs="Arial"/>
        </w:rPr>
        <w:br/>
        <w:t>The theory of transactional analysis, which includes ideas like Karpman's Drama Triangle, sheds more light on the detrimental effects that inappropriate communication styles can have on professional effectiveness and relationships at work. Self-awareness, emotional regulation, and cognitive control are highlighted as methods for enhancing workplace functioning in emotional intelligence frameworks and mindfulness-based approaches (Brown &amp; Ryan, 2003; Hülsheger et al., 2013).</w:t>
      </w:r>
    </w:p>
    <w:p w14:paraId="6BEB700A" w14:textId="263D6AD4" w:rsidR="00E10949" w:rsidRPr="00AB42DC" w:rsidRDefault="00E10949" w:rsidP="00E10949">
      <w:pPr>
        <w:rPr>
          <w:rFonts w:ascii="Arial" w:hAnsi="Arial" w:cs="Arial"/>
        </w:rPr>
      </w:pPr>
      <w:r w:rsidRPr="00AB42DC">
        <w:rPr>
          <w:rFonts w:ascii="Arial" w:hAnsi="Arial" w:cs="Arial"/>
        </w:rPr>
        <w:t xml:space="preserve">This assignment will contrast and evaluate these methods critically </w:t>
      </w:r>
      <w:r w:rsidR="00572BF8" w:rsidRPr="00AB42DC">
        <w:rPr>
          <w:rFonts w:ascii="Arial" w:hAnsi="Arial" w:cs="Arial"/>
        </w:rPr>
        <w:t>regarding</w:t>
      </w:r>
      <w:r w:rsidRPr="00AB42DC">
        <w:rPr>
          <w:rFonts w:ascii="Arial" w:hAnsi="Arial" w:cs="Arial"/>
        </w:rPr>
        <w:t xml:space="preserve"> their relevance to performance and workforce development in high-pressure organisational environments.</w:t>
      </w:r>
    </w:p>
    <w:p w14:paraId="00AC010F" w14:textId="77777777" w:rsidR="00E10949" w:rsidRPr="00AB42DC" w:rsidRDefault="00E10949" w:rsidP="00E10949">
      <w:pPr>
        <w:rPr>
          <w:rFonts w:ascii="Arial" w:hAnsi="Arial" w:cs="Arial"/>
        </w:rPr>
      </w:pPr>
    </w:p>
    <w:p w14:paraId="6E16E9A2" w14:textId="77777777" w:rsidR="00E10949" w:rsidRPr="00AB42DC" w:rsidRDefault="00E10949" w:rsidP="008F0A92">
      <w:pPr>
        <w:rPr>
          <w:rFonts w:ascii="Arial" w:hAnsi="Arial" w:cs="Arial"/>
          <w:b/>
          <w:bCs/>
        </w:rPr>
      </w:pPr>
    </w:p>
    <w:p w14:paraId="2A391265" w14:textId="77777777" w:rsidR="00183EB8" w:rsidRPr="00AB42DC" w:rsidRDefault="00183EB8" w:rsidP="008F0A92">
      <w:pPr>
        <w:rPr>
          <w:rFonts w:ascii="Arial" w:hAnsi="Arial" w:cs="Arial"/>
        </w:rPr>
      </w:pPr>
    </w:p>
    <w:p w14:paraId="4FBF0441" w14:textId="77777777" w:rsidR="00183EB8" w:rsidRPr="00AB42DC" w:rsidRDefault="00183EB8" w:rsidP="008F0A92">
      <w:pPr>
        <w:rPr>
          <w:rFonts w:ascii="Arial" w:hAnsi="Arial" w:cs="Arial"/>
        </w:rPr>
      </w:pPr>
    </w:p>
    <w:p w14:paraId="6CDBE51A" w14:textId="77777777" w:rsidR="00183EB8" w:rsidRPr="00AB42DC" w:rsidRDefault="00183EB8" w:rsidP="008F0A92">
      <w:pPr>
        <w:rPr>
          <w:rFonts w:ascii="Arial" w:hAnsi="Arial" w:cs="Arial"/>
        </w:rPr>
      </w:pPr>
    </w:p>
    <w:p w14:paraId="1BB44A70" w14:textId="77777777" w:rsidR="00183EB8" w:rsidRPr="00AB42DC" w:rsidRDefault="00183EB8" w:rsidP="008F0A92">
      <w:pPr>
        <w:rPr>
          <w:rFonts w:ascii="Arial" w:hAnsi="Arial" w:cs="Arial"/>
        </w:rPr>
      </w:pPr>
    </w:p>
    <w:p w14:paraId="66DCDD5E" w14:textId="77777777" w:rsidR="00183EB8" w:rsidRPr="00AB42DC" w:rsidRDefault="00183EB8" w:rsidP="008F0A92">
      <w:pPr>
        <w:rPr>
          <w:rFonts w:ascii="Arial" w:hAnsi="Arial" w:cs="Arial"/>
        </w:rPr>
      </w:pPr>
    </w:p>
    <w:p w14:paraId="2B2A3B03" w14:textId="77777777" w:rsidR="00183EB8" w:rsidRPr="00AB42DC" w:rsidRDefault="00183EB8" w:rsidP="008F0A92">
      <w:pPr>
        <w:rPr>
          <w:rFonts w:ascii="Arial" w:hAnsi="Arial" w:cs="Arial"/>
        </w:rPr>
      </w:pPr>
    </w:p>
    <w:p w14:paraId="7C978710" w14:textId="77777777" w:rsidR="00183EB8" w:rsidRDefault="00183EB8" w:rsidP="008F0A92">
      <w:pPr>
        <w:rPr>
          <w:rFonts w:ascii="Arial" w:hAnsi="Arial" w:cs="Arial"/>
        </w:rPr>
      </w:pPr>
    </w:p>
    <w:p w14:paraId="5F48E2E4" w14:textId="77777777" w:rsidR="00341B50" w:rsidRPr="00AB42DC" w:rsidRDefault="00341B50" w:rsidP="008F0A92">
      <w:pPr>
        <w:rPr>
          <w:rFonts w:ascii="Arial" w:hAnsi="Arial" w:cs="Arial"/>
        </w:rPr>
      </w:pPr>
    </w:p>
    <w:p w14:paraId="53D2472A" w14:textId="77777777" w:rsidR="00971962" w:rsidRPr="00AB42DC" w:rsidRDefault="00971962" w:rsidP="008F0A92">
      <w:pPr>
        <w:rPr>
          <w:rFonts w:ascii="Arial" w:hAnsi="Arial" w:cs="Arial"/>
        </w:rPr>
      </w:pPr>
    </w:p>
    <w:p w14:paraId="3E945876" w14:textId="77777777" w:rsidR="0090571E" w:rsidRPr="00AB42DC" w:rsidRDefault="0090571E" w:rsidP="00161BBD">
      <w:pPr>
        <w:pStyle w:val="Heading1"/>
        <w:rPr>
          <w:rFonts w:ascii="Arial" w:hAnsi="Arial" w:cs="Arial"/>
        </w:rPr>
      </w:pPr>
      <w:bookmarkStart w:id="2" w:name="_Toc230466232"/>
      <w:r w:rsidRPr="00AB42DC">
        <w:rPr>
          <w:rFonts w:ascii="Arial" w:hAnsi="Arial" w:cs="Arial"/>
        </w:rPr>
        <w:lastRenderedPageBreak/>
        <w:t>Critically Evaluating Two Emotional Intelligence Theories</w:t>
      </w:r>
      <w:bookmarkEnd w:id="2"/>
    </w:p>
    <w:p w14:paraId="7C1AE681" w14:textId="53036D84" w:rsidR="000D4257" w:rsidRPr="00AB42DC" w:rsidRDefault="00727C8F" w:rsidP="00183EB8">
      <w:pPr>
        <w:rPr>
          <w:rFonts w:ascii="Arial" w:hAnsi="Arial" w:cs="Arial"/>
        </w:rPr>
      </w:pPr>
      <w:r w:rsidRPr="00AB42DC">
        <w:rPr>
          <w:rFonts w:ascii="Arial" w:hAnsi="Arial" w:cs="Arial"/>
        </w:rPr>
        <w:t xml:space="preserve">Emotional intelligence (E.I.) has become increasingly important within modern organisations because of its influence on leadership, communication, decision-making and workplace relationships. When researchers discovered that intelligence alone was not enough to predict success in the job, the idea gained traction. Daniel Goleman's Mixed Model and Peter Salovey and John Mayer's Four-Branch Model are two of the most well-known theories of emotional intelligence. Despite having </w:t>
      </w:r>
      <w:r w:rsidR="00E82D0D" w:rsidRPr="00AB42DC">
        <w:rPr>
          <w:rFonts w:ascii="Arial" w:hAnsi="Arial" w:cs="Arial"/>
        </w:rPr>
        <w:t>vastly different</w:t>
      </w:r>
      <w:r w:rsidRPr="00AB42DC">
        <w:rPr>
          <w:rFonts w:ascii="Arial" w:hAnsi="Arial" w:cs="Arial"/>
        </w:rPr>
        <w:t xml:space="preserve"> organisational applications, goals, and structures, both theories try to explain how people comprehend and control their emotions.</w:t>
      </w:r>
    </w:p>
    <w:p w14:paraId="56296E83" w14:textId="77777777" w:rsidR="00183EB8" w:rsidRPr="00AB42DC" w:rsidRDefault="00183EB8" w:rsidP="00183EB8">
      <w:pPr>
        <w:rPr>
          <w:rFonts w:ascii="Arial" w:hAnsi="Arial" w:cs="Arial"/>
        </w:rPr>
      </w:pPr>
    </w:p>
    <w:p w14:paraId="2A898737" w14:textId="58FAAFEA" w:rsidR="000D4257" w:rsidRPr="00AB42DC" w:rsidRDefault="000D4257" w:rsidP="000D4257">
      <w:pPr>
        <w:pStyle w:val="Heading2"/>
        <w:rPr>
          <w:rFonts w:ascii="Arial" w:hAnsi="Arial" w:cs="Arial"/>
        </w:rPr>
      </w:pPr>
      <w:bookmarkStart w:id="3" w:name="_Toc230466233"/>
      <w:r w:rsidRPr="00AB42DC">
        <w:rPr>
          <w:rFonts w:ascii="Arial" w:hAnsi="Arial" w:cs="Arial"/>
        </w:rPr>
        <w:t xml:space="preserve">The </w:t>
      </w:r>
      <w:r w:rsidR="001A66AE" w:rsidRPr="00AB42DC">
        <w:rPr>
          <w:rFonts w:ascii="Arial" w:hAnsi="Arial" w:cs="Arial"/>
        </w:rPr>
        <w:t xml:space="preserve">Four-Branch Model </w:t>
      </w:r>
      <w:r w:rsidRPr="00AB42DC">
        <w:rPr>
          <w:rFonts w:ascii="Arial" w:hAnsi="Arial" w:cs="Arial"/>
        </w:rPr>
        <w:t>of Emotional Intelligence (Salovey and Mayer)</w:t>
      </w:r>
      <w:bookmarkEnd w:id="3"/>
    </w:p>
    <w:p w14:paraId="29372406" w14:textId="2FA6EC84" w:rsidR="00D02ABD" w:rsidRPr="00AB42DC" w:rsidRDefault="00D02ABD" w:rsidP="00D02ABD">
      <w:pPr>
        <w:rPr>
          <w:rFonts w:ascii="Arial" w:hAnsi="Arial" w:cs="Arial"/>
        </w:rPr>
      </w:pPr>
      <w:r w:rsidRPr="00AB42DC">
        <w:rPr>
          <w:rFonts w:ascii="Arial" w:hAnsi="Arial" w:cs="Arial"/>
          <w:noProof/>
        </w:rPr>
        <w:drawing>
          <wp:inline distT="0" distB="0" distL="0" distR="0" wp14:anchorId="31CC62D0" wp14:editId="09C98AC9">
            <wp:extent cx="3355031" cy="1920240"/>
            <wp:effectExtent l="0" t="0" r="0" b="3810"/>
            <wp:docPr id="5" name="Picture 4">
              <a:extLst xmlns:a="http://schemas.openxmlformats.org/drawingml/2006/main">
                <a:ext uri="{FF2B5EF4-FFF2-40B4-BE49-F238E27FC236}">
                  <a16:creationId xmlns:a16="http://schemas.microsoft.com/office/drawing/2014/main" id="{5C0217FA-E775-965E-37B7-08C3DBE9C9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C0217FA-E775-965E-37B7-08C3DBE9C995}"/>
                        </a:ext>
                      </a:extLst>
                    </pic:cNvPr>
                    <pic:cNvPicPr>
                      <a:picLocks noChangeAspect="1"/>
                    </pic:cNvPicPr>
                  </pic:nvPicPr>
                  <pic:blipFill>
                    <a:blip r:embed="rId8"/>
                    <a:stretch>
                      <a:fillRect/>
                    </a:stretch>
                  </pic:blipFill>
                  <pic:spPr>
                    <a:xfrm>
                      <a:off x="0" y="0"/>
                      <a:ext cx="3370605" cy="1929153"/>
                    </a:xfrm>
                    <a:prstGeom prst="rect">
                      <a:avLst/>
                    </a:prstGeom>
                  </pic:spPr>
                </pic:pic>
              </a:graphicData>
            </a:graphic>
          </wp:inline>
        </w:drawing>
      </w:r>
    </w:p>
    <w:p w14:paraId="78E3E3C9" w14:textId="3DDE7F0A" w:rsidR="00D02ABD" w:rsidRPr="00AB42DC" w:rsidRDefault="00C80B01" w:rsidP="00D02ABD">
      <w:pPr>
        <w:rPr>
          <w:rFonts w:ascii="Arial" w:hAnsi="Arial" w:cs="Arial"/>
          <w:color w:val="000000" w:themeColor="text1"/>
        </w:rPr>
      </w:pPr>
      <w:r w:rsidRPr="00AB42DC">
        <w:rPr>
          <w:rFonts w:ascii="Arial" w:hAnsi="Arial" w:cs="Arial"/>
          <w:color w:val="000000" w:themeColor="text1"/>
        </w:rPr>
        <w:t>Mayer, J. D., &amp; Salovey, P. (1997)</w:t>
      </w:r>
    </w:p>
    <w:p w14:paraId="552055B7" w14:textId="6E83F416" w:rsidR="00727C8F" w:rsidRPr="00AB42DC" w:rsidRDefault="00727C8F" w:rsidP="00727C8F">
      <w:pPr>
        <w:rPr>
          <w:rFonts w:ascii="Arial" w:hAnsi="Arial" w:cs="Arial"/>
        </w:rPr>
      </w:pPr>
      <w:r w:rsidRPr="00AB42DC">
        <w:rPr>
          <w:rFonts w:ascii="Arial" w:hAnsi="Arial" w:cs="Arial"/>
        </w:rPr>
        <w:t xml:space="preserve">Emotional intelligence was described by Peter Salovey and John Mayer as the capacity to recognise, comprehend, control, and make </w:t>
      </w:r>
      <w:r w:rsidR="00E82D0D" w:rsidRPr="00AB42DC">
        <w:rPr>
          <w:rFonts w:ascii="Arial" w:hAnsi="Arial" w:cs="Arial"/>
        </w:rPr>
        <w:t>effective use</w:t>
      </w:r>
      <w:r w:rsidRPr="00AB42DC">
        <w:rPr>
          <w:rFonts w:ascii="Arial" w:hAnsi="Arial" w:cs="Arial"/>
        </w:rPr>
        <w:t xml:space="preserve"> of emotions (Salovey &amp; Mayer, 1990). Instead of viewing emotional intelligence as a personality trait, their Four-Branch Model views it as a cognitive capacity. The four components of the approach </w:t>
      </w:r>
      <w:r w:rsidRPr="00AB42DC">
        <w:rPr>
          <w:rFonts w:ascii="Arial" w:hAnsi="Arial" w:cs="Arial"/>
          <w:color w:val="000000" w:themeColor="text1"/>
        </w:rPr>
        <w:t xml:space="preserve">are emotional perception, emotional understanding, emotional </w:t>
      </w:r>
      <w:r w:rsidR="00AD1E18" w:rsidRPr="00AB42DC">
        <w:rPr>
          <w:rFonts w:ascii="Arial" w:hAnsi="Arial" w:cs="Arial"/>
          <w:color w:val="000000" w:themeColor="text1"/>
        </w:rPr>
        <w:t>management</w:t>
      </w:r>
      <w:r w:rsidRPr="00AB42DC">
        <w:rPr>
          <w:rFonts w:ascii="Arial" w:hAnsi="Arial" w:cs="Arial"/>
          <w:color w:val="000000" w:themeColor="text1"/>
        </w:rPr>
        <w:t>, and emotional facilitation of thought</w:t>
      </w:r>
      <w:r w:rsidRPr="00AB42DC">
        <w:rPr>
          <w:rFonts w:ascii="Arial" w:hAnsi="Arial" w:cs="Arial"/>
        </w:rPr>
        <w:t>. Emotional facilitation is the use of emotions to aid in reasoning and problem-solving, whereas emotional perception is the recognition of emotions in oneself and others. While emotional management focuses on effectively controlling emotions, emotional understanding concentrates on deciphering emotional meaning.</w:t>
      </w:r>
    </w:p>
    <w:p w14:paraId="6880F78F" w14:textId="1A04227E" w:rsidR="00AD1E18" w:rsidRPr="00AB42DC" w:rsidRDefault="00AD1E18" w:rsidP="00AD1E18">
      <w:pPr>
        <w:rPr>
          <w:rFonts w:ascii="Arial" w:hAnsi="Arial" w:cs="Arial"/>
        </w:rPr>
      </w:pPr>
      <w:r w:rsidRPr="00AB42DC">
        <w:rPr>
          <w:rFonts w:ascii="Arial" w:hAnsi="Arial" w:cs="Arial"/>
        </w:rPr>
        <w:t>Salovey and Mayer's model is notable for its academic credibility. Unlike larger theories, the Four-Branch Model focuses solely on emotional qualities and strives to objectively assess them. Mayer, Salovey, and Caruso (2008) claimed that emotional intelligence, which incorporates information processing and reasoning, should be considered similarly to other types of intelligence. This offers the model a better psychometric base than many other techniques and makes it more scientifically robust.</w:t>
      </w:r>
    </w:p>
    <w:p w14:paraId="7A90F4D7" w14:textId="77777777" w:rsidR="00AD1E18" w:rsidRPr="00AB42DC" w:rsidRDefault="00AD1E18" w:rsidP="00AD1E18">
      <w:pPr>
        <w:rPr>
          <w:rFonts w:ascii="Arial" w:hAnsi="Arial" w:cs="Arial"/>
        </w:rPr>
      </w:pPr>
      <w:r w:rsidRPr="00AB42DC">
        <w:rPr>
          <w:rFonts w:ascii="Arial" w:hAnsi="Arial" w:cs="Arial"/>
        </w:rPr>
        <w:t xml:space="preserve">The model is useful as it offers a formal explanation for emotional processing. Employees who can accurately sense and comprehend emotions may communicate more effectively, settle conflicts more constructively, and display better decision-making under pressure. This </w:t>
      </w:r>
      <w:r w:rsidRPr="00AB42DC">
        <w:rPr>
          <w:rFonts w:ascii="Arial" w:hAnsi="Arial" w:cs="Arial"/>
        </w:rPr>
        <w:lastRenderedPageBreak/>
        <w:t>is especially important in high-pressure environments, as emotional awareness has a direct impact on workplace relationships and operational effectiveness.</w:t>
      </w:r>
    </w:p>
    <w:p w14:paraId="69E64E23" w14:textId="77777777" w:rsidR="00F0501C" w:rsidRPr="00AB42DC" w:rsidRDefault="00F0501C" w:rsidP="00F0501C">
      <w:pPr>
        <w:rPr>
          <w:rFonts w:ascii="Arial" w:hAnsi="Arial" w:cs="Arial"/>
        </w:rPr>
      </w:pPr>
      <w:r w:rsidRPr="00AB42DC">
        <w:rPr>
          <w:rFonts w:ascii="Arial" w:hAnsi="Arial" w:cs="Arial"/>
        </w:rPr>
        <w:t>However, despite its advantages, the Four-Branch Model has limits. One drawback is that it can look overly theoretical and unsuitable for organisational use. Although the model accurately describes emotional processing, it provides limited direction on how to enhance emotional intelligence in the workplace. Managers may struggle to apply the theory directly to leadership or workforce development approaches. Furthermore, critics contend that an emotional ability assessment may not reliably predict actual workplace behaviour. An employee might display emotional comprehension skills during assessment yet struggle with interpersonal connections in practice (Zeidner et al., 2004).</w:t>
      </w:r>
    </w:p>
    <w:p w14:paraId="5BDB6A00" w14:textId="77777777" w:rsidR="000D4257" w:rsidRPr="00AB42DC" w:rsidRDefault="000D4257" w:rsidP="000D4257">
      <w:pPr>
        <w:pStyle w:val="Heading2"/>
        <w:rPr>
          <w:rFonts w:ascii="Arial" w:hAnsi="Arial" w:cs="Arial"/>
        </w:rPr>
      </w:pPr>
    </w:p>
    <w:p w14:paraId="0D4AAE1A" w14:textId="586BFB6B" w:rsidR="000D4257" w:rsidRPr="00AB42DC" w:rsidRDefault="000D4257" w:rsidP="000D4257">
      <w:pPr>
        <w:pStyle w:val="Heading2"/>
        <w:rPr>
          <w:rFonts w:ascii="Arial" w:hAnsi="Arial" w:cs="Arial"/>
        </w:rPr>
      </w:pPr>
      <w:bookmarkStart w:id="4" w:name="_Toc230466234"/>
      <w:r w:rsidRPr="00AB42DC">
        <w:rPr>
          <w:rFonts w:ascii="Arial" w:hAnsi="Arial" w:cs="Arial"/>
        </w:rPr>
        <w:t>The Mixed Model of Emotional Intelligence (Goleman)</w:t>
      </w:r>
      <w:bookmarkEnd w:id="4"/>
    </w:p>
    <w:p w14:paraId="02298EDC" w14:textId="43FD20D5" w:rsidR="00D02ABD" w:rsidRPr="00AB42DC" w:rsidRDefault="00D02ABD" w:rsidP="00D02ABD">
      <w:pPr>
        <w:rPr>
          <w:rFonts w:ascii="Arial" w:hAnsi="Arial" w:cs="Arial"/>
        </w:rPr>
      </w:pPr>
      <w:r w:rsidRPr="00AB42DC">
        <w:rPr>
          <w:rFonts w:ascii="Arial" w:hAnsi="Arial" w:cs="Arial"/>
          <w:noProof/>
        </w:rPr>
        <w:drawing>
          <wp:inline distT="0" distB="0" distL="0" distR="0" wp14:anchorId="60E1642B" wp14:editId="2096FDB0">
            <wp:extent cx="3357213" cy="2286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3377643" cy="2299911"/>
                    </a:xfrm>
                    <a:prstGeom prst="rect">
                      <a:avLst/>
                    </a:prstGeom>
                  </pic:spPr>
                </pic:pic>
              </a:graphicData>
            </a:graphic>
          </wp:inline>
        </w:drawing>
      </w:r>
    </w:p>
    <w:p w14:paraId="3915B980" w14:textId="07A5E6BD" w:rsidR="00D02ABD" w:rsidRPr="00AB42DC" w:rsidRDefault="00E0327A" w:rsidP="00D02ABD">
      <w:pPr>
        <w:rPr>
          <w:rFonts w:ascii="Arial" w:hAnsi="Arial" w:cs="Arial"/>
          <w:color w:val="000000" w:themeColor="text1"/>
        </w:rPr>
      </w:pPr>
      <w:r w:rsidRPr="00AB42DC">
        <w:rPr>
          <w:rFonts w:ascii="Arial" w:hAnsi="Arial" w:cs="Arial"/>
          <w:color w:val="000000" w:themeColor="text1"/>
        </w:rPr>
        <w:t xml:space="preserve">Goleman, D. (1995). </w:t>
      </w:r>
    </w:p>
    <w:p w14:paraId="63BF3D34" w14:textId="0A8AB42B" w:rsidR="00163CB7" w:rsidRPr="00AB42DC" w:rsidRDefault="00163CB7" w:rsidP="00163CB7">
      <w:pPr>
        <w:rPr>
          <w:rFonts w:ascii="Arial" w:hAnsi="Arial" w:cs="Arial"/>
        </w:rPr>
      </w:pPr>
      <w:r w:rsidRPr="00AB42DC">
        <w:rPr>
          <w:rFonts w:ascii="Arial" w:hAnsi="Arial" w:cs="Arial"/>
        </w:rPr>
        <w:t xml:space="preserve">In contrast, Daniel Goleman's Mixed Model approaches emotional intelligence </w:t>
      </w:r>
      <w:r w:rsidR="00D52808" w:rsidRPr="00AB42DC">
        <w:rPr>
          <w:rFonts w:ascii="Arial" w:hAnsi="Arial" w:cs="Arial"/>
        </w:rPr>
        <w:t>more broadly and practically</w:t>
      </w:r>
      <w:r w:rsidRPr="00AB42DC">
        <w:rPr>
          <w:rFonts w:ascii="Arial" w:hAnsi="Arial" w:cs="Arial"/>
        </w:rPr>
        <w:t xml:space="preserve">. Goleman then improved his model, adding four critical domains: self-awareness, self-management, social awareness, and </w:t>
      </w:r>
      <w:r w:rsidR="00F81021" w:rsidRPr="00AB42DC">
        <w:rPr>
          <w:rFonts w:ascii="Arial" w:hAnsi="Arial" w:cs="Arial"/>
        </w:rPr>
        <w:t>r</w:t>
      </w:r>
      <w:r w:rsidR="00B95296" w:rsidRPr="00AB42DC">
        <w:rPr>
          <w:rFonts w:ascii="Arial" w:hAnsi="Arial" w:cs="Arial"/>
        </w:rPr>
        <w:t xml:space="preserve">elationship </w:t>
      </w:r>
      <w:r w:rsidR="00F81021" w:rsidRPr="00AB42DC">
        <w:rPr>
          <w:rFonts w:ascii="Arial" w:hAnsi="Arial" w:cs="Arial"/>
        </w:rPr>
        <w:t>m</w:t>
      </w:r>
      <w:r w:rsidR="00B95296" w:rsidRPr="00AB42DC">
        <w:rPr>
          <w:rFonts w:ascii="Arial" w:hAnsi="Arial" w:cs="Arial"/>
        </w:rPr>
        <w:t>anagement</w:t>
      </w:r>
      <w:r w:rsidRPr="00AB42DC">
        <w:rPr>
          <w:rFonts w:ascii="Arial" w:hAnsi="Arial" w:cs="Arial"/>
        </w:rPr>
        <w:t xml:space="preserve"> (Goleman, 2001). Unlike Salovey and Mayer, Goleman combined emotional intelligence with behavioural and leadership skills. The model became highly influential within organisational leadership literature because it connected emotional intelligence directly to workplace performance and leadership effectiveness.</w:t>
      </w:r>
    </w:p>
    <w:p w14:paraId="0062A29C" w14:textId="1693B0AC" w:rsidR="00521F3A" w:rsidRPr="00AB42DC" w:rsidRDefault="00521F3A" w:rsidP="00521F3A">
      <w:pPr>
        <w:rPr>
          <w:rFonts w:ascii="Arial" w:hAnsi="Arial" w:cs="Arial"/>
        </w:rPr>
      </w:pPr>
      <w:r w:rsidRPr="00AB42DC">
        <w:rPr>
          <w:rFonts w:ascii="Arial" w:hAnsi="Arial" w:cs="Arial"/>
        </w:rPr>
        <w:t xml:space="preserve">One advantage of Goleman's improved method is practical application. Self-awareness allows people to comprehend how emotions influence their behaviour, whereas self-management allows them to control their emotional reactions in </w:t>
      </w:r>
      <w:r w:rsidR="00E82D0D" w:rsidRPr="00AB42DC">
        <w:rPr>
          <w:rFonts w:ascii="Arial" w:hAnsi="Arial" w:cs="Arial"/>
        </w:rPr>
        <w:t>demanding situations</w:t>
      </w:r>
      <w:r w:rsidRPr="00AB42DC">
        <w:rPr>
          <w:rFonts w:ascii="Arial" w:hAnsi="Arial" w:cs="Arial"/>
        </w:rPr>
        <w:t xml:space="preserve">. Social awareness increases empathy and interpersonal comprehension, allowing employees to better perceive the feelings and needs of others. </w:t>
      </w:r>
      <w:r w:rsidR="00B95296" w:rsidRPr="00AB42DC">
        <w:rPr>
          <w:rFonts w:ascii="Arial" w:hAnsi="Arial" w:cs="Arial"/>
        </w:rPr>
        <w:t xml:space="preserve">Relationship </w:t>
      </w:r>
      <w:r w:rsidR="00F81021" w:rsidRPr="00AB42DC">
        <w:rPr>
          <w:rFonts w:ascii="Arial" w:hAnsi="Arial" w:cs="Arial"/>
        </w:rPr>
        <w:t>m</w:t>
      </w:r>
      <w:r w:rsidR="00B95296" w:rsidRPr="00AB42DC">
        <w:rPr>
          <w:rFonts w:ascii="Arial" w:hAnsi="Arial" w:cs="Arial"/>
        </w:rPr>
        <w:t>anagement helps</w:t>
      </w:r>
      <w:r w:rsidRPr="00AB42DC">
        <w:rPr>
          <w:rFonts w:ascii="Arial" w:hAnsi="Arial" w:cs="Arial"/>
        </w:rPr>
        <w:t xml:space="preserve"> teams communicate, collaborate, and resolve conflicts. These qualities are closely aligned with modern organisational leadership and management standards.</w:t>
      </w:r>
    </w:p>
    <w:p w14:paraId="7F3541FC" w14:textId="15798291" w:rsidR="002F55C6" w:rsidRPr="00AB42DC" w:rsidRDefault="002F55C6" w:rsidP="002F55C6">
      <w:pPr>
        <w:rPr>
          <w:rFonts w:ascii="Arial" w:hAnsi="Arial" w:cs="Arial"/>
        </w:rPr>
      </w:pPr>
      <w:r w:rsidRPr="00AB42DC">
        <w:rPr>
          <w:rFonts w:ascii="Arial" w:hAnsi="Arial" w:cs="Arial"/>
        </w:rPr>
        <w:t xml:space="preserve">Goleman's hypothesis is particularly effective because it reflects workplace behaviour. Employees are frequently evaluated not only on their technical skills, but also on how they </w:t>
      </w:r>
      <w:r w:rsidR="00E82D0D" w:rsidRPr="00AB42DC">
        <w:rPr>
          <w:rFonts w:ascii="Arial" w:hAnsi="Arial" w:cs="Arial"/>
        </w:rPr>
        <w:t>manage</w:t>
      </w:r>
      <w:r w:rsidRPr="00AB42DC">
        <w:rPr>
          <w:rFonts w:ascii="Arial" w:hAnsi="Arial" w:cs="Arial"/>
        </w:rPr>
        <w:t xml:space="preserve"> stress, connect with colleagues, and deal with conflict. Leaders with high emotional intelligence can therefore foster a more favourable workplace atmosphere and increase employee engagement.</w:t>
      </w:r>
    </w:p>
    <w:p w14:paraId="620968AC" w14:textId="77777777" w:rsidR="000D4257" w:rsidRPr="00AB42DC" w:rsidRDefault="000D4257" w:rsidP="000D4257">
      <w:pPr>
        <w:rPr>
          <w:rFonts w:ascii="Arial" w:hAnsi="Arial" w:cs="Arial"/>
        </w:rPr>
      </w:pPr>
      <w:r w:rsidRPr="00AB42DC">
        <w:rPr>
          <w:rFonts w:ascii="Arial" w:hAnsi="Arial" w:cs="Arial"/>
        </w:rPr>
        <w:lastRenderedPageBreak/>
        <w:t>Although both theories have advantages and disadvantages, there is extensive academic discussion about which model provides the most accurate explanation of emotional intelligence. Mayer et al. (2008) believe that emotional intelligence should be treated as a measurable cognitive skill because wider mixed models risk merging with personality theory and leadership behaviour. This argument is scientifically appealing since it promotes more precise measurement and academic validity. However, Goleman's Mixed Model appears to be more appropriate in organisational settings because it emphasises practical working practices rather than merely cognitive emotional capacities. In real-world organisational settings, particularly in the public sector, leadership effectiveness, communication, and emotional resilience are critical for workforce effectiveness.</w:t>
      </w:r>
    </w:p>
    <w:p w14:paraId="18452AFD" w14:textId="77777777" w:rsidR="00183EB8" w:rsidRPr="00AB42DC" w:rsidRDefault="00183EB8" w:rsidP="000D4257">
      <w:pPr>
        <w:rPr>
          <w:rFonts w:ascii="Arial" w:hAnsi="Arial" w:cs="Arial"/>
        </w:rPr>
      </w:pPr>
    </w:p>
    <w:p w14:paraId="3E64F7D1" w14:textId="7C8EF675" w:rsidR="0016136F" w:rsidRPr="00AB42DC" w:rsidRDefault="0016136F" w:rsidP="0016136F">
      <w:pPr>
        <w:pStyle w:val="Heading2"/>
        <w:rPr>
          <w:rFonts w:ascii="Arial" w:hAnsi="Arial" w:cs="Arial"/>
        </w:rPr>
      </w:pPr>
      <w:bookmarkStart w:id="5" w:name="_Toc230466235"/>
      <w:r w:rsidRPr="00AB42DC">
        <w:rPr>
          <w:rFonts w:ascii="Arial" w:hAnsi="Arial" w:cs="Arial"/>
        </w:rPr>
        <w:t>Conclusion</w:t>
      </w:r>
      <w:bookmarkEnd w:id="5"/>
    </w:p>
    <w:p w14:paraId="4A66C978" w14:textId="3F7161A7" w:rsidR="000D4257" w:rsidRPr="00AB42DC" w:rsidRDefault="000D4257" w:rsidP="000D4257">
      <w:pPr>
        <w:rPr>
          <w:rFonts w:ascii="Arial" w:hAnsi="Arial" w:cs="Arial"/>
        </w:rPr>
      </w:pPr>
      <w:r w:rsidRPr="00AB42DC">
        <w:rPr>
          <w:rFonts w:ascii="Arial" w:hAnsi="Arial" w:cs="Arial"/>
        </w:rPr>
        <w:t>As a result, Goleman's approach appears more convincing since businesses like the Home Office are more concerned with observable workplace practices and leadership skills than with psychological measuring accuracy. Nonetheless, Salovey and Mayer's model retains significant academic truths and explains the psychological processes that contribute to emotional behaviour. As a result, both theories complement each other and provide a comprehensive view of emotional intelligence.</w:t>
      </w:r>
    </w:p>
    <w:p w14:paraId="7BEC69C2" w14:textId="77777777" w:rsidR="00161BBD" w:rsidRPr="00AB42DC" w:rsidRDefault="00161BBD" w:rsidP="00161BBD">
      <w:pPr>
        <w:pStyle w:val="Heading2"/>
        <w:rPr>
          <w:rFonts w:ascii="Arial" w:hAnsi="Arial" w:cs="Arial"/>
        </w:rPr>
      </w:pPr>
    </w:p>
    <w:p w14:paraId="740E4B48" w14:textId="77777777" w:rsidR="00183EB8" w:rsidRPr="00AB42DC" w:rsidRDefault="00183EB8" w:rsidP="00183EB8">
      <w:pPr>
        <w:rPr>
          <w:rFonts w:ascii="Arial" w:hAnsi="Arial" w:cs="Arial"/>
        </w:rPr>
      </w:pPr>
    </w:p>
    <w:p w14:paraId="19985F86" w14:textId="77777777" w:rsidR="00183EB8" w:rsidRPr="00AB42DC" w:rsidRDefault="00183EB8" w:rsidP="00183EB8">
      <w:pPr>
        <w:rPr>
          <w:rFonts w:ascii="Arial" w:hAnsi="Arial" w:cs="Arial"/>
        </w:rPr>
      </w:pPr>
    </w:p>
    <w:p w14:paraId="4BF82920" w14:textId="77777777" w:rsidR="00183EB8" w:rsidRPr="00AB42DC" w:rsidRDefault="00183EB8" w:rsidP="00183EB8">
      <w:pPr>
        <w:rPr>
          <w:rFonts w:ascii="Arial" w:hAnsi="Arial" w:cs="Arial"/>
        </w:rPr>
      </w:pPr>
    </w:p>
    <w:p w14:paraId="01C9ACEA" w14:textId="77777777" w:rsidR="00183EB8" w:rsidRPr="00AB42DC" w:rsidRDefault="00183EB8" w:rsidP="00183EB8">
      <w:pPr>
        <w:rPr>
          <w:rFonts w:ascii="Arial" w:hAnsi="Arial" w:cs="Arial"/>
        </w:rPr>
      </w:pPr>
    </w:p>
    <w:p w14:paraId="33BA31A4" w14:textId="77777777" w:rsidR="00183EB8" w:rsidRPr="00AB42DC" w:rsidRDefault="00183EB8" w:rsidP="00183EB8">
      <w:pPr>
        <w:rPr>
          <w:rFonts w:ascii="Arial" w:hAnsi="Arial" w:cs="Arial"/>
        </w:rPr>
      </w:pPr>
    </w:p>
    <w:p w14:paraId="28B3E75F" w14:textId="77777777" w:rsidR="00183EB8" w:rsidRPr="00AB42DC" w:rsidRDefault="00183EB8" w:rsidP="00183EB8">
      <w:pPr>
        <w:rPr>
          <w:rFonts w:ascii="Arial" w:hAnsi="Arial" w:cs="Arial"/>
        </w:rPr>
      </w:pPr>
    </w:p>
    <w:p w14:paraId="173A7FCE" w14:textId="77777777" w:rsidR="00183EB8" w:rsidRPr="00AB42DC" w:rsidRDefault="00183EB8" w:rsidP="00183EB8">
      <w:pPr>
        <w:rPr>
          <w:rFonts w:ascii="Arial" w:hAnsi="Arial" w:cs="Arial"/>
        </w:rPr>
      </w:pPr>
    </w:p>
    <w:p w14:paraId="1F101253" w14:textId="77777777" w:rsidR="00183EB8" w:rsidRPr="00AB42DC" w:rsidRDefault="00183EB8" w:rsidP="00183EB8">
      <w:pPr>
        <w:rPr>
          <w:rFonts w:ascii="Arial" w:hAnsi="Arial" w:cs="Arial"/>
        </w:rPr>
      </w:pPr>
    </w:p>
    <w:p w14:paraId="5E2A021B" w14:textId="77777777" w:rsidR="00183EB8" w:rsidRDefault="00183EB8" w:rsidP="00183EB8">
      <w:pPr>
        <w:rPr>
          <w:rFonts w:ascii="Arial" w:hAnsi="Arial" w:cs="Arial"/>
        </w:rPr>
      </w:pPr>
    </w:p>
    <w:p w14:paraId="4A2FEBDC" w14:textId="77777777" w:rsidR="00AB42DC" w:rsidRDefault="00AB42DC" w:rsidP="00183EB8">
      <w:pPr>
        <w:rPr>
          <w:rFonts w:ascii="Arial" w:hAnsi="Arial" w:cs="Arial"/>
        </w:rPr>
      </w:pPr>
    </w:p>
    <w:p w14:paraId="3B1C0FB9" w14:textId="77777777" w:rsidR="00AB42DC" w:rsidRDefault="00AB42DC" w:rsidP="00183EB8">
      <w:pPr>
        <w:rPr>
          <w:rFonts w:ascii="Arial" w:hAnsi="Arial" w:cs="Arial"/>
        </w:rPr>
      </w:pPr>
    </w:p>
    <w:p w14:paraId="4D742628" w14:textId="77777777" w:rsidR="00AB42DC" w:rsidRDefault="00AB42DC" w:rsidP="00183EB8">
      <w:pPr>
        <w:rPr>
          <w:rFonts w:ascii="Arial" w:hAnsi="Arial" w:cs="Arial"/>
        </w:rPr>
      </w:pPr>
    </w:p>
    <w:p w14:paraId="257770E1" w14:textId="77777777" w:rsidR="00AB42DC" w:rsidRPr="00AB42DC" w:rsidRDefault="00AB42DC" w:rsidP="00183EB8">
      <w:pPr>
        <w:rPr>
          <w:rFonts w:ascii="Arial" w:hAnsi="Arial" w:cs="Arial"/>
        </w:rPr>
      </w:pPr>
    </w:p>
    <w:p w14:paraId="656E55F0" w14:textId="77777777" w:rsidR="00183EB8" w:rsidRPr="00AB42DC" w:rsidRDefault="00183EB8" w:rsidP="00183EB8">
      <w:pPr>
        <w:rPr>
          <w:rFonts w:ascii="Arial" w:hAnsi="Arial" w:cs="Arial"/>
        </w:rPr>
      </w:pPr>
    </w:p>
    <w:p w14:paraId="3F623A82" w14:textId="77777777" w:rsidR="00183EB8" w:rsidRPr="00AB42DC" w:rsidRDefault="00183EB8" w:rsidP="00183EB8">
      <w:pPr>
        <w:rPr>
          <w:rFonts w:ascii="Arial" w:hAnsi="Arial" w:cs="Arial"/>
        </w:rPr>
      </w:pPr>
    </w:p>
    <w:p w14:paraId="37A24458" w14:textId="53E31EE0" w:rsidR="00161BBD" w:rsidRPr="00AB42DC" w:rsidRDefault="00B70932" w:rsidP="0016136F">
      <w:pPr>
        <w:pStyle w:val="Heading1"/>
        <w:rPr>
          <w:rFonts w:ascii="Arial" w:hAnsi="Arial" w:cs="Arial"/>
        </w:rPr>
      </w:pPr>
      <w:bookmarkStart w:id="6" w:name="_Toc230466236"/>
      <w:r w:rsidRPr="00AB42DC">
        <w:rPr>
          <w:rFonts w:ascii="Arial" w:hAnsi="Arial" w:cs="Arial"/>
        </w:rPr>
        <w:lastRenderedPageBreak/>
        <w:t xml:space="preserve">Emotional Intelligence </w:t>
      </w:r>
      <w:r w:rsidR="00161BBD" w:rsidRPr="00AB42DC">
        <w:rPr>
          <w:rFonts w:ascii="Arial" w:hAnsi="Arial" w:cs="Arial"/>
        </w:rPr>
        <w:t>Relevance to Workforce Development in the UK Home Office</w:t>
      </w:r>
      <w:bookmarkEnd w:id="6"/>
    </w:p>
    <w:p w14:paraId="5DA73340" w14:textId="23AA61BE" w:rsidR="002F55C6" w:rsidRPr="00AB42DC" w:rsidRDefault="0016136F" w:rsidP="00AD1E18">
      <w:pPr>
        <w:rPr>
          <w:rFonts w:ascii="Arial" w:hAnsi="Arial" w:cs="Arial"/>
        </w:rPr>
      </w:pPr>
      <w:r w:rsidRPr="00AB42DC">
        <w:rPr>
          <w:rFonts w:ascii="Arial" w:hAnsi="Arial" w:cs="Arial"/>
        </w:rPr>
        <w:t xml:space="preserve">Workforce development is the process of increasing staff skills, capacities, knowledge, and behaviours to enhance organisational effectiveness and individual growth. Garavan (2007) defines workforce development as a strategic approach that combines learning, leadership development, and organisational capability enhancement. Similarly, Clarke (2010) contends that emotional and </w:t>
      </w:r>
      <w:r w:rsidR="00572BF8" w:rsidRPr="00AB42DC">
        <w:rPr>
          <w:rFonts w:ascii="Arial" w:hAnsi="Arial" w:cs="Arial"/>
        </w:rPr>
        <w:t>people skills</w:t>
      </w:r>
      <w:r w:rsidRPr="00AB42DC">
        <w:rPr>
          <w:rFonts w:ascii="Arial" w:hAnsi="Arial" w:cs="Arial"/>
        </w:rPr>
        <w:t>, in addition to technical knowledge, are becoming increasingly important in modern workforce development.</w:t>
      </w:r>
    </w:p>
    <w:p w14:paraId="1C6DD067" w14:textId="3BE0CC12" w:rsidR="00B70932" w:rsidRPr="00AB42DC" w:rsidRDefault="0016136F" w:rsidP="00AD1E18">
      <w:pPr>
        <w:rPr>
          <w:rFonts w:ascii="Arial" w:hAnsi="Arial" w:cs="Arial"/>
        </w:rPr>
      </w:pPr>
      <w:r w:rsidRPr="00AB42DC">
        <w:rPr>
          <w:rFonts w:ascii="Arial" w:hAnsi="Arial" w:cs="Arial"/>
        </w:rPr>
        <w:t>Employees in the UK Home Office work in demanding and emotionally challenging environments, making workforce development especially crucial. Employees may work in immigration services, safeguarding, national security, policing partnerships, or policy creation, all of which necessitate resilience, communication, and professional judgement. As a result, emotional intelligence is extremely important for employee development within the organisation.</w:t>
      </w:r>
    </w:p>
    <w:p w14:paraId="6B9A0EEF" w14:textId="77777777" w:rsidR="00B70932" w:rsidRPr="00AB42DC" w:rsidRDefault="00B70932" w:rsidP="00AD1E18">
      <w:pPr>
        <w:rPr>
          <w:rFonts w:ascii="Arial" w:hAnsi="Arial" w:cs="Arial"/>
        </w:rPr>
      </w:pPr>
    </w:p>
    <w:p w14:paraId="2B1BF8E2" w14:textId="7E2D2EF9" w:rsidR="00B70932" w:rsidRPr="00AB42DC" w:rsidRDefault="00B70932" w:rsidP="00B70932">
      <w:pPr>
        <w:pStyle w:val="Heading2"/>
        <w:rPr>
          <w:rFonts w:ascii="Arial" w:hAnsi="Arial" w:cs="Arial"/>
        </w:rPr>
      </w:pPr>
      <w:bookmarkStart w:id="7" w:name="_Toc230466237"/>
      <w:r w:rsidRPr="00AB42DC">
        <w:rPr>
          <w:rFonts w:ascii="Arial" w:hAnsi="Arial" w:cs="Arial"/>
        </w:rPr>
        <w:t>Relevance of Goleman’s Mixed Model to Workforce Development in the UK Home Office</w:t>
      </w:r>
      <w:bookmarkEnd w:id="7"/>
    </w:p>
    <w:p w14:paraId="3EFFD866" w14:textId="0C058D29" w:rsidR="0016136F" w:rsidRPr="00AB42DC" w:rsidRDefault="0016136F" w:rsidP="0016136F">
      <w:pPr>
        <w:rPr>
          <w:rFonts w:ascii="Arial" w:hAnsi="Arial" w:cs="Arial"/>
        </w:rPr>
      </w:pPr>
      <w:r w:rsidRPr="00AB42DC">
        <w:rPr>
          <w:rFonts w:ascii="Arial" w:hAnsi="Arial" w:cs="Arial"/>
        </w:rPr>
        <w:t xml:space="preserve">Goleman's Mixed Model is particularly useful for workforce development because it focuses on workplace habits and leadership competencies. Employees with self-awareness may detect emotional triggers and understand how their emotions affect interactions with colleagues, </w:t>
      </w:r>
      <w:r w:rsidR="00E82D0D" w:rsidRPr="00AB42DC">
        <w:rPr>
          <w:rFonts w:ascii="Arial" w:hAnsi="Arial" w:cs="Arial"/>
        </w:rPr>
        <w:t>stakeholders,</w:t>
      </w:r>
      <w:r w:rsidRPr="00AB42DC">
        <w:rPr>
          <w:rFonts w:ascii="Arial" w:hAnsi="Arial" w:cs="Arial"/>
        </w:rPr>
        <w:t xml:space="preserve"> and customers. Within the Home Office, this is especially vital when dealing with high-pressure operational situations or politically sensitive issues. Self-aware employees may be better able to retain professionalism and emotional control under duress.</w:t>
      </w:r>
    </w:p>
    <w:p w14:paraId="3B3B6339" w14:textId="6DC731DA" w:rsidR="0016136F" w:rsidRPr="00AB42DC" w:rsidRDefault="0016136F" w:rsidP="0016136F">
      <w:pPr>
        <w:rPr>
          <w:rFonts w:ascii="Arial" w:hAnsi="Arial" w:cs="Arial"/>
        </w:rPr>
      </w:pPr>
      <w:r w:rsidRPr="00AB42DC">
        <w:rPr>
          <w:rFonts w:ascii="Arial" w:hAnsi="Arial" w:cs="Arial"/>
        </w:rPr>
        <w:t>Self-management is also crucial in workforce development because public sector personnel routinely face stressful or emotionally unpleasant situations. Managers, for example, who face difficult operational targets or public scrutiny must manage their displeasure and anxiety to communicate successfully with their staff. Employees who can regulate their emotions constructively are more likely to contribute positively to organisational culture and team dynamics.</w:t>
      </w:r>
    </w:p>
    <w:p w14:paraId="248B1BB7" w14:textId="4406775B" w:rsidR="0016136F" w:rsidRPr="00AB42DC" w:rsidRDefault="0016136F" w:rsidP="0016136F">
      <w:pPr>
        <w:rPr>
          <w:rFonts w:ascii="Arial" w:hAnsi="Arial" w:cs="Arial"/>
        </w:rPr>
      </w:pPr>
      <w:r w:rsidRPr="00AB42DC">
        <w:rPr>
          <w:rFonts w:ascii="Arial" w:hAnsi="Arial" w:cs="Arial"/>
        </w:rPr>
        <w:t>Social awareness also plays an important part in workforce development. The Home Office is a diverse organisation whose employees interact with people from various ethnic, social, and professional backgrounds. Empathetic leaders can better comprehend employee issues, enhance well-being, and promote inclusivity. This is consistent with modern workforce development principles, which emphasise diversity, equality, and psychological safety.</w:t>
      </w:r>
    </w:p>
    <w:p w14:paraId="28252F4E" w14:textId="7CA8CD11" w:rsidR="00D52808" w:rsidRPr="00AB42DC" w:rsidRDefault="00D52808" w:rsidP="00D52808">
      <w:pPr>
        <w:rPr>
          <w:rFonts w:ascii="Arial" w:hAnsi="Arial" w:cs="Arial"/>
        </w:rPr>
      </w:pPr>
      <w:r w:rsidRPr="00AB42DC">
        <w:rPr>
          <w:rFonts w:ascii="Arial" w:hAnsi="Arial" w:cs="Arial"/>
        </w:rPr>
        <w:t xml:space="preserve">Furthermore, Goleman's emphasis on </w:t>
      </w:r>
      <w:r w:rsidR="00F81021" w:rsidRPr="00AB42DC">
        <w:rPr>
          <w:rFonts w:ascii="Arial" w:hAnsi="Arial" w:cs="Arial"/>
        </w:rPr>
        <w:t>r</w:t>
      </w:r>
      <w:r w:rsidR="00B95296" w:rsidRPr="00AB42DC">
        <w:rPr>
          <w:rFonts w:ascii="Arial" w:hAnsi="Arial" w:cs="Arial"/>
        </w:rPr>
        <w:t xml:space="preserve">elationship </w:t>
      </w:r>
      <w:r w:rsidR="00F81021" w:rsidRPr="00AB42DC">
        <w:rPr>
          <w:rFonts w:ascii="Arial" w:hAnsi="Arial" w:cs="Arial"/>
        </w:rPr>
        <w:t>m</w:t>
      </w:r>
      <w:r w:rsidR="00B95296" w:rsidRPr="00AB42DC">
        <w:rPr>
          <w:rFonts w:ascii="Arial" w:hAnsi="Arial" w:cs="Arial"/>
        </w:rPr>
        <w:t>anagement</w:t>
      </w:r>
      <w:r w:rsidRPr="00AB42DC">
        <w:rPr>
          <w:rFonts w:ascii="Arial" w:hAnsi="Arial" w:cs="Arial"/>
        </w:rPr>
        <w:t xml:space="preserve"> encourages collaboration and leadership growth. The Home Office relies </w:t>
      </w:r>
      <w:r w:rsidR="00E82D0D" w:rsidRPr="00AB42DC">
        <w:rPr>
          <w:rFonts w:ascii="Arial" w:hAnsi="Arial" w:cs="Arial"/>
        </w:rPr>
        <w:t>on</w:t>
      </w:r>
      <w:r w:rsidRPr="00AB42DC">
        <w:rPr>
          <w:rFonts w:ascii="Arial" w:hAnsi="Arial" w:cs="Arial"/>
        </w:rPr>
        <w:t xml:space="preserve"> collaboration between departments and other entities. Emotionally intelligent people who communicate well and form strong professional relationships may help to boost operational efficiency and employee engagement. Hur et al. (2011) argue that emotional intelligence has a favourable impact on team outcomes and leadership effectiveness.</w:t>
      </w:r>
    </w:p>
    <w:p w14:paraId="10000239" w14:textId="77777777" w:rsidR="001A66AE" w:rsidRPr="00AB42DC" w:rsidRDefault="001A66AE" w:rsidP="00D52808">
      <w:pPr>
        <w:rPr>
          <w:rFonts w:ascii="Arial" w:hAnsi="Arial" w:cs="Arial"/>
        </w:rPr>
      </w:pPr>
    </w:p>
    <w:p w14:paraId="2B7D5217" w14:textId="4D6F4F77" w:rsidR="001A66AE" w:rsidRPr="00AB42DC" w:rsidRDefault="001A66AE" w:rsidP="001A66AE">
      <w:pPr>
        <w:pStyle w:val="Heading2"/>
        <w:rPr>
          <w:rFonts w:ascii="Arial" w:hAnsi="Arial" w:cs="Arial"/>
        </w:rPr>
      </w:pPr>
      <w:bookmarkStart w:id="8" w:name="_Toc230466238"/>
      <w:r w:rsidRPr="00AB42DC">
        <w:rPr>
          <w:rFonts w:ascii="Arial" w:hAnsi="Arial" w:cs="Arial"/>
        </w:rPr>
        <w:lastRenderedPageBreak/>
        <w:t>Reflection</w:t>
      </w:r>
      <w:bookmarkEnd w:id="8"/>
    </w:p>
    <w:p w14:paraId="6D2DA9E7" w14:textId="423A6634" w:rsidR="001A66AE" w:rsidRPr="00AB42DC" w:rsidRDefault="001A66AE" w:rsidP="001A66AE">
      <w:pPr>
        <w:rPr>
          <w:rFonts w:ascii="Arial" w:hAnsi="Arial" w:cs="Arial"/>
          <w:color w:val="E97132" w:themeColor="accent2"/>
        </w:rPr>
      </w:pPr>
      <w:r w:rsidRPr="00AB42DC">
        <w:rPr>
          <w:rFonts w:ascii="Arial" w:hAnsi="Arial" w:cs="Arial"/>
        </w:rPr>
        <w:t>Some academics think that Goleman's approach is insufficiently scientifically precise to justify consistent workforce development initiatives. According to Mayer et al. (2008), mixed models incorporate behavioural competences that are difficult to differentiate from personality traits, which complicates objective evaluation. This issue is significant because conflicting emotional intelligence assessments may lead to subjectivity in leadership evaluations or promotion decisions. Despite this criticism, the model remains extremely relevant since organisational workforce development frequently prioritises behavioural effectiveness over academic measurement accuracy</w:t>
      </w:r>
      <w:r w:rsidR="00E82D0D" w:rsidRPr="00AB42DC">
        <w:rPr>
          <w:rFonts w:ascii="Arial" w:hAnsi="Arial" w:cs="Arial"/>
        </w:rPr>
        <w:t xml:space="preserve">. </w:t>
      </w:r>
      <w:r w:rsidRPr="00AB42DC">
        <w:rPr>
          <w:rFonts w:ascii="Arial" w:hAnsi="Arial" w:cs="Arial"/>
        </w:rPr>
        <w:t xml:space="preserve">This practical perspective appears more applicable within organisational contexts because personnel in the Home Office are evaluated primarily on communication, leadership, and collaborative performance rather than psychological testing. As a result, Goleman's behavioural approach </w:t>
      </w:r>
      <w:r w:rsidR="00E82D0D" w:rsidRPr="00AB42DC">
        <w:rPr>
          <w:rFonts w:ascii="Arial" w:hAnsi="Arial" w:cs="Arial"/>
        </w:rPr>
        <w:t>is more intricately connected</w:t>
      </w:r>
      <w:r w:rsidRPr="00AB42DC">
        <w:rPr>
          <w:rFonts w:ascii="Arial" w:hAnsi="Arial" w:cs="Arial"/>
        </w:rPr>
        <w:t xml:space="preserve"> with workforce development goals in public sector organisations.</w:t>
      </w:r>
    </w:p>
    <w:p w14:paraId="2CC608CC" w14:textId="77777777" w:rsidR="0016136F" w:rsidRPr="00AB42DC" w:rsidRDefault="0016136F" w:rsidP="0016136F">
      <w:pPr>
        <w:rPr>
          <w:rFonts w:ascii="Arial" w:hAnsi="Arial" w:cs="Arial"/>
        </w:rPr>
      </w:pPr>
    </w:p>
    <w:p w14:paraId="09CBB1E5" w14:textId="3E25F37F" w:rsidR="001A66AE" w:rsidRPr="00AB42DC" w:rsidRDefault="001A66AE" w:rsidP="001A66AE">
      <w:pPr>
        <w:pStyle w:val="Heading2"/>
        <w:rPr>
          <w:rFonts w:ascii="Arial" w:hAnsi="Arial" w:cs="Arial"/>
        </w:rPr>
      </w:pPr>
      <w:bookmarkStart w:id="9" w:name="_Toc230466239"/>
      <w:r w:rsidRPr="00AB42DC">
        <w:rPr>
          <w:rFonts w:ascii="Arial" w:hAnsi="Arial" w:cs="Arial"/>
        </w:rPr>
        <w:t>Relevance of Salovey and Mayer’s Four Branch Model to Workforce Development in the UK Home Office</w:t>
      </w:r>
      <w:bookmarkEnd w:id="9"/>
    </w:p>
    <w:p w14:paraId="35EB6EB5" w14:textId="77777777" w:rsidR="001A66AE" w:rsidRPr="00AB42DC" w:rsidRDefault="001A66AE" w:rsidP="001A66AE">
      <w:pPr>
        <w:rPr>
          <w:rFonts w:ascii="Arial" w:hAnsi="Arial" w:cs="Arial"/>
        </w:rPr>
      </w:pPr>
      <w:r w:rsidRPr="00AB42DC">
        <w:rPr>
          <w:rFonts w:ascii="Arial" w:hAnsi="Arial" w:cs="Arial"/>
        </w:rPr>
        <w:t xml:space="preserve">Salovey and Mayer's Four-Branch Model also applies to workforce development at the Home Office. Employees with </w:t>
      </w:r>
      <w:r w:rsidRPr="00AB42DC">
        <w:rPr>
          <w:rFonts w:ascii="Arial" w:hAnsi="Arial" w:cs="Arial"/>
          <w:color w:val="000000" w:themeColor="text1"/>
        </w:rPr>
        <w:t xml:space="preserve">emotional perception </w:t>
      </w:r>
      <w:r w:rsidRPr="00AB42DC">
        <w:rPr>
          <w:rFonts w:ascii="Arial" w:hAnsi="Arial" w:cs="Arial"/>
        </w:rPr>
        <w:t>may recognise emotional cues in colleagues, stakeholders, and members of the public. This can help to improve communication, prevent misunderstandings, and strengthen workplace relationships. Employees working in emotionally sensitive operational sectors may benefit most from great emotional awareness.</w:t>
      </w:r>
    </w:p>
    <w:p w14:paraId="3C016BF2" w14:textId="33FD23F7" w:rsidR="007C281A" w:rsidRPr="00AB42DC" w:rsidRDefault="007C281A" w:rsidP="007C281A">
      <w:pPr>
        <w:rPr>
          <w:rFonts w:ascii="Arial" w:hAnsi="Arial" w:cs="Arial"/>
        </w:rPr>
      </w:pPr>
      <w:r w:rsidRPr="00AB42DC">
        <w:rPr>
          <w:rFonts w:ascii="Arial" w:hAnsi="Arial" w:cs="Arial"/>
          <w:color w:val="000000" w:themeColor="text1"/>
        </w:rPr>
        <w:t xml:space="preserve">Emotional understanding </w:t>
      </w:r>
      <w:r w:rsidRPr="00AB42DC">
        <w:rPr>
          <w:rFonts w:ascii="Arial" w:hAnsi="Arial" w:cs="Arial"/>
        </w:rPr>
        <w:t xml:space="preserve">also promotes reflective practice and professional judgement. Employees who understand </w:t>
      </w:r>
      <w:r w:rsidRPr="00AB42DC">
        <w:rPr>
          <w:rFonts w:ascii="Arial" w:hAnsi="Arial" w:cs="Arial"/>
          <w:color w:val="000000" w:themeColor="text1"/>
        </w:rPr>
        <w:t>emotional facilitation of thought may</w:t>
      </w:r>
      <w:r w:rsidRPr="00AB42DC">
        <w:rPr>
          <w:rFonts w:ascii="Arial" w:hAnsi="Arial" w:cs="Arial"/>
        </w:rPr>
        <w:t xml:space="preserve"> be able to make more balanced decisions in challenging situations. Furthermore, </w:t>
      </w:r>
      <w:r w:rsidRPr="00AB42DC">
        <w:rPr>
          <w:rFonts w:ascii="Arial" w:hAnsi="Arial" w:cs="Arial"/>
          <w:color w:val="000000" w:themeColor="text1"/>
        </w:rPr>
        <w:t xml:space="preserve">emotional management </w:t>
      </w:r>
      <w:r w:rsidRPr="00AB42DC">
        <w:rPr>
          <w:rFonts w:ascii="Arial" w:hAnsi="Arial" w:cs="Arial"/>
        </w:rPr>
        <w:t>can boost resilience and adaptation during times of organisational change. The Home Office is frequently subjected to policy reform, restructuring, and operational challenges; emotionally resilient staff are critical for organisational stability.</w:t>
      </w:r>
    </w:p>
    <w:p w14:paraId="4F13633B" w14:textId="77777777" w:rsidR="00183EB8" w:rsidRPr="00AB42DC" w:rsidRDefault="00183EB8" w:rsidP="007C281A">
      <w:pPr>
        <w:rPr>
          <w:rFonts w:ascii="Arial" w:hAnsi="Arial" w:cs="Arial"/>
        </w:rPr>
      </w:pPr>
    </w:p>
    <w:p w14:paraId="27BB96AF" w14:textId="5F4CBF7F" w:rsidR="00BC038A" w:rsidRPr="00AB42DC" w:rsidRDefault="00BC038A" w:rsidP="00BC038A">
      <w:pPr>
        <w:pStyle w:val="Heading2"/>
        <w:rPr>
          <w:rFonts w:ascii="Arial" w:hAnsi="Arial" w:cs="Arial"/>
        </w:rPr>
      </w:pPr>
      <w:bookmarkStart w:id="10" w:name="_Toc230466240"/>
      <w:r w:rsidRPr="00AB42DC">
        <w:rPr>
          <w:rFonts w:ascii="Arial" w:hAnsi="Arial" w:cs="Arial"/>
        </w:rPr>
        <w:t>Reflection</w:t>
      </w:r>
      <w:bookmarkEnd w:id="10"/>
    </w:p>
    <w:p w14:paraId="21F6BACB" w14:textId="13B86503" w:rsidR="00BC038A" w:rsidRPr="00AB42DC" w:rsidRDefault="00BC038A" w:rsidP="00BC038A">
      <w:pPr>
        <w:rPr>
          <w:rFonts w:ascii="Arial" w:hAnsi="Arial" w:cs="Arial"/>
          <w:color w:val="000000" w:themeColor="text1"/>
        </w:rPr>
      </w:pPr>
      <w:r w:rsidRPr="00AB42DC">
        <w:rPr>
          <w:rFonts w:ascii="Arial" w:hAnsi="Arial" w:cs="Arial"/>
        </w:rPr>
        <w:t xml:space="preserve">The Four-Branch Model may be less helpful for actual workforce development because its cognitive focus provides less explicit behavioural direction than Goleman's approach. Managers may find it more challenging to incorporate into leadership training or performance development initiatives. Zeidner et al. (2004) have questioned whether emotional intelligence ability models accurately predict workplace behaviour. This argument is valid because people may display emotional knowledge in theory, but struggle to apply these talents effectively in operational settings. The concept is still beneficial since it improves comprehension of emotional reasoning </w:t>
      </w:r>
      <w:r w:rsidRPr="00AB42DC">
        <w:rPr>
          <w:rFonts w:ascii="Arial" w:hAnsi="Arial" w:cs="Arial"/>
          <w:color w:val="000000" w:themeColor="text1"/>
        </w:rPr>
        <w:t>and evidence-based emotional assessment. As a result, the Four-Branch Model appears academically stronger, although Goleman's framework is more practical in terms of workplace development.</w:t>
      </w:r>
    </w:p>
    <w:p w14:paraId="4A7D7E69" w14:textId="77777777" w:rsidR="00BC038A" w:rsidRPr="00AB42DC" w:rsidRDefault="00BC038A" w:rsidP="00BC038A">
      <w:pPr>
        <w:rPr>
          <w:rFonts w:ascii="Arial" w:hAnsi="Arial" w:cs="Arial"/>
        </w:rPr>
      </w:pPr>
    </w:p>
    <w:p w14:paraId="7639284B" w14:textId="4B6763ED" w:rsidR="001A66AE" w:rsidRPr="00AB42DC" w:rsidRDefault="00BC038A" w:rsidP="00BC038A">
      <w:pPr>
        <w:pStyle w:val="Heading2"/>
        <w:rPr>
          <w:rFonts w:ascii="Arial" w:hAnsi="Arial" w:cs="Arial"/>
        </w:rPr>
      </w:pPr>
      <w:bookmarkStart w:id="11" w:name="_Toc230466241"/>
      <w:r w:rsidRPr="00AB42DC">
        <w:rPr>
          <w:rFonts w:ascii="Arial" w:hAnsi="Arial" w:cs="Arial"/>
        </w:rPr>
        <w:lastRenderedPageBreak/>
        <w:t>Conclusion</w:t>
      </w:r>
      <w:bookmarkEnd w:id="11"/>
    </w:p>
    <w:p w14:paraId="6919A405" w14:textId="77777777" w:rsidR="0002298A" w:rsidRPr="00AB42DC" w:rsidRDefault="0002298A" w:rsidP="0002298A">
      <w:pPr>
        <w:rPr>
          <w:rFonts w:ascii="Arial" w:hAnsi="Arial" w:cs="Arial"/>
        </w:rPr>
      </w:pPr>
      <w:r w:rsidRPr="00AB42DC">
        <w:rPr>
          <w:rFonts w:ascii="Arial" w:hAnsi="Arial" w:cs="Arial"/>
        </w:rPr>
        <w:t>Overall, emotional intelligence has a major impact on workforce development in the Home Office by improving leadership capability, resilience, communication, and employee health. While Goleman's model has a more practical workplace application, Salovey and Mayer's framework gives academic structure and psychological insight.</w:t>
      </w:r>
    </w:p>
    <w:p w14:paraId="59D7169D" w14:textId="77777777" w:rsidR="0002298A" w:rsidRPr="00AB42DC" w:rsidRDefault="0002298A" w:rsidP="0002298A">
      <w:pPr>
        <w:rPr>
          <w:rFonts w:ascii="Arial" w:hAnsi="Arial" w:cs="Arial"/>
        </w:rPr>
      </w:pPr>
    </w:p>
    <w:p w14:paraId="0002F692" w14:textId="77777777" w:rsidR="00183EB8" w:rsidRPr="00AB42DC" w:rsidRDefault="00183EB8" w:rsidP="0002298A">
      <w:pPr>
        <w:rPr>
          <w:rFonts w:ascii="Arial" w:hAnsi="Arial" w:cs="Arial"/>
        </w:rPr>
      </w:pPr>
    </w:p>
    <w:p w14:paraId="51F32226" w14:textId="77777777" w:rsidR="00183EB8" w:rsidRPr="00AB42DC" w:rsidRDefault="00183EB8" w:rsidP="0002298A">
      <w:pPr>
        <w:rPr>
          <w:rFonts w:ascii="Arial" w:hAnsi="Arial" w:cs="Arial"/>
        </w:rPr>
      </w:pPr>
    </w:p>
    <w:p w14:paraId="65CADC70" w14:textId="77777777" w:rsidR="00183EB8" w:rsidRPr="00AB42DC" w:rsidRDefault="00183EB8" w:rsidP="0002298A">
      <w:pPr>
        <w:rPr>
          <w:rFonts w:ascii="Arial" w:hAnsi="Arial" w:cs="Arial"/>
        </w:rPr>
      </w:pPr>
    </w:p>
    <w:p w14:paraId="3233053B" w14:textId="77777777" w:rsidR="00183EB8" w:rsidRPr="00AB42DC" w:rsidRDefault="00183EB8" w:rsidP="0002298A">
      <w:pPr>
        <w:rPr>
          <w:rFonts w:ascii="Arial" w:hAnsi="Arial" w:cs="Arial"/>
        </w:rPr>
      </w:pPr>
    </w:p>
    <w:p w14:paraId="7718EA77" w14:textId="77777777" w:rsidR="00183EB8" w:rsidRPr="00AB42DC" w:rsidRDefault="00183EB8" w:rsidP="0002298A">
      <w:pPr>
        <w:rPr>
          <w:rFonts w:ascii="Arial" w:hAnsi="Arial" w:cs="Arial"/>
        </w:rPr>
      </w:pPr>
    </w:p>
    <w:p w14:paraId="048BA2BC" w14:textId="77777777" w:rsidR="00183EB8" w:rsidRPr="00AB42DC" w:rsidRDefault="00183EB8" w:rsidP="0002298A">
      <w:pPr>
        <w:rPr>
          <w:rFonts w:ascii="Arial" w:hAnsi="Arial" w:cs="Arial"/>
        </w:rPr>
      </w:pPr>
    </w:p>
    <w:p w14:paraId="0D76F3D7" w14:textId="77777777" w:rsidR="00183EB8" w:rsidRPr="00AB42DC" w:rsidRDefault="00183EB8" w:rsidP="0002298A">
      <w:pPr>
        <w:rPr>
          <w:rFonts w:ascii="Arial" w:hAnsi="Arial" w:cs="Arial"/>
        </w:rPr>
      </w:pPr>
    </w:p>
    <w:p w14:paraId="5991E83A" w14:textId="77777777" w:rsidR="00183EB8" w:rsidRPr="00AB42DC" w:rsidRDefault="00183EB8" w:rsidP="0002298A">
      <w:pPr>
        <w:rPr>
          <w:rFonts w:ascii="Arial" w:hAnsi="Arial" w:cs="Arial"/>
        </w:rPr>
      </w:pPr>
    </w:p>
    <w:p w14:paraId="49027E8E" w14:textId="77777777" w:rsidR="00183EB8" w:rsidRPr="00AB42DC" w:rsidRDefault="00183EB8" w:rsidP="0002298A">
      <w:pPr>
        <w:rPr>
          <w:rFonts w:ascii="Arial" w:hAnsi="Arial" w:cs="Arial"/>
        </w:rPr>
      </w:pPr>
    </w:p>
    <w:p w14:paraId="36832E51" w14:textId="77777777" w:rsidR="00183EB8" w:rsidRPr="00AB42DC" w:rsidRDefault="00183EB8" w:rsidP="0002298A">
      <w:pPr>
        <w:rPr>
          <w:rFonts w:ascii="Arial" w:hAnsi="Arial" w:cs="Arial"/>
        </w:rPr>
      </w:pPr>
    </w:p>
    <w:p w14:paraId="2166011A" w14:textId="77777777" w:rsidR="00183EB8" w:rsidRPr="00AB42DC" w:rsidRDefault="00183EB8" w:rsidP="0002298A">
      <w:pPr>
        <w:rPr>
          <w:rFonts w:ascii="Arial" w:hAnsi="Arial" w:cs="Arial"/>
        </w:rPr>
      </w:pPr>
    </w:p>
    <w:p w14:paraId="2E41E8E8" w14:textId="77777777" w:rsidR="00183EB8" w:rsidRPr="00AB42DC" w:rsidRDefault="00183EB8" w:rsidP="0002298A">
      <w:pPr>
        <w:rPr>
          <w:rFonts w:ascii="Arial" w:hAnsi="Arial" w:cs="Arial"/>
        </w:rPr>
      </w:pPr>
    </w:p>
    <w:p w14:paraId="1D7494F9" w14:textId="77777777" w:rsidR="00183EB8" w:rsidRPr="00AB42DC" w:rsidRDefault="00183EB8" w:rsidP="0002298A">
      <w:pPr>
        <w:rPr>
          <w:rFonts w:ascii="Arial" w:hAnsi="Arial" w:cs="Arial"/>
        </w:rPr>
      </w:pPr>
    </w:p>
    <w:p w14:paraId="08601911" w14:textId="77777777" w:rsidR="00183EB8" w:rsidRPr="00AB42DC" w:rsidRDefault="00183EB8" w:rsidP="0002298A">
      <w:pPr>
        <w:rPr>
          <w:rFonts w:ascii="Arial" w:hAnsi="Arial" w:cs="Arial"/>
        </w:rPr>
      </w:pPr>
    </w:p>
    <w:p w14:paraId="60095B4E" w14:textId="77777777" w:rsidR="00183EB8" w:rsidRPr="00AB42DC" w:rsidRDefault="00183EB8" w:rsidP="0002298A">
      <w:pPr>
        <w:rPr>
          <w:rFonts w:ascii="Arial" w:hAnsi="Arial" w:cs="Arial"/>
        </w:rPr>
      </w:pPr>
    </w:p>
    <w:p w14:paraId="4CBEDC7C" w14:textId="77777777" w:rsidR="00183EB8" w:rsidRPr="00AB42DC" w:rsidRDefault="00183EB8" w:rsidP="0002298A">
      <w:pPr>
        <w:rPr>
          <w:rFonts w:ascii="Arial" w:hAnsi="Arial" w:cs="Arial"/>
        </w:rPr>
      </w:pPr>
    </w:p>
    <w:p w14:paraId="6D9F0EDC" w14:textId="77777777" w:rsidR="00183EB8" w:rsidRPr="00AB42DC" w:rsidRDefault="00183EB8" w:rsidP="0002298A">
      <w:pPr>
        <w:rPr>
          <w:rFonts w:ascii="Arial" w:hAnsi="Arial" w:cs="Arial"/>
        </w:rPr>
      </w:pPr>
    </w:p>
    <w:p w14:paraId="3C5A0F91" w14:textId="77777777" w:rsidR="00183EB8" w:rsidRPr="00AB42DC" w:rsidRDefault="00183EB8" w:rsidP="0002298A">
      <w:pPr>
        <w:rPr>
          <w:rFonts w:ascii="Arial" w:hAnsi="Arial" w:cs="Arial"/>
        </w:rPr>
      </w:pPr>
    </w:p>
    <w:p w14:paraId="27129FEA" w14:textId="77777777" w:rsidR="00183EB8" w:rsidRPr="00AB42DC" w:rsidRDefault="00183EB8" w:rsidP="0002298A">
      <w:pPr>
        <w:rPr>
          <w:rFonts w:ascii="Arial" w:hAnsi="Arial" w:cs="Arial"/>
        </w:rPr>
      </w:pPr>
    </w:p>
    <w:p w14:paraId="24566666" w14:textId="77777777" w:rsidR="00183EB8" w:rsidRPr="00AB42DC" w:rsidRDefault="00183EB8" w:rsidP="0002298A">
      <w:pPr>
        <w:rPr>
          <w:rFonts w:ascii="Arial" w:hAnsi="Arial" w:cs="Arial"/>
        </w:rPr>
      </w:pPr>
    </w:p>
    <w:p w14:paraId="06DAB4F4" w14:textId="77777777" w:rsidR="00183EB8" w:rsidRPr="00AB42DC" w:rsidRDefault="00183EB8" w:rsidP="0002298A">
      <w:pPr>
        <w:rPr>
          <w:rFonts w:ascii="Arial" w:hAnsi="Arial" w:cs="Arial"/>
        </w:rPr>
      </w:pPr>
    </w:p>
    <w:p w14:paraId="6FFB0075" w14:textId="77777777" w:rsidR="00183EB8" w:rsidRDefault="00183EB8" w:rsidP="0002298A">
      <w:pPr>
        <w:rPr>
          <w:rFonts w:ascii="Arial" w:hAnsi="Arial" w:cs="Arial"/>
        </w:rPr>
      </w:pPr>
    </w:p>
    <w:p w14:paraId="085352C2" w14:textId="77777777" w:rsidR="00AB42DC" w:rsidRDefault="00AB42DC" w:rsidP="0002298A">
      <w:pPr>
        <w:rPr>
          <w:rFonts w:ascii="Arial" w:hAnsi="Arial" w:cs="Arial"/>
        </w:rPr>
      </w:pPr>
    </w:p>
    <w:p w14:paraId="68324E11" w14:textId="77777777" w:rsidR="00AB42DC" w:rsidRPr="00AB42DC" w:rsidRDefault="00AB42DC" w:rsidP="0002298A">
      <w:pPr>
        <w:rPr>
          <w:rFonts w:ascii="Arial" w:hAnsi="Arial" w:cs="Arial"/>
        </w:rPr>
      </w:pPr>
    </w:p>
    <w:p w14:paraId="6B1AC951" w14:textId="7DAA1B36" w:rsidR="0002298A" w:rsidRPr="00AB42DC" w:rsidRDefault="0002298A" w:rsidP="0002298A">
      <w:pPr>
        <w:pStyle w:val="Heading1"/>
        <w:rPr>
          <w:rFonts w:ascii="Arial" w:hAnsi="Arial" w:cs="Arial"/>
        </w:rPr>
      </w:pPr>
      <w:bookmarkStart w:id="12" w:name="_Toc230466242"/>
      <w:r w:rsidRPr="00AB42DC">
        <w:rPr>
          <w:rFonts w:ascii="Arial" w:hAnsi="Arial" w:cs="Arial"/>
        </w:rPr>
        <w:lastRenderedPageBreak/>
        <w:t>Emotional Intelligence Relevance to Business Performance within the UK Home Office</w:t>
      </w:r>
      <w:bookmarkEnd w:id="12"/>
      <w:r w:rsidRPr="00AB42DC">
        <w:rPr>
          <w:rFonts w:ascii="Arial" w:hAnsi="Arial" w:cs="Arial"/>
        </w:rPr>
        <w:t xml:space="preserve"> </w:t>
      </w:r>
    </w:p>
    <w:p w14:paraId="427A7E8E" w14:textId="29F91176" w:rsidR="0002298A" w:rsidRPr="00AB42DC" w:rsidRDefault="0002298A" w:rsidP="0002298A">
      <w:pPr>
        <w:rPr>
          <w:rFonts w:ascii="Arial" w:hAnsi="Arial" w:cs="Arial"/>
        </w:rPr>
      </w:pPr>
      <w:r w:rsidRPr="00AB42DC">
        <w:rPr>
          <w:rFonts w:ascii="Arial" w:hAnsi="Arial" w:cs="Arial"/>
        </w:rPr>
        <w:t>Business performance is the degree to which an organisation achieves its goals efficiently and effectively. Business performance in public-sector organisations such as the Home Office is judged not by profit, but by operational effectiveness, employee engagement, service quality, public trust, and organisational efficiency. Emotional intelligence has a substantial impact on these outcomes since workplace relationships, leadership quality, and employee conduct all have a direct impact on organisational performance</w:t>
      </w:r>
      <w:r w:rsidR="00FA789B" w:rsidRPr="00AB42DC">
        <w:rPr>
          <w:rFonts w:ascii="Arial" w:hAnsi="Arial" w:cs="Arial"/>
        </w:rPr>
        <w:t xml:space="preserve"> </w:t>
      </w:r>
      <w:r w:rsidR="00FA789B" w:rsidRPr="00AB42DC">
        <w:rPr>
          <w:rFonts w:ascii="Arial" w:hAnsi="Arial" w:cs="Arial"/>
        </w:rPr>
        <w:t>(Joseph &amp; Newman, 2010)</w:t>
      </w:r>
      <w:r w:rsidRPr="00AB42DC">
        <w:rPr>
          <w:rFonts w:ascii="Arial" w:hAnsi="Arial" w:cs="Arial"/>
        </w:rPr>
        <w:t>.</w:t>
      </w:r>
    </w:p>
    <w:p w14:paraId="3426ACA9" w14:textId="5C8B8FDC" w:rsidR="0002298A" w:rsidRPr="00AB42DC" w:rsidRDefault="0002298A" w:rsidP="0002298A">
      <w:pPr>
        <w:rPr>
          <w:rFonts w:ascii="Arial" w:hAnsi="Arial" w:cs="Arial"/>
        </w:rPr>
      </w:pPr>
      <w:r w:rsidRPr="00AB42DC">
        <w:rPr>
          <w:rFonts w:ascii="Arial" w:hAnsi="Arial" w:cs="Arial"/>
        </w:rPr>
        <w:t xml:space="preserve">Leadership effectiveness is one of the most important ways that emotional intelligence influences corporate performance. Emotionally competent leaders foster favourable organisational climates, which boost motivation, teamwork, and production (Côté 2014). Leaders at the Home Office regularly </w:t>
      </w:r>
      <w:r w:rsidR="00E82D0D" w:rsidRPr="00AB42DC">
        <w:rPr>
          <w:rFonts w:ascii="Arial" w:hAnsi="Arial" w:cs="Arial"/>
        </w:rPr>
        <w:t>manage</w:t>
      </w:r>
      <w:r w:rsidRPr="00AB42DC">
        <w:rPr>
          <w:rFonts w:ascii="Arial" w:hAnsi="Arial" w:cs="Arial"/>
        </w:rPr>
        <w:t xml:space="preserve"> challenging operational circumstances that include political scrutiny, public responsibility, and organisational transformation. Leaders with high emotional intelligence may consequently boost team morale, reduce conflict, and preserve productivity during </w:t>
      </w:r>
      <w:r w:rsidR="00E82D0D" w:rsidRPr="00AB42DC">
        <w:rPr>
          <w:rFonts w:ascii="Arial" w:hAnsi="Arial" w:cs="Arial"/>
        </w:rPr>
        <w:t>challenging times</w:t>
      </w:r>
      <w:r w:rsidRPr="00AB42DC">
        <w:rPr>
          <w:rFonts w:ascii="Arial" w:hAnsi="Arial" w:cs="Arial"/>
        </w:rPr>
        <w:t>.</w:t>
      </w:r>
    </w:p>
    <w:p w14:paraId="37A504D7" w14:textId="77777777" w:rsidR="00F90F8B" w:rsidRPr="00AB42DC" w:rsidRDefault="00F90F8B" w:rsidP="00F90F8B">
      <w:pPr>
        <w:rPr>
          <w:rFonts w:ascii="Arial" w:hAnsi="Arial" w:cs="Arial"/>
        </w:rPr>
      </w:pPr>
      <w:r w:rsidRPr="00AB42DC">
        <w:rPr>
          <w:rFonts w:ascii="Arial" w:hAnsi="Arial" w:cs="Arial"/>
        </w:rPr>
        <w:t>For example, during times of restructuring or policy change, emotionally intelligent managers may communicate honestly and empathetically with staff, reducing uncertainty and resistance. This can boost employee engagement and reduce productivity losses caused by organisational change. In contrast, leaders who lack emotional awareness may contribute to low morale, disengagement, and higher worker turnover.</w:t>
      </w:r>
    </w:p>
    <w:p w14:paraId="3ECF88CB" w14:textId="3ABFB12F" w:rsidR="00F90F8B" w:rsidRPr="00AB42DC" w:rsidRDefault="00F90F8B" w:rsidP="00F90F8B">
      <w:pPr>
        <w:rPr>
          <w:rFonts w:ascii="Arial" w:hAnsi="Arial" w:cs="Arial"/>
        </w:rPr>
      </w:pPr>
      <w:r w:rsidRPr="00AB42DC">
        <w:rPr>
          <w:rFonts w:ascii="Arial" w:hAnsi="Arial" w:cs="Arial"/>
        </w:rPr>
        <w:t>Emotional intelligence influences employee well-being, which is another crucial element of corporate performance. Work in the public sector can be emotionally demanding due to workload pressures, sensitive cases, and external scrutiny. Managers with empathy and emotional awareness may detect signs of stress or burnout earlier and provide appropriate assistance. This can reduce time off for illness and boost workforce resilience. A healthier and more engaged workforce is more likely to positively impact operational performance.</w:t>
      </w:r>
    </w:p>
    <w:p w14:paraId="17997067" w14:textId="77777777" w:rsidR="00F90F8B" w:rsidRPr="00AB42DC" w:rsidRDefault="00F90F8B" w:rsidP="00F90F8B">
      <w:pPr>
        <w:rPr>
          <w:rFonts w:ascii="Arial" w:hAnsi="Arial" w:cs="Arial"/>
        </w:rPr>
      </w:pPr>
    </w:p>
    <w:p w14:paraId="57AAB139" w14:textId="18ACE2D5" w:rsidR="00F90F8B" w:rsidRPr="00AB42DC" w:rsidRDefault="00F90F8B" w:rsidP="00F90F8B">
      <w:pPr>
        <w:pStyle w:val="Heading2"/>
        <w:rPr>
          <w:rFonts w:ascii="Arial" w:hAnsi="Arial" w:cs="Arial"/>
        </w:rPr>
      </w:pPr>
      <w:bookmarkStart w:id="13" w:name="_Toc230466243"/>
      <w:r w:rsidRPr="00AB42DC">
        <w:rPr>
          <w:rFonts w:ascii="Arial" w:hAnsi="Arial" w:cs="Arial"/>
        </w:rPr>
        <w:t>Relevance of Goleman’s Mixed Model to Business Performance in the UK Home Office</w:t>
      </w:r>
      <w:bookmarkEnd w:id="13"/>
    </w:p>
    <w:p w14:paraId="565271ED" w14:textId="10EA3D94" w:rsidR="00225E26" w:rsidRPr="00AB42DC" w:rsidRDefault="00F90F8B" w:rsidP="00E62A70">
      <w:pPr>
        <w:rPr>
          <w:rFonts w:ascii="Arial" w:hAnsi="Arial" w:cs="Arial"/>
        </w:rPr>
      </w:pPr>
      <w:r w:rsidRPr="00AB42DC">
        <w:rPr>
          <w:rFonts w:ascii="Arial" w:hAnsi="Arial" w:cs="Arial"/>
        </w:rPr>
        <w:t xml:space="preserve">Goleman's Mixed Model is </w:t>
      </w:r>
      <w:r w:rsidR="00E82D0D" w:rsidRPr="00AB42DC">
        <w:rPr>
          <w:rFonts w:ascii="Arial" w:hAnsi="Arial" w:cs="Arial"/>
        </w:rPr>
        <w:t>extremely useful</w:t>
      </w:r>
      <w:r w:rsidRPr="00AB42DC">
        <w:rPr>
          <w:rFonts w:ascii="Arial" w:hAnsi="Arial" w:cs="Arial"/>
        </w:rPr>
        <w:t xml:space="preserve"> in relation to business performance because it emphasises social awareness, </w:t>
      </w:r>
      <w:r w:rsidR="00BA287B" w:rsidRPr="00AB42DC">
        <w:rPr>
          <w:rFonts w:ascii="Arial" w:hAnsi="Arial" w:cs="Arial"/>
        </w:rPr>
        <w:t>self-awareness</w:t>
      </w:r>
      <w:r w:rsidRPr="00AB42DC">
        <w:rPr>
          <w:rFonts w:ascii="Arial" w:hAnsi="Arial" w:cs="Arial"/>
        </w:rPr>
        <w:t xml:space="preserve">, and </w:t>
      </w:r>
      <w:r w:rsidR="00F81021" w:rsidRPr="00AB42DC">
        <w:rPr>
          <w:rFonts w:ascii="Arial" w:hAnsi="Arial" w:cs="Arial"/>
        </w:rPr>
        <w:t>relationship management</w:t>
      </w:r>
      <w:r w:rsidRPr="00AB42DC">
        <w:rPr>
          <w:rFonts w:ascii="Arial" w:hAnsi="Arial" w:cs="Arial"/>
        </w:rPr>
        <w:t>, which are intimately related to leadership effectiveness and organisational culture. Employees with high emotional intelligence may work more efficiently together, handle conflicts constructively, and communicate professionally with stakeholders. Effective collaboration is critical inside the Home Office since many operational areas necessitate collaboration among departments, law enforcement agencies, and other organisations.</w:t>
      </w:r>
    </w:p>
    <w:p w14:paraId="044729AA" w14:textId="397C3B91" w:rsidR="00BA287B" w:rsidRPr="00AB42DC" w:rsidRDefault="00BA287B" w:rsidP="00BA287B">
      <w:pPr>
        <w:rPr>
          <w:rFonts w:ascii="Arial" w:hAnsi="Arial" w:cs="Arial"/>
        </w:rPr>
      </w:pPr>
      <w:r w:rsidRPr="00AB42DC">
        <w:rPr>
          <w:rFonts w:ascii="Arial" w:hAnsi="Arial" w:cs="Arial"/>
        </w:rPr>
        <w:t>Critics such as Landy (2005) suggest that the relationship between emotional intelligence and business performance is sometimes exaggerated. Multiple elements contribute to organisational performance, including finance, leadership structure, government policy, and external political influences. Emotional intelligence alone cannot ensure organisational effectiveness</w:t>
      </w:r>
      <w:r w:rsidR="00FA789B" w:rsidRPr="00AB42DC">
        <w:rPr>
          <w:rFonts w:ascii="Arial" w:hAnsi="Arial" w:cs="Arial"/>
        </w:rPr>
        <w:t xml:space="preserve"> </w:t>
      </w:r>
      <w:r w:rsidR="00FA789B" w:rsidRPr="00AB42DC">
        <w:rPr>
          <w:rFonts w:ascii="Arial" w:hAnsi="Arial" w:cs="Arial"/>
        </w:rPr>
        <w:t>(Joseph &amp; Newman, 2010)</w:t>
      </w:r>
      <w:r w:rsidRPr="00AB42DC">
        <w:rPr>
          <w:rFonts w:ascii="Arial" w:hAnsi="Arial" w:cs="Arial"/>
        </w:rPr>
        <w:t xml:space="preserve">. This observation is true because corporate performance </w:t>
      </w:r>
      <w:r w:rsidR="00FA789B" w:rsidRPr="00AB42DC">
        <w:rPr>
          <w:rFonts w:ascii="Arial" w:hAnsi="Arial" w:cs="Arial"/>
        </w:rPr>
        <w:t>encompasses numerous aspects and cannot be attributed solely</w:t>
      </w:r>
      <w:r w:rsidRPr="00AB42DC">
        <w:rPr>
          <w:rFonts w:ascii="Arial" w:hAnsi="Arial" w:cs="Arial"/>
        </w:rPr>
        <w:t xml:space="preserve"> to employees' emotional capabilities. However, Côté (2014) argues that emotionally aware leadership can </w:t>
      </w:r>
      <w:r w:rsidRPr="00AB42DC">
        <w:rPr>
          <w:rFonts w:ascii="Arial" w:hAnsi="Arial" w:cs="Arial"/>
        </w:rPr>
        <w:lastRenderedPageBreak/>
        <w:t xml:space="preserve">improve organisational atmosphere, employee engagement, and team performance. This </w:t>
      </w:r>
      <w:r w:rsidR="00225E26" w:rsidRPr="00AB42DC">
        <w:rPr>
          <w:rFonts w:ascii="Arial" w:hAnsi="Arial" w:cs="Arial"/>
        </w:rPr>
        <w:t>hypothesis</w:t>
      </w:r>
      <w:r w:rsidRPr="00AB42DC">
        <w:rPr>
          <w:rFonts w:ascii="Arial" w:hAnsi="Arial" w:cs="Arial"/>
        </w:rPr>
        <w:t xml:space="preserve"> is </w:t>
      </w:r>
      <w:r w:rsidR="00E82D0D" w:rsidRPr="00AB42DC">
        <w:rPr>
          <w:rFonts w:ascii="Arial" w:hAnsi="Arial" w:cs="Arial"/>
        </w:rPr>
        <w:t>reinforced</w:t>
      </w:r>
      <w:r w:rsidRPr="00AB42DC">
        <w:rPr>
          <w:rFonts w:ascii="Arial" w:hAnsi="Arial" w:cs="Arial"/>
        </w:rPr>
        <w:t xml:space="preserve"> by data showing human behaviour has a considerable impact on workplace morale, communication, and productivity. In the context of the Home Office, emotionally intelligent leadership may play a critical role in encouraging resilience and collaboration during times of organisational transition and operational stress.</w:t>
      </w:r>
    </w:p>
    <w:p w14:paraId="2A413A13" w14:textId="611A3BAA" w:rsidR="00225E26" w:rsidRPr="00AB42DC" w:rsidRDefault="00225E26" w:rsidP="00225E26">
      <w:pPr>
        <w:rPr>
          <w:rFonts w:ascii="Arial" w:hAnsi="Arial" w:cs="Arial"/>
        </w:rPr>
      </w:pPr>
      <w:r w:rsidRPr="00AB42DC">
        <w:rPr>
          <w:rFonts w:ascii="Arial" w:hAnsi="Arial" w:cs="Arial"/>
        </w:rPr>
        <w:t xml:space="preserve">Emotional intelligence is </w:t>
      </w:r>
      <w:r w:rsidR="00E82D0D" w:rsidRPr="00AB42DC">
        <w:rPr>
          <w:rFonts w:ascii="Arial" w:hAnsi="Arial" w:cs="Arial"/>
        </w:rPr>
        <w:t>a crucial factor</w:t>
      </w:r>
      <w:r w:rsidRPr="00AB42DC">
        <w:rPr>
          <w:rFonts w:ascii="Arial" w:hAnsi="Arial" w:cs="Arial"/>
        </w:rPr>
        <w:t xml:space="preserve"> since human behaviour has a substantial impact on workplace productivity, communication, and morale. Emotional intelligence has a significant impact on staff resilience, teamwork, and professional judgement in the Home Office.</w:t>
      </w:r>
    </w:p>
    <w:p w14:paraId="6DB02BA7" w14:textId="77777777" w:rsidR="00225E26" w:rsidRPr="00AB42DC" w:rsidRDefault="00225E26" w:rsidP="00225E26">
      <w:pPr>
        <w:rPr>
          <w:rFonts w:ascii="Arial" w:hAnsi="Arial" w:cs="Arial"/>
        </w:rPr>
      </w:pPr>
    </w:p>
    <w:p w14:paraId="56B61167" w14:textId="08AC0D22" w:rsidR="0002298A" w:rsidRPr="00AB42DC" w:rsidRDefault="00225E26" w:rsidP="00225E26">
      <w:pPr>
        <w:pStyle w:val="Heading2"/>
        <w:rPr>
          <w:rFonts w:ascii="Arial" w:hAnsi="Arial" w:cs="Arial"/>
        </w:rPr>
      </w:pPr>
      <w:bookmarkStart w:id="14" w:name="_Toc230466244"/>
      <w:r w:rsidRPr="00AB42DC">
        <w:rPr>
          <w:rFonts w:ascii="Arial" w:hAnsi="Arial" w:cs="Arial"/>
        </w:rPr>
        <w:t>Relevance of Salovey and Mayer’s Four Branch Model to Business Performance in the UK Home Office</w:t>
      </w:r>
      <w:bookmarkEnd w:id="14"/>
    </w:p>
    <w:p w14:paraId="5A7C531B" w14:textId="77777777" w:rsidR="00225E26" w:rsidRPr="00AB42DC" w:rsidRDefault="00225E26" w:rsidP="00225E26">
      <w:pPr>
        <w:rPr>
          <w:rFonts w:ascii="Arial" w:hAnsi="Arial" w:cs="Arial"/>
        </w:rPr>
      </w:pPr>
      <w:r w:rsidRPr="00AB42DC">
        <w:rPr>
          <w:rFonts w:ascii="Arial" w:hAnsi="Arial" w:cs="Arial"/>
        </w:rPr>
        <w:t>Salovey and Mayer's Four-Branch Model helps understand corporate performance. Emotional perception and comprehension can aid in stakeholder engagement, decision-making, and conflict resolution. Employees who understand emotional dynamics can communicate more effectively with colleagues and members of the public, improving service quality and organisational reputation.</w:t>
      </w:r>
    </w:p>
    <w:p w14:paraId="2A8DC7A6" w14:textId="77777777" w:rsidR="00225E26" w:rsidRPr="00AB42DC" w:rsidRDefault="00225E26" w:rsidP="00225E26">
      <w:pPr>
        <w:rPr>
          <w:rFonts w:ascii="Arial" w:hAnsi="Arial" w:cs="Arial"/>
        </w:rPr>
      </w:pPr>
      <w:r w:rsidRPr="00AB42DC">
        <w:rPr>
          <w:rFonts w:ascii="Arial" w:hAnsi="Arial" w:cs="Arial"/>
        </w:rPr>
        <w:t>Additionally, emotional management promotes adaptation throughout organisational change. The Home Office adapts frequently to changing legislation, migration concerns, and national security needs. Employees who can effectively regulate their emotions may respond more constructively to changing objectives and operational unpredictability. This helps to build organisational resilience and ensures service delivery continuity.</w:t>
      </w:r>
    </w:p>
    <w:p w14:paraId="0643486A" w14:textId="0E19D754" w:rsidR="0016136F" w:rsidRPr="00AB42DC" w:rsidRDefault="00E62A70" w:rsidP="00AD1E18">
      <w:pPr>
        <w:rPr>
          <w:rFonts w:ascii="Arial" w:hAnsi="Arial" w:cs="Arial"/>
        </w:rPr>
      </w:pPr>
      <w:r w:rsidRPr="00AB42DC">
        <w:rPr>
          <w:rFonts w:ascii="Arial" w:hAnsi="Arial" w:cs="Arial"/>
        </w:rPr>
        <w:t>However, because the Four-Branch Model focuses mostly on emotional cognition, the immediate link to measurable business outcomes may be less obvious than Goleman's behavioural framework. While it adequately describes emotional reasoning, it lacks delving into leadership behaviour and company culture. As a result, its practical impact on business success can appear less prominent.</w:t>
      </w:r>
    </w:p>
    <w:p w14:paraId="35DED7D1" w14:textId="77777777" w:rsidR="00183EB8" w:rsidRPr="00AB42DC" w:rsidRDefault="00183EB8" w:rsidP="00AD1E18">
      <w:pPr>
        <w:rPr>
          <w:rFonts w:ascii="Arial" w:hAnsi="Arial" w:cs="Arial"/>
        </w:rPr>
      </w:pPr>
    </w:p>
    <w:p w14:paraId="5C223156" w14:textId="77777777" w:rsidR="00E62A70" w:rsidRPr="00AB42DC" w:rsidRDefault="00E62A70" w:rsidP="00E62A70">
      <w:pPr>
        <w:pStyle w:val="Heading2"/>
        <w:rPr>
          <w:rFonts w:ascii="Arial" w:hAnsi="Arial" w:cs="Arial"/>
        </w:rPr>
      </w:pPr>
      <w:bookmarkStart w:id="15" w:name="_Toc230466245"/>
      <w:r w:rsidRPr="00AB42DC">
        <w:rPr>
          <w:rFonts w:ascii="Arial" w:hAnsi="Arial" w:cs="Arial"/>
        </w:rPr>
        <w:t>Conclusion</w:t>
      </w:r>
      <w:bookmarkEnd w:id="15"/>
    </w:p>
    <w:p w14:paraId="6C265AA6" w14:textId="14EF6135" w:rsidR="00E62A70" w:rsidRPr="00AB42DC" w:rsidRDefault="00E62A70" w:rsidP="00E62A70">
      <w:pPr>
        <w:rPr>
          <w:rFonts w:ascii="Arial" w:hAnsi="Arial" w:cs="Arial"/>
        </w:rPr>
      </w:pPr>
      <w:r w:rsidRPr="00AB42DC">
        <w:rPr>
          <w:rFonts w:ascii="Arial" w:hAnsi="Arial" w:cs="Arial"/>
        </w:rPr>
        <w:t>Both emotional intelligence theories are extremely relevant to workforce development and business performance at the Home Office. Goleman's Mixed Model has considerable practical relevance because it focuses on leadership, communication, and workplace relationships, whereas Salovey and Mayer's Four-Branch Model provides a more scientific explanation of emotional processing and reasoning. Academic dispute persists over whether emotional intelligence should be seen primarily as a behavioural skill or a quantitative cognitive capacity.</w:t>
      </w:r>
    </w:p>
    <w:p w14:paraId="34CFDBE7" w14:textId="77777777" w:rsidR="00E62A70" w:rsidRPr="00AB42DC" w:rsidRDefault="00E62A70" w:rsidP="00E62A70">
      <w:pPr>
        <w:rPr>
          <w:rFonts w:ascii="Arial" w:hAnsi="Arial" w:cs="Arial"/>
        </w:rPr>
      </w:pPr>
      <w:r w:rsidRPr="00AB42DC">
        <w:rPr>
          <w:rFonts w:ascii="Arial" w:hAnsi="Arial" w:cs="Arial"/>
        </w:rPr>
        <w:t>Mayer et al. (2008) favour a more scientific ability-based perspective, whereas Goleman focuses more on workplace leadership practices and organisational efficiency. After rigorously assessing both methods, I strongly support Goleman's model since its behavioural emphasis is more relevant to the reality of workforce development and corporate performance within the Home Office. Goleman's approach emphasises communication, resilience, leadership, and collaborative working in the public sector.</w:t>
      </w:r>
    </w:p>
    <w:p w14:paraId="293CAE32" w14:textId="74A7601B" w:rsidR="007E2BCD" w:rsidRPr="00AB42DC" w:rsidRDefault="00E62A70" w:rsidP="005B4E29">
      <w:pPr>
        <w:rPr>
          <w:rFonts w:ascii="Arial" w:hAnsi="Arial" w:cs="Arial"/>
        </w:rPr>
      </w:pPr>
      <w:r w:rsidRPr="00AB42DC">
        <w:rPr>
          <w:rFonts w:ascii="Arial" w:hAnsi="Arial" w:cs="Arial"/>
        </w:rPr>
        <w:t xml:space="preserve">Salovey and Mayer's theory is still relevant since it provides the academic framework and psychological knowledge that underpins emotional intelligence research. Overall, emotional </w:t>
      </w:r>
      <w:r w:rsidRPr="00AB42DC">
        <w:rPr>
          <w:rFonts w:ascii="Arial" w:hAnsi="Arial" w:cs="Arial"/>
        </w:rPr>
        <w:lastRenderedPageBreak/>
        <w:t xml:space="preserve">intelligence promotes employee well-being, leadership effectiveness, collaboration, and resilience, all of which </w:t>
      </w:r>
      <w:r w:rsidR="00E82D0D" w:rsidRPr="00AB42DC">
        <w:rPr>
          <w:rFonts w:ascii="Arial" w:hAnsi="Arial" w:cs="Arial"/>
        </w:rPr>
        <w:t>improve</w:t>
      </w:r>
      <w:r w:rsidRPr="00AB42DC">
        <w:rPr>
          <w:rFonts w:ascii="Arial" w:hAnsi="Arial" w:cs="Arial"/>
        </w:rPr>
        <w:t xml:space="preserve"> workforce capabilities and operational effectiveness in demanding public sector situations.</w:t>
      </w:r>
    </w:p>
    <w:p w14:paraId="439FAF7C" w14:textId="77777777" w:rsidR="00183EB8" w:rsidRPr="00AB42DC" w:rsidRDefault="00183EB8" w:rsidP="005B4E29">
      <w:pPr>
        <w:rPr>
          <w:rFonts w:ascii="Arial" w:hAnsi="Arial" w:cs="Arial"/>
        </w:rPr>
      </w:pPr>
    </w:p>
    <w:p w14:paraId="2EAF058F" w14:textId="77777777" w:rsidR="00183EB8" w:rsidRPr="00AB42DC" w:rsidRDefault="00183EB8" w:rsidP="005B4E29">
      <w:pPr>
        <w:rPr>
          <w:rFonts w:ascii="Arial" w:hAnsi="Arial" w:cs="Arial"/>
        </w:rPr>
      </w:pPr>
    </w:p>
    <w:p w14:paraId="24988254" w14:textId="77777777" w:rsidR="00183EB8" w:rsidRPr="00AB42DC" w:rsidRDefault="00183EB8" w:rsidP="005B4E29">
      <w:pPr>
        <w:rPr>
          <w:rFonts w:ascii="Arial" w:hAnsi="Arial" w:cs="Arial"/>
        </w:rPr>
      </w:pPr>
    </w:p>
    <w:p w14:paraId="05E7D956" w14:textId="77777777" w:rsidR="00183EB8" w:rsidRPr="00AB42DC" w:rsidRDefault="00183EB8" w:rsidP="005B4E29">
      <w:pPr>
        <w:rPr>
          <w:rFonts w:ascii="Arial" w:hAnsi="Arial" w:cs="Arial"/>
        </w:rPr>
      </w:pPr>
    </w:p>
    <w:p w14:paraId="76BF4EF3" w14:textId="77777777" w:rsidR="00183EB8" w:rsidRPr="00AB42DC" w:rsidRDefault="00183EB8" w:rsidP="005B4E29">
      <w:pPr>
        <w:rPr>
          <w:rFonts w:ascii="Arial" w:hAnsi="Arial" w:cs="Arial"/>
        </w:rPr>
      </w:pPr>
    </w:p>
    <w:p w14:paraId="7C11E66E" w14:textId="77777777" w:rsidR="00183EB8" w:rsidRPr="00AB42DC" w:rsidRDefault="00183EB8" w:rsidP="005B4E29">
      <w:pPr>
        <w:rPr>
          <w:rFonts w:ascii="Arial" w:hAnsi="Arial" w:cs="Arial"/>
        </w:rPr>
      </w:pPr>
    </w:p>
    <w:p w14:paraId="10435CA0" w14:textId="77777777" w:rsidR="00183EB8" w:rsidRPr="00AB42DC" w:rsidRDefault="00183EB8" w:rsidP="005B4E29">
      <w:pPr>
        <w:rPr>
          <w:rFonts w:ascii="Arial" w:hAnsi="Arial" w:cs="Arial"/>
        </w:rPr>
      </w:pPr>
    </w:p>
    <w:p w14:paraId="0EBD060F" w14:textId="77777777" w:rsidR="00183EB8" w:rsidRPr="00AB42DC" w:rsidRDefault="00183EB8" w:rsidP="005B4E29">
      <w:pPr>
        <w:rPr>
          <w:rFonts w:ascii="Arial" w:hAnsi="Arial" w:cs="Arial"/>
        </w:rPr>
      </w:pPr>
    </w:p>
    <w:p w14:paraId="40DAF2DA" w14:textId="77777777" w:rsidR="00183EB8" w:rsidRPr="00AB42DC" w:rsidRDefault="00183EB8" w:rsidP="005B4E29">
      <w:pPr>
        <w:rPr>
          <w:rFonts w:ascii="Arial" w:hAnsi="Arial" w:cs="Arial"/>
        </w:rPr>
      </w:pPr>
    </w:p>
    <w:p w14:paraId="59C24B22" w14:textId="77777777" w:rsidR="00183EB8" w:rsidRPr="00AB42DC" w:rsidRDefault="00183EB8" w:rsidP="005B4E29">
      <w:pPr>
        <w:rPr>
          <w:rFonts w:ascii="Arial" w:hAnsi="Arial" w:cs="Arial"/>
        </w:rPr>
      </w:pPr>
    </w:p>
    <w:p w14:paraId="7A207A17" w14:textId="77777777" w:rsidR="00183EB8" w:rsidRPr="00AB42DC" w:rsidRDefault="00183EB8" w:rsidP="005B4E29">
      <w:pPr>
        <w:rPr>
          <w:rFonts w:ascii="Arial" w:hAnsi="Arial" w:cs="Arial"/>
        </w:rPr>
      </w:pPr>
    </w:p>
    <w:p w14:paraId="4493B3F4" w14:textId="77777777" w:rsidR="00183EB8" w:rsidRPr="00AB42DC" w:rsidRDefault="00183EB8" w:rsidP="005B4E29">
      <w:pPr>
        <w:rPr>
          <w:rFonts w:ascii="Arial" w:hAnsi="Arial" w:cs="Arial"/>
        </w:rPr>
      </w:pPr>
    </w:p>
    <w:p w14:paraId="442393E1" w14:textId="77777777" w:rsidR="00183EB8" w:rsidRPr="00AB42DC" w:rsidRDefault="00183EB8" w:rsidP="005B4E29">
      <w:pPr>
        <w:rPr>
          <w:rFonts w:ascii="Arial" w:hAnsi="Arial" w:cs="Arial"/>
        </w:rPr>
      </w:pPr>
    </w:p>
    <w:p w14:paraId="540C22D1" w14:textId="77777777" w:rsidR="00183EB8" w:rsidRPr="00AB42DC" w:rsidRDefault="00183EB8" w:rsidP="005B4E29">
      <w:pPr>
        <w:rPr>
          <w:rFonts w:ascii="Arial" w:hAnsi="Arial" w:cs="Arial"/>
        </w:rPr>
      </w:pPr>
    </w:p>
    <w:p w14:paraId="5BC224A5" w14:textId="77777777" w:rsidR="00183EB8" w:rsidRPr="00AB42DC" w:rsidRDefault="00183EB8" w:rsidP="005B4E29">
      <w:pPr>
        <w:rPr>
          <w:rFonts w:ascii="Arial" w:hAnsi="Arial" w:cs="Arial"/>
        </w:rPr>
      </w:pPr>
    </w:p>
    <w:p w14:paraId="4BBBC641" w14:textId="77777777" w:rsidR="00183EB8" w:rsidRPr="00AB42DC" w:rsidRDefault="00183EB8" w:rsidP="005B4E29">
      <w:pPr>
        <w:rPr>
          <w:rFonts w:ascii="Arial" w:hAnsi="Arial" w:cs="Arial"/>
        </w:rPr>
      </w:pPr>
    </w:p>
    <w:p w14:paraId="1DB2CC51" w14:textId="77777777" w:rsidR="00183EB8" w:rsidRPr="00AB42DC" w:rsidRDefault="00183EB8" w:rsidP="005B4E29">
      <w:pPr>
        <w:rPr>
          <w:rFonts w:ascii="Arial" w:hAnsi="Arial" w:cs="Arial"/>
        </w:rPr>
      </w:pPr>
    </w:p>
    <w:p w14:paraId="2A394B1B" w14:textId="77777777" w:rsidR="00183EB8" w:rsidRPr="00AB42DC" w:rsidRDefault="00183EB8" w:rsidP="005B4E29">
      <w:pPr>
        <w:rPr>
          <w:rFonts w:ascii="Arial" w:hAnsi="Arial" w:cs="Arial"/>
        </w:rPr>
      </w:pPr>
    </w:p>
    <w:p w14:paraId="5A684890" w14:textId="77777777" w:rsidR="00183EB8" w:rsidRPr="00AB42DC" w:rsidRDefault="00183EB8" w:rsidP="005B4E29">
      <w:pPr>
        <w:rPr>
          <w:rFonts w:ascii="Arial" w:hAnsi="Arial" w:cs="Arial"/>
        </w:rPr>
      </w:pPr>
    </w:p>
    <w:p w14:paraId="44C01E87" w14:textId="77777777" w:rsidR="00183EB8" w:rsidRPr="00AB42DC" w:rsidRDefault="00183EB8" w:rsidP="005B4E29">
      <w:pPr>
        <w:rPr>
          <w:rFonts w:ascii="Arial" w:hAnsi="Arial" w:cs="Arial"/>
        </w:rPr>
      </w:pPr>
    </w:p>
    <w:p w14:paraId="13A3F0B5" w14:textId="77777777" w:rsidR="00183EB8" w:rsidRPr="00AB42DC" w:rsidRDefault="00183EB8" w:rsidP="005B4E29">
      <w:pPr>
        <w:rPr>
          <w:rFonts w:ascii="Arial" w:hAnsi="Arial" w:cs="Arial"/>
        </w:rPr>
      </w:pPr>
    </w:p>
    <w:p w14:paraId="51CF2F7F" w14:textId="77777777" w:rsidR="00BD724F" w:rsidRDefault="00BD724F" w:rsidP="007E2BCD">
      <w:pPr>
        <w:pStyle w:val="Heading1"/>
        <w:rPr>
          <w:rFonts w:ascii="Arial" w:hAnsi="Arial" w:cs="Arial"/>
          <w:color w:val="156082" w:themeColor="accent1"/>
        </w:rPr>
      </w:pPr>
    </w:p>
    <w:p w14:paraId="772C62B8" w14:textId="77777777" w:rsidR="00BD724F" w:rsidRPr="00BD724F" w:rsidRDefault="00BD724F" w:rsidP="00BD724F"/>
    <w:p w14:paraId="73038BE8" w14:textId="435C950F" w:rsidR="007E2BCD" w:rsidRPr="00AB42DC" w:rsidRDefault="007E2BCD" w:rsidP="007E2BCD">
      <w:pPr>
        <w:pStyle w:val="Heading1"/>
        <w:rPr>
          <w:rFonts w:ascii="Arial" w:hAnsi="Arial" w:cs="Arial"/>
          <w:color w:val="156082" w:themeColor="accent1"/>
        </w:rPr>
      </w:pPr>
      <w:bookmarkStart w:id="16" w:name="_Toc230466246"/>
      <w:r w:rsidRPr="00AB42DC">
        <w:rPr>
          <w:rFonts w:ascii="Arial" w:hAnsi="Arial" w:cs="Arial"/>
          <w:color w:val="156082" w:themeColor="accent1"/>
        </w:rPr>
        <w:lastRenderedPageBreak/>
        <w:t>Theories of Emotional Intelligence and Mindfulness to review the effect of emotions</w:t>
      </w:r>
      <w:r w:rsidR="00990CCB" w:rsidRPr="00AB42DC">
        <w:rPr>
          <w:rFonts w:ascii="Arial" w:hAnsi="Arial" w:cs="Arial"/>
          <w:color w:val="156082" w:themeColor="accent1"/>
        </w:rPr>
        <w:t xml:space="preserve"> on my own workplace performance </w:t>
      </w:r>
      <w:r w:rsidRPr="00AB42DC">
        <w:rPr>
          <w:rFonts w:ascii="Arial" w:hAnsi="Arial" w:cs="Arial"/>
          <w:color w:val="156082" w:themeColor="accent1"/>
        </w:rPr>
        <w:t>within the UK Home Office</w:t>
      </w:r>
      <w:bookmarkEnd w:id="16"/>
    </w:p>
    <w:p w14:paraId="107A19C4" w14:textId="77777777" w:rsidR="00FA789B" w:rsidRPr="00AB42DC" w:rsidRDefault="00515C60" w:rsidP="00515C60">
      <w:pPr>
        <w:rPr>
          <w:rFonts w:ascii="Arial" w:hAnsi="Arial" w:cs="Arial"/>
        </w:rPr>
      </w:pPr>
      <w:r w:rsidRPr="00AB42DC">
        <w:rPr>
          <w:rFonts w:ascii="Arial" w:hAnsi="Arial" w:cs="Arial"/>
        </w:rPr>
        <w:t>Emotional intelligence and mindfulness are widely acknowledged as crucial psychological frameworks for understanding workplace behaviour and performance, especially in high-pressure public-sector organisations like the Home Office. Employees are frequently subjected to emotionally challenging scenarios, which include operational pressure, organisational change, sensitive casework, and public accountability. These demands have a substantial impact on communication, decision-making, resilience, and professional relationships</w:t>
      </w:r>
      <w:r w:rsidR="00FA789B" w:rsidRPr="00AB42DC">
        <w:rPr>
          <w:rFonts w:ascii="Arial" w:hAnsi="Arial" w:cs="Arial"/>
        </w:rPr>
        <w:t xml:space="preserve"> </w:t>
      </w:r>
      <w:r w:rsidR="00FA789B" w:rsidRPr="00AB42DC">
        <w:rPr>
          <w:rFonts w:ascii="Arial" w:hAnsi="Arial" w:cs="Arial"/>
        </w:rPr>
        <w:t>(Keng et al., 2011)</w:t>
      </w:r>
      <w:r w:rsidRPr="00AB42DC">
        <w:rPr>
          <w:rFonts w:ascii="Arial" w:hAnsi="Arial" w:cs="Arial"/>
        </w:rPr>
        <w:t>.</w:t>
      </w:r>
    </w:p>
    <w:p w14:paraId="4999DE45" w14:textId="1C380956" w:rsidR="00515C60" w:rsidRPr="00AB42DC" w:rsidRDefault="00D2004F" w:rsidP="00515C60">
      <w:pPr>
        <w:rPr>
          <w:rFonts w:ascii="Arial" w:hAnsi="Arial" w:cs="Arial"/>
        </w:rPr>
      </w:pPr>
      <w:r w:rsidRPr="00AB42DC">
        <w:rPr>
          <w:rFonts w:ascii="Arial" w:hAnsi="Arial" w:cs="Arial"/>
        </w:rPr>
        <w:t xml:space="preserve">This section critically evaluates Goleman’s Mixed Model and Salovey and Mayer’s (Salovey &amp; Mayer, 1990) Four-Branch Model </w:t>
      </w:r>
      <w:r w:rsidR="00515C60" w:rsidRPr="00AB42DC">
        <w:rPr>
          <w:rFonts w:ascii="Arial" w:hAnsi="Arial" w:cs="Arial"/>
        </w:rPr>
        <w:t>to examine how emotions affect my own working performance in the Home Office.</w:t>
      </w:r>
    </w:p>
    <w:p w14:paraId="38F6B96D" w14:textId="3AEA9B38" w:rsidR="00515C60" w:rsidRPr="00AB42DC" w:rsidRDefault="00515C60" w:rsidP="00515C60">
      <w:pPr>
        <w:rPr>
          <w:rFonts w:ascii="Arial" w:hAnsi="Arial" w:cs="Arial"/>
        </w:rPr>
      </w:pPr>
      <w:r w:rsidRPr="00AB42DC">
        <w:rPr>
          <w:rFonts w:ascii="Arial" w:hAnsi="Arial" w:cs="Arial"/>
        </w:rPr>
        <w:t xml:space="preserve">To facilitate reflective analysis, two emotional intelligence self-assessment questionnaires were completed. The NHS Emotional Intelligence Questionnaire (Appendix B) identified strengths in self-awareness, motivation, empathy, and social skills, but emotional control was highlighted as an area for improvement. Similarly, the Emotional Intelligence Self-Evaluation (Appendix A) highlighted specific strengths in emotional awareness, empathy, and self-motivation, but concluded that managing emotions required significant development and that coaching others' performance may be improved. </w:t>
      </w:r>
      <w:r w:rsidRPr="00AB42DC">
        <w:rPr>
          <w:rFonts w:ascii="Arial" w:hAnsi="Arial" w:cs="Arial"/>
        </w:rPr>
        <w:br/>
        <w:t xml:space="preserve">Mindfulness is investigated using Jon Kabat-Zinn's Mindfulness-Based Stress Reduction (MBSR) and Mark Williams' Mindfulness-Based Cognitive Therapy (MBCT) </w:t>
      </w:r>
      <w:r w:rsidR="00A0424E" w:rsidRPr="00AB42DC">
        <w:rPr>
          <w:rFonts w:ascii="Arial" w:hAnsi="Arial" w:cs="Arial"/>
        </w:rPr>
        <w:t>(Teasdale et al., 2000)</w:t>
      </w:r>
      <w:r w:rsidRPr="00AB42DC">
        <w:rPr>
          <w:rFonts w:ascii="Arial" w:hAnsi="Arial" w:cs="Arial"/>
        </w:rPr>
        <w:t>. These ideas contribute to emotional intelligence by enhancing emotional regulation, stress awareness, and reflective thinking.</w:t>
      </w:r>
    </w:p>
    <w:p w14:paraId="61F3BA9A" w14:textId="77777777" w:rsidR="00515C60" w:rsidRPr="00AB42DC" w:rsidRDefault="00515C60" w:rsidP="00515C60">
      <w:pPr>
        <w:rPr>
          <w:rFonts w:ascii="Arial" w:hAnsi="Arial" w:cs="Arial"/>
        </w:rPr>
      </w:pPr>
    </w:p>
    <w:p w14:paraId="291057D0" w14:textId="7CD411D8" w:rsidR="00515C60" w:rsidRPr="00AB42DC" w:rsidRDefault="00453672" w:rsidP="00BD724F">
      <w:pPr>
        <w:pStyle w:val="Heading2"/>
        <w:rPr>
          <w:rFonts w:ascii="Arial" w:hAnsi="Arial" w:cs="Arial"/>
        </w:rPr>
      </w:pPr>
      <w:bookmarkStart w:id="17" w:name="_Toc230466247"/>
      <w:r w:rsidRPr="00AB42DC">
        <w:rPr>
          <w:rFonts w:ascii="Arial" w:hAnsi="Arial" w:cs="Arial"/>
        </w:rPr>
        <w:t>The Mixed Model of Emotional Intelligence (Goleman)</w:t>
      </w:r>
      <w:bookmarkEnd w:id="17"/>
    </w:p>
    <w:p w14:paraId="7A945633" w14:textId="7931FF6D" w:rsidR="00515C60" w:rsidRPr="00AB42DC" w:rsidRDefault="00515C60" w:rsidP="00515C60">
      <w:pPr>
        <w:rPr>
          <w:rFonts w:ascii="Arial" w:hAnsi="Arial" w:cs="Arial"/>
        </w:rPr>
      </w:pPr>
      <w:r w:rsidRPr="00AB42DC">
        <w:rPr>
          <w:rFonts w:ascii="Arial" w:hAnsi="Arial" w:cs="Arial"/>
        </w:rPr>
        <w:t>Daniel Goleman's Mixed Model emphasises four essential elements of emotional intelligence: self-awareness, self-management, social awareness, and relationship management</w:t>
      </w:r>
      <w:r w:rsidR="00D540DC" w:rsidRPr="00AB42DC">
        <w:rPr>
          <w:rFonts w:ascii="Arial" w:hAnsi="Arial" w:cs="Arial"/>
        </w:rPr>
        <w:t xml:space="preserve"> </w:t>
      </w:r>
      <w:r w:rsidR="00D540DC" w:rsidRPr="00AB42DC">
        <w:rPr>
          <w:rFonts w:ascii="Arial" w:hAnsi="Arial" w:cs="Arial"/>
        </w:rPr>
        <w:t>(Goleman, 2001)</w:t>
      </w:r>
      <w:r w:rsidRPr="00AB42DC">
        <w:rPr>
          <w:rFonts w:ascii="Arial" w:hAnsi="Arial" w:cs="Arial"/>
        </w:rPr>
        <w:t>. The model implies that emotional competence has a direct impact on workplace effectiveness, leadership capability, communication, and interpersonal connections.</w:t>
      </w:r>
      <w:r w:rsidRPr="00AB42DC">
        <w:rPr>
          <w:rFonts w:ascii="Arial" w:hAnsi="Arial" w:cs="Arial"/>
        </w:rPr>
        <w:br/>
      </w:r>
      <w:r w:rsidRPr="00AB42DC">
        <w:rPr>
          <w:rFonts w:ascii="Arial" w:hAnsi="Arial" w:cs="Arial"/>
        </w:rPr>
        <w:br/>
        <w:t>The results of both emotional intelligence questionnaires significantly support several features of Goleman's theory. The results indicate that self-awareness is a considerable strength in my professional work. This is especially crucial in the Home Office, where emotionally charged situations frequently develop under the pressure of operational demands and public scrutiny.</w:t>
      </w:r>
    </w:p>
    <w:p w14:paraId="56061D6D" w14:textId="20A10408" w:rsidR="00F57869" w:rsidRPr="00AB42DC" w:rsidRDefault="00F57869" w:rsidP="00F57869">
      <w:pPr>
        <w:rPr>
          <w:rFonts w:ascii="Arial" w:hAnsi="Arial" w:cs="Arial"/>
        </w:rPr>
      </w:pPr>
      <w:r w:rsidRPr="00AB42DC">
        <w:rPr>
          <w:rFonts w:ascii="Arial" w:hAnsi="Arial" w:cs="Arial"/>
        </w:rPr>
        <w:t>The questionnaires also highlighted empathy and social awareness as strengths</w:t>
      </w:r>
      <w:r w:rsidR="00D2004F" w:rsidRPr="00AB42DC">
        <w:rPr>
          <w:rFonts w:ascii="Arial" w:hAnsi="Arial" w:cs="Arial"/>
        </w:rPr>
        <w:t>,</w:t>
      </w:r>
      <w:r w:rsidRPr="00AB42DC">
        <w:rPr>
          <w:rFonts w:ascii="Arial" w:hAnsi="Arial" w:cs="Arial"/>
        </w:rPr>
        <w:t xml:space="preserve"> which </w:t>
      </w:r>
      <w:r w:rsidR="00D2004F" w:rsidRPr="00AB42DC">
        <w:rPr>
          <w:rFonts w:ascii="Arial" w:hAnsi="Arial" w:cs="Arial"/>
        </w:rPr>
        <w:t>promote</w:t>
      </w:r>
      <w:r w:rsidRPr="00AB42DC">
        <w:rPr>
          <w:rFonts w:ascii="Arial" w:hAnsi="Arial" w:cs="Arial"/>
        </w:rPr>
        <w:t xml:space="preserve"> positive communication and productive working relationships. In my own workplace performance, </w:t>
      </w:r>
      <w:r w:rsidR="00572BF8" w:rsidRPr="00AB42DC">
        <w:rPr>
          <w:rFonts w:ascii="Arial" w:hAnsi="Arial" w:cs="Arial"/>
        </w:rPr>
        <w:t>I have</w:t>
      </w:r>
      <w:r w:rsidRPr="00AB42DC">
        <w:rPr>
          <w:rFonts w:ascii="Arial" w:hAnsi="Arial" w:cs="Arial"/>
        </w:rPr>
        <w:t xml:space="preserve"> noticed that empathy helps me maintain professionalism and build positive relationships with coworkers, especially in stressful or sensitive situations, where teamwork and communication are crucial.</w:t>
      </w:r>
    </w:p>
    <w:p w14:paraId="78D9FE28" w14:textId="77777777" w:rsidR="00A92F82" w:rsidRPr="00AB42DC" w:rsidRDefault="00F57869" w:rsidP="00F57869">
      <w:pPr>
        <w:rPr>
          <w:rFonts w:ascii="Arial" w:hAnsi="Arial" w:cs="Arial"/>
        </w:rPr>
      </w:pPr>
      <w:r w:rsidRPr="00AB42DC">
        <w:rPr>
          <w:rFonts w:ascii="Arial" w:hAnsi="Arial" w:cs="Arial"/>
        </w:rPr>
        <w:lastRenderedPageBreak/>
        <w:t>However, both questionnaires consistently recognised emotional control as an area for improvement. This suggests that, while I am emotionally aware and compassionate to others, I may occasionally internalise work-related stress or become emotionally overwhelmed during periods of prolonged operational pressure. Emotionally stressful situations, organisational change, and unpleasant conversations at the Home Office may all have an impact on my emotional resilience and increase the risk of stress-related exhaustion if emotions are not appropriately managed.</w:t>
      </w:r>
      <w:r w:rsidRPr="00AB42DC">
        <w:rPr>
          <w:rFonts w:ascii="Arial" w:hAnsi="Arial" w:cs="Arial"/>
        </w:rPr>
        <w:br/>
      </w:r>
    </w:p>
    <w:p w14:paraId="15E27D17" w14:textId="32ACACEB" w:rsidR="00F57869" w:rsidRPr="00AB42DC" w:rsidRDefault="00A92F82" w:rsidP="00F57869">
      <w:pPr>
        <w:rPr>
          <w:rFonts w:ascii="Arial" w:hAnsi="Arial" w:cs="Arial"/>
        </w:rPr>
      </w:pPr>
      <w:bookmarkStart w:id="18" w:name="_Toc230466248"/>
      <w:r w:rsidRPr="00AB42DC">
        <w:rPr>
          <w:rStyle w:val="Heading2Char"/>
          <w:rFonts w:ascii="Arial" w:hAnsi="Arial" w:cs="Arial"/>
          <w:color w:val="156082" w:themeColor="accent1"/>
        </w:rPr>
        <w:t>Conclusion</w:t>
      </w:r>
      <w:bookmarkEnd w:id="18"/>
      <w:r w:rsidRPr="00AB42DC">
        <w:rPr>
          <w:rStyle w:val="Heading2Char"/>
          <w:rFonts w:ascii="Arial" w:hAnsi="Arial" w:cs="Arial"/>
          <w:color w:val="156082" w:themeColor="accent1"/>
        </w:rPr>
        <w:t xml:space="preserve"> </w:t>
      </w:r>
      <w:r w:rsidR="00F57869" w:rsidRPr="00AB42DC">
        <w:rPr>
          <w:rFonts w:ascii="Arial" w:hAnsi="Arial" w:cs="Arial"/>
        </w:rPr>
        <w:br/>
        <w:t xml:space="preserve">This conclusion is extremely significant to Goleman's idea of self-management, which highlights the ability to actively regulate emotional responses rather than reacting impulsively. </w:t>
      </w:r>
      <w:r w:rsidR="00572BF8" w:rsidRPr="00AB42DC">
        <w:rPr>
          <w:rFonts w:ascii="Arial" w:hAnsi="Arial" w:cs="Arial"/>
        </w:rPr>
        <w:t>I have</w:t>
      </w:r>
      <w:r w:rsidR="00F57869" w:rsidRPr="00AB42DC">
        <w:rPr>
          <w:rFonts w:ascii="Arial" w:hAnsi="Arial" w:cs="Arial"/>
        </w:rPr>
        <w:t xml:space="preserve"> noticed that, while professionalism is maintained on the outside, emotional pressure might lead to internal frustration, worry, or overthinking</w:t>
      </w:r>
      <w:r w:rsidR="00D2004F" w:rsidRPr="00AB42DC">
        <w:rPr>
          <w:rFonts w:ascii="Arial" w:hAnsi="Arial" w:cs="Arial"/>
        </w:rPr>
        <w:t xml:space="preserve">, </w:t>
      </w:r>
      <w:r w:rsidR="00F57869" w:rsidRPr="00AB42DC">
        <w:rPr>
          <w:rFonts w:ascii="Arial" w:hAnsi="Arial" w:cs="Arial"/>
        </w:rPr>
        <w:t>impairing concentration during stressful situations, and making unpleasant interactions more emotionally challenging.</w:t>
      </w:r>
    </w:p>
    <w:p w14:paraId="3494DE64" w14:textId="59B42E33" w:rsidR="00515C60" w:rsidRPr="00AB42DC" w:rsidRDefault="00F57869" w:rsidP="00515C60">
      <w:pPr>
        <w:rPr>
          <w:rFonts w:ascii="Arial" w:hAnsi="Arial" w:cs="Arial"/>
        </w:rPr>
      </w:pPr>
      <w:r w:rsidRPr="00AB42DC">
        <w:rPr>
          <w:rFonts w:ascii="Arial" w:hAnsi="Arial" w:cs="Arial"/>
        </w:rPr>
        <w:t>The questionnaires also revealed that mentoring others' performance requires some improvement. This could indicate the relationship management component of Goleman's theory, specifically confidence in delivering developmental feedback, influencing others, or persistently supporting team performance under pressure. This shows that, while interpersonal awareness is a strength, improving my leadership confidence and emotional management could help me support and guide people more effectively.</w:t>
      </w:r>
      <w:r w:rsidRPr="00AB42DC">
        <w:rPr>
          <w:rFonts w:ascii="Arial" w:hAnsi="Arial" w:cs="Arial"/>
        </w:rPr>
        <w:br/>
      </w:r>
      <w:r w:rsidRPr="00AB42DC">
        <w:rPr>
          <w:rFonts w:ascii="Arial" w:hAnsi="Arial" w:cs="Arial"/>
        </w:rPr>
        <w:br/>
        <w:t xml:space="preserve">Goleman's theory is notable for its direct application to workplace conduct and leadership. The model effectively describes how emotional competencies impact communication, teamwork, resilience, and professional relationships in businesses like the Home Office. However, detractors claim that the model lacks scientific accuracy since it blends emotional talents with behavioural traits and leadership capabilities (Mayer et al., 2008). Despite this criticism, the theory provides practical insight into actual workplace behaviour and emotional </w:t>
      </w:r>
      <w:r w:rsidR="008B7DC5" w:rsidRPr="00AB42DC">
        <w:rPr>
          <w:rFonts w:ascii="Arial" w:hAnsi="Arial" w:cs="Arial"/>
        </w:rPr>
        <w:t>performance.</w:t>
      </w:r>
    </w:p>
    <w:p w14:paraId="01E0B770" w14:textId="77777777" w:rsidR="00067531" w:rsidRPr="00AB42DC" w:rsidRDefault="00067531" w:rsidP="00F57869">
      <w:pPr>
        <w:pStyle w:val="Heading2"/>
        <w:rPr>
          <w:rFonts w:ascii="Arial" w:hAnsi="Arial" w:cs="Arial"/>
        </w:rPr>
      </w:pPr>
    </w:p>
    <w:p w14:paraId="425EA7AC" w14:textId="77777777" w:rsidR="00067531" w:rsidRPr="00AB42DC" w:rsidRDefault="00067531" w:rsidP="00F57869">
      <w:pPr>
        <w:pStyle w:val="Heading2"/>
        <w:rPr>
          <w:rFonts w:ascii="Arial" w:hAnsi="Arial" w:cs="Arial"/>
        </w:rPr>
      </w:pPr>
      <w:bookmarkStart w:id="19" w:name="_Toc230466249"/>
      <w:r w:rsidRPr="00AB42DC">
        <w:rPr>
          <w:rFonts w:ascii="Arial" w:hAnsi="Arial" w:cs="Arial"/>
        </w:rPr>
        <w:t>The Four-Branch Model of Emotional Intelligence (Salovey &amp; Mayer)</w:t>
      </w:r>
      <w:bookmarkEnd w:id="19"/>
    </w:p>
    <w:p w14:paraId="7D36BA05" w14:textId="68907457" w:rsidR="00F57869" w:rsidRPr="00AB42DC" w:rsidRDefault="00F57869" w:rsidP="00F57869">
      <w:pPr>
        <w:rPr>
          <w:rFonts w:ascii="Arial" w:hAnsi="Arial" w:cs="Arial"/>
        </w:rPr>
      </w:pPr>
      <w:r w:rsidRPr="00AB42DC">
        <w:rPr>
          <w:rFonts w:ascii="Arial" w:hAnsi="Arial" w:cs="Arial"/>
        </w:rPr>
        <w:t>In contrast, Salovey and Mayer's Four-Branch Model defines emotional intelligence as a cognitive talent that includes emotional perception, emotional facilitation of cognition, emotional comprehension, and emotional management (Salovey &amp; Mayer, 1990).</w:t>
      </w:r>
      <w:r w:rsidRPr="00AB42DC">
        <w:rPr>
          <w:rFonts w:ascii="Arial" w:hAnsi="Arial" w:cs="Arial"/>
        </w:rPr>
        <w:br/>
      </w:r>
      <w:r w:rsidRPr="00AB42DC">
        <w:rPr>
          <w:rFonts w:ascii="Arial" w:hAnsi="Arial" w:cs="Arial"/>
        </w:rPr>
        <w:br/>
        <w:t xml:space="preserve">This idea is especially valuable when considering how emotions influence mental processes and professional judgement at the Home Office. The questionnaire results indicate </w:t>
      </w:r>
      <w:r w:rsidR="00572BF8" w:rsidRPr="00AB42DC">
        <w:rPr>
          <w:rFonts w:ascii="Arial" w:hAnsi="Arial" w:cs="Arial"/>
        </w:rPr>
        <w:t>elevated levels</w:t>
      </w:r>
      <w:r w:rsidRPr="00AB42DC">
        <w:rPr>
          <w:rFonts w:ascii="Arial" w:hAnsi="Arial" w:cs="Arial"/>
        </w:rPr>
        <w:t xml:space="preserve"> of emotional awareness and empathy, which are consistent with emotional perception and understanding in the Four-Branch Model. This suggests that I </w:t>
      </w:r>
      <w:r w:rsidR="00572BF8" w:rsidRPr="00AB42DC">
        <w:rPr>
          <w:rFonts w:ascii="Arial" w:hAnsi="Arial" w:cs="Arial"/>
        </w:rPr>
        <w:t>can identify</w:t>
      </w:r>
      <w:r w:rsidRPr="00AB42DC">
        <w:rPr>
          <w:rFonts w:ascii="Arial" w:hAnsi="Arial" w:cs="Arial"/>
        </w:rPr>
        <w:t xml:space="preserve"> emotional signs in myself and others, as well as </w:t>
      </w:r>
      <w:r w:rsidR="00572BF8">
        <w:rPr>
          <w:rFonts w:ascii="Arial" w:hAnsi="Arial" w:cs="Arial"/>
        </w:rPr>
        <w:t>understand</w:t>
      </w:r>
      <w:r w:rsidRPr="00AB42DC">
        <w:rPr>
          <w:rFonts w:ascii="Arial" w:hAnsi="Arial" w:cs="Arial"/>
        </w:rPr>
        <w:t xml:space="preserve"> how emotions influence professional relationships.</w:t>
      </w:r>
    </w:p>
    <w:p w14:paraId="78BE0DB9" w14:textId="7E9256C2" w:rsidR="00A92F82" w:rsidRPr="00AB42DC" w:rsidRDefault="00A92F82" w:rsidP="00A92F82">
      <w:pPr>
        <w:rPr>
          <w:rFonts w:ascii="Arial" w:hAnsi="Arial" w:cs="Arial"/>
        </w:rPr>
      </w:pPr>
      <w:r w:rsidRPr="00AB42DC">
        <w:rPr>
          <w:rFonts w:ascii="Arial" w:hAnsi="Arial" w:cs="Arial"/>
        </w:rPr>
        <w:t xml:space="preserve">Recognising emotional tension within teams, for example, or understanding how stress drives colleague behaviour, can prevent communication breakdowns and promote collaborative working relationships. In my own employment experience, emotional awareness has helped me remain mindful of others' viewpoints and maintain professional </w:t>
      </w:r>
      <w:r w:rsidRPr="00AB42DC">
        <w:rPr>
          <w:rFonts w:ascii="Arial" w:hAnsi="Arial" w:cs="Arial"/>
        </w:rPr>
        <w:lastRenderedPageBreak/>
        <w:t xml:space="preserve">communication in </w:t>
      </w:r>
      <w:r w:rsidR="00572BF8" w:rsidRPr="00AB42DC">
        <w:rPr>
          <w:rFonts w:ascii="Arial" w:hAnsi="Arial" w:cs="Arial"/>
        </w:rPr>
        <w:t>challenging times</w:t>
      </w:r>
      <w:r w:rsidRPr="00AB42DC">
        <w:rPr>
          <w:rFonts w:ascii="Arial" w:hAnsi="Arial" w:cs="Arial"/>
        </w:rPr>
        <w:t>.</w:t>
      </w:r>
      <w:r w:rsidRPr="00AB42DC">
        <w:rPr>
          <w:rFonts w:ascii="Arial" w:hAnsi="Arial" w:cs="Arial"/>
        </w:rPr>
        <w:br/>
      </w:r>
      <w:r w:rsidRPr="00AB42DC">
        <w:rPr>
          <w:rFonts w:ascii="Arial" w:hAnsi="Arial" w:cs="Arial"/>
        </w:rPr>
        <w:br/>
        <w:t xml:space="preserve">The model also explains how emotions affect decision-making under pressure. Emotional facilitation argues that emotional awareness can improve reasoning and judgment. In the Home Office, where complex operational judgements are frequently required, emotional awareness may help to foster more balanced and reflective professional judgement. </w:t>
      </w:r>
    </w:p>
    <w:p w14:paraId="44F92E63" w14:textId="1FEFC633" w:rsidR="00A92F82" w:rsidRPr="00AB42DC" w:rsidRDefault="00A92F82" w:rsidP="00A92F82">
      <w:pPr>
        <w:rPr>
          <w:rFonts w:ascii="Arial" w:hAnsi="Arial" w:cs="Arial"/>
        </w:rPr>
      </w:pPr>
      <w:r w:rsidRPr="00AB42DC">
        <w:rPr>
          <w:rFonts w:ascii="Arial" w:hAnsi="Arial" w:cs="Arial"/>
        </w:rPr>
        <w:t xml:space="preserve">However, the questionnaires repeatedly identified emotional management as the poorest aspect of emotional intelligence. This is strongly related to Salovey and Mayer's emotional management branch, which focuses on effectively controlling emotions in difficult or emotionally charged situations. The findings show that, while emotional understanding is </w:t>
      </w:r>
      <w:r w:rsidR="00572BF8" w:rsidRPr="00AB42DC">
        <w:rPr>
          <w:rFonts w:ascii="Arial" w:hAnsi="Arial" w:cs="Arial"/>
        </w:rPr>
        <w:t>good</w:t>
      </w:r>
      <w:r w:rsidRPr="00AB42DC">
        <w:rPr>
          <w:rFonts w:ascii="Arial" w:hAnsi="Arial" w:cs="Arial"/>
        </w:rPr>
        <w:t>, consistently implementing emotional regulation in practice may be more challenging during times of operational stress or strain.</w:t>
      </w:r>
      <w:r w:rsidRPr="00AB42DC">
        <w:rPr>
          <w:rFonts w:ascii="Arial" w:hAnsi="Arial" w:cs="Arial"/>
        </w:rPr>
        <w:br/>
      </w:r>
    </w:p>
    <w:p w14:paraId="107C992C" w14:textId="18D59E80" w:rsidR="00A92F82" w:rsidRPr="00AB42DC" w:rsidRDefault="00A92F82" w:rsidP="00A92F82">
      <w:pPr>
        <w:rPr>
          <w:rFonts w:ascii="Arial" w:hAnsi="Arial" w:cs="Arial"/>
        </w:rPr>
      </w:pPr>
      <w:bookmarkStart w:id="20" w:name="_Toc230466250"/>
      <w:r w:rsidRPr="00AB42DC">
        <w:rPr>
          <w:rStyle w:val="Heading2Char"/>
          <w:rFonts w:ascii="Arial" w:hAnsi="Arial" w:cs="Arial"/>
          <w:color w:val="156082" w:themeColor="accent1"/>
        </w:rPr>
        <w:t>Conclusion</w:t>
      </w:r>
      <w:bookmarkEnd w:id="20"/>
      <w:r w:rsidRPr="00AB42DC">
        <w:rPr>
          <w:rStyle w:val="Heading2Char"/>
          <w:rFonts w:ascii="Arial" w:hAnsi="Arial" w:cs="Arial"/>
          <w:color w:val="156082" w:themeColor="accent1"/>
        </w:rPr>
        <w:t xml:space="preserve"> </w:t>
      </w:r>
      <w:r w:rsidRPr="00AB42DC">
        <w:rPr>
          <w:rFonts w:ascii="Arial" w:hAnsi="Arial" w:cs="Arial"/>
        </w:rPr>
        <w:br/>
        <w:t xml:space="preserve">This highlights a weakness of emotional intelligence theories: knowing emotions cognitively does not always imply successful emotional regulation behaviourally. </w:t>
      </w:r>
      <w:r w:rsidR="00572BF8" w:rsidRPr="00AB42DC">
        <w:rPr>
          <w:rFonts w:ascii="Arial" w:hAnsi="Arial" w:cs="Arial"/>
        </w:rPr>
        <w:t>I have</w:t>
      </w:r>
      <w:r w:rsidRPr="00AB42DC">
        <w:rPr>
          <w:rFonts w:ascii="Arial" w:hAnsi="Arial" w:cs="Arial"/>
        </w:rPr>
        <w:t xml:space="preserve"> realised that, while I understand emotional dynamics and stay externally professional, emotionally demanding events can nevertheless cause internal tension and emotional tiredness. This can have an impact on concentration, resilience, and confidence over extended durations of strain.</w:t>
      </w:r>
    </w:p>
    <w:p w14:paraId="14418BF5" w14:textId="77777777" w:rsidR="00A92F82" w:rsidRPr="00AB42DC" w:rsidRDefault="00A92F82" w:rsidP="00A92F82">
      <w:pPr>
        <w:rPr>
          <w:rFonts w:ascii="Arial" w:hAnsi="Arial" w:cs="Arial"/>
        </w:rPr>
      </w:pPr>
      <w:r w:rsidRPr="00AB42DC">
        <w:rPr>
          <w:rFonts w:ascii="Arial" w:hAnsi="Arial" w:cs="Arial"/>
        </w:rPr>
        <w:t>Despite its academic qualities, the Four-Branch Model may be less useful for workplace growth because it relies on emotional cognition rather than visible professional behaviours. Managers may find it more challenging to incorporate directly into leadership development or performance management methods.</w:t>
      </w:r>
    </w:p>
    <w:p w14:paraId="61ABA897" w14:textId="77777777" w:rsidR="00A92F82" w:rsidRDefault="00A92F82" w:rsidP="00F57869">
      <w:pPr>
        <w:rPr>
          <w:rFonts w:ascii="Arial" w:hAnsi="Arial" w:cs="Arial"/>
        </w:rPr>
      </w:pPr>
    </w:p>
    <w:p w14:paraId="77C9A10F" w14:textId="77777777" w:rsidR="00BD724F" w:rsidRDefault="00BD724F" w:rsidP="00F57869">
      <w:pPr>
        <w:rPr>
          <w:rFonts w:ascii="Arial" w:hAnsi="Arial" w:cs="Arial"/>
        </w:rPr>
      </w:pPr>
    </w:p>
    <w:p w14:paraId="3764D063" w14:textId="77777777" w:rsidR="00BD724F" w:rsidRDefault="00BD724F" w:rsidP="00F57869">
      <w:pPr>
        <w:rPr>
          <w:rFonts w:ascii="Arial" w:hAnsi="Arial" w:cs="Arial"/>
        </w:rPr>
      </w:pPr>
    </w:p>
    <w:p w14:paraId="2A2847D0" w14:textId="77777777" w:rsidR="00BD724F" w:rsidRDefault="00BD724F" w:rsidP="00F57869">
      <w:pPr>
        <w:rPr>
          <w:rFonts w:ascii="Arial" w:hAnsi="Arial" w:cs="Arial"/>
        </w:rPr>
      </w:pPr>
    </w:p>
    <w:p w14:paraId="510B3ACA" w14:textId="77777777" w:rsidR="00BD724F" w:rsidRDefault="00BD724F" w:rsidP="00F57869">
      <w:pPr>
        <w:rPr>
          <w:rFonts w:ascii="Arial" w:hAnsi="Arial" w:cs="Arial"/>
        </w:rPr>
      </w:pPr>
    </w:p>
    <w:p w14:paraId="123E4668" w14:textId="77777777" w:rsidR="00BD724F" w:rsidRDefault="00BD724F" w:rsidP="00F57869">
      <w:pPr>
        <w:rPr>
          <w:rFonts w:ascii="Arial" w:hAnsi="Arial" w:cs="Arial"/>
        </w:rPr>
      </w:pPr>
    </w:p>
    <w:p w14:paraId="30BFEE61" w14:textId="77777777" w:rsidR="00BD724F" w:rsidRDefault="00BD724F" w:rsidP="00F57869">
      <w:pPr>
        <w:rPr>
          <w:rFonts w:ascii="Arial" w:hAnsi="Arial" w:cs="Arial"/>
        </w:rPr>
      </w:pPr>
    </w:p>
    <w:p w14:paraId="0D5F457F" w14:textId="77777777" w:rsidR="00BD724F" w:rsidRDefault="00BD724F" w:rsidP="00F57869">
      <w:pPr>
        <w:rPr>
          <w:rFonts w:ascii="Arial" w:hAnsi="Arial" w:cs="Arial"/>
        </w:rPr>
      </w:pPr>
    </w:p>
    <w:p w14:paraId="7D50A783" w14:textId="77777777" w:rsidR="00BD724F" w:rsidRDefault="00BD724F" w:rsidP="00F57869">
      <w:pPr>
        <w:rPr>
          <w:rFonts w:ascii="Arial" w:hAnsi="Arial" w:cs="Arial"/>
        </w:rPr>
      </w:pPr>
    </w:p>
    <w:p w14:paraId="56B7D76C" w14:textId="77777777" w:rsidR="00BD724F" w:rsidRDefault="00BD724F" w:rsidP="00F57869">
      <w:pPr>
        <w:rPr>
          <w:rFonts w:ascii="Arial" w:hAnsi="Arial" w:cs="Arial"/>
        </w:rPr>
      </w:pPr>
    </w:p>
    <w:p w14:paraId="7F9CC0B2" w14:textId="77777777" w:rsidR="00BD724F" w:rsidRDefault="00BD724F" w:rsidP="00F57869">
      <w:pPr>
        <w:rPr>
          <w:rFonts w:ascii="Arial" w:hAnsi="Arial" w:cs="Arial"/>
        </w:rPr>
      </w:pPr>
    </w:p>
    <w:p w14:paraId="08F226D0" w14:textId="77777777" w:rsidR="00BD724F" w:rsidRDefault="00BD724F" w:rsidP="00F57869">
      <w:pPr>
        <w:rPr>
          <w:rFonts w:ascii="Arial" w:hAnsi="Arial" w:cs="Arial"/>
        </w:rPr>
      </w:pPr>
    </w:p>
    <w:p w14:paraId="5851AEAC" w14:textId="77777777" w:rsidR="00BD724F" w:rsidRDefault="00BD724F" w:rsidP="00A92F82">
      <w:pPr>
        <w:pStyle w:val="Heading2"/>
        <w:rPr>
          <w:rFonts w:ascii="Arial" w:hAnsi="Arial" w:cs="Arial"/>
          <w:color w:val="156082" w:themeColor="accent1"/>
        </w:rPr>
      </w:pPr>
    </w:p>
    <w:p w14:paraId="2DDD4447" w14:textId="77777777" w:rsidR="00BD724F" w:rsidRPr="00BD724F" w:rsidRDefault="00BD724F" w:rsidP="00BD724F"/>
    <w:p w14:paraId="7DEFA336" w14:textId="67919D70" w:rsidR="00183EB8" w:rsidRPr="00AB42DC" w:rsidRDefault="00A92F82" w:rsidP="00A92F82">
      <w:pPr>
        <w:pStyle w:val="Heading2"/>
        <w:rPr>
          <w:rFonts w:ascii="Arial" w:hAnsi="Arial" w:cs="Arial"/>
          <w:color w:val="156082" w:themeColor="accent1"/>
        </w:rPr>
      </w:pPr>
      <w:bookmarkStart w:id="21" w:name="_Toc230466251"/>
      <w:r w:rsidRPr="00AB42DC">
        <w:rPr>
          <w:rFonts w:ascii="Arial" w:hAnsi="Arial" w:cs="Arial"/>
          <w:color w:val="156082" w:themeColor="accent1"/>
        </w:rPr>
        <w:lastRenderedPageBreak/>
        <w:t>Mindfulness Theories to review the effect of emotions on my own workplace performance within the UK Home Office</w:t>
      </w:r>
      <w:bookmarkEnd w:id="21"/>
    </w:p>
    <w:p w14:paraId="7E19704F" w14:textId="77777777" w:rsidR="00183EB8" w:rsidRPr="00AB42DC" w:rsidRDefault="00183EB8" w:rsidP="00A47BAB">
      <w:pPr>
        <w:rPr>
          <w:rFonts w:ascii="Arial" w:hAnsi="Arial" w:cs="Arial"/>
          <w:b/>
          <w:bCs/>
          <w:color w:val="156082" w:themeColor="accent1"/>
        </w:rPr>
      </w:pPr>
    </w:p>
    <w:p w14:paraId="6C70FBD0" w14:textId="45795DC3" w:rsidR="005167BF" w:rsidRPr="00AB42DC" w:rsidRDefault="005167BF" w:rsidP="00183EB8">
      <w:pPr>
        <w:pStyle w:val="Heading2"/>
        <w:rPr>
          <w:rFonts w:ascii="Arial" w:hAnsi="Arial" w:cs="Arial"/>
          <w:color w:val="156082" w:themeColor="accent1"/>
        </w:rPr>
      </w:pPr>
      <w:bookmarkStart w:id="22" w:name="_Toc230466252"/>
      <w:r w:rsidRPr="00AB42DC">
        <w:rPr>
          <w:rFonts w:ascii="Arial" w:hAnsi="Arial" w:cs="Arial"/>
          <w:color w:val="156082" w:themeColor="accent1"/>
        </w:rPr>
        <w:t>Mindfulness-Based Stress Reduction (MBSR)</w:t>
      </w:r>
      <w:bookmarkEnd w:id="22"/>
      <w:r w:rsidRPr="00AB42DC">
        <w:rPr>
          <w:rFonts w:ascii="Arial" w:hAnsi="Arial" w:cs="Arial"/>
          <w:color w:val="156082" w:themeColor="accent1"/>
        </w:rPr>
        <w:t xml:space="preserve"> </w:t>
      </w:r>
    </w:p>
    <w:p w14:paraId="2329622C" w14:textId="68DA2102" w:rsidR="00B75B9C" w:rsidRPr="00AB42DC" w:rsidRDefault="00B75B9C" w:rsidP="00B75B9C">
      <w:pPr>
        <w:rPr>
          <w:rFonts w:ascii="Arial" w:hAnsi="Arial" w:cs="Arial"/>
          <w:color w:val="156082" w:themeColor="accent1"/>
        </w:rPr>
      </w:pPr>
      <w:r w:rsidRPr="00AB42DC">
        <w:rPr>
          <w:rFonts w:ascii="Arial" w:hAnsi="Arial" w:cs="Arial"/>
          <w:noProof/>
          <w:color w:val="156082" w:themeColor="accent1"/>
        </w:rPr>
        <w:drawing>
          <wp:inline distT="0" distB="0" distL="0" distR="0" wp14:anchorId="3C701646" wp14:editId="198FBE9C">
            <wp:extent cx="3400297" cy="1912620"/>
            <wp:effectExtent l="0" t="0" r="0" b="0"/>
            <wp:docPr id="1127630449" name="Picture 1" descr="MBSR: Mindfulness-Based Stress Reduction - MindfulOcean - Mindful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SR: Mindfulness-Based Stress Reduction - MindfulOcean - Mindfulnes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248" cy="1917655"/>
                    </a:xfrm>
                    <a:prstGeom prst="rect">
                      <a:avLst/>
                    </a:prstGeom>
                    <a:noFill/>
                    <a:ln>
                      <a:noFill/>
                    </a:ln>
                  </pic:spPr>
                </pic:pic>
              </a:graphicData>
            </a:graphic>
          </wp:inline>
        </w:drawing>
      </w:r>
    </w:p>
    <w:p w14:paraId="5780EA1C" w14:textId="75C98DF2" w:rsidR="00B75B9C" w:rsidRPr="00AB42DC" w:rsidRDefault="00E0327A" w:rsidP="00B75B9C">
      <w:pPr>
        <w:rPr>
          <w:rFonts w:ascii="Arial" w:hAnsi="Arial" w:cs="Arial"/>
          <w:color w:val="000000" w:themeColor="text1"/>
        </w:rPr>
      </w:pPr>
      <w:r w:rsidRPr="00AB42DC">
        <w:rPr>
          <w:rFonts w:ascii="Arial" w:hAnsi="Arial" w:cs="Arial"/>
          <w:color w:val="000000" w:themeColor="text1"/>
        </w:rPr>
        <w:t>Kabat</w:t>
      </w:r>
      <w:r w:rsidRPr="00AB42DC">
        <w:rPr>
          <w:rFonts w:ascii="Arial" w:hAnsi="Arial" w:cs="Arial"/>
          <w:color w:val="000000" w:themeColor="text1"/>
        </w:rPr>
        <w:noBreakHyphen/>
        <w:t xml:space="preserve">Zinn, J. (2013). </w:t>
      </w:r>
    </w:p>
    <w:p w14:paraId="5739BD49" w14:textId="5FA9DE3F" w:rsidR="00A92F82" w:rsidRPr="00AB42DC" w:rsidRDefault="00A92F82" w:rsidP="00A92F82">
      <w:pPr>
        <w:rPr>
          <w:rFonts w:ascii="Arial" w:hAnsi="Arial" w:cs="Arial"/>
          <w:color w:val="000000" w:themeColor="text1"/>
        </w:rPr>
      </w:pPr>
      <w:r w:rsidRPr="00AB42DC">
        <w:rPr>
          <w:rFonts w:ascii="Arial" w:hAnsi="Arial" w:cs="Arial"/>
          <w:color w:val="000000" w:themeColor="text1"/>
        </w:rPr>
        <w:t xml:space="preserve">Jon Kabat-Zinn's Mindfulness-Based Stress Reduction (MBSR) emphasises present-moment mindfulness and nonjudgmental monitoring of thoughts and emotions </w:t>
      </w:r>
      <w:r w:rsidR="007D310F" w:rsidRPr="00AB42DC">
        <w:rPr>
          <w:rFonts w:ascii="Arial" w:hAnsi="Arial" w:cs="Arial"/>
          <w:color w:val="000000" w:themeColor="text1"/>
        </w:rPr>
        <w:t>(Michaelsen et al., 2023)</w:t>
      </w:r>
      <w:r w:rsidRPr="00AB42DC">
        <w:rPr>
          <w:rFonts w:ascii="Arial" w:hAnsi="Arial" w:cs="Arial"/>
          <w:color w:val="000000" w:themeColor="text1"/>
        </w:rPr>
        <w:t>. Mindfulness in the workplace helps people identify their emotions before acting on them</w:t>
      </w:r>
      <w:r w:rsidR="00FA789B" w:rsidRPr="00AB42DC">
        <w:rPr>
          <w:rFonts w:ascii="Arial" w:hAnsi="Arial" w:cs="Arial"/>
          <w:color w:val="000000" w:themeColor="text1"/>
        </w:rPr>
        <w:t xml:space="preserve"> </w:t>
      </w:r>
      <w:r w:rsidR="00FA789B" w:rsidRPr="00AB42DC">
        <w:rPr>
          <w:rFonts w:ascii="Arial" w:hAnsi="Arial" w:cs="Arial"/>
          <w:color w:val="000000" w:themeColor="text1"/>
        </w:rPr>
        <w:t>(Good et al., 2016)</w:t>
      </w:r>
      <w:r w:rsidR="00FA789B" w:rsidRPr="00AB42DC">
        <w:rPr>
          <w:rFonts w:ascii="Arial" w:hAnsi="Arial" w:cs="Arial"/>
          <w:color w:val="000000" w:themeColor="text1"/>
        </w:rPr>
        <w:t>.</w:t>
      </w:r>
      <w:r w:rsidRPr="00AB42DC">
        <w:rPr>
          <w:rFonts w:ascii="Arial" w:hAnsi="Arial" w:cs="Arial"/>
          <w:color w:val="000000" w:themeColor="text1"/>
        </w:rPr>
        <w:br/>
      </w:r>
      <w:r w:rsidRPr="00AB42DC">
        <w:rPr>
          <w:rFonts w:ascii="Arial" w:hAnsi="Arial" w:cs="Arial"/>
          <w:color w:val="000000" w:themeColor="text1"/>
        </w:rPr>
        <w:br/>
        <w:t>This idea is especially useful given the questionnaire findings on emotional management. The findings indicate that, while emotional awareness is high, emotional control during stressful conditions requires more development. MBSR could therefore help me improve my emotional control by fostering greater awareness of emotional triggers before they influence my behaviour or conversation.</w:t>
      </w:r>
    </w:p>
    <w:p w14:paraId="7DC7AAA2" w14:textId="5C8D2105" w:rsidR="008607A8" w:rsidRPr="00AB42DC" w:rsidRDefault="008607A8" w:rsidP="008607A8">
      <w:pPr>
        <w:rPr>
          <w:rFonts w:ascii="Arial" w:hAnsi="Arial" w:cs="Arial"/>
          <w:color w:val="000000" w:themeColor="text1"/>
        </w:rPr>
      </w:pPr>
      <w:r w:rsidRPr="00AB42DC">
        <w:rPr>
          <w:rFonts w:ascii="Arial" w:hAnsi="Arial" w:cs="Arial"/>
          <w:color w:val="000000" w:themeColor="text1"/>
        </w:rPr>
        <w:t xml:space="preserve">Workplace challenges such as excessive workloads, organisational change, and emotionally charged events in the Home Office can all contribute to stress reactions. </w:t>
      </w:r>
      <w:r w:rsidR="00572BF8" w:rsidRPr="00AB42DC">
        <w:rPr>
          <w:rFonts w:ascii="Arial" w:hAnsi="Arial" w:cs="Arial"/>
          <w:color w:val="000000" w:themeColor="text1"/>
        </w:rPr>
        <w:t>I have</w:t>
      </w:r>
      <w:r w:rsidRPr="00AB42DC">
        <w:rPr>
          <w:rFonts w:ascii="Arial" w:hAnsi="Arial" w:cs="Arial"/>
          <w:color w:val="000000" w:themeColor="text1"/>
        </w:rPr>
        <w:t xml:space="preserve"> discovered that mindfulness techniques like controlled breathing and present-moment awareness can assist in minimising emotional reactivity and increasing attention in stressful situations</w:t>
      </w:r>
      <w:r w:rsidR="00FA789B" w:rsidRPr="00AB42DC">
        <w:rPr>
          <w:rFonts w:ascii="Arial" w:hAnsi="Arial" w:cs="Arial"/>
          <w:color w:val="000000" w:themeColor="text1"/>
        </w:rPr>
        <w:t xml:space="preserve"> </w:t>
      </w:r>
      <w:r w:rsidR="00FA789B" w:rsidRPr="00AB42DC">
        <w:rPr>
          <w:rFonts w:ascii="Arial" w:hAnsi="Arial" w:cs="Arial"/>
          <w:color w:val="000000" w:themeColor="text1"/>
        </w:rPr>
        <w:t>(Keng et al., 2011)</w:t>
      </w:r>
      <w:r w:rsidRPr="00AB42DC">
        <w:rPr>
          <w:rFonts w:ascii="Arial" w:hAnsi="Arial" w:cs="Arial"/>
          <w:color w:val="000000" w:themeColor="text1"/>
        </w:rPr>
        <w:t>. This may improve professional performance by increasing patience, communication skills, and emotional resilience in high-pressure environments.</w:t>
      </w:r>
    </w:p>
    <w:p w14:paraId="02AA13E4" w14:textId="77777777" w:rsidR="005167BF" w:rsidRPr="00AB42DC" w:rsidRDefault="005167BF" w:rsidP="005167BF">
      <w:pPr>
        <w:rPr>
          <w:rFonts w:ascii="Arial" w:hAnsi="Arial" w:cs="Arial"/>
          <w:color w:val="156082" w:themeColor="accent1"/>
        </w:rPr>
      </w:pPr>
    </w:p>
    <w:p w14:paraId="4E8000B8" w14:textId="30E4A337" w:rsidR="005B4E29" w:rsidRPr="00AB42DC" w:rsidRDefault="005167BF" w:rsidP="00183EB8">
      <w:pPr>
        <w:pStyle w:val="Heading2"/>
        <w:rPr>
          <w:rFonts w:ascii="Arial" w:hAnsi="Arial" w:cs="Arial"/>
          <w:color w:val="156082" w:themeColor="accent1"/>
        </w:rPr>
      </w:pPr>
      <w:bookmarkStart w:id="23" w:name="_Toc230466253"/>
      <w:r w:rsidRPr="00AB42DC">
        <w:rPr>
          <w:rFonts w:ascii="Arial" w:hAnsi="Arial" w:cs="Arial"/>
          <w:color w:val="156082" w:themeColor="accent1"/>
        </w:rPr>
        <w:lastRenderedPageBreak/>
        <w:t>Mindfulness-Based Cognitive Therapy (MBCT</w:t>
      </w:r>
      <w:r w:rsidR="00700C77" w:rsidRPr="00AB42DC">
        <w:rPr>
          <w:rFonts w:ascii="Arial" w:hAnsi="Arial" w:cs="Arial"/>
          <w:color w:val="156082" w:themeColor="accent1"/>
        </w:rPr>
        <w:t>)</w:t>
      </w:r>
      <w:bookmarkEnd w:id="23"/>
    </w:p>
    <w:p w14:paraId="2BF70FE1" w14:textId="5389D636" w:rsidR="00B75B9C" w:rsidRPr="00AB42DC" w:rsidRDefault="00B75B9C" w:rsidP="00B75B9C">
      <w:pPr>
        <w:rPr>
          <w:rFonts w:ascii="Arial" w:hAnsi="Arial" w:cs="Arial"/>
          <w:color w:val="156082" w:themeColor="accent1"/>
        </w:rPr>
      </w:pPr>
      <w:r w:rsidRPr="00AB42DC">
        <w:rPr>
          <w:rFonts w:ascii="Arial" w:hAnsi="Arial" w:cs="Arial"/>
          <w:noProof/>
          <w:color w:val="156082" w:themeColor="accent1"/>
        </w:rPr>
        <w:drawing>
          <wp:inline distT="0" distB="0" distL="0" distR="0" wp14:anchorId="33625D56" wp14:editId="501863A5">
            <wp:extent cx="3215640" cy="2010398"/>
            <wp:effectExtent l="0" t="0" r="3810" b="9525"/>
            <wp:docPr id="1254215948" name="Picture 5" descr="Mind Full or Mindful? - Elizabeth Nadine | Yoga, Pilates,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d Full or Mindful? - Elizabeth Nadine | Yoga, Pilates, Wellbe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7373" cy="2023985"/>
                    </a:xfrm>
                    <a:prstGeom prst="rect">
                      <a:avLst/>
                    </a:prstGeom>
                    <a:noFill/>
                    <a:ln>
                      <a:noFill/>
                    </a:ln>
                  </pic:spPr>
                </pic:pic>
              </a:graphicData>
            </a:graphic>
          </wp:inline>
        </w:drawing>
      </w:r>
    </w:p>
    <w:p w14:paraId="7AD9E68A" w14:textId="12D914C7" w:rsidR="00E0327A" w:rsidRPr="00AB42DC" w:rsidRDefault="0098440E" w:rsidP="005167BF">
      <w:pPr>
        <w:rPr>
          <w:rFonts w:ascii="Arial" w:hAnsi="Arial" w:cs="Arial"/>
          <w:color w:val="000000" w:themeColor="text1"/>
        </w:rPr>
      </w:pPr>
      <w:r w:rsidRPr="00AB42DC">
        <w:rPr>
          <w:rFonts w:ascii="Arial" w:hAnsi="Arial" w:cs="Arial"/>
          <w:color w:val="000000" w:themeColor="text1"/>
        </w:rPr>
        <w:t>(Kuyken et al., 2016)</w:t>
      </w:r>
      <w:r w:rsidR="00E0327A" w:rsidRPr="00AB42DC">
        <w:rPr>
          <w:rFonts w:ascii="Arial" w:hAnsi="Arial" w:cs="Arial"/>
          <w:color w:val="000000" w:themeColor="text1"/>
        </w:rPr>
        <w:t>.</w:t>
      </w:r>
    </w:p>
    <w:p w14:paraId="121D1268" w14:textId="713C2B47" w:rsidR="008607A8" w:rsidRPr="00AB42DC" w:rsidRDefault="00A0424E" w:rsidP="008607A8">
      <w:pPr>
        <w:rPr>
          <w:rFonts w:ascii="Arial" w:hAnsi="Arial" w:cs="Arial"/>
          <w:color w:val="000000" w:themeColor="text1"/>
        </w:rPr>
      </w:pPr>
      <w:r w:rsidRPr="00AB42DC">
        <w:rPr>
          <w:rFonts w:ascii="Arial" w:hAnsi="Arial" w:cs="Arial"/>
          <w:color w:val="000000" w:themeColor="text1"/>
        </w:rPr>
        <w:t>(Teasdale et al., 2000)</w:t>
      </w:r>
      <w:r w:rsidR="008607A8" w:rsidRPr="00AB42DC">
        <w:rPr>
          <w:rFonts w:ascii="Arial" w:hAnsi="Arial" w:cs="Arial"/>
          <w:color w:val="000000" w:themeColor="text1"/>
        </w:rPr>
        <w:t xml:space="preserve"> developed Mindfulness-Based Cognitive Therapy (MBCT), which blends mindfulness and cognitive behavioural therapies. Unlike MBSR, MBCT emphasises not just emotional awareness but also detecting and correcting negative thought processes that contribute to emotional distress. </w:t>
      </w:r>
    </w:p>
    <w:p w14:paraId="47CE546E" w14:textId="2FB5B405" w:rsidR="008607A8" w:rsidRPr="00AB42DC" w:rsidRDefault="008607A8" w:rsidP="008607A8">
      <w:pPr>
        <w:rPr>
          <w:rFonts w:ascii="Arial" w:hAnsi="Arial" w:cs="Arial"/>
          <w:color w:val="000000" w:themeColor="text1"/>
        </w:rPr>
      </w:pPr>
      <w:r w:rsidRPr="00AB42DC">
        <w:rPr>
          <w:rFonts w:ascii="Arial" w:hAnsi="Arial" w:cs="Arial"/>
          <w:color w:val="000000" w:themeColor="text1"/>
        </w:rPr>
        <w:t>This idea applies to my own working performance because emotionally demanding circumstances can lead to overthinking, self-criticism, and catastrophising stressful situations. Within the Home Office, organisational pressure or difficult feedback may occasionally trigger negative internal thought processes, increasing emotional stress.</w:t>
      </w:r>
    </w:p>
    <w:p w14:paraId="2E9B31F0" w14:textId="09C9059D" w:rsidR="008607A8" w:rsidRPr="00AB42DC" w:rsidRDefault="008607A8" w:rsidP="008607A8">
      <w:pPr>
        <w:rPr>
          <w:rFonts w:ascii="Arial" w:hAnsi="Arial" w:cs="Arial"/>
          <w:color w:val="000000" w:themeColor="text1"/>
        </w:rPr>
      </w:pPr>
      <w:r w:rsidRPr="00AB42DC">
        <w:rPr>
          <w:rFonts w:ascii="Arial" w:hAnsi="Arial" w:cs="Arial"/>
          <w:color w:val="000000" w:themeColor="text1"/>
        </w:rPr>
        <w:t>MBCT urges people to observe these thoughts objectively rather than accepting them as true. I feel that using this strategy will allow me to more successfully combat negative thought patterns connected with stress and emotional pressure. This may promote emotional resilience, limit stress escalation, and facilitate more balanced decision-making in difficult professional situations</w:t>
      </w:r>
      <w:r w:rsidR="00964191" w:rsidRPr="00AB42DC">
        <w:rPr>
          <w:rFonts w:ascii="Arial" w:hAnsi="Arial" w:cs="Arial"/>
          <w:color w:val="000000" w:themeColor="text1"/>
        </w:rPr>
        <w:t xml:space="preserve"> </w:t>
      </w:r>
      <w:r w:rsidR="00964191" w:rsidRPr="00AB42DC">
        <w:rPr>
          <w:rFonts w:ascii="Arial" w:hAnsi="Arial" w:cs="Arial"/>
          <w:color w:val="000000" w:themeColor="text1"/>
        </w:rPr>
        <w:t>(Hülsheger et al., 2013)</w:t>
      </w:r>
      <w:r w:rsidRPr="00AB42DC">
        <w:rPr>
          <w:rFonts w:ascii="Arial" w:hAnsi="Arial" w:cs="Arial"/>
          <w:color w:val="000000" w:themeColor="text1"/>
        </w:rPr>
        <w:t>.</w:t>
      </w:r>
      <w:r w:rsidRPr="00AB42DC">
        <w:rPr>
          <w:rFonts w:ascii="Arial" w:hAnsi="Arial" w:cs="Arial"/>
          <w:color w:val="000000" w:themeColor="text1"/>
        </w:rPr>
        <w:br/>
      </w:r>
      <w:r w:rsidRPr="00AB42DC">
        <w:rPr>
          <w:rFonts w:ascii="Arial" w:hAnsi="Arial" w:cs="Arial"/>
          <w:color w:val="000000" w:themeColor="text1"/>
        </w:rPr>
        <w:br/>
        <w:t>Because it focuses on both emotional awareness and cognitive regulation, the theory can help solve the emotional management weaknesses indicated in the surveys.</w:t>
      </w:r>
    </w:p>
    <w:p w14:paraId="35E0645D" w14:textId="77777777" w:rsidR="00E96A27" w:rsidRPr="00AB42DC" w:rsidRDefault="00E96A27" w:rsidP="00E96A27">
      <w:pPr>
        <w:pStyle w:val="Heading2"/>
        <w:rPr>
          <w:rFonts w:ascii="Arial" w:hAnsi="Arial" w:cs="Arial"/>
        </w:rPr>
      </w:pPr>
    </w:p>
    <w:p w14:paraId="377A8407" w14:textId="77777777" w:rsidR="00E96A27" w:rsidRPr="00AB42DC" w:rsidRDefault="00E96A27" w:rsidP="00E96A27">
      <w:pPr>
        <w:rPr>
          <w:rFonts w:ascii="Arial" w:hAnsi="Arial" w:cs="Arial"/>
        </w:rPr>
      </w:pPr>
    </w:p>
    <w:p w14:paraId="7DAF963F" w14:textId="77777777" w:rsidR="00E96A27" w:rsidRDefault="00E96A27" w:rsidP="00E96A27">
      <w:pPr>
        <w:rPr>
          <w:rFonts w:ascii="Arial" w:hAnsi="Arial" w:cs="Arial"/>
        </w:rPr>
      </w:pPr>
    </w:p>
    <w:p w14:paraId="09C7FE6A" w14:textId="77777777" w:rsidR="00BD724F" w:rsidRDefault="00BD724F" w:rsidP="00E96A27">
      <w:pPr>
        <w:rPr>
          <w:rFonts w:ascii="Arial" w:hAnsi="Arial" w:cs="Arial"/>
        </w:rPr>
      </w:pPr>
    </w:p>
    <w:p w14:paraId="09B4FEEC" w14:textId="77777777" w:rsidR="00BD724F" w:rsidRDefault="00BD724F" w:rsidP="00E96A27">
      <w:pPr>
        <w:rPr>
          <w:rFonts w:ascii="Arial" w:hAnsi="Arial" w:cs="Arial"/>
        </w:rPr>
      </w:pPr>
    </w:p>
    <w:p w14:paraId="5C4E3FD6" w14:textId="77777777" w:rsidR="00BD724F" w:rsidRDefault="00BD724F" w:rsidP="00E96A27">
      <w:pPr>
        <w:rPr>
          <w:rFonts w:ascii="Arial" w:hAnsi="Arial" w:cs="Arial"/>
        </w:rPr>
      </w:pPr>
    </w:p>
    <w:p w14:paraId="638B4456" w14:textId="77777777" w:rsidR="00BD724F" w:rsidRDefault="00BD724F" w:rsidP="00E96A27">
      <w:pPr>
        <w:rPr>
          <w:rFonts w:ascii="Arial" w:hAnsi="Arial" w:cs="Arial"/>
        </w:rPr>
      </w:pPr>
    </w:p>
    <w:p w14:paraId="7B76FF20" w14:textId="77777777" w:rsidR="00BD724F" w:rsidRPr="00AB42DC" w:rsidRDefault="00BD724F" w:rsidP="00E96A27">
      <w:pPr>
        <w:rPr>
          <w:rFonts w:ascii="Arial" w:hAnsi="Arial" w:cs="Arial"/>
        </w:rPr>
      </w:pPr>
    </w:p>
    <w:p w14:paraId="7E7EBACB" w14:textId="77777777" w:rsidR="00E96A27" w:rsidRPr="00AB42DC" w:rsidRDefault="00E96A27" w:rsidP="00E96A27">
      <w:pPr>
        <w:rPr>
          <w:rFonts w:ascii="Arial" w:hAnsi="Arial" w:cs="Arial"/>
        </w:rPr>
      </w:pPr>
    </w:p>
    <w:p w14:paraId="36B828C1" w14:textId="52003766" w:rsidR="00E96A27" w:rsidRPr="00AB42DC" w:rsidRDefault="00E96A27" w:rsidP="00E96A27">
      <w:pPr>
        <w:pStyle w:val="Heading2"/>
        <w:rPr>
          <w:rFonts w:ascii="Arial" w:hAnsi="Arial" w:cs="Arial"/>
        </w:rPr>
      </w:pPr>
      <w:bookmarkStart w:id="24" w:name="_Toc230466254"/>
      <w:r w:rsidRPr="00AB42DC">
        <w:rPr>
          <w:rFonts w:ascii="Arial" w:hAnsi="Arial" w:cs="Arial"/>
        </w:rPr>
        <w:lastRenderedPageBreak/>
        <w:t>The Drama Triangle</w:t>
      </w:r>
      <w:bookmarkEnd w:id="24"/>
      <w:r w:rsidRPr="00AB42DC">
        <w:rPr>
          <w:rFonts w:ascii="Arial" w:hAnsi="Arial" w:cs="Arial"/>
        </w:rPr>
        <w:t xml:space="preserve"> </w:t>
      </w:r>
    </w:p>
    <w:p w14:paraId="1D5FC9C0" w14:textId="773ED14D" w:rsidR="00E96A27" w:rsidRPr="00AB42DC" w:rsidRDefault="00E96A27" w:rsidP="00E96A27">
      <w:pPr>
        <w:pStyle w:val="Heading2"/>
        <w:rPr>
          <w:rFonts w:ascii="Arial" w:hAnsi="Arial" w:cs="Arial"/>
          <w:color w:val="156082" w:themeColor="accent1"/>
        </w:rPr>
      </w:pPr>
      <w:r w:rsidRPr="00AB42DC">
        <w:rPr>
          <w:rFonts w:ascii="Arial" w:hAnsi="Arial" w:cs="Arial"/>
          <w:color w:val="156082" w:themeColor="accent1"/>
        </w:rPr>
        <w:t xml:space="preserve">     </w:t>
      </w:r>
      <w:r w:rsidR="00BD724F">
        <w:rPr>
          <w:rFonts w:ascii="Arial" w:hAnsi="Arial" w:cs="Arial"/>
          <w:color w:val="156082" w:themeColor="accent1"/>
        </w:rPr>
        <w:t xml:space="preserve">                           </w:t>
      </w:r>
      <w:bookmarkStart w:id="25" w:name="_Toc230466255"/>
      <w:r w:rsidRPr="00AB42DC">
        <w:rPr>
          <w:rFonts w:ascii="Arial" w:hAnsi="Arial" w:cs="Arial"/>
          <w:color w:val="156082" w:themeColor="accent1"/>
        </w:rPr>
        <w:t>Victim</w:t>
      </w:r>
      <w:bookmarkEnd w:id="25"/>
    </w:p>
    <w:p w14:paraId="7ECB9D18" w14:textId="77777777" w:rsidR="00E96A27" w:rsidRPr="00AB42DC" w:rsidRDefault="00E96A27" w:rsidP="00E96A27">
      <w:pPr>
        <w:rPr>
          <w:rFonts w:ascii="Arial" w:hAnsi="Arial" w:cs="Arial"/>
          <w:color w:val="156082" w:themeColor="accent1"/>
        </w:rPr>
      </w:pPr>
      <w:r w:rsidRPr="00AB42DC">
        <w:rPr>
          <w:rFonts w:ascii="Arial" w:hAnsi="Arial" w:cs="Arial"/>
          <w:noProof/>
          <w:color w:val="156082" w:themeColor="accent1"/>
        </w:rPr>
        <mc:AlternateContent>
          <mc:Choice Requires="wps">
            <w:drawing>
              <wp:anchor distT="0" distB="0" distL="114300" distR="114300" simplePos="0" relativeHeight="251661312" behindDoc="0" locked="0" layoutInCell="1" allowOverlap="1" wp14:anchorId="530A6A48" wp14:editId="519C404B">
                <wp:simplePos x="0" y="0"/>
                <wp:positionH relativeFrom="margin">
                  <wp:posOffset>1002030</wp:posOffset>
                </wp:positionH>
                <wp:positionV relativeFrom="paragraph">
                  <wp:posOffset>25400</wp:posOffset>
                </wp:positionV>
                <wp:extent cx="2205990" cy="1261110"/>
                <wp:effectExtent l="19050" t="19050" r="41910" b="15240"/>
                <wp:wrapNone/>
                <wp:docPr id="1239926257" name="Isosceles Triangle 4"/>
                <wp:cNvGraphicFramePr/>
                <a:graphic xmlns:a="http://schemas.openxmlformats.org/drawingml/2006/main">
                  <a:graphicData uri="http://schemas.microsoft.com/office/word/2010/wordprocessingShape">
                    <wps:wsp>
                      <wps:cNvSpPr/>
                      <wps:spPr>
                        <a:xfrm>
                          <a:off x="0" y="0"/>
                          <a:ext cx="2205990" cy="126111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C5BBB1" w14:textId="77777777" w:rsidR="00E96A27" w:rsidRPr="00700C77" w:rsidRDefault="00E96A27" w:rsidP="00E96A27">
                            <w:pPr>
                              <w:jc w:val="center"/>
                              <w:rPr>
                                <w:rFonts w:hAnsi="Aptos"/>
                                <w:color w:val="FFFFFF" w:themeColor="light1"/>
                                <w:kern w:val="24"/>
                                <w:sz w:val="24"/>
                                <w:szCs w:val="24"/>
                                <w14:ligatures w14:val="none"/>
                              </w:rPr>
                            </w:pPr>
                            <w:r w:rsidRPr="00700C77">
                              <w:rPr>
                                <w:rFonts w:hAnsi="Aptos"/>
                                <w:color w:val="FFFFFF" w:themeColor="light1"/>
                                <w:kern w:val="24"/>
                                <w:sz w:val="24"/>
                                <w:szCs w:val="24"/>
                              </w:rPr>
                              <w:t>The Drama Triangle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530A6A4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78.9pt;margin-top:2pt;width:173.7pt;height:99.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" fillcolor="#156082 [3204]" strokecolor="#0a2f40 [1604]" strokeweight="1pt">
                <v:textbox>
                  <w:txbxContent>
                    <w:p w14:paraId="0DC5BBB1" w14:textId="77777777" w:rsidR="00E96A27" w:rsidRPr="00700C77" w:rsidRDefault="00E96A27" w:rsidP="00E96A27">
                      <w:pPr>
                        <w:jc w:val="center"/>
                        <w:rPr>
                          <w:rFonts w:hAnsi="Aptos"/>
                          <w:color w:val="FFFFFF" w:themeColor="light1"/>
                          <w:kern w:val="24"/>
                          <w:sz w:val="24"/>
                          <w:szCs w:val="24"/>
                          <w14:ligatures w14:val="none"/>
                        </w:rPr>
                      </w:pPr>
                      <w:r w:rsidRPr="00700C77">
                        <w:rPr>
                          <w:rFonts w:hAnsi="Aptos"/>
                          <w:color w:val="FFFFFF" w:themeColor="light1"/>
                          <w:kern w:val="24"/>
                          <w:sz w:val="24"/>
                          <w:szCs w:val="24"/>
                        </w:rPr>
                        <w:t>The Drama Triangle</w:t>
                      </w:r>
                    </w:p>
                  </w:txbxContent>
                </v:textbox>
                <w10:wrap anchorx="margin"/>
              </v:shape>
            </w:pict>
          </mc:Fallback>
        </mc:AlternateContent>
      </w:r>
    </w:p>
    <w:p w14:paraId="64569375" w14:textId="77777777" w:rsidR="00E96A27" w:rsidRPr="00AB42DC" w:rsidRDefault="00E96A27" w:rsidP="00E96A27">
      <w:pPr>
        <w:rPr>
          <w:rFonts w:ascii="Arial" w:hAnsi="Arial" w:cs="Arial"/>
          <w:color w:val="156082" w:themeColor="accent1"/>
        </w:rPr>
      </w:pPr>
    </w:p>
    <w:p w14:paraId="6863E584" w14:textId="77777777" w:rsidR="00E96A27" w:rsidRPr="00AB42DC" w:rsidRDefault="00E96A27" w:rsidP="00E96A27">
      <w:pPr>
        <w:rPr>
          <w:rFonts w:ascii="Arial" w:hAnsi="Arial" w:cs="Arial"/>
          <w:color w:val="156082" w:themeColor="accent1"/>
        </w:rPr>
      </w:pPr>
    </w:p>
    <w:p w14:paraId="5B68D603" w14:textId="77777777" w:rsidR="00E96A27" w:rsidRPr="00AB42DC" w:rsidRDefault="00E96A27" w:rsidP="00E96A27">
      <w:pPr>
        <w:rPr>
          <w:rFonts w:ascii="Arial" w:hAnsi="Arial" w:cs="Arial"/>
          <w:color w:val="156082" w:themeColor="accent1"/>
        </w:rPr>
      </w:pPr>
    </w:p>
    <w:p w14:paraId="5FE721DB" w14:textId="77777777" w:rsidR="00E96A27" w:rsidRPr="00AB42DC" w:rsidRDefault="00E96A27" w:rsidP="00E96A27">
      <w:pPr>
        <w:rPr>
          <w:rFonts w:ascii="Arial" w:hAnsi="Arial" w:cs="Arial"/>
          <w:color w:val="156082" w:themeColor="accent1"/>
          <w:sz w:val="32"/>
          <w:szCs w:val="32"/>
        </w:rPr>
      </w:pPr>
      <w:r w:rsidRPr="00AB42DC">
        <w:rPr>
          <w:rFonts w:ascii="Arial" w:hAnsi="Arial" w:cs="Arial"/>
          <w:color w:val="156082" w:themeColor="accent1"/>
          <w:sz w:val="32"/>
          <w:szCs w:val="32"/>
        </w:rPr>
        <w:t>Persecutor</w:t>
      </w:r>
      <w:r w:rsidRPr="00AB42DC">
        <w:rPr>
          <w:rFonts w:ascii="Arial" w:hAnsi="Arial" w:cs="Arial"/>
          <w:color w:val="156082" w:themeColor="accent1"/>
          <w:sz w:val="32"/>
          <w:szCs w:val="32"/>
        </w:rPr>
        <w:tab/>
      </w:r>
      <w:r w:rsidRPr="00AB42DC">
        <w:rPr>
          <w:rFonts w:ascii="Arial" w:hAnsi="Arial" w:cs="Arial"/>
          <w:color w:val="156082" w:themeColor="accent1"/>
          <w:sz w:val="32"/>
          <w:szCs w:val="32"/>
        </w:rPr>
        <w:tab/>
      </w:r>
      <w:r w:rsidRPr="00AB42DC">
        <w:rPr>
          <w:rFonts w:ascii="Arial" w:hAnsi="Arial" w:cs="Arial"/>
          <w:color w:val="156082" w:themeColor="accent1"/>
          <w:sz w:val="32"/>
          <w:szCs w:val="32"/>
        </w:rPr>
        <w:tab/>
      </w:r>
      <w:r w:rsidRPr="00AB42DC">
        <w:rPr>
          <w:rFonts w:ascii="Arial" w:hAnsi="Arial" w:cs="Arial"/>
          <w:color w:val="156082" w:themeColor="accent1"/>
          <w:sz w:val="32"/>
          <w:szCs w:val="32"/>
        </w:rPr>
        <w:tab/>
      </w:r>
      <w:r w:rsidRPr="00AB42DC">
        <w:rPr>
          <w:rFonts w:ascii="Arial" w:hAnsi="Arial" w:cs="Arial"/>
          <w:color w:val="156082" w:themeColor="accent1"/>
          <w:sz w:val="32"/>
          <w:szCs w:val="32"/>
        </w:rPr>
        <w:tab/>
        <w:t>Rescuer</w:t>
      </w:r>
    </w:p>
    <w:p w14:paraId="410AB68F" w14:textId="77777777" w:rsidR="00E96A27" w:rsidRPr="00AB42DC" w:rsidRDefault="00E96A27" w:rsidP="00E96A27">
      <w:pPr>
        <w:rPr>
          <w:rFonts w:ascii="Arial" w:hAnsi="Arial" w:cs="Arial"/>
          <w:color w:val="000000" w:themeColor="text1"/>
        </w:rPr>
      </w:pPr>
      <w:r w:rsidRPr="00AB42DC">
        <w:rPr>
          <w:rFonts w:ascii="Arial" w:hAnsi="Arial" w:cs="Arial"/>
          <w:color w:val="000000" w:themeColor="text1"/>
        </w:rPr>
        <w:t>Karpman, S. B. (n.d.).</w:t>
      </w:r>
    </w:p>
    <w:p w14:paraId="617E2A7E" w14:textId="12D79CD5" w:rsidR="008607A8" w:rsidRPr="00AB42DC" w:rsidRDefault="008607A8" w:rsidP="008607A8">
      <w:pPr>
        <w:rPr>
          <w:rFonts w:ascii="Arial" w:hAnsi="Arial" w:cs="Arial"/>
          <w:color w:val="000000" w:themeColor="text1"/>
        </w:rPr>
      </w:pPr>
    </w:p>
    <w:p w14:paraId="69AAF208" w14:textId="04F6A3AC" w:rsidR="00AE3D9E" w:rsidRDefault="00E96A27" w:rsidP="005167BF">
      <w:pPr>
        <w:rPr>
          <w:rFonts w:ascii="Arial" w:hAnsi="Arial" w:cs="Arial"/>
          <w:color w:val="000000" w:themeColor="text1"/>
        </w:rPr>
      </w:pPr>
      <w:r w:rsidRPr="00AB42DC">
        <w:rPr>
          <w:rFonts w:ascii="Arial" w:hAnsi="Arial" w:cs="Arial"/>
          <w:color w:val="000000" w:themeColor="text1"/>
        </w:rPr>
        <w:t xml:space="preserve">The Drama Triangle (Karpman, 1968) can be used to explain negative workplace behaviours such as Victim, Persecutor, and Rescuer. These emotions may surface at the Home Office during times of stress, affecting communication and performance negatively. Emotional intelligence promotes awareness of these behaviours, whereas mindfulness creates a pause between emotional triggers and reactions, </w:t>
      </w:r>
      <w:r w:rsidR="003E00A4" w:rsidRPr="00AB42DC">
        <w:rPr>
          <w:rFonts w:ascii="Arial" w:hAnsi="Arial" w:cs="Arial"/>
          <w:color w:val="000000" w:themeColor="text1"/>
        </w:rPr>
        <w:t>thus</w:t>
      </w:r>
      <w:r w:rsidRPr="00AB42DC">
        <w:rPr>
          <w:rFonts w:ascii="Arial" w:hAnsi="Arial" w:cs="Arial"/>
          <w:color w:val="000000" w:themeColor="text1"/>
        </w:rPr>
        <w:t xml:space="preserve"> lowering counterproductive responses.</w:t>
      </w:r>
    </w:p>
    <w:p w14:paraId="44B49AD8" w14:textId="77777777" w:rsidR="00BD724F" w:rsidRPr="00BD724F" w:rsidRDefault="00BD724F" w:rsidP="005167BF">
      <w:pPr>
        <w:rPr>
          <w:rFonts w:ascii="Arial" w:hAnsi="Arial" w:cs="Arial"/>
          <w:color w:val="000000" w:themeColor="text1"/>
        </w:rPr>
      </w:pPr>
    </w:p>
    <w:p w14:paraId="5F8C92F1" w14:textId="65A5F04B" w:rsidR="00255C8E" w:rsidRPr="00AB42DC" w:rsidRDefault="00E60575" w:rsidP="00AE3D9E">
      <w:pPr>
        <w:pStyle w:val="Heading2"/>
        <w:rPr>
          <w:rFonts w:ascii="Arial" w:hAnsi="Arial" w:cs="Arial"/>
          <w:color w:val="156082" w:themeColor="accent1"/>
        </w:rPr>
      </w:pPr>
      <w:bookmarkStart w:id="26" w:name="_Toc230466256"/>
      <w:r w:rsidRPr="00AB42DC">
        <w:rPr>
          <w:rFonts w:ascii="Arial" w:hAnsi="Arial" w:cs="Arial"/>
          <w:color w:val="156082" w:themeColor="accent1"/>
        </w:rPr>
        <w:t>Relationship Between Emotional Intelligence and Mindfulness</w:t>
      </w:r>
      <w:bookmarkEnd w:id="26"/>
    </w:p>
    <w:p w14:paraId="05E50E43" w14:textId="51458176" w:rsidR="008607A8" w:rsidRPr="00AB42DC" w:rsidRDefault="003E00A4" w:rsidP="008607A8">
      <w:pPr>
        <w:rPr>
          <w:rFonts w:ascii="Arial" w:hAnsi="Arial" w:cs="Arial"/>
          <w:color w:val="000000" w:themeColor="text1"/>
        </w:rPr>
      </w:pPr>
      <w:r w:rsidRPr="00AB42DC">
        <w:rPr>
          <w:rFonts w:ascii="Arial" w:hAnsi="Arial" w:cs="Arial"/>
          <w:color w:val="000000" w:themeColor="text1"/>
        </w:rPr>
        <w:t xml:space="preserve">Since </w:t>
      </w:r>
      <w:r w:rsidR="008607A8" w:rsidRPr="00AB42DC">
        <w:rPr>
          <w:rFonts w:ascii="Arial" w:hAnsi="Arial" w:cs="Arial"/>
          <w:color w:val="000000" w:themeColor="text1"/>
        </w:rPr>
        <w:t>both promote emotional awareness, regulation, and reflective thinking</w:t>
      </w:r>
      <w:r w:rsidR="00964191" w:rsidRPr="00AB42DC">
        <w:rPr>
          <w:rFonts w:ascii="Arial" w:hAnsi="Arial" w:cs="Arial"/>
          <w:color w:val="000000" w:themeColor="text1"/>
        </w:rPr>
        <w:t xml:space="preserve"> </w:t>
      </w:r>
      <w:r w:rsidR="00964191" w:rsidRPr="00AB42DC">
        <w:rPr>
          <w:rFonts w:ascii="Arial" w:hAnsi="Arial" w:cs="Arial"/>
          <w:color w:val="000000" w:themeColor="text1"/>
        </w:rPr>
        <w:t>(Brown &amp; Ryan, 2003)</w:t>
      </w:r>
      <w:r w:rsidR="00964191" w:rsidRPr="00AB42DC">
        <w:rPr>
          <w:rFonts w:ascii="Arial" w:hAnsi="Arial" w:cs="Arial"/>
          <w:color w:val="000000" w:themeColor="text1"/>
        </w:rPr>
        <w:t>, the</w:t>
      </w:r>
      <w:r w:rsidR="008607A8" w:rsidRPr="00AB42DC">
        <w:rPr>
          <w:rFonts w:ascii="Arial" w:hAnsi="Arial" w:cs="Arial"/>
          <w:color w:val="000000" w:themeColor="text1"/>
        </w:rPr>
        <w:t xml:space="preserve"> survey results indicate that emotional awareness and empathy are established capabilities, but emotional regulation requires additional growth. Mindfulness may therefore improve my emotional intelligence by increasing my ability to stop, reflect, and regulate my responses more effectively.</w:t>
      </w:r>
      <w:r w:rsidR="008607A8" w:rsidRPr="00AB42DC">
        <w:rPr>
          <w:rFonts w:ascii="Arial" w:hAnsi="Arial" w:cs="Arial"/>
          <w:color w:val="000000" w:themeColor="text1"/>
        </w:rPr>
        <w:br/>
      </w:r>
      <w:r w:rsidR="008607A8" w:rsidRPr="00AB42DC">
        <w:rPr>
          <w:rFonts w:ascii="Arial" w:hAnsi="Arial" w:cs="Arial"/>
          <w:color w:val="000000" w:themeColor="text1"/>
        </w:rPr>
        <w:br/>
        <w:t>Goleman's concepts of self-awareness and self-management are strongly related to mindfulness principles since they both highlight the identification and regulation of emotional responses. Similarly, Salovey and Mayer's cognitive model enhances MBCT by explaining how emotional understanding and mental processes influence workplace conduct.</w:t>
      </w:r>
    </w:p>
    <w:p w14:paraId="54450C26" w14:textId="11A1E30F" w:rsidR="008607A8" w:rsidRPr="00AB42DC" w:rsidRDefault="008607A8" w:rsidP="008607A8">
      <w:pPr>
        <w:rPr>
          <w:rFonts w:ascii="Arial" w:hAnsi="Arial" w:cs="Arial"/>
          <w:color w:val="000000" w:themeColor="text1"/>
        </w:rPr>
      </w:pPr>
      <w:r w:rsidRPr="00AB42DC">
        <w:rPr>
          <w:rFonts w:ascii="Arial" w:hAnsi="Arial" w:cs="Arial"/>
          <w:color w:val="000000" w:themeColor="text1"/>
        </w:rPr>
        <w:t>Within the Home Office, emotional intelligence and mindfulness may enhance communication, resilience, decision-making, and professional relationships</w:t>
      </w:r>
      <w:r w:rsidR="003E00A4" w:rsidRPr="00AB42DC">
        <w:rPr>
          <w:rFonts w:ascii="Arial" w:hAnsi="Arial" w:cs="Arial"/>
          <w:color w:val="000000" w:themeColor="text1"/>
        </w:rPr>
        <w:t>, and enco</w:t>
      </w:r>
      <w:r w:rsidRPr="00AB42DC">
        <w:rPr>
          <w:rFonts w:ascii="Arial" w:hAnsi="Arial" w:cs="Arial"/>
          <w:color w:val="000000" w:themeColor="text1"/>
        </w:rPr>
        <w:t>urage more positive workplace behaviour under difficult circumstances. This demonstrates how emotional awareness and mindfulness can collaborate to promote professional judgement, emotional resilience, and job efficiency.</w:t>
      </w:r>
    </w:p>
    <w:p w14:paraId="323ED38C" w14:textId="77777777" w:rsidR="00E96A27" w:rsidRPr="00AB42DC" w:rsidRDefault="00E96A27" w:rsidP="00E96A27">
      <w:pPr>
        <w:pStyle w:val="Heading2"/>
        <w:rPr>
          <w:rFonts w:ascii="Arial" w:hAnsi="Arial" w:cs="Arial"/>
        </w:rPr>
      </w:pPr>
    </w:p>
    <w:p w14:paraId="430B64D6" w14:textId="7A97F27E" w:rsidR="00E96A27" w:rsidRPr="00AB42DC" w:rsidRDefault="00E96A27" w:rsidP="00E96A27">
      <w:pPr>
        <w:pStyle w:val="Heading2"/>
        <w:rPr>
          <w:rFonts w:ascii="Arial" w:hAnsi="Arial" w:cs="Arial"/>
        </w:rPr>
      </w:pPr>
      <w:bookmarkStart w:id="27" w:name="_Toc230466257"/>
      <w:r w:rsidRPr="00AB42DC">
        <w:rPr>
          <w:rFonts w:ascii="Arial" w:hAnsi="Arial" w:cs="Arial"/>
        </w:rPr>
        <w:t>Conclusion</w:t>
      </w:r>
      <w:bookmarkEnd w:id="27"/>
    </w:p>
    <w:p w14:paraId="1D2A7D30" w14:textId="4C1361F4" w:rsidR="00E96A27" w:rsidRPr="00AB42DC" w:rsidRDefault="00E96A27" w:rsidP="00E96A27">
      <w:pPr>
        <w:rPr>
          <w:rFonts w:ascii="Arial" w:hAnsi="Arial" w:cs="Arial"/>
        </w:rPr>
      </w:pPr>
      <w:r w:rsidRPr="00AB42DC">
        <w:rPr>
          <w:rFonts w:ascii="Arial" w:hAnsi="Arial" w:cs="Arial"/>
        </w:rPr>
        <w:t>Emotional intelligence and mindfulness are useful frameworks for understanding the impact of emotions on my own productivity at the Home Office. The emotional intelligence evaluations revealed strengths in emotional awareness, empathy, social skills, and motivation, implying high interpersonal awareness, resilience, and reflective ability. These strengths promote effective communication, teamwork, professionalism, and collaborative working relationships in the workplace.</w:t>
      </w:r>
      <w:r w:rsidRPr="00AB42DC">
        <w:rPr>
          <w:rFonts w:ascii="Arial" w:hAnsi="Arial" w:cs="Arial"/>
        </w:rPr>
        <w:br/>
      </w:r>
      <w:r w:rsidRPr="00AB42DC">
        <w:rPr>
          <w:rFonts w:ascii="Arial" w:hAnsi="Arial" w:cs="Arial"/>
        </w:rPr>
        <w:lastRenderedPageBreak/>
        <w:br/>
        <w:t xml:space="preserve">However, both assessments recognised emotional management as an area that requires significant improvement, especially during times of pressure and emotional stress. The findings strengthened my understanding of how workplace emotions affect resilience, concentration, communication, and emotional well-being in stressful situations. They also emphasised the significance of establishing greater emotional control methods </w:t>
      </w:r>
      <w:r w:rsidR="00572BF8" w:rsidRPr="00AB42DC">
        <w:rPr>
          <w:rFonts w:ascii="Arial" w:hAnsi="Arial" w:cs="Arial"/>
        </w:rPr>
        <w:t>to</w:t>
      </w:r>
      <w:r w:rsidRPr="00AB42DC">
        <w:rPr>
          <w:rFonts w:ascii="Arial" w:hAnsi="Arial" w:cs="Arial"/>
        </w:rPr>
        <w:t xml:space="preserve"> maintain good workplace performance when under pressure</w:t>
      </w:r>
      <w:r w:rsidR="00964191" w:rsidRPr="00AB42DC">
        <w:rPr>
          <w:rFonts w:ascii="Arial" w:hAnsi="Arial" w:cs="Arial"/>
        </w:rPr>
        <w:t xml:space="preserve"> </w:t>
      </w:r>
      <w:r w:rsidR="00964191" w:rsidRPr="00AB42DC">
        <w:rPr>
          <w:rFonts w:ascii="Arial" w:hAnsi="Arial" w:cs="Arial"/>
        </w:rPr>
        <w:t>(Hülsheger et al., 2013)</w:t>
      </w:r>
      <w:r w:rsidR="00964191" w:rsidRPr="00AB42DC">
        <w:rPr>
          <w:rFonts w:ascii="Arial" w:hAnsi="Arial" w:cs="Arial"/>
        </w:rPr>
        <w:t xml:space="preserve">. </w:t>
      </w:r>
    </w:p>
    <w:p w14:paraId="5E7ADFF5" w14:textId="3ABCCA31" w:rsidR="005167BF" w:rsidRDefault="00E96A27" w:rsidP="003E00A4">
      <w:pPr>
        <w:rPr>
          <w:rFonts w:ascii="Arial" w:hAnsi="Arial" w:cs="Arial"/>
        </w:rPr>
      </w:pPr>
      <w:r w:rsidRPr="00AB42DC">
        <w:rPr>
          <w:rFonts w:ascii="Arial" w:hAnsi="Arial" w:cs="Arial"/>
        </w:rPr>
        <w:t>Goleman's Mixed Model effectively describes how emotions affect workplace communication, resilience, and professional relationships, although Salovey and Mayer's Four-Branch Model offers a more cognitive explanation of emotional processing and reasoning. Similarly, MBSR and MBCT demonstrate that mindfulness can increase emotional regulation, stress awareness, and cognitive control.</w:t>
      </w:r>
      <w:r w:rsidRPr="00AB42DC">
        <w:rPr>
          <w:rFonts w:ascii="Arial" w:hAnsi="Arial" w:cs="Arial"/>
        </w:rPr>
        <w:br/>
      </w:r>
      <w:r w:rsidRPr="00AB42DC">
        <w:rPr>
          <w:rFonts w:ascii="Arial" w:hAnsi="Arial" w:cs="Arial"/>
        </w:rPr>
        <w:br/>
      </w:r>
      <w:r w:rsidR="003E00A4" w:rsidRPr="00AB42DC">
        <w:rPr>
          <w:rFonts w:ascii="Arial" w:hAnsi="Arial" w:cs="Arial"/>
        </w:rPr>
        <w:t>E</w:t>
      </w:r>
      <w:r w:rsidRPr="00AB42DC">
        <w:rPr>
          <w:rFonts w:ascii="Arial" w:hAnsi="Arial" w:cs="Arial"/>
        </w:rPr>
        <w:t xml:space="preserve">motions have a significant impact on my professional performance at the Home Office. Emotional intelligence and mindfulness </w:t>
      </w:r>
      <w:r w:rsidR="00572BF8" w:rsidRPr="00AB42DC">
        <w:rPr>
          <w:rFonts w:ascii="Arial" w:hAnsi="Arial" w:cs="Arial"/>
        </w:rPr>
        <w:t>enhance</w:t>
      </w:r>
      <w:r w:rsidRPr="00AB42DC">
        <w:rPr>
          <w:rFonts w:ascii="Arial" w:hAnsi="Arial" w:cs="Arial"/>
        </w:rPr>
        <w:t xml:space="preserve"> professional efficiency by increasing self-awareness, resilience, communication, emotional regulation, and reflective practice in emotionally demanding work environments.</w:t>
      </w:r>
    </w:p>
    <w:p w14:paraId="5ED084CF" w14:textId="77777777" w:rsidR="00BD724F" w:rsidRDefault="00BD724F" w:rsidP="003E00A4">
      <w:pPr>
        <w:rPr>
          <w:rFonts w:ascii="Arial" w:hAnsi="Arial" w:cs="Arial"/>
        </w:rPr>
      </w:pPr>
    </w:p>
    <w:p w14:paraId="5E633FDC" w14:textId="77777777" w:rsidR="00BD724F" w:rsidRDefault="00BD724F" w:rsidP="003E00A4">
      <w:pPr>
        <w:rPr>
          <w:rFonts w:ascii="Arial" w:hAnsi="Arial" w:cs="Arial"/>
        </w:rPr>
      </w:pPr>
    </w:p>
    <w:p w14:paraId="2E356C95" w14:textId="77777777" w:rsidR="00BD724F" w:rsidRDefault="00BD724F" w:rsidP="003E00A4">
      <w:pPr>
        <w:rPr>
          <w:rFonts w:ascii="Arial" w:hAnsi="Arial" w:cs="Arial"/>
        </w:rPr>
      </w:pPr>
    </w:p>
    <w:p w14:paraId="7CC25BD9" w14:textId="77777777" w:rsidR="00BD724F" w:rsidRDefault="00BD724F" w:rsidP="003E00A4">
      <w:pPr>
        <w:rPr>
          <w:rFonts w:ascii="Arial" w:hAnsi="Arial" w:cs="Arial"/>
        </w:rPr>
      </w:pPr>
    </w:p>
    <w:p w14:paraId="1293F53A" w14:textId="77777777" w:rsidR="00BD724F" w:rsidRDefault="00BD724F" w:rsidP="003E00A4">
      <w:pPr>
        <w:rPr>
          <w:rFonts w:ascii="Arial" w:hAnsi="Arial" w:cs="Arial"/>
        </w:rPr>
      </w:pPr>
    </w:p>
    <w:p w14:paraId="3DAB87EF" w14:textId="77777777" w:rsidR="00BD724F" w:rsidRDefault="00BD724F" w:rsidP="003E00A4">
      <w:pPr>
        <w:rPr>
          <w:rFonts w:ascii="Arial" w:hAnsi="Arial" w:cs="Arial"/>
        </w:rPr>
      </w:pPr>
    </w:p>
    <w:p w14:paraId="7CAFE931" w14:textId="77777777" w:rsidR="00BD724F" w:rsidRDefault="00BD724F" w:rsidP="003E00A4">
      <w:pPr>
        <w:rPr>
          <w:rFonts w:ascii="Arial" w:hAnsi="Arial" w:cs="Arial"/>
        </w:rPr>
      </w:pPr>
    </w:p>
    <w:p w14:paraId="14644CF0" w14:textId="77777777" w:rsidR="00BD724F" w:rsidRDefault="00BD724F" w:rsidP="003E00A4">
      <w:pPr>
        <w:rPr>
          <w:rFonts w:ascii="Arial" w:hAnsi="Arial" w:cs="Arial"/>
        </w:rPr>
      </w:pPr>
    </w:p>
    <w:p w14:paraId="7A4A3E23" w14:textId="77777777" w:rsidR="00BD724F" w:rsidRDefault="00BD724F" w:rsidP="003E00A4">
      <w:pPr>
        <w:rPr>
          <w:rFonts w:ascii="Arial" w:hAnsi="Arial" w:cs="Arial"/>
        </w:rPr>
      </w:pPr>
    </w:p>
    <w:p w14:paraId="3DEF87B4" w14:textId="77777777" w:rsidR="00BD724F" w:rsidRDefault="00BD724F" w:rsidP="003E00A4">
      <w:pPr>
        <w:rPr>
          <w:rFonts w:ascii="Arial" w:hAnsi="Arial" w:cs="Arial"/>
        </w:rPr>
      </w:pPr>
    </w:p>
    <w:p w14:paraId="141F5DA6" w14:textId="77777777" w:rsidR="00BD724F" w:rsidRDefault="00BD724F" w:rsidP="003E00A4">
      <w:pPr>
        <w:rPr>
          <w:rFonts w:ascii="Arial" w:hAnsi="Arial" w:cs="Arial"/>
        </w:rPr>
      </w:pPr>
    </w:p>
    <w:p w14:paraId="65B7F620" w14:textId="77777777" w:rsidR="00BD724F" w:rsidRDefault="00BD724F" w:rsidP="003E00A4">
      <w:pPr>
        <w:rPr>
          <w:rFonts w:ascii="Arial" w:hAnsi="Arial" w:cs="Arial"/>
        </w:rPr>
      </w:pPr>
    </w:p>
    <w:p w14:paraId="48754DFF" w14:textId="77777777" w:rsidR="00BD724F" w:rsidRDefault="00BD724F" w:rsidP="003E00A4">
      <w:pPr>
        <w:rPr>
          <w:rFonts w:ascii="Arial" w:hAnsi="Arial" w:cs="Arial"/>
        </w:rPr>
      </w:pPr>
    </w:p>
    <w:p w14:paraId="00B3CDDE" w14:textId="77777777" w:rsidR="00BD724F" w:rsidRDefault="00BD724F" w:rsidP="003E00A4">
      <w:pPr>
        <w:rPr>
          <w:rFonts w:ascii="Arial" w:hAnsi="Arial" w:cs="Arial"/>
        </w:rPr>
      </w:pPr>
    </w:p>
    <w:p w14:paraId="0E10B3AB" w14:textId="77777777" w:rsidR="00BD724F" w:rsidRDefault="00BD724F" w:rsidP="003E00A4">
      <w:pPr>
        <w:rPr>
          <w:rFonts w:ascii="Arial" w:hAnsi="Arial" w:cs="Arial"/>
        </w:rPr>
      </w:pPr>
    </w:p>
    <w:p w14:paraId="177580DC" w14:textId="77777777" w:rsidR="00BD724F" w:rsidRDefault="00BD724F" w:rsidP="003E00A4">
      <w:pPr>
        <w:rPr>
          <w:rFonts w:ascii="Arial" w:hAnsi="Arial" w:cs="Arial"/>
        </w:rPr>
      </w:pPr>
    </w:p>
    <w:p w14:paraId="702B0361" w14:textId="77777777" w:rsidR="00BD724F" w:rsidRDefault="00BD724F" w:rsidP="003E00A4">
      <w:pPr>
        <w:rPr>
          <w:rFonts w:ascii="Arial" w:hAnsi="Arial" w:cs="Arial"/>
        </w:rPr>
      </w:pPr>
    </w:p>
    <w:p w14:paraId="185BA8C1" w14:textId="77777777" w:rsidR="00BD724F" w:rsidRPr="00AB42DC" w:rsidRDefault="00BD724F" w:rsidP="003E00A4">
      <w:pPr>
        <w:rPr>
          <w:rFonts w:ascii="Arial" w:hAnsi="Arial" w:cs="Arial"/>
        </w:rPr>
      </w:pPr>
    </w:p>
    <w:p w14:paraId="45A5F3FC" w14:textId="2CBA3E8D" w:rsidR="00E62A70" w:rsidRPr="00AB42DC" w:rsidRDefault="00E62A70" w:rsidP="00E62A70">
      <w:pPr>
        <w:pStyle w:val="Heading1"/>
        <w:rPr>
          <w:rFonts w:ascii="Arial" w:hAnsi="Arial" w:cs="Arial"/>
          <w:color w:val="156082" w:themeColor="accent1"/>
        </w:rPr>
      </w:pPr>
      <w:bookmarkStart w:id="28" w:name="_Toc230466258"/>
      <w:r w:rsidRPr="00AB42DC">
        <w:rPr>
          <w:rFonts w:ascii="Arial" w:hAnsi="Arial" w:cs="Arial"/>
          <w:color w:val="156082" w:themeColor="accent1"/>
        </w:rPr>
        <w:lastRenderedPageBreak/>
        <w:t>References</w:t>
      </w:r>
      <w:bookmarkEnd w:id="28"/>
      <w:r w:rsidR="00651F5B" w:rsidRPr="00AB42DC">
        <w:rPr>
          <w:rFonts w:ascii="Arial" w:hAnsi="Arial" w:cs="Arial"/>
          <w:color w:val="156082" w:themeColor="accent1"/>
        </w:rPr>
        <w:t xml:space="preserve"> </w:t>
      </w:r>
    </w:p>
    <w:p w14:paraId="71F7CEDB" w14:textId="65B5B574" w:rsidR="007D310F" w:rsidRPr="00AB42DC" w:rsidRDefault="007D310F" w:rsidP="007D310F">
      <w:pPr>
        <w:rPr>
          <w:rFonts w:ascii="Arial" w:hAnsi="Arial" w:cs="Arial"/>
          <w:color w:val="000000" w:themeColor="text1"/>
        </w:rPr>
      </w:pPr>
      <w:r w:rsidRPr="00AB42DC">
        <w:rPr>
          <w:rFonts w:ascii="Arial" w:hAnsi="Arial" w:cs="Arial"/>
          <w:color w:val="000000" w:themeColor="text1"/>
        </w:rPr>
        <w:t xml:space="preserve">Brown, K. W., &amp; Ryan, R. M. (2003). The benefits of being present: Mindfulness and its role in psychological well-being. </w:t>
      </w:r>
      <w:r w:rsidRPr="00AB42DC">
        <w:rPr>
          <w:rFonts w:ascii="Arial" w:hAnsi="Arial" w:cs="Arial"/>
          <w:i/>
          <w:iCs/>
          <w:color w:val="000000" w:themeColor="text1"/>
        </w:rPr>
        <w:t>Journal of Personality and Social Psychology, 84</w:t>
      </w:r>
      <w:r w:rsidRPr="00AB42DC">
        <w:rPr>
          <w:rFonts w:ascii="Arial" w:hAnsi="Arial" w:cs="Arial"/>
          <w:color w:val="000000" w:themeColor="text1"/>
        </w:rPr>
        <w:t xml:space="preserve">(4), 822–848. </w:t>
      </w:r>
      <w:hyperlink r:id="rId12" w:tgtFrame="_new" w:history="1">
        <w:r w:rsidRPr="00AB42DC">
          <w:rPr>
            <w:rStyle w:val="Hyperlink"/>
            <w:rFonts w:ascii="Arial" w:hAnsi="Arial" w:cs="Arial"/>
            <w:color w:val="000000" w:themeColor="text1"/>
          </w:rPr>
          <w:t>https://doi.org/10.1037/0022-3514.84.4.822</w:t>
        </w:r>
      </w:hyperlink>
    </w:p>
    <w:p w14:paraId="0A8DDB40" w14:textId="77777777"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Clarke, N. (2010). Emotional intelligence and its relationship to transformational leadership and key project manager competences. </w:t>
      </w:r>
      <w:r w:rsidRPr="00AB42DC">
        <w:rPr>
          <w:rFonts w:ascii="Arial" w:hAnsi="Arial" w:cs="Arial"/>
          <w:i/>
          <w:iCs/>
          <w:color w:val="000000" w:themeColor="text1"/>
        </w:rPr>
        <w:t>Project Management Journal, 41</w:t>
      </w:r>
      <w:r w:rsidRPr="00AB42DC">
        <w:rPr>
          <w:rFonts w:ascii="Arial" w:hAnsi="Arial" w:cs="Arial"/>
          <w:color w:val="000000" w:themeColor="text1"/>
        </w:rPr>
        <w:t>(2), 5–20. https://doi.org/10.1002/pmj.20162</w:t>
      </w:r>
    </w:p>
    <w:p w14:paraId="7F20CB69" w14:textId="77777777"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Côté, S. (2014). Emotional intelligence in organizations. </w:t>
      </w:r>
      <w:r w:rsidRPr="00AB42DC">
        <w:rPr>
          <w:rFonts w:ascii="Arial" w:hAnsi="Arial" w:cs="Arial"/>
          <w:i/>
          <w:iCs/>
          <w:color w:val="000000" w:themeColor="text1"/>
        </w:rPr>
        <w:t>Annual Review of Organizational Psychology and Organizational Behavior, 1</w:t>
      </w:r>
      <w:r w:rsidRPr="00AB42DC">
        <w:rPr>
          <w:rFonts w:ascii="Arial" w:hAnsi="Arial" w:cs="Arial"/>
          <w:color w:val="000000" w:themeColor="text1"/>
        </w:rPr>
        <w:t>, 459–488. https://doi.org/10.1146/annurev-orgpsych-031413-091233</w:t>
      </w:r>
    </w:p>
    <w:p w14:paraId="28287EF2" w14:textId="77777777"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Garavan, T. N. (2007). A strategic perspective on human resource development. </w:t>
      </w:r>
      <w:r w:rsidRPr="00AB42DC">
        <w:rPr>
          <w:rFonts w:ascii="Arial" w:hAnsi="Arial" w:cs="Arial"/>
          <w:i/>
          <w:iCs/>
          <w:color w:val="000000" w:themeColor="text1"/>
        </w:rPr>
        <w:t>Advances in Developing Human Resources, 9</w:t>
      </w:r>
      <w:r w:rsidRPr="00AB42DC">
        <w:rPr>
          <w:rFonts w:ascii="Arial" w:hAnsi="Arial" w:cs="Arial"/>
          <w:color w:val="000000" w:themeColor="text1"/>
        </w:rPr>
        <w:t>(1), 11–30. https://doi.org/10.1177/1523422306294492</w:t>
      </w:r>
    </w:p>
    <w:p w14:paraId="349AD0DF" w14:textId="55D7CEFB"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Goleman, D. (2001). An EI-based theory of performance. In C. Cherniss &amp; D. Goleman (Eds.), </w:t>
      </w:r>
      <w:r w:rsidRPr="00AB42DC">
        <w:rPr>
          <w:rFonts w:ascii="Arial" w:hAnsi="Arial" w:cs="Arial"/>
          <w:i/>
          <w:iCs/>
          <w:color w:val="000000" w:themeColor="text1"/>
        </w:rPr>
        <w:t>The emotionally intelligent workplace</w:t>
      </w:r>
      <w:r w:rsidRPr="00AB42DC">
        <w:rPr>
          <w:rFonts w:ascii="Arial" w:hAnsi="Arial" w:cs="Arial"/>
          <w:color w:val="000000" w:themeColor="text1"/>
        </w:rPr>
        <w:t xml:space="preserve"> (pp. 27–44). </w:t>
      </w:r>
    </w:p>
    <w:p w14:paraId="77A38495" w14:textId="245A6C92" w:rsidR="00E0327A" w:rsidRPr="00AB42DC" w:rsidRDefault="00E0327A" w:rsidP="00E62A70">
      <w:pPr>
        <w:rPr>
          <w:rFonts w:ascii="Arial" w:hAnsi="Arial" w:cs="Arial"/>
          <w:color w:val="000000" w:themeColor="text1"/>
        </w:rPr>
      </w:pPr>
      <w:r w:rsidRPr="00AB42DC">
        <w:rPr>
          <w:rFonts w:ascii="Arial" w:hAnsi="Arial" w:cs="Arial"/>
          <w:color w:val="000000" w:themeColor="text1"/>
        </w:rPr>
        <w:t xml:space="preserve">Goleman, D. (1995). </w:t>
      </w:r>
      <w:r w:rsidRPr="00AB42DC">
        <w:rPr>
          <w:rFonts w:ascii="Arial" w:hAnsi="Arial" w:cs="Arial"/>
          <w:i/>
          <w:iCs/>
          <w:color w:val="000000" w:themeColor="text1"/>
        </w:rPr>
        <w:t>Emotional Intelligence: Why It Can Matter More Than IQ.</w:t>
      </w:r>
      <w:r w:rsidRPr="00AB42DC">
        <w:rPr>
          <w:rFonts w:ascii="Arial" w:hAnsi="Arial" w:cs="Arial"/>
          <w:color w:val="000000" w:themeColor="text1"/>
        </w:rPr>
        <w:t xml:space="preserve"> Bantam Books.</w:t>
      </w:r>
    </w:p>
    <w:p w14:paraId="3C396F2C" w14:textId="534498E3" w:rsidR="00FA789B" w:rsidRPr="00AB42DC" w:rsidRDefault="00FA789B" w:rsidP="00E62A70">
      <w:pPr>
        <w:rPr>
          <w:rFonts w:ascii="Arial" w:hAnsi="Arial" w:cs="Arial"/>
        </w:rPr>
      </w:pPr>
      <w:r w:rsidRPr="00AB42DC">
        <w:rPr>
          <w:rFonts w:ascii="Arial" w:hAnsi="Arial" w:cs="Arial"/>
        </w:rPr>
        <w:t xml:space="preserve">Good, D. J., Lyddy, C. J., Glomb, T. M., Bono, J. E., Brown, K. W., Duffy, M. K., Baer, R. A., Brewer, J. A., &amp; Lazar, S. W. (2016). Contemplating mindfulness at work: An integrative review. </w:t>
      </w:r>
      <w:r w:rsidRPr="00AB42DC">
        <w:rPr>
          <w:rFonts w:ascii="Arial" w:hAnsi="Arial" w:cs="Arial"/>
          <w:i/>
          <w:iCs/>
        </w:rPr>
        <w:t>Journal of Occupational Health Psychology, 21</w:t>
      </w:r>
      <w:r w:rsidRPr="00AB42DC">
        <w:rPr>
          <w:rFonts w:ascii="Arial" w:hAnsi="Arial" w:cs="Arial"/>
        </w:rPr>
        <w:t xml:space="preserve">(4), 404–420. </w:t>
      </w:r>
      <w:hyperlink r:id="rId13" w:history="1">
        <w:r w:rsidRPr="00AB42DC">
          <w:rPr>
            <w:rStyle w:val="Hyperlink"/>
            <w:rFonts w:ascii="Arial" w:hAnsi="Arial" w:cs="Arial"/>
          </w:rPr>
          <w:t>https://doi.org/10.1037/ocp0000041</w:t>
        </w:r>
      </w:hyperlink>
    </w:p>
    <w:p w14:paraId="3E83EDC1" w14:textId="7CEA8B23" w:rsidR="007D310F" w:rsidRPr="00AB42DC" w:rsidRDefault="007D310F" w:rsidP="00E62A70">
      <w:pPr>
        <w:rPr>
          <w:rFonts w:ascii="Arial" w:hAnsi="Arial" w:cs="Arial"/>
          <w:color w:val="000000" w:themeColor="text1"/>
        </w:rPr>
      </w:pPr>
      <w:r w:rsidRPr="00AB42DC">
        <w:rPr>
          <w:rFonts w:ascii="Arial" w:hAnsi="Arial" w:cs="Arial"/>
          <w:color w:val="000000" w:themeColor="text1"/>
        </w:rPr>
        <w:t xml:space="preserve">Hülsheger, U. R., Alberts, H. J., Feinholdt, A., &amp; Lang, J. W. (2013). Benefits of mindfulness at work: The role of mindfulness in emotion regulation and job satisfaction. </w:t>
      </w:r>
      <w:r w:rsidRPr="00AB42DC">
        <w:rPr>
          <w:rFonts w:ascii="Arial" w:hAnsi="Arial" w:cs="Arial"/>
          <w:i/>
          <w:iCs/>
          <w:color w:val="000000" w:themeColor="text1"/>
        </w:rPr>
        <w:t>Journal of Applied Psychology, 98</w:t>
      </w:r>
      <w:r w:rsidRPr="00AB42DC">
        <w:rPr>
          <w:rFonts w:ascii="Arial" w:hAnsi="Arial" w:cs="Arial"/>
          <w:color w:val="000000" w:themeColor="text1"/>
        </w:rPr>
        <w:t xml:space="preserve">(2), 310–325. </w:t>
      </w:r>
      <w:hyperlink r:id="rId14" w:tgtFrame="_new" w:history="1">
        <w:r w:rsidRPr="00AB42DC">
          <w:rPr>
            <w:rStyle w:val="Hyperlink"/>
            <w:rFonts w:ascii="Arial" w:hAnsi="Arial" w:cs="Arial"/>
            <w:color w:val="000000" w:themeColor="text1"/>
          </w:rPr>
          <w:t>https://doi.org/10.1037/a0031313</w:t>
        </w:r>
      </w:hyperlink>
    </w:p>
    <w:p w14:paraId="324BD560" w14:textId="5628DAF6"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Hur, Y., van den Berg, P. T., &amp; Wilderom, C. P. M. (2011). Transformational leadership as a mediator between emotional intelligence and team outcomes. </w:t>
      </w:r>
      <w:r w:rsidRPr="00AB42DC">
        <w:rPr>
          <w:rFonts w:ascii="Arial" w:hAnsi="Arial" w:cs="Arial"/>
          <w:i/>
          <w:iCs/>
          <w:color w:val="000000" w:themeColor="text1"/>
        </w:rPr>
        <w:t>The Leadership Quarterly, 22</w:t>
      </w:r>
      <w:r w:rsidRPr="00AB42DC">
        <w:rPr>
          <w:rFonts w:ascii="Arial" w:hAnsi="Arial" w:cs="Arial"/>
          <w:color w:val="000000" w:themeColor="text1"/>
        </w:rPr>
        <w:t xml:space="preserve">(4), 591–603. </w:t>
      </w:r>
    </w:p>
    <w:p w14:paraId="401C9896" w14:textId="106B868B" w:rsidR="00FA789B" w:rsidRPr="00AB42DC" w:rsidRDefault="00FA789B" w:rsidP="00E62A70">
      <w:pPr>
        <w:rPr>
          <w:rFonts w:ascii="Arial" w:hAnsi="Arial" w:cs="Arial"/>
        </w:rPr>
      </w:pPr>
      <w:r w:rsidRPr="00AB42DC">
        <w:rPr>
          <w:rFonts w:ascii="Arial" w:hAnsi="Arial" w:cs="Arial"/>
        </w:rPr>
        <w:t xml:space="preserve">Joseph, D. L., &amp; Newman, D. A. (2010). Emotional intelligence: An integrative meta-analysis and cascading model. </w:t>
      </w:r>
      <w:r w:rsidRPr="00AB42DC">
        <w:rPr>
          <w:rFonts w:ascii="Arial" w:hAnsi="Arial" w:cs="Arial"/>
          <w:i/>
          <w:iCs/>
        </w:rPr>
        <w:t>Journal of Applied Psychology, 95</w:t>
      </w:r>
      <w:r w:rsidRPr="00AB42DC">
        <w:rPr>
          <w:rFonts w:ascii="Arial" w:hAnsi="Arial" w:cs="Arial"/>
        </w:rPr>
        <w:t xml:space="preserve">(1), 54–78. </w:t>
      </w:r>
      <w:hyperlink r:id="rId15" w:tgtFrame="_new" w:history="1">
        <w:r w:rsidRPr="00AB42DC">
          <w:rPr>
            <w:rStyle w:val="Hyperlink"/>
            <w:rFonts w:ascii="Arial" w:hAnsi="Arial" w:cs="Arial"/>
          </w:rPr>
          <w:t>https://doi.org/10.1037/a0017286</w:t>
        </w:r>
      </w:hyperlink>
    </w:p>
    <w:p w14:paraId="5A51CFD8" w14:textId="77777777" w:rsidR="007D310F" w:rsidRPr="00AB42DC" w:rsidRDefault="007D310F" w:rsidP="007D310F">
      <w:pPr>
        <w:rPr>
          <w:rFonts w:ascii="Arial" w:hAnsi="Arial" w:cs="Arial"/>
          <w:color w:val="000000" w:themeColor="text1"/>
        </w:rPr>
      </w:pPr>
      <w:r w:rsidRPr="00AB42DC">
        <w:rPr>
          <w:rFonts w:ascii="Arial" w:hAnsi="Arial" w:cs="Arial"/>
          <w:color w:val="000000" w:themeColor="text1"/>
        </w:rPr>
        <w:t>Kabat</w:t>
      </w:r>
      <w:r w:rsidRPr="00AB42DC">
        <w:rPr>
          <w:rFonts w:ascii="Arial" w:hAnsi="Arial" w:cs="Arial"/>
          <w:color w:val="000000" w:themeColor="text1"/>
        </w:rPr>
        <w:noBreakHyphen/>
        <w:t xml:space="preserve">Zinn, J. (2013). </w:t>
      </w:r>
      <w:r w:rsidRPr="00AB42DC">
        <w:rPr>
          <w:rFonts w:ascii="Arial" w:hAnsi="Arial" w:cs="Arial"/>
          <w:i/>
          <w:iCs/>
          <w:color w:val="000000" w:themeColor="text1"/>
        </w:rPr>
        <w:t>Full Catastrophe Living</w:t>
      </w:r>
      <w:r w:rsidRPr="00AB42DC">
        <w:rPr>
          <w:rFonts w:ascii="Arial" w:hAnsi="Arial" w:cs="Arial"/>
          <w:color w:val="000000" w:themeColor="text1"/>
        </w:rPr>
        <w:t xml:space="preserve"> (Revised ed.). Bantam Books.</w:t>
      </w:r>
    </w:p>
    <w:p w14:paraId="0F9F8A7B" w14:textId="77777777" w:rsidR="007D310F" w:rsidRPr="00AB42DC" w:rsidRDefault="007D310F" w:rsidP="007D310F">
      <w:pPr>
        <w:rPr>
          <w:rFonts w:ascii="Arial" w:hAnsi="Arial" w:cs="Arial"/>
          <w:color w:val="000000" w:themeColor="text1"/>
        </w:rPr>
      </w:pPr>
      <w:r w:rsidRPr="00AB42DC">
        <w:rPr>
          <w:rFonts w:ascii="Arial" w:hAnsi="Arial" w:cs="Arial"/>
          <w:color w:val="000000" w:themeColor="text1"/>
        </w:rPr>
        <w:t xml:space="preserve">Karpman, S. B. (1968). Fairy tales and script drama analysis. </w:t>
      </w:r>
      <w:r w:rsidRPr="00AB42DC">
        <w:rPr>
          <w:rFonts w:ascii="Arial" w:hAnsi="Arial" w:cs="Arial"/>
          <w:i/>
          <w:iCs/>
          <w:color w:val="000000" w:themeColor="text1"/>
        </w:rPr>
        <w:t>Transactional Analysis Bulletin, 7</w:t>
      </w:r>
      <w:r w:rsidRPr="00AB42DC">
        <w:rPr>
          <w:rFonts w:ascii="Arial" w:hAnsi="Arial" w:cs="Arial"/>
          <w:color w:val="000000" w:themeColor="text1"/>
        </w:rPr>
        <w:t>(26), 39–43.</w:t>
      </w:r>
    </w:p>
    <w:p w14:paraId="3C42660D" w14:textId="1996336B" w:rsidR="007D310F" w:rsidRPr="00AB42DC" w:rsidRDefault="007D310F" w:rsidP="00E62A70">
      <w:pPr>
        <w:rPr>
          <w:rFonts w:ascii="Arial" w:hAnsi="Arial" w:cs="Arial"/>
          <w:color w:val="000000" w:themeColor="text1"/>
        </w:rPr>
      </w:pPr>
      <w:r w:rsidRPr="00AB42DC">
        <w:rPr>
          <w:rFonts w:ascii="Arial" w:hAnsi="Arial" w:cs="Arial"/>
          <w:color w:val="000000" w:themeColor="text1"/>
        </w:rPr>
        <w:t xml:space="preserve">Karpman, S. B. (n.d.). </w:t>
      </w:r>
      <w:r w:rsidRPr="00AB42DC">
        <w:rPr>
          <w:rFonts w:ascii="Arial" w:hAnsi="Arial" w:cs="Arial"/>
          <w:i/>
          <w:iCs/>
          <w:color w:val="000000" w:themeColor="text1"/>
        </w:rPr>
        <w:t>The Drama Triangle [Diagram].</w:t>
      </w:r>
      <w:r w:rsidRPr="00AB42DC">
        <w:rPr>
          <w:rFonts w:ascii="Arial" w:hAnsi="Arial" w:cs="Arial"/>
          <w:color w:val="000000" w:themeColor="text1"/>
        </w:rPr>
        <w:t xml:space="preserve"> The Karpman Drama Triangle Institute. </w:t>
      </w:r>
      <w:hyperlink r:id="rId16" w:history="1">
        <w:r w:rsidRPr="00AB42DC">
          <w:rPr>
            <w:rStyle w:val="Hyperlink"/>
            <w:rFonts w:ascii="Arial" w:hAnsi="Arial" w:cs="Arial"/>
            <w:color w:val="000000" w:themeColor="text1"/>
          </w:rPr>
          <w:t>https://karpmandramatriangle.com</w:t>
        </w:r>
      </w:hyperlink>
      <w:r w:rsidRPr="00AB42DC">
        <w:rPr>
          <w:rFonts w:ascii="Arial" w:hAnsi="Arial" w:cs="Arial"/>
          <w:color w:val="000000" w:themeColor="text1"/>
        </w:rPr>
        <w:t xml:space="preserve">  </w:t>
      </w:r>
    </w:p>
    <w:p w14:paraId="23CD2789" w14:textId="0FB81156" w:rsidR="00FA789B" w:rsidRPr="00AB42DC" w:rsidRDefault="00FA789B" w:rsidP="00E62A70">
      <w:pPr>
        <w:rPr>
          <w:rFonts w:ascii="Arial" w:hAnsi="Arial" w:cs="Arial"/>
        </w:rPr>
      </w:pPr>
      <w:r w:rsidRPr="00AB42DC">
        <w:rPr>
          <w:rFonts w:ascii="Arial" w:hAnsi="Arial" w:cs="Arial"/>
        </w:rPr>
        <w:t xml:space="preserve">Keng, S. L., Smoski, M. J., &amp; Robins, C. J. (2011). Effects of mindfulness on psychological health: A review of empirical studies. </w:t>
      </w:r>
      <w:r w:rsidRPr="00AB42DC">
        <w:rPr>
          <w:rFonts w:ascii="Arial" w:hAnsi="Arial" w:cs="Arial"/>
          <w:i/>
          <w:iCs/>
        </w:rPr>
        <w:t>Clinical Psychology Review, 31</w:t>
      </w:r>
      <w:r w:rsidRPr="00AB42DC">
        <w:rPr>
          <w:rFonts w:ascii="Arial" w:hAnsi="Arial" w:cs="Arial"/>
        </w:rPr>
        <w:t xml:space="preserve">(6), 1041–1056. </w:t>
      </w:r>
      <w:hyperlink r:id="rId17" w:tgtFrame="_new" w:history="1">
        <w:r w:rsidRPr="00AB42DC">
          <w:rPr>
            <w:rStyle w:val="Hyperlink"/>
            <w:rFonts w:ascii="Arial" w:hAnsi="Arial" w:cs="Arial"/>
          </w:rPr>
          <w:t>https://doi.org/10.1016/j.cpr.2011.04.006</w:t>
        </w:r>
      </w:hyperlink>
    </w:p>
    <w:p w14:paraId="050CDFF3" w14:textId="77777777" w:rsidR="0098440E" w:rsidRPr="00AB42DC" w:rsidRDefault="0098440E" w:rsidP="00E62A70">
      <w:pPr>
        <w:rPr>
          <w:rFonts w:ascii="Arial" w:hAnsi="Arial" w:cs="Arial"/>
          <w:color w:val="000000" w:themeColor="text1"/>
        </w:rPr>
      </w:pPr>
      <w:r w:rsidRPr="00AB42DC">
        <w:rPr>
          <w:rFonts w:ascii="Arial" w:hAnsi="Arial" w:cs="Arial"/>
          <w:color w:val="000000" w:themeColor="text1"/>
        </w:rPr>
        <w:t>Kuyken, W., Warren, F. C., Taylor, R. S., Whalley, B., Crane, C., Bondolfi, G., Hayes, R., Huijbers, M., Ma, H., Schweizer, S., Segal, Z., Speckens, A., Teasdale, J. D., Van Heeringen, K., Williams, M., Byford, S., &amp; Dalgleish, T. (2016).</w:t>
      </w:r>
      <w:r w:rsidRPr="00AB42DC">
        <w:rPr>
          <w:rFonts w:ascii="Arial" w:hAnsi="Arial" w:cs="Arial"/>
          <w:color w:val="000000" w:themeColor="text1"/>
        </w:rPr>
        <w:t xml:space="preserve"> </w:t>
      </w:r>
      <w:r w:rsidRPr="00AB42DC">
        <w:rPr>
          <w:rFonts w:ascii="Arial" w:hAnsi="Arial" w:cs="Arial"/>
          <w:color w:val="000000" w:themeColor="text1"/>
        </w:rPr>
        <w:t xml:space="preserve">Efficacy of mindfulness-based cognitive </w:t>
      </w:r>
      <w:r w:rsidRPr="00AB42DC">
        <w:rPr>
          <w:rFonts w:ascii="Arial" w:hAnsi="Arial" w:cs="Arial"/>
          <w:color w:val="000000" w:themeColor="text1"/>
        </w:rPr>
        <w:lastRenderedPageBreak/>
        <w:t xml:space="preserve">therapy in prevention of depressive relapse: An individual patient data meta-analysis. </w:t>
      </w:r>
      <w:r w:rsidRPr="00AB42DC">
        <w:rPr>
          <w:rFonts w:ascii="Arial" w:hAnsi="Arial" w:cs="Arial"/>
          <w:i/>
          <w:iCs/>
          <w:color w:val="000000" w:themeColor="text1"/>
        </w:rPr>
        <w:t>JAMA Psychiatry, 73</w:t>
      </w:r>
      <w:r w:rsidRPr="00AB42DC">
        <w:rPr>
          <w:rFonts w:ascii="Arial" w:hAnsi="Arial" w:cs="Arial"/>
          <w:color w:val="000000" w:themeColor="text1"/>
        </w:rPr>
        <w:t>(6), 565–574.</w:t>
      </w:r>
    </w:p>
    <w:p w14:paraId="22459FF7" w14:textId="488DDABA" w:rsidR="00E62A70" w:rsidRPr="00AB42DC" w:rsidRDefault="00E62A70" w:rsidP="00E62A70">
      <w:pPr>
        <w:rPr>
          <w:rFonts w:ascii="Arial" w:hAnsi="Arial" w:cs="Arial"/>
          <w:color w:val="000000" w:themeColor="text1"/>
        </w:rPr>
      </w:pPr>
      <w:r w:rsidRPr="00AB42DC">
        <w:rPr>
          <w:rFonts w:ascii="Arial" w:hAnsi="Arial" w:cs="Arial"/>
          <w:color w:val="000000" w:themeColor="text1"/>
        </w:rPr>
        <w:t xml:space="preserve">Landy, F. J. (2005). Some historical and scientific issues related to research on emotional intelligence. </w:t>
      </w:r>
      <w:r w:rsidRPr="00AB42DC">
        <w:rPr>
          <w:rFonts w:ascii="Arial" w:hAnsi="Arial" w:cs="Arial"/>
          <w:i/>
          <w:iCs/>
          <w:color w:val="000000" w:themeColor="text1"/>
        </w:rPr>
        <w:t>Journal of Organizational Behavior, 26</w:t>
      </w:r>
      <w:r w:rsidRPr="00AB42DC">
        <w:rPr>
          <w:rFonts w:ascii="Arial" w:hAnsi="Arial" w:cs="Arial"/>
          <w:color w:val="000000" w:themeColor="text1"/>
        </w:rPr>
        <w:t xml:space="preserve">(4), 411–424. </w:t>
      </w:r>
      <w:hyperlink r:id="rId18" w:history="1">
        <w:r w:rsidR="00C80B01" w:rsidRPr="00AB42DC">
          <w:rPr>
            <w:rStyle w:val="Hyperlink"/>
            <w:rFonts w:ascii="Arial" w:hAnsi="Arial" w:cs="Arial"/>
            <w:color w:val="000000" w:themeColor="text1"/>
          </w:rPr>
          <w:t>https://doi.org/10.1002/job.317</w:t>
        </w:r>
      </w:hyperlink>
    </w:p>
    <w:p w14:paraId="159212DB" w14:textId="043E3E82" w:rsidR="00C80B01" w:rsidRPr="00AB42DC" w:rsidRDefault="00C80B01" w:rsidP="00E62A70">
      <w:pPr>
        <w:rPr>
          <w:rFonts w:ascii="Arial" w:hAnsi="Arial" w:cs="Arial"/>
          <w:color w:val="000000" w:themeColor="text1"/>
        </w:rPr>
      </w:pPr>
      <w:r w:rsidRPr="00AB42DC">
        <w:rPr>
          <w:rFonts w:ascii="Arial" w:hAnsi="Arial" w:cs="Arial"/>
          <w:color w:val="000000" w:themeColor="text1"/>
        </w:rPr>
        <w:t xml:space="preserve">Mayer, J. D., &amp; Salovey, P. (1997). </w:t>
      </w:r>
      <w:r w:rsidRPr="00AB42DC">
        <w:rPr>
          <w:rFonts w:ascii="Arial" w:hAnsi="Arial" w:cs="Arial"/>
          <w:i/>
          <w:iCs/>
          <w:color w:val="000000" w:themeColor="text1"/>
        </w:rPr>
        <w:t>What is emotional intelligence?</w:t>
      </w:r>
      <w:r w:rsidRPr="00AB42DC">
        <w:rPr>
          <w:rFonts w:ascii="Arial" w:hAnsi="Arial" w:cs="Arial"/>
          <w:color w:val="000000" w:themeColor="text1"/>
        </w:rPr>
        <w:t xml:space="preserve"> In P. Salovey &amp; D. Sluyter (Eds.), Emotional development and emotional intelligence: Educational implications (pp. 3–31).</w:t>
      </w:r>
    </w:p>
    <w:p w14:paraId="3B29A504" w14:textId="3B4B6606" w:rsidR="007D310F" w:rsidRPr="00AB42DC" w:rsidRDefault="007D310F" w:rsidP="00E62A70">
      <w:pPr>
        <w:rPr>
          <w:rFonts w:ascii="Arial" w:hAnsi="Arial" w:cs="Arial"/>
          <w:color w:val="000000" w:themeColor="text1"/>
        </w:rPr>
      </w:pPr>
      <w:r w:rsidRPr="00AB42DC">
        <w:rPr>
          <w:rFonts w:ascii="Arial" w:hAnsi="Arial" w:cs="Arial"/>
          <w:color w:val="000000" w:themeColor="text1"/>
        </w:rPr>
        <w:t xml:space="preserve">Mayer, J. D., Salovey, P., &amp; Caruso, D. R. (2008). Emotional intelligence: New ability or eclectic traits? </w:t>
      </w:r>
      <w:r w:rsidRPr="00AB42DC">
        <w:rPr>
          <w:rFonts w:ascii="Arial" w:hAnsi="Arial" w:cs="Arial"/>
          <w:i/>
          <w:iCs/>
          <w:color w:val="000000" w:themeColor="text1"/>
        </w:rPr>
        <w:t>American Psychologist, 63</w:t>
      </w:r>
      <w:r w:rsidRPr="00AB42DC">
        <w:rPr>
          <w:rFonts w:ascii="Arial" w:hAnsi="Arial" w:cs="Arial"/>
          <w:color w:val="000000" w:themeColor="text1"/>
        </w:rPr>
        <w:t xml:space="preserve">(6), 503–517. </w:t>
      </w:r>
      <w:hyperlink r:id="rId19" w:tgtFrame="_new" w:history="1">
        <w:r w:rsidRPr="00AB42DC">
          <w:rPr>
            <w:rStyle w:val="Hyperlink"/>
            <w:rFonts w:ascii="Arial" w:hAnsi="Arial" w:cs="Arial"/>
            <w:color w:val="000000" w:themeColor="text1"/>
          </w:rPr>
          <w:t>https://doi.org/10.1037/0003-066X.63.6.503</w:t>
        </w:r>
      </w:hyperlink>
    </w:p>
    <w:p w14:paraId="0B49EBB8" w14:textId="0CD2395C" w:rsidR="007D310F" w:rsidRPr="00AB42DC" w:rsidRDefault="007D310F" w:rsidP="00E62A70">
      <w:pPr>
        <w:rPr>
          <w:rFonts w:ascii="Arial" w:hAnsi="Arial" w:cs="Arial"/>
          <w:color w:val="000000" w:themeColor="text1"/>
        </w:rPr>
      </w:pPr>
      <w:r w:rsidRPr="00AB42DC">
        <w:rPr>
          <w:rFonts w:ascii="Arial" w:hAnsi="Arial" w:cs="Arial"/>
          <w:color w:val="000000" w:themeColor="text1"/>
        </w:rPr>
        <w:t xml:space="preserve">Michaelsen, M. M., Graser, J., Onescheit, M., Tuma, M. P., Werdecker, L., Pieper, D., &amp; Esch, T. (2023). </w:t>
      </w:r>
      <w:r w:rsidRPr="00AB42DC">
        <w:rPr>
          <w:rFonts w:ascii="Arial" w:hAnsi="Arial" w:cs="Arial"/>
          <w:i/>
          <w:iCs/>
          <w:color w:val="000000" w:themeColor="text1"/>
        </w:rPr>
        <w:t>Mindfulness-based and mindfulness-informed interventions at the workplace: A systematic review and meta-regression analysis of RCTs</w:t>
      </w:r>
      <w:r w:rsidRPr="00AB42DC">
        <w:rPr>
          <w:rFonts w:ascii="Arial" w:hAnsi="Arial" w:cs="Arial"/>
          <w:color w:val="000000" w:themeColor="text1"/>
        </w:rPr>
        <w:t xml:space="preserve">. Mindfulness, 14(6), 1271–1304. </w:t>
      </w:r>
      <w:hyperlink r:id="rId20" w:tgtFrame="_new" w:history="1">
        <w:r w:rsidRPr="00AB42DC">
          <w:rPr>
            <w:rStyle w:val="Hyperlink"/>
            <w:rFonts w:ascii="Arial" w:hAnsi="Arial" w:cs="Arial"/>
            <w:color w:val="000000" w:themeColor="text1"/>
          </w:rPr>
          <w:t>https://doi.org/10.1007/s12671-023-02130-7</w:t>
        </w:r>
      </w:hyperlink>
    </w:p>
    <w:p w14:paraId="2FE5B195" w14:textId="3A9ADB47" w:rsidR="00A0424E" w:rsidRPr="00AB42DC" w:rsidRDefault="00A0424E" w:rsidP="00E62A70">
      <w:pPr>
        <w:rPr>
          <w:rFonts w:ascii="Arial" w:hAnsi="Arial" w:cs="Arial"/>
          <w:color w:val="000000" w:themeColor="text1"/>
        </w:rPr>
      </w:pPr>
      <w:r w:rsidRPr="00AB42DC">
        <w:rPr>
          <w:rFonts w:ascii="Arial" w:hAnsi="Arial" w:cs="Arial"/>
          <w:color w:val="000000" w:themeColor="text1"/>
        </w:rPr>
        <w:t xml:space="preserve">Salovey, P., &amp; Mayer, J. D. (1990). Emotional intelligence. </w:t>
      </w:r>
      <w:r w:rsidRPr="00AB42DC">
        <w:rPr>
          <w:rFonts w:ascii="Arial" w:hAnsi="Arial" w:cs="Arial"/>
          <w:i/>
          <w:iCs/>
          <w:color w:val="000000" w:themeColor="text1"/>
        </w:rPr>
        <w:t>Imagination, Cognition and Personality, 9</w:t>
      </w:r>
      <w:r w:rsidRPr="00AB42DC">
        <w:rPr>
          <w:rFonts w:ascii="Arial" w:hAnsi="Arial" w:cs="Arial"/>
          <w:color w:val="000000" w:themeColor="text1"/>
        </w:rPr>
        <w:t xml:space="preserve">(3), 185–211. </w:t>
      </w:r>
      <w:hyperlink r:id="rId21" w:tgtFrame="_new" w:history="1">
        <w:r w:rsidRPr="00AB42DC">
          <w:rPr>
            <w:rStyle w:val="Hyperlink"/>
            <w:rFonts w:ascii="Arial" w:hAnsi="Arial" w:cs="Arial"/>
            <w:color w:val="000000" w:themeColor="text1"/>
          </w:rPr>
          <w:t>https://doi.org/10.2190/DUGG-P24E-52WK-6CDG</w:t>
        </w:r>
      </w:hyperlink>
    </w:p>
    <w:p w14:paraId="67C1AE96" w14:textId="2C289F78" w:rsidR="00A0424E" w:rsidRPr="00AB42DC" w:rsidRDefault="00A0424E" w:rsidP="00E62A70">
      <w:pPr>
        <w:rPr>
          <w:rFonts w:ascii="Arial" w:hAnsi="Arial" w:cs="Arial"/>
          <w:color w:val="000000" w:themeColor="text1"/>
        </w:rPr>
      </w:pPr>
      <w:r w:rsidRPr="00AB42DC">
        <w:rPr>
          <w:rFonts w:ascii="Arial" w:hAnsi="Arial" w:cs="Arial"/>
          <w:color w:val="000000" w:themeColor="text1"/>
        </w:rPr>
        <w:t>Teasdale, J. D., Segal, Z. V., Williams, J. M. G., Ridgeway, V. A., Soulsby, J. M., &amp; Lau, M. A. (2000).</w:t>
      </w:r>
      <w:r w:rsidRPr="00AB42DC">
        <w:rPr>
          <w:rFonts w:ascii="Arial" w:hAnsi="Arial" w:cs="Arial"/>
          <w:color w:val="000000" w:themeColor="text1"/>
        </w:rPr>
        <w:br/>
        <w:t xml:space="preserve">Prevention of relapse/recurrence in major depression by mindfulness-based cognitive therapy. </w:t>
      </w:r>
      <w:r w:rsidRPr="00AB42DC">
        <w:rPr>
          <w:rFonts w:ascii="Arial" w:hAnsi="Arial" w:cs="Arial"/>
          <w:i/>
          <w:iCs/>
          <w:color w:val="000000" w:themeColor="text1"/>
        </w:rPr>
        <w:t>Journal of Consulting and Clinical Psychology, 68</w:t>
      </w:r>
      <w:r w:rsidRPr="00AB42DC">
        <w:rPr>
          <w:rFonts w:ascii="Arial" w:hAnsi="Arial" w:cs="Arial"/>
          <w:color w:val="000000" w:themeColor="text1"/>
        </w:rPr>
        <w:t>(4), 615–623.</w:t>
      </w:r>
    </w:p>
    <w:p w14:paraId="12F28D0E" w14:textId="33C10400" w:rsidR="00E60575" w:rsidRPr="00AB42DC" w:rsidRDefault="00E62A70" w:rsidP="00E60575">
      <w:pPr>
        <w:rPr>
          <w:rFonts w:ascii="Arial" w:hAnsi="Arial" w:cs="Arial"/>
          <w:color w:val="000000" w:themeColor="text1"/>
        </w:rPr>
      </w:pPr>
      <w:r w:rsidRPr="00AB42DC">
        <w:rPr>
          <w:rFonts w:ascii="Arial" w:hAnsi="Arial" w:cs="Arial"/>
          <w:color w:val="000000" w:themeColor="text1"/>
        </w:rPr>
        <w:t xml:space="preserve">Zeidner, M., Matthews, G., &amp; Roberts, R. D. (2004). Emotional intelligence in the workplace: A critical review. </w:t>
      </w:r>
      <w:r w:rsidRPr="00AB42DC">
        <w:rPr>
          <w:rFonts w:ascii="Arial" w:hAnsi="Arial" w:cs="Arial"/>
          <w:i/>
          <w:iCs/>
          <w:color w:val="000000" w:themeColor="text1"/>
        </w:rPr>
        <w:t>Applied Psychology, 53</w:t>
      </w:r>
      <w:r w:rsidRPr="00AB42DC">
        <w:rPr>
          <w:rFonts w:ascii="Arial" w:hAnsi="Arial" w:cs="Arial"/>
          <w:color w:val="000000" w:themeColor="text1"/>
        </w:rPr>
        <w:t xml:space="preserve">(3), 371–399. </w:t>
      </w:r>
      <w:hyperlink r:id="rId22" w:history="1">
        <w:r w:rsidR="00FA789B" w:rsidRPr="00AB42DC">
          <w:rPr>
            <w:rStyle w:val="Hyperlink"/>
            <w:rFonts w:ascii="Arial" w:hAnsi="Arial" w:cs="Arial"/>
          </w:rPr>
          <w:t>https://doi.org/10.1111/j.1464-0597.2004.00176.x</w:t>
        </w:r>
      </w:hyperlink>
    </w:p>
    <w:p w14:paraId="5CAF3AA2" w14:textId="77777777" w:rsidR="00FA789B" w:rsidRPr="00AB42DC" w:rsidRDefault="00FA789B" w:rsidP="00E60575">
      <w:pPr>
        <w:rPr>
          <w:rFonts w:ascii="Arial" w:hAnsi="Arial" w:cs="Arial"/>
          <w:color w:val="000000" w:themeColor="text1"/>
        </w:rPr>
      </w:pPr>
    </w:p>
    <w:p w14:paraId="487754B6" w14:textId="77777777" w:rsidR="00E60575" w:rsidRPr="00AB42DC" w:rsidRDefault="00E60575" w:rsidP="00E60575">
      <w:pPr>
        <w:rPr>
          <w:rFonts w:ascii="Arial" w:hAnsi="Arial" w:cs="Arial"/>
        </w:rPr>
      </w:pPr>
    </w:p>
    <w:p w14:paraId="24F9A05D" w14:textId="77777777" w:rsidR="00E60575" w:rsidRPr="00AB42DC" w:rsidRDefault="00E60575" w:rsidP="00E60575">
      <w:pPr>
        <w:rPr>
          <w:rFonts w:ascii="Arial" w:hAnsi="Arial" w:cs="Arial"/>
        </w:rPr>
      </w:pPr>
    </w:p>
    <w:p w14:paraId="1ED7EF2C" w14:textId="77777777" w:rsidR="00E62A70" w:rsidRPr="00AB42DC" w:rsidRDefault="00E62A70" w:rsidP="00E62A70">
      <w:pPr>
        <w:rPr>
          <w:rFonts w:ascii="Arial" w:hAnsi="Arial" w:cs="Arial"/>
          <w:vanish/>
          <w:color w:val="EE0000"/>
        </w:rPr>
      </w:pPr>
      <w:r w:rsidRPr="00AB42DC">
        <w:rPr>
          <w:rFonts w:ascii="Arial" w:hAnsi="Arial" w:cs="Arial"/>
          <w:vanish/>
          <w:color w:val="EE0000"/>
        </w:rPr>
        <w:t>Top of Form</w:t>
      </w:r>
    </w:p>
    <w:p w14:paraId="5CFF329D" w14:textId="77777777" w:rsidR="00E62A70" w:rsidRPr="00AB42DC" w:rsidRDefault="00E62A70" w:rsidP="00E62A70">
      <w:pPr>
        <w:rPr>
          <w:rFonts w:ascii="Arial" w:hAnsi="Arial" w:cs="Arial"/>
          <w:color w:val="EE0000"/>
        </w:rPr>
      </w:pPr>
    </w:p>
    <w:p w14:paraId="4545A3C0" w14:textId="77777777" w:rsidR="00E62A70" w:rsidRPr="00AB42DC" w:rsidRDefault="00E62A70" w:rsidP="00E62A70">
      <w:pPr>
        <w:rPr>
          <w:rFonts w:ascii="Arial" w:hAnsi="Arial" w:cs="Arial"/>
          <w:vanish/>
          <w:color w:val="EE0000"/>
        </w:rPr>
      </w:pPr>
      <w:r w:rsidRPr="00AB42DC">
        <w:rPr>
          <w:rFonts w:ascii="Arial" w:hAnsi="Arial" w:cs="Arial"/>
          <w:vanish/>
          <w:color w:val="EE0000"/>
        </w:rPr>
        <w:t>Bottom of Form</w:t>
      </w:r>
    </w:p>
    <w:p w14:paraId="1BA7DA1D" w14:textId="77777777" w:rsidR="00E62A70" w:rsidRPr="00AB42DC" w:rsidRDefault="00E62A70" w:rsidP="00E62A70">
      <w:pPr>
        <w:rPr>
          <w:rFonts w:ascii="Arial" w:hAnsi="Arial" w:cs="Arial"/>
          <w:color w:val="EE0000"/>
        </w:rPr>
      </w:pPr>
    </w:p>
    <w:p w14:paraId="74FC9636" w14:textId="77777777" w:rsidR="00E62A70" w:rsidRPr="00AB42DC" w:rsidRDefault="00E62A70" w:rsidP="00E62A70">
      <w:pPr>
        <w:rPr>
          <w:rFonts w:ascii="Arial" w:hAnsi="Arial" w:cs="Arial"/>
        </w:rPr>
      </w:pPr>
    </w:p>
    <w:p w14:paraId="51BF646B" w14:textId="77777777" w:rsidR="002F55C6" w:rsidRPr="00AB42DC" w:rsidRDefault="002F55C6" w:rsidP="00AD1E18">
      <w:pPr>
        <w:rPr>
          <w:rFonts w:ascii="Arial" w:hAnsi="Arial" w:cs="Arial"/>
        </w:rPr>
      </w:pPr>
    </w:p>
    <w:p w14:paraId="715AAC63" w14:textId="77777777" w:rsidR="0090571E" w:rsidRPr="00AB42DC" w:rsidRDefault="0090571E" w:rsidP="00BD11DA">
      <w:pPr>
        <w:rPr>
          <w:rFonts w:ascii="Arial" w:hAnsi="Arial" w:cs="Arial"/>
        </w:rPr>
      </w:pPr>
    </w:p>
    <w:p w14:paraId="55EEC85F" w14:textId="77777777" w:rsidR="00E3119F" w:rsidRPr="00AB42DC" w:rsidRDefault="00E3119F" w:rsidP="00BD11DA">
      <w:pPr>
        <w:rPr>
          <w:rFonts w:ascii="Arial" w:hAnsi="Arial" w:cs="Arial"/>
        </w:rPr>
      </w:pPr>
    </w:p>
    <w:p w14:paraId="7796E37B" w14:textId="77777777" w:rsidR="00E3119F" w:rsidRPr="00AB42DC" w:rsidRDefault="00E3119F" w:rsidP="00BD11DA">
      <w:pPr>
        <w:rPr>
          <w:rFonts w:ascii="Arial" w:hAnsi="Arial" w:cs="Arial"/>
        </w:rPr>
      </w:pPr>
    </w:p>
    <w:p w14:paraId="4470B014" w14:textId="77777777" w:rsidR="00E3119F" w:rsidRPr="00AB42DC" w:rsidRDefault="00E3119F" w:rsidP="00BD11DA">
      <w:pPr>
        <w:rPr>
          <w:rFonts w:ascii="Arial" w:hAnsi="Arial" w:cs="Arial"/>
        </w:rPr>
      </w:pPr>
    </w:p>
    <w:p w14:paraId="2EEA585D" w14:textId="77777777" w:rsidR="00E3119F" w:rsidRPr="00AB42DC" w:rsidRDefault="00E3119F" w:rsidP="00BD11DA">
      <w:pPr>
        <w:rPr>
          <w:rFonts w:ascii="Arial" w:hAnsi="Arial" w:cs="Arial"/>
        </w:rPr>
      </w:pPr>
    </w:p>
    <w:p w14:paraId="27DC7ABC" w14:textId="77777777" w:rsidR="00E3119F" w:rsidRPr="00AB42DC" w:rsidRDefault="00E3119F" w:rsidP="00E3119F">
      <w:pPr>
        <w:pStyle w:val="Heading1"/>
        <w:rPr>
          <w:rFonts w:ascii="Arial" w:hAnsi="Arial" w:cs="Arial"/>
        </w:rPr>
      </w:pPr>
      <w:bookmarkStart w:id="29" w:name="_Toc230466259"/>
      <w:r w:rsidRPr="00AB42DC">
        <w:rPr>
          <w:rFonts w:ascii="Arial" w:hAnsi="Arial" w:cs="Arial"/>
        </w:rPr>
        <w:lastRenderedPageBreak/>
        <w:t>Appendices</w:t>
      </w:r>
      <w:bookmarkEnd w:id="29"/>
      <w:r w:rsidRPr="00AB42DC">
        <w:rPr>
          <w:rFonts w:ascii="Arial" w:hAnsi="Arial" w:cs="Arial"/>
        </w:rPr>
        <w:t xml:space="preserve"> </w:t>
      </w:r>
    </w:p>
    <w:p w14:paraId="505D3358" w14:textId="77777777" w:rsidR="00E3119F" w:rsidRPr="00AB42DC" w:rsidRDefault="00E3119F" w:rsidP="00E3119F">
      <w:pPr>
        <w:pStyle w:val="Heading2"/>
        <w:rPr>
          <w:rFonts w:ascii="Arial" w:hAnsi="Arial" w:cs="Arial"/>
        </w:rPr>
      </w:pPr>
      <w:bookmarkStart w:id="30" w:name="_Toc230466260"/>
      <w:r w:rsidRPr="00AB42DC">
        <w:rPr>
          <w:rFonts w:ascii="Arial" w:hAnsi="Arial" w:cs="Arial"/>
        </w:rPr>
        <w:t>Appendix A – Emotional Intelligence Self-Evaluation Questionnaire</w:t>
      </w:r>
      <w:bookmarkEnd w:id="30"/>
    </w:p>
    <w:p w14:paraId="2287A7E3"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FF0000"/>
          <w:sz w:val="36"/>
          <w:szCs w:val="36"/>
          <w:lang w:eastAsia="en-GB"/>
        </w:rPr>
        <w:t xml:space="preserve">Emotional Intelligence Self-Evaluation </w:t>
      </w:r>
    </w:p>
    <w:p w14:paraId="49407F0A"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u w:val="single"/>
          <w:lang w:eastAsia="en-GB"/>
        </w:rPr>
        <w:t>NOTE: MAKE SURE TO PRINT THIS FORM TO CONDUCT YOUR EVALUATION</w:t>
      </w:r>
    </w:p>
    <w:p w14:paraId="4A5678BA"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The purpose of this self-evaluation is to measure your tendencies and abilities within various areas of emotional intelligence. The Emotional Intelligence Self-Evaluation measures five areas of emotional intelligence including:</w:t>
      </w:r>
      <w:r w:rsidRPr="00AB42DC">
        <w:rPr>
          <w:rFonts w:ascii="Arial" w:eastAsia="Times New Roman" w:hAnsi="Arial" w:cs="Arial"/>
          <w:sz w:val="24"/>
          <w:szCs w:val="24"/>
          <w:lang w:eastAsia="en-GB"/>
        </w:rPr>
        <w:t xml:space="preserve"> </w:t>
      </w:r>
    </w:p>
    <w:p w14:paraId="72624618" w14:textId="77777777" w:rsidR="00E3119F" w:rsidRPr="00AB42DC" w:rsidRDefault="00E3119F" w:rsidP="00E3119F">
      <w:pPr>
        <w:numPr>
          <w:ilvl w:val="0"/>
          <w:numId w:val="1"/>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Emotional Awareness </w:t>
      </w:r>
    </w:p>
    <w:p w14:paraId="3F27EE58" w14:textId="77777777" w:rsidR="00E3119F" w:rsidRPr="00AB42DC" w:rsidRDefault="00E3119F" w:rsidP="00E3119F">
      <w:pPr>
        <w:numPr>
          <w:ilvl w:val="0"/>
          <w:numId w:val="1"/>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Managing One’s Emotions </w:t>
      </w:r>
    </w:p>
    <w:p w14:paraId="79EF87E6" w14:textId="77777777" w:rsidR="00E3119F" w:rsidRPr="00AB42DC" w:rsidRDefault="00E3119F" w:rsidP="00E3119F">
      <w:pPr>
        <w:numPr>
          <w:ilvl w:val="0"/>
          <w:numId w:val="1"/>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Self-Motivation </w:t>
      </w:r>
    </w:p>
    <w:p w14:paraId="753D6BE7" w14:textId="77777777" w:rsidR="00E3119F" w:rsidRPr="00AB42DC" w:rsidRDefault="00E3119F" w:rsidP="00E3119F">
      <w:pPr>
        <w:numPr>
          <w:ilvl w:val="0"/>
          <w:numId w:val="1"/>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Empathy </w:t>
      </w:r>
    </w:p>
    <w:p w14:paraId="506165BE" w14:textId="77777777" w:rsidR="00E3119F" w:rsidRPr="00AB42DC" w:rsidRDefault="00E3119F" w:rsidP="00E3119F">
      <w:pPr>
        <w:numPr>
          <w:ilvl w:val="0"/>
          <w:numId w:val="1"/>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Coaching Others’ Emotions</w:t>
      </w:r>
      <w:r w:rsidRPr="00AB42DC">
        <w:rPr>
          <w:rFonts w:ascii="Arial" w:eastAsia="Times New Roman" w:hAnsi="Arial" w:cs="Arial"/>
          <w:sz w:val="24"/>
          <w:szCs w:val="24"/>
          <w:lang w:eastAsia="en-GB"/>
        </w:rPr>
        <w:t xml:space="preserve"> </w:t>
      </w:r>
    </w:p>
    <w:p w14:paraId="4389085C"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Directions for Completing the Emotional Intelligence Self-Evaluation </w:t>
      </w:r>
    </w:p>
    <w:p w14:paraId="7B127F32" w14:textId="77777777" w:rsidR="00E3119F" w:rsidRPr="00AB42DC" w:rsidRDefault="00E3119F" w:rsidP="00E3119F">
      <w:pPr>
        <w:numPr>
          <w:ilvl w:val="0"/>
          <w:numId w:val="2"/>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lang w:eastAsia="en-GB"/>
        </w:rPr>
        <w:t xml:space="preserve">Part I: Rating </w:t>
      </w:r>
    </w:p>
    <w:p w14:paraId="0FA68FD6" w14:textId="77777777" w:rsidR="00E3119F" w:rsidRPr="00AB42DC" w:rsidRDefault="00E3119F" w:rsidP="00E3119F">
      <w:pPr>
        <w:numPr>
          <w:ilvl w:val="0"/>
          <w:numId w:val="2"/>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lang w:eastAsia="en-GB"/>
        </w:rPr>
        <w:t xml:space="preserve">Part II: Scoring </w:t>
      </w:r>
    </w:p>
    <w:p w14:paraId="03E8C329" w14:textId="77777777" w:rsidR="00E3119F" w:rsidRPr="00AB42DC" w:rsidRDefault="00E3119F" w:rsidP="00E3119F">
      <w:pPr>
        <w:numPr>
          <w:ilvl w:val="0"/>
          <w:numId w:val="2"/>
        </w:num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lang w:eastAsia="en-GB"/>
        </w:rPr>
        <w:t>Part III: Interpreting Your Scores</w:t>
      </w:r>
      <w:r w:rsidRPr="00AB42DC">
        <w:rPr>
          <w:rFonts w:ascii="Arial" w:eastAsia="Times New Roman" w:hAnsi="Arial" w:cs="Arial"/>
          <w:sz w:val="24"/>
          <w:szCs w:val="24"/>
          <w:lang w:eastAsia="en-GB"/>
        </w:rPr>
        <w:t xml:space="preserve"> </w:t>
      </w:r>
    </w:p>
    <w:p w14:paraId="1393BB23"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Begin with Part I: Rating and proceed sequentially through each of the other parts.</w:t>
      </w:r>
    </w:p>
    <w:p w14:paraId="257EECE2" w14:textId="7B68DA94"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u w:val="single"/>
          <w:lang w:eastAsia="en-GB"/>
        </w:rPr>
        <w:t>Part I: Rating</w:t>
      </w:r>
      <w:r w:rsidR="00572BF8" w:rsidRPr="00AB42DC">
        <w:rPr>
          <w:rFonts w:ascii="Arial" w:eastAsia="Times New Roman" w:hAnsi="Arial" w:cs="Arial"/>
          <w:b/>
          <w:bCs/>
          <w:color w:val="0000FF"/>
          <w:sz w:val="20"/>
          <w:szCs w:val="20"/>
          <w:u w:val="single"/>
          <w:lang w:eastAsia="en-GB"/>
        </w:rPr>
        <w:t>.</w:t>
      </w:r>
      <w:r w:rsidR="00572BF8" w:rsidRPr="00AB42DC">
        <w:rPr>
          <w:rFonts w:ascii="Arial" w:eastAsia="Times New Roman" w:hAnsi="Arial" w:cs="Arial"/>
          <w:b/>
          <w:bCs/>
          <w:sz w:val="20"/>
          <w:szCs w:val="20"/>
          <w:u w:val="single"/>
          <w:lang w:eastAsia="en-GB"/>
        </w:rPr>
        <w:t xml:space="preserve"> </w:t>
      </w:r>
      <w:r w:rsidRPr="00AB42DC">
        <w:rPr>
          <w:rFonts w:ascii="Arial" w:eastAsia="Times New Roman" w:hAnsi="Arial" w:cs="Arial"/>
          <w:b/>
          <w:bCs/>
          <w:sz w:val="20"/>
          <w:szCs w:val="20"/>
          <w:lang w:eastAsia="en-GB"/>
        </w:rPr>
        <w:t>In the space provided next to each of the following statements, please write in the number which best describes your agreement with the item, using the scale immediately below.</w:t>
      </w:r>
    </w:p>
    <w:tbl>
      <w:tblPr>
        <w:tblW w:w="5000" w:type="pct"/>
        <w:tblCellSpacing w:w="0" w:type="dxa"/>
        <w:shd w:val="clear" w:color="auto" w:fill="E2E2C5"/>
        <w:tblCellMar>
          <w:top w:w="90" w:type="dxa"/>
          <w:left w:w="90" w:type="dxa"/>
          <w:bottom w:w="90" w:type="dxa"/>
          <w:right w:w="90" w:type="dxa"/>
        </w:tblCellMar>
        <w:tblLook w:val="04A0" w:firstRow="1" w:lastRow="0" w:firstColumn="1" w:lastColumn="0" w:noHBand="0" w:noVBand="1"/>
      </w:tblPr>
      <w:tblGrid>
        <w:gridCol w:w="3068"/>
        <w:gridCol w:w="2979"/>
        <w:gridCol w:w="2979"/>
      </w:tblGrid>
      <w:tr w:rsidR="00E3119F" w:rsidRPr="00AB42DC" w14:paraId="2A281C44" w14:textId="77777777" w:rsidTr="00C204BE">
        <w:trPr>
          <w:trHeight w:val="450"/>
          <w:tblCellSpacing w:w="0" w:type="dxa"/>
        </w:trPr>
        <w:tc>
          <w:tcPr>
            <w:tcW w:w="1700" w:type="pct"/>
            <w:shd w:val="clear" w:color="auto" w:fill="E2E2C5"/>
            <w:hideMark/>
          </w:tcPr>
          <w:p w14:paraId="1152524D"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1 = Disagree Very Much</w:t>
            </w:r>
          </w:p>
        </w:tc>
        <w:tc>
          <w:tcPr>
            <w:tcW w:w="1650" w:type="pct"/>
            <w:shd w:val="clear" w:color="auto" w:fill="E2E2C5"/>
            <w:hideMark/>
          </w:tcPr>
          <w:p w14:paraId="1E2C104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3 = Disagree Slightly</w:t>
            </w:r>
          </w:p>
        </w:tc>
        <w:tc>
          <w:tcPr>
            <w:tcW w:w="1650" w:type="pct"/>
            <w:shd w:val="clear" w:color="auto" w:fill="E2E2C5"/>
            <w:hideMark/>
          </w:tcPr>
          <w:p w14:paraId="1B79C931"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5 = Agree Moderately</w:t>
            </w:r>
          </w:p>
        </w:tc>
      </w:tr>
      <w:tr w:rsidR="00E3119F" w:rsidRPr="00AB42DC" w14:paraId="227CC4B4" w14:textId="77777777" w:rsidTr="00C204BE">
        <w:trPr>
          <w:trHeight w:val="450"/>
          <w:tblCellSpacing w:w="0" w:type="dxa"/>
        </w:trPr>
        <w:tc>
          <w:tcPr>
            <w:tcW w:w="1700" w:type="pct"/>
            <w:shd w:val="clear" w:color="auto" w:fill="E2E2C5"/>
            <w:hideMark/>
          </w:tcPr>
          <w:p w14:paraId="5FD130C5"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2 = Disagree Moderately</w:t>
            </w:r>
          </w:p>
        </w:tc>
        <w:tc>
          <w:tcPr>
            <w:tcW w:w="1650" w:type="pct"/>
            <w:shd w:val="clear" w:color="auto" w:fill="E2E2C5"/>
            <w:hideMark/>
          </w:tcPr>
          <w:p w14:paraId="7748EE1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4 = Agree Slightly</w:t>
            </w:r>
          </w:p>
        </w:tc>
        <w:tc>
          <w:tcPr>
            <w:tcW w:w="1650" w:type="pct"/>
            <w:shd w:val="clear" w:color="auto" w:fill="E2E2C5"/>
            <w:hideMark/>
          </w:tcPr>
          <w:p w14:paraId="43E4256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80"/>
                <w:sz w:val="20"/>
                <w:szCs w:val="20"/>
                <w:lang w:eastAsia="en-GB"/>
              </w:rPr>
              <w:t>6 = Agree Very Much</w:t>
            </w:r>
          </w:p>
        </w:tc>
      </w:tr>
    </w:tbl>
    <w:p w14:paraId="2792FBC4" w14:textId="77777777" w:rsidR="00E3119F" w:rsidRPr="00AB42DC" w:rsidRDefault="00E3119F" w:rsidP="00E3119F">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4"/>
          <w:szCs w:val="24"/>
          <w:lang w:eastAsia="en-GB"/>
        </w:rPr>
        <w:t> </w:t>
      </w:r>
    </w:p>
    <w:tbl>
      <w:tblPr>
        <w:tblW w:w="5000" w:type="pct"/>
        <w:tblCellSpacing w:w="0" w:type="dxa"/>
        <w:tblBorders>
          <w:top w:val="outset" w:sz="12" w:space="0" w:color="000080"/>
          <w:left w:val="outset" w:sz="12" w:space="0" w:color="000080"/>
          <w:bottom w:val="outset" w:sz="12" w:space="0" w:color="000080"/>
          <w:right w:val="outset" w:sz="12" w:space="0" w:color="000080"/>
        </w:tblBorders>
        <w:tblCellMar>
          <w:left w:w="0" w:type="dxa"/>
          <w:right w:w="0" w:type="dxa"/>
        </w:tblCellMar>
        <w:tblLook w:val="04A0" w:firstRow="1" w:lastRow="0" w:firstColumn="1" w:lastColumn="0" w:noHBand="0" w:noVBand="1"/>
      </w:tblPr>
      <w:tblGrid>
        <w:gridCol w:w="450"/>
        <w:gridCol w:w="5406"/>
        <w:gridCol w:w="3154"/>
      </w:tblGrid>
      <w:tr w:rsidR="00E3119F" w:rsidRPr="00AB42DC" w14:paraId="2C5CA103"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4CD167E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w:t>
            </w:r>
          </w:p>
        </w:tc>
        <w:tc>
          <w:tcPr>
            <w:tcW w:w="3000" w:type="pct"/>
            <w:tcBorders>
              <w:top w:val="outset" w:sz="6" w:space="0" w:color="000080"/>
              <w:left w:val="outset" w:sz="6" w:space="0" w:color="000080"/>
              <w:bottom w:val="outset" w:sz="6" w:space="0" w:color="000080"/>
              <w:right w:val="outset" w:sz="6" w:space="0" w:color="000080"/>
            </w:tcBorders>
            <w:hideMark/>
          </w:tcPr>
          <w:p w14:paraId="188B7FE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 xml:space="preserve">I use both negative </w:t>
            </w:r>
            <w:r w:rsidRPr="00AB42DC">
              <w:rPr>
                <w:rFonts w:ascii="Arial" w:eastAsia="Times New Roman" w:hAnsi="Arial" w:cs="Arial"/>
                <w:i/>
                <w:iCs/>
                <w:sz w:val="20"/>
                <w:szCs w:val="20"/>
                <w:lang w:eastAsia="en-GB"/>
              </w:rPr>
              <w:t xml:space="preserve">and </w:t>
            </w:r>
            <w:r w:rsidRPr="00AB42DC">
              <w:rPr>
                <w:rFonts w:ascii="Arial" w:eastAsia="Times New Roman" w:hAnsi="Arial" w:cs="Arial"/>
                <w:sz w:val="20"/>
                <w:szCs w:val="20"/>
                <w:lang w:eastAsia="en-GB"/>
              </w:rPr>
              <w:t xml:space="preserve">positive emotions as a source of wisdom about how to navigate my life. </w:t>
            </w:r>
          </w:p>
        </w:tc>
        <w:tc>
          <w:tcPr>
            <w:tcW w:w="3250" w:type="pct"/>
            <w:tcBorders>
              <w:top w:val="outset" w:sz="6" w:space="0" w:color="000080"/>
              <w:left w:val="outset" w:sz="6" w:space="0" w:color="000080"/>
              <w:bottom w:val="outset" w:sz="6" w:space="0" w:color="000080"/>
              <w:right w:val="outset" w:sz="6" w:space="0" w:color="000080"/>
            </w:tcBorders>
            <w:hideMark/>
          </w:tcPr>
          <w:p w14:paraId="3AB788BB"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E053B69"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19C4FDF1"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2A88AC16" wp14:editId="583E83DC">
                  <wp:extent cx="259080" cy="228600"/>
                  <wp:effectExtent l="0" t="0" r="0" b="0"/>
                  <wp:docPr id="1321233933"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71556DC7" wp14:editId="756169D8">
                  <wp:extent cx="259080" cy="228600"/>
                  <wp:effectExtent l="0" t="0" r="0" b="0"/>
                  <wp:docPr id="2"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35267BBB" wp14:editId="20657CF1">
                  <wp:extent cx="259080" cy="228600"/>
                  <wp:effectExtent l="0" t="0" r="0" b="0"/>
                  <wp:docPr id="3"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7076F261" wp14:editId="1E3D625C">
                  <wp:extent cx="259080" cy="228600"/>
                  <wp:effectExtent l="0" t="0" r="0" b="0"/>
                  <wp:docPr id="1699983602"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33F32549" wp14:editId="11EA2E66">
                  <wp:extent cx="259080" cy="228600"/>
                  <wp:effectExtent l="0" t="0" r="0" b="0"/>
                  <wp:docPr id="159736907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354ED560"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A0A065A"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7899C175"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w:t>
            </w:r>
          </w:p>
        </w:tc>
        <w:tc>
          <w:tcPr>
            <w:tcW w:w="3000" w:type="pct"/>
            <w:tcBorders>
              <w:top w:val="outset" w:sz="6" w:space="0" w:color="000080"/>
              <w:left w:val="outset" w:sz="6" w:space="0" w:color="000080"/>
              <w:bottom w:val="outset" w:sz="6" w:space="0" w:color="000080"/>
              <w:right w:val="outset" w:sz="6" w:space="0" w:color="000080"/>
            </w:tcBorders>
            <w:hideMark/>
          </w:tcPr>
          <w:p w14:paraId="3D9FAFB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Negative feelings help me to address what I need to change in my life.</w:t>
            </w:r>
          </w:p>
        </w:tc>
        <w:tc>
          <w:tcPr>
            <w:tcW w:w="3250" w:type="pct"/>
            <w:tcBorders>
              <w:top w:val="outset" w:sz="6" w:space="0" w:color="000080"/>
              <w:left w:val="outset" w:sz="6" w:space="0" w:color="000080"/>
              <w:bottom w:val="outset" w:sz="6" w:space="0" w:color="000080"/>
              <w:right w:val="outset" w:sz="6" w:space="0" w:color="000080"/>
            </w:tcBorders>
            <w:hideMark/>
          </w:tcPr>
          <w:p w14:paraId="3226112C"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796D9634"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7C284531"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6002C077" wp14:editId="649E8506">
                  <wp:extent cx="259080" cy="228600"/>
                  <wp:effectExtent l="0" t="0" r="0" b="0"/>
                  <wp:docPr id="7"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30621152" wp14:editId="3D3F3DF9">
                  <wp:extent cx="259080" cy="228600"/>
                  <wp:effectExtent l="0" t="0" r="0" b="0"/>
                  <wp:docPr id="8"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3E39425D" wp14:editId="35B3B983">
                  <wp:extent cx="259080" cy="228600"/>
                  <wp:effectExtent l="0" t="0" r="0" b="0"/>
                  <wp:docPr id="9"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4AE09441" wp14:editId="24A46E43">
                  <wp:extent cx="259080" cy="228600"/>
                  <wp:effectExtent l="0" t="0" r="0" b="0"/>
                  <wp:docPr id="10"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5326C25A" wp14:editId="10FAD183">
                  <wp:extent cx="259080" cy="228600"/>
                  <wp:effectExtent l="0" t="0" r="0" b="0"/>
                  <wp:docPr id="1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2FF37631"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0489929" w14:textId="77777777" w:rsidTr="00C204BE">
        <w:trPr>
          <w:trHeight w:val="1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5DA26849" w14:textId="77777777" w:rsidR="00E3119F" w:rsidRPr="00AB42DC" w:rsidRDefault="00E3119F" w:rsidP="00C204BE">
            <w:pPr>
              <w:spacing w:after="0" w:line="15" w:lineRule="atLeast"/>
              <w:rPr>
                <w:rFonts w:ascii="Arial" w:eastAsia="Times New Roman" w:hAnsi="Arial" w:cs="Arial"/>
                <w:sz w:val="24"/>
                <w:szCs w:val="24"/>
                <w:lang w:eastAsia="en-GB"/>
              </w:rPr>
            </w:pPr>
            <w:r w:rsidRPr="00AB42DC">
              <w:rPr>
                <w:rFonts w:ascii="Arial" w:eastAsia="Times New Roman" w:hAnsi="Arial" w:cs="Arial"/>
                <w:sz w:val="20"/>
                <w:szCs w:val="20"/>
                <w:lang w:eastAsia="en-GB"/>
              </w:rPr>
              <w:t>3</w:t>
            </w:r>
          </w:p>
        </w:tc>
        <w:tc>
          <w:tcPr>
            <w:tcW w:w="3000" w:type="pct"/>
            <w:tcBorders>
              <w:top w:val="outset" w:sz="6" w:space="0" w:color="000080"/>
              <w:left w:val="outset" w:sz="6" w:space="0" w:color="000080"/>
              <w:bottom w:val="outset" w:sz="6" w:space="0" w:color="000080"/>
              <w:right w:val="outset" w:sz="6" w:space="0" w:color="000080"/>
            </w:tcBorders>
            <w:hideMark/>
          </w:tcPr>
          <w:p w14:paraId="3A879E33" w14:textId="77777777" w:rsidR="00E3119F" w:rsidRPr="00AB42DC" w:rsidRDefault="00E3119F" w:rsidP="00C204BE">
            <w:pPr>
              <w:spacing w:after="0" w:line="15" w:lineRule="atLeast"/>
              <w:rPr>
                <w:rFonts w:ascii="Arial" w:eastAsia="Times New Roman" w:hAnsi="Arial" w:cs="Arial"/>
                <w:sz w:val="24"/>
                <w:szCs w:val="24"/>
                <w:lang w:eastAsia="en-GB"/>
              </w:rPr>
            </w:pPr>
            <w:r w:rsidRPr="00AB42DC">
              <w:rPr>
                <w:rFonts w:ascii="Arial" w:eastAsia="Times New Roman" w:hAnsi="Arial" w:cs="Arial"/>
                <w:sz w:val="20"/>
                <w:szCs w:val="20"/>
                <w:lang w:eastAsia="en-GB"/>
              </w:rPr>
              <w:t>I am calm under pressure.</w:t>
            </w:r>
          </w:p>
        </w:tc>
        <w:tc>
          <w:tcPr>
            <w:tcW w:w="3250" w:type="pct"/>
            <w:tcBorders>
              <w:top w:val="outset" w:sz="6" w:space="0" w:color="000080"/>
              <w:left w:val="outset" w:sz="6" w:space="0" w:color="000080"/>
              <w:bottom w:val="outset" w:sz="6" w:space="0" w:color="000080"/>
              <w:right w:val="outset" w:sz="6" w:space="0" w:color="000080"/>
            </w:tcBorders>
            <w:hideMark/>
          </w:tcPr>
          <w:p w14:paraId="7FCCD0A8"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6F6DBDD5"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60187782"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1</w:t>
            </w:r>
            <w:r w:rsidRPr="00AB42DC">
              <w:rPr>
                <w:rFonts w:ascii="Arial" w:eastAsia="Times New Roman" w:hAnsi="Arial" w:cs="Arial"/>
                <w:noProof/>
                <w:sz w:val="20"/>
                <w:szCs w:val="20"/>
                <w:lang w:eastAsia="en-GB"/>
              </w:rPr>
              <w:drawing>
                <wp:inline distT="0" distB="0" distL="0" distR="0" wp14:anchorId="014447C4" wp14:editId="3381CE05">
                  <wp:extent cx="259080" cy="228600"/>
                  <wp:effectExtent l="0" t="0" r="0" b="0"/>
                  <wp:docPr id="13"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5C968EA" wp14:editId="6ACAA8D7">
                  <wp:extent cx="259080" cy="228600"/>
                  <wp:effectExtent l="0" t="0" r="0" b="0"/>
                  <wp:docPr id="14"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7BBC41C4" wp14:editId="0033F5F7">
                  <wp:extent cx="259080" cy="228600"/>
                  <wp:effectExtent l="0" t="0" r="0" b="0"/>
                  <wp:docPr id="15"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646FBEA6" wp14:editId="2DF1CFCE">
                  <wp:extent cx="259080" cy="228600"/>
                  <wp:effectExtent l="0" t="0" r="0" b="0"/>
                  <wp:docPr id="16"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30BDF079" wp14:editId="01BF153F">
                  <wp:extent cx="259080" cy="228600"/>
                  <wp:effectExtent l="0" t="0" r="0" b="0"/>
                  <wp:docPr id="18"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5AD9C0E" w14:textId="77777777" w:rsidR="00E3119F" w:rsidRPr="00AB42DC" w:rsidRDefault="00E3119F" w:rsidP="00C204BE">
            <w:pPr>
              <w:pBdr>
                <w:top w:val="single" w:sz="6" w:space="1" w:color="auto"/>
              </w:pBdr>
              <w:spacing w:after="0" w:line="15" w:lineRule="atLeast"/>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4D462A8D"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4C2865B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4</w:t>
            </w:r>
          </w:p>
        </w:tc>
        <w:tc>
          <w:tcPr>
            <w:tcW w:w="3000" w:type="pct"/>
            <w:tcBorders>
              <w:top w:val="outset" w:sz="6" w:space="0" w:color="000080"/>
              <w:left w:val="outset" w:sz="6" w:space="0" w:color="000080"/>
              <w:bottom w:val="outset" w:sz="6" w:space="0" w:color="000080"/>
              <w:right w:val="outset" w:sz="6" w:space="0" w:color="000080"/>
            </w:tcBorders>
            <w:hideMark/>
          </w:tcPr>
          <w:p w14:paraId="44D37460"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have the ability to monitor my feelings from moment to moment.</w:t>
            </w:r>
          </w:p>
        </w:tc>
        <w:tc>
          <w:tcPr>
            <w:tcW w:w="3250" w:type="pct"/>
            <w:tcBorders>
              <w:top w:val="outset" w:sz="6" w:space="0" w:color="000080"/>
              <w:left w:val="outset" w:sz="6" w:space="0" w:color="000080"/>
              <w:bottom w:val="outset" w:sz="6" w:space="0" w:color="000080"/>
              <w:right w:val="outset" w:sz="6" w:space="0" w:color="000080"/>
            </w:tcBorders>
            <w:hideMark/>
          </w:tcPr>
          <w:p w14:paraId="7F245E9D"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14EA1C6"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30A102C5"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1A9EC9B6" wp14:editId="58AD0AF5">
                  <wp:extent cx="259080" cy="228600"/>
                  <wp:effectExtent l="0" t="0" r="0" b="0"/>
                  <wp:docPr id="19"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018A408F" wp14:editId="2FDB627A">
                  <wp:extent cx="259080" cy="228600"/>
                  <wp:effectExtent l="0" t="0" r="0" b="0"/>
                  <wp:docPr id="20"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0E5DA277" wp14:editId="392E5A6D">
                  <wp:extent cx="259080" cy="228600"/>
                  <wp:effectExtent l="0" t="0" r="0" b="0"/>
                  <wp:docPr id="21"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4X 5</w:t>
            </w:r>
            <w:r w:rsidRPr="00AB42DC">
              <w:rPr>
                <w:rFonts w:ascii="Arial" w:eastAsia="Times New Roman" w:hAnsi="Arial" w:cs="Arial"/>
                <w:noProof/>
                <w:sz w:val="20"/>
                <w:szCs w:val="20"/>
                <w:lang w:eastAsia="en-GB"/>
              </w:rPr>
              <w:drawing>
                <wp:inline distT="0" distB="0" distL="0" distR="0" wp14:anchorId="424FE9B7" wp14:editId="0EC5F909">
                  <wp:extent cx="259080" cy="228600"/>
                  <wp:effectExtent l="0" t="0" r="0" b="0"/>
                  <wp:docPr id="2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5BEF82CB" wp14:editId="0E798C40">
                  <wp:extent cx="259080" cy="228600"/>
                  <wp:effectExtent l="0" t="0" r="0" b="0"/>
                  <wp:docPr id="24"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BF4113D"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598A6F2"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17DB317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5</w:t>
            </w:r>
          </w:p>
        </w:tc>
        <w:tc>
          <w:tcPr>
            <w:tcW w:w="3000" w:type="pct"/>
            <w:tcBorders>
              <w:top w:val="outset" w:sz="6" w:space="0" w:color="000080"/>
              <w:left w:val="outset" w:sz="6" w:space="0" w:color="000080"/>
              <w:bottom w:val="outset" w:sz="6" w:space="0" w:color="000080"/>
              <w:right w:val="outset" w:sz="6" w:space="0" w:color="000080"/>
            </w:tcBorders>
            <w:hideMark/>
          </w:tcPr>
          <w:p w14:paraId="4F04D487"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When challenged, I am good at getting calm and focused to flow with life's demands.</w:t>
            </w:r>
          </w:p>
        </w:tc>
        <w:tc>
          <w:tcPr>
            <w:tcW w:w="3250" w:type="pct"/>
            <w:tcBorders>
              <w:top w:val="outset" w:sz="6" w:space="0" w:color="000080"/>
              <w:left w:val="outset" w:sz="6" w:space="0" w:color="000080"/>
              <w:bottom w:val="outset" w:sz="6" w:space="0" w:color="000080"/>
              <w:right w:val="outset" w:sz="6" w:space="0" w:color="000080"/>
            </w:tcBorders>
            <w:hideMark/>
          </w:tcPr>
          <w:p w14:paraId="075A3163"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A255D7C"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76803290"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6806394E" wp14:editId="51D15F2B">
                  <wp:extent cx="259080" cy="228600"/>
                  <wp:effectExtent l="0" t="0" r="0" b="0"/>
                  <wp:docPr id="581"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683CDBCC" wp14:editId="01C8FF86">
                  <wp:extent cx="259080" cy="228600"/>
                  <wp:effectExtent l="0" t="0" r="0" b="0"/>
                  <wp:docPr id="582"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6FF6610" wp14:editId="5EFB37FF">
                  <wp:extent cx="259080" cy="228600"/>
                  <wp:effectExtent l="0" t="0" r="0" b="0"/>
                  <wp:docPr id="583"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66A02DB7" wp14:editId="2A06BDE4">
                  <wp:extent cx="259080" cy="228600"/>
                  <wp:effectExtent l="0" t="0" r="0" b="0"/>
                  <wp:docPr id="584"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 X 6</w:t>
            </w:r>
            <w:r w:rsidRPr="00AB42DC">
              <w:rPr>
                <w:rFonts w:ascii="Arial" w:eastAsia="Times New Roman" w:hAnsi="Arial" w:cs="Arial"/>
                <w:noProof/>
                <w:sz w:val="20"/>
                <w:szCs w:val="20"/>
                <w:lang w:eastAsia="en-GB"/>
              </w:rPr>
              <w:drawing>
                <wp:inline distT="0" distB="0" distL="0" distR="0" wp14:anchorId="5FAFA9B2" wp14:editId="710DF1A5">
                  <wp:extent cx="259080" cy="228600"/>
                  <wp:effectExtent l="0" t="0" r="0" b="0"/>
                  <wp:docPr id="585"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F20BA52"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61035DAF"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1C494C8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6</w:t>
            </w:r>
          </w:p>
        </w:tc>
        <w:tc>
          <w:tcPr>
            <w:tcW w:w="3000" w:type="pct"/>
            <w:tcBorders>
              <w:top w:val="outset" w:sz="6" w:space="0" w:color="000080"/>
              <w:left w:val="outset" w:sz="6" w:space="0" w:color="000080"/>
              <w:bottom w:val="outset" w:sz="6" w:space="0" w:color="000080"/>
              <w:right w:val="outset" w:sz="6" w:space="0" w:color="000080"/>
            </w:tcBorders>
            <w:hideMark/>
          </w:tcPr>
          <w:p w14:paraId="4308F2B7"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When challenged, I am able to summon a wide range of positive emotions such as fun, joy, fighting spirit, and humor.</w:t>
            </w:r>
          </w:p>
        </w:tc>
        <w:tc>
          <w:tcPr>
            <w:tcW w:w="3250" w:type="pct"/>
            <w:tcBorders>
              <w:top w:val="outset" w:sz="6" w:space="0" w:color="000080"/>
              <w:left w:val="outset" w:sz="6" w:space="0" w:color="000080"/>
              <w:bottom w:val="outset" w:sz="6" w:space="0" w:color="000080"/>
              <w:right w:val="outset" w:sz="6" w:space="0" w:color="000080"/>
            </w:tcBorders>
            <w:hideMark/>
          </w:tcPr>
          <w:p w14:paraId="49542801"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C8F79D1"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67411D64"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3EFC3AEE" wp14:editId="6D6D9D31">
                  <wp:extent cx="259080" cy="228600"/>
                  <wp:effectExtent l="0" t="0" r="0" b="0"/>
                  <wp:docPr id="31"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21344DC0" wp14:editId="6E97766B">
                  <wp:extent cx="259080" cy="228600"/>
                  <wp:effectExtent l="0" t="0" r="0" b="0"/>
                  <wp:docPr id="32"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43A6E580" wp14:editId="74BF3870">
                  <wp:extent cx="259080" cy="228600"/>
                  <wp:effectExtent l="0" t="0" r="0" b="0"/>
                  <wp:docPr id="3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66E511D4" wp14:editId="7CE9D6A4">
                  <wp:extent cx="259080" cy="228600"/>
                  <wp:effectExtent l="0" t="0" r="0" b="0"/>
                  <wp:docPr id="3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 X 6</w:t>
            </w:r>
            <w:r w:rsidRPr="00AB42DC">
              <w:rPr>
                <w:rFonts w:ascii="Arial" w:eastAsia="Times New Roman" w:hAnsi="Arial" w:cs="Arial"/>
                <w:noProof/>
                <w:sz w:val="20"/>
                <w:szCs w:val="20"/>
                <w:lang w:eastAsia="en-GB"/>
              </w:rPr>
              <w:drawing>
                <wp:inline distT="0" distB="0" distL="0" distR="0" wp14:anchorId="31DC4F9C" wp14:editId="6BE6DB3A">
                  <wp:extent cx="259080" cy="228600"/>
                  <wp:effectExtent l="0" t="0" r="0" b="0"/>
                  <wp:docPr id="36"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481176B2"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628C323"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592DE64D"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7</w:t>
            </w:r>
          </w:p>
        </w:tc>
        <w:tc>
          <w:tcPr>
            <w:tcW w:w="3000" w:type="pct"/>
            <w:tcBorders>
              <w:top w:val="outset" w:sz="6" w:space="0" w:color="000080"/>
              <w:left w:val="outset" w:sz="6" w:space="0" w:color="000080"/>
              <w:bottom w:val="outset" w:sz="6" w:space="0" w:color="000080"/>
              <w:right w:val="outset" w:sz="6" w:space="0" w:color="000080"/>
            </w:tcBorders>
            <w:hideMark/>
          </w:tcPr>
          <w:p w14:paraId="50E90F1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in charge of how I feel.</w:t>
            </w:r>
          </w:p>
        </w:tc>
        <w:tc>
          <w:tcPr>
            <w:tcW w:w="3250" w:type="pct"/>
            <w:tcBorders>
              <w:top w:val="outset" w:sz="6" w:space="0" w:color="000080"/>
              <w:left w:val="outset" w:sz="6" w:space="0" w:color="000080"/>
              <w:bottom w:val="outset" w:sz="6" w:space="0" w:color="000080"/>
              <w:right w:val="outset" w:sz="6" w:space="0" w:color="000080"/>
            </w:tcBorders>
            <w:hideMark/>
          </w:tcPr>
          <w:p w14:paraId="17F577AC"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EFCB470"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7FA2F3F1"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12752BD2" wp14:editId="341ED28F">
                  <wp:extent cx="259080" cy="228600"/>
                  <wp:effectExtent l="0" t="0" r="0" b="0"/>
                  <wp:docPr id="37"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D80856D" wp14:editId="668B7964">
                  <wp:extent cx="259080" cy="228600"/>
                  <wp:effectExtent l="0" t="0" r="0" b="0"/>
                  <wp:docPr id="38"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0FBCE685" wp14:editId="5CE43316">
                  <wp:extent cx="259080" cy="228600"/>
                  <wp:effectExtent l="0" t="0" r="0" b="0"/>
                  <wp:docPr id="39"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3988CABA" wp14:editId="4FD62573">
                  <wp:extent cx="259080" cy="228600"/>
                  <wp:effectExtent l="0" t="0" r="0" b="0"/>
                  <wp:docPr id="40"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65678B7C" wp14:editId="505F04AA">
                  <wp:extent cx="259080" cy="228600"/>
                  <wp:effectExtent l="0" t="0" r="0" b="0"/>
                  <wp:docPr id="42"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9755ACA"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61D6F089"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34D2E1B1"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8</w:t>
            </w:r>
          </w:p>
        </w:tc>
        <w:tc>
          <w:tcPr>
            <w:tcW w:w="3000" w:type="pct"/>
            <w:tcBorders>
              <w:top w:val="outset" w:sz="6" w:space="0" w:color="000080"/>
              <w:left w:val="outset" w:sz="6" w:space="0" w:color="000080"/>
              <w:bottom w:val="outset" w:sz="6" w:space="0" w:color="000080"/>
              <w:right w:val="outset" w:sz="6" w:space="0" w:color="000080"/>
            </w:tcBorders>
            <w:hideMark/>
          </w:tcPr>
          <w:p w14:paraId="19292430"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After something has upset me, I find it easy to regain my composure.</w:t>
            </w:r>
          </w:p>
        </w:tc>
        <w:tc>
          <w:tcPr>
            <w:tcW w:w="3250" w:type="pct"/>
            <w:tcBorders>
              <w:top w:val="outset" w:sz="6" w:space="0" w:color="000080"/>
              <w:left w:val="outset" w:sz="6" w:space="0" w:color="000080"/>
              <w:bottom w:val="outset" w:sz="6" w:space="0" w:color="000080"/>
              <w:right w:val="outset" w:sz="6" w:space="0" w:color="000080"/>
            </w:tcBorders>
            <w:hideMark/>
          </w:tcPr>
          <w:p w14:paraId="5A5DF398"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6156E3DC"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D70605D"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6842C7D2" wp14:editId="64F8A9DD">
                  <wp:extent cx="259080" cy="228600"/>
                  <wp:effectExtent l="0" t="0" r="0" b="0"/>
                  <wp:docPr id="43"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329976AD" wp14:editId="446A9A32">
                  <wp:extent cx="259080" cy="228600"/>
                  <wp:effectExtent l="0" t="0" r="0" b="0"/>
                  <wp:docPr id="4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48AA57B7" wp14:editId="49F3E25E">
                  <wp:extent cx="259080" cy="228600"/>
                  <wp:effectExtent l="0" t="0" r="0" b="0"/>
                  <wp:docPr id="45"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4X 5</w:t>
            </w:r>
            <w:r w:rsidRPr="00AB42DC">
              <w:rPr>
                <w:rFonts w:ascii="Arial" w:eastAsia="Times New Roman" w:hAnsi="Arial" w:cs="Arial"/>
                <w:noProof/>
                <w:sz w:val="20"/>
                <w:szCs w:val="20"/>
                <w:lang w:eastAsia="en-GB"/>
              </w:rPr>
              <w:drawing>
                <wp:inline distT="0" distB="0" distL="0" distR="0" wp14:anchorId="2C4016A7" wp14:editId="31B1CABA">
                  <wp:extent cx="259080" cy="228600"/>
                  <wp:effectExtent l="0" t="0" r="0" b="0"/>
                  <wp:docPr id="47"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0CBB150B" wp14:editId="002307D0">
                  <wp:extent cx="259080" cy="228600"/>
                  <wp:effectExtent l="0" t="0" r="0" b="0"/>
                  <wp:docPr id="48"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3B2DA9C6"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C4A85C0"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0DD6AF49"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9</w:t>
            </w:r>
          </w:p>
        </w:tc>
        <w:tc>
          <w:tcPr>
            <w:tcW w:w="3000" w:type="pct"/>
            <w:tcBorders>
              <w:top w:val="outset" w:sz="6" w:space="0" w:color="000080"/>
              <w:left w:val="outset" w:sz="6" w:space="0" w:color="000080"/>
              <w:bottom w:val="outset" w:sz="6" w:space="0" w:color="000080"/>
              <w:right w:val="outset" w:sz="6" w:space="0" w:color="000080"/>
            </w:tcBorders>
            <w:hideMark/>
          </w:tcPr>
          <w:p w14:paraId="000F2C2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effective at listening to other people's problems.</w:t>
            </w:r>
          </w:p>
        </w:tc>
        <w:tc>
          <w:tcPr>
            <w:tcW w:w="3250" w:type="pct"/>
            <w:tcBorders>
              <w:top w:val="outset" w:sz="6" w:space="0" w:color="000080"/>
              <w:left w:val="outset" w:sz="6" w:space="0" w:color="000080"/>
              <w:bottom w:val="outset" w:sz="6" w:space="0" w:color="000080"/>
              <w:right w:val="outset" w:sz="6" w:space="0" w:color="000080"/>
            </w:tcBorders>
            <w:hideMark/>
          </w:tcPr>
          <w:p w14:paraId="611CD90F"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AC003F2"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36426D2"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5AEF6E9C" wp14:editId="2E732B6B">
                  <wp:extent cx="259080" cy="228600"/>
                  <wp:effectExtent l="0" t="0" r="0" b="0"/>
                  <wp:docPr id="49"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3557A72" wp14:editId="51472155">
                  <wp:extent cx="259080" cy="228600"/>
                  <wp:effectExtent l="0" t="0" r="0" b="0"/>
                  <wp:docPr id="5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30D6A361" wp14:editId="3546907D">
                  <wp:extent cx="259080" cy="228600"/>
                  <wp:effectExtent l="0" t="0" r="0" b="0"/>
                  <wp:docPr id="51"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6F21D37D" wp14:editId="7FBB5892">
                  <wp:extent cx="259080" cy="228600"/>
                  <wp:effectExtent l="0" t="0" r="0" b="0"/>
                  <wp:docPr id="52"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5141C41C" wp14:editId="630D55BD">
                  <wp:extent cx="259080" cy="228600"/>
                  <wp:effectExtent l="0" t="0" r="0" b="0"/>
                  <wp:docPr id="5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5431F9D7"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3C57F5DB"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71F9C5A7"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10</w:t>
            </w:r>
          </w:p>
        </w:tc>
        <w:tc>
          <w:tcPr>
            <w:tcW w:w="3000" w:type="pct"/>
            <w:tcBorders>
              <w:top w:val="outset" w:sz="6" w:space="0" w:color="000080"/>
              <w:left w:val="outset" w:sz="6" w:space="0" w:color="000080"/>
              <w:bottom w:val="outset" w:sz="6" w:space="0" w:color="000080"/>
              <w:right w:val="outset" w:sz="6" w:space="0" w:color="000080"/>
            </w:tcBorders>
            <w:hideMark/>
          </w:tcPr>
          <w:p w14:paraId="16208CA2"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do not recycle and dwell on negative emotions.</w:t>
            </w:r>
          </w:p>
        </w:tc>
        <w:tc>
          <w:tcPr>
            <w:tcW w:w="3250" w:type="pct"/>
            <w:tcBorders>
              <w:top w:val="outset" w:sz="6" w:space="0" w:color="000080"/>
              <w:left w:val="outset" w:sz="6" w:space="0" w:color="000080"/>
              <w:bottom w:val="outset" w:sz="6" w:space="0" w:color="000080"/>
              <w:right w:val="outset" w:sz="6" w:space="0" w:color="000080"/>
            </w:tcBorders>
            <w:hideMark/>
          </w:tcPr>
          <w:p w14:paraId="79BFEB27"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52AD423C"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BD2D66E"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119F1F43" wp14:editId="207EFA86">
                  <wp:extent cx="259080" cy="228600"/>
                  <wp:effectExtent l="0" t="0" r="0" b="0"/>
                  <wp:docPr id="5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25DAE76" wp14:editId="1EFABF28">
                  <wp:extent cx="259080" cy="228600"/>
                  <wp:effectExtent l="0" t="0" r="0" b="0"/>
                  <wp:docPr id="56"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48436A7" wp14:editId="2F316555">
                  <wp:extent cx="259080" cy="228600"/>
                  <wp:effectExtent l="0" t="0" r="0" b="0"/>
                  <wp:docPr id="57"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15093E5B" wp14:editId="1EA9DFAF">
                  <wp:extent cx="259080" cy="228600"/>
                  <wp:effectExtent l="0" t="0" r="0" b="0"/>
                  <wp:docPr id="58"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75F70002" wp14:editId="1FC838DA">
                  <wp:extent cx="259080" cy="228600"/>
                  <wp:effectExtent l="0" t="0" r="0" b="0"/>
                  <wp:docPr id="60"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4279239C"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EBBA332"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157FB8C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11</w:t>
            </w:r>
          </w:p>
        </w:tc>
        <w:tc>
          <w:tcPr>
            <w:tcW w:w="3000" w:type="pct"/>
            <w:tcBorders>
              <w:top w:val="outset" w:sz="6" w:space="0" w:color="000080"/>
              <w:left w:val="outset" w:sz="6" w:space="0" w:color="000080"/>
              <w:bottom w:val="outset" w:sz="6" w:space="0" w:color="000080"/>
              <w:right w:val="outset" w:sz="6" w:space="0" w:color="000080"/>
            </w:tcBorders>
            <w:hideMark/>
          </w:tcPr>
          <w:p w14:paraId="5FDFE16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sensitive to the emotional needs of others.</w:t>
            </w:r>
          </w:p>
        </w:tc>
        <w:tc>
          <w:tcPr>
            <w:tcW w:w="3250" w:type="pct"/>
            <w:tcBorders>
              <w:top w:val="outset" w:sz="6" w:space="0" w:color="000080"/>
              <w:left w:val="outset" w:sz="6" w:space="0" w:color="000080"/>
              <w:bottom w:val="outset" w:sz="6" w:space="0" w:color="000080"/>
              <w:right w:val="outset" w:sz="6" w:space="0" w:color="000080"/>
            </w:tcBorders>
            <w:hideMark/>
          </w:tcPr>
          <w:p w14:paraId="2AD676EC"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009CFB0E"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157E7D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5F39BADE" wp14:editId="44C2AEEA">
                  <wp:extent cx="259080" cy="228600"/>
                  <wp:effectExtent l="0" t="0" r="0" b="0"/>
                  <wp:docPr id="61"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7BBD1FCB" wp14:editId="2179B851">
                  <wp:extent cx="259080" cy="228600"/>
                  <wp:effectExtent l="0" t="0" r="0" b="0"/>
                  <wp:docPr id="62"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55A0C1C8" wp14:editId="13370501">
                  <wp:extent cx="259080" cy="228600"/>
                  <wp:effectExtent l="0" t="0" r="0" b="0"/>
                  <wp:docPr id="63"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40C7A7B1" wp14:editId="46791135">
                  <wp:extent cx="259080" cy="228600"/>
                  <wp:effectExtent l="0" t="0" r="0" b="0"/>
                  <wp:docPr id="64"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2D960B47" wp14:editId="703B6148">
                  <wp:extent cx="259080" cy="228600"/>
                  <wp:effectExtent l="0" t="0" r="0" b="0"/>
                  <wp:docPr id="6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44669700"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72CF3FF1" w14:textId="77777777" w:rsidTr="00C204BE">
        <w:trPr>
          <w:trHeight w:val="1087"/>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F707C32"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12</w:t>
            </w:r>
          </w:p>
        </w:tc>
        <w:tc>
          <w:tcPr>
            <w:tcW w:w="3000" w:type="pct"/>
            <w:tcBorders>
              <w:top w:val="outset" w:sz="6" w:space="0" w:color="000080"/>
              <w:left w:val="outset" w:sz="6" w:space="0" w:color="000080"/>
              <w:bottom w:val="outset" w:sz="6" w:space="0" w:color="000080"/>
              <w:right w:val="outset" w:sz="6" w:space="0" w:color="000080"/>
            </w:tcBorders>
            <w:hideMark/>
          </w:tcPr>
          <w:p w14:paraId="49596B7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have a calming influence on other people.</w:t>
            </w:r>
          </w:p>
        </w:tc>
        <w:tc>
          <w:tcPr>
            <w:tcW w:w="3250" w:type="pct"/>
            <w:tcBorders>
              <w:top w:val="outset" w:sz="6" w:space="0" w:color="000080"/>
              <w:left w:val="outset" w:sz="6" w:space="0" w:color="000080"/>
              <w:bottom w:val="outset" w:sz="6" w:space="0" w:color="000080"/>
              <w:right w:val="outset" w:sz="6" w:space="0" w:color="000080"/>
            </w:tcBorders>
            <w:hideMark/>
          </w:tcPr>
          <w:p w14:paraId="067DBF2E"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11C0B99"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4BF5B5C9"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310FF3BB" wp14:editId="4C06080D">
                  <wp:extent cx="259080" cy="228600"/>
                  <wp:effectExtent l="0" t="0" r="0" b="0"/>
                  <wp:docPr id="6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E6FC0A1" wp14:editId="403D952A">
                  <wp:extent cx="259080" cy="228600"/>
                  <wp:effectExtent l="0" t="0" r="0" b="0"/>
                  <wp:docPr id="68"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5903A56" wp14:editId="591AB30F">
                  <wp:extent cx="259080" cy="228600"/>
                  <wp:effectExtent l="0" t="0" r="0" b="0"/>
                  <wp:docPr id="6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70541AAA" wp14:editId="658FF241">
                  <wp:extent cx="259080" cy="228600"/>
                  <wp:effectExtent l="0" t="0" r="0" b="0"/>
                  <wp:docPr id="70"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 X 6</w:t>
            </w:r>
            <w:r w:rsidRPr="00AB42DC">
              <w:rPr>
                <w:rFonts w:ascii="Arial" w:eastAsia="Times New Roman" w:hAnsi="Arial" w:cs="Arial"/>
                <w:noProof/>
                <w:sz w:val="20"/>
                <w:szCs w:val="20"/>
                <w:lang w:eastAsia="en-GB"/>
              </w:rPr>
              <w:drawing>
                <wp:inline distT="0" distB="0" distL="0" distR="0" wp14:anchorId="5E4D8340" wp14:editId="5EB10DB5">
                  <wp:extent cx="259080" cy="228600"/>
                  <wp:effectExtent l="0" t="0" r="0" b="0"/>
                  <wp:docPr id="7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C4BCB9E"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55E2C17"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13D4EEB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13</w:t>
            </w:r>
          </w:p>
        </w:tc>
        <w:tc>
          <w:tcPr>
            <w:tcW w:w="3000" w:type="pct"/>
            <w:tcBorders>
              <w:top w:val="outset" w:sz="6" w:space="0" w:color="000080"/>
              <w:left w:val="outset" w:sz="6" w:space="0" w:color="000080"/>
              <w:bottom w:val="outset" w:sz="6" w:space="0" w:color="000080"/>
              <w:right w:val="outset" w:sz="6" w:space="0" w:color="000080"/>
            </w:tcBorders>
            <w:hideMark/>
          </w:tcPr>
          <w:p w14:paraId="6AD5FD1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 xml:space="preserve">I am able to motivate myself to try and try again in the face of setbacks. </w:t>
            </w:r>
          </w:p>
        </w:tc>
        <w:tc>
          <w:tcPr>
            <w:tcW w:w="3250" w:type="pct"/>
            <w:tcBorders>
              <w:top w:val="outset" w:sz="6" w:space="0" w:color="000080"/>
              <w:left w:val="outset" w:sz="6" w:space="0" w:color="000080"/>
              <w:bottom w:val="outset" w:sz="6" w:space="0" w:color="000080"/>
              <w:right w:val="outset" w:sz="6" w:space="0" w:color="000080"/>
            </w:tcBorders>
            <w:hideMark/>
          </w:tcPr>
          <w:p w14:paraId="2E5BB180"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0EB55A70"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E5B337B"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4967C254" wp14:editId="2C96E7BC">
                  <wp:extent cx="259080" cy="228600"/>
                  <wp:effectExtent l="0" t="0" r="0" b="0"/>
                  <wp:docPr id="73"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3444DB42" wp14:editId="509C4326">
                  <wp:extent cx="259080" cy="228600"/>
                  <wp:effectExtent l="0" t="0" r="0" b="0"/>
                  <wp:docPr id="7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5C8F049" wp14:editId="58B6CE13">
                  <wp:extent cx="259080" cy="228600"/>
                  <wp:effectExtent l="0" t="0" r="0" b="0"/>
                  <wp:docPr id="75"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780C9986" wp14:editId="166A95BB">
                  <wp:extent cx="259080" cy="228600"/>
                  <wp:effectExtent l="0" t="0" r="0" b="0"/>
                  <wp:docPr id="76"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11FED7B7" wp14:editId="78A64478">
                  <wp:extent cx="259080" cy="228600"/>
                  <wp:effectExtent l="0" t="0" r="0" b="0"/>
                  <wp:docPr id="78"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6BD2E9BF"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4E9CD524"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58CE30D1"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14</w:t>
            </w:r>
          </w:p>
        </w:tc>
        <w:tc>
          <w:tcPr>
            <w:tcW w:w="3000" w:type="pct"/>
            <w:tcBorders>
              <w:top w:val="outset" w:sz="6" w:space="0" w:color="000080"/>
              <w:left w:val="outset" w:sz="6" w:space="0" w:color="000080"/>
              <w:bottom w:val="outset" w:sz="6" w:space="0" w:color="000080"/>
              <w:right w:val="outset" w:sz="6" w:space="0" w:color="000080"/>
            </w:tcBorders>
            <w:hideMark/>
          </w:tcPr>
          <w:p w14:paraId="7933A02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try to be creative with life's challenges.</w:t>
            </w:r>
          </w:p>
        </w:tc>
        <w:tc>
          <w:tcPr>
            <w:tcW w:w="3250" w:type="pct"/>
            <w:tcBorders>
              <w:top w:val="outset" w:sz="6" w:space="0" w:color="000080"/>
              <w:left w:val="outset" w:sz="6" w:space="0" w:color="000080"/>
              <w:bottom w:val="outset" w:sz="6" w:space="0" w:color="000080"/>
              <w:right w:val="outset" w:sz="6" w:space="0" w:color="000080"/>
            </w:tcBorders>
            <w:hideMark/>
          </w:tcPr>
          <w:p w14:paraId="4C95183F"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0ECFF564"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B05C243"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1D9DAA41" wp14:editId="4499406D">
                  <wp:extent cx="259080" cy="228600"/>
                  <wp:effectExtent l="0" t="0" r="0" b="0"/>
                  <wp:docPr id="79"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6497402" wp14:editId="0AF44579">
                  <wp:extent cx="259080" cy="228600"/>
                  <wp:effectExtent l="0" t="0" r="0" b="0"/>
                  <wp:docPr id="80"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3X 4</w:t>
            </w:r>
            <w:r w:rsidRPr="00AB42DC">
              <w:rPr>
                <w:rFonts w:ascii="Arial" w:eastAsia="Times New Roman" w:hAnsi="Arial" w:cs="Arial"/>
                <w:noProof/>
                <w:sz w:val="20"/>
                <w:szCs w:val="20"/>
                <w:lang w:eastAsia="en-GB"/>
              </w:rPr>
              <w:drawing>
                <wp:inline distT="0" distB="0" distL="0" distR="0" wp14:anchorId="5819F724" wp14:editId="772B0527">
                  <wp:extent cx="259080" cy="228600"/>
                  <wp:effectExtent l="0" t="0" r="0" b="0"/>
                  <wp:docPr id="8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4871AAA5" wp14:editId="4BAC50FC">
                  <wp:extent cx="259080" cy="228600"/>
                  <wp:effectExtent l="0" t="0" r="0" b="0"/>
                  <wp:docPr id="8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2CABB39B" wp14:editId="521615E7">
                  <wp:extent cx="259080" cy="228600"/>
                  <wp:effectExtent l="0" t="0" r="0" b="0"/>
                  <wp:docPr id="8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06FA6261"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35471409"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71A99ED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15</w:t>
            </w:r>
          </w:p>
        </w:tc>
        <w:tc>
          <w:tcPr>
            <w:tcW w:w="3000" w:type="pct"/>
            <w:tcBorders>
              <w:top w:val="outset" w:sz="6" w:space="0" w:color="000080"/>
              <w:left w:val="outset" w:sz="6" w:space="0" w:color="000080"/>
              <w:bottom w:val="outset" w:sz="6" w:space="0" w:color="000080"/>
              <w:right w:val="outset" w:sz="6" w:space="0" w:color="000080"/>
            </w:tcBorders>
            <w:hideMark/>
          </w:tcPr>
          <w:p w14:paraId="13408DD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respond appropriately to other people's moods, motivations, and desires.</w:t>
            </w:r>
          </w:p>
        </w:tc>
        <w:tc>
          <w:tcPr>
            <w:tcW w:w="3250" w:type="pct"/>
            <w:tcBorders>
              <w:top w:val="outset" w:sz="6" w:space="0" w:color="000080"/>
              <w:left w:val="outset" w:sz="6" w:space="0" w:color="000080"/>
              <w:bottom w:val="outset" w:sz="6" w:space="0" w:color="000080"/>
              <w:right w:val="outset" w:sz="6" w:space="0" w:color="000080"/>
            </w:tcBorders>
            <w:hideMark/>
          </w:tcPr>
          <w:p w14:paraId="2E8ED0EB"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7F1905A"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493BA363"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34531B88" wp14:editId="7353F75C">
                  <wp:extent cx="259080" cy="228600"/>
                  <wp:effectExtent l="0" t="0" r="0" b="0"/>
                  <wp:docPr id="8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77458525" wp14:editId="4111DF0B">
                  <wp:extent cx="259080" cy="228600"/>
                  <wp:effectExtent l="0" t="0" r="0" b="0"/>
                  <wp:docPr id="8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65A6738C" wp14:editId="3DABB7CC">
                  <wp:extent cx="259080" cy="228600"/>
                  <wp:effectExtent l="0" t="0" r="0" b="0"/>
                  <wp:docPr id="8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7FB6E333" wp14:editId="2637106B">
                  <wp:extent cx="259080" cy="228600"/>
                  <wp:effectExtent l="0" t="0" r="0" b="0"/>
                  <wp:docPr id="8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297D9A23" wp14:editId="528EEC35">
                  <wp:extent cx="259080" cy="228600"/>
                  <wp:effectExtent l="0" t="0" r="0" b="0"/>
                  <wp:docPr id="90"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0FF7ECE0"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7D379FD9"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02D85BC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16</w:t>
            </w:r>
          </w:p>
        </w:tc>
        <w:tc>
          <w:tcPr>
            <w:tcW w:w="3000" w:type="pct"/>
            <w:tcBorders>
              <w:top w:val="outset" w:sz="6" w:space="0" w:color="000080"/>
              <w:left w:val="outset" w:sz="6" w:space="0" w:color="000080"/>
              <w:bottom w:val="outset" w:sz="6" w:space="0" w:color="000080"/>
              <w:right w:val="outset" w:sz="6" w:space="0" w:color="000080"/>
            </w:tcBorders>
            <w:hideMark/>
          </w:tcPr>
          <w:p w14:paraId="41450E0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can easily enter into a "zone" state, or a state characterized by calmness, alertness, and focus.</w:t>
            </w:r>
          </w:p>
        </w:tc>
        <w:tc>
          <w:tcPr>
            <w:tcW w:w="3250" w:type="pct"/>
            <w:tcBorders>
              <w:top w:val="outset" w:sz="6" w:space="0" w:color="000080"/>
              <w:left w:val="outset" w:sz="6" w:space="0" w:color="000080"/>
              <w:bottom w:val="outset" w:sz="6" w:space="0" w:color="000080"/>
              <w:right w:val="outset" w:sz="6" w:space="0" w:color="000080"/>
            </w:tcBorders>
            <w:hideMark/>
          </w:tcPr>
          <w:p w14:paraId="1138C3C6"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49BB2C24"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C99372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50088FA2" wp14:editId="737B26A5">
                  <wp:extent cx="259080" cy="228600"/>
                  <wp:effectExtent l="0" t="0" r="0" b="0"/>
                  <wp:docPr id="9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56867E41" wp14:editId="00A65643">
                  <wp:extent cx="259080" cy="228600"/>
                  <wp:effectExtent l="0" t="0" r="0" b="0"/>
                  <wp:docPr id="9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3X 4</w:t>
            </w:r>
            <w:r w:rsidRPr="00AB42DC">
              <w:rPr>
                <w:rFonts w:ascii="Arial" w:eastAsia="Times New Roman" w:hAnsi="Arial" w:cs="Arial"/>
                <w:noProof/>
                <w:sz w:val="20"/>
                <w:szCs w:val="20"/>
                <w:lang w:eastAsia="en-GB"/>
              </w:rPr>
              <w:drawing>
                <wp:inline distT="0" distB="0" distL="0" distR="0" wp14:anchorId="0848093B" wp14:editId="4E96DB73">
                  <wp:extent cx="259080" cy="228600"/>
                  <wp:effectExtent l="0" t="0" r="0" b="0"/>
                  <wp:docPr id="94"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0C6DA6E8" wp14:editId="65A8BF16">
                  <wp:extent cx="259080" cy="228600"/>
                  <wp:effectExtent l="0" t="0" r="0" b="0"/>
                  <wp:docPr id="9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15B7A0A9" wp14:editId="409B3BED">
                  <wp:extent cx="259080" cy="228600"/>
                  <wp:effectExtent l="0" t="0" r="0" b="0"/>
                  <wp:docPr id="9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0CE66183"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0B233778"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59FC500D"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17</w:t>
            </w:r>
          </w:p>
        </w:tc>
        <w:tc>
          <w:tcPr>
            <w:tcW w:w="3000" w:type="pct"/>
            <w:tcBorders>
              <w:top w:val="outset" w:sz="6" w:space="0" w:color="000080"/>
              <w:left w:val="outset" w:sz="6" w:space="0" w:color="000080"/>
              <w:bottom w:val="outset" w:sz="6" w:space="0" w:color="000080"/>
              <w:right w:val="outset" w:sz="6" w:space="0" w:color="000080"/>
            </w:tcBorders>
            <w:hideMark/>
          </w:tcPr>
          <w:p w14:paraId="3F97E541"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When the time is right, I face my negative feelings and work through what the issue is.</w:t>
            </w:r>
          </w:p>
        </w:tc>
        <w:tc>
          <w:tcPr>
            <w:tcW w:w="3250" w:type="pct"/>
            <w:tcBorders>
              <w:top w:val="outset" w:sz="6" w:space="0" w:color="000080"/>
              <w:left w:val="outset" w:sz="6" w:space="0" w:color="000080"/>
              <w:bottom w:val="outset" w:sz="6" w:space="0" w:color="000080"/>
              <w:right w:val="outset" w:sz="6" w:space="0" w:color="000080"/>
            </w:tcBorders>
            <w:hideMark/>
          </w:tcPr>
          <w:p w14:paraId="4142C2FC"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93F0541"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41B961EF"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1E56C658" wp14:editId="0203F03E">
                  <wp:extent cx="259080" cy="228600"/>
                  <wp:effectExtent l="0" t="0" r="0" b="0"/>
                  <wp:docPr id="9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6C243EEE" wp14:editId="458F2A72">
                  <wp:extent cx="259080" cy="228600"/>
                  <wp:effectExtent l="0" t="0" r="0" b="0"/>
                  <wp:docPr id="9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205C3D3E" wp14:editId="0DA64799">
                  <wp:extent cx="259080" cy="228600"/>
                  <wp:effectExtent l="0" t="0" r="0" b="0"/>
                  <wp:docPr id="9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3F15646A" wp14:editId="32BA1A50">
                  <wp:extent cx="259080" cy="228600"/>
                  <wp:effectExtent l="0" t="0" r="0" b="0"/>
                  <wp:docPr id="10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289046CE" wp14:editId="41F91B36">
                  <wp:extent cx="259080" cy="228600"/>
                  <wp:effectExtent l="0" t="0" r="0" b="0"/>
                  <wp:docPr id="10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7FEEE70F"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4A1E3844"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113A460"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18</w:t>
            </w:r>
          </w:p>
        </w:tc>
        <w:tc>
          <w:tcPr>
            <w:tcW w:w="3000" w:type="pct"/>
            <w:tcBorders>
              <w:top w:val="outset" w:sz="6" w:space="0" w:color="000080"/>
              <w:left w:val="outset" w:sz="6" w:space="0" w:color="000080"/>
              <w:bottom w:val="outset" w:sz="6" w:space="0" w:color="000080"/>
              <w:right w:val="outset" w:sz="6" w:space="0" w:color="000080"/>
            </w:tcBorders>
            <w:hideMark/>
          </w:tcPr>
          <w:p w14:paraId="4995D00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capable of soothing myself after an upsetting event.</w:t>
            </w:r>
          </w:p>
        </w:tc>
        <w:tc>
          <w:tcPr>
            <w:tcW w:w="3250" w:type="pct"/>
            <w:tcBorders>
              <w:top w:val="outset" w:sz="6" w:space="0" w:color="000080"/>
              <w:left w:val="outset" w:sz="6" w:space="0" w:color="000080"/>
              <w:bottom w:val="outset" w:sz="6" w:space="0" w:color="000080"/>
              <w:right w:val="outset" w:sz="6" w:space="0" w:color="000080"/>
            </w:tcBorders>
            <w:hideMark/>
          </w:tcPr>
          <w:p w14:paraId="135AEF52"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29BCE8B"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4E4F7559"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0C95C04F" wp14:editId="67FF5A6F">
                  <wp:extent cx="259080" cy="228600"/>
                  <wp:effectExtent l="0" t="0" r="0" b="0"/>
                  <wp:docPr id="10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A3D35F5" wp14:editId="294BC57B">
                  <wp:extent cx="259080" cy="228600"/>
                  <wp:effectExtent l="0" t="0" r="0" b="0"/>
                  <wp:docPr id="10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5AE3D27A" wp14:editId="710E8781">
                  <wp:extent cx="259080" cy="228600"/>
                  <wp:effectExtent l="0" t="0" r="0" b="0"/>
                  <wp:docPr id="10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5571635D" wp14:editId="79FDB83B">
                  <wp:extent cx="259080" cy="228600"/>
                  <wp:effectExtent l="0" t="0" r="0" b="0"/>
                  <wp:docPr id="10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15919A49" wp14:editId="0DD896E6">
                  <wp:extent cx="259080" cy="228600"/>
                  <wp:effectExtent l="0" t="0" r="0" b="0"/>
                  <wp:docPr id="10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5955C2C7"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245AD7B"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046158B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19</w:t>
            </w:r>
          </w:p>
        </w:tc>
        <w:tc>
          <w:tcPr>
            <w:tcW w:w="3000" w:type="pct"/>
            <w:tcBorders>
              <w:top w:val="outset" w:sz="6" w:space="0" w:color="000080"/>
              <w:left w:val="outset" w:sz="6" w:space="0" w:color="000080"/>
              <w:bottom w:val="outset" w:sz="6" w:space="0" w:color="000080"/>
              <w:right w:val="outset" w:sz="6" w:space="0" w:color="000080"/>
            </w:tcBorders>
            <w:hideMark/>
          </w:tcPr>
          <w:p w14:paraId="2595B11D"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Knowing my true feelings is crucial to my well-being.</w:t>
            </w:r>
          </w:p>
        </w:tc>
        <w:tc>
          <w:tcPr>
            <w:tcW w:w="3250" w:type="pct"/>
            <w:tcBorders>
              <w:top w:val="outset" w:sz="6" w:space="0" w:color="000080"/>
              <w:left w:val="outset" w:sz="6" w:space="0" w:color="000080"/>
              <w:bottom w:val="outset" w:sz="6" w:space="0" w:color="000080"/>
              <w:right w:val="outset" w:sz="6" w:space="0" w:color="000080"/>
            </w:tcBorders>
            <w:hideMark/>
          </w:tcPr>
          <w:p w14:paraId="7AB85B55"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0D94B5C2"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1D0D79EB"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4921A7C2" wp14:editId="2B2D8BC7">
                  <wp:extent cx="259080" cy="228600"/>
                  <wp:effectExtent l="0" t="0" r="0" b="0"/>
                  <wp:docPr id="10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0D582404" wp14:editId="096A7550">
                  <wp:extent cx="259080" cy="228600"/>
                  <wp:effectExtent l="0" t="0" r="0" b="0"/>
                  <wp:docPr id="11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542338F5" wp14:editId="664CE000">
                  <wp:extent cx="259080" cy="228600"/>
                  <wp:effectExtent l="0" t="0" r="0" b="0"/>
                  <wp:docPr id="11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2E3A4767" wp14:editId="0CD2075F">
                  <wp:extent cx="259080" cy="228600"/>
                  <wp:effectExtent l="0" t="0" r="0" b="0"/>
                  <wp:docPr id="11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70718FE4" wp14:editId="4FAA0980">
                  <wp:extent cx="259080" cy="228600"/>
                  <wp:effectExtent l="0" t="0" r="0" b="0"/>
                  <wp:docPr id="11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290AE6D1"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7D282D60"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61CFB15"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20</w:t>
            </w:r>
          </w:p>
        </w:tc>
        <w:tc>
          <w:tcPr>
            <w:tcW w:w="3000" w:type="pct"/>
            <w:tcBorders>
              <w:top w:val="outset" w:sz="6" w:space="0" w:color="000080"/>
              <w:left w:val="outset" w:sz="6" w:space="0" w:color="000080"/>
              <w:bottom w:val="outset" w:sz="6" w:space="0" w:color="000080"/>
              <w:right w:val="outset" w:sz="6" w:space="0" w:color="000080"/>
            </w:tcBorders>
            <w:hideMark/>
          </w:tcPr>
          <w:p w14:paraId="00D945B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good at understanding the emotions of other people, even when the emotions are not directly expressed.</w:t>
            </w:r>
          </w:p>
        </w:tc>
        <w:tc>
          <w:tcPr>
            <w:tcW w:w="3250" w:type="pct"/>
            <w:tcBorders>
              <w:top w:val="outset" w:sz="6" w:space="0" w:color="000080"/>
              <w:left w:val="outset" w:sz="6" w:space="0" w:color="000080"/>
              <w:bottom w:val="outset" w:sz="6" w:space="0" w:color="000080"/>
              <w:right w:val="outset" w:sz="6" w:space="0" w:color="000080"/>
            </w:tcBorders>
            <w:hideMark/>
          </w:tcPr>
          <w:p w14:paraId="2A539B2D"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6474DB33"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720A0E4D"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493B4E17" wp14:editId="032F92FD">
                  <wp:extent cx="259080" cy="228600"/>
                  <wp:effectExtent l="0" t="0" r="0" b="0"/>
                  <wp:docPr id="1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5326A417" wp14:editId="0C71D855">
                  <wp:extent cx="259080" cy="228600"/>
                  <wp:effectExtent l="0" t="0" r="0" b="0"/>
                  <wp:docPr id="11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0684F46C" wp14:editId="35A187E9">
                  <wp:extent cx="259080" cy="228600"/>
                  <wp:effectExtent l="0" t="0" r="0" b="0"/>
                  <wp:docPr id="11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10E7C3B9" wp14:editId="264C4E06">
                  <wp:extent cx="259080" cy="228600"/>
                  <wp:effectExtent l="0" t="0" r="0" b="0"/>
                  <wp:docPr id="11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585A1066" wp14:editId="1233F931">
                  <wp:extent cx="259080" cy="228600"/>
                  <wp:effectExtent l="0" t="0" r="0" b="0"/>
                  <wp:docPr id="11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06D38F2C"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FCB36DE"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0961A407"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21</w:t>
            </w:r>
          </w:p>
        </w:tc>
        <w:tc>
          <w:tcPr>
            <w:tcW w:w="3000" w:type="pct"/>
            <w:tcBorders>
              <w:top w:val="outset" w:sz="6" w:space="0" w:color="000080"/>
              <w:left w:val="outset" w:sz="6" w:space="0" w:color="000080"/>
              <w:bottom w:val="outset" w:sz="6" w:space="0" w:color="000080"/>
              <w:right w:val="outset" w:sz="6" w:space="0" w:color="000080"/>
            </w:tcBorders>
            <w:hideMark/>
          </w:tcPr>
          <w:p w14:paraId="01DE669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adept at reading people's feelings by their facial expressions.</w:t>
            </w:r>
          </w:p>
        </w:tc>
        <w:tc>
          <w:tcPr>
            <w:tcW w:w="3250" w:type="pct"/>
            <w:tcBorders>
              <w:top w:val="outset" w:sz="6" w:space="0" w:color="000080"/>
              <w:left w:val="outset" w:sz="6" w:space="0" w:color="000080"/>
              <w:bottom w:val="outset" w:sz="6" w:space="0" w:color="000080"/>
              <w:right w:val="outset" w:sz="6" w:space="0" w:color="000080"/>
            </w:tcBorders>
            <w:hideMark/>
          </w:tcPr>
          <w:p w14:paraId="4C12F56A"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0E5DCAB1"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3F3590FD"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1</w:t>
            </w:r>
            <w:r w:rsidRPr="00AB42DC">
              <w:rPr>
                <w:rFonts w:ascii="Arial" w:eastAsia="Times New Roman" w:hAnsi="Arial" w:cs="Arial"/>
                <w:noProof/>
                <w:sz w:val="20"/>
                <w:szCs w:val="20"/>
                <w:lang w:eastAsia="en-GB"/>
              </w:rPr>
              <w:drawing>
                <wp:inline distT="0" distB="0" distL="0" distR="0" wp14:anchorId="6EEB81FF" wp14:editId="5BE7127D">
                  <wp:extent cx="259080" cy="228600"/>
                  <wp:effectExtent l="0" t="0" r="0" b="0"/>
                  <wp:docPr id="12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ABD332E" wp14:editId="57614985">
                  <wp:extent cx="259080" cy="228600"/>
                  <wp:effectExtent l="0" t="0" r="0" b="0"/>
                  <wp:docPr id="12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4A4E5D0A" wp14:editId="3B542DC9">
                  <wp:extent cx="259080" cy="228600"/>
                  <wp:effectExtent l="0" t="0" r="0" b="0"/>
                  <wp:docPr id="12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276D5A1A" wp14:editId="2926685F">
                  <wp:extent cx="259080" cy="228600"/>
                  <wp:effectExtent l="0" t="0" r="0" b="0"/>
                  <wp:docPr id="12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417EBE95" wp14:editId="36622B34">
                  <wp:extent cx="259080" cy="228600"/>
                  <wp:effectExtent l="0" t="0" r="0" b="0"/>
                  <wp:docPr id="12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05080597"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7839F246"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5204A14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22</w:t>
            </w:r>
          </w:p>
        </w:tc>
        <w:tc>
          <w:tcPr>
            <w:tcW w:w="3000" w:type="pct"/>
            <w:tcBorders>
              <w:top w:val="outset" w:sz="6" w:space="0" w:color="000080"/>
              <w:left w:val="outset" w:sz="6" w:space="0" w:color="000080"/>
              <w:bottom w:val="outset" w:sz="6" w:space="0" w:color="000080"/>
              <w:right w:val="outset" w:sz="6" w:space="0" w:color="000080"/>
            </w:tcBorders>
            <w:hideMark/>
          </w:tcPr>
          <w:p w14:paraId="16AC6808"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can easily set negative feelings aside when called upon to perform.</w:t>
            </w:r>
          </w:p>
        </w:tc>
        <w:tc>
          <w:tcPr>
            <w:tcW w:w="3250" w:type="pct"/>
            <w:tcBorders>
              <w:top w:val="outset" w:sz="6" w:space="0" w:color="000080"/>
              <w:left w:val="outset" w:sz="6" w:space="0" w:color="000080"/>
              <w:bottom w:val="outset" w:sz="6" w:space="0" w:color="000080"/>
              <w:right w:val="outset" w:sz="6" w:space="0" w:color="000080"/>
            </w:tcBorders>
            <w:hideMark/>
          </w:tcPr>
          <w:p w14:paraId="6F1FADB5"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2D57D870"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1E1718E1"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6F2031E5" wp14:editId="41270D63">
                  <wp:extent cx="259080" cy="228600"/>
                  <wp:effectExtent l="0" t="0" r="0" b="0"/>
                  <wp:docPr id="12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23957B9" wp14:editId="3CE715FF">
                  <wp:extent cx="259080" cy="228600"/>
                  <wp:effectExtent l="0" t="0" r="0" b="0"/>
                  <wp:docPr id="12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08439D8C" wp14:editId="24FFC965">
                  <wp:extent cx="259080" cy="228600"/>
                  <wp:effectExtent l="0" t="0" r="0" b="0"/>
                  <wp:docPr id="12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03DDF0C0" wp14:editId="7469AD0B">
                  <wp:extent cx="259080" cy="228600"/>
                  <wp:effectExtent l="0" t="0" r="0" b="0"/>
                  <wp:docPr id="58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15208126" wp14:editId="1B0755EA">
                  <wp:extent cx="259080" cy="228600"/>
                  <wp:effectExtent l="0" t="0" r="0" b="0"/>
                  <wp:docPr id="13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7722418F"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5DCAE145"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21053D9"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23</w:t>
            </w:r>
          </w:p>
        </w:tc>
        <w:tc>
          <w:tcPr>
            <w:tcW w:w="3000" w:type="pct"/>
            <w:tcBorders>
              <w:top w:val="outset" w:sz="6" w:space="0" w:color="000080"/>
              <w:left w:val="outset" w:sz="6" w:space="0" w:color="000080"/>
              <w:bottom w:val="outset" w:sz="6" w:space="0" w:color="000080"/>
              <w:right w:val="outset" w:sz="6" w:space="0" w:color="000080"/>
            </w:tcBorders>
            <w:hideMark/>
          </w:tcPr>
          <w:p w14:paraId="276DA5B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aware of subtle social signals that indicate what others need.</w:t>
            </w:r>
          </w:p>
        </w:tc>
        <w:tc>
          <w:tcPr>
            <w:tcW w:w="3250" w:type="pct"/>
            <w:tcBorders>
              <w:top w:val="outset" w:sz="6" w:space="0" w:color="000080"/>
              <w:left w:val="outset" w:sz="6" w:space="0" w:color="000080"/>
              <w:bottom w:val="outset" w:sz="6" w:space="0" w:color="000080"/>
              <w:right w:val="outset" w:sz="6" w:space="0" w:color="000080"/>
            </w:tcBorders>
            <w:hideMark/>
          </w:tcPr>
          <w:p w14:paraId="347C31CE"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1B8F8621"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6C194EBE"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0377B3F3" wp14:editId="223F1EC3">
                  <wp:extent cx="259080" cy="228600"/>
                  <wp:effectExtent l="0" t="0" r="0" b="0"/>
                  <wp:docPr id="13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6A8BDC21" wp14:editId="1288CE29">
                  <wp:extent cx="259080" cy="228600"/>
                  <wp:effectExtent l="0" t="0" r="0" b="0"/>
                  <wp:docPr id="13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2559AB26" wp14:editId="7C07A9BE">
                  <wp:extent cx="259080" cy="228600"/>
                  <wp:effectExtent l="0" t="0" r="0" b="0"/>
                  <wp:docPr id="13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4D07CF2A" wp14:editId="3FA362E3">
                  <wp:extent cx="259080" cy="228600"/>
                  <wp:effectExtent l="0" t="0" r="0" b="0"/>
                  <wp:docPr id="1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7A157621" wp14:editId="2461BDC3">
                  <wp:extent cx="259080" cy="228600"/>
                  <wp:effectExtent l="0" t="0" r="0" b="0"/>
                  <wp:docPr id="1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21EEB60D"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66018C1"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4B30F805"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24</w:t>
            </w:r>
          </w:p>
        </w:tc>
        <w:tc>
          <w:tcPr>
            <w:tcW w:w="3000" w:type="pct"/>
            <w:tcBorders>
              <w:top w:val="outset" w:sz="6" w:space="0" w:color="000080"/>
              <w:left w:val="outset" w:sz="6" w:space="0" w:color="000080"/>
              <w:bottom w:val="outset" w:sz="6" w:space="0" w:color="000080"/>
              <w:right w:val="outset" w:sz="6" w:space="0" w:color="000080"/>
            </w:tcBorders>
            <w:hideMark/>
          </w:tcPr>
          <w:p w14:paraId="30A7BD7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People view me as an effective coach for others' emotions.</w:t>
            </w:r>
          </w:p>
        </w:tc>
        <w:tc>
          <w:tcPr>
            <w:tcW w:w="3250" w:type="pct"/>
            <w:tcBorders>
              <w:top w:val="outset" w:sz="6" w:space="0" w:color="000080"/>
              <w:left w:val="outset" w:sz="6" w:space="0" w:color="000080"/>
              <w:bottom w:val="outset" w:sz="6" w:space="0" w:color="000080"/>
              <w:right w:val="outset" w:sz="6" w:space="0" w:color="000080"/>
            </w:tcBorders>
            <w:hideMark/>
          </w:tcPr>
          <w:p w14:paraId="2E1D7745"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3B756C81"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2D073E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54B9995C" wp14:editId="6F3D4F1D">
                  <wp:extent cx="259080" cy="228600"/>
                  <wp:effectExtent l="0" t="0" r="0" b="0"/>
                  <wp:docPr id="1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E10EC92" wp14:editId="0A505936">
                  <wp:extent cx="259080" cy="228600"/>
                  <wp:effectExtent l="0" t="0" r="0" b="0"/>
                  <wp:docPr id="14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477B1A9F" wp14:editId="58B933D5">
                  <wp:extent cx="259080" cy="228600"/>
                  <wp:effectExtent l="0" t="0" r="0" b="0"/>
                  <wp:docPr id="14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540645B3" wp14:editId="0FACBD45">
                  <wp:extent cx="259080" cy="228600"/>
                  <wp:effectExtent l="0" t="0" r="0" b="0"/>
                  <wp:docPr id="14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70E5C05A" wp14:editId="3911370E">
                  <wp:extent cx="259080" cy="228600"/>
                  <wp:effectExtent l="0" t="0" r="0" b="0"/>
                  <wp:docPr id="14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31FBDD28"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58976CE9"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4FA27A0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25</w:t>
            </w:r>
          </w:p>
        </w:tc>
        <w:tc>
          <w:tcPr>
            <w:tcW w:w="3000" w:type="pct"/>
            <w:tcBorders>
              <w:top w:val="outset" w:sz="6" w:space="0" w:color="000080"/>
              <w:left w:val="outset" w:sz="6" w:space="0" w:color="000080"/>
              <w:bottom w:val="outset" w:sz="6" w:space="0" w:color="000080"/>
              <w:right w:val="outset" w:sz="6" w:space="0" w:color="000080"/>
            </w:tcBorders>
            <w:hideMark/>
          </w:tcPr>
          <w:p w14:paraId="2731520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People who are aware of their true feelings are better pilots of their lives.</w:t>
            </w:r>
          </w:p>
        </w:tc>
        <w:tc>
          <w:tcPr>
            <w:tcW w:w="3250" w:type="pct"/>
            <w:tcBorders>
              <w:top w:val="outset" w:sz="6" w:space="0" w:color="000080"/>
              <w:left w:val="outset" w:sz="6" w:space="0" w:color="000080"/>
              <w:bottom w:val="outset" w:sz="6" w:space="0" w:color="000080"/>
              <w:right w:val="outset" w:sz="6" w:space="0" w:color="000080"/>
            </w:tcBorders>
            <w:hideMark/>
          </w:tcPr>
          <w:p w14:paraId="2A251324"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6B5C06D2"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447E8FB7"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6479DF63" wp14:editId="327BC7DC">
                  <wp:extent cx="259080" cy="228600"/>
                  <wp:effectExtent l="0" t="0" r="0" b="0"/>
                  <wp:docPr id="14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51AF162B" wp14:editId="44F241E4">
                  <wp:extent cx="259080" cy="228600"/>
                  <wp:effectExtent l="0" t="0" r="0" b="0"/>
                  <wp:docPr id="1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CD6B29A" wp14:editId="738E9190">
                  <wp:extent cx="259080" cy="228600"/>
                  <wp:effectExtent l="0" t="0" r="0" b="0"/>
                  <wp:docPr id="14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3F73366D" wp14:editId="41FBC9D7">
                  <wp:extent cx="259080" cy="228600"/>
                  <wp:effectExtent l="0" t="0" r="0" b="0"/>
                  <wp:docPr id="14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737B1990" wp14:editId="5490AF0F">
                  <wp:extent cx="259080" cy="228600"/>
                  <wp:effectExtent l="0" t="0" r="0" b="0"/>
                  <wp:docPr id="1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465C28D6"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46A15941"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443A1850"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26</w:t>
            </w:r>
          </w:p>
        </w:tc>
        <w:tc>
          <w:tcPr>
            <w:tcW w:w="3000" w:type="pct"/>
            <w:tcBorders>
              <w:top w:val="outset" w:sz="6" w:space="0" w:color="000080"/>
              <w:left w:val="outset" w:sz="6" w:space="0" w:color="000080"/>
              <w:bottom w:val="outset" w:sz="6" w:space="0" w:color="000080"/>
              <w:right w:val="outset" w:sz="6" w:space="0" w:color="000080"/>
            </w:tcBorders>
            <w:hideMark/>
          </w:tcPr>
          <w:p w14:paraId="03C37D99"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often able to improve the moods of others.</w:t>
            </w:r>
          </w:p>
        </w:tc>
        <w:tc>
          <w:tcPr>
            <w:tcW w:w="3250" w:type="pct"/>
            <w:tcBorders>
              <w:top w:val="outset" w:sz="6" w:space="0" w:color="000080"/>
              <w:left w:val="outset" w:sz="6" w:space="0" w:color="000080"/>
              <w:bottom w:val="outset" w:sz="6" w:space="0" w:color="000080"/>
              <w:right w:val="outset" w:sz="6" w:space="0" w:color="000080"/>
            </w:tcBorders>
            <w:hideMark/>
          </w:tcPr>
          <w:p w14:paraId="7DB60376"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4AAFBE80"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32C1F6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4D98B521" wp14:editId="7669954B">
                  <wp:extent cx="259080" cy="228600"/>
                  <wp:effectExtent l="0" t="0" r="0" b="0"/>
                  <wp:docPr id="1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B914413" wp14:editId="1EED610D">
                  <wp:extent cx="259080" cy="228600"/>
                  <wp:effectExtent l="0" t="0" r="0" b="0"/>
                  <wp:docPr id="1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13B0E287" wp14:editId="03EF0E5E">
                  <wp:extent cx="259080" cy="228600"/>
                  <wp:effectExtent l="0" t="0" r="0" b="0"/>
                  <wp:docPr id="15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0506DDE8" wp14:editId="737BB1C5">
                  <wp:extent cx="259080" cy="228600"/>
                  <wp:effectExtent l="0" t="0" r="0" b="0"/>
                  <wp:docPr id="1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6B5FBE03" wp14:editId="53096536">
                  <wp:extent cx="259080" cy="228600"/>
                  <wp:effectExtent l="0" t="0" r="0" b="0"/>
                  <wp:docPr id="1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5EBE53CA"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0E4198D" w14:textId="77777777" w:rsidTr="00C204BE">
        <w:trPr>
          <w:trHeight w:val="510"/>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36E9E988"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27</w:t>
            </w:r>
          </w:p>
        </w:tc>
        <w:tc>
          <w:tcPr>
            <w:tcW w:w="3000" w:type="pct"/>
            <w:tcBorders>
              <w:top w:val="outset" w:sz="6" w:space="0" w:color="000080"/>
              <w:left w:val="outset" w:sz="6" w:space="0" w:color="000080"/>
              <w:bottom w:val="outset" w:sz="6" w:space="0" w:color="000080"/>
              <w:right w:val="outset" w:sz="6" w:space="0" w:color="000080"/>
            </w:tcBorders>
            <w:hideMark/>
          </w:tcPr>
          <w:p w14:paraId="46B0D4D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a good person to come to for advice about handling relationships.</w:t>
            </w:r>
          </w:p>
        </w:tc>
        <w:tc>
          <w:tcPr>
            <w:tcW w:w="3250" w:type="pct"/>
            <w:tcBorders>
              <w:top w:val="outset" w:sz="6" w:space="0" w:color="000080"/>
              <w:left w:val="outset" w:sz="6" w:space="0" w:color="000080"/>
              <w:bottom w:val="outset" w:sz="6" w:space="0" w:color="000080"/>
              <w:right w:val="outset" w:sz="6" w:space="0" w:color="000080"/>
            </w:tcBorders>
            <w:hideMark/>
          </w:tcPr>
          <w:p w14:paraId="08E2B638"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7C7541F4"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39703603"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2A7CA6A7" wp14:editId="0B122CF0">
                  <wp:extent cx="259080" cy="228600"/>
                  <wp:effectExtent l="0" t="0" r="0" b="0"/>
                  <wp:docPr id="1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5352A59D" wp14:editId="24A85B3E">
                  <wp:extent cx="259080" cy="228600"/>
                  <wp:effectExtent l="0" t="0" r="0" b="0"/>
                  <wp:docPr id="15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69C11FE1" wp14:editId="30F0EA15">
                  <wp:extent cx="259080" cy="228600"/>
                  <wp:effectExtent l="0" t="0" r="0" b="0"/>
                  <wp:docPr id="1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2550FE53" wp14:editId="2F396FB3">
                  <wp:extent cx="259080" cy="228600"/>
                  <wp:effectExtent l="0" t="0" r="0" b="0"/>
                  <wp:docPr id="1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5X 6</w:t>
            </w:r>
            <w:r w:rsidRPr="00AB42DC">
              <w:rPr>
                <w:rFonts w:ascii="Arial" w:eastAsia="Times New Roman" w:hAnsi="Arial" w:cs="Arial"/>
                <w:noProof/>
                <w:sz w:val="20"/>
                <w:szCs w:val="20"/>
                <w:lang w:eastAsia="en-GB"/>
              </w:rPr>
              <w:drawing>
                <wp:inline distT="0" distB="0" distL="0" distR="0" wp14:anchorId="497EECAF" wp14:editId="254ADA6E">
                  <wp:extent cx="259080" cy="228600"/>
                  <wp:effectExtent l="0" t="0" r="0" b="0"/>
                  <wp:docPr id="1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20D4DB0C"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0BFB06F8"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9B506E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28</w:t>
            </w:r>
          </w:p>
        </w:tc>
        <w:tc>
          <w:tcPr>
            <w:tcW w:w="3000" w:type="pct"/>
            <w:tcBorders>
              <w:top w:val="outset" w:sz="6" w:space="0" w:color="000080"/>
              <w:left w:val="outset" w:sz="6" w:space="0" w:color="000080"/>
              <w:bottom w:val="outset" w:sz="6" w:space="0" w:color="000080"/>
              <w:right w:val="outset" w:sz="6" w:space="0" w:color="000080"/>
            </w:tcBorders>
            <w:hideMark/>
          </w:tcPr>
          <w:p w14:paraId="60D7574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am strongly attuned to others’ feelings.</w:t>
            </w:r>
          </w:p>
        </w:tc>
        <w:tc>
          <w:tcPr>
            <w:tcW w:w="3250" w:type="pct"/>
            <w:tcBorders>
              <w:top w:val="outset" w:sz="6" w:space="0" w:color="000080"/>
              <w:left w:val="outset" w:sz="6" w:space="0" w:color="000080"/>
              <w:bottom w:val="outset" w:sz="6" w:space="0" w:color="000080"/>
              <w:right w:val="outset" w:sz="6" w:space="0" w:color="000080"/>
            </w:tcBorders>
            <w:hideMark/>
          </w:tcPr>
          <w:p w14:paraId="403B82C7"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4614D32D"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7F638BF"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43AA742B" wp14:editId="7D377706">
                  <wp:extent cx="259080" cy="228600"/>
                  <wp:effectExtent l="0" t="0" r="0" b="0"/>
                  <wp:docPr id="1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53DE267A" wp14:editId="0C76F58F">
                  <wp:extent cx="259080" cy="228600"/>
                  <wp:effectExtent l="0" t="0" r="0" b="0"/>
                  <wp:docPr id="1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4AB71D41" wp14:editId="6DEA2A31">
                  <wp:extent cx="259080" cy="228600"/>
                  <wp:effectExtent l="0" t="0" r="0" b="0"/>
                  <wp:docPr id="1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w:t>
            </w:r>
            <w:r w:rsidRPr="00AB42DC">
              <w:rPr>
                <w:rFonts w:ascii="Arial" w:eastAsia="Times New Roman" w:hAnsi="Arial" w:cs="Arial"/>
                <w:noProof/>
                <w:sz w:val="20"/>
                <w:szCs w:val="20"/>
                <w:lang w:eastAsia="en-GB"/>
              </w:rPr>
              <w:drawing>
                <wp:inline distT="0" distB="0" distL="0" distR="0" wp14:anchorId="4B618300" wp14:editId="76EB71BC">
                  <wp:extent cx="259080" cy="228600"/>
                  <wp:effectExtent l="0" t="0" r="0" b="0"/>
                  <wp:docPr id="1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5</w:t>
            </w:r>
            <w:r w:rsidRPr="00AB42DC">
              <w:rPr>
                <w:rFonts w:ascii="Arial" w:eastAsia="Times New Roman" w:hAnsi="Arial" w:cs="Arial"/>
                <w:noProof/>
                <w:sz w:val="20"/>
                <w:szCs w:val="20"/>
                <w:lang w:eastAsia="en-GB"/>
              </w:rPr>
              <w:drawing>
                <wp:inline distT="0" distB="0" distL="0" distR="0" wp14:anchorId="4177383A" wp14:editId="15B4D786">
                  <wp:extent cx="259080" cy="228600"/>
                  <wp:effectExtent l="0" t="0" r="0" b="0"/>
                  <wp:docPr id="1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6X</w:t>
            </w:r>
          </w:p>
          <w:p w14:paraId="2BEBB13C"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298B7687"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3847061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29</w:t>
            </w:r>
          </w:p>
        </w:tc>
        <w:tc>
          <w:tcPr>
            <w:tcW w:w="3000" w:type="pct"/>
            <w:tcBorders>
              <w:top w:val="outset" w:sz="6" w:space="0" w:color="000080"/>
              <w:left w:val="outset" w:sz="6" w:space="0" w:color="000080"/>
              <w:bottom w:val="outset" w:sz="6" w:space="0" w:color="000080"/>
              <w:right w:val="outset" w:sz="6" w:space="0" w:color="000080"/>
            </w:tcBorders>
            <w:hideMark/>
          </w:tcPr>
          <w:p w14:paraId="17C1DB28"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 xml:space="preserve">I help others use their motivations to achieve their personal goals. </w:t>
            </w:r>
          </w:p>
        </w:tc>
        <w:tc>
          <w:tcPr>
            <w:tcW w:w="3250" w:type="pct"/>
            <w:tcBorders>
              <w:top w:val="outset" w:sz="6" w:space="0" w:color="000080"/>
              <w:left w:val="outset" w:sz="6" w:space="0" w:color="000080"/>
              <w:bottom w:val="outset" w:sz="6" w:space="0" w:color="000080"/>
              <w:right w:val="outset" w:sz="6" w:space="0" w:color="000080"/>
            </w:tcBorders>
            <w:hideMark/>
          </w:tcPr>
          <w:p w14:paraId="03013A7E"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612DA6A6"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2F5F14F6"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1</w:t>
            </w:r>
            <w:r w:rsidRPr="00AB42DC">
              <w:rPr>
                <w:rFonts w:ascii="Arial" w:eastAsia="Times New Roman" w:hAnsi="Arial" w:cs="Arial"/>
                <w:noProof/>
                <w:sz w:val="20"/>
                <w:szCs w:val="20"/>
                <w:lang w:eastAsia="en-GB"/>
              </w:rPr>
              <w:drawing>
                <wp:inline distT="0" distB="0" distL="0" distR="0" wp14:anchorId="55BCE9F9" wp14:editId="4B68DB6F">
                  <wp:extent cx="259080" cy="228600"/>
                  <wp:effectExtent l="0" t="0" r="0" b="0"/>
                  <wp:docPr id="1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10B71355" wp14:editId="5A6D6DD5">
                  <wp:extent cx="259080" cy="228600"/>
                  <wp:effectExtent l="0" t="0" r="0" b="0"/>
                  <wp:docPr id="1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331B68EF" wp14:editId="3D956986">
                  <wp:extent cx="259080" cy="228600"/>
                  <wp:effectExtent l="0" t="0" r="0" b="0"/>
                  <wp:docPr id="1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4X 5</w:t>
            </w:r>
            <w:r w:rsidRPr="00AB42DC">
              <w:rPr>
                <w:rFonts w:ascii="Arial" w:eastAsia="Times New Roman" w:hAnsi="Arial" w:cs="Arial"/>
                <w:noProof/>
                <w:sz w:val="20"/>
                <w:szCs w:val="20"/>
                <w:lang w:eastAsia="en-GB"/>
              </w:rPr>
              <w:drawing>
                <wp:inline distT="0" distB="0" distL="0" distR="0" wp14:anchorId="27FE0536" wp14:editId="571A9FB0">
                  <wp:extent cx="259080" cy="228600"/>
                  <wp:effectExtent l="0" t="0" r="0" b="0"/>
                  <wp:docPr id="1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336D102F" wp14:editId="7A12AE77">
                  <wp:extent cx="259080" cy="228600"/>
                  <wp:effectExtent l="0" t="0" r="0" b="0"/>
                  <wp:docPr id="1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6DB3E600"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r w:rsidR="00E3119F" w:rsidRPr="00AB42DC" w14:paraId="184C8055" w14:textId="77777777" w:rsidTr="00C204BE">
        <w:trPr>
          <w:trHeight w:val="375"/>
          <w:tblCellSpacing w:w="0" w:type="dxa"/>
        </w:trPr>
        <w:tc>
          <w:tcPr>
            <w:tcW w:w="250" w:type="pct"/>
            <w:tcBorders>
              <w:top w:val="outset" w:sz="6" w:space="0" w:color="000080"/>
              <w:left w:val="outset" w:sz="6" w:space="0" w:color="000080"/>
              <w:bottom w:val="outset" w:sz="6" w:space="0" w:color="000080"/>
              <w:right w:val="outset" w:sz="6" w:space="0" w:color="000080"/>
            </w:tcBorders>
            <w:hideMark/>
          </w:tcPr>
          <w:p w14:paraId="664EDB81"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30</w:t>
            </w:r>
          </w:p>
        </w:tc>
        <w:tc>
          <w:tcPr>
            <w:tcW w:w="3000" w:type="pct"/>
            <w:tcBorders>
              <w:top w:val="outset" w:sz="6" w:space="0" w:color="000080"/>
              <w:left w:val="outset" w:sz="6" w:space="0" w:color="000080"/>
              <w:bottom w:val="outset" w:sz="6" w:space="0" w:color="000080"/>
              <w:right w:val="outset" w:sz="6" w:space="0" w:color="000080"/>
            </w:tcBorders>
            <w:hideMark/>
          </w:tcPr>
          <w:p w14:paraId="7A47C21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I can easily shake off negative feelings.</w:t>
            </w:r>
          </w:p>
        </w:tc>
        <w:tc>
          <w:tcPr>
            <w:tcW w:w="3250" w:type="pct"/>
            <w:tcBorders>
              <w:top w:val="outset" w:sz="6" w:space="0" w:color="000080"/>
              <w:left w:val="outset" w:sz="6" w:space="0" w:color="000080"/>
              <w:bottom w:val="outset" w:sz="6" w:space="0" w:color="000080"/>
              <w:right w:val="outset" w:sz="6" w:space="0" w:color="000080"/>
            </w:tcBorders>
            <w:hideMark/>
          </w:tcPr>
          <w:p w14:paraId="2DEF0C6F" w14:textId="77777777" w:rsidR="00E3119F" w:rsidRPr="00AB42DC" w:rsidRDefault="00E3119F" w:rsidP="00C204BE">
            <w:pPr>
              <w:pBdr>
                <w:bottom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Top of Form</w:t>
            </w:r>
          </w:p>
          <w:p w14:paraId="46BCCAD3" w14:textId="77777777" w:rsidR="00E3119F" w:rsidRPr="00AB42DC" w:rsidRDefault="00E3119F" w:rsidP="00C204BE">
            <w:pPr>
              <w:spacing w:after="0" w:line="240" w:lineRule="auto"/>
              <w:jc w:val="center"/>
              <w:rPr>
                <w:rFonts w:ascii="Arial" w:eastAsia="Times New Roman" w:hAnsi="Arial" w:cs="Arial"/>
                <w:sz w:val="24"/>
                <w:szCs w:val="24"/>
                <w:lang w:eastAsia="en-GB"/>
              </w:rPr>
            </w:pPr>
          </w:p>
          <w:p w14:paraId="53BDEBF3"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lastRenderedPageBreak/>
              <w:t>1</w:t>
            </w:r>
            <w:r w:rsidRPr="00AB42DC">
              <w:rPr>
                <w:rFonts w:ascii="Arial" w:eastAsia="Times New Roman" w:hAnsi="Arial" w:cs="Arial"/>
                <w:noProof/>
                <w:sz w:val="20"/>
                <w:szCs w:val="20"/>
                <w:lang w:eastAsia="en-GB"/>
              </w:rPr>
              <w:drawing>
                <wp:inline distT="0" distB="0" distL="0" distR="0" wp14:anchorId="39BC11CD" wp14:editId="7F03C800">
                  <wp:extent cx="259080" cy="228600"/>
                  <wp:effectExtent l="0" t="0" r="0" b="0"/>
                  <wp:docPr id="1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2</w:t>
            </w:r>
            <w:r w:rsidRPr="00AB42DC">
              <w:rPr>
                <w:rFonts w:ascii="Arial" w:eastAsia="Times New Roman" w:hAnsi="Arial" w:cs="Arial"/>
                <w:noProof/>
                <w:sz w:val="20"/>
                <w:szCs w:val="20"/>
                <w:lang w:eastAsia="en-GB"/>
              </w:rPr>
              <w:drawing>
                <wp:inline distT="0" distB="0" distL="0" distR="0" wp14:anchorId="4F1CA2BB" wp14:editId="189BCE28">
                  <wp:extent cx="259080" cy="228600"/>
                  <wp:effectExtent l="0" t="0" r="0" b="0"/>
                  <wp:docPr id="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3</w:t>
            </w:r>
            <w:r w:rsidRPr="00AB42DC">
              <w:rPr>
                <w:rFonts w:ascii="Arial" w:eastAsia="Times New Roman" w:hAnsi="Arial" w:cs="Arial"/>
                <w:noProof/>
                <w:sz w:val="20"/>
                <w:szCs w:val="20"/>
                <w:lang w:eastAsia="en-GB"/>
              </w:rPr>
              <w:drawing>
                <wp:inline distT="0" distB="0" distL="0" distR="0" wp14:anchorId="2C408F6D" wp14:editId="43CB1998">
                  <wp:extent cx="259080" cy="228600"/>
                  <wp:effectExtent l="0" t="0" r="0" b="0"/>
                  <wp:docPr id="1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4X 5</w:t>
            </w:r>
            <w:r w:rsidRPr="00AB42DC">
              <w:rPr>
                <w:rFonts w:ascii="Arial" w:eastAsia="Times New Roman" w:hAnsi="Arial" w:cs="Arial"/>
                <w:noProof/>
                <w:sz w:val="20"/>
                <w:szCs w:val="20"/>
                <w:lang w:eastAsia="en-GB"/>
              </w:rPr>
              <w:drawing>
                <wp:inline distT="0" distB="0" distL="0" distR="0" wp14:anchorId="61A1C39E" wp14:editId="15DA77B7">
                  <wp:extent cx="259080" cy="228600"/>
                  <wp:effectExtent l="0" t="0" r="0" b="0"/>
                  <wp:docPr id="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AB42DC">
              <w:rPr>
                <w:rFonts w:ascii="Arial" w:eastAsia="Times New Roman" w:hAnsi="Arial" w:cs="Arial"/>
                <w:sz w:val="20"/>
                <w:szCs w:val="20"/>
                <w:lang w:eastAsia="en-GB"/>
              </w:rPr>
              <w:t>6</w:t>
            </w:r>
            <w:r w:rsidRPr="00AB42DC">
              <w:rPr>
                <w:rFonts w:ascii="Arial" w:eastAsia="Times New Roman" w:hAnsi="Arial" w:cs="Arial"/>
                <w:noProof/>
                <w:sz w:val="20"/>
                <w:szCs w:val="20"/>
                <w:lang w:eastAsia="en-GB"/>
              </w:rPr>
              <w:drawing>
                <wp:inline distT="0" distB="0" distL="0" distR="0" wp14:anchorId="792F6FDC" wp14:editId="2BE33698">
                  <wp:extent cx="259080" cy="228600"/>
                  <wp:effectExtent l="0" t="0" r="0" b="0"/>
                  <wp:docPr id="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
          <w:p w14:paraId="3811A750" w14:textId="77777777" w:rsidR="00E3119F" w:rsidRPr="00AB42DC" w:rsidRDefault="00E3119F" w:rsidP="00C204BE">
            <w:pPr>
              <w:pBdr>
                <w:top w:val="single" w:sz="6" w:space="1" w:color="auto"/>
              </w:pBdr>
              <w:spacing w:after="0" w:line="240" w:lineRule="auto"/>
              <w:jc w:val="center"/>
              <w:rPr>
                <w:rFonts w:ascii="Arial" w:eastAsia="Times New Roman" w:hAnsi="Arial" w:cs="Arial"/>
                <w:vanish/>
                <w:sz w:val="16"/>
                <w:szCs w:val="16"/>
                <w:lang w:eastAsia="en-GB"/>
              </w:rPr>
            </w:pPr>
            <w:r w:rsidRPr="00AB42DC">
              <w:rPr>
                <w:rFonts w:ascii="Arial" w:eastAsia="Times New Roman" w:hAnsi="Arial" w:cs="Arial"/>
                <w:vanish/>
                <w:sz w:val="16"/>
                <w:szCs w:val="16"/>
                <w:lang w:eastAsia="en-GB"/>
              </w:rPr>
              <w:t>Bottom of Form</w:t>
            </w:r>
          </w:p>
        </w:tc>
      </w:tr>
    </w:tbl>
    <w:p w14:paraId="49E3EF4E" w14:textId="77777777" w:rsidR="00E3119F" w:rsidRPr="00AB42DC" w:rsidRDefault="00E3119F" w:rsidP="00E3119F">
      <w:pPr>
        <w:spacing w:before="100" w:beforeAutospacing="1" w:after="100" w:afterAutospacing="1" w:line="240" w:lineRule="auto"/>
        <w:rPr>
          <w:rFonts w:ascii="Arial" w:eastAsia="Times New Roman" w:hAnsi="Arial" w:cs="Arial"/>
          <w:b/>
          <w:bCs/>
          <w:color w:val="0000FF"/>
          <w:sz w:val="20"/>
          <w:szCs w:val="20"/>
          <w:u w:val="single"/>
          <w:lang w:eastAsia="en-GB"/>
        </w:rPr>
      </w:pPr>
    </w:p>
    <w:p w14:paraId="4860668A"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u w:val="single"/>
          <w:lang w:eastAsia="en-GB"/>
        </w:rPr>
        <w:t>Part II. Scoring</w:t>
      </w:r>
      <w:r w:rsidRPr="00AB42DC">
        <w:rPr>
          <w:rFonts w:ascii="Arial" w:eastAsia="Times New Roman" w:hAnsi="Arial" w:cs="Arial"/>
          <w:b/>
          <w:bCs/>
          <w:sz w:val="20"/>
          <w:szCs w:val="20"/>
          <w:lang w:eastAsia="en-GB"/>
        </w:rPr>
        <w:t>.</w:t>
      </w:r>
      <w:r w:rsidRPr="00AB42DC">
        <w:rPr>
          <w:rFonts w:ascii="Arial" w:eastAsia="Times New Roman" w:hAnsi="Arial" w:cs="Arial"/>
          <w:sz w:val="20"/>
          <w:szCs w:val="20"/>
          <w:lang w:eastAsia="en-GB"/>
        </w:rPr>
        <w:t xml:space="preserve"> Add your score for the various areas of emotional intelligence according to the instructions below.</w:t>
      </w:r>
    </w:p>
    <w:tbl>
      <w:tblPr>
        <w:tblW w:w="5000" w:type="pct"/>
        <w:tblCellSpacing w:w="7" w:type="dxa"/>
        <w:tblBorders>
          <w:top w:val="outset" w:sz="12" w:space="0" w:color="FFFFFF"/>
          <w:left w:val="outset" w:sz="12" w:space="0" w:color="FFFFFF"/>
          <w:bottom w:val="outset" w:sz="12" w:space="0" w:color="FFFFFF"/>
          <w:right w:val="outset" w:sz="12" w:space="0" w:color="FFFFFF"/>
        </w:tblBorders>
        <w:tblCellMar>
          <w:top w:w="105" w:type="dxa"/>
          <w:left w:w="105" w:type="dxa"/>
          <w:bottom w:w="105" w:type="dxa"/>
          <w:right w:w="105" w:type="dxa"/>
        </w:tblCellMar>
        <w:tblLook w:val="04A0" w:firstRow="1" w:lastRow="0" w:firstColumn="1" w:lastColumn="0" w:noHBand="0" w:noVBand="1"/>
      </w:tblPr>
      <w:tblGrid>
        <w:gridCol w:w="3513"/>
        <w:gridCol w:w="3954"/>
        <w:gridCol w:w="1543"/>
      </w:tblGrid>
      <w:tr w:rsidR="00E3119F" w:rsidRPr="00AB42DC" w14:paraId="2D26A490"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shd w:val="clear" w:color="auto" w:fill="E2E2C5"/>
            <w:hideMark/>
          </w:tcPr>
          <w:p w14:paraId="354AA8D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Emotional Competency</w:t>
            </w:r>
          </w:p>
        </w:tc>
        <w:tc>
          <w:tcPr>
            <w:tcW w:w="2200" w:type="pct"/>
            <w:tcBorders>
              <w:top w:val="outset" w:sz="6" w:space="0" w:color="FFFFFF"/>
              <w:left w:val="outset" w:sz="6" w:space="0" w:color="FFFFFF"/>
              <w:bottom w:val="outset" w:sz="6" w:space="0" w:color="FFFFFF"/>
              <w:right w:val="outset" w:sz="6" w:space="0" w:color="FFFFFF"/>
            </w:tcBorders>
            <w:shd w:val="clear" w:color="auto" w:fill="E2E2C5"/>
            <w:hideMark/>
          </w:tcPr>
          <w:p w14:paraId="0C3CA28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lang w:eastAsia="en-GB"/>
              </w:rPr>
              <w:t>Item Numbers</w:t>
            </w:r>
          </w:p>
        </w:tc>
        <w:tc>
          <w:tcPr>
            <w:tcW w:w="850" w:type="pct"/>
            <w:tcBorders>
              <w:top w:val="outset" w:sz="6" w:space="0" w:color="FFFFFF"/>
              <w:left w:val="outset" w:sz="6" w:space="0" w:color="FFFFFF"/>
              <w:bottom w:val="outset" w:sz="6" w:space="0" w:color="FFFFFF"/>
              <w:right w:val="outset" w:sz="6" w:space="0" w:color="FFFFFF"/>
            </w:tcBorders>
            <w:shd w:val="clear" w:color="auto" w:fill="E2E2C5"/>
            <w:hideMark/>
          </w:tcPr>
          <w:p w14:paraId="0D345ED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Your Score</w:t>
            </w:r>
          </w:p>
        </w:tc>
      </w:tr>
      <w:tr w:rsidR="00E3119F" w:rsidRPr="00AB42DC" w14:paraId="7E448A73"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hideMark/>
          </w:tcPr>
          <w:p w14:paraId="3E83EEF8"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Emotional Awareness</w:t>
            </w:r>
          </w:p>
        </w:tc>
        <w:tc>
          <w:tcPr>
            <w:tcW w:w="2200" w:type="pct"/>
            <w:tcBorders>
              <w:top w:val="outset" w:sz="6" w:space="0" w:color="FFFFFF"/>
              <w:left w:val="outset" w:sz="6" w:space="0" w:color="FFFFFF"/>
              <w:bottom w:val="outset" w:sz="6" w:space="0" w:color="FFFFFF"/>
              <w:right w:val="outset" w:sz="6" w:space="0" w:color="FFFFFF"/>
            </w:tcBorders>
            <w:hideMark/>
          </w:tcPr>
          <w:p w14:paraId="667384F2"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color w:val="0000FF"/>
                <w:sz w:val="20"/>
                <w:szCs w:val="20"/>
                <w:lang w:eastAsia="en-GB"/>
              </w:rPr>
              <w:t xml:space="preserve">Items: 1 + 2 + 4 + 17 + 19 + 25 </w:t>
            </w:r>
          </w:p>
        </w:tc>
        <w:tc>
          <w:tcPr>
            <w:tcW w:w="850" w:type="pct"/>
            <w:tcBorders>
              <w:top w:val="outset" w:sz="6" w:space="0" w:color="FFFFFF"/>
              <w:left w:val="outset" w:sz="6" w:space="0" w:color="FFFFFF"/>
              <w:bottom w:val="outset" w:sz="6" w:space="0" w:color="FFFFFF"/>
              <w:right w:val="outset" w:sz="6" w:space="0" w:color="FFFFFF"/>
            </w:tcBorders>
            <w:hideMark/>
          </w:tcPr>
          <w:p w14:paraId="78C0247B"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4"/>
                <w:szCs w:val="24"/>
                <w:lang w:eastAsia="en-GB"/>
              </w:rPr>
              <w:t> 32</w:t>
            </w:r>
          </w:p>
        </w:tc>
      </w:tr>
      <w:tr w:rsidR="00E3119F" w:rsidRPr="00AB42DC" w14:paraId="6887E12E"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hideMark/>
          </w:tcPr>
          <w:p w14:paraId="2680631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Managing One’s Emotions</w:t>
            </w:r>
          </w:p>
        </w:tc>
        <w:tc>
          <w:tcPr>
            <w:tcW w:w="2200" w:type="pct"/>
            <w:tcBorders>
              <w:top w:val="outset" w:sz="6" w:space="0" w:color="FFFFFF"/>
              <w:left w:val="outset" w:sz="6" w:space="0" w:color="FFFFFF"/>
              <w:bottom w:val="outset" w:sz="6" w:space="0" w:color="FFFFFF"/>
              <w:right w:val="outset" w:sz="6" w:space="0" w:color="FFFFFF"/>
            </w:tcBorders>
            <w:hideMark/>
          </w:tcPr>
          <w:p w14:paraId="2665AF2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color w:val="0000FF"/>
                <w:sz w:val="20"/>
                <w:szCs w:val="20"/>
                <w:lang w:eastAsia="en-GB"/>
              </w:rPr>
              <w:t>Items: 3 + 7 + 8 + 10 + 18 + 30</w:t>
            </w:r>
          </w:p>
        </w:tc>
        <w:tc>
          <w:tcPr>
            <w:tcW w:w="850" w:type="pct"/>
            <w:tcBorders>
              <w:top w:val="outset" w:sz="6" w:space="0" w:color="FFFFFF"/>
              <w:left w:val="outset" w:sz="6" w:space="0" w:color="FFFFFF"/>
              <w:bottom w:val="outset" w:sz="6" w:space="0" w:color="FFFFFF"/>
              <w:right w:val="outset" w:sz="6" w:space="0" w:color="FFFFFF"/>
            </w:tcBorders>
            <w:hideMark/>
          </w:tcPr>
          <w:p w14:paraId="25FCA663"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4"/>
                <w:szCs w:val="24"/>
                <w:lang w:eastAsia="en-GB"/>
              </w:rPr>
              <w:t xml:space="preserve"> 28 </w:t>
            </w:r>
          </w:p>
        </w:tc>
      </w:tr>
      <w:tr w:rsidR="00E3119F" w:rsidRPr="00AB42DC" w14:paraId="3B3706EC"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hideMark/>
          </w:tcPr>
          <w:p w14:paraId="3FD68AE9"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Self-Motivation </w:t>
            </w:r>
          </w:p>
        </w:tc>
        <w:tc>
          <w:tcPr>
            <w:tcW w:w="2200" w:type="pct"/>
            <w:tcBorders>
              <w:top w:val="outset" w:sz="6" w:space="0" w:color="FFFFFF"/>
              <w:left w:val="outset" w:sz="6" w:space="0" w:color="FFFFFF"/>
              <w:bottom w:val="outset" w:sz="6" w:space="0" w:color="FFFFFF"/>
              <w:right w:val="outset" w:sz="6" w:space="0" w:color="FFFFFF"/>
            </w:tcBorders>
            <w:hideMark/>
          </w:tcPr>
          <w:p w14:paraId="249BE762"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color w:val="0000FF"/>
                <w:sz w:val="20"/>
                <w:szCs w:val="20"/>
                <w:lang w:eastAsia="en-GB"/>
              </w:rPr>
              <w:t xml:space="preserve">Items: 5 + 6 + 13 + 14 + 16 + 22 </w:t>
            </w:r>
          </w:p>
        </w:tc>
        <w:tc>
          <w:tcPr>
            <w:tcW w:w="850" w:type="pct"/>
            <w:tcBorders>
              <w:top w:val="outset" w:sz="6" w:space="0" w:color="FFFFFF"/>
              <w:left w:val="outset" w:sz="6" w:space="0" w:color="FFFFFF"/>
              <w:bottom w:val="outset" w:sz="6" w:space="0" w:color="FFFFFF"/>
              <w:right w:val="outset" w:sz="6" w:space="0" w:color="FFFFFF"/>
            </w:tcBorders>
            <w:hideMark/>
          </w:tcPr>
          <w:p w14:paraId="0C08732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4"/>
                <w:szCs w:val="24"/>
                <w:lang w:eastAsia="en-GB"/>
              </w:rPr>
              <w:t> 26</w:t>
            </w:r>
          </w:p>
        </w:tc>
      </w:tr>
      <w:tr w:rsidR="00E3119F" w:rsidRPr="00AB42DC" w14:paraId="3DB64C35"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hideMark/>
          </w:tcPr>
          <w:p w14:paraId="49115E74"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Empathy</w:t>
            </w:r>
          </w:p>
        </w:tc>
        <w:tc>
          <w:tcPr>
            <w:tcW w:w="2200" w:type="pct"/>
            <w:tcBorders>
              <w:top w:val="outset" w:sz="6" w:space="0" w:color="FFFFFF"/>
              <w:left w:val="outset" w:sz="6" w:space="0" w:color="FFFFFF"/>
              <w:bottom w:val="outset" w:sz="6" w:space="0" w:color="FFFFFF"/>
              <w:right w:val="outset" w:sz="6" w:space="0" w:color="FFFFFF"/>
            </w:tcBorders>
            <w:hideMark/>
          </w:tcPr>
          <w:p w14:paraId="3A61765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color w:val="0000FF"/>
                <w:sz w:val="20"/>
                <w:szCs w:val="20"/>
                <w:lang w:eastAsia="en-GB"/>
              </w:rPr>
              <w:t>Items: 9 + 11 + 20 + 21 + 23 + 28</w:t>
            </w:r>
          </w:p>
        </w:tc>
        <w:tc>
          <w:tcPr>
            <w:tcW w:w="850" w:type="pct"/>
            <w:tcBorders>
              <w:top w:val="outset" w:sz="6" w:space="0" w:color="FFFFFF"/>
              <w:left w:val="outset" w:sz="6" w:space="0" w:color="FFFFFF"/>
              <w:bottom w:val="outset" w:sz="6" w:space="0" w:color="FFFFFF"/>
              <w:right w:val="outset" w:sz="6" w:space="0" w:color="FFFFFF"/>
            </w:tcBorders>
            <w:hideMark/>
          </w:tcPr>
          <w:p w14:paraId="480688A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4"/>
                <w:szCs w:val="24"/>
                <w:lang w:eastAsia="en-GB"/>
              </w:rPr>
              <w:t> 35</w:t>
            </w:r>
          </w:p>
        </w:tc>
      </w:tr>
      <w:tr w:rsidR="00E3119F" w:rsidRPr="00AB42DC" w14:paraId="3064B3C5" w14:textId="77777777" w:rsidTr="00C204BE">
        <w:trPr>
          <w:tblCellSpacing w:w="7" w:type="dxa"/>
        </w:trPr>
        <w:tc>
          <w:tcPr>
            <w:tcW w:w="1950" w:type="pct"/>
            <w:tcBorders>
              <w:top w:val="outset" w:sz="6" w:space="0" w:color="FFFFFF"/>
              <w:left w:val="outset" w:sz="6" w:space="0" w:color="FFFFFF"/>
              <w:bottom w:val="outset" w:sz="6" w:space="0" w:color="FFFFFF"/>
              <w:right w:val="outset" w:sz="6" w:space="0" w:color="FFFFFF"/>
            </w:tcBorders>
            <w:hideMark/>
          </w:tcPr>
          <w:p w14:paraId="159674A8"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Coaching Others’ Emotions</w:t>
            </w:r>
          </w:p>
        </w:tc>
        <w:tc>
          <w:tcPr>
            <w:tcW w:w="2200" w:type="pct"/>
            <w:tcBorders>
              <w:top w:val="outset" w:sz="6" w:space="0" w:color="FFFFFF"/>
              <w:left w:val="outset" w:sz="6" w:space="0" w:color="FFFFFF"/>
              <w:bottom w:val="outset" w:sz="6" w:space="0" w:color="FFFFFF"/>
              <w:right w:val="outset" w:sz="6" w:space="0" w:color="FFFFFF"/>
            </w:tcBorders>
            <w:hideMark/>
          </w:tcPr>
          <w:p w14:paraId="48061DF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color w:val="0000FF"/>
                <w:sz w:val="20"/>
                <w:szCs w:val="20"/>
                <w:lang w:eastAsia="en-GB"/>
              </w:rPr>
              <w:t>Items: 12 + 15 + 24 + 26 + 27 + 29</w:t>
            </w:r>
          </w:p>
        </w:tc>
        <w:tc>
          <w:tcPr>
            <w:tcW w:w="850" w:type="pct"/>
            <w:tcBorders>
              <w:top w:val="outset" w:sz="6" w:space="0" w:color="FFFFFF"/>
              <w:left w:val="outset" w:sz="6" w:space="0" w:color="FFFFFF"/>
              <w:bottom w:val="outset" w:sz="6" w:space="0" w:color="FFFFFF"/>
              <w:right w:val="outset" w:sz="6" w:space="0" w:color="FFFFFF"/>
            </w:tcBorders>
            <w:hideMark/>
          </w:tcPr>
          <w:p w14:paraId="2DB914EE"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sz w:val="24"/>
                <w:szCs w:val="24"/>
                <w:lang w:eastAsia="en-GB"/>
              </w:rPr>
              <w:t> 30</w:t>
            </w:r>
          </w:p>
        </w:tc>
      </w:tr>
    </w:tbl>
    <w:p w14:paraId="22516715"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b/>
          <w:bCs/>
          <w:color w:val="0000FF"/>
          <w:sz w:val="20"/>
          <w:szCs w:val="20"/>
          <w:u w:val="single"/>
          <w:lang w:eastAsia="en-GB"/>
        </w:rPr>
        <w:t>Part III. Interpreting Your Scores</w:t>
      </w:r>
      <w:r w:rsidRPr="00AB42DC">
        <w:rPr>
          <w:rFonts w:ascii="Arial" w:eastAsia="Times New Roman" w:hAnsi="Arial" w:cs="Arial"/>
          <w:b/>
          <w:bCs/>
          <w:color w:val="0000FF"/>
          <w:sz w:val="20"/>
          <w:szCs w:val="20"/>
          <w:lang w:eastAsia="en-GB"/>
        </w:rPr>
        <w:t>.</w:t>
      </w:r>
      <w:r w:rsidRPr="00AB42DC">
        <w:rPr>
          <w:rFonts w:ascii="Arial" w:eastAsia="Times New Roman" w:hAnsi="Arial" w:cs="Arial"/>
          <w:b/>
          <w:bCs/>
          <w:sz w:val="20"/>
          <w:szCs w:val="20"/>
          <w:lang w:eastAsia="en-GB"/>
        </w:rPr>
        <w:t xml:space="preserve"> </w:t>
      </w:r>
      <w:r w:rsidRPr="00AB42DC">
        <w:rPr>
          <w:rFonts w:ascii="Arial" w:eastAsia="Times New Roman" w:hAnsi="Arial" w:cs="Arial"/>
          <w:sz w:val="20"/>
          <w:szCs w:val="20"/>
          <w:lang w:eastAsia="en-GB"/>
        </w:rPr>
        <w:t>Comparing your scores with the chart below will allow you to assess your current standing on the various emotional competencies relative to a cross-industry sampling of managers and other professionals.</w:t>
      </w:r>
    </w:p>
    <w:tbl>
      <w:tblPr>
        <w:tblW w:w="5000" w:type="pct"/>
        <w:tblCellSpacing w:w="7" w:type="dxa"/>
        <w:tblBorders>
          <w:top w:val="outset" w:sz="6" w:space="0" w:color="auto"/>
          <w:left w:val="outset" w:sz="6" w:space="0" w:color="auto"/>
          <w:bottom w:val="outset" w:sz="6" w:space="0" w:color="auto"/>
          <w:right w:val="outset" w:sz="6" w:space="0" w:color="auto"/>
        </w:tblBorders>
        <w:shd w:val="clear" w:color="auto" w:fill="E2E2C5"/>
        <w:tblCellMar>
          <w:top w:w="105" w:type="dxa"/>
          <w:left w:w="105" w:type="dxa"/>
          <w:bottom w:w="105" w:type="dxa"/>
          <w:right w:w="105" w:type="dxa"/>
        </w:tblCellMar>
        <w:tblLook w:val="04A0" w:firstRow="1" w:lastRow="0" w:firstColumn="1" w:lastColumn="0" w:noHBand="0" w:noVBand="1"/>
      </w:tblPr>
      <w:tblGrid>
        <w:gridCol w:w="3149"/>
        <w:gridCol w:w="1981"/>
        <w:gridCol w:w="1713"/>
        <w:gridCol w:w="2167"/>
      </w:tblGrid>
      <w:tr w:rsidR="00E3119F" w:rsidRPr="00AB42DC" w14:paraId="78347D71"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27EC544A"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color w:val="0000A0"/>
                <w:sz w:val="20"/>
                <w:szCs w:val="20"/>
                <w:lang w:eastAsia="en-GB"/>
              </w:rPr>
              <w:t>Emotional Competency</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306A758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b/>
                <w:bCs/>
                <w:color w:val="0000A0"/>
                <w:sz w:val="20"/>
                <w:szCs w:val="20"/>
                <w:lang w:eastAsia="en-GB"/>
              </w:rPr>
              <w:t>Definite Strength</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7F2C4D74"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b/>
                <w:bCs/>
                <w:color w:val="0000A0"/>
                <w:sz w:val="20"/>
                <w:szCs w:val="20"/>
                <w:lang w:eastAsia="en-GB"/>
              </w:rPr>
              <w:t>Needs Some Development</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61A453EC"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b/>
                <w:bCs/>
                <w:color w:val="0000A0"/>
                <w:sz w:val="20"/>
                <w:szCs w:val="20"/>
                <w:lang w:eastAsia="en-GB"/>
              </w:rPr>
              <w:t>Needs Substantial Development</w:t>
            </w:r>
          </w:p>
        </w:tc>
      </w:tr>
      <w:tr w:rsidR="00E3119F" w:rsidRPr="00AB42DC" w14:paraId="4161C4F4"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10BD49C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Emotional Awareness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48C4C065"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31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3F15BFC1"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26 - 30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406A1984"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25 or below</w:t>
            </w:r>
          </w:p>
        </w:tc>
      </w:tr>
      <w:tr w:rsidR="00E3119F" w:rsidRPr="00AB42DC" w14:paraId="6388A841"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5ECDA2F9"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Managing One’s Emotions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11F21E99"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32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108C9BE4"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27 - 31</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7D45382A"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26 or below</w:t>
            </w:r>
          </w:p>
        </w:tc>
      </w:tr>
      <w:tr w:rsidR="00E3119F" w:rsidRPr="00AB42DC" w14:paraId="0B4B82A2"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0CABAF57"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 xml:space="preserve">Self-Motivation </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31725B66"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 xml:space="preserve">31 or above </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0B2913C7"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27 - 30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41E863DA"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 xml:space="preserve">26 or below </w:t>
            </w:r>
          </w:p>
        </w:tc>
      </w:tr>
      <w:tr w:rsidR="00E3119F" w:rsidRPr="00AB42DC" w14:paraId="29DFCEFF"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6ADF2B8F"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Empathy</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0E96FB52"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31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513441B2"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26 - 30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5CC91963"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25 or below</w:t>
            </w:r>
          </w:p>
        </w:tc>
      </w:tr>
      <w:tr w:rsidR="00E3119F" w:rsidRPr="00AB42DC" w14:paraId="7E63FAFD" w14:textId="77777777" w:rsidTr="00C204BE">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0A14D2EC" w14:textId="77777777" w:rsidR="00E3119F" w:rsidRPr="00AB42DC" w:rsidRDefault="00E3119F" w:rsidP="00C204BE">
            <w:pPr>
              <w:spacing w:after="0" w:line="240" w:lineRule="auto"/>
              <w:rPr>
                <w:rFonts w:ascii="Arial" w:eastAsia="Times New Roman" w:hAnsi="Arial" w:cs="Arial"/>
                <w:sz w:val="24"/>
                <w:szCs w:val="24"/>
                <w:lang w:eastAsia="en-GB"/>
              </w:rPr>
            </w:pPr>
            <w:r w:rsidRPr="00AB42DC">
              <w:rPr>
                <w:rFonts w:ascii="Arial" w:eastAsia="Times New Roman" w:hAnsi="Arial" w:cs="Arial"/>
                <w:b/>
                <w:bCs/>
                <w:sz w:val="20"/>
                <w:szCs w:val="20"/>
                <w:lang w:eastAsia="en-GB"/>
              </w:rPr>
              <w:t>Coaching Others’ Emotions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5BEC69BF"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30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17A19F34"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25 - 29</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2E654710" w14:textId="77777777" w:rsidR="00E3119F" w:rsidRPr="00AB42DC" w:rsidRDefault="00E3119F" w:rsidP="00C204BE">
            <w:pPr>
              <w:spacing w:before="100" w:beforeAutospacing="1" w:after="100" w:afterAutospacing="1" w:line="240" w:lineRule="auto"/>
              <w:jc w:val="center"/>
              <w:rPr>
                <w:rFonts w:ascii="Arial" w:eastAsia="Times New Roman" w:hAnsi="Arial" w:cs="Arial"/>
                <w:sz w:val="24"/>
                <w:szCs w:val="24"/>
                <w:lang w:eastAsia="en-GB"/>
              </w:rPr>
            </w:pPr>
            <w:r w:rsidRPr="00AB42DC">
              <w:rPr>
                <w:rFonts w:ascii="Arial" w:eastAsia="Times New Roman" w:hAnsi="Arial" w:cs="Arial"/>
                <w:sz w:val="20"/>
                <w:szCs w:val="20"/>
                <w:lang w:eastAsia="en-GB"/>
              </w:rPr>
              <w:t>24 or below</w:t>
            </w:r>
          </w:p>
        </w:tc>
      </w:tr>
    </w:tbl>
    <w:p w14:paraId="5CA0B55E" w14:textId="77777777" w:rsidR="00E3119F" w:rsidRPr="00AB42DC" w:rsidRDefault="00E3119F" w:rsidP="00E3119F">
      <w:pPr>
        <w:spacing w:before="100" w:beforeAutospacing="1" w:after="100" w:afterAutospacing="1" w:line="240" w:lineRule="auto"/>
        <w:rPr>
          <w:rFonts w:ascii="Arial" w:eastAsia="Times New Roman" w:hAnsi="Arial" w:cs="Arial"/>
          <w:sz w:val="24"/>
          <w:szCs w:val="24"/>
          <w:lang w:eastAsia="en-GB"/>
        </w:rPr>
      </w:pPr>
      <w:r w:rsidRPr="00AB42DC">
        <w:rPr>
          <w:rFonts w:ascii="Arial" w:eastAsia="Times New Roman" w:hAnsi="Arial" w:cs="Arial"/>
          <w:sz w:val="20"/>
          <w:szCs w:val="20"/>
          <w:lang w:eastAsia="en-GB"/>
        </w:rPr>
        <w:t>Each of the above competencies are important for being able to perform well in most managerial and professional jobs and are important to leading a fulfilling life in general. Therefore, you should consider creating a plan of self-development for areas in which your scores fell into the "needs substantial development" or "needs some development" range. Many books and seminars are available on each of the above emotional competencies to aid you in your development. Begin by checking with your local bookstore or library for materials related to the emotional competencies listed above.</w:t>
      </w:r>
    </w:p>
    <w:p w14:paraId="1C5AC1EC" w14:textId="77777777" w:rsidR="00E3119F" w:rsidRPr="00AB42DC" w:rsidRDefault="00E3119F" w:rsidP="00E3119F">
      <w:pPr>
        <w:rPr>
          <w:rFonts w:ascii="Arial" w:hAnsi="Arial" w:cs="Arial"/>
        </w:rPr>
      </w:pPr>
    </w:p>
    <w:p w14:paraId="49306116" w14:textId="77777777" w:rsidR="006145B0" w:rsidRPr="00AB42DC" w:rsidRDefault="006145B0" w:rsidP="008B7DC5">
      <w:pPr>
        <w:pStyle w:val="NoSpacing"/>
      </w:pPr>
    </w:p>
    <w:p w14:paraId="73B2B9A4" w14:textId="42707A9E" w:rsidR="00E3119F" w:rsidRPr="00AB42DC" w:rsidRDefault="00E3119F" w:rsidP="00E3119F">
      <w:pPr>
        <w:pStyle w:val="Heading2"/>
        <w:rPr>
          <w:rFonts w:ascii="Arial" w:hAnsi="Arial" w:cs="Arial"/>
        </w:rPr>
      </w:pPr>
      <w:bookmarkStart w:id="31" w:name="_Toc230466261"/>
      <w:r w:rsidRPr="00AB42DC">
        <w:rPr>
          <w:rFonts w:ascii="Arial" w:hAnsi="Arial" w:cs="Arial"/>
        </w:rPr>
        <w:lastRenderedPageBreak/>
        <w:t>Appendix B – NHS Emotional Intelligence Questionnaire</w:t>
      </w:r>
      <w:bookmarkEnd w:id="31"/>
    </w:p>
    <w:p w14:paraId="1D0BF33E" w14:textId="2A6349F7" w:rsidR="00B93E79" w:rsidRPr="00AB42DC" w:rsidRDefault="00B93E79" w:rsidP="00B93E79">
      <w:pPr>
        <w:rPr>
          <w:rFonts w:ascii="Arial" w:hAnsi="Arial" w:cs="Arial"/>
        </w:rPr>
      </w:pPr>
      <w:r w:rsidRPr="00AB42DC">
        <w:rPr>
          <w:rFonts w:ascii="Arial" w:hAnsi="Arial" w:cs="Arial"/>
          <w:noProof/>
        </w:rPr>
        <w:drawing>
          <wp:inline distT="0" distB="0" distL="0" distR="0" wp14:anchorId="3E19657E" wp14:editId="3FC6A728">
            <wp:extent cx="6304647" cy="4796589"/>
            <wp:effectExtent l="0" t="0" r="1270" b="4445"/>
            <wp:docPr id="1359686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86338" name=""/>
                    <pic:cNvPicPr/>
                  </pic:nvPicPr>
                  <pic:blipFill>
                    <a:blip r:embed="rId24"/>
                    <a:stretch>
                      <a:fillRect/>
                    </a:stretch>
                  </pic:blipFill>
                  <pic:spPr>
                    <a:xfrm>
                      <a:off x="0" y="0"/>
                      <a:ext cx="6314219" cy="4803872"/>
                    </a:xfrm>
                    <a:prstGeom prst="rect">
                      <a:avLst/>
                    </a:prstGeom>
                  </pic:spPr>
                </pic:pic>
              </a:graphicData>
            </a:graphic>
          </wp:inline>
        </w:drawing>
      </w:r>
    </w:p>
    <w:p w14:paraId="3EB491CC" w14:textId="139AEC15" w:rsidR="00E3119F" w:rsidRPr="00AB42DC" w:rsidRDefault="00B93E79" w:rsidP="00BD11DA">
      <w:pPr>
        <w:rPr>
          <w:rFonts w:ascii="Arial" w:hAnsi="Arial" w:cs="Arial"/>
        </w:rPr>
      </w:pPr>
      <w:r w:rsidRPr="00AB42DC">
        <w:rPr>
          <w:rFonts w:ascii="Arial" w:hAnsi="Arial" w:cs="Arial"/>
          <w:noProof/>
        </w:rPr>
        <w:lastRenderedPageBreak/>
        <w:drawing>
          <wp:inline distT="0" distB="0" distL="0" distR="0" wp14:anchorId="6F41DDB1" wp14:editId="7006E0E0">
            <wp:extent cx="6312568" cy="3930493"/>
            <wp:effectExtent l="0" t="0" r="0" b="0"/>
            <wp:docPr id="38114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47364" name=""/>
                    <pic:cNvPicPr/>
                  </pic:nvPicPr>
                  <pic:blipFill>
                    <a:blip r:embed="rId25"/>
                    <a:stretch>
                      <a:fillRect/>
                    </a:stretch>
                  </pic:blipFill>
                  <pic:spPr>
                    <a:xfrm>
                      <a:off x="0" y="0"/>
                      <a:ext cx="6322124" cy="3936443"/>
                    </a:xfrm>
                    <a:prstGeom prst="rect">
                      <a:avLst/>
                    </a:prstGeom>
                  </pic:spPr>
                </pic:pic>
              </a:graphicData>
            </a:graphic>
          </wp:inline>
        </w:drawing>
      </w:r>
    </w:p>
    <w:p w14:paraId="0A151213" w14:textId="77777777" w:rsidR="00B93E79" w:rsidRPr="00AB42DC" w:rsidRDefault="00B93E79" w:rsidP="00B93E79">
      <w:pPr>
        <w:rPr>
          <w:rFonts w:ascii="Arial" w:hAnsi="Arial" w:cs="Arial"/>
        </w:rPr>
      </w:pPr>
    </w:p>
    <w:p w14:paraId="353FBB99" w14:textId="01034594" w:rsidR="00B93E79" w:rsidRPr="00AB42DC" w:rsidRDefault="00B93E79" w:rsidP="00B93E79">
      <w:pPr>
        <w:tabs>
          <w:tab w:val="left" w:pos="1023"/>
        </w:tabs>
        <w:rPr>
          <w:rFonts w:ascii="Arial" w:hAnsi="Arial" w:cs="Arial"/>
        </w:rPr>
      </w:pPr>
      <w:r w:rsidRPr="00AB42DC">
        <w:rPr>
          <w:rFonts w:ascii="Arial" w:hAnsi="Arial" w:cs="Arial"/>
        </w:rPr>
        <w:lastRenderedPageBreak/>
        <w:tab/>
      </w:r>
      <w:r w:rsidRPr="00AB42DC">
        <w:rPr>
          <w:rFonts w:ascii="Arial" w:hAnsi="Arial" w:cs="Arial"/>
          <w:noProof/>
        </w:rPr>
        <w:drawing>
          <wp:inline distT="0" distB="0" distL="0" distR="0" wp14:anchorId="7590E3A1" wp14:editId="63E55926">
            <wp:extent cx="5731510" cy="5691505"/>
            <wp:effectExtent l="0" t="0" r="2540" b="4445"/>
            <wp:docPr id="1235014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14679" name=""/>
                    <pic:cNvPicPr/>
                  </pic:nvPicPr>
                  <pic:blipFill>
                    <a:blip r:embed="rId26"/>
                    <a:stretch>
                      <a:fillRect/>
                    </a:stretch>
                  </pic:blipFill>
                  <pic:spPr>
                    <a:xfrm>
                      <a:off x="0" y="0"/>
                      <a:ext cx="5731510" cy="5691505"/>
                    </a:xfrm>
                    <a:prstGeom prst="rect">
                      <a:avLst/>
                    </a:prstGeom>
                  </pic:spPr>
                </pic:pic>
              </a:graphicData>
            </a:graphic>
          </wp:inline>
        </w:drawing>
      </w:r>
    </w:p>
    <w:p w14:paraId="5DD562E0" w14:textId="5A3FFB21" w:rsidR="00B93E79" w:rsidRPr="00AB42DC" w:rsidRDefault="00B93E79" w:rsidP="00B93E79">
      <w:pPr>
        <w:rPr>
          <w:rFonts w:ascii="Arial" w:hAnsi="Arial" w:cs="Arial"/>
        </w:rPr>
      </w:pPr>
      <w:r w:rsidRPr="00AB42DC">
        <w:rPr>
          <w:rFonts w:ascii="Arial" w:hAnsi="Arial" w:cs="Arial"/>
          <w:noProof/>
        </w:rPr>
        <w:lastRenderedPageBreak/>
        <w:drawing>
          <wp:inline distT="0" distB="0" distL="0" distR="0" wp14:anchorId="6391FF9F" wp14:editId="2A0CF081">
            <wp:extent cx="6537158" cy="3188186"/>
            <wp:effectExtent l="0" t="0" r="0" b="0"/>
            <wp:docPr id="20715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2085" name=""/>
                    <pic:cNvPicPr/>
                  </pic:nvPicPr>
                  <pic:blipFill>
                    <a:blip r:embed="rId27"/>
                    <a:stretch>
                      <a:fillRect/>
                    </a:stretch>
                  </pic:blipFill>
                  <pic:spPr>
                    <a:xfrm>
                      <a:off x="0" y="0"/>
                      <a:ext cx="6556400" cy="3197570"/>
                    </a:xfrm>
                    <a:prstGeom prst="rect">
                      <a:avLst/>
                    </a:prstGeom>
                  </pic:spPr>
                </pic:pic>
              </a:graphicData>
            </a:graphic>
          </wp:inline>
        </w:drawing>
      </w:r>
    </w:p>
    <w:p w14:paraId="5796E466" w14:textId="755AA9F2" w:rsidR="00B93E79" w:rsidRPr="00AB42DC" w:rsidRDefault="00B93E79" w:rsidP="00B93E79">
      <w:pPr>
        <w:ind w:firstLine="720"/>
        <w:rPr>
          <w:rFonts w:ascii="Arial" w:hAnsi="Arial" w:cs="Arial"/>
        </w:rPr>
      </w:pPr>
      <w:r w:rsidRPr="00AB42DC">
        <w:rPr>
          <w:rFonts w:ascii="Arial" w:hAnsi="Arial" w:cs="Arial"/>
          <w:noProof/>
        </w:rPr>
        <w:drawing>
          <wp:inline distT="0" distB="0" distL="0" distR="0" wp14:anchorId="32368CF2" wp14:editId="1B87F41C">
            <wp:extent cx="5731510" cy="5530850"/>
            <wp:effectExtent l="0" t="0" r="2540" b="0"/>
            <wp:docPr id="139380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05099" name=""/>
                    <pic:cNvPicPr/>
                  </pic:nvPicPr>
                  <pic:blipFill>
                    <a:blip r:embed="rId28"/>
                    <a:stretch>
                      <a:fillRect/>
                    </a:stretch>
                  </pic:blipFill>
                  <pic:spPr>
                    <a:xfrm>
                      <a:off x="0" y="0"/>
                      <a:ext cx="5731510" cy="5530850"/>
                    </a:xfrm>
                    <a:prstGeom prst="rect">
                      <a:avLst/>
                    </a:prstGeom>
                  </pic:spPr>
                </pic:pic>
              </a:graphicData>
            </a:graphic>
          </wp:inline>
        </w:drawing>
      </w:r>
    </w:p>
    <w:p w14:paraId="7CECC2AB" w14:textId="54BB8272" w:rsidR="00B93E79" w:rsidRPr="00AB42DC" w:rsidRDefault="00B93E79" w:rsidP="00B93E79">
      <w:pPr>
        <w:ind w:firstLine="720"/>
        <w:rPr>
          <w:rFonts w:ascii="Arial" w:hAnsi="Arial" w:cs="Arial"/>
        </w:rPr>
      </w:pPr>
      <w:r w:rsidRPr="00AB42DC">
        <w:rPr>
          <w:rFonts w:ascii="Arial" w:hAnsi="Arial" w:cs="Arial"/>
          <w:noProof/>
        </w:rPr>
        <w:lastRenderedPageBreak/>
        <w:drawing>
          <wp:inline distT="0" distB="0" distL="0" distR="0" wp14:anchorId="388828E1" wp14:editId="1B9327A1">
            <wp:extent cx="6192253" cy="3500208"/>
            <wp:effectExtent l="0" t="0" r="0" b="5080"/>
            <wp:docPr id="684781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81591" name=""/>
                    <pic:cNvPicPr/>
                  </pic:nvPicPr>
                  <pic:blipFill>
                    <a:blip r:embed="rId29"/>
                    <a:stretch>
                      <a:fillRect/>
                    </a:stretch>
                  </pic:blipFill>
                  <pic:spPr>
                    <a:xfrm>
                      <a:off x="0" y="0"/>
                      <a:ext cx="6196419" cy="3502563"/>
                    </a:xfrm>
                    <a:prstGeom prst="rect">
                      <a:avLst/>
                    </a:prstGeom>
                  </pic:spPr>
                </pic:pic>
              </a:graphicData>
            </a:graphic>
          </wp:inline>
        </w:drawing>
      </w:r>
    </w:p>
    <w:p w14:paraId="556C568B" w14:textId="77777777" w:rsidR="00B93E79" w:rsidRPr="00AB42DC" w:rsidRDefault="00B93E79" w:rsidP="00B93E79">
      <w:pPr>
        <w:rPr>
          <w:rFonts w:ascii="Arial" w:hAnsi="Arial" w:cs="Arial"/>
        </w:rPr>
      </w:pPr>
    </w:p>
    <w:p w14:paraId="2FDF5816" w14:textId="77777777" w:rsidR="00B93E79" w:rsidRPr="00AB42DC" w:rsidRDefault="00B93E79" w:rsidP="00B93E79">
      <w:pPr>
        <w:rPr>
          <w:rFonts w:ascii="Arial" w:hAnsi="Arial" w:cs="Arial"/>
        </w:rPr>
      </w:pPr>
    </w:p>
    <w:p w14:paraId="74333035" w14:textId="55336629" w:rsidR="00B93E79" w:rsidRPr="00AB42DC" w:rsidRDefault="00B93E79" w:rsidP="00B93E79">
      <w:pPr>
        <w:rPr>
          <w:rFonts w:ascii="Arial" w:hAnsi="Arial" w:cs="Arial"/>
        </w:rPr>
      </w:pPr>
      <w:r w:rsidRPr="00AB42DC">
        <w:rPr>
          <w:rFonts w:ascii="Arial" w:hAnsi="Arial" w:cs="Arial"/>
          <w:noProof/>
        </w:rPr>
        <w:lastRenderedPageBreak/>
        <w:drawing>
          <wp:inline distT="0" distB="0" distL="0" distR="0" wp14:anchorId="4116FF25" wp14:editId="700A1404">
            <wp:extent cx="6472989" cy="6058477"/>
            <wp:effectExtent l="0" t="0" r="4445" b="0"/>
            <wp:docPr id="164963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635987" name=""/>
                    <pic:cNvPicPr/>
                  </pic:nvPicPr>
                  <pic:blipFill>
                    <a:blip r:embed="rId30"/>
                    <a:stretch>
                      <a:fillRect/>
                    </a:stretch>
                  </pic:blipFill>
                  <pic:spPr>
                    <a:xfrm>
                      <a:off x="0" y="0"/>
                      <a:ext cx="6480320" cy="6065339"/>
                    </a:xfrm>
                    <a:prstGeom prst="rect">
                      <a:avLst/>
                    </a:prstGeom>
                  </pic:spPr>
                </pic:pic>
              </a:graphicData>
            </a:graphic>
          </wp:inline>
        </w:drawing>
      </w:r>
      <w:r w:rsidR="0076621F" w:rsidRPr="00AB42DC">
        <w:rPr>
          <w:rFonts w:ascii="Arial" w:hAnsi="Arial" w:cs="Arial"/>
        </w:rPr>
        <w:t>+</w:t>
      </w:r>
    </w:p>
    <w:p w14:paraId="642C16BB" w14:textId="0B226E3C" w:rsidR="00B93E79" w:rsidRPr="00B93E79" w:rsidRDefault="00B93E79" w:rsidP="00B93E79">
      <w:pPr>
        <w:tabs>
          <w:tab w:val="left" w:pos="1566"/>
        </w:tabs>
      </w:pPr>
      <w:r w:rsidRPr="00AB42DC">
        <w:rPr>
          <w:rFonts w:ascii="Arial" w:hAnsi="Arial" w:cs="Arial"/>
        </w:rPr>
        <w:lastRenderedPageBreak/>
        <w:tab/>
      </w:r>
      <w:r w:rsidR="0076621F" w:rsidRPr="0076621F">
        <w:rPr>
          <w:noProof/>
        </w:rPr>
        <w:drawing>
          <wp:inline distT="0" distB="0" distL="0" distR="0" wp14:anchorId="42EBB5CF" wp14:editId="5C12B840">
            <wp:extent cx="6579333" cy="3485749"/>
            <wp:effectExtent l="0" t="0" r="0" b="635"/>
            <wp:docPr id="171103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31390" name=""/>
                    <pic:cNvPicPr/>
                  </pic:nvPicPr>
                  <pic:blipFill>
                    <a:blip r:embed="rId31"/>
                    <a:stretch>
                      <a:fillRect/>
                    </a:stretch>
                  </pic:blipFill>
                  <pic:spPr>
                    <a:xfrm>
                      <a:off x="0" y="0"/>
                      <a:ext cx="6586851" cy="3489732"/>
                    </a:xfrm>
                    <a:prstGeom prst="rect">
                      <a:avLst/>
                    </a:prstGeom>
                  </pic:spPr>
                </pic:pic>
              </a:graphicData>
            </a:graphic>
          </wp:inline>
        </w:drawing>
      </w:r>
    </w:p>
    <w:sectPr w:rsidR="00B93E79" w:rsidRPr="00B93E79">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B970A" w14:textId="77777777" w:rsidR="00204CF7" w:rsidRDefault="00204CF7" w:rsidP="004461A9">
      <w:pPr>
        <w:spacing w:after="0" w:line="240" w:lineRule="auto"/>
      </w:pPr>
      <w:r>
        <w:separator/>
      </w:r>
    </w:p>
  </w:endnote>
  <w:endnote w:type="continuationSeparator" w:id="0">
    <w:p w14:paraId="5DDE0B79" w14:textId="77777777" w:rsidR="00204CF7" w:rsidRDefault="00204CF7" w:rsidP="00446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40906"/>
      <w:docPartObj>
        <w:docPartGallery w:val="Page Numbers (Bottom of Page)"/>
        <w:docPartUnique/>
      </w:docPartObj>
    </w:sdtPr>
    <w:sdtContent>
      <w:p w14:paraId="6EB226E5" w14:textId="49D8E7AE" w:rsidR="004461A9" w:rsidRDefault="004461A9">
        <w:pPr>
          <w:pStyle w:val="Footer"/>
          <w:jc w:val="right"/>
        </w:pPr>
        <w:r>
          <w:fldChar w:fldCharType="begin"/>
        </w:r>
        <w:r>
          <w:instrText>PAGE   \* MERGEFORMAT</w:instrText>
        </w:r>
        <w:r>
          <w:fldChar w:fldCharType="separate"/>
        </w:r>
        <w:r>
          <w:t>2</w:t>
        </w:r>
        <w:r>
          <w:fldChar w:fldCharType="end"/>
        </w:r>
      </w:p>
    </w:sdtContent>
  </w:sdt>
  <w:p w14:paraId="1FF042A6" w14:textId="77777777" w:rsidR="004461A9" w:rsidRDefault="00446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AAE65" w14:textId="77777777" w:rsidR="00204CF7" w:rsidRDefault="00204CF7" w:rsidP="004461A9">
      <w:pPr>
        <w:spacing w:after="0" w:line="240" w:lineRule="auto"/>
      </w:pPr>
      <w:r>
        <w:separator/>
      </w:r>
    </w:p>
  </w:footnote>
  <w:footnote w:type="continuationSeparator" w:id="0">
    <w:p w14:paraId="052B1DDC" w14:textId="77777777" w:rsidR="00204CF7" w:rsidRDefault="00204CF7" w:rsidP="00446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169209">
    <w:abstractNumId w:val="1"/>
  </w:num>
  <w:num w:numId="2" w16cid:durableId="1302885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DA"/>
    <w:rsid w:val="0002298A"/>
    <w:rsid w:val="00067531"/>
    <w:rsid w:val="0007656B"/>
    <w:rsid w:val="000D4257"/>
    <w:rsid w:val="000E1B6C"/>
    <w:rsid w:val="00133F38"/>
    <w:rsid w:val="00155668"/>
    <w:rsid w:val="0016136F"/>
    <w:rsid w:val="00161BBD"/>
    <w:rsid w:val="00163CB7"/>
    <w:rsid w:val="00183EB8"/>
    <w:rsid w:val="001A66AE"/>
    <w:rsid w:val="001B3EF8"/>
    <w:rsid w:val="0020050F"/>
    <w:rsid w:val="00204CF7"/>
    <w:rsid w:val="00225E26"/>
    <w:rsid w:val="00255C8E"/>
    <w:rsid w:val="00291DFC"/>
    <w:rsid w:val="002936EB"/>
    <w:rsid w:val="002B334E"/>
    <w:rsid w:val="002D5C3D"/>
    <w:rsid w:val="002F55C6"/>
    <w:rsid w:val="00341B50"/>
    <w:rsid w:val="003E00A4"/>
    <w:rsid w:val="00401961"/>
    <w:rsid w:val="00432E77"/>
    <w:rsid w:val="004461A9"/>
    <w:rsid w:val="00453672"/>
    <w:rsid w:val="00466513"/>
    <w:rsid w:val="00515C60"/>
    <w:rsid w:val="005167BF"/>
    <w:rsid w:val="00521F3A"/>
    <w:rsid w:val="00543E7C"/>
    <w:rsid w:val="00572BF8"/>
    <w:rsid w:val="00594787"/>
    <w:rsid w:val="005B4E29"/>
    <w:rsid w:val="006145B0"/>
    <w:rsid w:val="00651F5B"/>
    <w:rsid w:val="00664D01"/>
    <w:rsid w:val="00690D1C"/>
    <w:rsid w:val="00700C77"/>
    <w:rsid w:val="00717DC7"/>
    <w:rsid w:val="00721EE2"/>
    <w:rsid w:val="00727C8F"/>
    <w:rsid w:val="007312A5"/>
    <w:rsid w:val="0076621F"/>
    <w:rsid w:val="007B4081"/>
    <w:rsid w:val="007C281A"/>
    <w:rsid w:val="007C7C5C"/>
    <w:rsid w:val="007D310F"/>
    <w:rsid w:val="007E2BCD"/>
    <w:rsid w:val="008607A8"/>
    <w:rsid w:val="008B7DC5"/>
    <w:rsid w:val="008E4FC0"/>
    <w:rsid w:val="008F0A92"/>
    <w:rsid w:val="0090571E"/>
    <w:rsid w:val="00964191"/>
    <w:rsid w:val="00971962"/>
    <w:rsid w:val="0098440E"/>
    <w:rsid w:val="00990CCB"/>
    <w:rsid w:val="00A0424E"/>
    <w:rsid w:val="00A47BAB"/>
    <w:rsid w:val="00A752EB"/>
    <w:rsid w:val="00A92F82"/>
    <w:rsid w:val="00AB42DC"/>
    <w:rsid w:val="00AC0AD4"/>
    <w:rsid w:val="00AD1E18"/>
    <w:rsid w:val="00AE3D9E"/>
    <w:rsid w:val="00B2558A"/>
    <w:rsid w:val="00B27177"/>
    <w:rsid w:val="00B66FF9"/>
    <w:rsid w:val="00B705A1"/>
    <w:rsid w:val="00B70932"/>
    <w:rsid w:val="00B7576C"/>
    <w:rsid w:val="00B75B9C"/>
    <w:rsid w:val="00B93E79"/>
    <w:rsid w:val="00B95296"/>
    <w:rsid w:val="00BA287B"/>
    <w:rsid w:val="00BC038A"/>
    <w:rsid w:val="00BD11DA"/>
    <w:rsid w:val="00BD1B19"/>
    <w:rsid w:val="00BD724F"/>
    <w:rsid w:val="00C638D7"/>
    <w:rsid w:val="00C80B01"/>
    <w:rsid w:val="00D02ABD"/>
    <w:rsid w:val="00D03183"/>
    <w:rsid w:val="00D2004F"/>
    <w:rsid w:val="00D303B1"/>
    <w:rsid w:val="00D52808"/>
    <w:rsid w:val="00D540DC"/>
    <w:rsid w:val="00D739B6"/>
    <w:rsid w:val="00D7436A"/>
    <w:rsid w:val="00D77A79"/>
    <w:rsid w:val="00DD097C"/>
    <w:rsid w:val="00E0327A"/>
    <w:rsid w:val="00E10949"/>
    <w:rsid w:val="00E3119F"/>
    <w:rsid w:val="00E60575"/>
    <w:rsid w:val="00E62A70"/>
    <w:rsid w:val="00E6324F"/>
    <w:rsid w:val="00E82D0D"/>
    <w:rsid w:val="00E877F1"/>
    <w:rsid w:val="00E96A27"/>
    <w:rsid w:val="00EC783D"/>
    <w:rsid w:val="00EF7FE6"/>
    <w:rsid w:val="00F0501C"/>
    <w:rsid w:val="00F47F78"/>
    <w:rsid w:val="00F57869"/>
    <w:rsid w:val="00F77690"/>
    <w:rsid w:val="00F81021"/>
    <w:rsid w:val="00F90F8B"/>
    <w:rsid w:val="00FA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2425"/>
  <w15:chartTrackingRefBased/>
  <w15:docId w15:val="{DF19DF18-C6BD-467D-A477-AD0F15C1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1DA"/>
  </w:style>
  <w:style w:type="paragraph" w:styleId="Heading1">
    <w:name w:val="heading 1"/>
    <w:basedOn w:val="Normal"/>
    <w:next w:val="Normal"/>
    <w:link w:val="Heading1Char"/>
    <w:uiPriority w:val="9"/>
    <w:qFormat/>
    <w:rsid w:val="00BD1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1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1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1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1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1DA"/>
    <w:rPr>
      <w:rFonts w:eastAsiaTheme="majorEastAsia" w:cstheme="majorBidi"/>
      <w:color w:val="272727" w:themeColor="text1" w:themeTint="D8"/>
    </w:rPr>
  </w:style>
  <w:style w:type="paragraph" w:styleId="Title">
    <w:name w:val="Title"/>
    <w:basedOn w:val="Normal"/>
    <w:next w:val="Normal"/>
    <w:link w:val="TitleChar"/>
    <w:uiPriority w:val="10"/>
    <w:qFormat/>
    <w:rsid w:val="00BD1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1DA"/>
    <w:pPr>
      <w:spacing w:before="160"/>
      <w:jc w:val="center"/>
    </w:pPr>
    <w:rPr>
      <w:i/>
      <w:iCs/>
      <w:color w:val="404040" w:themeColor="text1" w:themeTint="BF"/>
    </w:rPr>
  </w:style>
  <w:style w:type="character" w:customStyle="1" w:styleId="QuoteChar">
    <w:name w:val="Quote Char"/>
    <w:basedOn w:val="DefaultParagraphFont"/>
    <w:link w:val="Quote"/>
    <w:uiPriority w:val="29"/>
    <w:rsid w:val="00BD11DA"/>
    <w:rPr>
      <w:i/>
      <w:iCs/>
      <w:color w:val="404040" w:themeColor="text1" w:themeTint="BF"/>
    </w:rPr>
  </w:style>
  <w:style w:type="paragraph" w:styleId="ListParagraph">
    <w:name w:val="List Paragraph"/>
    <w:basedOn w:val="Normal"/>
    <w:uiPriority w:val="34"/>
    <w:qFormat/>
    <w:rsid w:val="00BD11DA"/>
    <w:pPr>
      <w:ind w:left="720"/>
      <w:contextualSpacing/>
    </w:pPr>
  </w:style>
  <w:style w:type="character" w:styleId="IntenseEmphasis">
    <w:name w:val="Intense Emphasis"/>
    <w:basedOn w:val="DefaultParagraphFont"/>
    <w:uiPriority w:val="21"/>
    <w:qFormat/>
    <w:rsid w:val="00BD11DA"/>
    <w:rPr>
      <w:i/>
      <w:iCs/>
      <w:color w:val="0F4761" w:themeColor="accent1" w:themeShade="BF"/>
    </w:rPr>
  </w:style>
  <w:style w:type="paragraph" w:styleId="IntenseQuote">
    <w:name w:val="Intense Quote"/>
    <w:basedOn w:val="Normal"/>
    <w:next w:val="Normal"/>
    <w:link w:val="IntenseQuoteChar"/>
    <w:uiPriority w:val="30"/>
    <w:qFormat/>
    <w:rsid w:val="00BD1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1DA"/>
    <w:rPr>
      <w:i/>
      <w:iCs/>
      <w:color w:val="0F4761" w:themeColor="accent1" w:themeShade="BF"/>
    </w:rPr>
  </w:style>
  <w:style w:type="character" w:styleId="IntenseReference">
    <w:name w:val="Intense Reference"/>
    <w:basedOn w:val="DefaultParagraphFont"/>
    <w:uiPriority w:val="32"/>
    <w:qFormat/>
    <w:rsid w:val="00BD11DA"/>
    <w:rPr>
      <w:b/>
      <w:bCs/>
      <w:smallCaps/>
      <w:color w:val="0F4761" w:themeColor="accent1" w:themeShade="BF"/>
      <w:spacing w:val="5"/>
    </w:rPr>
  </w:style>
  <w:style w:type="character" w:styleId="Hyperlink">
    <w:name w:val="Hyperlink"/>
    <w:basedOn w:val="DefaultParagraphFont"/>
    <w:uiPriority w:val="99"/>
    <w:unhideWhenUsed/>
    <w:rsid w:val="00BD11DA"/>
    <w:rPr>
      <w:color w:val="467886" w:themeColor="hyperlink"/>
      <w:u w:val="single"/>
    </w:rPr>
  </w:style>
  <w:style w:type="character" w:styleId="UnresolvedMention">
    <w:name w:val="Unresolved Mention"/>
    <w:basedOn w:val="DefaultParagraphFont"/>
    <w:uiPriority w:val="99"/>
    <w:semiHidden/>
    <w:unhideWhenUsed/>
    <w:rsid w:val="00BD11DA"/>
    <w:rPr>
      <w:color w:val="605E5C"/>
      <w:shd w:val="clear" w:color="auto" w:fill="E1DFDD"/>
    </w:rPr>
  </w:style>
  <w:style w:type="paragraph" w:styleId="Header">
    <w:name w:val="header"/>
    <w:basedOn w:val="Normal"/>
    <w:link w:val="HeaderChar"/>
    <w:uiPriority w:val="99"/>
    <w:unhideWhenUsed/>
    <w:rsid w:val="00446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1A9"/>
  </w:style>
  <w:style w:type="paragraph" w:styleId="Footer">
    <w:name w:val="footer"/>
    <w:basedOn w:val="Normal"/>
    <w:link w:val="FooterChar"/>
    <w:uiPriority w:val="99"/>
    <w:unhideWhenUsed/>
    <w:rsid w:val="00446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1A9"/>
  </w:style>
  <w:style w:type="paragraph" w:styleId="NormalWeb">
    <w:name w:val="Normal (Web)"/>
    <w:basedOn w:val="Normal"/>
    <w:uiPriority w:val="99"/>
    <w:semiHidden/>
    <w:unhideWhenUsed/>
    <w:rsid w:val="00700C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8B7DC5"/>
    <w:pPr>
      <w:spacing w:after="0" w:line="240" w:lineRule="auto"/>
    </w:pPr>
  </w:style>
  <w:style w:type="paragraph" w:styleId="TOCHeading">
    <w:name w:val="TOC Heading"/>
    <w:basedOn w:val="Heading1"/>
    <w:next w:val="Normal"/>
    <w:uiPriority w:val="39"/>
    <w:unhideWhenUsed/>
    <w:qFormat/>
    <w:rsid w:val="00341B5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41B50"/>
    <w:pPr>
      <w:spacing w:after="100"/>
    </w:pPr>
  </w:style>
  <w:style w:type="paragraph" w:styleId="TOC2">
    <w:name w:val="toc 2"/>
    <w:basedOn w:val="Normal"/>
    <w:next w:val="Normal"/>
    <w:autoRedefine/>
    <w:uiPriority w:val="39"/>
    <w:unhideWhenUsed/>
    <w:rsid w:val="00341B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ocp0000041" TargetMode="External"/><Relationship Id="rId18" Type="http://schemas.openxmlformats.org/officeDocument/2006/relationships/hyperlink" Target="https://doi.org/10.1002/job.317"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doi.org/10.2190/DUGG-P24E-52WK-6CDG"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37/0022-3514.84.4.822" TargetMode="External"/><Relationship Id="rId17" Type="http://schemas.openxmlformats.org/officeDocument/2006/relationships/hyperlink" Target="https://doi.org/10.1016/j.cpr.2011.04.006"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karpmandramatriangle.com" TargetMode="External"/><Relationship Id="rId20" Type="http://schemas.openxmlformats.org/officeDocument/2006/relationships/hyperlink" Target="https://doi.org/10.1007/s12671-023-02130-7" TargetMode="Externa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7.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37/a0017286" TargetMode="External"/><Relationship Id="rId23" Type="http://schemas.openxmlformats.org/officeDocument/2006/relationships/image" Target="media/image6.wmf"/><Relationship Id="rId28" Type="http://schemas.openxmlformats.org/officeDocument/2006/relationships/image" Target="media/image11.png"/><Relationship Id="rId10" Type="http://schemas.openxmlformats.org/officeDocument/2006/relationships/image" Target="media/image4.jpeg"/><Relationship Id="rId19" Type="http://schemas.openxmlformats.org/officeDocument/2006/relationships/hyperlink" Target="https://doi.org/10.1037/0003-066X.63.6.503" TargetMode="External"/><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37/a0031313" TargetMode="External"/><Relationship Id="rId22" Type="http://schemas.openxmlformats.org/officeDocument/2006/relationships/hyperlink" Target="https://doi.org/10.1111/j.1464-0597.2004.00176.x" TargetMode="External"/><Relationship Id="rId27" Type="http://schemas.openxmlformats.org/officeDocument/2006/relationships/image" Target="media/image10.png"/><Relationship Id="rId30" Type="http://schemas.openxmlformats.org/officeDocument/2006/relationships/image" Target="media/image1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34</Pages>
  <Words>7527</Words>
  <Characters>42904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o'sullivan</dc:creator>
  <cp:keywords/>
  <dc:description/>
  <cp:lastModifiedBy>natalie o'sullivan</cp:lastModifiedBy>
  <cp:revision>39</cp:revision>
  <dcterms:created xsi:type="dcterms:W3CDTF">2026-05-15T20:46:00Z</dcterms:created>
  <dcterms:modified xsi:type="dcterms:W3CDTF">2026-05-23T21:04:00Z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fc54e192-00aa-4001-a7a3-e56ec0736c47</vt:lpwstr>
  </property>
</Properties>
</file>