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B3D404E">
      <w:pPr>
        <w:spacing w:line="360" w:lineRule="auto"/>
        <w:jc w:val="both"/>
        <w:rPr>
          <w:rFonts w:hint="default" w:ascii="Arial" w:hAnsi="Arial" w:cs="Arial"/>
          <w:sz w:val="22"/>
          <w:szCs w:val="22"/>
        </w:rPr>
      </w:pPr>
    </w:p>
    <w:p w14:paraId="6513691C">
      <w:pPr>
        <w:spacing w:line="360" w:lineRule="auto"/>
        <w:jc w:val="both"/>
        <w:rPr>
          <w:rFonts w:hint="default" w:ascii="Arial" w:hAnsi="Arial" w:cs="Arial"/>
          <w:sz w:val="22"/>
          <w:szCs w:val="22"/>
        </w:rPr>
      </w:pPr>
    </w:p>
    <w:p w14:paraId="492A8340">
      <w:pPr>
        <w:spacing w:line="360" w:lineRule="auto"/>
        <w:jc w:val="both"/>
        <w:rPr>
          <w:rFonts w:hint="default" w:ascii="Arial" w:hAnsi="Arial" w:cs="Arial"/>
          <w:sz w:val="22"/>
          <w:szCs w:val="22"/>
        </w:rPr>
      </w:pPr>
    </w:p>
    <w:p w14:paraId="1753933A">
      <w:pPr>
        <w:spacing w:line="360" w:lineRule="auto"/>
        <w:jc w:val="both"/>
        <w:rPr>
          <w:rFonts w:hint="default" w:ascii="Arial" w:hAnsi="Arial" w:cs="Arial"/>
          <w:sz w:val="22"/>
          <w:szCs w:val="22"/>
        </w:rPr>
      </w:pPr>
    </w:p>
    <w:p w14:paraId="6C262E47">
      <w:pPr>
        <w:spacing w:line="360" w:lineRule="auto"/>
        <w:jc w:val="both"/>
        <w:rPr>
          <w:rFonts w:hint="default" w:ascii="Arial" w:hAnsi="Arial" w:cs="Arial"/>
          <w:sz w:val="22"/>
          <w:szCs w:val="22"/>
        </w:rPr>
      </w:pPr>
    </w:p>
    <w:tbl>
      <w:tblPr>
        <w:tblStyle w:val="12"/>
        <w:tblW w:w="8479"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89"/>
        <w:gridCol w:w="6690"/>
      </w:tblGrid>
      <w:tr w14:paraId="376CD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34" w:hRule="atLeast"/>
        </w:trPr>
        <w:tc>
          <w:tcPr>
            <w:tcW w:w="1789" w:type="dxa"/>
            <w:shd w:val="pct15" w:color="auto" w:fill="auto"/>
          </w:tcPr>
          <w:p w14:paraId="3AFCEF6F">
            <w:pPr>
              <w:spacing w:before="120" w:after="120" w:line="360" w:lineRule="auto"/>
              <w:jc w:val="both"/>
              <w:rPr>
                <w:rFonts w:hint="default" w:ascii="Arial" w:hAnsi="Arial" w:cs="Arial"/>
                <w:b/>
                <w:sz w:val="22"/>
                <w:szCs w:val="22"/>
              </w:rPr>
            </w:pPr>
            <w:r>
              <w:rPr>
                <w:rFonts w:hint="default" w:ascii="Arial" w:hAnsi="Arial" w:cs="Arial"/>
                <w:b/>
                <w:sz w:val="22"/>
                <w:szCs w:val="22"/>
              </w:rPr>
              <w:t>Student name:</w:t>
            </w:r>
          </w:p>
        </w:tc>
        <w:tc>
          <w:tcPr>
            <w:tcW w:w="6690" w:type="dxa"/>
          </w:tcPr>
          <w:p w14:paraId="147A534A">
            <w:pPr>
              <w:spacing w:before="120" w:after="120" w:line="360" w:lineRule="auto"/>
              <w:jc w:val="both"/>
              <w:rPr>
                <w:rFonts w:hint="default" w:ascii="Arial" w:hAnsi="Arial" w:cs="Arial"/>
                <w:b/>
                <w:sz w:val="22"/>
                <w:szCs w:val="22"/>
              </w:rPr>
            </w:pPr>
            <w:r>
              <w:rPr>
                <w:rFonts w:hint="default" w:ascii="Arial" w:hAnsi="Arial" w:cs="Arial"/>
                <w:b/>
                <w:sz w:val="22"/>
                <w:szCs w:val="22"/>
              </w:rPr>
              <w:fldChar w:fldCharType="begin">
                <w:ffData>
                  <w:name w:val="Text2"/>
                  <w:enabled/>
                  <w:calcOnExit w:val="0"/>
                  <w:textInput/>
                </w:ffData>
              </w:fldChar>
            </w:r>
            <w:r>
              <w:rPr>
                <w:rFonts w:hint="default" w:ascii="Arial" w:hAnsi="Arial" w:cs="Arial"/>
                <w:b/>
                <w:sz w:val="22"/>
                <w:szCs w:val="22"/>
              </w:rPr>
              <w:instrText xml:space="preserve"> FORMTEXT </w:instrText>
            </w:r>
            <w:r>
              <w:rPr>
                <w:rFonts w:hint="default" w:ascii="Arial" w:hAnsi="Arial" w:cs="Arial"/>
                <w:b/>
                <w:sz w:val="22"/>
                <w:szCs w:val="22"/>
              </w:rPr>
              <w:fldChar w:fldCharType="separate"/>
            </w:r>
            <w:r>
              <w:rPr>
                <w:rFonts w:hint="default" w:ascii="Arial" w:hAnsi="Arial" w:cs="Arial"/>
                <w:b/>
                <w:sz w:val="22"/>
                <w:szCs w:val="22"/>
              </w:rPr>
              <w:t>     </w:t>
            </w:r>
            <w:r>
              <w:rPr>
                <w:rFonts w:hint="default" w:ascii="Arial" w:hAnsi="Arial" w:cs="Arial"/>
                <w:b/>
                <w:sz w:val="22"/>
                <w:szCs w:val="22"/>
              </w:rPr>
              <w:fldChar w:fldCharType="end"/>
            </w:r>
          </w:p>
        </w:tc>
      </w:tr>
      <w:tr w14:paraId="165E2B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7" w:hRule="atLeast"/>
        </w:trPr>
        <w:tc>
          <w:tcPr>
            <w:tcW w:w="1789" w:type="dxa"/>
            <w:shd w:val="clear" w:color="auto" w:fill="D9D9D9"/>
            <w:vAlign w:val="top"/>
          </w:tcPr>
          <w:p w14:paraId="64D71B48">
            <w:pPr>
              <w:spacing w:before="120" w:after="120" w:line="360" w:lineRule="auto"/>
              <w:jc w:val="both"/>
              <w:rPr>
                <w:rFonts w:hint="default" w:ascii="Arial" w:hAnsi="Arial" w:cs="Arial" w:eastAsiaTheme="minorEastAsia"/>
                <w:b/>
                <w:sz w:val="22"/>
                <w:szCs w:val="22"/>
                <w:lang w:val="en-US" w:eastAsia="zh-CN" w:bidi="ar-SA"/>
              </w:rPr>
            </w:pPr>
            <w:r>
              <w:rPr>
                <w:rFonts w:hint="default" w:ascii="Arial" w:hAnsi="Arial" w:cs="Arial"/>
                <w:b/>
                <w:sz w:val="22"/>
                <w:szCs w:val="22"/>
              </w:rPr>
              <w:t>Student ID number:</w:t>
            </w:r>
          </w:p>
        </w:tc>
        <w:tc>
          <w:tcPr>
            <w:tcW w:w="6690" w:type="dxa"/>
            <w:shd w:val="clear"/>
            <w:vAlign w:val="top"/>
          </w:tcPr>
          <w:p w14:paraId="2B3E76BE">
            <w:pPr>
              <w:spacing w:before="120" w:after="120" w:line="360" w:lineRule="auto"/>
              <w:jc w:val="both"/>
              <w:rPr>
                <w:rFonts w:hint="default" w:ascii="Arial" w:hAnsi="Arial" w:cs="Arial" w:eastAsiaTheme="minorEastAsia"/>
                <w:b/>
                <w:sz w:val="22"/>
                <w:szCs w:val="22"/>
                <w:lang w:val="en-US" w:eastAsia="zh-CN" w:bidi="ar-SA"/>
              </w:rPr>
            </w:pPr>
          </w:p>
        </w:tc>
      </w:tr>
      <w:tr w14:paraId="215EDA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66" w:hRule="atLeast"/>
        </w:trPr>
        <w:tc>
          <w:tcPr>
            <w:tcW w:w="1789" w:type="dxa"/>
            <w:shd w:val="pct15" w:color="auto" w:fill="auto"/>
          </w:tcPr>
          <w:p w14:paraId="35C4C89F">
            <w:pPr>
              <w:spacing w:before="120" w:after="120" w:line="360" w:lineRule="auto"/>
              <w:jc w:val="both"/>
              <w:rPr>
                <w:rFonts w:hint="default" w:ascii="Arial" w:hAnsi="Arial" w:cs="Arial"/>
                <w:b/>
                <w:sz w:val="22"/>
                <w:szCs w:val="22"/>
              </w:rPr>
            </w:pPr>
            <w:r>
              <w:rPr>
                <w:rFonts w:hint="default" w:ascii="Arial" w:hAnsi="Arial" w:cs="Arial"/>
                <w:b/>
                <w:sz w:val="22"/>
                <w:szCs w:val="22"/>
              </w:rPr>
              <w:t>Module:</w:t>
            </w:r>
          </w:p>
        </w:tc>
        <w:tc>
          <w:tcPr>
            <w:tcW w:w="6690" w:type="dxa"/>
            <w:shd w:val="clear" w:color="auto" w:fill="auto"/>
          </w:tcPr>
          <w:p w14:paraId="59515CB8">
            <w:pPr>
              <w:spacing w:before="120" w:after="120" w:line="360" w:lineRule="auto"/>
              <w:jc w:val="both"/>
              <w:rPr>
                <w:rFonts w:hint="default" w:ascii="Arial" w:hAnsi="Arial" w:cs="Arial"/>
                <w:b/>
                <w:sz w:val="22"/>
                <w:szCs w:val="22"/>
              </w:rPr>
            </w:pPr>
            <w:r>
              <w:rPr>
                <w:rFonts w:hint="default" w:ascii="Arial" w:hAnsi="Arial" w:cs="Arial"/>
                <w:b/>
                <w:sz w:val="22"/>
                <w:szCs w:val="22"/>
              </w:rPr>
              <w:t>Professional Development within Health and Social Care</w:t>
            </w:r>
          </w:p>
        </w:tc>
      </w:tr>
      <w:tr w14:paraId="5806D2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69" w:hRule="atLeast"/>
        </w:trPr>
        <w:tc>
          <w:tcPr>
            <w:tcW w:w="1789" w:type="dxa"/>
            <w:shd w:val="pct15" w:color="auto" w:fill="auto"/>
          </w:tcPr>
          <w:p w14:paraId="4EEAC066">
            <w:pPr>
              <w:spacing w:before="120" w:after="120" w:line="360" w:lineRule="auto"/>
              <w:jc w:val="both"/>
              <w:rPr>
                <w:rFonts w:hint="default" w:ascii="Arial" w:hAnsi="Arial" w:cs="Arial"/>
                <w:b/>
                <w:sz w:val="22"/>
                <w:szCs w:val="22"/>
              </w:rPr>
            </w:pPr>
            <w:r>
              <w:rPr>
                <w:rFonts w:hint="default" w:ascii="Arial" w:hAnsi="Arial" w:cs="Arial"/>
                <w:b/>
                <w:sz w:val="22"/>
                <w:szCs w:val="22"/>
              </w:rPr>
              <w:t>Module code:</w:t>
            </w:r>
          </w:p>
        </w:tc>
        <w:tc>
          <w:tcPr>
            <w:tcW w:w="6690" w:type="dxa"/>
          </w:tcPr>
          <w:p w14:paraId="1EE3FAE0">
            <w:pPr>
              <w:spacing w:before="120" w:after="120" w:line="360" w:lineRule="auto"/>
              <w:jc w:val="both"/>
              <w:rPr>
                <w:rFonts w:hint="default" w:ascii="Arial" w:hAnsi="Arial" w:cs="Arial"/>
                <w:b/>
                <w:sz w:val="22"/>
                <w:szCs w:val="22"/>
              </w:rPr>
            </w:pPr>
            <w:r>
              <w:rPr>
                <w:rFonts w:hint="default" w:ascii="Arial" w:hAnsi="Arial" w:cs="Arial"/>
                <w:b/>
                <w:sz w:val="22"/>
                <w:szCs w:val="22"/>
              </w:rPr>
              <w:t>LCHS4009</w:t>
            </w:r>
          </w:p>
          <w:p w14:paraId="1C033093">
            <w:pPr>
              <w:spacing w:before="120" w:after="120" w:line="360" w:lineRule="auto"/>
              <w:jc w:val="both"/>
              <w:rPr>
                <w:rFonts w:hint="default" w:ascii="Arial" w:hAnsi="Arial" w:cs="Arial"/>
                <w:b/>
                <w:sz w:val="22"/>
                <w:szCs w:val="22"/>
              </w:rPr>
            </w:pPr>
          </w:p>
        </w:tc>
      </w:tr>
      <w:tr w14:paraId="3389ED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47" w:hRule="atLeast"/>
        </w:trPr>
        <w:tc>
          <w:tcPr>
            <w:tcW w:w="1789" w:type="dxa"/>
            <w:shd w:val="pct15" w:color="auto" w:fill="auto"/>
          </w:tcPr>
          <w:p w14:paraId="18D7E4BC">
            <w:pPr>
              <w:spacing w:before="120" w:after="120" w:line="360" w:lineRule="auto"/>
              <w:jc w:val="both"/>
              <w:rPr>
                <w:rFonts w:hint="default" w:ascii="Arial" w:hAnsi="Arial" w:cs="Arial"/>
                <w:b/>
                <w:sz w:val="22"/>
                <w:szCs w:val="22"/>
              </w:rPr>
            </w:pPr>
            <w:r>
              <w:rPr>
                <w:rFonts w:hint="default" w:ascii="Arial" w:hAnsi="Arial" w:cs="Arial"/>
                <w:b/>
                <w:sz w:val="22"/>
                <w:szCs w:val="22"/>
              </w:rPr>
              <w:t>Lecturer:</w:t>
            </w:r>
          </w:p>
        </w:tc>
        <w:tc>
          <w:tcPr>
            <w:tcW w:w="6690" w:type="dxa"/>
          </w:tcPr>
          <w:p w14:paraId="2D6ED112">
            <w:pPr>
              <w:spacing w:before="120" w:after="120" w:line="360" w:lineRule="auto"/>
              <w:jc w:val="both"/>
              <w:rPr>
                <w:rFonts w:hint="default" w:ascii="Arial" w:hAnsi="Arial" w:cs="Arial"/>
                <w:b/>
                <w:sz w:val="22"/>
                <w:szCs w:val="22"/>
              </w:rPr>
            </w:pPr>
            <w:r>
              <w:rPr>
                <w:rFonts w:hint="default" w:ascii="Arial" w:hAnsi="Arial" w:cs="Arial"/>
                <w:b/>
                <w:sz w:val="22"/>
                <w:szCs w:val="22"/>
              </w:rPr>
              <w:t>Olubukola Adegbite (Module lead)</w:t>
            </w:r>
          </w:p>
        </w:tc>
      </w:tr>
      <w:tr w14:paraId="1811DE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61" w:hRule="atLeast"/>
        </w:trPr>
        <w:tc>
          <w:tcPr>
            <w:tcW w:w="1789" w:type="dxa"/>
            <w:shd w:val="pct15" w:color="auto" w:fill="auto"/>
          </w:tcPr>
          <w:p w14:paraId="4D72AEA0">
            <w:pPr>
              <w:spacing w:before="120" w:after="120" w:line="360" w:lineRule="auto"/>
              <w:jc w:val="both"/>
              <w:rPr>
                <w:rFonts w:hint="default" w:ascii="Arial" w:hAnsi="Arial" w:cs="Arial"/>
                <w:b/>
                <w:sz w:val="22"/>
                <w:szCs w:val="22"/>
              </w:rPr>
            </w:pPr>
            <w:r>
              <w:rPr>
                <w:rFonts w:hint="default" w:ascii="Arial" w:hAnsi="Arial" w:cs="Arial"/>
                <w:b/>
                <w:sz w:val="22"/>
                <w:szCs w:val="22"/>
              </w:rPr>
              <w:t>Assignment Title:</w:t>
            </w:r>
          </w:p>
        </w:tc>
        <w:tc>
          <w:tcPr>
            <w:tcW w:w="6690" w:type="dxa"/>
          </w:tcPr>
          <w:p w14:paraId="43A1FBBA">
            <w:pPr>
              <w:spacing w:before="120" w:after="120" w:line="360" w:lineRule="auto"/>
              <w:jc w:val="both"/>
              <w:rPr>
                <w:rFonts w:hint="default" w:ascii="Arial" w:hAnsi="Arial" w:cs="Arial"/>
                <w:b/>
                <w:sz w:val="22"/>
                <w:szCs w:val="22"/>
              </w:rPr>
            </w:pPr>
            <w:r>
              <w:rPr>
                <w:rFonts w:hint="default" w:ascii="Arial" w:hAnsi="Arial" w:cs="Arial"/>
                <w:b/>
                <w:sz w:val="22"/>
                <w:szCs w:val="22"/>
              </w:rPr>
              <w:t>Personal Development Portfolio</w:t>
            </w:r>
          </w:p>
        </w:tc>
      </w:tr>
    </w:tbl>
    <w:p w14:paraId="48F8EB51">
      <w:pPr>
        <w:spacing w:line="360" w:lineRule="auto"/>
        <w:jc w:val="both"/>
        <w:rPr>
          <w:rFonts w:hint="default" w:ascii="Arial" w:hAnsi="Arial" w:cs="Arial"/>
          <w:sz w:val="22"/>
          <w:szCs w:val="22"/>
        </w:rPr>
      </w:pPr>
    </w:p>
    <w:p w14:paraId="3A055B7B">
      <w:pPr>
        <w:spacing w:line="360" w:lineRule="auto"/>
        <w:jc w:val="both"/>
        <w:rPr>
          <w:rFonts w:hint="default" w:ascii="Arial" w:hAnsi="Arial" w:cs="Arial"/>
          <w:sz w:val="22"/>
          <w:szCs w:val="22"/>
        </w:rPr>
      </w:pPr>
    </w:p>
    <w:p w14:paraId="2512038D">
      <w:pPr>
        <w:spacing w:line="360" w:lineRule="auto"/>
        <w:jc w:val="both"/>
        <w:rPr>
          <w:rFonts w:hint="default" w:ascii="Arial" w:hAnsi="Arial" w:cs="Arial"/>
          <w:sz w:val="22"/>
          <w:szCs w:val="22"/>
        </w:rPr>
      </w:pPr>
    </w:p>
    <w:p w14:paraId="2E55F7FE">
      <w:pPr>
        <w:spacing w:line="360" w:lineRule="auto"/>
        <w:jc w:val="both"/>
        <w:rPr>
          <w:rFonts w:hint="default" w:ascii="Arial" w:hAnsi="Arial" w:cs="Arial"/>
          <w:sz w:val="22"/>
          <w:szCs w:val="22"/>
        </w:rPr>
      </w:pPr>
    </w:p>
    <w:p w14:paraId="017BABFB">
      <w:pPr>
        <w:spacing w:line="360" w:lineRule="auto"/>
        <w:jc w:val="both"/>
        <w:rPr>
          <w:rFonts w:hint="default" w:ascii="Arial" w:hAnsi="Arial" w:cs="Arial"/>
          <w:sz w:val="22"/>
          <w:szCs w:val="22"/>
        </w:rPr>
      </w:pPr>
    </w:p>
    <w:p w14:paraId="6DABBCB1">
      <w:pPr>
        <w:spacing w:line="360" w:lineRule="auto"/>
        <w:jc w:val="both"/>
        <w:rPr>
          <w:rFonts w:hint="default" w:ascii="Arial" w:hAnsi="Arial" w:cs="Arial"/>
          <w:sz w:val="22"/>
          <w:szCs w:val="22"/>
        </w:rPr>
      </w:pPr>
    </w:p>
    <w:p w14:paraId="25FE90B3">
      <w:pPr>
        <w:spacing w:line="360" w:lineRule="auto"/>
        <w:jc w:val="both"/>
        <w:rPr>
          <w:rFonts w:hint="default" w:ascii="Arial" w:hAnsi="Arial" w:cs="Arial"/>
          <w:sz w:val="22"/>
          <w:szCs w:val="22"/>
        </w:rPr>
      </w:pPr>
    </w:p>
    <w:p w14:paraId="5535499D">
      <w:pPr>
        <w:spacing w:line="360" w:lineRule="auto"/>
        <w:jc w:val="both"/>
        <w:rPr>
          <w:rFonts w:hint="default" w:ascii="Arial" w:hAnsi="Arial" w:cs="Arial"/>
          <w:sz w:val="22"/>
          <w:szCs w:val="22"/>
        </w:rPr>
      </w:pPr>
    </w:p>
    <w:p w14:paraId="39594ED4">
      <w:pPr>
        <w:spacing w:line="360" w:lineRule="auto"/>
        <w:jc w:val="both"/>
        <w:rPr>
          <w:rFonts w:hint="default" w:ascii="Arial" w:hAnsi="Arial" w:cs="Arial"/>
          <w:sz w:val="22"/>
          <w:szCs w:val="22"/>
        </w:rPr>
      </w:pPr>
    </w:p>
    <w:p w14:paraId="5CB177B3">
      <w:pPr>
        <w:spacing w:line="360" w:lineRule="auto"/>
        <w:jc w:val="both"/>
        <w:rPr>
          <w:rFonts w:hint="default" w:ascii="Arial" w:hAnsi="Arial" w:cs="Arial"/>
          <w:sz w:val="22"/>
          <w:szCs w:val="22"/>
        </w:rPr>
      </w:pPr>
    </w:p>
    <w:p w14:paraId="230634E6">
      <w:pPr>
        <w:spacing w:line="360" w:lineRule="auto"/>
        <w:jc w:val="both"/>
        <w:rPr>
          <w:rFonts w:hint="default" w:ascii="Arial" w:hAnsi="Arial" w:cs="Arial"/>
          <w:sz w:val="22"/>
          <w:szCs w:val="22"/>
        </w:rPr>
      </w:pPr>
    </w:p>
    <w:p w14:paraId="2E98F04E">
      <w:pPr>
        <w:spacing w:line="360" w:lineRule="auto"/>
        <w:jc w:val="both"/>
        <w:rPr>
          <w:rFonts w:hint="default" w:ascii="Arial" w:hAnsi="Arial" w:cs="Arial"/>
          <w:sz w:val="22"/>
          <w:szCs w:val="22"/>
        </w:rPr>
      </w:pPr>
    </w:p>
    <w:p w14:paraId="67C07FA6">
      <w:pPr>
        <w:spacing w:line="360" w:lineRule="auto"/>
        <w:jc w:val="both"/>
        <w:rPr>
          <w:rFonts w:hint="default" w:ascii="Arial" w:hAnsi="Arial" w:cs="Arial"/>
          <w:sz w:val="22"/>
          <w:szCs w:val="22"/>
        </w:rPr>
      </w:pPr>
    </w:p>
    <w:p w14:paraId="685D17CF">
      <w:pPr>
        <w:spacing w:line="360" w:lineRule="auto"/>
        <w:jc w:val="both"/>
        <w:rPr>
          <w:rFonts w:hint="default" w:ascii="Arial" w:hAnsi="Arial" w:cs="Arial"/>
          <w:sz w:val="22"/>
          <w:szCs w:val="22"/>
        </w:rPr>
      </w:pPr>
    </w:p>
    <w:sdt>
      <w:sdtPr>
        <w:rPr>
          <w:rFonts w:hint="default" w:ascii="Arial" w:hAnsi="Arial" w:eastAsia="SimSun" w:cs="Arial"/>
          <w:sz w:val="22"/>
          <w:szCs w:val="22"/>
          <w:lang w:val="en-US" w:eastAsia="zh-CN" w:bidi="ar-SA"/>
        </w:rPr>
        <w:id w:val="147475596"/>
        <w15:color w:val="DBDBDB"/>
        <w:docPartObj>
          <w:docPartGallery w:val="Table of Contents"/>
          <w:docPartUnique/>
        </w:docPartObj>
      </w:sdtPr>
      <w:sdtEndPr>
        <w:rPr>
          <w:rFonts w:hint="default" w:ascii="Arial" w:hAnsi="Arial" w:cs="Arial" w:eastAsiaTheme="minorEastAsia"/>
          <w:sz w:val="22"/>
          <w:szCs w:val="22"/>
          <w:lang w:val="en-US" w:eastAsia="zh-CN" w:bidi="ar-SA"/>
        </w:rPr>
      </w:sdtEndPr>
      <w:sdtContent>
        <w:p w14:paraId="584C5BF9">
          <w:pPr>
            <w:spacing w:before="0" w:beforeLines="0" w:after="0" w:afterLines="0" w:line="360" w:lineRule="auto"/>
            <w:ind w:left="0" w:leftChars="0" w:right="0" w:rightChars="0" w:firstLine="0" w:firstLineChars="0"/>
            <w:jc w:val="center"/>
            <w:rPr>
              <w:rFonts w:hint="default" w:ascii="Arial" w:hAnsi="Arial" w:cs="Arial"/>
              <w:b/>
              <w:bCs/>
              <w:sz w:val="22"/>
              <w:szCs w:val="22"/>
              <w:lang w:val="en-US"/>
            </w:rPr>
          </w:pPr>
          <w:r>
            <w:rPr>
              <w:rFonts w:hint="default" w:ascii="Arial" w:hAnsi="Arial" w:eastAsia="SimSun" w:cs="Arial"/>
              <w:b/>
              <w:bCs/>
              <w:sz w:val="22"/>
              <w:szCs w:val="22"/>
              <w:lang w:val="en-US" w:eastAsia="zh-CN" w:bidi="ar-SA"/>
            </w:rPr>
            <w:t xml:space="preserve">TABLE OF CONTENTS </w:t>
          </w:r>
        </w:p>
        <w:p w14:paraId="5A251D0E">
          <w:pPr>
            <w:pStyle w:val="250"/>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TOC \o "1-3" \h \u </w:instrText>
          </w:r>
          <w:r>
            <w:rPr>
              <w:rFonts w:hint="default" w:ascii="Arial" w:hAnsi="Arial" w:cs="Arial"/>
              <w:sz w:val="22"/>
              <w:szCs w:val="22"/>
            </w:rPr>
            <w:fldChar w:fldCharType="separate"/>
          </w:r>
          <w:r>
            <w:rPr>
              <w:rFonts w:hint="default" w:ascii="Arial" w:hAnsi="Arial" w:cs="Arial"/>
              <w:sz w:val="22"/>
              <w:szCs w:val="22"/>
            </w:rPr>
            <w:fldChar w:fldCharType="begin"/>
          </w:r>
          <w:r>
            <w:rPr>
              <w:rFonts w:hint="default" w:ascii="Arial" w:hAnsi="Arial" w:cs="Arial"/>
              <w:sz w:val="22"/>
              <w:szCs w:val="22"/>
            </w:rPr>
            <w:instrText xml:space="preserve"> HYPERLINK \l _Toc22148 </w:instrText>
          </w:r>
          <w:r>
            <w:rPr>
              <w:rFonts w:hint="default" w:ascii="Arial" w:hAnsi="Arial" w:cs="Arial"/>
              <w:sz w:val="22"/>
              <w:szCs w:val="22"/>
            </w:rPr>
            <w:fldChar w:fldCharType="separate"/>
          </w:r>
          <w:r>
            <w:rPr>
              <w:rFonts w:hint="default" w:ascii="Arial" w:hAnsi="Arial" w:cs="Arial"/>
              <w:sz w:val="22"/>
              <w:szCs w:val="22"/>
              <w:lang w:val="en-US"/>
            </w:rPr>
            <w:t>Task 1: Strategic Personal Action Plan for Professional Development in a Care Taker Role within Health and Social Care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_Toc22148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sz w:val="22"/>
              <w:szCs w:val="22"/>
            </w:rPr>
            <w:fldChar w:fldCharType="end"/>
          </w:r>
        </w:p>
        <w:p w14:paraId="25326DC5">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_Toc7251 </w:instrText>
          </w:r>
          <w:r>
            <w:rPr>
              <w:rFonts w:hint="default" w:ascii="Arial" w:hAnsi="Arial" w:cs="Arial"/>
              <w:sz w:val="22"/>
              <w:szCs w:val="22"/>
            </w:rPr>
            <w:fldChar w:fldCharType="separate"/>
          </w:r>
          <w:r>
            <w:rPr>
              <w:rFonts w:hint="default" w:ascii="Arial" w:hAnsi="Arial" w:cs="Arial"/>
              <w:sz w:val="22"/>
              <w:szCs w:val="22"/>
              <w:lang w:val="en-US"/>
            </w:rPr>
            <w:t> Introduction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_Toc7251 \h </w:instrText>
          </w:r>
          <w:r>
            <w:rPr>
              <w:rFonts w:hint="default" w:ascii="Arial" w:hAnsi="Arial" w:cs="Arial"/>
              <w:sz w:val="22"/>
              <w:szCs w:val="22"/>
            </w:rPr>
            <w:fldChar w:fldCharType="separate"/>
          </w:r>
          <w:r>
            <w:rPr>
              <w:rFonts w:hint="default" w:ascii="Arial" w:hAnsi="Arial" w:cs="Arial"/>
              <w:sz w:val="22"/>
              <w:szCs w:val="22"/>
            </w:rPr>
            <w:t>3</w:t>
          </w:r>
          <w:r>
            <w:rPr>
              <w:rFonts w:hint="default" w:ascii="Arial" w:hAnsi="Arial" w:cs="Arial"/>
              <w:sz w:val="22"/>
              <w:szCs w:val="22"/>
            </w:rPr>
            <w:fldChar w:fldCharType="end"/>
          </w:r>
          <w:r>
            <w:rPr>
              <w:rFonts w:hint="default" w:ascii="Arial" w:hAnsi="Arial" w:cs="Arial"/>
              <w:sz w:val="22"/>
              <w:szCs w:val="22"/>
            </w:rPr>
            <w:fldChar w:fldCharType="end"/>
          </w:r>
        </w:p>
        <w:p w14:paraId="1E10353B">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_Toc18447 </w:instrText>
          </w:r>
          <w:r>
            <w:rPr>
              <w:rFonts w:hint="default" w:ascii="Arial" w:hAnsi="Arial" w:cs="Arial"/>
              <w:sz w:val="22"/>
              <w:szCs w:val="22"/>
            </w:rPr>
            <w:fldChar w:fldCharType="separate"/>
          </w:r>
          <w:r>
            <w:rPr>
              <w:rFonts w:hint="default" w:ascii="Arial" w:hAnsi="Arial" w:cs="Arial"/>
              <w:sz w:val="22"/>
              <w:szCs w:val="22"/>
              <w:lang w:val="en-US"/>
            </w:rPr>
            <w:t> Identification of Key Skills and Personal Competence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_Toc18447 \h </w:instrText>
          </w:r>
          <w:r>
            <w:rPr>
              <w:rFonts w:hint="default" w:ascii="Arial" w:hAnsi="Arial" w:cs="Arial"/>
              <w:sz w:val="22"/>
              <w:szCs w:val="22"/>
            </w:rPr>
            <w:fldChar w:fldCharType="separate"/>
          </w:r>
          <w:r>
            <w:rPr>
              <w:rFonts w:hint="default" w:ascii="Arial" w:hAnsi="Arial" w:cs="Arial"/>
              <w:sz w:val="22"/>
              <w:szCs w:val="22"/>
            </w:rPr>
            <w:t>4</w:t>
          </w:r>
          <w:r>
            <w:rPr>
              <w:rFonts w:hint="default" w:ascii="Arial" w:hAnsi="Arial" w:cs="Arial"/>
              <w:sz w:val="22"/>
              <w:szCs w:val="22"/>
            </w:rPr>
            <w:fldChar w:fldCharType="end"/>
          </w:r>
          <w:r>
            <w:rPr>
              <w:rFonts w:hint="default" w:ascii="Arial" w:hAnsi="Arial" w:cs="Arial"/>
              <w:sz w:val="22"/>
              <w:szCs w:val="22"/>
            </w:rPr>
            <w:fldChar w:fldCharType="end"/>
          </w:r>
        </w:p>
        <w:p w14:paraId="4B57D59D">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_Toc16655 </w:instrText>
          </w:r>
          <w:r>
            <w:rPr>
              <w:rFonts w:hint="default" w:ascii="Arial" w:hAnsi="Arial" w:cs="Arial"/>
              <w:sz w:val="22"/>
              <w:szCs w:val="22"/>
            </w:rPr>
            <w:fldChar w:fldCharType="separate"/>
          </w:r>
          <w:r>
            <w:rPr>
              <w:rFonts w:hint="default" w:ascii="Arial" w:hAnsi="Arial" w:cs="Arial"/>
              <w:sz w:val="22"/>
              <w:szCs w:val="22"/>
              <w:lang w:val="en-US"/>
            </w:rPr>
            <w:t> Identification of Skill Gaps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_Toc16655 \h </w:instrText>
          </w:r>
          <w:r>
            <w:rPr>
              <w:rFonts w:hint="default" w:ascii="Arial" w:hAnsi="Arial" w:cs="Arial"/>
              <w:sz w:val="22"/>
              <w:szCs w:val="22"/>
            </w:rPr>
            <w:fldChar w:fldCharType="separate"/>
          </w:r>
          <w:r>
            <w:rPr>
              <w:rFonts w:hint="default" w:ascii="Arial" w:hAnsi="Arial" w:cs="Arial"/>
              <w:sz w:val="22"/>
              <w:szCs w:val="22"/>
            </w:rPr>
            <w:t>4</w:t>
          </w:r>
          <w:r>
            <w:rPr>
              <w:rFonts w:hint="default" w:ascii="Arial" w:hAnsi="Arial" w:cs="Arial"/>
              <w:sz w:val="22"/>
              <w:szCs w:val="22"/>
            </w:rPr>
            <w:fldChar w:fldCharType="end"/>
          </w:r>
          <w:r>
            <w:rPr>
              <w:rFonts w:hint="default" w:ascii="Arial" w:hAnsi="Arial" w:cs="Arial"/>
              <w:sz w:val="22"/>
              <w:szCs w:val="22"/>
            </w:rPr>
            <w:fldChar w:fldCharType="end"/>
          </w:r>
        </w:p>
        <w:p w14:paraId="2569A666">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_Toc18018 </w:instrText>
          </w:r>
          <w:r>
            <w:rPr>
              <w:rFonts w:hint="default" w:ascii="Arial" w:hAnsi="Arial" w:cs="Arial"/>
              <w:sz w:val="22"/>
              <w:szCs w:val="22"/>
            </w:rPr>
            <w:fldChar w:fldCharType="separate"/>
          </w:r>
          <w:r>
            <w:rPr>
              <w:rFonts w:hint="default" w:ascii="Arial" w:hAnsi="Arial" w:cs="Arial"/>
              <w:sz w:val="22"/>
              <w:szCs w:val="22"/>
              <w:lang w:val="en-US"/>
            </w:rPr>
            <w:t> Personal Development Plan (PDP)</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_Toc18018 \h </w:instrText>
          </w:r>
          <w:r>
            <w:rPr>
              <w:rFonts w:hint="default" w:ascii="Arial" w:hAnsi="Arial" w:cs="Arial"/>
              <w:sz w:val="22"/>
              <w:szCs w:val="22"/>
            </w:rPr>
            <w:fldChar w:fldCharType="separate"/>
          </w:r>
          <w:r>
            <w:rPr>
              <w:rFonts w:hint="default" w:ascii="Arial" w:hAnsi="Arial" w:cs="Arial"/>
              <w:sz w:val="22"/>
              <w:szCs w:val="22"/>
            </w:rPr>
            <w:t>5</w:t>
          </w:r>
          <w:r>
            <w:rPr>
              <w:rFonts w:hint="default" w:ascii="Arial" w:hAnsi="Arial" w:cs="Arial"/>
              <w:sz w:val="22"/>
              <w:szCs w:val="22"/>
            </w:rPr>
            <w:fldChar w:fldCharType="end"/>
          </w:r>
          <w:r>
            <w:rPr>
              <w:rFonts w:hint="default" w:ascii="Arial" w:hAnsi="Arial" w:cs="Arial"/>
              <w:sz w:val="22"/>
              <w:szCs w:val="22"/>
            </w:rPr>
            <w:fldChar w:fldCharType="end"/>
          </w:r>
        </w:p>
        <w:p w14:paraId="4C58103C">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_Toc30370 </w:instrText>
          </w:r>
          <w:r>
            <w:rPr>
              <w:rFonts w:hint="default" w:ascii="Arial" w:hAnsi="Arial" w:cs="Arial"/>
              <w:sz w:val="22"/>
              <w:szCs w:val="22"/>
            </w:rPr>
            <w:fldChar w:fldCharType="separate"/>
          </w:r>
          <w:r>
            <w:rPr>
              <w:rFonts w:hint="default" w:ascii="Arial" w:hAnsi="Arial" w:cs="Arial"/>
              <w:sz w:val="22"/>
              <w:szCs w:val="22"/>
              <w:lang w:val="en-US"/>
            </w:rPr>
            <w:t> Interview Preparation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_Toc30370 \h </w:instrText>
          </w:r>
          <w:r>
            <w:rPr>
              <w:rFonts w:hint="default" w:ascii="Arial" w:hAnsi="Arial" w:cs="Arial"/>
              <w:sz w:val="22"/>
              <w:szCs w:val="22"/>
            </w:rPr>
            <w:fldChar w:fldCharType="separate"/>
          </w:r>
          <w:r>
            <w:rPr>
              <w:rFonts w:hint="default" w:ascii="Arial" w:hAnsi="Arial" w:cs="Arial"/>
              <w:sz w:val="22"/>
              <w:szCs w:val="22"/>
            </w:rPr>
            <w:t>5</w:t>
          </w:r>
          <w:r>
            <w:rPr>
              <w:rFonts w:hint="default" w:ascii="Arial" w:hAnsi="Arial" w:cs="Arial"/>
              <w:sz w:val="22"/>
              <w:szCs w:val="22"/>
            </w:rPr>
            <w:fldChar w:fldCharType="end"/>
          </w:r>
          <w:r>
            <w:rPr>
              <w:rFonts w:hint="default" w:ascii="Arial" w:hAnsi="Arial" w:cs="Arial"/>
              <w:sz w:val="22"/>
              <w:szCs w:val="22"/>
            </w:rPr>
            <w:fldChar w:fldCharType="end"/>
          </w:r>
        </w:p>
        <w:p w14:paraId="01476E34">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_Toc12712 </w:instrText>
          </w:r>
          <w:r>
            <w:rPr>
              <w:rFonts w:hint="default" w:ascii="Arial" w:hAnsi="Arial" w:cs="Arial"/>
              <w:sz w:val="22"/>
              <w:szCs w:val="22"/>
            </w:rPr>
            <w:fldChar w:fldCharType="separate"/>
          </w:r>
          <w:r>
            <w:rPr>
              <w:rFonts w:hint="default" w:ascii="Arial" w:hAnsi="Arial" w:cs="Arial"/>
              <w:sz w:val="22"/>
              <w:szCs w:val="22"/>
              <w:lang w:val="en-US"/>
            </w:rPr>
            <w:t> Conclusion: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_Toc12712 \h </w:instrText>
          </w:r>
          <w:r>
            <w:rPr>
              <w:rFonts w:hint="default" w:ascii="Arial" w:hAnsi="Arial" w:cs="Arial"/>
              <w:sz w:val="22"/>
              <w:szCs w:val="22"/>
            </w:rPr>
            <w:fldChar w:fldCharType="separate"/>
          </w:r>
          <w:r>
            <w:rPr>
              <w:rFonts w:hint="default" w:ascii="Arial" w:hAnsi="Arial" w:cs="Arial"/>
              <w:sz w:val="22"/>
              <w:szCs w:val="22"/>
            </w:rPr>
            <w:t>6</w:t>
          </w:r>
          <w:r>
            <w:rPr>
              <w:rFonts w:hint="default" w:ascii="Arial" w:hAnsi="Arial" w:cs="Arial"/>
              <w:sz w:val="22"/>
              <w:szCs w:val="22"/>
            </w:rPr>
            <w:fldChar w:fldCharType="end"/>
          </w:r>
          <w:r>
            <w:rPr>
              <w:rFonts w:hint="default" w:ascii="Arial" w:hAnsi="Arial" w:cs="Arial"/>
              <w:sz w:val="22"/>
              <w:szCs w:val="22"/>
            </w:rPr>
            <w:fldChar w:fldCharType="end"/>
          </w:r>
        </w:p>
        <w:p w14:paraId="2EA475A2">
          <w:pPr>
            <w:pStyle w:val="250"/>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_Toc14323 </w:instrText>
          </w:r>
          <w:r>
            <w:rPr>
              <w:rFonts w:hint="default" w:ascii="Arial" w:hAnsi="Arial" w:cs="Arial"/>
              <w:sz w:val="22"/>
              <w:szCs w:val="22"/>
            </w:rPr>
            <w:fldChar w:fldCharType="separate"/>
          </w:r>
          <w:r>
            <w:rPr>
              <w:rFonts w:hint="default" w:ascii="Arial" w:hAnsi="Arial" w:cs="Arial"/>
              <w:sz w:val="22"/>
              <w:szCs w:val="22"/>
              <w:lang w:val="en-US"/>
            </w:rPr>
            <w:t>Task 2: The Centrality of Communication when it comes to Effective Health and Social Care Practice.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_Toc14323 \h </w:instrText>
          </w:r>
          <w:r>
            <w:rPr>
              <w:rFonts w:hint="default" w:ascii="Arial" w:hAnsi="Arial" w:cs="Arial"/>
              <w:sz w:val="22"/>
              <w:szCs w:val="22"/>
            </w:rPr>
            <w:fldChar w:fldCharType="separate"/>
          </w:r>
          <w:r>
            <w:rPr>
              <w:rFonts w:hint="default" w:ascii="Arial" w:hAnsi="Arial" w:cs="Arial"/>
              <w:sz w:val="22"/>
              <w:szCs w:val="22"/>
            </w:rPr>
            <w:t>6</w:t>
          </w:r>
          <w:r>
            <w:rPr>
              <w:rFonts w:hint="default" w:ascii="Arial" w:hAnsi="Arial" w:cs="Arial"/>
              <w:sz w:val="22"/>
              <w:szCs w:val="22"/>
            </w:rPr>
            <w:fldChar w:fldCharType="end"/>
          </w:r>
          <w:r>
            <w:rPr>
              <w:rFonts w:hint="default" w:ascii="Arial" w:hAnsi="Arial" w:cs="Arial"/>
              <w:sz w:val="22"/>
              <w:szCs w:val="22"/>
            </w:rPr>
            <w:fldChar w:fldCharType="end"/>
          </w:r>
        </w:p>
        <w:p w14:paraId="5DAA71AC">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_Toc28399 </w:instrText>
          </w:r>
          <w:r>
            <w:rPr>
              <w:rFonts w:hint="default" w:ascii="Arial" w:hAnsi="Arial" w:cs="Arial"/>
              <w:sz w:val="22"/>
              <w:szCs w:val="22"/>
            </w:rPr>
            <w:fldChar w:fldCharType="separate"/>
          </w:r>
          <w:r>
            <w:rPr>
              <w:rFonts w:hint="default" w:ascii="Arial" w:hAnsi="Arial" w:cs="Arial"/>
              <w:sz w:val="22"/>
              <w:szCs w:val="22"/>
              <w:lang w:val="en-US"/>
            </w:rPr>
            <w:t> Introduction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_Toc28399 \h </w:instrText>
          </w:r>
          <w:r>
            <w:rPr>
              <w:rFonts w:hint="default" w:ascii="Arial" w:hAnsi="Arial" w:cs="Arial"/>
              <w:sz w:val="22"/>
              <w:szCs w:val="22"/>
            </w:rPr>
            <w:fldChar w:fldCharType="separate"/>
          </w:r>
          <w:r>
            <w:rPr>
              <w:rFonts w:hint="default" w:ascii="Arial" w:hAnsi="Arial" w:cs="Arial"/>
              <w:sz w:val="22"/>
              <w:szCs w:val="22"/>
            </w:rPr>
            <w:t>6</w:t>
          </w:r>
          <w:r>
            <w:rPr>
              <w:rFonts w:hint="default" w:ascii="Arial" w:hAnsi="Arial" w:cs="Arial"/>
              <w:sz w:val="22"/>
              <w:szCs w:val="22"/>
            </w:rPr>
            <w:fldChar w:fldCharType="end"/>
          </w:r>
          <w:r>
            <w:rPr>
              <w:rFonts w:hint="default" w:ascii="Arial" w:hAnsi="Arial" w:cs="Arial"/>
              <w:sz w:val="22"/>
              <w:szCs w:val="22"/>
            </w:rPr>
            <w:fldChar w:fldCharType="end"/>
          </w:r>
        </w:p>
        <w:p w14:paraId="66953C27">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_Toc23696 </w:instrText>
          </w:r>
          <w:r>
            <w:rPr>
              <w:rFonts w:hint="default" w:ascii="Arial" w:hAnsi="Arial" w:cs="Arial"/>
              <w:sz w:val="22"/>
              <w:szCs w:val="22"/>
            </w:rPr>
            <w:fldChar w:fldCharType="separate"/>
          </w:r>
          <w:r>
            <w:rPr>
              <w:rFonts w:hint="default" w:ascii="Arial" w:hAnsi="Arial" w:cs="Arial"/>
              <w:sz w:val="22"/>
              <w:szCs w:val="22"/>
              <w:lang w:val="en-US"/>
            </w:rPr>
            <w:t> Theoretical Background of Communication.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_Toc23696 \h </w:instrText>
          </w:r>
          <w:r>
            <w:rPr>
              <w:rFonts w:hint="default" w:ascii="Arial" w:hAnsi="Arial" w:cs="Arial"/>
              <w:sz w:val="22"/>
              <w:szCs w:val="22"/>
            </w:rPr>
            <w:fldChar w:fldCharType="separate"/>
          </w:r>
          <w:r>
            <w:rPr>
              <w:rFonts w:hint="default" w:ascii="Arial" w:hAnsi="Arial" w:cs="Arial"/>
              <w:sz w:val="22"/>
              <w:szCs w:val="22"/>
            </w:rPr>
            <w:t>7</w:t>
          </w:r>
          <w:r>
            <w:rPr>
              <w:rFonts w:hint="default" w:ascii="Arial" w:hAnsi="Arial" w:cs="Arial"/>
              <w:sz w:val="22"/>
              <w:szCs w:val="22"/>
            </w:rPr>
            <w:fldChar w:fldCharType="end"/>
          </w:r>
          <w:r>
            <w:rPr>
              <w:rFonts w:hint="default" w:ascii="Arial" w:hAnsi="Arial" w:cs="Arial"/>
              <w:sz w:val="22"/>
              <w:szCs w:val="22"/>
            </w:rPr>
            <w:fldChar w:fldCharType="end"/>
          </w:r>
        </w:p>
        <w:p w14:paraId="620D0C00">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_Toc19294 </w:instrText>
          </w:r>
          <w:r>
            <w:rPr>
              <w:rFonts w:hint="default" w:ascii="Arial" w:hAnsi="Arial" w:cs="Arial"/>
              <w:sz w:val="22"/>
              <w:szCs w:val="22"/>
            </w:rPr>
            <w:fldChar w:fldCharType="separate"/>
          </w:r>
          <w:r>
            <w:rPr>
              <w:rFonts w:hint="default" w:ascii="Arial" w:hAnsi="Arial" w:cs="Arial"/>
              <w:sz w:val="22"/>
              <w:szCs w:val="22"/>
              <w:lang w:val="en-US"/>
            </w:rPr>
            <w:t> Relevance of Communication in Health and Social Care.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_Toc19294 \h </w:instrText>
          </w:r>
          <w:r>
            <w:rPr>
              <w:rFonts w:hint="default" w:ascii="Arial" w:hAnsi="Arial" w:cs="Arial"/>
              <w:sz w:val="22"/>
              <w:szCs w:val="22"/>
            </w:rPr>
            <w:fldChar w:fldCharType="separate"/>
          </w:r>
          <w:r>
            <w:rPr>
              <w:rFonts w:hint="default" w:ascii="Arial" w:hAnsi="Arial" w:cs="Arial"/>
              <w:sz w:val="22"/>
              <w:szCs w:val="22"/>
            </w:rPr>
            <w:t>7</w:t>
          </w:r>
          <w:r>
            <w:rPr>
              <w:rFonts w:hint="default" w:ascii="Arial" w:hAnsi="Arial" w:cs="Arial"/>
              <w:sz w:val="22"/>
              <w:szCs w:val="22"/>
            </w:rPr>
            <w:fldChar w:fldCharType="end"/>
          </w:r>
          <w:r>
            <w:rPr>
              <w:rFonts w:hint="default" w:ascii="Arial" w:hAnsi="Arial" w:cs="Arial"/>
              <w:sz w:val="22"/>
              <w:szCs w:val="22"/>
            </w:rPr>
            <w:fldChar w:fldCharType="end"/>
          </w:r>
        </w:p>
        <w:p w14:paraId="4E9B7B78">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_Toc18835 </w:instrText>
          </w:r>
          <w:r>
            <w:rPr>
              <w:rFonts w:hint="default" w:ascii="Arial" w:hAnsi="Arial" w:cs="Arial"/>
              <w:sz w:val="22"/>
              <w:szCs w:val="22"/>
            </w:rPr>
            <w:fldChar w:fldCharType="separate"/>
          </w:r>
          <w:r>
            <w:rPr>
              <w:rFonts w:hint="default" w:ascii="Arial" w:hAnsi="Arial" w:cs="Arial"/>
              <w:sz w:val="22"/>
              <w:szCs w:val="22"/>
              <w:lang w:val="en-US"/>
            </w:rPr>
            <w:t> Obhibations to Effective Communication.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_Toc18835 \h </w:instrText>
          </w:r>
          <w:r>
            <w:rPr>
              <w:rFonts w:hint="default" w:ascii="Arial" w:hAnsi="Arial" w:cs="Arial"/>
              <w:sz w:val="22"/>
              <w:szCs w:val="22"/>
            </w:rPr>
            <w:fldChar w:fldCharType="separate"/>
          </w:r>
          <w:r>
            <w:rPr>
              <w:rFonts w:hint="default" w:ascii="Arial" w:hAnsi="Arial" w:cs="Arial"/>
              <w:sz w:val="22"/>
              <w:szCs w:val="22"/>
            </w:rPr>
            <w:t>7</w:t>
          </w:r>
          <w:r>
            <w:rPr>
              <w:rFonts w:hint="default" w:ascii="Arial" w:hAnsi="Arial" w:cs="Arial"/>
              <w:sz w:val="22"/>
              <w:szCs w:val="22"/>
            </w:rPr>
            <w:fldChar w:fldCharType="end"/>
          </w:r>
          <w:r>
            <w:rPr>
              <w:rFonts w:hint="default" w:ascii="Arial" w:hAnsi="Arial" w:cs="Arial"/>
              <w:sz w:val="22"/>
              <w:szCs w:val="22"/>
            </w:rPr>
            <w:fldChar w:fldCharType="end"/>
          </w:r>
        </w:p>
        <w:p w14:paraId="08772332">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_Toc23050 </w:instrText>
          </w:r>
          <w:r>
            <w:rPr>
              <w:rFonts w:hint="default" w:ascii="Arial" w:hAnsi="Arial" w:cs="Arial"/>
              <w:sz w:val="22"/>
              <w:szCs w:val="22"/>
            </w:rPr>
            <w:fldChar w:fldCharType="separate"/>
          </w:r>
          <w:r>
            <w:rPr>
              <w:rFonts w:hint="default" w:ascii="Arial" w:hAnsi="Arial" w:cs="Arial"/>
              <w:sz w:val="22"/>
              <w:szCs w:val="22"/>
              <w:lang w:val="en-US"/>
            </w:rPr>
            <w:t> Plans of Improving Communication.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_Toc23050 \h </w:instrText>
          </w:r>
          <w:r>
            <w:rPr>
              <w:rFonts w:hint="default" w:ascii="Arial" w:hAnsi="Arial" w:cs="Arial"/>
              <w:sz w:val="22"/>
              <w:szCs w:val="22"/>
            </w:rPr>
            <w:fldChar w:fldCharType="separate"/>
          </w:r>
          <w:r>
            <w:rPr>
              <w:rFonts w:hint="default" w:ascii="Arial" w:hAnsi="Arial" w:cs="Arial"/>
              <w:sz w:val="22"/>
              <w:szCs w:val="22"/>
            </w:rPr>
            <w:t>8</w:t>
          </w:r>
          <w:r>
            <w:rPr>
              <w:rFonts w:hint="default" w:ascii="Arial" w:hAnsi="Arial" w:cs="Arial"/>
              <w:sz w:val="22"/>
              <w:szCs w:val="22"/>
            </w:rPr>
            <w:fldChar w:fldCharType="end"/>
          </w:r>
          <w:r>
            <w:rPr>
              <w:rFonts w:hint="default" w:ascii="Arial" w:hAnsi="Arial" w:cs="Arial"/>
              <w:sz w:val="22"/>
              <w:szCs w:val="22"/>
            </w:rPr>
            <w:fldChar w:fldCharType="end"/>
          </w:r>
        </w:p>
        <w:p w14:paraId="0996C520">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_Toc1681 </w:instrText>
          </w:r>
          <w:r>
            <w:rPr>
              <w:rFonts w:hint="default" w:ascii="Arial" w:hAnsi="Arial" w:cs="Arial"/>
              <w:sz w:val="22"/>
              <w:szCs w:val="22"/>
            </w:rPr>
            <w:fldChar w:fldCharType="separate"/>
          </w:r>
          <w:r>
            <w:rPr>
              <w:rFonts w:hint="default" w:ascii="Arial" w:hAnsi="Arial" w:cs="Arial"/>
              <w:sz w:val="22"/>
              <w:szCs w:val="22"/>
            </w:rPr>
            <w:t> Conclusion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_Toc1681 \h </w:instrText>
          </w:r>
          <w:r>
            <w:rPr>
              <w:rFonts w:hint="default" w:ascii="Arial" w:hAnsi="Arial" w:cs="Arial"/>
              <w:sz w:val="22"/>
              <w:szCs w:val="22"/>
            </w:rPr>
            <w:fldChar w:fldCharType="separate"/>
          </w:r>
          <w:r>
            <w:rPr>
              <w:rFonts w:hint="default" w:ascii="Arial" w:hAnsi="Arial" w:cs="Arial"/>
              <w:sz w:val="22"/>
              <w:szCs w:val="22"/>
            </w:rPr>
            <w:t>8</w:t>
          </w:r>
          <w:r>
            <w:rPr>
              <w:rFonts w:hint="default" w:ascii="Arial" w:hAnsi="Arial" w:cs="Arial"/>
              <w:sz w:val="22"/>
              <w:szCs w:val="22"/>
            </w:rPr>
            <w:fldChar w:fldCharType="end"/>
          </w:r>
          <w:r>
            <w:rPr>
              <w:rFonts w:hint="default" w:ascii="Arial" w:hAnsi="Arial" w:cs="Arial"/>
              <w:sz w:val="22"/>
              <w:szCs w:val="22"/>
            </w:rPr>
            <w:fldChar w:fldCharType="end"/>
          </w:r>
        </w:p>
        <w:p w14:paraId="0FA3F74C">
          <w:pPr>
            <w:pStyle w:val="250"/>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_Toc10658 </w:instrText>
          </w:r>
          <w:r>
            <w:rPr>
              <w:rFonts w:hint="default" w:ascii="Arial" w:hAnsi="Arial" w:cs="Arial"/>
              <w:sz w:val="22"/>
              <w:szCs w:val="22"/>
            </w:rPr>
            <w:fldChar w:fldCharType="separate"/>
          </w:r>
          <w:r>
            <w:rPr>
              <w:rFonts w:hint="default" w:ascii="Arial" w:hAnsi="Arial" w:cs="Arial"/>
              <w:sz w:val="22"/>
              <w:szCs w:val="22"/>
              <w:lang w:val="en-US"/>
            </w:rPr>
            <w:t>Task 3 : Critical Reflection on LCHS4009 Component 1 Presentation Using the ERA Model (Experience–Reflection–Action)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_Toc10658 \h </w:instrText>
          </w:r>
          <w:r>
            <w:rPr>
              <w:rFonts w:hint="default" w:ascii="Arial" w:hAnsi="Arial" w:cs="Arial"/>
              <w:sz w:val="22"/>
              <w:szCs w:val="22"/>
            </w:rPr>
            <w:fldChar w:fldCharType="separate"/>
          </w:r>
          <w:r>
            <w:rPr>
              <w:rFonts w:hint="default" w:ascii="Arial" w:hAnsi="Arial" w:cs="Arial"/>
              <w:sz w:val="22"/>
              <w:szCs w:val="22"/>
            </w:rPr>
            <w:t>9</w:t>
          </w:r>
          <w:r>
            <w:rPr>
              <w:rFonts w:hint="default" w:ascii="Arial" w:hAnsi="Arial" w:cs="Arial"/>
              <w:sz w:val="22"/>
              <w:szCs w:val="22"/>
            </w:rPr>
            <w:fldChar w:fldCharType="end"/>
          </w:r>
          <w:r>
            <w:rPr>
              <w:rFonts w:hint="default" w:ascii="Arial" w:hAnsi="Arial" w:cs="Arial"/>
              <w:sz w:val="22"/>
              <w:szCs w:val="22"/>
            </w:rPr>
            <w:fldChar w:fldCharType="end"/>
          </w:r>
        </w:p>
        <w:p w14:paraId="6D66E9BB">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_Toc16173 </w:instrText>
          </w:r>
          <w:r>
            <w:rPr>
              <w:rFonts w:hint="default" w:ascii="Arial" w:hAnsi="Arial" w:cs="Arial"/>
              <w:sz w:val="22"/>
              <w:szCs w:val="22"/>
            </w:rPr>
            <w:fldChar w:fldCharType="separate"/>
          </w:r>
          <w:r>
            <w:rPr>
              <w:rFonts w:hint="default" w:ascii="Arial" w:hAnsi="Arial" w:cs="Arial"/>
              <w:sz w:val="22"/>
              <w:szCs w:val="22"/>
            </w:rPr>
            <w:t> Introduction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_Toc16173 \h </w:instrText>
          </w:r>
          <w:r>
            <w:rPr>
              <w:rFonts w:hint="default" w:ascii="Arial" w:hAnsi="Arial" w:cs="Arial"/>
              <w:sz w:val="22"/>
              <w:szCs w:val="22"/>
            </w:rPr>
            <w:fldChar w:fldCharType="separate"/>
          </w:r>
          <w:r>
            <w:rPr>
              <w:rFonts w:hint="default" w:ascii="Arial" w:hAnsi="Arial" w:cs="Arial"/>
              <w:sz w:val="22"/>
              <w:szCs w:val="22"/>
            </w:rPr>
            <w:t>9</w:t>
          </w:r>
          <w:r>
            <w:rPr>
              <w:rFonts w:hint="default" w:ascii="Arial" w:hAnsi="Arial" w:cs="Arial"/>
              <w:sz w:val="22"/>
              <w:szCs w:val="22"/>
            </w:rPr>
            <w:fldChar w:fldCharType="end"/>
          </w:r>
          <w:r>
            <w:rPr>
              <w:rFonts w:hint="default" w:ascii="Arial" w:hAnsi="Arial" w:cs="Arial"/>
              <w:sz w:val="22"/>
              <w:szCs w:val="22"/>
            </w:rPr>
            <w:fldChar w:fldCharType="end"/>
          </w:r>
        </w:p>
        <w:p w14:paraId="0988A810">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_Toc22599 </w:instrText>
          </w:r>
          <w:r>
            <w:rPr>
              <w:rFonts w:hint="default" w:ascii="Arial" w:hAnsi="Arial" w:cs="Arial"/>
              <w:sz w:val="22"/>
              <w:szCs w:val="22"/>
            </w:rPr>
            <w:fldChar w:fldCharType="separate"/>
          </w:r>
          <w:r>
            <w:rPr>
              <w:rFonts w:hint="default" w:ascii="Arial" w:hAnsi="Arial" w:cs="Arial"/>
              <w:sz w:val="22"/>
              <w:szCs w:val="22"/>
            </w:rPr>
            <w:t> Experience</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_Toc22599 \h </w:instrText>
          </w:r>
          <w:r>
            <w:rPr>
              <w:rFonts w:hint="default" w:ascii="Arial" w:hAnsi="Arial" w:cs="Arial"/>
              <w:sz w:val="22"/>
              <w:szCs w:val="22"/>
            </w:rPr>
            <w:fldChar w:fldCharType="separate"/>
          </w:r>
          <w:r>
            <w:rPr>
              <w:rFonts w:hint="default" w:ascii="Arial" w:hAnsi="Arial" w:cs="Arial"/>
              <w:sz w:val="22"/>
              <w:szCs w:val="22"/>
            </w:rPr>
            <w:t>10</w:t>
          </w:r>
          <w:r>
            <w:rPr>
              <w:rFonts w:hint="default" w:ascii="Arial" w:hAnsi="Arial" w:cs="Arial"/>
              <w:sz w:val="22"/>
              <w:szCs w:val="22"/>
            </w:rPr>
            <w:fldChar w:fldCharType="end"/>
          </w:r>
          <w:r>
            <w:rPr>
              <w:rFonts w:hint="default" w:ascii="Arial" w:hAnsi="Arial" w:cs="Arial"/>
              <w:sz w:val="22"/>
              <w:szCs w:val="22"/>
            </w:rPr>
            <w:fldChar w:fldCharType="end"/>
          </w:r>
        </w:p>
        <w:p w14:paraId="0F673DBB">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_Toc15868 </w:instrText>
          </w:r>
          <w:r>
            <w:rPr>
              <w:rFonts w:hint="default" w:ascii="Arial" w:hAnsi="Arial" w:cs="Arial"/>
              <w:sz w:val="22"/>
              <w:szCs w:val="22"/>
            </w:rPr>
            <w:fldChar w:fldCharType="separate"/>
          </w:r>
          <w:r>
            <w:rPr>
              <w:rFonts w:hint="default" w:ascii="Arial" w:hAnsi="Arial" w:cs="Arial"/>
              <w:sz w:val="22"/>
              <w:szCs w:val="22"/>
            </w:rPr>
            <w:t> Reflection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_Toc15868 \h </w:instrText>
          </w:r>
          <w:r>
            <w:rPr>
              <w:rFonts w:hint="default" w:ascii="Arial" w:hAnsi="Arial" w:cs="Arial"/>
              <w:sz w:val="22"/>
              <w:szCs w:val="22"/>
            </w:rPr>
            <w:fldChar w:fldCharType="separate"/>
          </w:r>
          <w:r>
            <w:rPr>
              <w:rFonts w:hint="default" w:ascii="Arial" w:hAnsi="Arial" w:cs="Arial"/>
              <w:sz w:val="22"/>
              <w:szCs w:val="22"/>
            </w:rPr>
            <w:t>10</w:t>
          </w:r>
          <w:r>
            <w:rPr>
              <w:rFonts w:hint="default" w:ascii="Arial" w:hAnsi="Arial" w:cs="Arial"/>
              <w:sz w:val="22"/>
              <w:szCs w:val="22"/>
            </w:rPr>
            <w:fldChar w:fldCharType="end"/>
          </w:r>
          <w:r>
            <w:rPr>
              <w:rFonts w:hint="default" w:ascii="Arial" w:hAnsi="Arial" w:cs="Arial"/>
              <w:sz w:val="22"/>
              <w:szCs w:val="22"/>
            </w:rPr>
            <w:fldChar w:fldCharType="end"/>
          </w:r>
        </w:p>
        <w:p w14:paraId="68482E15">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_Toc32580 </w:instrText>
          </w:r>
          <w:r>
            <w:rPr>
              <w:rFonts w:hint="default" w:ascii="Arial" w:hAnsi="Arial" w:cs="Arial"/>
              <w:sz w:val="22"/>
              <w:szCs w:val="22"/>
            </w:rPr>
            <w:fldChar w:fldCharType="separate"/>
          </w:r>
          <w:r>
            <w:rPr>
              <w:rFonts w:hint="default" w:ascii="Arial" w:hAnsi="Arial" w:cs="Arial"/>
              <w:sz w:val="22"/>
              <w:szCs w:val="22"/>
            </w:rPr>
            <w:t> Action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_Toc32580 \h </w:instrText>
          </w:r>
          <w:r>
            <w:rPr>
              <w:rFonts w:hint="default" w:ascii="Arial" w:hAnsi="Arial" w:cs="Arial"/>
              <w:sz w:val="22"/>
              <w:szCs w:val="22"/>
            </w:rPr>
            <w:fldChar w:fldCharType="separate"/>
          </w:r>
          <w:r>
            <w:rPr>
              <w:rFonts w:hint="default" w:ascii="Arial" w:hAnsi="Arial" w:cs="Arial"/>
              <w:sz w:val="22"/>
              <w:szCs w:val="22"/>
            </w:rPr>
            <w:t>11</w:t>
          </w:r>
          <w:r>
            <w:rPr>
              <w:rFonts w:hint="default" w:ascii="Arial" w:hAnsi="Arial" w:cs="Arial"/>
              <w:sz w:val="22"/>
              <w:szCs w:val="22"/>
            </w:rPr>
            <w:fldChar w:fldCharType="end"/>
          </w:r>
          <w:r>
            <w:rPr>
              <w:rFonts w:hint="default" w:ascii="Arial" w:hAnsi="Arial" w:cs="Arial"/>
              <w:sz w:val="22"/>
              <w:szCs w:val="22"/>
            </w:rPr>
            <w:fldChar w:fldCharType="end"/>
          </w:r>
        </w:p>
        <w:p w14:paraId="1076585C">
          <w:pPr>
            <w:pStyle w:val="251"/>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_Toc5091 </w:instrText>
          </w:r>
          <w:r>
            <w:rPr>
              <w:rFonts w:hint="default" w:ascii="Arial" w:hAnsi="Arial" w:cs="Arial"/>
              <w:sz w:val="22"/>
              <w:szCs w:val="22"/>
            </w:rPr>
            <w:fldChar w:fldCharType="separate"/>
          </w:r>
          <w:r>
            <w:rPr>
              <w:rFonts w:hint="default" w:ascii="Arial" w:hAnsi="Arial" w:cs="Arial"/>
              <w:sz w:val="22"/>
              <w:szCs w:val="22"/>
            </w:rPr>
            <w:t> Conclusion</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_Toc5091 \h </w:instrText>
          </w:r>
          <w:r>
            <w:rPr>
              <w:rFonts w:hint="default" w:ascii="Arial" w:hAnsi="Arial" w:cs="Arial"/>
              <w:sz w:val="22"/>
              <w:szCs w:val="22"/>
            </w:rPr>
            <w:fldChar w:fldCharType="separate"/>
          </w:r>
          <w:r>
            <w:rPr>
              <w:rFonts w:hint="default" w:ascii="Arial" w:hAnsi="Arial" w:cs="Arial"/>
              <w:sz w:val="22"/>
              <w:szCs w:val="22"/>
            </w:rPr>
            <w:t>11</w:t>
          </w:r>
          <w:r>
            <w:rPr>
              <w:rFonts w:hint="default" w:ascii="Arial" w:hAnsi="Arial" w:cs="Arial"/>
              <w:sz w:val="22"/>
              <w:szCs w:val="22"/>
            </w:rPr>
            <w:fldChar w:fldCharType="end"/>
          </w:r>
          <w:r>
            <w:rPr>
              <w:rFonts w:hint="default" w:ascii="Arial" w:hAnsi="Arial" w:cs="Arial"/>
              <w:sz w:val="22"/>
              <w:szCs w:val="22"/>
            </w:rPr>
            <w:fldChar w:fldCharType="end"/>
          </w:r>
        </w:p>
        <w:p w14:paraId="1BCB7E31">
          <w:pPr>
            <w:pStyle w:val="250"/>
            <w:tabs>
              <w:tab w:val="right" w:leader="dot" w:pos="8306"/>
            </w:tabs>
            <w:spacing w:line="360" w:lineRule="auto"/>
            <w:rPr>
              <w:rFonts w:hint="default" w:ascii="Arial" w:hAnsi="Arial" w:cs="Arial"/>
              <w:sz w:val="22"/>
              <w:szCs w:val="22"/>
            </w:rPr>
          </w:pPr>
          <w:r>
            <w:rPr>
              <w:rFonts w:hint="default" w:ascii="Arial" w:hAnsi="Arial" w:cs="Arial"/>
              <w:sz w:val="22"/>
              <w:szCs w:val="22"/>
            </w:rPr>
            <w:fldChar w:fldCharType="begin"/>
          </w:r>
          <w:r>
            <w:rPr>
              <w:rFonts w:hint="default" w:ascii="Arial" w:hAnsi="Arial" w:cs="Arial"/>
              <w:sz w:val="22"/>
              <w:szCs w:val="22"/>
            </w:rPr>
            <w:instrText xml:space="preserve"> HYPERLINK \l _Toc32145 </w:instrText>
          </w:r>
          <w:r>
            <w:rPr>
              <w:rFonts w:hint="default" w:ascii="Arial" w:hAnsi="Arial" w:cs="Arial"/>
              <w:sz w:val="22"/>
              <w:szCs w:val="22"/>
            </w:rPr>
            <w:fldChar w:fldCharType="separate"/>
          </w:r>
          <w:r>
            <w:rPr>
              <w:rFonts w:hint="default" w:ascii="Arial" w:hAnsi="Arial" w:cs="Arial"/>
              <w:sz w:val="22"/>
              <w:szCs w:val="22"/>
            </w:rPr>
            <w:t>References</w:t>
          </w:r>
          <w:r>
            <w:rPr>
              <w:rFonts w:hint="default" w:ascii="Arial" w:hAnsi="Arial" w:cs="Arial"/>
              <w:sz w:val="22"/>
              <w:szCs w:val="22"/>
            </w:rPr>
            <w:tab/>
          </w:r>
          <w:r>
            <w:rPr>
              <w:rFonts w:hint="default" w:ascii="Arial" w:hAnsi="Arial" w:cs="Arial"/>
              <w:sz w:val="22"/>
              <w:szCs w:val="22"/>
            </w:rPr>
            <w:fldChar w:fldCharType="begin"/>
          </w:r>
          <w:r>
            <w:rPr>
              <w:rFonts w:hint="default" w:ascii="Arial" w:hAnsi="Arial" w:cs="Arial"/>
              <w:sz w:val="22"/>
              <w:szCs w:val="22"/>
            </w:rPr>
            <w:instrText xml:space="preserve"> PAGEREF _Toc32145 \h </w:instrText>
          </w:r>
          <w:r>
            <w:rPr>
              <w:rFonts w:hint="default" w:ascii="Arial" w:hAnsi="Arial" w:cs="Arial"/>
              <w:sz w:val="22"/>
              <w:szCs w:val="22"/>
            </w:rPr>
            <w:fldChar w:fldCharType="separate"/>
          </w:r>
          <w:r>
            <w:rPr>
              <w:rFonts w:hint="default" w:ascii="Arial" w:hAnsi="Arial" w:cs="Arial"/>
              <w:sz w:val="22"/>
              <w:szCs w:val="22"/>
            </w:rPr>
            <w:t>12</w:t>
          </w:r>
          <w:r>
            <w:rPr>
              <w:rFonts w:hint="default" w:ascii="Arial" w:hAnsi="Arial" w:cs="Arial"/>
              <w:sz w:val="22"/>
              <w:szCs w:val="22"/>
            </w:rPr>
            <w:fldChar w:fldCharType="end"/>
          </w:r>
          <w:r>
            <w:rPr>
              <w:rFonts w:hint="default" w:ascii="Arial" w:hAnsi="Arial" w:cs="Arial"/>
              <w:sz w:val="22"/>
              <w:szCs w:val="22"/>
            </w:rPr>
            <w:fldChar w:fldCharType="end"/>
          </w:r>
        </w:p>
        <w:p w14:paraId="56F0EBCD">
          <w:pPr>
            <w:spacing w:line="360" w:lineRule="auto"/>
            <w:jc w:val="both"/>
            <w:rPr>
              <w:rFonts w:hint="default" w:ascii="Arial" w:hAnsi="Arial" w:cs="Arial" w:eastAsiaTheme="minorEastAsia"/>
              <w:sz w:val="22"/>
              <w:szCs w:val="22"/>
              <w:lang w:val="en-US" w:eastAsia="zh-CN" w:bidi="ar-SA"/>
            </w:rPr>
          </w:pPr>
          <w:r>
            <w:rPr>
              <w:rFonts w:hint="default" w:ascii="Arial" w:hAnsi="Arial" w:cs="Arial"/>
              <w:sz w:val="22"/>
              <w:szCs w:val="22"/>
            </w:rPr>
            <w:fldChar w:fldCharType="end"/>
          </w:r>
        </w:p>
      </w:sdtContent>
    </w:sdt>
    <w:p w14:paraId="42195974">
      <w:pPr>
        <w:spacing w:line="360" w:lineRule="auto"/>
        <w:jc w:val="both"/>
        <w:rPr>
          <w:rFonts w:hint="default" w:ascii="Arial" w:hAnsi="Arial" w:cs="Arial" w:eastAsiaTheme="minorEastAsia"/>
          <w:sz w:val="22"/>
          <w:szCs w:val="22"/>
          <w:lang w:val="en-US" w:eastAsia="zh-CN" w:bidi="ar-SA"/>
        </w:rPr>
      </w:pPr>
    </w:p>
    <w:p w14:paraId="769EFF55">
      <w:pPr>
        <w:spacing w:line="360" w:lineRule="auto"/>
        <w:jc w:val="both"/>
        <w:rPr>
          <w:rFonts w:hint="default" w:ascii="Arial" w:hAnsi="Arial" w:cs="Arial"/>
          <w:sz w:val="22"/>
          <w:szCs w:val="22"/>
        </w:rPr>
      </w:pPr>
    </w:p>
    <w:p w14:paraId="692B6C1C">
      <w:pPr>
        <w:spacing w:line="360" w:lineRule="auto"/>
        <w:jc w:val="both"/>
        <w:rPr>
          <w:rFonts w:hint="default" w:ascii="Arial" w:hAnsi="Arial" w:cs="Arial"/>
          <w:sz w:val="22"/>
          <w:szCs w:val="22"/>
        </w:rPr>
      </w:pPr>
    </w:p>
    <w:p w14:paraId="057D6589">
      <w:pPr>
        <w:spacing w:line="360" w:lineRule="auto"/>
        <w:jc w:val="both"/>
        <w:rPr>
          <w:rFonts w:hint="default" w:ascii="Arial" w:hAnsi="Arial" w:cs="Arial"/>
          <w:sz w:val="22"/>
          <w:szCs w:val="22"/>
        </w:rPr>
      </w:pPr>
    </w:p>
    <w:p w14:paraId="613FACAD">
      <w:pPr>
        <w:spacing w:line="360" w:lineRule="auto"/>
        <w:jc w:val="both"/>
        <w:rPr>
          <w:rFonts w:hint="default" w:ascii="Arial" w:hAnsi="Arial" w:cs="Arial"/>
          <w:sz w:val="22"/>
          <w:szCs w:val="22"/>
        </w:rPr>
      </w:pPr>
    </w:p>
    <w:p w14:paraId="7195AED3">
      <w:pPr>
        <w:spacing w:line="360" w:lineRule="auto"/>
        <w:jc w:val="both"/>
        <w:rPr>
          <w:rFonts w:hint="default" w:ascii="Arial" w:hAnsi="Arial" w:cs="Arial"/>
          <w:sz w:val="22"/>
          <w:szCs w:val="22"/>
        </w:rPr>
      </w:pPr>
    </w:p>
    <w:p w14:paraId="32291360">
      <w:pPr>
        <w:spacing w:line="360" w:lineRule="auto"/>
        <w:jc w:val="both"/>
        <w:rPr>
          <w:rFonts w:hint="default" w:ascii="Arial" w:hAnsi="Arial" w:cs="Arial"/>
          <w:sz w:val="22"/>
          <w:szCs w:val="22"/>
        </w:rPr>
      </w:pPr>
    </w:p>
    <w:p w14:paraId="5CDCA33B">
      <w:pPr>
        <w:spacing w:line="360" w:lineRule="auto"/>
        <w:jc w:val="both"/>
        <w:rPr>
          <w:rFonts w:hint="default" w:ascii="Arial" w:hAnsi="Arial" w:cs="Arial"/>
          <w:sz w:val="22"/>
          <w:szCs w:val="22"/>
        </w:rPr>
      </w:pPr>
    </w:p>
    <w:p w14:paraId="68DDD509">
      <w:pPr>
        <w:spacing w:line="360" w:lineRule="auto"/>
        <w:jc w:val="both"/>
        <w:rPr>
          <w:rFonts w:hint="default" w:ascii="Arial" w:hAnsi="Arial" w:cs="Arial"/>
          <w:sz w:val="22"/>
          <w:szCs w:val="22"/>
        </w:rPr>
      </w:pPr>
    </w:p>
    <w:p w14:paraId="43C89778">
      <w:pPr>
        <w:spacing w:line="360" w:lineRule="auto"/>
        <w:jc w:val="both"/>
        <w:rPr>
          <w:rFonts w:hint="default" w:ascii="Arial" w:hAnsi="Arial" w:cs="Arial"/>
          <w:sz w:val="22"/>
          <w:szCs w:val="22"/>
        </w:rPr>
      </w:pPr>
    </w:p>
    <w:p w14:paraId="0C9465C0">
      <w:pPr>
        <w:spacing w:line="360" w:lineRule="auto"/>
        <w:jc w:val="both"/>
        <w:rPr>
          <w:rFonts w:hint="default" w:ascii="Arial" w:hAnsi="Arial" w:cs="Arial"/>
          <w:sz w:val="22"/>
          <w:szCs w:val="22"/>
        </w:rPr>
      </w:pPr>
    </w:p>
    <w:p w14:paraId="06F89D4D">
      <w:pPr>
        <w:spacing w:line="360" w:lineRule="auto"/>
        <w:jc w:val="both"/>
        <w:rPr>
          <w:rFonts w:hint="default" w:ascii="Arial" w:hAnsi="Arial" w:cs="Arial"/>
          <w:sz w:val="22"/>
          <w:szCs w:val="22"/>
        </w:rPr>
      </w:pPr>
    </w:p>
    <w:p w14:paraId="18E108CC">
      <w:pPr>
        <w:pStyle w:val="2"/>
        <w:bidi w:val="0"/>
        <w:spacing w:line="360" w:lineRule="auto"/>
        <w:rPr>
          <w:rFonts w:hint="default" w:ascii="Arial" w:hAnsi="Arial" w:cs="Arial"/>
          <w:sz w:val="22"/>
          <w:szCs w:val="22"/>
          <w:lang w:val="en-US"/>
        </w:rPr>
      </w:pPr>
      <w:bookmarkStart w:id="0" w:name="_Toc22148"/>
      <w:r>
        <w:rPr>
          <w:rFonts w:hint="default" w:ascii="Arial" w:hAnsi="Arial" w:cs="Arial"/>
          <w:sz w:val="22"/>
          <w:szCs w:val="22"/>
          <w:lang w:val="en-US"/>
        </w:rPr>
        <w:t>Task 1: Strategic Personal Action Plan for Professional Development in a Care Taker Role within Health and Social Care</w:t>
      </w:r>
      <w:bookmarkEnd w:id="0"/>
    </w:p>
    <w:p w14:paraId="23FA534F">
      <w:pPr>
        <w:spacing w:line="360" w:lineRule="auto"/>
        <w:jc w:val="both"/>
        <w:rPr>
          <w:rFonts w:hint="default" w:ascii="Arial" w:hAnsi="Arial" w:cs="Arial"/>
          <w:sz w:val="22"/>
          <w:szCs w:val="22"/>
          <w:lang w:val="en-US"/>
        </w:rPr>
      </w:pPr>
    </w:p>
    <w:p w14:paraId="40F52C4E">
      <w:pPr>
        <w:spacing w:line="360" w:lineRule="auto"/>
        <w:jc w:val="both"/>
        <w:rPr>
          <w:rFonts w:hint="default" w:ascii="Arial" w:hAnsi="Arial" w:cs="Arial"/>
          <w:sz w:val="22"/>
          <w:szCs w:val="22"/>
          <w:lang w:val="en-US"/>
        </w:rPr>
      </w:pPr>
    </w:p>
    <w:p w14:paraId="4A879D8E">
      <w:pPr>
        <w:spacing w:line="360" w:lineRule="auto"/>
        <w:jc w:val="both"/>
        <w:rPr>
          <w:rFonts w:hint="default" w:ascii="Arial" w:hAnsi="Arial" w:cs="Arial"/>
          <w:sz w:val="22"/>
          <w:szCs w:val="22"/>
          <w:lang w:val="en-US"/>
        </w:rPr>
      </w:pPr>
    </w:p>
    <w:p w14:paraId="429E263D">
      <w:pPr>
        <w:spacing w:line="360" w:lineRule="auto"/>
        <w:jc w:val="both"/>
        <w:rPr>
          <w:rFonts w:hint="default" w:ascii="Arial" w:hAnsi="Arial" w:cs="Arial"/>
          <w:sz w:val="22"/>
          <w:szCs w:val="22"/>
          <w:lang w:val="en-US"/>
        </w:rPr>
      </w:pPr>
    </w:p>
    <w:p w14:paraId="174C34D3">
      <w:pPr>
        <w:pStyle w:val="3"/>
        <w:numPr>
          <w:ilvl w:val="0"/>
          <w:numId w:val="11"/>
        </w:numPr>
        <w:bidi w:val="0"/>
        <w:spacing w:line="360" w:lineRule="auto"/>
        <w:rPr>
          <w:rFonts w:hint="default" w:ascii="Arial" w:hAnsi="Arial" w:cs="Arial"/>
          <w:sz w:val="22"/>
          <w:szCs w:val="22"/>
          <w:lang w:val="en-US"/>
        </w:rPr>
      </w:pPr>
      <w:bookmarkStart w:id="1" w:name="_Toc7251"/>
      <w:r>
        <w:rPr>
          <w:rFonts w:hint="default" w:ascii="Arial" w:hAnsi="Arial" w:cs="Arial"/>
          <w:sz w:val="22"/>
          <w:szCs w:val="22"/>
          <w:lang w:val="en-US"/>
        </w:rPr>
        <w:t>Introduction</w:t>
      </w:r>
      <w:bookmarkEnd w:id="1"/>
    </w:p>
    <w:p w14:paraId="22124EF6">
      <w:pPr>
        <w:spacing w:line="360" w:lineRule="auto"/>
        <w:jc w:val="both"/>
        <w:rPr>
          <w:rFonts w:hint="default" w:ascii="Arial" w:hAnsi="Arial" w:cs="Arial"/>
          <w:sz w:val="22"/>
          <w:szCs w:val="22"/>
          <w:lang w:val="en-US"/>
        </w:rPr>
      </w:pPr>
    </w:p>
    <w:p w14:paraId="255B70D0">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Health and social care caregivers ensure the dignity, comfort, and health of vulnerable persons like the elderly, disabled, and long-term patients. Sharkiya (2023) says caretakers provide person-centered, respectful care, aid with daily tasks, provide emotional support, and monitor basic health. To deliver complete and high-quality care in increasingly complex care environments and patients with complex health and social needs, caregivers must use empathy, communication, and teamwork (Reith-Hall and Montgomery, 2022). Care workers can use a personal action plan to assess their skills, identify areas for improvement, and prepare for a career (Artioli et al., 2021). Reflective planning enhances employability, promotes responsibility, and fosters ongoing learning in a dynamic care context (Čajko Eibicht, Lorenz, &amp; Havrdová, 2021).</w:t>
      </w:r>
    </w:p>
    <w:p w14:paraId="47A6C4AF">
      <w:pPr>
        <w:spacing w:line="360" w:lineRule="auto"/>
        <w:jc w:val="both"/>
        <w:rPr>
          <w:rFonts w:hint="default" w:ascii="Arial" w:hAnsi="Arial" w:cs="Arial"/>
          <w:sz w:val="22"/>
          <w:szCs w:val="22"/>
          <w:lang w:val="en-US"/>
        </w:rPr>
      </w:pPr>
    </w:p>
    <w:p w14:paraId="193B8CB2">
      <w:pPr>
        <w:pStyle w:val="3"/>
        <w:numPr>
          <w:ilvl w:val="0"/>
          <w:numId w:val="12"/>
        </w:numPr>
        <w:bidi w:val="0"/>
        <w:spacing w:line="360" w:lineRule="auto"/>
        <w:rPr>
          <w:rFonts w:hint="default" w:ascii="Arial" w:hAnsi="Arial" w:cs="Arial"/>
          <w:sz w:val="22"/>
          <w:szCs w:val="22"/>
          <w:lang w:val="en-US"/>
        </w:rPr>
      </w:pPr>
      <w:r>
        <w:rPr>
          <w:rFonts w:hint="default" w:ascii="Arial" w:hAnsi="Arial" w:cs="Arial"/>
          <w:sz w:val="22"/>
          <w:szCs w:val="22"/>
          <w:lang w:val="en-US"/>
        </w:rPr>
        <w:t xml:space="preserve">  </w:t>
      </w:r>
      <w:bookmarkStart w:id="2" w:name="_Toc18447"/>
      <w:r>
        <w:rPr>
          <w:rFonts w:hint="default" w:ascii="Arial" w:hAnsi="Arial" w:cs="Arial"/>
          <w:sz w:val="22"/>
          <w:szCs w:val="22"/>
          <w:lang w:val="en-US"/>
        </w:rPr>
        <w:t>Identification of Key Skills and Personal Competence</w:t>
      </w:r>
      <w:bookmarkEnd w:id="2"/>
    </w:p>
    <w:p w14:paraId="0FA75EF2">
      <w:pPr>
        <w:spacing w:line="360" w:lineRule="auto"/>
        <w:jc w:val="both"/>
        <w:rPr>
          <w:rFonts w:hint="default" w:ascii="Arial" w:hAnsi="Arial" w:cs="Arial"/>
          <w:sz w:val="22"/>
          <w:szCs w:val="22"/>
          <w:lang w:val="en-US"/>
        </w:rPr>
      </w:pPr>
    </w:p>
    <w:p w14:paraId="498820D2">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Caregivers require professional and social abilities to succeed. Communication is essential to caregiving. It informs everything you do with a patient, from describing care chores to assessing body language for discomfort or displeasure. Sharkiya (2023) states that research demonstrate that caring professionals speaking clearly and kindly to patients improves their health. Training healthcare personnel in communication skills improves clinical treatment and patient satisfaction (Yao et al., 2021; Gao, 2024). Empathy helps professionals deepen their relationships with service consumers and deliver emotionally aware care. Writing and analysing comments can help professionals understand others and mature (Artioli et al., 2021). Teams improve care by fostering multidisciplinary teamwork, which keeps care moving and reduces errors (Velásquez et al., 2022). Finally, dependability and putting the person first ensure consistent, moral, and personalised treatment, which is what people demand from social care today (Reith-Hall and Montgomery, 2022).</w:t>
      </w:r>
    </w:p>
    <w:p w14:paraId="7A67ACC2">
      <w:pPr>
        <w:spacing w:line="360" w:lineRule="auto"/>
        <w:jc w:val="both"/>
        <w:rPr>
          <w:rFonts w:hint="default" w:ascii="Arial" w:hAnsi="Arial" w:cs="Arial"/>
          <w:sz w:val="22"/>
          <w:szCs w:val="22"/>
          <w:lang w:val="en-US"/>
        </w:rPr>
      </w:pPr>
    </w:p>
    <w:p w14:paraId="32054D6A">
      <w:pPr>
        <w:pStyle w:val="3"/>
        <w:numPr>
          <w:ilvl w:val="0"/>
          <w:numId w:val="13"/>
        </w:numPr>
        <w:bidi w:val="0"/>
        <w:spacing w:line="360" w:lineRule="auto"/>
        <w:rPr>
          <w:rFonts w:hint="default" w:ascii="Arial" w:hAnsi="Arial" w:cs="Arial"/>
          <w:sz w:val="22"/>
          <w:szCs w:val="22"/>
          <w:lang w:val="en-US"/>
        </w:rPr>
      </w:pPr>
      <w:r>
        <w:rPr>
          <w:rFonts w:hint="default" w:ascii="Arial" w:hAnsi="Arial" w:cs="Arial"/>
          <w:sz w:val="22"/>
          <w:szCs w:val="22"/>
          <w:lang w:val="en-US"/>
        </w:rPr>
        <w:t xml:space="preserve"> </w:t>
      </w:r>
      <w:r>
        <w:rPr>
          <w:rStyle w:val="249"/>
          <w:rFonts w:hint="default" w:ascii="Arial" w:hAnsi="Arial" w:cs="Arial"/>
          <w:b/>
          <w:sz w:val="22"/>
          <w:szCs w:val="22"/>
          <w:lang w:val="en-US"/>
        </w:rPr>
        <w:t xml:space="preserve"> </w:t>
      </w:r>
      <w:bookmarkStart w:id="3" w:name="_Toc16655"/>
      <w:r>
        <w:rPr>
          <w:rStyle w:val="249"/>
          <w:rFonts w:hint="default" w:ascii="Arial" w:hAnsi="Arial" w:cs="Arial"/>
          <w:b/>
          <w:sz w:val="22"/>
          <w:szCs w:val="22"/>
          <w:lang w:val="en-US"/>
        </w:rPr>
        <w:t>Identification of Skill Gaps</w:t>
      </w:r>
      <w:bookmarkEnd w:id="3"/>
    </w:p>
    <w:p w14:paraId="5C538F01">
      <w:pPr>
        <w:spacing w:line="360" w:lineRule="auto"/>
        <w:jc w:val="both"/>
        <w:rPr>
          <w:rFonts w:hint="default" w:ascii="Arial" w:hAnsi="Arial" w:cs="Arial"/>
          <w:sz w:val="22"/>
          <w:szCs w:val="22"/>
          <w:lang w:val="en-US"/>
        </w:rPr>
      </w:pPr>
    </w:p>
    <w:p w14:paraId="72AF78DE">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Many new care workers are good with people but lack technical or specialized abilities. Lack of dementia care training is a major issue as the population ages. Lack of dementia-specific training can hinder communication and patient involvement (Syyrilä, Vehviläinen-Julkunen and Härkänen, 2021). Modern healthcare systems increasingly require digital skills (Driscoll, Suresh and Popa et al., 2024), and a lack of trust in medication handling and digital records may reduce care accuracy and consistency. Targeted training and self-reflection can help caregivers become skilled, caring professionals who can fulfill the requirements of diverse service consumers (Čajko Eibicht, Lorenz, and Havrdová, 2021).</w:t>
      </w:r>
    </w:p>
    <w:p w14:paraId="32A83409">
      <w:pPr>
        <w:spacing w:line="360" w:lineRule="auto"/>
        <w:jc w:val="both"/>
        <w:rPr>
          <w:rFonts w:hint="default" w:ascii="Arial" w:hAnsi="Arial" w:cs="Arial"/>
          <w:sz w:val="22"/>
          <w:szCs w:val="22"/>
          <w:lang w:val="en-US"/>
        </w:rPr>
      </w:pPr>
    </w:p>
    <w:p w14:paraId="78E9CBBD">
      <w:pPr>
        <w:pStyle w:val="3"/>
        <w:numPr>
          <w:ilvl w:val="0"/>
          <w:numId w:val="14"/>
        </w:numPr>
        <w:bidi w:val="0"/>
        <w:spacing w:line="360" w:lineRule="auto"/>
        <w:rPr>
          <w:rFonts w:hint="default" w:ascii="Arial" w:hAnsi="Arial" w:cs="Arial"/>
          <w:sz w:val="22"/>
          <w:szCs w:val="22"/>
          <w:lang w:val="en-US"/>
        </w:rPr>
      </w:pPr>
      <w:bookmarkStart w:id="4" w:name="_Toc18018"/>
      <w:r>
        <w:rPr>
          <w:rStyle w:val="249"/>
          <w:rFonts w:hint="default" w:ascii="Arial" w:hAnsi="Arial" w:cs="Arial"/>
          <w:b/>
          <w:sz w:val="22"/>
          <w:szCs w:val="22"/>
          <w:lang w:val="en-US"/>
        </w:rPr>
        <w:t>Personal Development Plan (PDP)</w:t>
      </w:r>
      <w:bookmarkEnd w:id="4"/>
    </w:p>
    <w:p w14:paraId="7511E084">
      <w:pPr>
        <w:numPr>
          <w:numId w:val="0"/>
        </w:numPr>
        <w:spacing w:line="360" w:lineRule="auto"/>
        <w:ind w:leftChars="0"/>
        <w:jc w:val="both"/>
        <w:rPr>
          <w:rStyle w:val="249"/>
          <w:rFonts w:hint="default" w:ascii="Arial" w:hAnsi="Arial" w:cs="Arial"/>
          <w:sz w:val="22"/>
          <w:szCs w:val="22"/>
          <w:lang w:val="en-US"/>
        </w:rPr>
      </w:pPr>
    </w:p>
    <w:p w14:paraId="795A23D8">
      <w:pPr>
        <w:numPr>
          <w:numId w:val="0"/>
        </w:numPr>
        <w:spacing w:line="360" w:lineRule="auto"/>
        <w:ind w:leftChars="0"/>
        <w:jc w:val="both"/>
        <w:rPr>
          <w:rFonts w:hint="default" w:ascii="Arial" w:hAnsi="Arial" w:cs="Arial"/>
          <w:sz w:val="22"/>
          <w:szCs w:val="22"/>
          <w:lang w:val="en-US"/>
        </w:rPr>
      </w:pPr>
      <w:r>
        <w:rPr>
          <w:rFonts w:hint="default" w:ascii="Arial" w:hAnsi="Arial" w:cs="Arial"/>
          <w:sz w:val="22"/>
          <w:szCs w:val="22"/>
          <w:lang w:val="en-US"/>
        </w:rPr>
        <w:t xml:space="preserve">A well-organized Personal Development Plan (PDP) helps improve dementia care, recordkeeping, and professional report writing. Raising dementia awareness requires targeted reflective learning training.  Reflective writing improves healthcare personnel' critical thinking and empathy for disadvantaged people (Artioli et al., 2021). </w:t>
      </w:r>
      <w:r>
        <w:rPr>
          <w:rFonts w:hint="default" w:ascii="Arial" w:hAnsi="Arial" w:cs="Arial"/>
          <w:sz w:val="22"/>
          <w:szCs w:val="22"/>
          <w:lang w:val="en-US"/>
        </w:rPr>
        <w:t>Working with a mentor or at a workshop may enhance the skills of practitioners in communication and minimize patient damage (Yao et al., 2021; Sharkiya, 2022). Superb communication is the basis of patient safety and high-quality of treatment, and therefore, it is critical to arrange the training on how to generate clear and comprehensive reports to be included in the records and clinical documentation (Gao et al., 2024; Syyrila et al., 2021). Supervisor comments, reflective journals and clinical documentation audits allow in tracking progress and enhance improvement of the professional practice.</w:t>
      </w:r>
    </w:p>
    <w:p w14:paraId="789219B6">
      <w:pPr>
        <w:spacing w:line="360" w:lineRule="auto"/>
        <w:jc w:val="both"/>
        <w:rPr>
          <w:rFonts w:hint="default" w:ascii="Arial" w:hAnsi="Arial" w:cs="Arial"/>
          <w:sz w:val="22"/>
          <w:szCs w:val="22"/>
          <w:lang w:val="en-US"/>
        </w:rPr>
      </w:pPr>
    </w:p>
    <w:p w14:paraId="454913F7">
      <w:pPr>
        <w:pStyle w:val="3"/>
        <w:numPr>
          <w:ilvl w:val="0"/>
          <w:numId w:val="15"/>
        </w:numPr>
        <w:bidi w:val="0"/>
        <w:spacing w:line="360" w:lineRule="auto"/>
        <w:ind w:left="420" w:leftChars="0" w:hanging="420" w:firstLineChars="0"/>
        <w:rPr>
          <w:rFonts w:hint="default" w:ascii="Arial" w:hAnsi="Arial" w:cs="Arial"/>
          <w:sz w:val="22"/>
          <w:szCs w:val="22"/>
          <w:lang w:val="en-US"/>
        </w:rPr>
      </w:pPr>
      <w:bookmarkStart w:id="5" w:name="_Toc30370"/>
      <w:r>
        <w:rPr>
          <w:rFonts w:hint="default" w:ascii="Arial" w:hAnsi="Arial" w:cs="Arial"/>
          <w:sz w:val="22"/>
          <w:szCs w:val="22"/>
          <w:lang w:val="en-US"/>
        </w:rPr>
        <w:t>Interview Preparation</w:t>
      </w:r>
      <w:bookmarkEnd w:id="5"/>
    </w:p>
    <w:p w14:paraId="4DD30BD8">
      <w:pPr>
        <w:spacing w:line="360" w:lineRule="auto"/>
        <w:jc w:val="both"/>
        <w:rPr>
          <w:rFonts w:hint="default" w:ascii="Arial" w:hAnsi="Arial" w:cs="Arial"/>
          <w:sz w:val="22"/>
          <w:szCs w:val="22"/>
          <w:lang w:val="en-US"/>
        </w:rPr>
      </w:pPr>
    </w:p>
    <w:p w14:paraId="038C9C06">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A care interview requires emotional intelligence, as well as professional, fact-based knowledge. Employers test the real-life ability of the candidates in regard to empathy, thought, and working as a team.</w:t>
      </w:r>
    </w:p>
    <w:p w14:paraId="4B4FC8AE">
      <w:pPr>
        <w:spacing w:line="360" w:lineRule="auto"/>
        <w:jc w:val="both"/>
        <w:rPr>
          <w:rFonts w:hint="default" w:ascii="Arial" w:hAnsi="Arial" w:cs="Arial"/>
          <w:sz w:val="22"/>
          <w:szCs w:val="22"/>
          <w:lang w:val="en-US"/>
        </w:rPr>
      </w:pPr>
    </w:p>
    <w:p w14:paraId="5D378070">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w:t>
      </w:r>
      <w:r>
        <w:rPr>
          <w:rFonts w:hint="default" w:ascii="Arial" w:hAnsi="Arial" w:cs="Arial"/>
          <w:b/>
          <w:bCs/>
          <w:sz w:val="22"/>
          <w:szCs w:val="22"/>
          <w:lang w:val="en-US"/>
        </w:rPr>
        <w:t xml:space="preserve">Showing Empathy in Difficult Cases: </w:t>
      </w:r>
      <w:r>
        <w:rPr>
          <w:rFonts w:hint="default" w:ascii="Arial" w:hAnsi="Arial" w:cs="Arial"/>
          <w:sz w:val="22"/>
          <w:szCs w:val="22"/>
          <w:lang w:val="en-US"/>
        </w:rPr>
        <w:t xml:space="preserve"> Discuss a situation when you have actually felt something and cared about the other when someone posed the question of being empathetic. Reflective practice enables clinicians to comprehend difficult care experience and to react to emotional cues to enhance trust and patient wellness (Artioli et al., 2021).</w:t>
      </w:r>
    </w:p>
    <w:p w14:paraId="56243CFA">
      <w:pPr>
        <w:spacing w:line="360" w:lineRule="auto"/>
        <w:jc w:val="both"/>
        <w:rPr>
          <w:rFonts w:hint="default" w:ascii="Arial" w:hAnsi="Arial" w:cs="Arial"/>
          <w:sz w:val="22"/>
          <w:szCs w:val="22"/>
          <w:lang w:val="en-US"/>
        </w:rPr>
      </w:pPr>
    </w:p>
    <w:p w14:paraId="724031D8">
      <w:pPr>
        <w:spacing w:line="360" w:lineRule="auto"/>
        <w:jc w:val="both"/>
        <w:rPr>
          <w:rFonts w:hint="default" w:ascii="Arial" w:hAnsi="Arial" w:cs="Arial"/>
          <w:sz w:val="22"/>
          <w:szCs w:val="22"/>
          <w:lang w:val="en-US"/>
        </w:rPr>
      </w:pPr>
      <w:r>
        <w:rPr>
          <w:rFonts w:hint="default" w:ascii="Arial" w:hAnsi="Arial" w:cs="Arial"/>
          <w:b/>
          <w:bCs/>
          <w:sz w:val="22"/>
          <w:szCs w:val="22"/>
          <w:lang w:val="en-US"/>
        </w:rPr>
        <w:t xml:space="preserve">  Effective communication with a dementia patient:  </w:t>
      </w:r>
      <w:r>
        <w:rPr>
          <w:rFonts w:hint="default" w:ascii="Arial" w:hAnsi="Arial" w:cs="Arial"/>
          <w:sz w:val="22"/>
          <w:szCs w:val="22"/>
          <w:lang w:val="en-US"/>
        </w:rPr>
        <w:t>It is important to remember that you have to be patient, concise, and observe body language of a communication partner with a memory person. It is indicated that good communication assists older citizens in feeling good, collaborating, and accessing improved care (Sharkiya, 2023).</w:t>
      </w:r>
    </w:p>
    <w:p w14:paraId="17AFF08C">
      <w:pPr>
        <w:spacing w:line="360" w:lineRule="auto"/>
        <w:jc w:val="both"/>
        <w:rPr>
          <w:rFonts w:hint="default" w:ascii="Arial" w:hAnsi="Arial" w:cs="Arial"/>
          <w:sz w:val="22"/>
          <w:szCs w:val="22"/>
          <w:lang w:val="en-US"/>
        </w:rPr>
      </w:pPr>
    </w:p>
    <w:p w14:paraId="5FAC4863">
      <w:pPr>
        <w:spacing w:line="360" w:lineRule="auto"/>
        <w:jc w:val="both"/>
        <w:rPr>
          <w:rFonts w:hint="default" w:ascii="Arial" w:hAnsi="Arial" w:cs="Arial"/>
          <w:sz w:val="22"/>
          <w:szCs w:val="22"/>
          <w:lang w:val="en-US"/>
        </w:rPr>
      </w:pPr>
      <w:r>
        <w:rPr>
          <w:rFonts w:hint="default" w:ascii="Arial" w:hAnsi="Arial" w:cs="Arial"/>
          <w:b/>
          <w:bCs/>
          <w:sz w:val="22"/>
          <w:szCs w:val="22"/>
          <w:lang w:val="en-US"/>
        </w:rPr>
        <w:t xml:space="preserve">  Assuring Collaboration within a Multidisciplinary setting: </w:t>
      </w:r>
      <w:r>
        <w:rPr>
          <w:rFonts w:hint="default" w:ascii="Arial" w:hAnsi="Arial" w:cs="Arial"/>
          <w:sz w:val="22"/>
          <w:szCs w:val="22"/>
          <w:lang w:val="en-US"/>
        </w:rPr>
        <w:t>Speaking of teamwork, it is necessary to pay special attention to respect, teamwork, and role definition. Interprofessional discourse facilitates coordination of care, decision-making, and takes away errors (Velasquez et al., 2022).</w:t>
      </w:r>
    </w:p>
    <w:p w14:paraId="38A41B0B">
      <w:pPr>
        <w:spacing w:line="360" w:lineRule="auto"/>
        <w:jc w:val="both"/>
        <w:rPr>
          <w:rFonts w:hint="default" w:ascii="Arial" w:hAnsi="Arial" w:cs="Arial"/>
          <w:sz w:val="22"/>
          <w:szCs w:val="22"/>
          <w:lang w:val="en-US"/>
        </w:rPr>
      </w:pPr>
    </w:p>
    <w:p w14:paraId="2BD09A9F">
      <w:pPr>
        <w:pStyle w:val="3"/>
        <w:numPr>
          <w:ilvl w:val="0"/>
          <w:numId w:val="16"/>
        </w:numPr>
        <w:bidi w:val="0"/>
        <w:spacing w:line="360" w:lineRule="auto"/>
        <w:ind w:left="420" w:leftChars="0" w:hanging="420" w:firstLineChars="0"/>
        <w:rPr>
          <w:rFonts w:hint="default" w:ascii="Arial" w:hAnsi="Arial" w:cs="Arial"/>
          <w:sz w:val="22"/>
          <w:szCs w:val="22"/>
          <w:lang w:val="en-US"/>
        </w:rPr>
      </w:pPr>
      <w:bookmarkStart w:id="6" w:name="_Toc12712"/>
      <w:r>
        <w:rPr>
          <w:rFonts w:hint="default" w:ascii="Arial" w:hAnsi="Arial" w:cs="Arial"/>
          <w:sz w:val="22"/>
          <w:szCs w:val="22"/>
          <w:lang w:val="en-US"/>
        </w:rPr>
        <w:t>Conclusion:</w:t>
      </w:r>
      <w:bookmarkEnd w:id="6"/>
      <w:r>
        <w:rPr>
          <w:rFonts w:hint="default" w:ascii="Arial" w:hAnsi="Arial" w:cs="Arial"/>
          <w:sz w:val="22"/>
          <w:szCs w:val="22"/>
          <w:lang w:val="en-US"/>
        </w:rPr>
        <w:t xml:space="preserve"> </w:t>
      </w:r>
    </w:p>
    <w:p w14:paraId="23CA8B83">
      <w:pPr>
        <w:spacing w:line="360" w:lineRule="auto"/>
        <w:jc w:val="both"/>
        <w:rPr>
          <w:rFonts w:hint="default" w:ascii="Arial" w:hAnsi="Arial" w:cs="Arial"/>
          <w:sz w:val="22"/>
          <w:szCs w:val="22"/>
          <w:lang w:val="en-US"/>
        </w:rPr>
      </w:pPr>
    </w:p>
    <w:p w14:paraId="53B2C630">
      <w:pPr>
        <w:spacing w:line="360" w:lineRule="auto"/>
        <w:jc w:val="both"/>
        <w:rPr>
          <w:rFonts w:hint="default" w:ascii="Arial" w:hAnsi="Arial" w:cs="Arial"/>
          <w:sz w:val="22"/>
          <w:szCs w:val="22"/>
          <w:lang w:val="en-US"/>
        </w:rPr>
      </w:pPr>
      <w:r>
        <w:rPr>
          <w:rFonts w:hint="default" w:ascii="Arial" w:hAnsi="Arial" w:cs="Arial"/>
          <w:sz w:val="22"/>
          <w:szCs w:val="22"/>
          <w:lang w:val="en-US"/>
        </w:rPr>
        <w:t>It state that you will be able to meet the professional demands and appreciate lifelong learning. It requires flexibility, contemplation, and ethicality, to facilitate job expansion in the long term (Cajko Eibicht et al., 2021; Driscoll et al., 2024).  Constant professional growth facilitates this.</w:t>
      </w:r>
      <w:r>
        <w:rPr>
          <w:rFonts w:hint="default" w:ascii="Arial" w:hAnsi="Arial" w:cs="Arial"/>
          <w:sz w:val="22"/>
          <w:szCs w:val="22"/>
          <w:lang w:val="en-US"/>
        </w:rPr>
        <w:t xml:space="preserve"> Cohesion and accountability among various healthcare teams are encouraged through handovers, feedback meetings, and problem-solving among other tools.  In other words, it ends with the emphasis placed on preparedness and lifelong learning.</w:t>
      </w:r>
    </w:p>
    <w:p w14:paraId="674C41C8">
      <w:pPr>
        <w:spacing w:line="360" w:lineRule="auto"/>
        <w:jc w:val="both"/>
        <w:rPr>
          <w:rFonts w:hint="default" w:ascii="Arial" w:hAnsi="Arial" w:cs="Arial"/>
          <w:sz w:val="22"/>
          <w:szCs w:val="22"/>
          <w:lang w:val="en-US"/>
        </w:rPr>
      </w:pPr>
    </w:p>
    <w:p w14:paraId="44B842AA">
      <w:pPr>
        <w:spacing w:line="360" w:lineRule="auto"/>
        <w:jc w:val="both"/>
        <w:rPr>
          <w:rFonts w:hint="default" w:ascii="Arial" w:hAnsi="Arial" w:cs="Arial"/>
          <w:sz w:val="22"/>
          <w:szCs w:val="22"/>
          <w:lang w:val="en-US"/>
        </w:rPr>
      </w:pPr>
    </w:p>
    <w:p w14:paraId="0D00E30E">
      <w:pPr>
        <w:spacing w:line="360" w:lineRule="auto"/>
        <w:jc w:val="both"/>
        <w:rPr>
          <w:rFonts w:hint="default" w:ascii="Arial" w:hAnsi="Arial" w:cs="Arial"/>
          <w:sz w:val="22"/>
          <w:szCs w:val="22"/>
          <w:lang w:val="en-US"/>
        </w:rPr>
      </w:pPr>
    </w:p>
    <w:p w14:paraId="00018E4C">
      <w:pPr>
        <w:spacing w:line="360" w:lineRule="auto"/>
        <w:jc w:val="both"/>
        <w:rPr>
          <w:rFonts w:hint="default" w:ascii="Arial" w:hAnsi="Arial" w:cs="Arial"/>
          <w:sz w:val="22"/>
          <w:szCs w:val="22"/>
          <w:lang w:val="en-US"/>
        </w:rPr>
      </w:pPr>
    </w:p>
    <w:p w14:paraId="447A0858">
      <w:pPr>
        <w:pStyle w:val="2"/>
        <w:bidi w:val="0"/>
        <w:spacing w:line="360" w:lineRule="auto"/>
        <w:rPr>
          <w:rFonts w:hint="default" w:ascii="Arial" w:hAnsi="Arial" w:cs="Arial"/>
          <w:sz w:val="22"/>
          <w:szCs w:val="22"/>
          <w:lang w:val="en-US"/>
        </w:rPr>
      </w:pPr>
      <w:bookmarkStart w:id="7" w:name="_Toc14323"/>
      <w:r>
        <w:rPr>
          <w:rFonts w:hint="default" w:ascii="Arial" w:hAnsi="Arial" w:cs="Arial"/>
          <w:sz w:val="22"/>
          <w:szCs w:val="22"/>
          <w:lang w:val="en-US"/>
        </w:rPr>
        <w:t>Task 2: The Centrality of Communication when it comes to Effective Health and Social Care Practice.</w:t>
      </w:r>
      <w:bookmarkEnd w:id="7"/>
    </w:p>
    <w:p w14:paraId="2FC060FE">
      <w:pPr>
        <w:spacing w:line="360" w:lineRule="auto"/>
        <w:jc w:val="both"/>
        <w:rPr>
          <w:rFonts w:hint="default" w:ascii="Arial" w:hAnsi="Arial" w:cs="Arial"/>
          <w:sz w:val="22"/>
          <w:szCs w:val="22"/>
          <w:lang w:val="en-US"/>
        </w:rPr>
      </w:pPr>
    </w:p>
    <w:p w14:paraId="761E70F3">
      <w:pPr>
        <w:pStyle w:val="3"/>
        <w:numPr>
          <w:ilvl w:val="0"/>
          <w:numId w:val="17"/>
        </w:numPr>
        <w:bidi w:val="0"/>
        <w:spacing w:line="360" w:lineRule="auto"/>
        <w:rPr>
          <w:rFonts w:hint="default" w:ascii="Arial" w:hAnsi="Arial" w:cs="Arial"/>
          <w:sz w:val="22"/>
          <w:szCs w:val="22"/>
          <w:lang w:val="en-US"/>
        </w:rPr>
      </w:pPr>
      <w:bookmarkStart w:id="8" w:name="_Toc28399"/>
      <w:r>
        <w:rPr>
          <w:rFonts w:hint="default" w:ascii="Arial" w:hAnsi="Arial" w:cs="Arial"/>
          <w:sz w:val="22"/>
          <w:szCs w:val="22"/>
          <w:lang w:val="en-US"/>
        </w:rPr>
        <w:t>Introduction</w:t>
      </w:r>
      <w:bookmarkEnd w:id="8"/>
    </w:p>
    <w:p w14:paraId="211A7ED3">
      <w:pPr>
        <w:spacing w:line="360" w:lineRule="auto"/>
        <w:jc w:val="both"/>
        <w:rPr>
          <w:rFonts w:hint="default" w:ascii="Arial" w:hAnsi="Arial" w:cs="Arial"/>
          <w:sz w:val="22"/>
          <w:szCs w:val="22"/>
          <w:lang w:val="en-US"/>
        </w:rPr>
      </w:pPr>
    </w:p>
    <w:p w14:paraId="47D45330">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In health and social care, there is more than knowledge in communication.  It renders practice benevolent, secure, and individual focused. Spoken, unspoken and written communication assists professionals to trust, understand as well as make prudent decisions. This condition requires professional communication to co-ordinate care, emotional satisfaction of patients, and respect them (Sharkiya, 2023). Gao et al. (2024) observe that the well-being and experiences of patients are based on their perception and appreciation during care.  Even the most effective solutions fail in case people are unable to communicate.</w:t>
      </w:r>
    </w:p>
    <w:p w14:paraId="50FCE938">
      <w:pPr>
        <w:spacing w:line="360" w:lineRule="auto"/>
        <w:jc w:val="both"/>
        <w:rPr>
          <w:rFonts w:hint="default" w:ascii="Arial" w:hAnsi="Arial" w:cs="Arial"/>
          <w:sz w:val="22"/>
          <w:szCs w:val="22"/>
          <w:lang w:val="en-US"/>
        </w:rPr>
      </w:pPr>
    </w:p>
    <w:p w14:paraId="054DD09C">
      <w:pPr>
        <w:pStyle w:val="3"/>
        <w:numPr>
          <w:ilvl w:val="0"/>
          <w:numId w:val="17"/>
        </w:numPr>
        <w:bidi w:val="0"/>
        <w:spacing w:line="360" w:lineRule="auto"/>
        <w:ind w:left="420" w:leftChars="0" w:hanging="420" w:firstLineChars="0"/>
        <w:rPr>
          <w:rFonts w:hint="default" w:ascii="Arial" w:hAnsi="Arial" w:cs="Arial"/>
          <w:sz w:val="22"/>
          <w:szCs w:val="22"/>
          <w:lang w:val="en-US"/>
        </w:rPr>
      </w:pPr>
      <w:bookmarkStart w:id="9" w:name="_Toc23696"/>
      <w:r>
        <w:rPr>
          <w:rFonts w:hint="default" w:ascii="Arial" w:hAnsi="Arial" w:cs="Arial"/>
          <w:sz w:val="22"/>
          <w:szCs w:val="22"/>
          <w:lang w:val="en-US"/>
        </w:rPr>
        <w:t>Theoretical Background of Communication.</w:t>
      </w:r>
      <w:bookmarkEnd w:id="9"/>
    </w:p>
    <w:p w14:paraId="078D37A7">
      <w:pPr>
        <w:spacing w:line="360" w:lineRule="auto"/>
        <w:jc w:val="both"/>
        <w:rPr>
          <w:rFonts w:hint="default" w:ascii="Arial" w:hAnsi="Arial" w:cs="Arial"/>
          <w:sz w:val="22"/>
          <w:szCs w:val="22"/>
          <w:lang w:val="en-US"/>
        </w:rPr>
      </w:pPr>
    </w:p>
    <w:p w14:paraId="580338FF">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The Shannon-Weaver Model (1949) and The SMCR Model of Berlo (1960) are two commonly used models to explain the care message. As a straight line, Shannon-Weaver emphasizes sender, message, route and receiver.  It focuses on the way, in which no noise (psychological disorder or dementia) can affect cognition. But the SMCR model that was developed by Berlo takes into consideration the transmitter and receiver skills, attitudes and culture.  Relational and understanding care communication is viewed through this model (Reith-Hall and Montgomery, 2022). These approaches learners that patient-centered care involves emotional intelligence and awareness: it is more than just clarity when communicating.</w:t>
      </w:r>
    </w:p>
    <w:p w14:paraId="0FC420E0">
      <w:pPr>
        <w:spacing w:line="360" w:lineRule="auto"/>
        <w:jc w:val="both"/>
        <w:rPr>
          <w:rFonts w:hint="default" w:ascii="Arial" w:hAnsi="Arial" w:cs="Arial"/>
          <w:sz w:val="22"/>
          <w:szCs w:val="22"/>
          <w:lang w:val="en-US"/>
        </w:rPr>
      </w:pPr>
    </w:p>
    <w:p w14:paraId="2B3995BA">
      <w:pPr>
        <w:pStyle w:val="3"/>
        <w:numPr>
          <w:ilvl w:val="0"/>
          <w:numId w:val="18"/>
        </w:numPr>
        <w:bidi w:val="0"/>
        <w:spacing w:line="360" w:lineRule="auto"/>
        <w:ind w:left="420" w:leftChars="0" w:hanging="420" w:firstLineChars="0"/>
        <w:rPr>
          <w:rFonts w:hint="default" w:ascii="Arial" w:hAnsi="Arial" w:cs="Arial"/>
          <w:sz w:val="22"/>
          <w:szCs w:val="22"/>
          <w:lang w:val="en-US"/>
        </w:rPr>
      </w:pPr>
      <w:bookmarkStart w:id="10" w:name="_Toc19294"/>
      <w:r>
        <w:rPr>
          <w:rFonts w:hint="default" w:ascii="Arial" w:hAnsi="Arial" w:cs="Arial"/>
          <w:sz w:val="22"/>
          <w:szCs w:val="22"/>
          <w:lang w:val="en-US"/>
        </w:rPr>
        <w:t>Relevance of Communication in Health and Social Care.</w:t>
      </w:r>
      <w:bookmarkEnd w:id="10"/>
    </w:p>
    <w:p w14:paraId="5327D798">
      <w:pPr>
        <w:spacing w:line="360" w:lineRule="auto"/>
        <w:jc w:val="both"/>
        <w:rPr>
          <w:rFonts w:hint="default" w:ascii="Arial" w:hAnsi="Arial" w:cs="Arial"/>
          <w:sz w:val="22"/>
          <w:szCs w:val="22"/>
          <w:lang w:val="en-US"/>
        </w:rPr>
      </w:pPr>
    </w:p>
    <w:p w14:paraId="29BFAF64">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Healthcare experiences the issues of quality, safety, and trust, which rely on good communication. Research indicates that active listening, empathy, and flexibility are useful methods to enhance patient outcome (Sharkiya, 2023; Velasquez et al., 2022). As an example, unambiguous loving communication assists patients in adhering to treatment programs and being happier, whereas attentive listening assists doctors in recognizing the slightest changes in the physical or mental conditions of the patients. The relationship between communication and cultural literacy is closely linked and respect towards different values.  This will guarantee full inclusion and fair care (Cajko Eibicht et al., 2021). Honest and compassionate communication will leave the patients as partners in their treatment.  This enhances the wellness and trust.</w:t>
      </w:r>
    </w:p>
    <w:p w14:paraId="38F1C352">
      <w:pPr>
        <w:spacing w:line="360" w:lineRule="auto"/>
        <w:jc w:val="both"/>
        <w:rPr>
          <w:rFonts w:hint="default" w:ascii="Arial" w:hAnsi="Arial" w:cs="Arial"/>
          <w:sz w:val="22"/>
          <w:szCs w:val="22"/>
          <w:lang w:val="en-US"/>
        </w:rPr>
      </w:pPr>
    </w:p>
    <w:p w14:paraId="30B0390C">
      <w:pPr>
        <w:pStyle w:val="3"/>
        <w:numPr>
          <w:ilvl w:val="0"/>
          <w:numId w:val="19"/>
        </w:numPr>
        <w:bidi w:val="0"/>
        <w:spacing w:line="360" w:lineRule="auto"/>
        <w:rPr>
          <w:rFonts w:hint="default" w:ascii="Arial" w:hAnsi="Arial" w:cs="Arial"/>
          <w:sz w:val="22"/>
          <w:szCs w:val="22"/>
          <w:lang w:val="en-US"/>
        </w:rPr>
      </w:pPr>
      <w:bookmarkStart w:id="11" w:name="_Toc18835"/>
      <w:r>
        <w:rPr>
          <w:rFonts w:hint="default" w:ascii="Arial" w:hAnsi="Arial" w:cs="Arial"/>
          <w:sz w:val="22"/>
          <w:szCs w:val="22"/>
          <w:lang w:val="en-US"/>
        </w:rPr>
        <w:t>Obhibations to Effective Communication.</w:t>
      </w:r>
      <w:bookmarkEnd w:id="11"/>
    </w:p>
    <w:p w14:paraId="6CCEF5BD">
      <w:pPr>
        <w:spacing w:line="360" w:lineRule="auto"/>
        <w:jc w:val="both"/>
        <w:rPr>
          <w:rFonts w:hint="default" w:ascii="Arial" w:hAnsi="Arial" w:cs="Arial"/>
          <w:sz w:val="22"/>
          <w:szCs w:val="22"/>
          <w:lang w:val="en-US"/>
        </w:rPr>
      </w:pPr>
    </w:p>
    <w:p w14:paraId="3AE1933A">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  Healthcare communication is vital, yet numerous obstacles could come into the way. There could be difficulties with communication due to the language barrier, hearing impairment, mental disorders such as dementia, and emotional distress (Syyrila et al., 2021). Poor communication leads to miscommunication, patient error, and outraged patients (Gao et al., 2024) among the weaker groups. When the dementia patients do not feel that they are heard, they may interpret it or become angry, and therefore, become uncomfortable making them less cooperative. Excessive work and burnouts may cause emotional strain to health care workers rendering them less emphatic and attentive, worsening the quality of care.</w:t>
      </w:r>
    </w:p>
    <w:p w14:paraId="0F7A0254">
      <w:pPr>
        <w:spacing w:line="360" w:lineRule="auto"/>
        <w:jc w:val="both"/>
        <w:rPr>
          <w:rFonts w:hint="default" w:ascii="Arial" w:hAnsi="Arial" w:cs="Arial"/>
          <w:sz w:val="22"/>
          <w:szCs w:val="22"/>
          <w:lang w:val="en-US"/>
        </w:rPr>
      </w:pPr>
    </w:p>
    <w:p w14:paraId="096371D0">
      <w:pPr>
        <w:pStyle w:val="3"/>
        <w:numPr>
          <w:ilvl w:val="0"/>
          <w:numId w:val="20"/>
        </w:numPr>
        <w:bidi w:val="0"/>
        <w:spacing w:line="360" w:lineRule="auto"/>
        <w:ind w:left="420" w:leftChars="0" w:hanging="420" w:firstLineChars="0"/>
        <w:rPr>
          <w:rFonts w:hint="default" w:ascii="Arial" w:hAnsi="Arial" w:cs="Arial"/>
          <w:sz w:val="22"/>
          <w:szCs w:val="22"/>
          <w:lang w:val="en-US"/>
        </w:rPr>
      </w:pPr>
      <w:bookmarkStart w:id="12" w:name="_Toc23050"/>
      <w:r>
        <w:rPr>
          <w:rFonts w:hint="default" w:ascii="Arial" w:hAnsi="Arial" w:cs="Arial"/>
          <w:sz w:val="22"/>
          <w:szCs w:val="22"/>
          <w:lang w:val="en-US"/>
        </w:rPr>
        <w:t>Plans of Improving Communication.</w:t>
      </w:r>
      <w:bookmarkEnd w:id="12"/>
    </w:p>
    <w:p w14:paraId="14EEA033">
      <w:pPr>
        <w:spacing w:line="360" w:lineRule="auto"/>
        <w:jc w:val="both"/>
        <w:rPr>
          <w:rFonts w:hint="default" w:ascii="Arial" w:hAnsi="Arial" w:cs="Arial"/>
          <w:sz w:val="22"/>
          <w:szCs w:val="22"/>
          <w:lang w:val="en-US"/>
        </w:rPr>
      </w:pPr>
    </w:p>
    <w:p w14:paraId="592DBE8F">
      <w:pPr>
        <w:spacing w:line="360" w:lineRule="auto"/>
        <w:jc w:val="both"/>
        <w:rPr>
          <w:rFonts w:hint="default" w:ascii="Arial" w:hAnsi="Arial" w:cs="Arial"/>
          <w:sz w:val="22"/>
          <w:szCs w:val="22"/>
        </w:rPr>
      </w:pPr>
      <w:r>
        <w:rPr>
          <w:rFonts w:hint="default" w:ascii="Arial" w:hAnsi="Arial" w:cs="Arial"/>
          <w:sz w:val="22"/>
          <w:szCs w:val="22"/>
          <w:lang w:val="en-US"/>
        </w:rPr>
        <w:t xml:space="preserve">  Intentionally learn and reflect on what you learned in order to become a better conversationalist.</w:t>
      </w:r>
      <w:r>
        <w:rPr>
          <w:rFonts w:hint="default" w:ascii="Arial" w:hAnsi="Arial" w:cs="Arial"/>
          <w:sz w:val="22"/>
          <w:szCs w:val="22"/>
          <w:lang w:val="en-US"/>
        </w:rPr>
        <w:t xml:space="preserve"> </w:t>
      </w:r>
      <w:r>
        <w:rPr>
          <w:rFonts w:hint="default" w:ascii="Arial" w:hAnsi="Arial" w:cs="Arial"/>
          <w:sz w:val="22"/>
          <w:szCs w:val="22"/>
        </w:rPr>
        <w:t>According to Artioli et al. (2021) and Driscoll et al. (2024), reflective writing and simulation activities can help healthcare personnel become more self-aware and sympathetic.</w:t>
      </w:r>
      <w:r>
        <w:rPr>
          <w:rFonts w:hint="default" w:ascii="Arial" w:hAnsi="Arial" w:cs="Arial"/>
          <w:sz w:val="22"/>
          <w:szCs w:val="22"/>
          <w:lang w:val="en-US"/>
        </w:rPr>
        <w:t xml:space="preserve"> </w:t>
      </w:r>
      <w:r>
        <w:rPr>
          <w:rFonts w:hint="default" w:ascii="Arial" w:hAnsi="Arial" w:cs="Arial"/>
          <w:sz w:val="22"/>
          <w:szCs w:val="22"/>
        </w:rPr>
        <w:t>Reflective practise helps carers assess and adapt their communication with patients to their requirements.</w:t>
      </w:r>
      <w:r>
        <w:rPr>
          <w:rFonts w:hint="default" w:ascii="Arial" w:hAnsi="Arial" w:cs="Arial"/>
          <w:sz w:val="22"/>
          <w:szCs w:val="22"/>
          <w:lang w:val="en-US"/>
        </w:rPr>
        <w:t xml:space="preserve"> </w:t>
      </w:r>
      <w:r>
        <w:rPr>
          <w:rFonts w:hint="default" w:ascii="Arial" w:hAnsi="Arial" w:cs="Arial"/>
          <w:sz w:val="22"/>
          <w:szCs w:val="22"/>
        </w:rPr>
        <w:t>Assistive technologies like translation software and visual tools can help people with communication and thinking issues.</w:t>
      </w:r>
      <w:r>
        <w:rPr>
          <w:rFonts w:hint="default" w:ascii="Arial" w:hAnsi="Arial" w:cs="Arial"/>
          <w:sz w:val="22"/>
          <w:szCs w:val="22"/>
          <w:lang w:val="en-US"/>
        </w:rPr>
        <w:t xml:space="preserve"> </w:t>
      </w:r>
      <w:r>
        <w:rPr>
          <w:rFonts w:hint="default" w:ascii="Arial" w:hAnsi="Arial" w:cs="Arial"/>
          <w:sz w:val="22"/>
          <w:szCs w:val="22"/>
        </w:rPr>
        <w:t>Communicating multidisciplinary teams share information better, organizing care and focusing on the patient (Velásquez et al., 2022).</w:t>
      </w:r>
      <w:r>
        <w:rPr>
          <w:rFonts w:hint="default" w:ascii="Arial" w:hAnsi="Arial" w:cs="Arial"/>
          <w:sz w:val="22"/>
          <w:szCs w:val="22"/>
          <w:lang w:val="en-US"/>
        </w:rPr>
        <w:t xml:space="preserve"> </w:t>
      </w:r>
      <w:r>
        <w:rPr>
          <w:rFonts w:hint="default" w:ascii="Arial" w:hAnsi="Arial" w:cs="Arial"/>
          <w:sz w:val="22"/>
          <w:szCs w:val="22"/>
        </w:rPr>
        <w:t>Communication skills must be updated through professional development and peer feedback.  All care interactions must be trustworthy, accurate, and compassionate.</w:t>
      </w:r>
    </w:p>
    <w:p w14:paraId="5886EC30">
      <w:pPr>
        <w:spacing w:line="360" w:lineRule="auto"/>
        <w:jc w:val="both"/>
        <w:rPr>
          <w:rFonts w:hint="default" w:ascii="Arial" w:hAnsi="Arial" w:cs="Arial"/>
          <w:sz w:val="22"/>
          <w:szCs w:val="22"/>
        </w:rPr>
      </w:pPr>
    </w:p>
    <w:p w14:paraId="3E9A984A">
      <w:pPr>
        <w:pStyle w:val="3"/>
        <w:numPr>
          <w:ilvl w:val="0"/>
          <w:numId w:val="21"/>
        </w:numPr>
        <w:bidi w:val="0"/>
        <w:spacing w:line="360" w:lineRule="auto"/>
        <w:ind w:left="420" w:leftChars="0" w:hanging="420" w:firstLineChars="0"/>
        <w:rPr>
          <w:rFonts w:hint="default" w:ascii="Arial" w:hAnsi="Arial" w:cs="Arial"/>
          <w:sz w:val="22"/>
          <w:szCs w:val="22"/>
        </w:rPr>
      </w:pPr>
      <w:r>
        <w:rPr>
          <w:rFonts w:hint="default" w:ascii="Arial" w:hAnsi="Arial" w:cs="Arial"/>
          <w:sz w:val="22"/>
          <w:szCs w:val="22"/>
        </w:rPr>
        <w:t xml:space="preserve">  </w:t>
      </w:r>
      <w:bookmarkStart w:id="13" w:name="_Toc1681"/>
      <w:r>
        <w:rPr>
          <w:rFonts w:hint="default" w:ascii="Arial" w:hAnsi="Arial" w:cs="Arial"/>
          <w:sz w:val="22"/>
          <w:szCs w:val="22"/>
        </w:rPr>
        <w:t>Conclusion</w:t>
      </w:r>
      <w:bookmarkEnd w:id="13"/>
    </w:p>
    <w:p w14:paraId="28E25F2B">
      <w:pPr>
        <w:spacing w:line="360" w:lineRule="auto"/>
        <w:jc w:val="both"/>
        <w:rPr>
          <w:rFonts w:hint="default" w:ascii="Arial" w:hAnsi="Arial" w:cs="Arial"/>
          <w:sz w:val="22"/>
          <w:szCs w:val="22"/>
        </w:rPr>
      </w:pPr>
    </w:p>
    <w:p w14:paraId="5142C574">
      <w:pPr>
        <w:spacing w:line="360" w:lineRule="auto"/>
        <w:jc w:val="both"/>
        <w:rPr>
          <w:rFonts w:hint="default" w:ascii="Arial" w:hAnsi="Arial" w:cs="Arial"/>
          <w:sz w:val="22"/>
          <w:szCs w:val="22"/>
        </w:rPr>
      </w:pPr>
      <w:r>
        <w:rPr>
          <w:rFonts w:hint="default" w:ascii="Arial" w:hAnsi="Arial" w:cs="Arial"/>
          <w:sz w:val="22"/>
          <w:szCs w:val="22"/>
        </w:rPr>
        <w:t xml:space="preserve">  Good health and social care requires communication to relate clinical facts to people's comprehension.</w:t>
      </w:r>
      <w:r>
        <w:rPr>
          <w:rFonts w:hint="default" w:ascii="Arial" w:hAnsi="Arial" w:cs="Arial"/>
          <w:sz w:val="22"/>
          <w:szCs w:val="22"/>
          <w:lang w:val="en-US"/>
        </w:rPr>
        <w:t xml:space="preserve"> </w:t>
      </w:r>
      <w:r>
        <w:rPr>
          <w:rFonts w:hint="default" w:ascii="Arial" w:hAnsi="Arial" w:cs="Arial"/>
          <w:sz w:val="22"/>
          <w:szCs w:val="22"/>
        </w:rPr>
        <w:t>You need more than technical skills.  You also require emotional intelligence, thinking skills, and a drive to improve.</w:t>
      </w:r>
      <w:r>
        <w:rPr>
          <w:rFonts w:hint="default" w:ascii="Arial" w:hAnsi="Arial" w:cs="Arial"/>
          <w:sz w:val="22"/>
          <w:szCs w:val="22"/>
          <w:lang w:val="en-US"/>
        </w:rPr>
        <w:t xml:space="preserve"> </w:t>
      </w:r>
      <w:r>
        <w:rPr>
          <w:rFonts w:hint="default" w:ascii="Arial" w:hAnsi="Arial" w:cs="Arial"/>
          <w:sz w:val="22"/>
          <w:szCs w:val="22"/>
        </w:rPr>
        <w:t>By removing barriers and supporting collaborative learning, professionals may keep communication a tool for freedom, safety, and well-being.</w:t>
      </w:r>
    </w:p>
    <w:p w14:paraId="70BD4446">
      <w:pPr>
        <w:spacing w:line="360" w:lineRule="auto"/>
        <w:jc w:val="both"/>
        <w:rPr>
          <w:rFonts w:hint="default" w:ascii="Arial" w:hAnsi="Arial" w:cs="Arial"/>
          <w:sz w:val="22"/>
          <w:szCs w:val="22"/>
        </w:rPr>
      </w:pPr>
    </w:p>
    <w:p w14:paraId="3F71427F">
      <w:pPr>
        <w:spacing w:line="360" w:lineRule="auto"/>
        <w:jc w:val="both"/>
        <w:rPr>
          <w:rFonts w:hint="default" w:ascii="Arial" w:hAnsi="Arial" w:cs="Arial"/>
          <w:sz w:val="22"/>
          <w:szCs w:val="22"/>
        </w:rPr>
      </w:pPr>
    </w:p>
    <w:p w14:paraId="24368DF7">
      <w:pPr>
        <w:spacing w:line="360" w:lineRule="auto"/>
        <w:jc w:val="both"/>
        <w:rPr>
          <w:rFonts w:hint="default" w:ascii="Arial" w:hAnsi="Arial" w:cs="Arial"/>
          <w:sz w:val="22"/>
          <w:szCs w:val="22"/>
        </w:rPr>
      </w:pPr>
    </w:p>
    <w:p w14:paraId="271CB6CA">
      <w:pPr>
        <w:spacing w:line="360" w:lineRule="auto"/>
        <w:jc w:val="both"/>
        <w:rPr>
          <w:rFonts w:hint="default" w:ascii="Arial" w:hAnsi="Arial" w:cs="Arial"/>
          <w:sz w:val="22"/>
          <w:szCs w:val="22"/>
        </w:rPr>
      </w:pPr>
    </w:p>
    <w:p w14:paraId="39027DE8">
      <w:pPr>
        <w:spacing w:line="360" w:lineRule="auto"/>
        <w:jc w:val="both"/>
        <w:rPr>
          <w:rFonts w:hint="default" w:ascii="Arial" w:hAnsi="Arial" w:cs="Arial"/>
          <w:sz w:val="22"/>
          <w:szCs w:val="22"/>
        </w:rPr>
      </w:pPr>
    </w:p>
    <w:p w14:paraId="4FE4D5B3">
      <w:pPr>
        <w:spacing w:line="360" w:lineRule="auto"/>
        <w:jc w:val="both"/>
        <w:rPr>
          <w:rFonts w:hint="default" w:ascii="Arial" w:hAnsi="Arial" w:cs="Arial"/>
          <w:sz w:val="22"/>
          <w:szCs w:val="22"/>
        </w:rPr>
      </w:pPr>
    </w:p>
    <w:p w14:paraId="68C63A52">
      <w:pPr>
        <w:spacing w:line="360" w:lineRule="auto"/>
        <w:jc w:val="both"/>
        <w:rPr>
          <w:rFonts w:hint="default" w:ascii="Arial" w:hAnsi="Arial" w:cs="Arial"/>
          <w:sz w:val="22"/>
          <w:szCs w:val="22"/>
        </w:rPr>
      </w:pPr>
    </w:p>
    <w:p w14:paraId="4491CF5A">
      <w:pPr>
        <w:spacing w:line="360" w:lineRule="auto"/>
        <w:jc w:val="both"/>
        <w:rPr>
          <w:rFonts w:hint="default" w:ascii="Arial" w:hAnsi="Arial" w:cs="Arial"/>
          <w:sz w:val="22"/>
          <w:szCs w:val="22"/>
        </w:rPr>
      </w:pPr>
    </w:p>
    <w:p w14:paraId="28081C3C">
      <w:pPr>
        <w:spacing w:line="360" w:lineRule="auto"/>
        <w:jc w:val="both"/>
        <w:rPr>
          <w:rFonts w:hint="default" w:ascii="Arial" w:hAnsi="Arial" w:cs="Arial"/>
          <w:sz w:val="22"/>
          <w:szCs w:val="22"/>
        </w:rPr>
      </w:pPr>
    </w:p>
    <w:p w14:paraId="12A10E66">
      <w:pPr>
        <w:spacing w:line="360" w:lineRule="auto"/>
        <w:jc w:val="both"/>
        <w:rPr>
          <w:rFonts w:hint="default" w:ascii="Arial" w:hAnsi="Arial" w:cs="Arial"/>
          <w:sz w:val="22"/>
          <w:szCs w:val="22"/>
        </w:rPr>
      </w:pPr>
    </w:p>
    <w:p w14:paraId="04D79A3C">
      <w:pPr>
        <w:spacing w:line="360" w:lineRule="auto"/>
        <w:jc w:val="both"/>
        <w:rPr>
          <w:rFonts w:hint="default" w:ascii="Arial" w:hAnsi="Arial" w:cs="Arial"/>
          <w:sz w:val="22"/>
          <w:szCs w:val="22"/>
        </w:rPr>
      </w:pPr>
    </w:p>
    <w:p w14:paraId="023F9D23">
      <w:pPr>
        <w:spacing w:line="360" w:lineRule="auto"/>
        <w:jc w:val="both"/>
        <w:rPr>
          <w:rFonts w:hint="default" w:ascii="Arial" w:hAnsi="Arial" w:cs="Arial"/>
          <w:sz w:val="22"/>
          <w:szCs w:val="22"/>
        </w:rPr>
      </w:pPr>
    </w:p>
    <w:p w14:paraId="0408B4E3">
      <w:pPr>
        <w:spacing w:line="360" w:lineRule="auto"/>
        <w:jc w:val="both"/>
        <w:rPr>
          <w:rFonts w:hint="default" w:ascii="Arial" w:hAnsi="Arial" w:cs="Arial"/>
          <w:sz w:val="22"/>
          <w:szCs w:val="22"/>
        </w:rPr>
      </w:pPr>
    </w:p>
    <w:p w14:paraId="09044DCB">
      <w:pPr>
        <w:spacing w:line="360" w:lineRule="auto"/>
        <w:jc w:val="both"/>
        <w:rPr>
          <w:rFonts w:hint="default" w:ascii="Arial" w:hAnsi="Arial" w:cs="Arial"/>
          <w:sz w:val="22"/>
          <w:szCs w:val="22"/>
        </w:rPr>
      </w:pPr>
    </w:p>
    <w:p w14:paraId="637ED5FF">
      <w:pPr>
        <w:spacing w:line="360" w:lineRule="auto"/>
        <w:jc w:val="both"/>
        <w:rPr>
          <w:rFonts w:hint="default" w:ascii="Arial" w:hAnsi="Arial" w:cs="Arial"/>
          <w:sz w:val="22"/>
          <w:szCs w:val="22"/>
        </w:rPr>
      </w:pPr>
    </w:p>
    <w:p w14:paraId="673B1573">
      <w:pPr>
        <w:spacing w:line="360" w:lineRule="auto"/>
        <w:jc w:val="both"/>
        <w:rPr>
          <w:rFonts w:hint="default" w:ascii="Arial" w:hAnsi="Arial" w:cs="Arial"/>
          <w:sz w:val="22"/>
          <w:szCs w:val="22"/>
        </w:rPr>
      </w:pPr>
    </w:p>
    <w:p w14:paraId="6D3A1A6D">
      <w:pPr>
        <w:spacing w:line="360" w:lineRule="auto"/>
        <w:jc w:val="both"/>
        <w:rPr>
          <w:rFonts w:hint="default" w:ascii="Arial" w:hAnsi="Arial" w:cs="Arial"/>
          <w:sz w:val="22"/>
          <w:szCs w:val="22"/>
        </w:rPr>
      </w:pPr>
    </w:p>
    <w:p w14:paraId="0B948FEC">
      <w:pPr>
        <w:spacing w:line="360" w:lineRule="auto"/>
        <w:jc w:val="both"/>
        <w:rPr>
          <w:rFonts w:hint="default" w:ascii="Arial" w:hAnsi="Arial" w:cs="Arial"/>
          <w:sz w:val="22"/>
          <w:szCs w:val="22"/>
        </w:rPr>
      </w:pPr>
    </w:p>
    <w:p w14:paraId="43B3B4D7">
      <w:pPr>
        <w:spacing w:line="360" w:lineRule="auto"/>
        <w:jc w:val="both"/>
        <w:rPr>
          <w:rFonts w:hint="default" w:ascii="Arial" w:hAnsi="Arial" w:cs="Arial"/>
          <w:sz w:val="22"/>
          <w:szCs w:val="22"/>
        </w:rPr>
      </w:pPr>
    </w:p>
    <w:p w14:paraId="74694460">
      <w:pPr>
        <w:spacing w:line="360" w:lineRule="auto"/>
        <w:jc w:val="both"/>
        <w:rPr>
          <w:rFonts w:hint="default" w:ascii="Arial" w:hAnsi="Arial" w:cs="Arial"/>
          <w:sz w:val="22"/>
          <w:szCs w:val="22"/>
        </w:rPr>
      </w:pPr>
    </w:p>
    <w:p w14:paraId="2C5FE3F0">
      <w:pPr>
        <w:spacing w:line="360" w:lineRule="auto"/>
        <w:jc w:val="both"/>
        <w:rPr>
          <w:rFonts w:hint="default" w:ascii="Arial" w:hAnsi="Arial" w:cs="Arial"/>
          <w:sz w:val="22"/>
          <w:szCs w:val="22"/>
        </w:rPr>
      </w:pPr>
    </w:p>
    <w:p w14:paraId="4781D76B">
      <w:pPr>
        <w:spacing w:line="360" w:lineRule="auto"/>
        <w:jc w:val="both"/>
        <w:rPr>
          <w:rFonts w:hint="default" w:ascii="Arial" w:hAnsi="Arial" w:cs="Arial"/>
          <w:sz w:val="22"/>
          <w:szCs w:val="22"/>
        </w:rPr>
      </w:pPr>
    </w:p>
    <w:p w14:paraId="5BEEF4B3">
      <w:pPr>
        <w:spacing w:line="360" w:lineRule="auto"/>
        <w:jc w:val="both"/>
        <w:rPr>
          <w:rFonts w:hint="default" w:ascii="Arial" w:hAnsi="Arial" w:cs="Arial"/>
          <w:sz w:val="22"/>
          <w:szCs w:val="22"/>
        </w:rPr>
      </w:pPr>
    </w:p>
    <w:p w14:paraId="7241AC5F">
      <w:pPr>
        <w:spacing w:line="360" w:lineRule="auto"/>
        <w:jc w:val="both"/>
        <w:rPr>
          <w:rFonts w:hint="default" w:ascii="Arial" w:hAnsi="Arial" w:cs="Arial"/>
          <w:sz w:val="22"/>
          <w:szCs w:val="22"/>
        </w:rPr>
      </w:pPr>
    </w:p>
    <w:p w14:paraId="606F3667">
      <w:pPr>
        <w:spacing w:line="360" w:lineRule="auto"/>
        <w:jc w:val="both"/>
        <w:rPr>
          <w:rFonts w:hint="default" w:ascii="Arial" w:hAnsi="Arial" w:cs="Arial"/>
          <w:sz w:val="22"/>
          <w:szCs w:val="22"/>
        </w:rPr>
      </w:pPr>
    </w:p>
    <w:p w14:paraId="55799CDD">
      <w:pPr>
        <w:spacing w:line="360" w:lineRule="auto"/>
        <w:jc w:val="both"/>
        <w:rPr>
          <w:rFonts w:hint="default" w:ascii="Arial" w:hAnsi="Arial" w:cs="Arial"/>
          <w:sz w:val="22"/>
          <w:szCs w:val="22"/>
        </w:rPr>
      </w:pPr>
    </w:p>
    <w:p w14:paraId="1DA8EF33">
      <w:pPr>
        <w:spacing w:line="360" w:lineRule="auto"/>
        <w:jc w:val="both"/>
        <w:rPr>
          <w:rFonts w:hint="default" w:ascii="Arial" w:hAnsi="Arial" w:cs="Arial"/>
          <w:sz w:val="22"/>
          <w:szCs w:val="22"/>
        </w:rPr>
      </w:pPr>
    </w:p>
    <w:p w14:paraId="65FDE10E">
      <w:pPr>
        <w:spacing w:line="360" w:lineRule="auto"/>
        <w:jc w:val="both"/>
        <w:rPr>
          <w:rFonts w:hint="default" w:ascii="Arial" w:hAnsi="Arial" w:cs="Arial"/>
          <w:sz w:val="22"/>
          <w:szCs w:val="22"/>
        </w:rPr>
      </w:pPr>
    </w:p>
    <w:p w14:paraId="0F337448">
      <w:pPr>
        <w:spacing w:line="360" w:lineRule="auto"/>
        <w:jc w:val="both"/>
        <w:rPr>
          <w:rFonts w:hint="default" w:ascii="Arial" w:hAnsi="Arial" w:cs="Arial"/>
          <w:sz w:val="22"/>
          <w:szCs w:val="22"/>
        </w:rPr>
      </w:pPr>
    </w:p>
    <w:p w14:paraId="10082A58">
      <w:pPr>
        <w:spacing w:line="360" w:lineRule="auto"/>
        <w:jc w:val="both"/>
        <w:rPr>
          <w:rFonts w:hint="default" w:ascii="Arial" w:hAnsi="Arial" w:cs="Arial"/>
          <w:sz w:val="22"/>
          <w:szCs w:val="22"/>
        </w:rPr>
      </w:pPr>
    </w:p>
    <w:p w14:paraId="0A946628">
      <w:pPr>
        <w:pStyle w:val="2"/>
        <w:bidi w:val="0"/>
        <w:spacing w:line="360" w:lineRule="auto"/>
        <w:rPr>
          <w:rFonts w:hint="default" w:ascii="Arial" w:hAnsi="Arial" w:cs="Arial"/>
          <w:sz w:val="22"/>
          <w:szCs w:val="22"/>
          <w:lang w:val="en-US"/>
        </w:rPr>
      </w:pPr>
      <w:bookmarkStart w:id="14" w:name="_Toc10658"/>
      <w:r>
        <w:rPr>
          <w:rFonts w:hint="default" w:ascii="Arial" w:hAnsi="Arial" w:cs="Arial"/>
          <w:sz w:val="22"/>
          <w:szCs w:val="22"/>
          <w:lang w:val="en-US"/>
        </w:rPr>
        <w:t>Task 3 : Critical Reflection on LCHS4009 Component 1 Presentation Using the ERA Model (Experience–Reflection–Action)</w:t>
      </w:r>
      <w:bookmarkEnd w:id="14"/>
    </w:p>
    <w:p w14:paraId="58FF6A5B">
      <w:pPr>
        <w:spacing w:line="360" w:lineRule="auto"/>
        <w:jc w:val="both"/>
        <w:rPr>
          <w:rFonts w:hint="default" w:ascii="Arial" w:hAnsi="Arial" w:cs="Arial"/>
          <w:sz w:val="22"/>
          <w:szCs w:val="22"/>
          <w:lang w:val="en-US"/>
        </w:rPr>
      </w:pPr>
    </w:p>
    <w:p w14:paraId="193995CD">
      <w:pPr>
        <w:spacing w:line="360" w:lineRule="auto"/>
        <w:jc w:val="both"/>
        <w:rPr>
          <w:rFonts w:hint="default" w:ascii="Arial" w:hAnsi="Arial" w:cs="Arial"/>
          <w:sz w:val="22"/>
          <w:szCs w:val="22"/>
          <w:lang w:val="en-US"/>
        </w:rPr>
      </w:pPr>
    </w:p>
    <w:p w14:paraId="2572F81E">
      <w:pPr>
        <w:spacing w:line="360" w:lineRule="auto"/>
        <w:jc w:val="both"/>
        <w:rPr>
          <w:rFonts w:hint="default" w:ascii="Arial" w:hAnsi="Arial" w:cs="Arial"/>
          <w:sz w:val="22"/>
          <w:szCs w:val="22"/>
          <w:lang w:val="en-US"/>
        </w:rPr>
      </w:pPr>
    </w:p>
    <w:p w14:paraId="1891E0F9">
      <w:pPr>
        <w:pStyle w:val="3"/>
        <w:numPr>
          <w:ilvl w:val="0"/>
          <w:numId w:val="22"/>
        </w:numPr>
        <w:bidi w:val="0"/>
        <w:spacing w:line="360" w:lineRule="auto"/>
        <w:ind w:left="420" w:leftChars="0" w:hanging="420" w:firstLineChars="0"/>
        <w:rPr>
          <w:rFonts w:hint="default" w:ascii="Arial" w:hAnsi="Arial" w:cs="Arial"/>
          <w:sz w:val="22"/>
          <w:szCs w:val="22"/>
        </w:rPr>
      </w:pPr>
      <w:bookmarkStart w:id="15" w:name="_Toc16173"/>
      <w:r>
        <w:rPr>
          <w:rFonts w:hint="default" w:ascii="Arial" w:hAnsi="Arial" w:cs="Arial"/>
          <w:sz w:val="22"/>
          <w:szCs w:val="22"/>
        </w:rPr>
        <w:t>Introduction</w:t>
      </w:r>
      <w:bookmarkEnd w:id="15"/>
    </w:p>
    <w:p w14:paraId="2F191A72">
      <w:pPr>
        <w:spacing w:line="360" w:lineRule="auto"/>
        <w:jc w:val="both"/>
        <w:rPr>
          <w:rFonts w:hint="default" w:ascii="Arial" w:hAnsi="Arial" w:cs="Arial"/>
          <w:sz w:val="22"/>
          <w:szCs w:val="22"/>
        </w:rPr>
      </w:pPr>
    </w:p>
    <w:p w14:paraId="18459B38">
      <w:pPr>
        <w:spacing w:line="360" w:lineRule="auto"/>
        <w:jc w:val="both"/>
        <w:rPr>
          <w:rFonts w:hint="default" w:ascii="Arial" w:hAnsi="Arial" w:cs="Arial"/>
          <w:sz w:val="22"/>
          <w:szCs w:val="22"/>
        </w:rPr>
      </w:pPr>
      <w:r>
        <w:rPr>
          <w:rFonts w:hint="default" w:ascii="Arial" w:hAnsi="Arial" w:cs="Arial"/>
          <w:sz w:val="22"/>
          <w:szCs w:val="22"/>
        </w:rPr>
        <w:t xml:space="preserve">  Reflection is required in the areas of personal and professional growth. It transforms the opinions of people, makes them develop, and enhances their abilities.</w:t>
      </w:r>
      <w:r>
        <w:rPr>
          <w:rFonts w:hint="default" w:ascii="Arial" w:hAnsi="Arial" w:cs="Arial"/>
          <w:sz w:val="22"/>
          <w:szCs w:val="22"/>
          <w:lang w:val="en-US"/>
        </w:rPr>
        <w:t xml:space="preserve"> </w:t>
      </w:r>
      <w:r>
        <w:rPr>
          <w:rFonts w:hint="default" w:ascii="Arial" w:hAnsi="Arial" w:cs="Arial"/>
          <w:sz w:val="22"/>
          <w:szCs w:val="22"/>
        </w:rPr>
        <w:t>Learners of health and social care may strengthen their self-awareness, linking the theory and practice and reflecting about their practice (Artioli et al., 2021).</w:t>
      </w:r>
      <w:r>
        <w:rPr>
          <w:rFonts w:hint="default" w:ascii="Arial" w:hAnsi="Arial" w:cs="Arial"/>
          <w:sz w:val="22"/>
          <w:szCs w:val="22"/>
          <w:lang w:val="en-US"/>
        </w:rPr>
        <w:t xml:space="preserve"> </w:t>
      </w:r>
      <w:r>
        <w:rPr>
          <w:rFonts w:hint="default" w:ascii="Arial" w:hAnsi="Arial" w:cs="Arial"/>
          <w:sz w:val="22"/>
          <w:szCs w:val="22"/>
        </w:rPr>
        <w:t>Reflection enables organizing self-learning and understanding of self as one gets ready to give LCHS4009 Component 1 presentation.</w:t>
      </w:r>
      <w:r>
        <w:rPr>
          <w:rFonts w:hint="default" w:ascii="Arial" w:hAnsi="Arial" w:cs="Arial"/>
          <w:sz w:val="22"/>
          <w:szCs w:val="22"/>
          <w:lang w:val="en-US"/>
        </w:rPr>
        <w:t xml:space="preserve"> </w:t>
      </w:r>
      <w:r>
        <w:rPr>
          <w:rFonts w:hint="default" w:ascii="Arial" w:hAnsi="Arial" w:cs="Arial"/>
          <w:sz w:val="22"/>
          <w:szCs w:val="22"/>
        </w:rPr>
        <w:t>The ability to communicate, collaborate, as well as to act professionally in healthcare settings is essential in the real world as demonstrated through the speaker in this discussion.</w:t>
      </w:r>
      <w:r>
        <w:rPr>
          <w:rFonts w:hint="default" w:ascii="Arial" w:hAnsi="Arial" w:cs="Arial"/>
          <w:sz w:val="22"/>
          <w:szCs w:val="22"/>
          <w:lang w:val="en-US"/>
        </w:rPr>
        <w:t xml:space="preserve"> </w:t>
      </w:r>
      <w:r>
        <w:rPr>
          <w:rFonts w:hint="default" w:ascii="Arial" w:hAnsi="Arial" w:cs="Arial"/>
          <w:sz w:val="22"/>
          <w:szCs w:val="22"/>
        </w:rPr>
        <w:t>By writing just a reflection paper after doing this assignment, you can discover what your strengths and limitations are as well as what you have learned. Continuous self-assessment is what helps to improve (Cajko Eibicht et al., 2021).</w:t>
      </w:r>
    </w:p>
    <w:p w14:paraId="6495E5AA">
      <w:pPr>
        <w:spacing w:line="360" w:lineRule="auto"/>
        <w:jc w:val="both"/>
        <w:rPr>
          <w:rFonts w:hint="default" w:ascii="Arial" w:hAnsi="Arial" w:cs="Arial"/>
          <w:sz w:val="22"/>
          <w:szCs w:val="22"/>
        </w:rPr>
      </w:pPr>
    </w:p>
    <w:p w14:paraId="2491EDCE">
      <w:pPr>
        <w:pStyle w:val="3"/>
        <w:numPr>
          <w:ilvl w:val="0"/>
          <w:numId w:val="22"/>
        </w:numPr>
        <w:bidi w:val="0"/>
        <w:spacing w:line="360" w:lineRule="auto"/>
        <w:ind w:left="420" w:leftChars="0" w:hanging="420" w:firstLineChars="0"/>
        <w:rPr>
          <w:rFonts w:hint="default" w:ascii="Arial" w:hAnsi="Arial" w:cs="Arial"/>
          <w:sz w:val="22"/>
          <w:szCs w:val="22"/>
        </w:rPr>
      </w:pPr>
      <w:r>
        <w:rPr>
          <w:rFonts w:hint="default" w:ascii="Arial" w:hAnsi="Arial" w:cs="Arial"/>
          <w:sz w:val="22"/>
          <w:szCs w:val="22"/>
        </w:rPr>
        <w:t xml:space="preserve">  </w:t>
      </w:r>
      <w:bookmarkStart w:id="16" w:name="_Toc22599"/>
      <w:r>
        <w:rPr>
          <w:rFonts w:hint="default" w:ascii="Arial" w:hAnsi="Arial" w:cs="Arial"/>
          <w:sz w:val="22"/>
          <w:szCs w:val="22"/>
        </w:rPr>
        <w:t>Experience</w:t>
      </w:r>
      <w:bookmarkEnd w:id="16"/>
    </w:p>
    <w:p w14:paraId="6BBA2DA7">
      <w:pPr>
        <w:spacing w:line="360" w:lineRule="auto"/>
        <w:jc w:val="both"/>
        <w:rPr>
          <w:rFonts w:hint="default" w:ascii="Arial" w:hAnsi="Arial" w:cs="Arial"/>
          <w:sz w:val="22"/>
          <w:szCs w:val="22"/>
        </w:rPr>
      </w:pPr>
    </w:p>
    <w:p w14:paraId="3705ECBE">
      <w:pPr>
        <w:spacing w:line="360" w:lineRule="auto"/>
        <w:jc w:val="both"/>
        <w:rPr>
          <w:rFonts w:hint="default" w:ascii="Arial" w:hAnsi="Arial" w:cs="Arial"/>
          <w:sz w:val="22"/>
          <w:szCs w:val="22"/>
        </w:rPr>
      </w:pPr>
      <w:r>
        <w:rPr>
          <w:rFonts w:hint="default" w:ascii="Arial" w:hAnsi="Arial" w:cs="Arial"/>
          <w:sz w:val="22"/>
          <w:szCs w:val="22"/>
        </w:rPr>
        <w:t xml:space="preserve">  To prepare the LCHS4009 presentation, one must first familiarize with the information, structure the information, draw visual aids and also rehearse on presenting the information.</w:t>
      </w:r>
      <w:r>
        <w:rPr>
          <w:rFonts w:hint="default" w:ascii="Arial" w:hAnsi="Arial" w:cs="Arial"/>
          <w:sz w:val="22"/>
          <w:szCs w:val="22"/>
          <w:lang w:val="en-US"/>
        </w:rPr>
        <w:t xml:space="preserve"> </w:t>
      </w:r>
      <w:r>
        <w:rPr>
          <w:rFonts w:hint="default" w:ascii="Arial" w:hAnsi="Arial" w:cs="Arial"/>
          <w:sz w:val="22"/>
          <w:szCs w:val="22"/>
        </w:rPr>
        <w:t>The organization itself was an asset; clear strategy and rational succession chain helped in sharing of opinions between all the participants.</w:t>
      </w:r>
      <w:r>
        <w:rPr>
          <w:rFonts w:hint="default" w:ascii="Arial" w:hAnsi="Arial" w:cs="Arial"/>
          <w:sz w:val="22"/>
          <w:szCs w:val="22"/>
          <w:lang w:val="en-US"/>
        </w:rPr>
        <w:t xml:space="preserve"> </w:t>
      </w:r>
      <w:r>
        <w:rPr>
          <w:rFonts w:hint="default" w:ascii="Arial" w:hAnsi="Arial" w:cs="Arial"/>
          <w:sz w:val="22"/>
          <w:szCs w:val="22"/>
        </w:rPr>
        <w:t>I could not control my time on the planning process, and this constrained my practice sessions and therefore I felt nervous before the presentation.</w:t>
      </w:r>
      <w:r>
        <w:rPr>
          <w:rFonts w:hint="default" w:ascii="Arial" w:hAnsi="Arial" w:cs="Arial"/>
          <w:sz w:val="22"/>
          <w:szCs w:val="22"/>
          <w:lang w:val="en-US"/>
        </w:rPr>
        <w:t xml:space="preserve"> </w:t>
      </w:r>
      <w:r>
        <w:rPr>
          <w:rFonts w:hint="default" w:ascii="Arial" w:hAnsi="Arial" w:cs="Arial"/>
          <w:sz w:val="22"/>
          <w:szCs w:val="22"/>
        </w:rPr>
        <w:t>Driscoll et al. (2024) argue that teaching students on how to converse and make a speech can give them more confidence and reduce their anxiety about talking in front of people.</w:t>
      </w:r>
      <w:r>
        <w:rPr>
          <w:rFonts w:hint="default" w:ascii="Arial" w:hAnsi="Arial" w:cs="Arial"/>
          <w:sz w:val="22"/>
          <w:szCs w:val="22"/>
          <w:lang w:val="en-US"/>
        </w:rPr>
        <w:t xml:space="preserve"> </w:t>
      </w:r>
      <w:r>
        <w:rPr>
          <w:rFonts w:hint="default" w:ascii="Arial" w:hAnsi="Arial" w:cs="Arial"/>
          <w:sz w:val="22"/>
          <w:szCs w:val="22"/>
        </w:rPr>
        <w:t>The presentation was rational and included references and interesting pictures of a scholastic character, but due to the nervousness, it was not effective.</w:t>
      </w:r>
      <w:r>
        <w:rPr>
          <w:rFonts w:hint="default" w:ascii="Arial" w:hAnsi="Arial" w:cs="Arial"/>
          <w:sz w:val="22"/>
          <w:szCs w:val="22"/>
          <w:lang w:val="en-US"/>
        </w:rPr>
        <w:t xml:space="preserve"> </w:t>
      </w:r>
      <w:r>
        <w:rPr>
          <w:rFonts w:hint="default" w:ascii="Arial" w:hAnsi="Arial" w:cs="Arial"/>
          <w:sz w:val="22"/>
          <w:szCs w:val="22"/>
        </w:rPr>
        <w:t>To be able to do the most beneficial changes, one needs to know his or her assets and weaknesses to be able to progress professionally.</w:t>
      </w:r>
    </w:p>
    <w:p w14:paraId="307B90A4">
      <w:pPr>
        <w:spacing w:line="360" w:lineRule="auto"/>
        <w:jc w:val="both"/>
        <w:rPr>
          <w:rFonts w:hint="default" w:ascii="Arial" w:hAnsi="Arial" w:cs="Arial"/>
          <w:sz w:val="22"/>
          <w:szCs w:val="22"/>
        </w:rPr>
      </w:pPr>
    </w:p>
    <w:p w14:paraId="0CD3CEA8">
      <w:pPr>
        <w:pStyle w:val="3"/>
        <w:numPr>
          <w:ilvl w:val="0"/>
          <w:numId w:val="22"/>
        </w:numPr>
        <w:bidi w:val="0"/>
        <w:spacing w:line="360" w:lineRule="auto"/>
        <w:ind w:left="420" w:leftChars="0" w:hanging="420" w:firstLineChars="0"/>
        <w:rPr>
          <w:rFonts w:hint="default" w:ascii="Arial" w:hAnsi="Arial" w:cs="Arial"/>
          <w:sz w:val="22"/>
          <w:szCs w:val="22"/>
        </w:rPr>
      </w:pPr>
      <w:r>
        <w:rPr>
          <w:rFonts w:hint="default" w:ascii="Arial" w:hAnsi="Arial" w:cs="Arial"/>
          <w:sz w:val="22"/>
          <w:szCs w:val="22"/>
        </w:rPr>
        <w:t xml:space="preserve">  </w:t>
      </w:r>
      <w:bookmarkStart w:id="17" w:name="_Toc15868"/>
      <w:r>
        <w:rPr>
          <w:rFonts w:hint="default" w:ascii="Arial" w:hAnsi="Arial" w:cs="Arial"/>
          <w:sz w:val="22"/>
          <w:szCs w:val="22"/>
        </w:rPr>
        <w:t>Reflection</w:t>
      </w:r>
      <w:bookmarkEnd w:id="17"/>
    </w:p>
    <w:p w14:paraId="110F93CE">
      <w:pPr>
        <w:spacing w:line="360" w:lineRule="auto"/>
        <w:jc w:val="both"/>
        <w:rPr>
          <w:rFonts w:hint="default" w:ascii="Arial" w:hAnsi="Arial" w:cs="Arial"/>
          <w:sz w:val="22"/>
          <w:szCs w:val="22"/>
        </w:rPr>
      </w:pPr>
    </w:p>
    <w:p w14:paraId="075587FC">
      <w:pPr>
        <w:spacing w:line="360" w:lineRule="auto"/>
        <w:jc w:val="both"/>
        <w:rPr>
          <w:rFonts w:hint="default" w:ascii="Arial" w:hAnsi="Arial" w:cs="Arial"/>
          <w:sz w:val="22"/>
          <w:szCs w:val="22"/>
        </w:rPr>
      </w:pPr>
      <w:r>
        <w:rPr>
          <w:rFonts w:hint="default" w:ascii="Arial" w:hAnsi="Arial" w:cs="Arial"/>
          <w:sz w:val="22"/>
          <w:szCs w:val="22"/>
        </w:rPr>
        <w:t xml:space="preserve">  I was excited and worried before presenting a presentation in order to demonstrate my communication skills.</w:t>
      </w:r>
      <w:r>
        <w:rPr>
          <w:rFonts w:hint="default" w:ascii="Arial" w:hAnsi="Arial" w:cs="Arial"/>
          <w:sz w:val="22"/>
          <w:szCs w:val="22"/>
          <w:lang w:val="en-US"/>
        </w:rPr>
        <w:t xml:space="preserve"> </w:t>
      </w:r>
      <w:r>
        <w:rPr>
          <w:rFonts w:hint="default" w:ascii="Arial" w:hAnsi="Arial" w:cs="Arial"/>
          <w:sz w:val="22"/>
          <w:szCs w:val="22"/>
        </w:rPr>
        <w:t>Their confidence to view the audience also enhanced and they could talk to the audience during classes.</w:t>
      </w:r>
      <w:r>
        <w:rPr>
          <w:rFonts w:hint="default" w:ascii="Arial" w:hAnsi="Arial" w:cs="Arial"/>
          <w:sz w:val="22"/>
          <w:szCs w:val="22"/>
          <w:lang w:val="en-US"/>
        </w:rPr>
        <w:t xml:space="preserve"> </w:t>
      </w:r>
      <w:r>
        <w:rPr>
          <w:rFonts w:hint="default" w:ascii="Arial" w:hAnsi="Arial" w:cs="Arial"/>
          <w:sz w:val="22"/>
          <w:szCs w:val="22"/>
        </w:rPr>
        <w:t>According to Artoli et al. (2021), it is the process of discussing one’s emotions about self that improves self-observation and results in learning through the increase of emotional awareness.</w:t>
      </w:r>
      <w:r>
        <w:rPr>
          <w:rFonts w:hint="default" w:ascii="Arial" w:hAnsi="Arial" w:cs="Arial"/>
          <w:sz w:val="22"/>
          <w:szCs w:val="22"/>
          <w:lang w:val="en-US"/>
        </w:rPr>
        <w:t xml:space="preserve"> </w:t>
      </w:r>
      <w:r>
        <w:rPr>
          <w:rFonts w:hint="default" w:ascii="Arial" w:hAnsi="Arial" w:cs="Arial"/>
          <w:sz w:val="22"/>
          <w:szCs w:val="22"/>
        </w:rPr>
        <w:t>Student and teacher responses were beneficial.  The teachers considered that the material was properly structured; students suggested that they needed to improve their time management and voice enactment.</w:t>
      </w:r>
      <w:r>
        <w:rPr>
          <w:rFonts w:hint="default" w:ascii="Arial" w:hAnsi="Arial" w:cs="Arial"/>
          <w:sz w:val="22"/>
          <w:szCs w:val="22"/>
          <w:lang w:val="en-US"/>
        </w:rPr>
        <w:t xml:space="preserve"> </w:t>
      </w:r>
      <w:r>
        <w:rPr>
          <w:rFonts w:hint="default" w:ascii="Arial" w:hAnsi="Arial" w:cs="Arial"/>
          <w:sz w:val="22"/>
          <w:szCs w:val="22"/>
        </w:rPr>
        <w:t>The addition of this input helped make critical comparisons on the presentation criteria and learning outcomes.</w:t>
      </w:r>
      <w:r>
        <w:rPr>
          <w:rFonts w:hint="default" w:ascii="Arial" w:hAnsi="Arial" w:cs="Arial"/>
          <w:sz w:val="22"/>
          <w:szCs w:val="22"/>
          <w:lang w:val="en-US"/>
        </w:rPr>
        <w:t xml:space="preserve"> </w:t>
      </w:r>
      <w:r>
        <w:rPr>
          <w:rFonts w:hint="default" w:ascii="Arial" w:hAnsi="Arial" w:cs="Arial"/>
          <w:sz w:val="22"/>
          <w:szCs w:val="22"/>
        </w:rPr>
        <w:t>With the help of planned discussion reflection, the students of healthcare will be able to apply what they have learned in the classroom to a real-life discussion and enhance their interprofessionalism, according to Velasquez et al. (2022).</w:t>
      </w:r>
      <w:r>
        <w:rPr>
          <w:rFonts w:hint="default" w:ascii="Arial" w:hAnsi="Arial" w:cs="Arial"/>
          <w:sz w:val="22"/>
          <w:szCs w:val="22"/>
          <w:lang w:val="en-US"/>
        </w:rPr>
        <w:t xml:space="preserve"> </w:t>
      </w:r>
      <w:r>
        <w:rPr>
          <w:rFonts w:hint="default" w:ascii="Arial" w:hAnsi="Arial" w:cs="Arial"/>
          <w:sz w:val="22"/>
          <w:szCs w:val="22"/>
        </w:rPr>
        <w:t>I learned how to be better at communicating during classes and the necessity to remain calm and internalize information during performance.</w:t>
      </w:r>
    </w:p>
    <w:p w14:paraId="46E08940">
      <w:pPr>
        <w:spacing w:line="360" w:lineRule="auto"/>
        <w:jc w:val="both"/>
        <w:rPr>
          <w:rFonts w:hint="default" w:ascii="Arial" w:hAnsi="Arial" w:cs="Arial"/>
          <w:sz w:val="22"/>
          <w:szCs w:val="22"/>
        </w:rPr>
      </w:pPr>
    </w:p>
    <w:p w14:paraId="41114682">
      <w:pPr>
        <w:pStyle w:val="3"/>
        <w:numPr>
          <w:ilvl w:val="0"/>
          <w:numId w:val="22"/>
        </w:numPr>
        <w:bidi w:val="0"/>
        <w:spacing w:line="360" w:lineRule="auto"/>
        <w:ind w:left="420" w:leftChars="0" w:hanging="420" w:firstLineChars="0"/>
        <w:rPr>
          <w:rFonts w:hint="default" w:ascii="Arial" w:hAnsi="Arial" w:cs="Arial"/>
          <w:sz w:val="22"/>
          <w:szCs w:val="22"/>
        </w:rPr>
      </w:pPr>
      <w:r>
        <w:rPr>
          <w:rFonts w:hint="default" w:ascii="Arial" w:hAnsi="Arial" w:cs="Arial"/>
          <w:sz w:val="22"/>
          <w:szCs w:val="22"/>
        </w:rPr>
        <w:t xml:space="preserve">  </w:t>
      </w:r>
      <w:bookmarkStart w:id="18" w:name="_Toc32580"/>
      <w:r>
        <w:rPr>
          <w:rFonts w:hint="default" w:ascii="Arial" w:hAnsi="Arial" w:cs="Arial"/>
          <w:sz w:val="22"/>
          <w:szCs w:val="22"/>
        </w:rPr>
        <w:t>Action</w:t>
      </w:r>
      <w:bookmarkEnd w:id="18"/>
    </w:p>
    <w:p w14:paraId="4F595B47">
      <w:pPr>
        <w:spacing w:line="360" w:lineRule="auto"/>
        <w:jc w:val="both"/>
        <w:rPr>
          <w:rFonts w:hint="default" w:ascii="Arial" w:hAnsi="Arial" w:cs="Arial"/>
          <w:sz w:val="22"/>
          <w:szCs w:val="22"/>
        </w:rPr>
      </w:pPr>
    </w:p>
    <w:p w14:paraId="06DBEC69">
      <w:pPr>
        <w:spacing w:line="360" w:lineRule="auto"/>
        <w:jc w:val="both"/>
        <w:rPr>
          <w:rFonts w:hint="default" w:ascii="Arial" w:hAnsi="Arial" w:cs="Arial"/>
          <w:sz w:val="22"/>
          <w:szCs w:val="22"/>
        </w:rPr>
      </w:pPr>
      <w:r>
        <w:rPr>
          <w:rFonts w:hint="default" w:ascii="Arial" w:hAnsi="Arial" w:cs="Arial"/>
          <w:sz w:val="22"/>
          <w:szCs w:val="22"/>
        </w:rPr>
        <w:t xml:space="preserve">  Create an action plan in order to improve your speaking and presentation skills.</w:t>
      </w:r>
      <w:r>
        <w:rPr>
          <w:rFonts w:hint="default" w:ascii="Arial" w:hAnsi="Arial" w:cs="Arial"/>
          <w:sz w:val="22"/>
          <w:szCs w:val="22"/>
          <w:lang w:val="en-US"/>
        </w:rPr>
        <w:t xml:space="preserve"> </w:t>
      </w:r>
      <w:r>
        <w:rPr>
          <w:rFonts w:hint="default" w:ascii="Arial" w:hAnsi="Arial" w:cs="Arial"/>
          <w:sz w:val="22"/>
          <w:szCs w:val="22"/>
        </w:rPr>
        <w:t>Timings and fluency are refined with the help of practice. The peer feedback can help open up the world to another. Write a reflective journal in order to record what happened to your emotional and mental growth.</w:t>
      </w:r>
      <w:r>
        <w:rPr>
          <w:rFonts w:hint="default" w:ascii="Arial" w:hAnsi="Arial" w:cs="Arial"/>
          <w:sz w:val="22"/>
          <w:szCs w:val="22"/>
          <w:lang w:val="en-US"/>
        </w:rPr>
        <w:t xml:space="preserve"> </w:t>
      </w:r>
      <w:r>
        <w:rPr>
          <w:rFonts w:hint="default" w:ascii="Arial" w:hAnsi="Arial" w:cs="Arial"/>
          <w:sz w:val="22"/>
          <w:szCs w:val="22"/>
        </w:rPr>
        <w:t>One type of reflective technique that helps in learning is the ERA paradigm. These tools help a person analyze, interpret, and plan the actions that he or she will take next.</w:t>
      </w:r>
      <w:r>
        <w:rPr>
          <w:rFonts w:hint="default" w:ascii="Arial" w:hAnsi="Arial" w:cs="Arial"/>
          <w:sz w:val="22"/>
          <w:szCs w:val="22"/>
          <w:lang w:val="en-US"/>
        </w:rPr>
        <w:t xml:space="preserve"> </w:t>
      </w:r>
      <w:r>
        <w:rPr>
          <w:rFonts w:hint="default" w:ascii="Arial" w:hAnsi="Arial" w:cs="Arial"/>
          <w:sz w:val="22"/>
          <w:szCs w:val="22"/>
        </w:rPr>
        <w:t>According to Cajko Eibicht et al. (2021), structured thought enhances the professional behavior and reasoning deliberation of healthcare students.</w:t>
      </w:r>
      <w:r>
        <w:rPr>
          <w:rFonts w:hint="default" w:ascii="Arial" w:hAnsi="Arial" w:cs="Arial"/>
          <w:sz w:val="22"/>
          <w:szCs w:val="22"/>
          <w:lang w:val="en-US"/>
        </w:rPr>
        <w:t xml:space="preserve"> </w:t>
      </w:r>
      <w:r>
        <w:rPr>
          <w:rFonts w:hint="default" w:ascii="Arial" w:hAnsi="Arial" w:cs="Arial"/>
          <w:sz w:val="22"/>
          <w:szCs w:val="22"/>
        </w:rPr>
        <w:t>Also, Driscoll et al. (2024) suggest simulation-based training or small-group discussions to build trust and overcome tensions.</w:t>
      </w:r>
      <w:r>
        <w:rPr>
          <w:rFonts w:hint="default" w:ascii="Arial" w:hAnsi="Arial" w:cs="Arial"/>
          <w:sz w:val="22"/>
          <w:szCs w:val="22"/>
          <w:lang w:val="en-US"/>
        </w:rPr>
        <w:t xml:space="preserve"> </w:t>
      </w:r>
      <w:r>
        <w:rPr>
          <w:rFonts w:hint="default" w:ascii="Arial" w:hAnsi="Arial" w:cs="Arial"/>
          <w:sz w:val="22"/>
          <w:szCs w:val="22"/>
        </w:rPr>
        <w:t>The best way of developing communication skills will be through feedback cycles and careful writing.  This will maintain the learning and growth of employees (Reith-Hall and Montgomery, 2022).</w:t>
      </w:r>
    </w:p>
    <w:p w14:paraId="24044993">
      <w:pPr>
        <w:spacing w:line="360" w:lineRule="auto"/>
        <w:jc w:val="both"/>
        <w:rPr>
          <w:rFonts w:hint="default" w:ascii="Arial" w:hAnsi="Arial" w:cs="Arial"/>
          <w:sz w:val="22"/>
          <w:szCs w:val="22"/>
        </w:rPr>
      </w:pPr>
    </w:p>
    <w:p w14:paraId="39DC594E">
      <w:pPr>
        <w:pStyle w:val="3"/>
        <w:numPr>
          <w:ilvl w:val="0"/>
          <w:numId w:val="22"/>
        </w:numPr>
        <w:bidi w:val="0"/>
        <w:spacing w:line="360" w:lineRule="auto"/>
        <w:ind w:left="420" w:leftChars="0" w:hanging="420" w:firstLineChars="0"/>
        <w:rPr>
          <w:rFonts w:hint="default" w:ascii="Arial" w:hAnsi="Arial" w:cs="Arial"/>
          <w:sz w:val="22"/>
          <w:szCs w:val="22"/>
        </w:rPr>
      </w:pPr>
      <w:r>
        <w:rPr>
          <w:rFonts w:hint="default" w:ascii="Arial" w:hAnsi="Arial" w:cs="Arial"/>
          <w:sz w:val="22"/>
          <w:szCs w:val="22"/>
        </w:rPr>
        <w:t xml:space="preserve">  </w:t>
      </w:r>
      <w:bookmarkStart w:id="19" w:name="_Toc5091"/>
      <w:r>
        <w:rPr>
          <w:rFonts w:hint="default" w:ascii="Arial" w:hAnsi="Arial" w:cs="Arial"/>
          <w:sz w:val="22"/>
          <w:szCs w:val="22"/>
        </w:rPr>
        <w:t>Conclusion</w:t>
      </w:r>
      <w:bookmarkEnd w:id="19"/>
    </w:p>
    <w:p w14:paraId="68BA4F23">
      <w:pPr>
        <w:spacing w:line="360" w:lineRule="auto"/>
        <w:jc w:val="both"/>
        <w:rPr>
          <w:rFonts w:hint="default" w:ascii="Arial" w:hAnsi="Arial" w:cs="Arial"/>
          <w:sz w:val="22"/>
          <w:szCs w:val="22"/>
        </w:rPr>
      </w:pPr>
    </w:p>
    <w:p w14:paraId="43BB5500">
      <w:pPr>
        <w:spacing w:line="360" w:lineRule="auto"/>
        <w:jc w:val="both"/>
        <w:rPr>
          <w:rFonts w:hint="default" w:ascii="Arial" w:hAnsi="Arial" w:cs="Arial"/>
          <w:sz w:val="22"/>
          <w:szCs w:val="22"/>
        </w:rPr>
      </w:pPr>
      <w:r>
        <w:rPr>
          <w:rFonts w:hint="default" w:ascii="Arial" w:hAnsi="Arial" w:cs="Arial"/>
          <w:sz w:val="22"/>
          <w:szCs w:val="22"/>
        </w:rPr>
        <w:t xml:space="preserve">  The last LCHS4009 Component 1 lecture defines the contribution of thought to the professional learning.</w:t>
      </w:r>
      <w:r>
        <w:rPr>
          <w:rFonts w:hint="default" w:ascii="Arial" w:hAnsi="Arial" w:cs="Arial"/>
          <w:sz w:val="22"/>
          <w:szCs w:val="22"/>
          <w:lang w:val="en-US"/>
        </w:rPr>
        <w:t xml:space="preserve"> </w:t>
      </w:r>
      <w:r>
        <w:rPr>
          <w:rFonts w:hint="default" w:ascii="Arial" w:hAnsi="Arial" w:cs="Arial"/>
          <w:sz w:val="22"/>
          <w:szCs w:val="22"/>
        </w:rPr>
        <w:t>The ERA approach to personal development enables the management to obtain self-development by encouraging people to evaluate their experiences critically, understand their feelings, and create significant activities.</w:t>
      </w:r>
      <w:r>
        <w:rPr>
          <w:rFonts w:hint="default" w:ascii="Arial" w:hAnsi="Arial" w:cs="Arial"/>
          <w:sz w:val="22"/>
          <w:szCs w:val="22"/>
          <w:lang w:val="en-US"/>
        </w:rPr>
        <w:t xml:space="preserve"> </w:t>
      </w:r>
      <w:r>
        <w:rPr>
          <w:rFonts w:hint="default" w:ascii="Arial" w:hAnsi="Arial" w:cs="Arial"/>
          <w:sz w:val="22"/>
          <w:szCs w:val="22"/>
        </w:rPr>
        <w:t>Looking back at your past you can tell the situation, how much you changed.  You improve communication acquisition, control your learning process, and you become more confident about yourself.</w:t>
      </w:r>
      <w:r>
        <w:rPr>
          <w:rFonts w:hint="default" w:ascii="Arial" w:hAnsi="Arial" w:cs="Arial"/>
          <w:sz w:val="22"/>
          <w:szCs w:val="22"/>
          <w:lang w:val="en-US"/>
        </w:rPr>
        <w:t xml:space="preserve"> </w:t>
      </w:r>
      <w:r>
        <w:rPr>
          <w:rFonts w:hint="default" w:ascii="Arial" w:hAnsi="Arial" w:cs="Arial"/>
          <w:sz w:val="22"/>
          <w:szCs w:val="22"/>
        </w:rPr>
        <w:t>Artioli et al. (2021) affirm that reflecting on the objects makes the understanding of the challenges easier and converts them into learning.</w:t>
      </w:r>
      <w:r>
        <w:rPr>
          <w:rFonts w:hint="default" w:ascii="Arial" w:hAnsi="Arial" w:cs="Arial"/>
          <w:sz w:val="22"/>
          <w:szCs w:val="22"/>
          <w:lang w:val="en-US"/>
        </w:rPr>
        <w:t xml:space="preserve"> </w:t>
      </w:r>
      <w:r>
        <w:rPr>
          <w:rFonts w:hint="default" w:ascii="Arial" w:hAnsi="Arial" w:cs="Arial"/>
          <w:sz w:val="22"/>
          <w:szCs w:val="22"/>
        </w:rPr>
        <w:t>The reflection is also useful to people who intend to achieve success in their studies and as health and social care practitioners.</w:t>
      </w:r>
    </w:p>
    <w:p w14:paraId="3DA5A21B">
      <w:pPr>
        <w:spacing w:line="360" w:lineRule="auto"/>
        <w:jc w:val="both"/>
        <w:rPr>
          <w:rFonts w:hint="default" w:ascii="Arial" w:hAnsi="Arial" w:cs="Arial"/>
          <w:sz w:val="22"/>
          <w:szCs w:val="22"/>
        </w:rPr>
      </w:pPr>
    </w:p>
    <w:p w14:paraId="506175B9">
      <w:pPr>
        <w:spacing w:line="360" w:lineRule="auto"/>
        <w:jc w:val="both"/>
        <w:rPr>
          <w:rFonts w:hint="default" w:ascii="Arial" w:hAnsi="Arial" w:cs="Arial"/>
          <w:sz w:val="22"/>
          <w:szCs w:val="22"/>
        </w:rPr>
      </w:pPr>
    </w:p>
    <w:p w14:paraId="7DC260D8">
      <w:pPr>
        <w:spacing w:line="360" w:lineRule="auto"/>
        <w:jc w:val="both"/>
        <w:rPr>
          <w:rFonts w:hint="default" w:ascii="Arial" w:hAnsi="Arial" w:cs="Arial"/>
          <w:sz w:val="22"/>
          <w:szCs w:val="22"/>
        </w:rPr>
      </w:pPr>
    </w:p>
    <w:p w14:paraId="17232082">
      <w:pPr>
        <w:spacing w:line="360" w:lineRule="auto"/>
        <w:jc w:val="both"/>
        <w:rPr>
          <w:rFonts w:hint="default" w:ascii="Arial" w:hAnsi="Arial" w:cs="Arial"/>
          <w:sz w:val="22"/>
          <w:szCs w:val="22"/>
        </w:rPr>
      </w:pPr>
    </w:p>
    <w:p w14:paraId="5AE83155">
      <w:pPr>
        <w:spacing w:line="360" w:lineRule="auto"/>
        <w:jc w:val="both"/>
        <w:rPr>
          <w:rFonts w:hint="default" w:ascii="Arial" w:hAnsi="Arial" w:cs="Arial"/>
          <w:sz w:val="22"/>
          <w:szCs w:val="22"/>
        </w:rPr>
      </w:pPr>
    </w:p>
    <w:p w14:paraId="0030D074">
      <w:pPr>
        <w:spacing w:line="360" w:lineRule="auto"/>
        <w:jc w:val="both"/>
        <w:rPr>
          <w:rFonts w:hint="default" w:ascii="Arial" w:hAnsi="Arial" w:cs="Arial"/>
          <w:sz w:val="22"/>
          <w:szCs w:val="22"/>
        </w:rPr>
      </w:pPr>
    </w:p>
    <w:p w14:paraId="06BAB5AC">
      <w:pPr>
        <w:spacing w:line="360" w:lineRule="auto"/>
        <w:jc w:val="both"/>
        <w:rPr>
          <w:rFonts w:hint="default" w:ascii="Arial" w:hAnsi="Arial" w:cs="Arial"/>
          <w:sz w:val="22"/>
          <w:szCs w:val="22"/>
        </w:rPr>
      </w:pPr>
    </w:p>
    <w:p w14:paraId="56C99C87">
      <w:pPr>
        <w:spacing w:line="360" w:lineRule="auto"/>
        <w:jc w:val="both"/>
        <w:rPr>
          <w:rFonts w:hint="default" w:ascii="Arial" w:hAnsi="Arial" w:cs="Arial"/>
          <w:sz w:val="22"/>
          <w:szCs w:val="22"/>
        </w:rPr>
      </w:pPr>
    </w:p>
    <w:p w14:paraId="791F1558">
      <w:pPr>
        <w:spacing w:line="360" w:lineRule="auto"/>
        <w:jc w:val="both"/>
        <w:rPr>
          <w:rFonts w:hint="default" w:ascii="Arial" w:hAnsi="Arial" w:cs="Arial"/>
          <w:sz w:val="22"/>
          <w:szCs w:val="22"/>
        </w:rPr>
      </w:pPr>
    </w:p>
    <w:p w14:paraId="7F5AD792">
      <w:pPr>
        <w:spacing w:line="360" w:lineRule="auto"/>
        <w:jc w:val="both"/>
        <w:rPr>
          <w:rFonts w:hint="default" w:ascii="Arial" w:hAnsi="Arial" w:cs="Arial"/>
          <w:sz w:val="22"/>
          <w:szCs w:val="22"/>
        </w:rPr>
      </w:pPr>
    </w:p>
    <w:p w14:paraId="6B73175D">
      <w:pPr>
        <w:spacing w:line="360" w:lineRule="auto"/>
        <w:jc w:val="both"/>
        <w:rPr>
          <w:rFonts w:hint="default" w:ascii="Arial" w:hAnsi="Arial" w:cs="Arial"/>
          <w:sz w:val="22"/>
          <w:szCs w:val="22"/>
        </w:rPr>
      </w:pPr>
    </w:p>
    <w:p w14:paraId="1DF44EA8">
      <w:pPr>
        <w:spacing w:line="360" w:lineRule="auto"/>
        <w:jc w:val="both"/>
        <w:rPr>
          <w:rFonts w:hint="default" w:ascii="Arial" w:hAnsi="Arial" w:cs="Arial"/>
          <w:sz w:val="22"/>
          <w:szCs w:val="22"/>
        </w:rPr>
      </w:pPr>
    </w:p>
    <w:p w14:paraId="3AC264BD">
      <w:pPr>
        <w:spacing w:line="360" w:lineRule="auto"/>
        <w:jc w:val="both"/>
        <w:rPr>
          <w:rFonts w:hint="default" w:ascii="Arial" w:hAnsi="Arial" w:cs="Arial"/>
          <w:sz w:val="22"/>
          <w:szCs w:val="22"/>
        </w:rPr>
      </w:pPr>
    </w:p>
    <w:p w14:paraId="68CEF503">
      <w:pPr>
        <w:spacing w:line="360" w:lineRule="auto"/>
        <w:jc w:val="both"/>
        <w:rPr>
          <w:rFonts w:hint="default" w:ascii="Arial" w:hAnsi="Arial" w:cs="Arial"/>
          <w:sz w:val="22"/>
          <w:szCs w:val="22"/>
        </w:rPr>
      </w:pPr>
    </w:p>
    <w:p w14:paraId="03563566">
      <w:pPr>
        <w:spacing w:line="360" w:lineRule="auto"/>
        <w:jc w:val="both"/>
        <w:rPr>
          <w:rFonts w:hint="default" w:ascii="Arial" w:hAnsi="Arial" w:cs="Arial"/>
          <w:sz w:val="22"/>
          <w:szCs w:val="22"/>
        </w:rPr>
      </w:pPr>
    </w:p>
    <w:p w14:paraId="5441A21E">
      <w:pPr>
        <w:spacing w:line="360" w:lineRule="auto"/>
        <w:jc w:val="both"/>
        <w:rPr>
          <w:rFonts w:hint="default" w:ascii="Arial" w:hAnsi="Arial" w:cs="Arial"/>
          <w:sz w:val="22"/>
          <w:szCs w:val="22"/>
        </w:rPr>
      </w:pPr>
    </w:p>
    <w:p w14:paraId="6D622BE6">
      <w:pPr>
        <w:spacing w:line="360" w:lineRule="auto"/>
        <w:jc w:val="both"/>
        <w:rPr>
          <w:rFonts w:hint="default" w:ascii="Arial" w:hAnsi="Arial" w:cs="Arial"/>
          <w:sz w:val="22"/>
          <w:szCs w:val="22"/>
        </w:rPr>
      </w:pPr>
    </w:p>
    <w:p w14:paraId="61DF042B">
      <w:pPr>
        <w:spacing w:line="360" w:lineRule="auto"/>
        <w:jc w:val="both"/>
        <w:rPr>
          <w:rFonts w:hint="default" w:ascii="Arial" w:hAnsi="Arial" w:cs="Arial"/>
          <w:sz w:val="22"/>
          <w:szCs w:val="22"/>
        </w:rPr>
      </w:pPr>
    </w:p>
    <w:p w14:paraId="6775652D">
      <w:pPr>
        <w:spacing w:line="360" w:lineRule="auto"/>
        <w:jc w:val="both"/>
        <w:rPr>
          <w:rFonts w:hint="default" w:ascii="Arial" w:hAnsi="Arial" w:cs="Arial"/>
          <w:sz w:val="22"/>
          <w:szCs w:val="22"/>
        </w:rPr>
      </w:pPr>
    </w:p>
    <w:p w14:paraId="25FA8B5B">
      <w:pPr>
        <w:spacing w:line="360" w:lineRule="auto"/>
        <w:jc w:val="both"/>
        <w:rPr>
          <w:rFonts w:hint="default" w:ascii="Arial" w:hAnsi="Arial" w:cs="Arial"/>
          <w:sz w:val="22"/>
          <w:szCs w:val="22"/>
        </w:rPr>
      </w:pPr>
    </w:p>
    <w:p w14:paraId="1D4315DF">
      <w:pPr>
        <w:spacing w:line="360" w:lineRule="auto"/>
        <w:jc w:val="both"/>
        <w:rPr>
          <w:rFonts w:hint="default" w:ascii="Arial" w:hAnsi="Arial" w:cs="Arial"/>
          <w:sz w:val="22"/>
          <w:szCs w:val="22"/>
        </w:rPr>
      </w:pPr>
    </w:p>
    <w:p w14:paraId="0541446D">
      <w:pPr>
        <w:spacing w:line="360" w:lineRule="auto"/>
        <w:jc w:val="both"/>
        <w:rPr>
          <w:rFonts w:hint="default" w:ascii="Arial" w:hAnsi="Arial" w:cs="Arial"/>
          <w:sz w:val="22"/>
          <w:szCs w:val="22"/>
        </w:rPr>
      </w:pPr>
      <w:bookmarkStart w:id="21" w:name="_GoBack"/>
      <w:bookmarkEnd w:id="21"/>
    </w:p>
    <w:p w14:paraId="70261DC0">
      <w:pPr>
        <w:spacing w:line="360" w:lineRule="auto"/>
        <w:jc w:val="both"/>
        <w:rPr>
          <w:rFonts w:hint="default" w:ascii="Arial" w:hAnsi="Arial" w:cs="Arial"/>
          <w:sz w:val="22"/>
          <w:szCs w:val="22"/>
        </w:rPr>
      </w:pPr>
    </w:p>
    <w:p w14:paraId="2E4BC55F">
      <w:pPr>
        <w:pStyle w:val="2"/>
        <w:bidi w:val="0"/>
        <w:spacing w:line="360" w:lineRule="auto"/>
        <w:rPr>
          <w:rFonts w:hint="default" w:ascii="Arial" w:hAnsi="Arial" w:cs="Arial"/>
          <w:sz w:val="22"/>
          <w:szCs w:val="22"/>
        </w:rPr>
      </w:pPr>
      <w:bookmarkStart w:id="20" w:name="_Toc32145"/>
      <w:r>
        <w:rPr>
          <w:rFonts w:hint="default" w:ascii="Arial" w:hAnsi="Arial" w:cs="Arial"/>
          <w:sz w:val="22"/>
          <w:szCs w:val="22"/>
        </w:rPr>
        <w:t>References</w:t>
      </w:r>
      <w:bookmarkEnd w:id="20"/>
    </w:p>
    <w:p w14:paraId="4EC9E5E2">
      <w:pPr>
        <w:spacing w:line="360" w:lineRule="auto"/>
        <w:jc w:val="both"/>
        <w:rPr>
          <w:rFonts w:hint="default" w:ascii="Arial" w:hAnsi="Arial" w:cs="Arial"/>
          <w:sz w:val="22"/>
          <w:szCs w:val="22"/>
        </w:rPr>
      </w:pPr>
    </w:p>
    <w:p w14:paraId="37C1E2A9">
      <w:pPr>
        <w:spacing w:line="360" w:lineRule="auto"/>
        <w:jc w:val="both"/>
        <w:rPr>
          <w:rFonts w:hint="default" w:ascii="Arial" w:hAnsi="Arial" w:cs="Arial"/>
          <w:sz w:val="22"/>
          <w:szCs w:val="22"/>
        </w:rPr>
      </w:pPr>
    </w:p>
    <w:p w14:paraId="3065F54F">
      <w:pPr>
        <w:spacing w:line="360" w:lineRule="auto"/>
        <w:jc w:val="both"/>
        <w:rPr>
          <w:rFonts w:hint="default" w:ascii="Arial" w:hAnsi="Arial" w:cs="Arial"/>
          <w:sz w:val="22"/>
          <w:szCs w:val="22"/>
        </w:rPr>
      </w:pPr>
    </w:p>
    <w:p w14:paraId="0BE2F7F9">
      <w:pPr>
        <w:spacing w:line="360" w:lineRule="auto"/>
        <w:jc w:val="both"/>
        <w:rPr>
          <w:rFonts w:hint="default" w:ascii="Arial" w:hAnsi="Arial" w:cs="Arial"/>
          <w:sz w:val="22"/>
          <w:szCs w:val="22"/>
        </w:rPr>
      </w:pPr>
    </w:p>
    <w:p w14:paraId="51231EE0">
      <w:pPr>
        <w:spacing w:line="360" w:lineRule="auto"/>
        <w:jc w:val="both"/>
        <w:rPr>
          <w:rFonts w:hint="default" w:ascii="Arial" w:hAnsi="Arial" w:cs="Arial"/>
          <w:sz w:val="22"/>
          <w:szCs w:val="22"/>
        </w:rPr>
      </w:pPr>
      <w:r>
        <w:rPr>
          <w:rFonts w:hint="default" w:ascii="Arial" w:hAnsi="Arial" w:cs="Arial"/>
          <w:sz w:val="22"/>
          <w:szCs w:val="22"/>
        </w:rPr>
        <w:t>Al-Mutawa, N.A.A. (2024) ‘Reflective writing among healthcare practitioners in ...’, [Journal]. Available at: https://doi.org/10.1080/2331186X.2024.2373555</w:t>
      </w:r>
    </w:p>
    <w:p w14:paraId="4285C618">
      <w:pPr>
        <w:spacing w:line="360" w:lineRule="auto"/>
        <w:jc w:val="both"/>
        <w:rPr>
          <w:rFonts w:hint="default" w:ascii="Arial" w:hAnsi="Arial" w:cs="Arial"/>
          <w:sz w:val="22"/>
          <w:szCs w:val="22"/>
        </w:rPr>
      </w:pPr>
    </w:p>
    <w:p w14:paraId="521EC7B5">
      <w:pPr>
        <w:spacing w:line="360" w:lineRule="auto"/>
        <w:jc w:val="both"/>
        <w:rPr>
          <w:rFonts w:hint="default" w:ascii="Arial" w:hAnsi="Arial" w:cs="Arial"/>
          <w:sz w:val="22"/>
          <w:szCs w:val="22"/>
        </w:rPr>
      </w:pPr>
      <w:r>
        <w:rPr>
          <w:rFonts w:hint="default" w:ascii="Arial" w:hAnsi="Arial" w:cs="Arial"/>
          <w:sz w:val="22"/>
          <w:szCs w:val="22"/>
        </w:rPr>
        <w:t>Artioli, G., Deiana, L., De Vincenzo, F. et al. (2021) ‘Health professionals and students’ experiences of reflective writing in learning: A qualitative meta-synthesis’, BMC Medical Education, 21, p. 394. Available at: https://doi.org/10.1186/s12909-021-02831-4</w:t>
      </w:r>
    </w:p>
    <w:p w14:paraId="11FE82AA">
      <w:pPr>
        <w:spacing w:line="360" w:lineRule="auto"/>
        <w:jc w:val="both"/>
        <w:rPr>
          <w:rFonts w:hint="default" w:ascii="Arial" w:hAnsi="Arial" w:cs="Arial"/>
          <w:sz w:val="22"/>
          <w:szCs w:val="22"/>
        </w:rPr>
      </w:pPr>
    </w:p>
    <w:p w14:paraId="46DDD611">
      <w:pPr>
        <w:spacing w:line="360" w:lineRule="auto"/>
        <w:jc w:val="both"/>
        <w:rPr>
          <w:rFonts w:hint="default" w:ascii="Arial" w:hAnsi="Arial" w:cs="Arial"/>
          <w:sz w:val="22"/>
          <w:szCs w:val="22"/>
        </w:rPr>
      </w:pPr>
      <w:r>
        <w:rPr>
          <w:rFonts w:hint="default" w:ascii="Arial" w:hAnsi="Arial" w:cs="Arial"/>
          <w:sz w:val="22"/>
          <w:szCs w:val="22"/>
        </w:rPr>
        <w:t>Čajko Eibicht, M., Lorenz, W. and Havrdová, Z. (2021) ‘Enhancing reflectivity in social, care and health professionals – identifying students’ abilities and needs’, European Journal of Social Work, 25(4), pp. 732–744. Available at: https://doi.org/10.1080/13691457.2021.2016644</w:t>
      </w:r>
    </w:p>
    <w:p w14:paraId="592E3B21">
      <w:pPr>
        <w:spacing w:line="360" w:lineRule="auto"/>
        <w:jc w:val="both"/>
        <w:rPr>
          <w:rFonts w:hint="default" w:ascii="Arial" w:hAnsi="Arial" w:cs="Arial"/>
          <w:sz w:val="22"/>
          <w:szCs w:val="22"/>
        </w:rPr>
      </w:pPr>
    </w:p>
    <w:p w14:paraId="4D117FF2">
      <w:pPr>
        <w:spacing w:line="360" w:lineRule="auto"/>
        <w:jc w:val="both"/>
        <w:rPr>
          <w:rFonts w:hint="default" w:ascii="Arial" w:hAnsi="Arial" w:cs="Arial"/>
          <w:sz w:val="22"/>
          <w:szCs w:val="22"/>
        </w:rPr>
      </w:pPr>
      <w:r>
        <w:rPr>
          <w:rFonts w:hint="default" w:ascii="Arial" w:hAnsi="Arial" w:cs="Arial"/>
          <w:sz w:val="22"/>
          <w:szCs w:val="22"/>
        </w:rPr>
        <w:t>Driscoll, A.M., Suresh, R. and Popa, G. et al. (2024) ‘Do educational interventions reduce the gender gap in communication skills? – a systematic review’, BMC Medical Education, 24, p. 827. Available at: https://doi.org/10.1186/s12909-024-05773-9</w:t>
      </w:r>
    </w:p>
    <w:p w14:paraId="368BFE1A">
      <w:pPr>
        <w:spacing w:line="360" w:lineRule="auto"/>
        <w:jc w:val="both"/>
        <w:rPr>
          <w:rFonts w:hint="default" w:ascii="Arial" w:hAnsi="Arial" w:cs="Arial"/>
          <w:sz w:val="22"/>
          <w:szCs w:val="22"/>
        </w:rPr>
      </w:pPr>
    </w:p>
    <w:p w14:paraId="512ACA5E">
      <w:pPr>
        <w:spacing w:line="360" w:lineRule="auto"/>
        <w:jc w:val="both"/>
        <w:rPr>
          <w:rFonts w:hint="default" w:ascii="Arial" w:hAnsi="Arial" w:cs="Arial"/>
          <w:sz w:val="22"/>
          <w:szCs w:val="22"/>
        </w:rPr>
      </w:pPr>
      <w:r>
        <w:rPr>
          <w:rFonts w:hint="default" w:ascii="Arial" w:hAnsi="Arial" w:cs="Arial"/>
          <w:sz w:val="22"/>
          <w:szCs w:val="22"/>
        </w:rPr>
        <w:t>Gao, Q., Zhang, B. and Zhou, Q. et al. (2024) ‘The impact of provider-patient communication skills on primary healthcare quality and patient satisfaction in rural China: insights from a standardised patient study’, BMC Health Services Research, 24, p. 579. Available at: https://doi.org/10.1186/s12913-024-11020-0</w:t>
      </w:r>
    </w:p>
    <w:p w14:paraId="30DAAE44">
      <w:pPr>
        <w:spacing w:line="360" w:lineRule="auto"/>
        <w:jc w:val="both"/>
        <w:rPr>
          <w:rFonts w:hint="default" w:ascii="Arial" w:hAnsi="Arial" w:cs="Arial"/>
          <w:sz w:val="22"/>
          <w:szCs w:val="22"/>
        </w:rPr>
      </w:pPr>
    </w:p>
    <w:p w14:paraId="14CDD7BA">
      <w:pPr>
        <w:spacing w:line="360" w:lineRule="auto"/>
        <w:jc w:val="both"/>
        <w:rPr>
          <w:rFonts w:hint="default" w:ascii="Arial" w:hAnsi="Arial" w:cs="Arial"/>
          <w:sz w:val="22"/>
          <w:szCs w:val="22"/>
        </w:rPr>
      </w:pPr>
      <w:r>
        <w:rPr>
          <w:rFonts w:hint="default" w:ascii="Arial" w:hAnsi="Arial" w:cs="Arial"/>
          <w:sz w:val="22"/>
          <w:szCs w:val="22"/>
        </w:rPr>
        <w:t>Reith-Hall, E. and Montgomery, P. (2022) ‘The teaching and learning of communication skills in social work education’, Research on Social Work Practice, 0(0), pp. 1–21. Available at: https://irep.ntu.ac.uk/id/eprint/46205/1/1540228_Reith_Hall.pdf</w:t>
      </w:r>
    </w:p>
    <w:p w14:paraId="7808394F">
      <w:pPr>
        <w:spacing w:line="360" w:lineRule="auto"/>
        <w:jc w:val="both"/>
        <w:rPr>
          <w:rFonts w:hint="default" w:ascii="Arial" w:hAnsi="Arial" w:cs="Arial"/>
          <w:sz w:val="22"/>
          <w:szCs w:val="22"/>
        </w:rPr>
      </w:pPr>
    </w:p>
    <w:p w14:paraId="262A0E21">
      <w:pPr>
        <w:spacing w:line="360" w:lineRule="auto"/>
        <w:jc w:val="both"/>
        <w:rPr>
          <w:rFonts w:hint="default" w:ascii="Arial" w:hAnsi="Arial" w:cs="Arial"/>
          <w:sz w:val="22"/>
          <w:szCs w:val="22"/>
        </w:rPr>
      </w:pPr>
      <w:r>
        <w:rPr>
          <w:rFonts w:hint="default" w:ascii="Arial" w:hAnsi="Arial" w:cs="Arial"/>
          <w:sz w:val="22"/>
          <w:szCs w:val="22"/>
        </w:rPr>
        <w:t>Sharkiya, S.H. (2023) ‘Quality communication can improve patient-centred health outcomes among older patients: a rapid review’, BMC Health Services Research, 23, p. 886. Available at: https://doi.org/10.1186/s12913-023-09869-8</w:t>
      </w:r>
    </w:p>
    <w:p w14:paraId="28421B8D">
      <w:pPr>
        <w:spacing w:line="360" w:lineRule="auto"/>
        <w:jc w:val="both"/>
        <w:rPr>
          <w:rFonts w:hint="default" w:ascii="Arial" w:hAnsi="Arial" w:cs="Arial"/>
          <w:sz w:val="22"/>
          <w:szCs w:val="22"/>
        </w:rPr>
      </w:pPr>
    </w:p>
    <w:p w14:paraId="4063CA0D">
      <w:pPr>
        <w:spacing w:line="360" w:lineRule="auto"/>
        <w:jc w:val="both"/>
        <w:rPr>
          <w:rFonts w:hint="default" w:ascii="Arial" w:hAnsi="Arial" w:cs="Arial"/>
          <w:sz w:val="22"/>
          <w:szCs w:val="22"/>
        </w:rPr>
      </w:pPr>
      <w:r>
        <w:rPr>
          <w:rFonts w:hint="default" w:ascii="Arial" w:hAnsi="Arial" w:cs="Arial"/>
          <w:sz w:val="22"/>
          <w:szCs w:val="22"/>
        </w:rPr>
        <w:t>Syyrilä, T., Vehviläinen-Julkunen, K. and Härkänen, M. (2021) ‘Healthcare professionals’ perceptions on medication communication challenges and solutions – text mining and manual content analysis: a cross-sectional study’, BMC Health Services Research, 21, p. 1226. Available at: https://doi.org/10.1186/s12913-021-07227-0</w:t>
      </w:r>
    </w:p>
    <w:p w14:paraId="634546B8">
      <w:pPr>
        <w:spacing w:line="360" w:lineRule="auto"/>
        <w:jc w:val="both"/>
        <w:rPr>
          <w:rFonts w:hint="default" w:ascii="Arial" w:hAnsi="Arial" w:cs="Arial"/>
          <w:sz w:val="22"/>
          <w:szCs w:val="22"/>
        </w:rPr>
      </w:pPr>
    </w:p>
    <w:p w14:paraId="06AF65AF">
      <w:pPr>
        <w:spacing w:line="360" w:lineRule="auto"/>
        <w:jc w:val="both"/>
        <w:rPr>
          <w:rFonts w:hint="default" w:ascii="Arial" w:hAnsi="Arial" w:cs="Arial"/>
          <w:sz w:val="22"/>
          <w:szCs w:val="22"/>
        </w:rPr>
      </w:pPr>
      <w:r>
        <w:rPr>
          <w:rFonts w:hint="default" w:ascii="Arial" w:hAnsi="Arial" w:cs="Arial"/>
          <w:sz w:val="22"/>
          <w:szCs w:val="22"/>
        </w:rPr>
        <w:t>Velásquez, S.T., Ferguson, D. and Lemke, K.C. et al. (2022) ‘Interprofessional communication in medical simulation: findings from a scoping review and implications for academic medicine’, BMC Medical Education, 22, p. 204. Available at: https://doi.org/10.1186/s12909-022-03226-9</w:t>
      </w:r>
    </w:p>
    <w:p w14:paraId="5D75C3B6">
      <w:pPr>
        <w:spacing w:line="360" w:lineRule="auto"/>
        <w:jc w:val="both"/>
        <w:rPr>
          <w:rFonts w:hint="default" w:ascii="Arial" w:hAnsi="Arial" w:cs="Arial"/>
          <w:sz w:val="22"/>
          <w:szCs w:val="22"/>
        </w:rPr>
      </w:pPr>
    </w:p>
    <w:p w14:paraId="3F306237">
      <w:pPr>
        <w:spacing w:line="360" w:lineRule="auto"/>
        <w:jc w:val="both"/>
        <w:rPr>
          <w:rFonts w:hint="default" w:ascii="Arial" w:hAnsi="Arial" w:cs="Arial"/>
          <w:sz w:val="22"/>
          <w:szCs w:val="22"/>
        </w:rPr>
      </w:pPr>
      <w:r>
        <w:rPr>
          <w:rFonts w:hint="default" w:ascii="Arial" w:hAnsi="Arial" w:cs="Arial"/>
          <w:sz w:val="22"/>
          <w:szCs w:val="22"/>
        </w:rPr>
        <w:t>Yao, M., Zhou, X.Y. and Xu, Z.J. et al. (2021) ‘The impact of training healthcare professionals’ communication skills on the clinical care of diabetes and hypertension: a systematic review and meta-analysis’, BMC Family Practice, 22, p. 152. Available at: https://doi.org/10.1186/s12875-021-01504-x</w:t>
      </w:r>
    </w:p>
    <w:p w14:paraId="092A1744">
      <w:pPr>
        <w:spacing w:line="360" w:lineRule="auto"/>
        <w:jc w:val="both"/>
        <w:rPr>
          <w:rFonts w:hint="default" w:ascii="Arial" w:hAnsi="Arial" w:cs="Arial"/>
          <w:sz w:val="22"/>
          <w:szCs w:val="22"/>
        </w:rPr>
      </w:pPr>
    </w:p>
    <w:sectPr>
      <w:footerReference r:id="rId3" w:type="default"/>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86"/>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 w:name="Wingdings">
    <w:panose1 w:val="05000000000000000000"/>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F8D04C1">
    <w:pPr>
      <w:pStyle w:val="3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FE51C18">
                          <w:pPr>
                            <w:pStyle w:val="3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">
              <v:fill on="f" focussize="0,0"/>
              <v:stroke on="f" weight="0.5pt"/>
              <v:imagedata o:title=""/>
              <o:lock v:ext="edit" aspectratio="f"/>
              <v:textbox inset="0mm,0mm,0mm,0mm" style="mso-fit-shape-to-text:t;">
                <w:txbxContent>
                  <w:p w14:paraId="7FE51C18">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9F79C64"/>
    <w:multiLevelType w:val="singleLevel"/>
    <w:tmpl w:val="A9F79C6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B365D7D5"/>
    <w:multiLevelType w:val="singleLevel"/>
    <w:tmpl w:val="B365D7D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EBE3E641"/>
    <w:multiLevelType w:val="singleLevel"/>
    <w:tmpl w:val="EBE3E641"/>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3">
    <w:nsid w:val="F8A131DB"/>
    <w:multiLevelType w:val="singleLevel"/>
    <w:tmpl w:val="F8A131DB"/>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4">
    <w:nsid w:val="FFFFFF7C"/>
    <w:multiLevelType w:val="singleLevel"/>
    <w:tmpl w:val="FFFFFF7C"/>
    <w:lvl w:ilvl="0" w:tentative="0">
      <w:start w:val="1"/>
      <w:numFmt w:val="decimal"/>
      <w:pStyle w:val="82"/>
      <w:lvlText w:val="%1."/>
      <w:lvlJc w:val="left"/>
      <w:pPr>
        <w:tabs>
          <w:tab w:val="left" w:pos="2040"/>
        </w:tabs>
        <w:ind w:left="2040" w:leftChars="800" w:hanging="360" w:hangingChars="200"/>
      </w:pPr>
    </w:lvl>
  </w:abstractNum>
  <w:abstractNum w:abstractNumId="5">
    <w:nsid w:val="FFFFFF7D"/>
    <w:multiLevelType w:val="singleLevel"/>
    <w:tmpl w:val="FFFFFF7D"/>
    <w:lvl w:ilvl="0" w:tentative="0">
      <w:start w:val="1"/>
      <w:numFmt w:val="decimal"/>
      <w:pStyle w:val="81"/>
      <w:lvlText w:val="%1."/>
      <w:lvlJc w:val="left"/>
      <w:pPr>
        <w:tabs>
          <w:tab w:val="left" w:pos="1620"/>
        </w:tabs>
        <w:ind w:left="1620" w:leftChars="600" w:hanging="360" w:hangingChars="200"/>
      </w:pPr>
    </w:lvl>
  </w:abstractNum>
  <w:abstractNum w:abstractNumId="6">
    <w:nsid w:val="FFFFFF7E"/>
    <w:multiLevelType w:val="singleLevel"/>
    <w:tmpl w:val="FFFFFF7E"/>
    <w:lvl w:ilvl="0" w:tentative="0">
      <w:start w:val="1"/>
      <w:numFmt w:val="decimal"/>
      <w:pStyle w:val="80"/>
      <w:lvlText w:val="%1."/>
      <w:lvlJc w:val="left"/>
      <w:pPr>
        <w:tabs>
          <w:tab w:val="left" w:pos="1200"/>
        </w:tabs>
        <w:ind w:left="1200" w:leftChars="400" w:hanging="360" w:hangingChars="200"/>
      </w:pPr>
    </w:lvl>
  </w:abstractNum>
  <w:abstractNum w:abstractNumId="7">
    <w:nsid w:val="FFFFFF7F"/>
    <w:multiLevelType w:val="singleLevel"/>
    <w:tmpl w:val="FFFFFF7F"/>
    <w:lvl w:ilvl="0" w:tentative="0">
      <w:start w:val="1"/>
      <w:numFmt w:val="decimal"/>
      <w:pStyle w:val="79"/>
      <w:lvlText w:val="%1."/>
      <w:lvlJc w:val="left"/>
      <w:pPr>
        <w:tabs>
          <w:tab w:val="left" w:pos="780"/>
        </w:tabs>
        <w:ind w:left="780" w:leftChars="200" w:hanging="360" w:hangingChars="200"/>
      </w:pPr>
    </w:lvl>
  </w:abstractNum>
  <w:abstractNum w:abstractNumId="8">
    <w:nsid w:val="FFFFFF80"/>
    <w:multiLevelType w:val="singleLevel"/>
    <w:tmpl w:val="FFFFFF80"/>
    <w:lvl w:ilvl="0" w:tentative="0">
      <w:start w:val="1"/>
      <w:numFmt w:val="bullet"/>
      <w:pStyle w:val="72"/>
      <w:lvlText w:val=""/>
      <w:lvlJc w:val="left"/>
      <w:pPr>
        <w:tabs>
          <w:tab w:val="left" w:pos="2040"/>
        </w:tabs>
        <w:ind w:left="2040" w:leftChars="800" w:hanging="360" w:hangingChars="200"/>
      </w:pPr>
      <w:rPr>
        <w:rFonts w:hint="default" w:ascii="Wingdings" w:hAnsi="Wingdings"/>
      </w:rPr>
    </w:lvl>
  </w:abstractNum>
  <w:abstractNum w:abstractNumId="9">
    <w:nsid w:val="FFFFFF81"/>
    <w:multiLevelType w:val="singleLevel"/>
    <w:tmpl w:val="FFFFFF81"/>
    <w:lvl w:ilvl="0" w:tentative="0">
      <w:start w:val="1"/>
      <w:numFmt w:val="bullet"/>
      <w:pStyle w:val="71"/>
      <w:lvlText w:val=""/>
      <w:lvlJc w:val="left"/>
      <w:pPr>
        <w:tabs>
          <w:tab w:val="left" w:pos="1620"/>
        </w:tabs>
        <w:ind w:left="1620" w:leftChars="600" w:hanging="360" w:hangingChars="200"/>
      </w:pPr>
      <w:rPr>
        <w:rFonts w:hint="default" w:ascii="Wingdings" w:hAnsi="Wingdings"/>
      </w:rPr>
    </w:lvl>
  </w:abstractNum>
  <w:abstractNum w:abstractNumId="10">
    <w:nsid w:val="FFFFFF82"/>
    <w:multiLevelType w:val="singleLevel"/>
    <w:tmpl w:val="FFFFFF82"/>
    <w:lvl w:ilvl="0" w:tentative="0">
      <w:start w:val="1"/>
      <w:numFmt w:val="bullet"/>
      <w:pStyle w:val="70"/>
      <w:lvlText w:val=""/>
      <w:lvlJc w:val="left"/>
      <w:pPr>
        <w:tabs>
          <w:tab w:val="left" w:pos="1200"/>
        </w:tabs>
        <w:ind w:left="1200" w:leftChars="400" w:hanging="360" w:hangingChars="200"/>
      </w:pPr>
      <w:rPr>
        <w:rFonts w:hint="default" w:ascii="Wingdings" w:hAnsi="Wingdings"/>
      </w:rPr>
    </w:lvl>
  </w:abstractNum>
  <w:abstractNum w:abstractNumId="11">
    <w:nsid w:val="FFFFFF83"/>
    <w:multiLevelType w:val="singleLevel"/>
    <w:tmpl w:val="FFFFFF83"/>
    <w:lvl w:ilvl="0" w:tentative="0">
      <w:start w:val="1"/>
      <w:numFmt w:val="bullet"/>
      <w:pStyle w:val="69"/>
      <w:lvlText w:val=""/>
      <w:lvlJc w:val="left"/>
      <w:pPr>
        <w:tabs>
          <w:tab w:val="left" w:pos="780"/>
        </w:tabs>
        <w:ind w:left="780" w:leftChars="200" w:hanging="360" w:hangingChars="200"/>
      </w:pPr>
      <w:rPr>
        <w:rFonts w:hint="default" w:ascii="Wingdings" w:hAnsi="Wingdings"/>
      </w:rPr>
    </w:lvl>
  </w:abstractNum>
  <w:abstractNum w:abstractNumId="12">
    <w:nsid w:val="FFFFFF88"/>
    <w:multiLevelType w:val="singleLevel"/>
    <w:tmpl w:val="FFFFFF88"/>
    <w:lvl w:ilvl="0" w:tentative="0">
      <w:start w:val="1"/>
      <w:numFmt w:val="decimal"/>
      <w:pStyle w:val="78"/>
      <w:lvlText w:val="%1."/>
      <w:lvlJc w:val="left"/>
      <w:pPr>
        <w:tabs>
          <w:tab w:val="left" w:pos="360"/>
        </w:tabs>
        <w:ind w:left="360" w:hanging="360" w:hangingChars="200"/>
      </w:pPr>
    </w:lvl>
  </w:abstractNum>
  <w:abstractNum w:abstractNumId="13">
    <w:nsid w:val="FFFFFF89"/>
    <w:multiLevelType w:val="singleLevel"/>
    <w:tmpl w:val="FFFFFF89"/>
    <w:lvl w:ilvl="0" w:tentative="0">
      <w:start w:val="1"/>
      <w:numFmt w:val="bullet"/>
      <w:pStyle w:val="68"/>
      <w:lvlText w:val=""/>
      <w:lvlJc w:val="left"/>
      <w:pPr>
        <w:tabs>
          <w:tab w:val="left" w:pos="360"/>
        </w:tabs>
        <w:ind w:left="360" w:hanging="360" w:hangingChars="200"/>
      </w:pPr>
      <w:rPr>
        <w:rFonts w:hint="default" w:ascii="Wingdings" w:hAnsi="Wingdings"/>
      </w:rPr>
    </w:lvl>
  </w:abstractNum>
  <w:abstractNum w:abstractNumId="14">
    <w:nsid w:val="1A3022E4"/>
    <w:multiLevelType w:val="singleLevel"/>
    <w:tmpl w:val="1A3022E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5">
    <w:nsid w:val="2FFF1ABC"/>
    <w:multiLevelType w:val="singleLevel"/>
    <w:tmpl w:val="2FFF1ABC"/>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6">
    <w:nsid w:val="3D74DB56"/>
    <w:multiLevelType w:val="singleLevel"/>
    <w:tmpl w:val="3D74DB56"/>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7">
    <w:nsid w:val="49925D77"/>
    <w:multiLevelType w:val="singleLevel"/>
    <w:tmpl w:val="49925D7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8">
    <w:nsid w:val="52A47918"/>
    <w:multiLevelType w:val="singleLevel"/>
    <w:tmpl w:val="52A4791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9">
    <w:nsid w:val="5473AEF8"/>
    <w:multiLevelType w:val="singleLevel"/>
    <w:tmpl w:val="5473AEF8"/>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0">
    <w:nsid w:val="5A4F6A47"/>
    <w:multiLevelType w:val="singleLevel"/>
    <w:tmpl w:val="5A4F6A47"/>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1">
    <w:nsid w:val="6DCB005D"/>
    <w:multiLevelType w:val="singleLevel"/>
    <w:tmpl w:val="6DCB005D"/>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13"/>
  </w:num>
  <w:num w:numId="2">
    <w:abstractNumId w:val="11"/>
  </w:num>
  <w:num w:numId="3">
    <w:abstractNumId w:val="10"/>
  </w:num>
  <w:num w:numId="4">
    <w:abstractNumId w:val="9"/>
  </w:num>
  <w:num w:numId="5">
    <w:abstractNumId w:val="8"/>
  </w:num>
  <w:num w:numId="6">
    <w:abstractNumId w:val="12"/>
  </w:num>
  <w:num w:numId="7">
    <w:abstractNumId w:val="7"/>
  </w:num>
  <w:num w:numId="8">
    <w:abstractNumId w:val="6"/>
  </w:num>
  <w:num w:numId="9">
    <w:abstractNumId w:val="5"/>
  </w:num>
  <w:num w:numId="10">
    <w:abstractNumId w:val="4"/>
  </w:num>
  <w:num w:numId="11">
    <w:abstractNumId w:val="17"/>
  </w:num>
  <w:num w:numId="12">
    <w:abstractNumId w:val="15"/>
  </w:num>
  <w:num w:numId="13">
    <w:abstractNumId w:val="21"/>
  </w:num>
  <w:num w:numId="14">
    <w:abstractNumId w:val="19"/>
  </w:num>
  <w:num w:numId="15">
    <w:abstractNumId w:val="2"/>
  </w:num>
  <w:num w:numId="16">
    <w:abstractNumId w:val="16"/>
  </w:num>
  <w:num w:numId="17">
    <w:abstractNumId w:val="14"/>
  </w:num>
  <w:num w:numId="18">
    <w:abstractNumId w:val="20"/>
  </w:num>
  <w:num w:numId="19">
    <w:abstractNumId w:val="3"/>
  </w:num>
  <w:num w:numId="20">
    <w:abstractNumId w:val="1"/>
  </w:num>
  <w:num w:numId="21">
    <w:abstractNumId w:val="18"/>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2"/>
  <w:displayBackgroundShape w:val="1"/>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hyphenationZone w:val="360"/>
  <w:drawingGridVerticalSpacing w:val="156"/>
  <w:displayHorizontalDrawingGridEvery w:val="1"/>
  <w:displayVerticalDrawingGridEvery w:val="1"/>
  <w:noPunctuationKerning w:val="1"/>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1CB44C5"/>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17E71210"/>
    <w:rsid w:val="21511445"/>
    <w:rsid w:val="268550BF"/>
    <w:rsid w:val="27290F8F"/>
    <w:rsid w:val="2C6F10A3"/>
    <w:rsid w:val="3F50108E"/>
    <w:rsid w:val="3FE24C5D"/>
    <w:rsid w:val="445D4AB6"/>
    <w:rsid w:val="4DF844BD"/>
    <w:rsid w:val="4DFC3C7E"/>
    <w:rsid w:val="51CB44C5"/>
    <w:rsid w:val="5A214DED"/>
    <w:rsid w:val="5CDE3232"/>
    <w:rsid w:val="66C22023"/>
    <w:rsid w:val="69EB3B55"/>
    <w:rsid w:val="6A410CE0"/>
    <w:rsid w:val="6F8326E6"/>
    <w:rsid w:val="71CC75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qFormat="1" w:unhideWhenUsed="0" w:uiPriority="0" w:semiHidden="0" w:name="index 1"/>
    <w:lsdException w:qFormat="1" w:unhideWhenUsed="0" w:uiPriority="0" w:semiHidden="0" w:name="index 2"/>
    <w:lsdException w:qFormat="1" w:unhideWhenUsed="0" w:uiPriority="0" w:semiHidden="0" w:name="index 3"/>
    <w:lsdException w:qFormat="1" w:unhideWhenUsed="0" w:uiPriority="0" w:semiHidden="0" w:name="index 4"/>
    <w:lsdException w:qFormat="1" w:unhideWhenUsed="0" w:uiPriority="0" w:semiHidden="0" w:name="index 5"/>
    <w:lsdException w:qFormat="1" w:unhideWhenUsed="0" w:uiPriority="0" w:semiHidden="0" w:name="index 6"/>
    <w:lsdException w:qFormat="1" w:unhideWhenUsed="0" w:uiPriority="0" w:semiHidden="0" w:name="index 7"/>
    <w:lsdException w:qFormat="1" w:unhideWhenUsed="0" w:uiPriority="0" w:semiHidden="0" w:name="index 8"/>
    <w:lsdException w:qFormat="1"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qFormat="1"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iPriority="0" w:name="caption"/>
    <w:lsdException w:qFormat="1" w:unhideWhenUsed="0" w:uiPriority="0" w:semiHidden="0" w:name="table of figures"/>
    <w:lsdException w:qFormat="1" w:unhideWhenUsed="0" w:uiPriority="0" w:semiHidden="0" w:name="envelope address"/>
    <w:lsdException w:qFormat="1" w:unhideWhenUsed="0" w:uiPriority="0" w:semiHidden="0" w:name="envelope return"/>
    <w:lsdException w:qFormat="1" w:unhideWhenUsed="0" w:uiPriority="0" w:semiHidden="0" w:name="footnote reference"/>
    <w:lsdException w:qFormat="1" w:unhideWhenUsed="0" w:uiPriority="0" w:semiHidden="0" w:name="annotation reference"/>
    <w:lsdException w:qFormat="1" w:unhideWhenUsed="0" w:uiPriority="0" w:semiHidden="0" w:name="line number"/>
    <w:lsdException w:qFormat="1" w:unhideWhenUsed="0" w:uiPriority="0" w:semiHidden="0" w:name="page number"/>
    <w:lsdException w:qFormat="1" w:unhideWhenUsed="0" w:uiPriority="0" w:semiHidden="0" w:name="endnote reference"/>
    <w:lsdException w:qFormat="1" w:unhideWhenUsed="0" w:uiPriority="0" w:semiHidden="0" w:name="endnote text"/>
    <w:lsdException w:qFormat="1" w:unhideWhenUsed="0" w:uiPriority="0" w:semiHidden="0" w:name="table of authorities"/>
    <w:lsdException w:qFormat="1" w:unhideWhenUsed="0" w:uiPriority="0" w:semiHidden="0" w:name="macro"/>
    <w:lsdException w:qFormat="1" w:unhideWhenUsed="0" w:uiPriority="0" w:semiHidden="0" w:name="toa heading"/>
    <w:lsdException w:qFormat="1" w:unhideWhenUsed="0" w:uiPriority="0" w:semiHidden="0" w:name="List"/>
    <w:lsdException w:qFormat="1" w:unhideWhenUsed="0" w:uiPriority="0" w:semiHidden="0" w:name="List Bullet"/>
    <w:lsdException w:qFormat="1" w:unhideWhenUsed="0" w:uiPriority="0" w:semiHidden="0" w:name="List Number"/>
    <w:lsdException w:qFormat="1" w:unhideWhenUsed="0" w:uiPriority="0" w:semiHidden="0" w:name="List 2"/>
    <w:lsdException w:qFormat="1" w:unhideWhenUsed="0" w:uiPriority="0" w:semiHidden="0" w:name="List 3"/>
    <w:lsdException w:qFormat="1" w:unhideWhenUsed="0" w:uiPriority="0" w:semiHidden="0" w:name="List 4"/>
    <w:lsdException w:qFormat="1" w:unhideWhenUsed="0" w:uiPriority="0" w:semiHidden="0" w:name="List 5"/>
    <w:lsdException w:qFormat="1" w:unhideWhenUsed="0" w:uiPriority="0" w:semiHidden="0" w:name="List Bullet 2"/>
    <w:lsdException w:qFormat="1" w:unhideWhenUsed="0" w:uiPriority="0" w:semiHidden="0" w:name="List Bullet 3"/>
    <w:lsdException w:qFormat="1" w:unhideWhenUsed="0" w:uiPriority="0" w:semiHidden="0" w:name="List Bullet 4"/>
    <w:lsdException w:qFormat="1" w:unhideWhenUsed="0" w:uiPriority="0" w:semiHidden="0" w:name="List Bullet 5"/>
    <w:lsdException w:qFormat="1" w:unhideWhenUsed="0" w:uiPriority="0" w:semiHidden="0" w:name="List Number 2"/>
    <w:lsdException w:qFormat="1" w:unhideWhenUsed="0" w:uiPriority="0" w:semiHidden="0" w:name="List Number 3"/>
    <w:lsdException w:qFormat="1" w:unhideWhenUsed="0" w:uiPriority="0" w:semiHidden="0" w:name="List Number 4"/>
    <w:lsdException w:qFormat="1" w:unhideWhenUsed="0" w:uiPriority="0" w:semiHidden="0" w:name="List Number 5"/>
    <w:lsdException w:qFormat="1" w:unhideWhenUsed="0" w:uiPriority="0" w:semiHidden="0" w:name="Title"/>
    <w:lsdException w:qFormat="1" w:unhideWhenUsed="0" w:uiPriority="0" w:semiHidden="0" w:name="Closing"/>
    <w:lsdException w:qFormat="1" w:unhideWhenUsed="0" w:uiPriority="0" w:semiHidden="0" w:name="Signature"/>
    <w:lsdException w:qFormat="1" w:uiPriority="1" w:name="Default Paragraph Font"/>
    <w:lsdException w:qFormat="1" w:unhideWhenUsed="0" w:uiPriority="0" w:semiHidden="0" w:name="Body Text"/>
    <w:lsdException w:qFormat="1" w:unhideWhenUsed="0" w:uiPriority="0" w:semiHidden="0" w:name="Body Text Indent"/>
    <w:lsdException w:qFormat="1" w:unhideWhenUsed="0" w:uiPriority="0" w:semiHidden="0" w:name="List Continue"/>
    <w:lsdException w:qFormat="1" w:unhideWhenUsed="0" w:uiPriority="0" w:semiHidden="0" w:name="List Continue 2"/>
    <w:lsdException w:qFormat="1" w:unhideWhenUsed="0" w:uiPriority="0" w:semiHidden="0" w:name="List Continue 3"/>
    <w:lsdException w:qFormat="1" w:unhideWhenUsed="0" w:uiPriority="0" w:semiHidden="0" w:name="List Continue 4"/>
    <w:lsdException w:qFormat="1" w:unhideWhenUsed="0" w:uiPriority="0" w:semiHidden="0" w:name="List Continue 5"/>
    <w:lsdException w:qFormat="1" w:unhideWhenUsed="0" w:uiPriority="0" w:semiHidden="0" w:name="Message Header"/>
    <w:lsdException w:qFormat="1" w:unhideWhenUsed="0" w:uiPriority="0" w:semiHidden="0" w:name="Subtitle"/>
    <w:lsdException w:qFormat="1" w:unhideWhenUsed="0" w:uiPriority="0" w:semiHidden="0" w:name="Salutation"/>
    <w:lsdException w:qFormat="1" w:unhideWhenUsed="0" w:uiPriority="0" w:semiHidden="0" w:name="Date"/>
    <w:lsdException w:qFormat="1" w:unhideWhenUsed="0" w:uiPriority="0" w:semiHidden="0" w:name="Body Text First Indent"/>
    <w:lsdException w:qFormat="1" w:unhideWhenUsed="0" w:uiPriority="0" w:semiHidden="0" w:name="Body Text First Indent 2"/>
    <w:lsdException w:qFormat="1" w:unhideWhenUsed="0" w:uiPriority="0" w:semiHidden="0" w:name="Note Heading"/>
    <w:lsdException w:qFormat="1" w:unhideWhenUsed="0" w:uiPriority="0" w:semiHidden="0" w:name="Body Text 2"/>
    <w:lsdException w:qFormat="1" w:unhideWhenUsed="0" w:uiPriority="0" w:semiHidden="0" w:name="Body Text 3"/>
    <w:lsdException w:qFormat="1" w:unhideWhenUsed="0" w:uiPriority="0" w:semiHidden="0" w:name="Body Text Indent 2"/>
    <w:lsdException w:qFormat="1" w:unhideWhenUsed="0" w:uiPriority="0" w:semiHidden="0" w:name="Body Text Indent 3"/>
    <w:lsdException w:qFormat="1" w:unhideWhenUsed="0" w:uiPriority="0" w:semiHidden="0" w:name="Block Text"/>
    <w:lsdException w:qFormat="1"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qFormat="1" w:unhideWhenUsed="0" w:uiPriority="0" w:semiHidden="0" w:name="Document Map"/>
    <w:lsdException w:qFormat="1" w:unhideWhenUsed="0" w:uiPriority="0" w:semiHidden="0" w:name="Plain Text"/>
    <w:lsdException w:qFormat="1" w:unhideWhenUsed="0" w:uiPriority="0" w:semiHidden="0" w:name="E-mail Signature"/>
    <w:lsdException w:qFormat="1" w:unhideWhenUsed="0" w:uiPriority="0" w:semiHidden="0" w:name="Normal (Web)"/>
    <w:lsdException w:qFormat="1" w:unhideWhenUsed="0" w:uiPriority="0" w:semiHidden="0" w:name="HTML Acronym"/>
    <w:lsdException w:qFormat="1" w:unhideWhenUsed="0" w:uiPriority="0" w:semiHidden="0" w:name="HTML Address"/>
    <w:lsdException w:qFormat="1" w:unhideWhenUsed="0" w:uiPriority="0" w:semiHidden="0" w:name="HTML Cite"/>
    <w:lsdException w:qFormat="1" w:unhideWhenUsed="0" w:uiPriority="0" w:semiHidden="0" w:name="HTML Code"/>
    <w:lsdException w:qFormat="1" w:unhideWhenUsed="0" w:uiPriority="0" w:semiHidden="0" w:name="HTML Definition"/>
    <w:lsdException w:qFormat="1" w:unhideWhenUsed="0" w:uiPriority="0" w:semiHidden="0" w:name="HTML Keyboard"/>
    <w:lsdException w:qFormat="1" w:unhideWhenUsed="0" w:uiPriority="0" w:semiHidden="0" w:name="HTML Preformatted"/>
    <w:lsdException w:qFormat="1" w:unhideWhenUsed="0" w:uiPriority="0" w:semiHidden="0" w:name="HTML Sample"/>
    <w:lsdException w:qFormat="1" w:unhideWhenUsed="0" w:uiPriority="0" w:semiHidden="0" w:name="HTML Typewriter"/>
    <w:lsdException w:qFormat="1" w:unhideWhenUsed="0" w:uiPriority="0" w:semiHidden="0" w:name="HTML Variable"/>
    <w:lsdException w:qFormat="1" w:unhideWhenUsed="0" w:uiPriority="0" w:name="Normal Table"/>
    <w:lsdException w:qFormat="1" w:unhideWhenUsed="0" w:uiPriority="0" w:semiHidden="0" w:name="annotation subject"/>
    <w:lsdException w:qFormat="1" w:unhideWhenUsed="0" w:uiPriority="0" w:semiHidden="0" w:name="Table Simple 1"/>
    <w:lsdException w:qFormat="1" w:unhideWhenUsed="0" w:uiPriority="0" w:semiHidden="0" w:name="Table Simple 2"/>
    <w:lsdException w:qFormat="1" w:unhideWhenUsed="0" w:uiPriority="0" w:semiHidden="0" w:name="Table Simple 3"/>
    <w:lsdException w:qFormat="1" w:unhideWhenUsed="0" w:uiPriority="0" w:semiHidden="0" w:name="Table Classic 1"/>
    <w:lsdException w:qFormat="1" w:unhideWhenUsed="0" w:uiPriority="0" w:semiHidden="0" w:name="Table Classic 2"/>
    <w:lsdException w:qFormat="1" w:unhideWhenUsed="0" w:uiPriority="0" w:semiHidden="0" w:name="Table Classic 3"/>
    <w:lsdException w:qFormat="1" w:unhideWhenUsed="0" w:uiPriority="0" w:semiHidden="0" w:name="Table Classic 4"/>
    <w:lsdException w:qFormat="1" w:unhideWhenUsed="0" w:uiPriority="0" w:semiHidden="0" w:name="Table Colorful 1"/>
    <w:lsdException w:qFormat="1" w:unhideWhenUsed="0" w:uiPriority="0" w:semiHidden="0" w:name="Table Colorful 2"/>
    <w:lsdException w:qFormat="1" w:unhideWhenUsed="0" w:uiPriority="0" w:semiHidden="0" w:name="Table Colorful 3"/>
    <w:lsdException w:qFormat="1" w:unhideWhenUsed="0" w:uiPriority="0" w:semiHidden="0" w:name="Table Columns 1"/>
    <w:lsdException w:qFormat="1" w:unhideWhenUsed="0" w:uiPriority="0" w:semiHidden="0" w:name="Table Columns 2"/>
    <w:lsdException w:qFormat="1" w:unhideWhenUsed="0" w:uiPriority="0" w:semiHidden="0" w:name="Table Columns 3"/>
    <w:lsdException w:qFormat="1" w:unhideWhenUsed="0" w:uiPriority="0" w:semiHidden="0" w:name="Table Columns 4"/>
    <w:lsdException w:qFormat="1" w:unhideWhenUsed="0" w:uiPriority="0" w:semiHidden="0" w:name="Table Columns 5"/>
    <w:lsdException w:qFormat="1" w:unhideWhenUsed="0" w:uiPriority="0" w:semiHidden="0" w:name="Table Grid 1"/>
    <w:lsdException w:qFormat="1" w:unhideWhenUsed="0" w:uiPriority="0" w:semiHidden="0" w:name="Table Grid 2"/>
    <w:lsdException w:qFormat="1" w:unhideWhenUsed="0" w:uiPriority="0" w:semiHidden="0" w:name="Table Grid 3"/>
    <w:lsdException w:qFormat="1" w:unhideWhenUsed="0" w:uiPriority="0" w:semiHidden="0" w:name="Table Grid 4"/>
    <w:lsdException w:qFormat="1" w:unhideWhenUsed="0" w:uiPriority="0" w:semiHidden="0" w:name="Table Grid 5"/>
    <w:lsdException w:qFormat="1" w:unhideWhenUsed="0" w:uiPriority="0" w:semiHidden="0" w:name="Table Grid 6"/>
    <w:lsdException w:qFormat="1" w:unhideWhenUsed="0" w:uiPriority="0" w:semiHidden="0" w:name="Table Grid 7"/>
    <w:lsdException w:qFormat="1" w:unhideWhenUsed="0" w:uiPriority="0" w:semiHidden="0" w:name="Table Grid 8"/>
    <w:lsdException w:qFormat="1" w:unhideWhenUsed="0" w:uiPriority="0" w:semiHidden="0" w:name="Table List 1"/>
    <w:lsdException w:qFormat="1" w:unhideWhenUsed="0" w:uiPriority="0" w:semiHidden="0" w:name="Table List 2"/>
    <w:lsdException w:qFormat="1" w:unhideWhenUsed="0" w:uiPriority="0" w:semiHidden="0" w:name="Table List 3"/>
    <w:lsdException w:qFormat="1" w:unhideWhenUsed="0" w:uiPriority="0" w:semiHidden="0" w:name="Table List 4"/>
    <w:lsdException w:qFormat="1" w:unhideWhenUsed="0" w:uiPriority="0" w:semiHidden="0" w:name="Table List 5"/>
    <w:lsdException w:qFormat="1" w:unhideWhenUsed="0" w:uiPriority="0" w:semiHidden="0" w:name="Table List 6"/>
    <w:lsdException w:qFormat="1" w:unhideWhenUsed="0" w:uiPriority="0" w:semiHidden="0" w:name="Table List 7"/>
    <w:lsdException w:qFormat="1" w:unhideWhenUsed="0" w:uiPriority="0" w:semiHidden="0" w:name="Table List 8"/>
    <w:lsdException w:qFormat="1" w:unhideWhenUsed="0" w:uiPriority="0" w:semiHidden="0" w:name="Table 3D effects 1"/>
    <w:lsdException w:qFormat="1" w:unhideWhenUsed="0" w:uiPriority="0" w:semiHidden="0" w:name="Table 3D effects 2"/>
    <w:lsdException w:qFormat="1" w:unhideWhenUsed="0" w:uiPriority="0" w:semiHidden="0" w:name="Table 3D effects 3"/>
    <w:lsdException w:qFormat="1" w:unhideWhenUsed="0" w:uiPriority="0" w:semiHidden="0" w:name="Table Contemporary"/>
    <w:lsdException w:qFormat="1" w:unhideWhenUsed="0" w:uiPriority="0" w:semiHidden="0" w:name="Table Elegant"/>
    <w:lsdException w:qFormat="1" w:unhideWhenUsed="0" w:uiPriority="0" w:semiHidden="0" w:name="Table Professional"/>
    <w:lsdException w:qFormat="1" w:unhideWhenUsed="0" w:uiPriority="0" w:semiHidden="0" w:name="Table Subtle 1"/>
    <w:lsdException w:qFormat="1" w:unhideWhenUsed="0" w:uiPriority="0" w:semiHidden="0" w:name="Table Subtle 2"/>
    <w:lsdException w:qFormat="1" w:unhideWhenUsed="0" w:uiPriority="0" w:semiHidden="0" w:name="Table Web 1"/>
    <w:lsdException w:qFormat="1" w:unhideWhenUsed="0" w:uiPriority="0" w:semiHidden="0" w:name="Table Web 2"/>
    <w:lsdException w:qFormat="1" w:unhideWhenUsed="0" w:uiPriority="0" w:semiHidden="0" w:name="Table Web 3"/>
    <w:lsdException w:qFormat="1" w:unhideWhenUsed="0" w:uiPriority="0" w:semiHidden="0" w:name="Balloon Text"/>
    <w:lsdException w:qFormat="1" w:unhideWhenUsed="0" w:uiPriority="0" w:semiHidden="0" w:name="Table Grid"/>
    <w:lsdException w:qFormat="1" w:unhideWhenUsed="0" w:uiPriority="0" w:semiHidden="0" w:name="Table Theme"/>
    <w:lsdException w:qFormat="1" w:unhideWhenUsed="0" w:uiPriority="60" w:semiHidden="0" w:name="Light Shading"/>
    <w:lsdException w:qFormat="1" w:unhideWhenUsed="0" w:uiPriority="61" w:semiHidden="0" w:name="Light List"/>
    <w:lsdException w:qFormat="1" w:unhideWhenUsed="0" w:uiPriority="62" w:semiHidden="0" w:name="Light Grid"/>
    <w:lsdException w:qFormat="1" w:unhideWhenUsed="0" w:uiPriority="63" w:semiHidden="0" w:name="Medium Shading 1"/>
    <w:lsdException w:qFormat="1" w:unhideWhenUsed="0" w:uiPriority="64" w:semiHidden="0" w:name="Medium Shading 2"/>
    <w:lsdException w:qFormat="1" w:unhideWhenUsed="0" w:uiPriority="65" w:semiHidden="0" w:name="Medium List 1"/>
    <w:lsdException w:qFormat="1"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qFormat="1" w:unhideWhenUsed="0" w:uiPriority="71" w:semiHidden="0" w:name="Colorful Shading"/>
    <w:lsdException w:qFormat="1" w:unhideWhenUsed="0" w:uiPriority="72" w:semiHidden="0" w:name="Colorful List"/>
    <w:lsdException w:qFormat="1" w:unhideWhenUsed="0" w:uiPriority="73" w:semiHidden="0" w:name="Colorful Grid"/>
    <w:lsdException w:qFormat="1" w:unhideWhenUsed="0" w:uiPriority="60" w:semiHidden="0" w:name="Light Shading Accent 1"/>
    <w:lsdException w:qFormat="1" w:unhideWhenUsed="0" w:uiPriority="61" w:semiHidden="0" w:name="Light List Accent 1"/>
    <w:lsdException w:qFormat="1" w:unhideWhenUsed="0" w:uiPriority="62" w:semiHidden="0" w:name="Light Grid Accent 1"/>
    <w:lsdException w:qFormat="1" w:unhideWhenUsed="0" w:uiPriority="63" w:semiHidden="0" w:name="Medium Shading 1 Accent 1"/>
    <w:lsdException w:qFormat="1" w:unhideWhenUsed="0" w:uiPriority="64" w:semiHidden="0" w:name="Medium Shading 2 Accent 1"/>
    <w:lsdException w:qFormat="1" w:unhideWhenUsed="0" w:uiPriority="65" w:semiHidden="0" w:name="Medium List 1 Accent 1"/>
    <w:lsdException w:qFormat="1" w:unhideWhenUsed="0" w:uiPriority="66" w:semiHidden="0" w:name="Medium List 2 Accent 1"/>
    <w:lsdException w:qFormat="1" w:unhideWhenUsed="0" w:uiPriority="67" w:semiHidden="0" w:name="Medium Grid 1 Accent 1"/>
    <w:lsdException w:unhideWhenUsed="0" w:uiPriority="68" w:semiHidden="0" w:name="Medium Grid 2 Accent 1"/>
    <w:lsdException w:qFormat="1" w:unhideWhenUsed="0" w:uiPriority="69" w:semiHidden="0" w:name="Medium Grid 3 Accent 1"/>
    <w:lsdException w:unhideWhenUsed="0" w:uiPriority="70" w:semiHidden="0" w:name="Dark List Accent 1"/>
    <w:lsdException w:qFormat="1" w:unhideWhenUsed="0" w:uiPriority="71" w:semiHidden="0" w:name="Colorful Shading Accent 1"/>
    <w:lsdException w:qFormat="1" w:unhideWhenUsed="0" w:uiPriority="72" w:semiHidden="0" w:name="Colorful List Accent 1"/>
    <w:lsdException w:qFormat="1" w:unhideWhenUsed="0" w:uiPriority="73" w:semiHidden="0" w:name="Colorful Grid Accent 1"/>
    <w:lsdException w:qFormat="1" w:unhideWhenUsed="0" w:uiPriority="60" w:semiHidden="0" w:name="Light Shading Accent 2"/>
    <w:lsdException w:qFormat="1" w:unhideWhenUsed="0" w:uiPriority="61" w:semiHidden="0" w:name="Light List Accent 2"/>
    <w:lsdException w:qFormat="1" w:unhideWhenUsed="0" w:uiPriority="62" w:semiHidden="0" w:name="Light Grid Accent 2"/>
    <w:lsdException w:qFormat="1" w:unhideWhenUsed="0" w:uiPriority="63" w:semiHidden="0" w:name="Medium Shading 1 Accent 2"/>
    <w:lsdException w:qFormat="1" w:unhideWhenUsed="0" w:uiPriority="64" w:semiHidden="0" w:name="Medium Shading 2 Accent 2"/>
    <w:lsdException w:qFormat="1" w:unhideWhenUsed="0" w:uiPriority="65" w:semiHidden="0" w:name="Medium List 1 Accent 2"/>
    <w:lsdException w:unhideWhenUsed="0" w:uiPriority="66" w:semiHidden="0" w:name="Medium List 2 Accent 2"/>
    <w:lsdException w:unhideWhenUsed="0" w:uiPriority="67" w:semiHidden="0" w:name="Medium Grid 1 Accent 2"/>
    <w:lsdException w:qFormat="1"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qFormat="1" w:unhideWhenUsed="0" w:uiPriority="72" w:semiHidden="0" w:name="Colorful List Accent 2"/>
    <w:lsdException w:qFormat="1" w:unhideWhenUsed="0" w:uiPriority="73" w:semiHidden="0" w:name="Colorful Grid Accent 2"/>
    <w:lsdException w:qFormat="1" w:unhideWhenUsed="0" w:uiPriority="60" w:semiHidden="0" w:name="Light Shading Accent 3"/>
    <w:lsdException w:qFormat="1" w:unhideWhenUsed="0" w:uiPriority="61" w:semiHidden="0" w:name="Light List Accent 3"/>
    <w:lsdException w:qFormat="1" w:unhideWhenUsed="0" w:uiPriority="62" w:semiHidden="0" w:name="Light Grid Accent 3"/>
    <w:lsdException w:qFormat="1" w:unhideWhenUsed="0" w:uiPriority="63" w:semiHidden="0" w:name="Medium Shading 1 Accent 3"/>
    <w:lsdException w:qFormat="1" w:unhideWhenUsed="0" w:uiPriority="64" w:semiHidden="0" w:name="Medium Shading 2 Accent 3"/>
    <w:lsdException w:qFormat="1" w:unhideWhenUsed="0" w:uiPriority="65" w:semiHidden="0" w:name="Medium List 1 Accent 3"/>
    <w:lsdException w:qFormat="1" w:unhideWhenUsed="0" w:uiPriority="66" w:semiHidden="0" w:name="Medium List 2 Accent 3"/>
    <w:lsdException w:qFormat="1"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qFormat="1" w:unhideWhenUsed="0" w:uiPriority="71" w:semiHidden="0" w:name="Colorful Shading Accent 3"/>
    <w:lsdException w:qFormat="1" w:unhideWhenUsed="0" w:uiPriority="72" w:semiHidden="0" w:name="Colorful List Accent 3"/>
    <w:lsdException w:qFormat="1" w:unhideWhenUsed="0" w:uiPriority="73" w:semiHidden="0" w:name="Colorful Grid Accent 3"/>
    <w:lsdException w:qFormat="1" w:unhideWhenUsed="0" w:uiPriority="60" w:semiHidden="0" w:name="Light Shading Accent 4"/>
    <w:lsdException w:qFormat="1" w:unhideWhenUsed="0" w:uiPriority="61" w:semiHidden="0" w:name="Light List Accent 4"/>
    <w:lsdException w:qFormat="1" w:unhideWhenUsed="0" w:uiPriority="62" w:semiHidden="0" w:name="Light Grid Accent 4"/>
    <w:lsdException w:unhideWhenUsed="0" w:uiPriority="63" w:semiHidden="0" w:name="Medium Shading 1 Accent 4"/>
    <w:lsdException w:qFormat="1" w:unhideWhenUsed="0" w:uiPriority="64" w:semiHidden="0" w:name="Medium Shading 2 Accent 4"/>
    <w:lsdException w:qFormat="1" w:unhideWhenUsed="0" w:uiPriority="65" w:semiHidden="0" w:name="Medium List 1 Accent 4"/>
    <w:lsdException w:qFormat="1"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qFormat="1" w:unhideWhenUsed="0" w:uiPriority="70" w:semiHidden="0" w:name="Dark List Accent 4"/>
    <w:lsdException w:qFormat="1" w:unhideWhenUsed="0" w:uiPriority="71" w:semiHidden="0" w:name="Colorful Shading Accent 4"/>
    <w:lsdException w:qFormat="1" w:unhideWhenUsed="0" w:uiPriority="72" w:semiHidden="0" w:name="Colorful List Accent 4"/>
    <w:lsdException w:qFormat="1" w:unhideWhenUsed="0" w:uiPriority="73" w:semiHidden="0" w:name="Colorful Grid Accent 4"/>
    <w:lsdException w:qFormat="1" w:unhideWhenUsed="0" w:uiPriority="60" w:semiHidden="0" w:name="Light Shading Accent 5"/>
    <w:lsdException w:unhideWhenUsed="0" w:uiPriority="61" w:semiHidden="0" w:name="Light List Accent 5"/>
    <w:lsdException w:qFormat="1" w:unhideWhenUsed="0" w:uiPriority="62" w:semiHidden="0" w:name="Light Grid Accent 5"/>
    <w:lsdException w:qFormat="1" w:unhideWhenUsed="0" w:uiPriority="63" w:semiHidden="0" w:name="Medium Shading 1 Accent 5"/>
    <w:lsdException w:qFormat="1" w:unhideWhenUsed="0" w:uiPriority="64" w:semiHidden="0" w:name="Medium Shading 2 Accent 5"/>
    <w:lsdException w:unhideWhenUsed="0" w:uiPriority="65" w:semiHidden="0" w:name="Medium List 1 Accent 5"/>
    <w:lsdException w:qFormat="1"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qFormat="1" w:unhideWhenUsed="0" w:uiPriority="70" w:semiHidden="0" w:name="Dark List Accent 5"/>
    <w:lsdException w:qFormat="1" w:unhideWhenUsed="0" w:uiPriority="71" w:semiHidden="0" w:name="Colorful Shading Accent 5"/>
    <w:lsdException w:qFormat="1" w:unhideWhenUsed="0" w:uiPriority="72" w:semiHidden="0" w:name="Colorful List Accent 5"/>
    <w:lsdException w:qFormat="1" w:unhideWhenUsed="0" w:uiPriority="73" w:semiHidden="0" w:name="Colorful Grid Accent 5"/>
    <w:lsdException w:qFormat="1" w:unhideWhenUsed="0" w:uiPriority="60" w:semiHidden="0" w:name="Light Shading Accent 6"/>
    <w:lsdException w:qFormat="1" w:unhideWhenUsed="0" w:uiPriority="61" w:semiHidden="0" w:name="Light List Accent 6"/>
    <w:lsdException w:qFormat="1" w:unhideWhenUsed="0" w:uiPriority="62" w:semiHidden="0" w:name="Light Grid Accent 6"/>
    <w:lsdException w:qFormat="1" w:unhideWhenUsed="0" w:uiPriority="63" w:semiHidden="0" w:name="Medium Shading 1 Accent 6"/>
    <w:lsdException w:qFormat="1" w:unhideWhenUsed="0" w:uiPriority="64" w:semiHidden="0" w:name="Medium Shading 2 Accent 6"/>
    <w:lsdException w:qFormat="1" w:unhideWhenUsed="0" w:uiPriority="65" w:semiHidden="0" w:name="Medium List 1 Accent 6"/>
    <w:lsdException w:qFormat="1" w:unhideWhenUsed="0" w:uiPriority="66" w:semiHidden="0" w:name="Medium List 2 Accent 6"/>
    <w:lsdException w:unhideWhenUsed="0" w:uiPriority="67" w:semiHidden="0" w:name="Medium Grid 1 Accent 6"/>
    <w:lsdException w:qFormat="1" w:unhideWhenUsed="0" w:uiPriority="68" w:semiHidden="0" w:name="Medium Grid 2 Accent 6"/>
    <w:lsdException w:unhideWhenUsed="0" w:uiPriority="69" w:semiHidden="0" w:name="Medium Grid 3 Accent 6"/>
    <w:lsdException w:qFormat="1" w:unhideWhenUsed="0" w:uiPriority="70" w:semiHidden="0" w:name="Dark List Accent 6"/>
    <w:lsdException w:qFormat="1" w:unhideWhenUsed="0" w:uiPriority="71" w:semiHidden="0" w:name="Colorful Shading Accent 6"/>
    <w:lsdException w:qFormat="1" w:unhideWhenUsed="0" w:uiPriority="72" w:semiHidden="0" w:name="Colorful List Accent 6"/>
    <w:lsdException w:qFormat="1"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outlineLvl w:val="0"/>
    </w:pPr>
    <w:rPr>
      <w:rFonts w:hint="default" w:eastAsia="SimSun" w:cs="SimSun" w:asciiTheme="minorAscii" w:hAnsiTheme="minorAscii"/>
      <w:b/>
      <w:bCs/>
      <w:kern w:val="44"/>
      <w:sz w:val="24"/>
      <w:szCs w:val="48"/>
      <w:lang w:val="en-US" w:eastAsia="zh-CN" w:bidi="ar"/>
    </w:rPr>
  </w:style>
  <w:style w:type="paragraph" w:styleId="3">
    <w:name w:val="heading 2"/>
    <w:basedOn w:val="1"/>
    <w:next w:val="1"/>
    <w:link w:val="249"/>
    <w:unhideWhenUsed/>
    <w:qFormat/>
    <w:uiPriority w:val="0"/>
    <w:pPr>
      <w:spacing w:before="0" w:beforeAutospacing="1" w:after="0" w:afterAutospacing="1"/>
      <w:jc w:val="left"/>
      <w:outlineLvl w:val="1"/>
    </w:pPr>
    <w:rPr>
      <w:rFonts w:hint="default" w:eastAsia="SimSun" w:cs="SimSun" w:asciiTheme="minorAscii" w:hAnsiTheme="minorAscii"/>
      <w:b/>
      <w:bCs/>
      <w:color w:val="2E75B6" w:themeColor="accent1" w:themeShade="BF"/>
      <w:kern w:val="0"/>
      <w:sz w:val="28"/>
      <w:szCs w:val="36"/>
      <w:lang w:val="en-US" w:eastAsia="zh-CN" w:bidi="ar"/>
      <w14:ligatures w14:val="standardContextual"/>
    </w:rPr>
  </w:style>
  <w:style w:type="paragraph" w:styleId="4">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paragraph" w:styleId="5">
    <w:name w:val="heading 4"/>
    <w:basedOn w:val="1"/>
    <w:next w:val="1"/>
    <w:semiHidden/>
    <w:unhideWhenUsed/>
    <w:qFormat/>
    <w:uiPriority w:val="0"/>
    <w:pPr>
      <w:keepNext/>
      <w:keepLines/>
      <w:spacing w:before="280" w:after="290" w:line="376" w:lineRule="auto"/>
      <w:outlineLvl w:val="3"/>
    </w:pPr>
    <w:rPr>
      <w:b/>
      <w:bCs/>
      <w:sz w:val="28"/>
      <w:szCs w:val="28"/>
    </w:rPr>
  </w:style>
  <w:style w:type="paragraph" w:styleId="6">
    <w:name w:val="heading 5"/>
    <w:basedOn w:val="1"/>
    <w:next w:val="1"/>
    <w:semiHidden/>
    <w:unhideWhenUsed/>
    <w:qFormat/>
    <w:uiPriority w:val="0"/>
    <w:pPr>
      <w:keepNext/>
      <w:keepLines/>
      <w:spacing w:before="280" w:after="290" w:line="376" w:lineRule="auto"/>
      <w:outlineLvl w:val="4"/>
    </w:pPr>
    <w:rPr>
      <w:b/>
      <w:bCs/>
      <w:sz w:val="28"/>
      <w:szCs w:val="28"/>
    </w:rPr>
  </w:style>
  <w:style w:type="paragraph" w:styleId="7">
    <w:name w:val="heading 6"/>
    <w:basedOn w:val="1"/>
    <w:next w:val="1"/>
    <w:semiHidden/>
    <w:unhideWhenUsed/>
    <w:qFormat/>
    <w:uiPriority w:val="0"/>
    <w:pPr>
      <w:keepNext/>
      <w:keepLines/>
      <w:spacing w:before="240" w:after="64" w:line="320" w:lineRule="auto"/>
      <w:outlineLvl w:val="5"/>
    </w:pPr>
    <w:rPr>
      <w:b/>
      <w:bCs/>
      <w:sz w:val="24"/>
      <w:szCs w:val="24"/>
    </w:rPr>
  </w:style>
  <w:style w:type="paragraph" w:styleId="8">
    <w:name w:val="heading 7"/>
    <w:basedOn w:val="1"/>
    <w:next w:val="1"/>
    <w:semiHidden/>
    <w:unhideWhenUsed/>
    <w:qFormat/>
    <w:uiPriority w:val="0"/>
    <w:pPr>
      <w:keepNext/>
      <w:keepLines/>
      <w:spacing w:before="240" w:after="64" w:line="320" w:lineRule="auto"/>
      <w:outlineLvl w:val="6"/>
    </w:pPr>
    <w:rPr>
      <w:b/>
      <w:bCs/>
      <w:sz w:val="24"/>
      <w:szCs w:val="24"/>
    </w:rPr>
  </w:style>
  <w:style w:type="paragraph" w:styleId="9">
    <w:name w:val="heading 8"/>
    <w:basedOn w:val="1"/>
    <w:next w:val="1"/>
    <w:semiHidden/>
    <w:unhideWhenUsed/>
    <w:qFormat/>
    <w:uiPriority w:val="0"/>
    <w:pPr>
      <w:keepNext/>
      <w:keepLines/>
      <w:spacing w:before="240" w:after="64" w:line="320" w:lineRule="auto"/>
      <w:outlineLvl w:val="7"/>
    </w:pPr>
    <w:rPr>
      <w:sz w:val="24"/>
      <w:szCs w:val="24"/>
    </w:rPr>
  </w:style>
  <w:style w:type="paragraph" w:styleId="10">
    <w:name w:val="heading 9"/>
    <w:basedOn w:val="1"/>
    <w:next w:val="1"/>
    <w:semiHidden/>
    <w:unhideWhenUsed/>
    <w:qFormat/>
    <w:uiPriority w:val="0"/>
    <w:pPr>
      <w:keepNext/>
      <w:keepLines/>
      <w:spacing w:before="240" w:after="64" w:line="320" w:lineRule="auto"/>
      <w:outlineLvl w:val="8"/>
    </w:pPr>
    <w:rPr>
      <w:szCs w:val="21"/>
    </w:rPr>
  </w:style>
  <w:style w:type="character" w:default="1" w:styleId="11">
    <w:name w:val="Default Paragraph Font"/>
    <w:semiHidden/>
    <w:unhideWhenUsed/>
    <w:qFormat/>
    <w:uiPriority w:val="1"/>
  </w:style>
  <w:style w:type="table" w:default="1" w:styleId="12">
    <w:name w:val="Normal Table"/>
    <w:semiHidden/>
    <w:qFormat/>
    <w:uiPriority w:val="0"/>
    <w:tblPr>
      <w:tblCellMar>
        <w:top w:w="0" w:type="dxa"/>
        <w:left w:w="108" w:type="dxa"/>
        <w:bottom w:w="0" w:type="dxa"/>
        <w:right w:w="108" w:type="dxa"/>
      </w:tblCellMar>
    </w:tblPr>
  </w:style>
  <w:style w:type="paragraph" w:styleId="13">
    <w:name w:val="Balloon Text"/>
    <w:basedOn w:val="1"/>
    <w:qFormat/>
    <w:uiPriority w:val="0"/>
    <w:rPr>
      <w:sz w:val="16"/>
      <w:szCs w:val="16"/>
    </w:rPr>
  </w:style>
  <w:style w:type="paragraph" w:styleId="14">
    <w:name w:val="Block Text"/>
    <w:basedOn w:val="1"/>
    <w:qFormat/>
    <w:uiPriority w:val="0"/>
    <w:pPr>
      <w:spacing w:after="120"/>
      <w:ind w:left="1440" w:leftChars="700" w:right="1440" w:rightChars="700"/>
    </w:pPr>
  </w:style>
  <w:style w:type="paragraph" w:styleId="15">
    <w:name w:val="Body Text"/>
    <w:basedOn w:val="1"/>
    <w:qFormat/>
    <w:uiPriority w:val="0"/>
    <w:pPr>
      <w:spacing w:after="120"/>
    </w:pPr>
  </w:style>
  <w:style w:type="paragraph" w:styleId="16">
    <w:name w:val="Body Text 2"/>
    <w:basedOn w:val="1"/>
    <w:qFormat/>
    <w:uiPriority w:val="0"/>
    <w:pPr>
      <w:spacing w:after="120" w:line="480" w:lineRule="auto"/>
    </w:pPr>
  </w:style>
  <w:style w:type="paragraph" w:styleId="17">
    <w:name w:val="Body Text 3"/>
    <w:basedOn w:val="1"/>
    <w:qFormat/>
    <w:uiPriority w:val="0"/>
    <w:pPr>
      <w:spacing w:after="120"/>
    </w:pPr>
    <w:rPr>
      <w:sz w:val="16"/>
      <w:szCs w:val="16"/>
    </w:rPr>
  </w:style>
  <w:style w:type="paragraph" w:styleId="18">
    <w:name w:val="Body Text First Indent"/>
    <w:basedOn w:val="15"/>
    <w:qFormat/>
    <w:uiPriority w:val="0"/>
    <w:pPr>
      <w:ind w:firstLine="420" w:firstLineChars="100"/>
    </w:pPr>
  </w:style>
  <w:style w:type="paragraph" w:styleId="19">
    <w:name w:val="Body Text Indent"/>
    <w:basedOn w:val="1"/>
    <w:qFormat/>
    <w:uiPriority w:val="0"/>
    <w:pPr>
      <w:spacing w:after="120"/>
      <w:ind w:left="420" w:leftChars="200"/>
    </w:pPr>
  </w:style>
  <w:style w:type="paragraph" w:styleId="20">
    <w:name w:val="Body Text First Indent 2"/>
    <w:basedOn w:val="19"/>
    <w:qFormat/>
    <w:uiPriority w:val="0"/>
    <w:pPr>
      <w:ind w:firstLine="420" w:firstLineChars="200"/>
    </w:pPr>
  </w:style>
  <w:style w:type="paragraph" w:styleId="21">
    <w:name w:val="Body Text Indent 2"/>
    <w:basedOn w:val="1"/>
    <w:qFormat/>
    <w:uiPriority w:val="0"/>
    <w:pPr>
      <w:spacing w:after="120" w:line="480" w:lineRule="auto"/>
      <w:ind w:left="420" w:leftChars="200"/>
    </w:pPr>
  </w:style>
  <w:style w:type="paragraph" w:styleId="22">
    <w:name w:val="Body Text Indent 3"/>
    <w:basedOn w:val="1"/>
    <w:qFormat/>
    <w:uiPriority w:val="0"/>
    <w:pPr>
      <w:spacing w:after="120"/>
      <w:ind w:left="420" w:leftChars="200"/>
    </w:pPr>
    <w:rPr>
      <w:sz w:val="16"/>
      <w:szCs w:val="16"/>
    </w:rPr>
  </w:style>
  <w:style w:type="paragraph" w:styleId="23">
    <w:name w:val="caption"/>
    <w:basedOn w:val="1"/>
    <w:next w:val="1"/>
    <w:semiHidden/>
    <w:unhideWhenUsed/>
    <w:qFormat/>
    <w:uiPriority w:val="0"/>
    <w:rPr>
      <w:rFonts w:ascii="Arial" w:hAnsi="Arial" w:eastAsia="黑体" w:cs="Arial"/>
      <w:sz w:val="20"/>
    </w:rPr>
  </w:style>
  <w:style w:type="paragraph" w:styleId="24">
    <w:name w:val="Closing"/>
    <w:basedOn w:val="1"/>
    <w:qFormat/>
    <w:uiPriority w:val="0"/>
    <w:pPr>
      <w:ind w:left="100" w:leftChars="2100"/>
    </w:pPr>
  </w:style>
  <w:style w:type="character" w:styleId="25">
    <w:name w:val="annotation reference"/>
    <w:basedOn w:val="11"/>
    <w:qFormat/>
    <w:uiPriority w:val="0"/>
    <w:rPr>
      <w:sz w:val="21"/>
      <w:szCs w:val="21"/>
    </w:rPr>
  </w:style>
  <w:style w:type="paragraph" w:styleId="26">
    <w:name w:val="annotation text"/>
    <w:basedOn w:val="1"/>
    <w:qFormat/>
    <w:uiPriority w:val="0"/>
    <w:pPr>
      <w:jc w:val="left"/>
    </w:pPr>
  </w:style>
  <w:style w:type="paragraph" w:styleId="27">
    <w:name w:val="annotation subject"/>
    <w:basedOn w:val="26"/>
    <w:next w:val="26"/>
    <w:qFormat/>
    <w:uiPriority w:val="0"/>
    <w:rPr>
      <w:b/>
      <w:bCs/>
    </w:rPr>
  </w:style>
  <w:style w:type="paragraph" w:styleId="28">
    <w:name w:val="Date"/>
    <w:basedOn w:val="1"/>
    <w:next w:val="1"/>
    <w:qFormat/>
    <w:uiPriority w:val="0"/>
    <w:pPr>
      <w:ind w:left="100" w:leftChars="2500"/>
    </w:pPr>
  </w:style>
  <w:style w:type="paragraph" w:styleId="29">
    <w:name w:val="Document Map"/>
    <w:basedOn w:val="1"/>
    <w:qFormat/>
    <w:uiPriority w:val="0"/>
    <w:pPr>
      <w:shd w:val="clear" w:color="auto" w:fill="000080"/>
    </w:pPr>
  </w:style>
  <w:style w:type="paragraph" w:styleId="30">
    <w:name w:val="E-mail Signature"/>
    <w:basedOn w:val="1"/>
    <w:qFormat/>
    <w:uiPriority w:val="0"/>
  </w:style>
  <w:style w:type="character" w:styleId="31">
    <w:name w:val="Emphasis"/>
    <w:basedOn w:val="11"/>
    <w:qFormat/>
    <w:uiPriority w:val="0"/>
    <w:rPr>
      <w:i/>
      <w:iCs/>
    </w:rPr>
  </w:style>
  <w:style w:type="character" w:styleId="32">
    <w:name w:val="endnote reference"/>
    <w:basedOn w:val="11"/>
    <w:qFormat/>
    <w:uiPriority w:val="0"/>
    <w:rPr>
      <w:vertAlign w:val="superscript"/>
    </w:rPr>
  </w:style>
  <w:style w:type="paragraph" w:styleId="33">
    <w:name w:val="endnote text"/>
    <w:basedOn w:val="1"/>
    <w:qFormat/>
    <w:uiPriority w:val="0"/>
    <w:pPr>
      <w:snapToGrid w:val="0"/>
      <w:jc w:val="left"/>
    </w:pPr>
  </w:style>
  <w:style w:type="paragraph" w:styleId="34">
    <w:name w:val="envelope address"/>
    <w:basedOn w:val="1"/>
    <w:qFormat/>
    <w:uiPriority w:val="0"/>
    <w:pPr>
      <w:framePr w:w="7920" w:h="1980" w:hRule="exact" w:hSpace="180" w:wrap="auto" w:vAnchor="margin" w:hAnchor="page" w:xAlign="center" w:yAlign="bottom"/>
      <w:snapToGrid w:val="0"/>
      <w:ind w:left="100" w:leftChars="1400"/>
    </w:pPr>
    <w:rPr>
      <w:rFonts w:ascii="Arial" w:hAnsi="Arial" w:cs="Arial"/>
      <w:sz w:val="24"/>
      <w:szCs w:val="24"/>
    </w:rPr>
  </w:style>
  <w:style w:type="paragraph" w:styleId="35">
    <w:name w:val="envelope return"/>
    <w:basedOn w:val="1"/>
    <w:qFormat/>
    <w:uiPriority w:val="0"/>
    <w:pPr>
      <w:snapToGrid w:val="0"/>
    </w:pPr>
    <w:rPr>
      <w:rFonts w:ascii="Arial" w:hAnsi="Arial" w:cs="Arial"/>
    </w:rPr>
  </w:style>
  <w:style w:type="character" w:styleId="36">
    <w:name w:val="FollowedHyperlink"/>
    <w:basedOn w:val="11"/>
    <w:qFormat/>
    <w:uiPriority w:val="0"/>
    <w:rPr>
      <w:color w:val="800080"/>
      <w:u w:val="single"/>
    </w:rPr>
  </w:style>
  <w:style w:type="paragraph" w:styleId="37">
    <w:name w:val="footer"/>
    <w:basedOn w:val="1"/>
    <w:qFormat/>
    <w:uiPriority w:val="0"/>
    <w:pPr>
      <w:tabs>
        <w:tab w:val="center" w:pos="4153"/>
        <w:tab w:val="right" w:pos="8306"/>
      </w:tabs>
      <w:snapToGrid w:val="0"/>
      <w:jc w:val="left"/>
    </w:pPr>
    <w:rPr>
      <w:sz w:val="18"/>
      <w:szCs w:val="18"/>
    </w:rPr>
  </w:style>
  <w:style w:type="character" w:styleId="38">
    <w:name w:val="footnote reference"/>
    <w:basedOn w:val="11"/>
    <w:qFormat/>
    <w:uiPriority w:val="0"/>
    <w:rPr>
      <w:vertAlign w:val="superscript"/>
    </w:rPr>
  </w:style>
  <w:style w:type="paragraph" w:styleId="39">
    <w:name w:val="footnote text"/>
    <w:basedOn w:val="1"/>
    <w:qFormat/>
    <w:uiPriority w:val="0"/>
    <w:pPr>
      <w:snapToGrid w:val="0"/>
      <w:jc w:val="left"/>
    </w:pPr>
    <w:rPr>
      <w:sz w:val="18"/>
      <w:szCs w:val="18"/>
    </w:rPr>
  </w:style>
  <w:style w:type="paragraph" w:styleId="40">
    <w:name w:val="header"/>
    <w:basedOn w:val="1"/>
    <w:qFormat/>
    <w:uiPriority w:val="0"/>
    <w:pPr>
      <w:tabs>
        <w:tab w:val="center" w:pos="4153"/>
        <w:tab w:val="right" w:pos="8306"/>
      </w:tabs>
      <w:snapToGrid w:val="0"/>
    </w:pPr>
    <w:rPr>
      <w:sz w:val="18"/>
      <w:szCs w:val="18"/>
    </w:rPr>
  </w:style>
  <w:style w:type="character" w:styleId="41">
    <w:name w:val="HTML Acronym"/>
    <w:basedOn w:val="11"/>
    <w:qFormat/>
    <w:uiPriority w:val="0"/>
  </w:style>
  <w:style w:type="paragraph" w:styleId="42">
    <w:name w:val="HTML Address"/>
    <w:basedOn w:val="1"/>
    <w:qFormat/>
    <w:uiPriority w:val="0"/>
    <w:rPr>
      <w:i/>
      <w:iCs/>
    </w:rPr>
  </w:style>
  <w:style w:type="character" w:styleId="43">
    <w:name w:val="HTML Cite"/>
    <w:basedOn w:val="11"/>
    <w:qFormat/>
    <w:uiPriority w:val="0"/>
    <w:rPr>
      <w:i/>
      <w:iCs/>
    </w:rPr>
  </w:style>
  <w:style w:type="character" w:styleId="44">
    <w:name w:val="HTML Code"/>
    <w:basedOn w:val="11"/>
    <w:qFormat/>
    <w:uiPriority w:val="0"/>
    <w:rPr>
      <w:rFonts w:ascii="Courier New" w:hAnsi="Courier New" w:cs="Courier New"/>
      <w:sz w:val="20"/>
      <w:szCs w:val="20"/>
    </w:rPr>
  </w:style>
  <w:style w:type="character" w:styleId="45">
    <w:name w:val="HTML Definition"/>
    <w:basedOn w:val="11"/>
    <w:qFormat/>
    <w:uiPriority w:val="0"/>
    <w:rPr>
      <w:i/>
      <w:iCs/>
    </w:rPr>
  </w:style>
  <w:style w:type="character" w:styleId="46">
    <w:name w:val="HTML Keyboard"/>
    <w:basedOn w:val="11"/>
    <w:qFormat/>
    <w:uiPriority w:val="0"/>
    <w:rPr>
      <w:rFonts w:ascii="Courier New" w:hAnsi="Courier New" w:cs="Courier New"/>
      <w:sz w:val="20"/>
      <w:szCs w:val="20"/>
    </w:rPr>
  </w:style>
  <w:style w:type="paragraph" w:styleId="47">
    <w:name w:val="HTML Preformatted"/>
    <w:basedOn w:val="1"/>
    <w:qFormat/>
    <w:uiPriority w:val="0"/>
    <w:rPr>
      <w:rFonts w:ascii="Courier New" w:hAnsi="Courier New" w:cs="Courier New"/>
      <w:sz w:val="20"/>
    </w:rPr>
  </w:style>
  <w:style w:type="character" w:styleId="48">
    <w:name w:val="HTML Sample"/>
    <w:basedOn w:val="11"/>
    <w:qFormat/>
    <w:uiPriority w:val="0"/>
    <w:rPr>
      <w:rFonts w:ascii="Courier New" w:hAnsi="Courier New" w:cs="Courier New"/>
    </w:rPr>
  </w:style>
  <w:style w:type="character" w:styleId="49">
    <w:name w:val="HTML Typewriter"/>
    <w:basedOn w:val="11"/>
    <w:qFormat/>
    <w:uiPriority w:val="0"/>
    <w:rPr>
      <w:rFonts w:ascii="Courier New" w:hAnsi="Courier New" w:cs="Courier New"/>
      <w:sz w:val="20"/>
      <w:szCs w:val="20"/>
    </w:rPr>
  </w:style>
  <w:style w:type="character" w:styleId="50">
    <w:name w:val="HTML Variable"/>
    <w:basedOn w:val="11"/>
    <w:qFormat/>
    <w:uiPriority w:val="0"/>
    <w:rPr>
      <w:i/>
      <w:iCs/>
    </w:rPr>
  </w:style>
  <w:style w:type="character" w:styleId="51">
    <w:name w:val="Hyperlink"/>
    <w:basedOn w:val="11"/>
    <w:qFormat/>
    <w:uiPriority w:val="0"/>
    <w:rPr>
      <w:color w:val="0000FF"/>
      <w:u w:val="single"/>
    </w:rPr>
  </w:style>
  <w:style w:type="paragraph" w:styleId="52">
    <w:name w:val="index 1"/>
    <w:basedOn w:val="1"/>
    <w:next w:val="1"/>
    <w:qFormat/>
    <w:uiPriority w:val="0"/>
  </w:style>
  <w:style w:type="paragraph" w:styleId="53">
    <w:name w:val="index 2"/>
    <w:basedOn w:val="1"/>
    <w:next w:val="1"/>
    <w:qFormat/>
    <w:uiPriority w:val="0"/>
    <w:pPr>
      <w:ind w:left="200" w:leftChars="200"/>
    </w:pPr>
  </w:style>
  <w:style w:type="paragraph" w:styleId="54">
    <w:name w:val="index 3"/>
    <w:basedOn w:val="1"/>
    <w:next w:val="1"/>
    <w:qFormat/>
    <w:uiPriority w:val="0"/>
    <w:pPr>
      <w:ind w:left="400" w:leftChars="400"/>
    </w:pPr>
  </w:style>
  <w:style w:type="paragraph" w:styleId="55">
    <w:name w:val="index 4"/>
    <w:basedOn w:val="1"/>
    <w:next w:val="1"/>
    <w:qFormat/>
    <w:uiPriority w:val="0"/>
    <w:pPr>
      <w:ind w:left="600" w:leftChars="600"/>
    </w:pPr>
  </w:style>
  <w:style w:type="paragraph" w:styleId="56">
    <w:name w:val="index 5"/>
    <w:basedOn w:val="1"/>
    <w:next w:val="1"/>
    <w:qFormat/>
    <w:uiPriority w:val="0"/>
    <w:pPr>
      <w:ind w:left="800" w:leftChars="800"/>
    </w:pPr>
  </w:style>
  <w:style w:type="paragraph" w:styleId="57">
    <w:name w:val="index 6"/>
    <w:basedOn w:val="1"/>
    <w:next w:val="1"/>
    <w:qFormat/>
    <w:uiPriority w:val="0"/>
    <w:pPr>
      <w:ind w:left="1000" w:leftChars="1000"/>
    </w:pPr>
  </w:style>
  <w:style w:type="paragraph" w:styleId="58">
    <w:name w:val="index 7"/>
    <w:basedOn w:val="1"/>
    <w:next w:val="1"/>
    <w:qFormat/>
    <w:uiPriority w:val="0"/>
    <w:pPr>
      <w:ind w:left="1200" w:leftChars="1200"/>
    </w:pPr>
  </w:style>
  <w:style w:type="paragraph" w:styleId="59">
    <w:name w:val="index 8"/>
    <w:basedOn w:val="1"/>
    <w:next w:val="1"/>
    <w:qFormat/>
    <w:uiPriority w:val="0"/>
    <w:pPr>
      <w:ind w:left="1400" w:leftChars="1400"/>
    </w:pPr>
  </w:style>
  <w:style w:type="paragraph" w:styleId="60">
    <w:name w:val="index 9"/>
    <w:basedOn w:val="1"/>
    <w:next w:val="1"/>
    <w:qFormat/>
    <w:uiPriority w:val="0"/>
    <w:pPr>
      <w:ind w:left="1600" w:leftChars="1600"/>
    </w:pPr>
  </w:style>
  <w:style w:type="paragraph" w:styleId="61">
    <w:name w:val="index heading"/>
    <w:basedOn w:val="1"/>
    <w:next w:val="52"/>
    <w:qFormat/>
    <w:uiPriority w:val="0"/>
    <w:rPr>
      <w:rFonts w:ascii="Arial" w:hAnsi="Arial" w:cs="Arial"/>
      <w:b/>
      <w:bCs/>
    </w:rPr>
  </w:style>
  <w:style w:type="character" w:styleId="62">
    <w:name w:val="line number"/>
    <w:basedOn w:val="11"/>
    <w:qFormat/>
    <w:uiPriority w:val="0"/>
  </w:style>
  <w:style w:type="paragraph" w:styleId="63">
    <w:name w:val="List"/>
    <w:basedOn w:val="1"/>
    <w:qFormat/>
    <w:uiPriority w:val="0"/>
    <w:pPr>
      <w:ind w:left="200" w:hanging="200" w:hangingChars="200"/>
    </w:pPr>
  </w:style>
  <w:style w:type="paragraph" w:styleId="64">
    <w:name w:val="List 2"/>
    <w:basedOn w:val="1"/>
    <w:qFormat/>
    <w:uiPriority w:val="0"/>
    <w:pPr>
      <w:ind w:left="100" w:leftChars="200" w:hanging="200" w:hangingChars="200"/>
    </w:pPr>
  </w:style>
  <w:style w:type="paragraph" w:styleId="65">
    <w:name w:val="List 3"/>
    <w:basedOn w:val="1"/>
    <w:qFormat/>
    <w:uiPriority w:val="0"/>
    <w:pPr>
      <w:ind w:left="100" w:leftChars="400" w:hanging="200" w:hangingChars="200"/>
    </w:pPr>
  </w:style>
  <w:style w:type="paragraph" w:styleId="66">
    <w:name w:val="List 4"/>
    <w:basedOn w:val="1"/>
    <w:qFormat/>
    <w:uiPriority w:val="0"/>
    <w:pPr>
      <w:ind w:left="100" w:leftChars="600" w:hanging="200" w:hangingChars="200"/>
    </w:pPr>
  </w:style>
  <w:style w:type="paragraph" w:styleId="67">
    <w:name w:val="List 5"/>
    <w:basedOn w:val="1"/>
    <w:qFormat/>
    <w:uiPriority w:val="0"/>
    <w:pPr>
      <w:ind w:left="100" w:leftChars="800" w:hanging="200" w:hangingChars="200"/>
    </w:pPr>
  </w:style>
  <w:style w:type="paragraph" w:styleId="68">
    <w:name w:val="List Bullet"/>
    <w:basedOn w:val="1"/>
    <w:qFormat/>
    <w:uiPriority w:val="0"/>
    <w:pPr>
      <w:numPr>
        <w:ilvl w:val="0"/>
        <w:numId w:val="1"/>
      </w:numPr>
    </w:pPr>
  </w:style>
  <w:style w:type="paragraph" w:styleId="69">
    <w:name w:val="List Bullet 2"/>
    <w:basedOn w:val="1"/>
    <w:qFormat/>
    <w:uiPriority w:val="0"/>
    <w:pPr>
      <w:numPr>
        <w:ilvl w:val="0"/>
        <w:numId w:val="2"/>
      </w:numPr>
    </w:pPr>
  </w:style>
  <w:style w:type="paragraph" w:styleId="70">
    <w:name w:val="List Bullet 3"/>
    <w:basedOn w:val="1"/>
    <w:qFormat/>
    <w:uiPriority w:val="0"/>
    <w:pPr>
      <w:numPr>
        <w:ilvl w:val="0"/>
        <w:numId w:val="3"/>
      </w:numPr>
    </w:pPr>
  </w:style>
  <w:style w:type="paragraph" w:styleId="71">
    <w:name w:val="List Bullet 4"/>
    <w:basedOn w:val="1"/>
    <w:qFormat/>
    <w:uiPriority w:val="0"/>
    <w:pPr>
      <w:numPr>
        <w:ilvl w:val="0"/>
        <w:numId w:val="4"/>
      </w:numPr>
    </w:pPr>
  </w:style>
  <w:style w:type="paragraph" w:styleId="72">
    <w:name w:val="List Bullet 5"/>
    <w:basedOn w:val="1"/>
    <w:qFormat/>
    <w:uiPriority w:val="0"/>
    <w:pPr>
      <w:numPr>
        <w:ilvl w:val="0"/>
        <w:numId w:val="5"/>
      </w:numPr>
    </w:pPr>
  </w:style>
  <w:style w:type="paragraph" w:styleId="73">
    <w:name w:val="List Continue"/>
    <w:basedOn w:val="1"/>
    <w:qFormat/>
    <w:uiPriority w:val="0"/>
    <w:pPr>
      <w:spacing w:after="120"/>
      <w:ind w:left="420" w:leftChars="200"/>
    </w:pPr>
  </w:style>
  <w:style w:type="paragraph" w:styleId="74">
    <w:name w:val="List Continue 2"/>
    <w:basedOn w:val="1"/>
    <w:qFormat/>
    <w:uiPriority w:val="0"/>
    <w:pPr>
      <w:spacing w:after="120"/>
      <w:ind w:left="840" w:leftChars="400"/>
    </w:pPr>
  </w:style>
  <w:style w:type="paragraph" w:styleId="75">
    <w:name w:val="List Continue 3"/>
    <w:basedOn w:val="1"/>
    <w:qFormat/>
    <w:uiPriority w:val="0"/>
    <w:pPr>
      <w:spacing w:after="120"/>
      <w:ind w:left="1260" w:leftChars="600"/>
    </w:pPr>
  </w:style>
  <w:style w:type="paragraph" w:styleId="76">
    <w:name w:val="List Continue 4"/>
    <w:basedOn w:val="1"/>
    <w:qFormat/>
    <w:uiPriority w:val="0"/>
    <w:pPr>
      <w:spacing w:after="120"/>
      <w:ind w:left="1680" w:leftChars="800"/>
    </w:pPr>
  </w:style>
  <w:style w:type="paragraph" w:styleId="77">
    <w:name w:val="List Continue 5"/>
    <w:basedOn w:val="1"/>
    <w:qFormat/>
    <w:uiPriority w:val="0"/>
    <w:pPr>
      <w:spacing w:after="120"/>
      <w:ind w:left="2100" w:leftChars="1000"/>
    </w:pPr>
  </w:style>
  <w:style w:type="paragraph" w:styleId="78">
    <w:name w:val="List Number"/>
    <w:basedOn w:val="1"/>
    <w:qFormat/>
    <w:uiPriority w:val="0"/>
    <w:pPr>
      <w:numPr>
        <w:ilvl w:val="0"/>
        <w:numId w:val="6"/>
      </w:numPr>
    </w:pPr>
  </w:style>
  <w:style w:type="paragraph" w:styleId="79">
    <w:name w:val="List Number 2"/>
    <w:basedOn w:val="1"/>
    <w:qFormat/>
    <w:uiPriority w:val="0"/>
    <w:pPr>
      <w:numPr>
        <w:ilvl w:val="0"/>
        <w:numId w:val="7"/>
      </w:numPr>
    </w:pPr>
  </w:style>
  <w:style w:type="paragraph" w:styleId="80">
    <w:name w:val="List Number 3"/>
    <w:basedOn w:val="1"/>
    <w:qFormat/>
    <w:uiPriority w:val="0"/>
    <w:pPr>
      <w:numPr>
        <w:ilvl w:val="0"/>
        <w:numId w:val="8"/>
      </w:numPr>
    </w:pPr>
  </w:style>
  <w:style w:type="paragraph" w:styleId="81">
    <w:name w:val="List Number 4"/>
    <w:basedOn w:val="1"/>
    <w:qFormat/>
    <w:uiPriority w:val="0"/>
    <w:pPr>
      <w:numPr>
        <w:ilvl w:val="0"/>
        <w:numId w:val="9"/>
      </w:numPr>
    </w:pPr>
  </w:style>
  <w:style w:type="paragraph" w:styleId="82">
    <w:name w:val="List Number 5"/>
    <w:basedOn w:val="1"/>
    <w:qFormat/>
    <w:uiPriority w:val="0"/>
    <w:pPr>
      <w:numPr>
        <w:ilvl w:val="0"/>
        <w:numId w:val="10"/>
      </w:numPr>
    </w:pPr>
  </w:style>
  <w:style w:type="paragraph" w:styleId="83">
    <w:name w:val="macro"/>
    <w:qFormat/>
    <w:uiPriority w:val="0"/>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hAnsi="Courier New" w:cs="Courier New" w:eastAsiaTheme="minorEastAsia"/>
      <w:kern w:val="2"/>
      <w:sz w:val="24"/>
      <w:szCs w:val="24"/>
      <w:lang w:val="en-US" w:eastAsia="zh-CN" w:bidi="ar-SA"/>
    </w:rPr>
  </w:style>
  <w:style w:type="paragraph" w:styleId="84">
    <w:name w:val="Message Header"/>
    <w:basedOn w:val="1"/>
    <w:qFormat/>
    <w:uiPriority w:val="0"/>
    <w:pPr>
      <w:pBdr>
        <w:top w:val="single" w:color="auto" w:sz="6" w:space="1"/>
        <w:left w:val="single" w:color="auto" w:sz="6" w:space="1"/>
        <w:bottom w:val="single" w:color="auto" w:sz="6" w:space="1"/>
        <w:right w:val="single" w:color="auto" w:sz="6" w:space="1"/>
      </w:pBdr>
      <w:shd w:val="pct20" w:color="auto" w:fill="auto"/>
      <w:ind w:left="1080" w:leftChars="500" w:hanging="1080" w:hangingChars="500"/>
    </w:pPr>
    <w:rPr>
      <w:rFonts w:ascii="Arial" w:hAnsi="Arial" w:cs="Arial"/>
      <w:sz w:val="24"/>
      <w:szCs w:val="24"/>
    </w:rPr>
  </w:style>
  <w:style w:type="paragraph" w:styleId="85">
    <w:name w:val="Normal (Web)"/>
    <w:qFormat/>
    <w:uiPriority w:val="0"/>
    <w:pPr>
      <w:spacing w:before="0" w:beforeAutospacing="1" w:after="0" w:afterAutospacing="1"/>
      <w:ind w:left="0" w:right="0"/>
      <w:jc w:val="left"/>
    </w:pPr>
    <w:rPr>
      <w:kern w:val="0"/>
      <w:sz w:val="24"/>
      <w:szCs w:val="24"/>
      <w:lang w:val="en-US" w:eastAsia="zh-CN" w:bidi="ar"/>
    </w:rPr>
  </w:style>
  <w:style w:type="paragraph" w:styleId="86">
    <w:name w:val="Normal Indent"/>
    <w:basedOn w:val="1"/>
    <w:qFormat/>
    <w:uiPriority w:val="0"/>
    <w:pPr>
      <w:ind w:firstLine="420" w:firstLineChars="200"/>
    </w:pPr>
  </w:style>
  <w:style w:type="paragraph" w:styleId="87">
    <w:name w:val="Note Heading"/>
    <w:basedOn w:val="1"/>
    <w:next w:val="1"/>
    <w:qFormat/>
    <w:uiPriority w:val="0"/>
    <w:pPr>
      <w:jc w:val="center"/>
    </w:pPr>
  </w:style>
  <w:style w:type="character" w:styleId="88">
    <w:name w:val="page number"/>
    <w:basedOn w:val="11"/>
    <w:qFormat/>
    <w:uiPriority w:val="0"/>
  </w:style>
  <w:style w:type="paragraph" w:styleId="89">
    <w:name w:val="Plain Text"/>
    <w:basedOn w:val="1"/>
    <w:qFormat/>
    <w:uiPriority w:val="0"/>
    <w:rPr>
      <w:rFonts w:ascii="SimSun" w:hAnsi="Courier New" w:cs="Courier New"/>
      <w:szCs w:val="21"/>
    </w:rPr>
  </w:style>
  <w:style w:type="paragraph" w:styleId="90">
    <w:name w:val="Salutation"/>
    <w:basedOn w:val="1"/>
    <w:next w:val="1"/>
    <w:qFormat/>
    <w:uiPriority w:val="0"/>
  </w:style>
  <w:style w:type="paragraph" w:styleId="91">
    <w:name w:val="Signature"/>
    <w:basedOn w:val="1"/>
    <w:qFormat/>
    <w:uiPriority w:val="0"/>
    <w:pPr>
      <w:ind w:left="100" w:leftChars="2100"/>
    </w:pPr>
  </w:style>
  <w:style w:type="character" w:styleId="92">
    <w:name w:val="Strong"/>
    <w:basedOn w:val="11"/>
    <w:qFormat/>
    <w:uiPriority w:val="0"/>
    <w:rPr>
      <w:b/>
      <w:bCs/>
    </w:rPr>
  </w:style>
  <w:style w:type="paragraph" w:styleId="93">
    <w:name w:val="Subtitle"/>
    <w:basedOn w:val="1"/>
    <w:qFormat/>
    <w:uiPriority w:val="0"/>
    <w:pPr>
      <w:spacing w:before="240" w:after="60" w:line="312" w:lineRule="auto"/>
      <w:jc w:val="center"/>
      <w:outlineLvl w:val="1"/>
    </w:pPr>
    <w:rPr>
      <w:rFonts w:ascii="Arial" w:hAnsi="Arial" w:cs="Arial"/>
      <w:b/>
      <w:bCs/>
      <w:kern w:val="28"/>
      <w:sz w:val="32"/>
      <w:szCs w:val="32"/>
    </w:rPr>
  </w:style>
  <w:style w:type="table" w:styleId="94">
    <w:name w:val="Table 3D effects 1"/>
    <w:basedOn w:val="12"/>
    <w:qFormat/>
    <w:uiPriority w:val="0"/>
    <w:pPr>
      <w:widowControl w:val="0"/>
      <w:jc w:val="both"/>
    </w:pPr>
    <w:tblPr/>
    <w:tcPr>
      <w:shd w:val="solid" w:color="C0C0C0" w:fill="FFFFFF"/>
    </w:tcPr>
    <w:tblStylePr w:type="firstRow">
      <w:rPr>
        <w:b/>
        <w:bCs/>
        <w:color w:val="800080"/>
      </w:rPr>
      <w:tblPr/>
      <w:tcPr>
        <w:tcBorders>
          <w:left w:val="single" w:color="808080" w:sz="6" w:space="0"/>
          <w:tl2br w:val="nil"/>
          <w:tr2bl w:val="nil"/>
        </w:tcBorders>
      </w:tcPr>
    </w:tblStylePr>
    <w:tblStylePr w:type="lastRow">
      <w:tblPr/>
      <w:tcPr>
        <w:tcBorders>
          <w:top w:val="single" w:color="FFFFFF" w:sz="6" w:space="0"/>
          <w:tl2br w:val="nil"/>
          <w:tr2bl w:val="nil"/>
        </w:tcBorders>
      </w:tcPr>
    </w:tblStylePr>
    <w:tblStylePr w:type="firstCol">
      <w:rPr>
        <w:b/>
        <w:bCs/>
      </w:rPr>
      <w:tblPr/>
      <w:tcPr>
        <w:tcBorders>
          <w:right w:val="single" w:color="808080" w:sz="6" w:space="0"/>
          <w:tl2br w:val="nil"/>
          <w:tr2bl w:val="nil"/>
        </w:tcBorders>
      </w:tcPr>
    </w:tblStylePr>
    <w:tblStylePr w:type="lastCol">
      <w:tblPr/>
      <w:tcPr>
        <w:tcBorders>
          <w:bottom w:val="single" w:color="FFFFFF" w:sz="6" w:space="0"/>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95">
    <w:name w:val="Table 3D effects 2"/>
    <w:basedOn w:val="12"/>
    <w:qFormat/>
    <w:uiPriority w:val="0"/>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6">
    <w:name w:val="Table 3D effects 3"/>
    <w:basedOn w:val="12"/>
    <w:qFormat/>
    <w:uiPriority w:val="0"/>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color="808080" w:sz="6" w:space="0"/>
          <w:tl2br w:val="nil"/>
          <w:tr2bl w:val="nil"/>
        </w:tcBorders>
      </w:tcPr>
    </w:tblStylePr>
    <w:tblStylePr w:type="lastCol">
      <w:tblPr/>
      <w:tcPr>
        <w:tcBorders>
          <w:right w:val="single" w:color="FFFFFF" w:sz="6" w:space="0"/>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left w:val="single" w:color="FFFFFF" w:sz="6" w:space="0"/>
          <w:tl2br w:val="nil"/>
          <w:tr2bl w:val="nil"/>
        </w:tcBorders>
      </w:tcPr>
    </w:tblStylePr>
    <w:tblStylePr w:type="swCell">
      <w:rPr>
        <w:b/>
        <w:bCs/>
      </w:rPr>
      <w:tblPr/>
      <w:tcPr>
        <w:tcBorders>
          <w:tl2br w:val="nil"/>
          <w:tr2bl w:val="nil"/>
        </w:tcBorders>
      </w:tcPr>
    </w:tblStylePr>
  </w:style>
  <w:style w:type="table" w:styleId="97">
    <w:name w:val="Table Classic 1"/>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i/>
        <w:i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tblPr/>
      <w:tcPr>
        <w:tcBorders>
          <w:right w:val="single" w:color="000000" w:sz="6" w:space="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98">
    <w:name w:val="Table Classic 2"/>
    <w:basedOn w:val="12"/>
    <w:qFormat/>
    <w:uiPriority w:val="0"/>
    <w:pPr>
      <w:widowControl w:val="0"/>
      <w:jc w:val="both"/>
    </w:pPr>
    <w:tblPr>
      <w:tblBorders>
        <w:top w:val="single" w:color="000000" w:sz="12" w:space="0"/>
        <w:bottom w:val="single" w:color="000000" w:sz="12" w:space="0"/>
      </w:tblBorders>
    </w:tblPr>
    <w:tcPr>
      <w:shd w:val="clear" w:color="auto" w:fill="auto"/>
    </w:tcPr>
    <w:tblStylePr w:type="firstRow">
      <w:rPr>
        <w:color w:val="FFFFFF"/>
      </w:rPr>
      <w:tblPr/>
      <w:tcPr>
        <w:tcBorders>
          <w:left w:val="single" w:color="000000" w:sz="6" w:space="0"/>
          <w:tl2br w:val="nil"/>
          <w:tr2bl w:val="nil"/>
        </w:tcBorders>
        <w:shd w:val="solid" w:color="800080" w:fill="FFFFFF"/>
      </w:tcPr>
    </w:tblStylePr>
    <w:tblStylePr w:type="lastRow">
      <w:tblPr/>
      <w:tcPr>
        <w:tcBorders>
          <w:top w:val="single" w:color="000000" w:sz="6" w:space="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99">
    <w:name w:val="Table Classic 3"/>
    <w:basedOn w:val="12"/>
    <w:qFormat/>
    <w:uiPriority w:val="0"/>
    <w:pPr>
      <w:widowControl w:val="0"/>
      <w:jc w:val="both"/>
    </w:pPr>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left w:val="single" w:color="000000" w:sz="6" w:space="0"/>
          <w:tl2br w:val="nil"/>
          <w:tr2bl w:val="nil"/>
        </w:tcBorders>
        <w:shd w:val="solid" w:color="000080" w:fill="FFFFFF"/>
      </w:tcPr>
    </w:tblStylePr>
    <w:tblStylePr w:type="lastRow">
      <w:rPr>
        <w:color w:val="000080"/>
      </w:rPr>
      <w:tblPr/>
      <w:tcPr>
        <w:tcBorders>
          <w:top w:val="single" w:color="000000" w:sz="12" w:space="0"/>
          <w:tl2br w:val="nil"/>
          <w:tr2bl w:val="nil"/>
        </w:tcBorders>
        <w:shd w:val="solid" w:color="FFFFFF" w:fill="FFFFFF"/>
      </w:tcPr>
    </w:tblStylePr>
    <w:tblStylePr w:type="firstCol">
      <w:rPr>
        <w:b/>
        <w:bCs/>
        <w:color w:val="000000"/>
      </w:rPr>
      <w:tblPr/>
      <w:tcPr>
        <w:tcBorders>
          <w:tl2br w:val="nil"/>
          <w:tr2bl w:val="nil"/>
        </w:tcBorders>
      </w:tcPr>
    </w:tblStylePr>
  </w:style>
  <w:style w:type="table" w:styleId="100">
    <w:name w:val="Table Classic 4"/>
    <w:basedOn w:val="12"/>
    <w:qFormat/>
    <w:uiPriority w:val="0"/>
    <w:pPr>
      <w:widowControl w:val="0"/>
      <w:jc w:val="both"/>
    </w:p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left w:val="single" w:color="000000" w:sz="6" w:space="0"/>
          <w:tl2br w:val="nil"/>
          <w:tr2bl w:val="nil"/>
        </w:tcBorders>
        <w:shd w:val="pct50" w:color="000080" w:fill="FFFFFF"/>
      </w:tcPr>
    </w:tblStylePr>
    <w:tblStylePr w:type="lastRow">
      <w:rPr>
        <w:color w:val="000080"/>
      </w:rPr>
      <w:tblPr/>
      <w:tcPr>
        <w:tcBorders>
          <w:left w:val="single" w:color="000000" w:sz="6" w:space="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101">
    <w:name w:val="Table Colorful 1"/>
    <w:basedOn w:val="12"/>
    <w:qFormat/>
    <w:uiPriority w:val="0"/>
    <w:pPr>
      <w:widowControl w:val="0"/>
      <w:jc w:val="both"/>
    </w:pPr>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102">
    <w:name w:val="Table Colorful 2"/>
    <w:basedOn w:val="12"/>
    <w:qFormat/>
    <w:uiPriority w:val="0"/>
    <w:pPr>
      <w:widowControl w:val="0"/>
      <w:jc w:val="both"/>
    </w:pPr>
    <w:tblPr>
      <w:tblBorders>
        <w:bottom w:val="single" w:color="000000" w:sz="12" w:space="0"/>
      </w:tblBorders>
    </w:tblPr>
    <w:tcPr>
      <w:shd w:val="pct20" w:color="FFFF00" w:fill="FFFFFF"/>
    </w:tcPr>
    <w:tblStylePr w:type="firstRow">
      <w:rPr>
        <w:b/>
        <w:bCs/>
        <w:i/>
        <w:iCs/>
        <w:color w:val="FFFFFF"/>
      </w:rPr>
      <w:tblPr/>
      <w:tcPr>
        <w:tcBorders>
          <w:left w:val="single" w:color="000000" w:sz="12" w:space="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103">
    <w:name w:val="Table Colorful 3"/>
    <w:basedOn w:val="12"/>
    <w:qFormat/>
    <w:uiPriority w:val="0"/>
    <w:pPr>
      <w:widowControl w:val="0"/>
      <w:jc w:val="both"/>
    </w:p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left w:val="single" w:color="000000" w:sz="6" w:space="0"/>
          <w:tl2br w:val="nil"/>
          <w:tr2bl w:val="nil"/>
        </w:tcBorders>
        <w:shd w:val="solid" w:color="008080" w:fill="FFFFFF"/>
      </w:tcPr>
    </w:tblStylePr>
    <w:tblStylePr w:type="firstCol">
      <w:tblPr/>
      <w:tcPr>
        <w:tcBorders>
          <w:bottom w:val="single" w:color="000000" w:sz="36" w:space="0"/>
          <w:right w:val="single" w:color="000000" w:sz="6" w:space="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104">
    <w:name w:val="Table Columns 1"/>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left w:val="double" w:color="000000" w:sz="6" w:space="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5">
    <w:name w:val="Table Columns 2"/>
    <w:basedOn w:val="12"/>
    <w:qFormat/>
    <w:uiPriority w:val="0"/>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06">
    <w:name w:val="Table Columns 3"/>
    <w:basedOn w:val="12"/>
    <w:qFormat/>
    <w:uiPriority w:val="0"/>
    <w:pPr>
      <w:widowControl w:val="0"/>
      <w:jc w:val="both"/>
    </w:pPr>
    <w:rPr>
      <w:b/>
      <w:bCs/>
    </w:rPr>
    <w:tblPr>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color="00008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107">
    <w:name w:val="Table Columns 4"/>
    <w:basedOn w:val="12"/>
    <w:qFormat/>
    <w:uiPriority w:val="0"/>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108">
    <w:name w:val="Table Columns 5"/>
    <w:basedOn w:val="12"/>
    <w:qFormat/>
    <w:uiPriority w:val="0"/>
    <w:pPr>
      <w:widowControl w:val="0"/>
      <w:jc w:val="both"/>
    </w:pPr>
    <w:tblPr>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left w:val="single" w:color="808080" w:sz="6" w:space="0"/>
          <w:tl2br w:val="nil"/>
          <w:tr2bl w:val="nil"/>
        </w:tcBorders>
      </w:tcPr>
    </w:tblStylePr>
    <w:tblStylePr w:type="lastRow">
      <w:rPr>
        <w:b/>
        <w:bCs/>
      </w:rPr>
      <w:tblPr/>
      <w:tcPr>
        <w:tcBorders>
          <w:top w:val="single" w:color="80808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109">
    <w:name w:val="Table Contemporary"/>
    <w:basedOn w:val="12"/>
    <w:qFormat/>
    <w:uiPriority w:val="0"/>
    <w:pPr>
      <w:widowControl w:val="0"/>
      <w:jc w:val="both"/>
    </w:pPr>
    <w:tblPr>
      <w:tblBorders>
        <w:insideH w:val="single" w:color="FFFFFF" w:sz="18" w:space="0"/>
        <w:insideV w:val="single" w:color="FFFFFF" w:sz="18" w:space="0"/>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110">
    <w:name w:val="Table Elegant"/>
    <w:basedOn w:val="12"/>
    <w:qFormat/>
    <w:uiPriority w:val="0"/>
    <w:pPr>
      <w:widowControl w:val="0"/>
      <w:jc w:val="both"/>
    </w:p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il"/>
          <w:tr2bl w:val="nil"/>
        </w:tcBorders>
      </w:tcPr>
    </w:tblStylePr>
  </w:style>
  <w:style w:type="table" w:styleId="111">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12">
    <w:name w:val="Table Grid 1"/>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color="000000" w:sz="6" w:space="0"/>
          <w:tr2bl w:val="nil"/>
        </w:tcBorders>
      </w:tcPr>
    </w:tblStylePr>
  </w:style>
  <w:style w:type="table" w:styleId="113">
    <w:name w:val="Table Grid 2"/>
    <w:basedOn w:val="12"/>
    <w:qFormat/>
    <w:uiPriority w:val="0"/>
    <w:pPr>
      <w:widowControl w:val="0"/>
      <w:jc w:val="both"/>
    </w:pPr>
    <w:tblPr>
      <w:tblBorders>
        <w:insideH w:val="single" w:color="000000" w:sz="6" w:space="0"/>
        <w:insideV w:val="single" w:color="000000" w:sz="6" w:space="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114">
    <w:name w:val="Table Grid 3"/>
    <w:basedOn w:val="12"/>
    <w:qFormat/>
    <w:uiPriority w:val="0"/>
    <w:pPr>
      <w:widowControl w:val="0"/>
      <w:jc w:val="both"/>
    </w:p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left w:val="single" w:color="000000" w:sz="6" w:space="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5">
    <w:name w:val="Table Grid 4"/>
    <w:basedOn w:val="12"/>
    <w:qFormat/>
    <w:uiPriority w:val="0"/>
    <w:pPr>
      <w:widowControl w:val="0"/>
      <w:jc w:val="both"/>
    </w:p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left w:val="single" w:color="000000" w:sz="6" w:space="0"/>
          <w:tl2br w:val="nil"/>
          <w:tr2bl w:val="nil"/>
        </w:tcBorders>
        <w:shd w:val="pct30" w:color="FFFF00" w:fill="FFFFFF"/>
      </w:tcPr>
    </w:tblStylePr>
    <w:tblStylePr w:type="lastRow">
      <w:rPr>
        <w:b/>
        <w:bCs/>
        <w:color w:val="auto"/>
      </w:rPr>
      <w:tblPr/>
      <w:tcPr>
        <w:tcBorders>
          <w:top w:val="single" w:color="000000" w:sz="6" w:space="0"/>
          <w:tl2br w:val="nil"/>
          <w:tr2bl w:val="nil"/>
        </w:tcBorders>
        <w:shd w:val="pct30" w:color="FFFF00" w:fill="FFFFFF"/>
      </w:tcPr>
    </w:tblStylePr>
    <w:tblStylePr w:type="lastCol">
      <w:rPr>
        <w:b/>
        <w:bCs/>
        <w:color w:val="auto"/>
      </w:rPr>
      <w:tblPr/>
      <w:tcPr>
        <w:tcBorders>
          <w:tl2br w:val="nil"/>
          <w:tr2bl w:val="nil"/>
        </w:tcBorders>
      </w:tcPr>
    </w:tblStylePr>
  </w:style>
  <w:style w:type="table" w:styleId="116">
    <w:name w:val="Table Grid 5"/>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left w:val="single" w:color="000000" w:sz="12" w:space="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color="000000" w:sz="6" w:space="0"/>
          <w:tr2bl w:val="nil"/>
        </w:tcBorders>
      </w:tcPr>
    </w:tblStylePr>
  </w:style>
  <w:style w:type="table" w:styleId="117">
    <w:name w:val="Table Grid 6"/>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left w:val="single" w:color="000000" w:sz="6" w:space="0"/>
          <w:tl2br w:val="nil"/>
          <w:tr2bl w:val="nil"/>
        </w:tcBorders>
      </w:tcPr>
    </w:tblStylePr>
    <w:tblStylePr w:type="lastRow">
      <w:rPr>
        <w:color w:val="auto"/>
      </w:rPr>
      <w:tblPr/>
      <w:tcPr>
        <w:tcBorders>
          <w:top w:val="single" w:color="000000" w:sz="6" w:space="0"/>
          <w:tl2br w:val="nil"/>
          <w:tr2bl w:val="nil"/>
        </w:tcBorders>
      </w:tcPr>
    </w:tblStylePr>
    <w:tblStylePr w:type="firstCol">
      <w:rPr>
        <w:b/>
        <w:bCs/>
      </w:rPr>
      <w:tblPr/>
      <w:tcPr>
        <w:tcBorders>
          <w:tl2br w:val="nil"/>
          <w:tr2bl w:val="nil"/>
        </w:tcBorders>
      </w:tcPr>
    </w:tblStylePr>
    <w:tblStylePr w:type="nwCell">
      <w:tblPr/>
      <w:tcPr>
        <w:tcBorders>
          <w:tl2br w:val="single" w:color="000000" w:sz="6" w:space="0"/>
          <w:tr2bl w:val="nil"/>
        </w:tcBorders>
      </w:tcPr>
    </w:tblStylePr>
  </w:style>
  <w:style w:type="table" w:styleId="118">
    <w:name w:val="Table Grid 7"/>
    <w:basedOn w:val="12"/>
    <w:qFormat/>
    <w:uiPriority w:val="0"/>
    <w:pPr>
      <w:widowControl w:val="0"/>
      <w:jc w:val="both"/>
    </w:pPr>
    <w:rPr>
      <w:b/>
      <w:bCs/>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left w:val="single" w:color="000000" w:sz="12" w:space="0"/>
          <w:tl2br w:val="nil"/>
          <w:tr2bl w:val="nil"/>
        </w:tcBorders>
      </w:tcPr>
    </w:tblStylePr>
    <w:tblStylePr w:type="lastRow">
      <w:rPr>
        <w:b w:val="0"/>
        <w:bCs w:val="0"/>
      </w:rPr>
      <w:tblPr/>
      <w:tcPr>
        <w:tcBorders>
          <w:top w:val="single" w:color="000000" w:sz="6" w:space="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color="000000" w:sz="6" w:space="0"/>
          <w:tr2bl w:val="nil"/>
        </w:tcBorders>
      </w:tcPr>
    </w:tblStylePr>
  </w:style>
  <w:style w:type="table" w:styleId="119">
    <w:name w:val="Table Grid 8"/>
    <w:basedOn w:val="12"/>
    <w:qFormat/>
    <w:uiPriority w:val="0"/>
    <w:pPr>
      <w:widowControl w:val="0"/>
      <w:jc w:val="both"/>
    </w:p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120">
    <w:name w:val="Table List 1"/>
    <w:basedOn w:val="12"/>
    <w:qFormat/>
    <w:uiPriority w:val="0"/>
    <w:pPr>
      <w:widowControl w:val="0"/>
      <w:jc w:val="both"/>
    </w:pPr>
    <w:tblPr>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left w:val="single" w:color="000000" w:sz="6" w:space="0"/>
          <w:tl2br w:val="nil"/>
          <w:tr2bl w:val="nil"/>
        </w:tcBorders>
        <w:shd w:val="solid" w:color="C0C0C0" w:fill="FFFFFF"/>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1">
    <w:name w:val="Table List 2"/>
    <w:basedOn w:val="12"/>
    <w:qFormat/>
    <w:uiPriority w:val="0"/>
    <w:pPr>
      <w:widowControl w:val="0"/>
      <w:jc w:val="both"/>
    </w:pPr>
    <w:tblPr>
      <w:tblBorders>
        <w:bottom w:val="single" w:color="808080" w:sz="12" w:space="0"/>
      </w:tblBorders>
    </w:tblPr>
    <w:tblStylePr w:type="firstRow">
      <w:rPr>
        <w:b/>
        <w:bCs/>
        <w:color w:val="FFFFFF"/>
      </w:rPr>
      <w:tblPr/>
      <w:tcPr>
        <w:tcBorders>
          <w:left w:val="single" w:color="000000" w:sz="6" w:space="0"/>
          <w:tl2br w:val="nil"/>
          <w:tr2bl w:val="nil"/>
        </w:tcBorders>
        <w:shd w:val="pct75" w:color="008080" w:fill="008000"/>
      </w:tcPr>
    </w:tblStylePr>
    <w:tblStylePr w:type="lastRow">
      <w:tblPr/>
      <w:tcPr>
        <w:tcBorders>
          <w:top w:val="single" w:color="000000" w:sz="6" w:space="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122">
    <w:name w:val="Table List 3"/>
    <w:basedOn w:val="12"/>
    <w:qFormat/>
    <w:uiPriority w:val="0"/>
    <w:pPr>
      <w:widowControl w:val="0"/>
      <w:jc w:val="both"/>
    </w:p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swCell">
      <w:rPr>
        <w:i/>
        <w:iCs/>
        <w:color w:val="000080"/>
      </w:rPr>
      <w:tblPr/>
      <w:tcPr>
        <w:tcBorders>
          <w:tl2br w:val="nil"/>
          <w:tr2bl w:val="nil"/>
        </w:tcBorders>
      </w:tcPr>
    </w:tblStylePr>
  </w:style>
  <w:style w:type="table" w:styleId="123">
    <w:name w:val="Table List 4"/>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left w:val="single" w:color="000000" w:sz="12" w:space="0"/>
          <w:tl2br w:val="nil"/>
          <w:tr2bl w:val="nil"/>
        </w:tcBorders>
        <w:shd w:val="solid" w:color="808080" w:fill="FFFFFF"/>
      </w:tcPr>
    </w:tblStylePr>
  </w:style>
  <w:style w:type="table" w:styleId="124">
    <w:name w:val="Table List 5"/>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left w:val="single" w:color="000000" w:sz="12" w:space="0"/>
          <w:tl2br w:val="nil"/>
          <w:tr2bl w:val="nil"/>
        </w:tcBorders>
      </w:tcPr>
    </w:tblStylePr>
    <w:tblStylePr w:type="firstCol">
      <w:rPr>
        <w:b/>
        <w:bCs/>
      </w:rPr>
      <w:tblPr/>
      <w:tcPr>
        <w:tcBorders>
          <w:tl2br w:val="nil"/>
          <w:tr2bl w:val="nil"/>
        </w:tcBorders>
      </w:tcPr>
    </w:tblStylePr>
  </w:style>
  <w:style w:type="table" w:styleId="125">
    <w:name w:val="Table List 6"/>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left w:val="single" w:color="000000" w:sz="12" w:space="0"/>
          <w:tl2br w:val="nil"/>
          <w:tr2bl w:val="nil"/>
        </w:tcBorders>
      </w:tcPr>
    </w:tblStylePr>
    <w:tblStylePr w:type="firstCol">
      <w:rPr>
        <w:b/>
        <w:bCs/>
      </w:rPr>
      <w:tblPr/>
      <w:tcPr>
        <w:tcBorders>
          <w:right w:val="single" w:color="000000" w:sz="12" w:space="0"/>
          <w:tl2br w:val="nil"/>
          <w:tr2bl w:val="nil"/>
        </w:tcBorders>
      </w:tcPr>
    </w:tblStylePr>
    <w:tblStylePr w:type="band1Horz">
      <w:tblPr/>
      <w:tcPr>
        <w:tcBorders>
          <w:tl2br w:val="nil"/>
          <w:tr2bl w:val="nil"/>
        </w:tcBorders>
        <w:shd w:val="pct25" w:color="000000" w:fill="FFFFFF"/>
      </w:tcPr>
    </w:tblStylePr>
    <w:tblStylePr w:type="nwCell">
      <w:tblPr/>
      <w:tcPr>
        <w:tcBorders>
          <w:tl2br w:val="single" w:color="000000" w:sz="6" w:space="0"/>
          <w:tr2bl w:val="nil"/>
        </w:tcBorders>
      </w:tcPr>
    </w:tblStylePr>
  </w:style>
  <w:style w:type="table" w:styleId="126">
    <w:name w:val="Table List 7"/>
    <w:basedOn w:val="12"/>
    <w:qFormat/>
    <w:uiPriority w:val="0"/>
    <w:pPr>
      <w:widowControl w:val="0"/>
      <w:jc w:val="both"/>
    </w:pPr>
    <w:tblPr>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left w:val="single" w:color="008000" w:sz="12" w:space="0"/>
          <w:tl2br w:val="nil"/>
          <w:tr2bl w:val="nil"/>
        </w:tcBorders>
        <w:shd w:val="solid" w:color="C0C0C0" w:fill="FFFFFF"/>
      </w:tcPr>
    </w:tblStylePr>
    <w:tblStylePr w:type="lastRow">
      <w:rPr>
        <w:b/>
        <w:bCs/>
      </w:rPr>
      <w:tblPr/>
      <w:tcPr>
        <w:tcBorders>
          <w:top w:val="single" w:color="008000" w:sz="12"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127">
    <w:name w:val="Table List 8"/>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left w:val="single" w:color="000000" w:sz="6" w:space="0"/>
          <w:tl2br w:val="nil"/>
          <w:tr2bl w:val="nil"/>
        </w:tcBorders>
        <w:shd w:val="solid" w:color="FFFF00" w:fill="FFFFFF"/>
      </w:tcPr>
    </w:tblStylePr>
    <w:tblStylePr w:type="lastRow">
      <w:rPr>
        <w:b/>
        <w:bCs/>
      </w:rPr>
      <w:tblPr/>
      <w:tcPr>
        <w:tcBorders>
          <w:top w:val="single" w:color="000000" w:sz="6" w:space="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color="auto" w:sz="6" w:space="0"/>
          <w:tr2bl w:val="nil"/>
        </w:tcBorders>
      </w:tcPr>
    </w:tblStylePr>
  </w:style>
  <w:style w:type="paragraph" w:styleId="128">
    <w:name w:val="table of authorities"/>
    <w:basedOn w:val="1"/>
    <w:next w:val="1"/>
    <w:qFormat/>
    <w:uiPriority w:val="0"/>
    <w:pPr>
      <w:ind w:left="420" w:leftChars="200"/>
    </w:pPr>
  </w:style>
  <w:style w:type="paragraph" w:styleId="129">
    <w:name w:val="table of figures"/>
    <w:basedOn w:val="1"/>
    <w:next w:val="1"/>
    <w:qFormat/>
    <w:uiPriority w:val="0"/>
    <w:pPr>
      <w:ind w:leftChars="200" w:hanging="200" w:hangingChars="200"/>
    </w:pPr>
  </w:style>
  <w:style w:type="table" w:styleId="130">
    <w:name w:val="Table Professional"/>
    <w:basedOn w:val="12"/>
    <w:qFormat/>
    <w:uiPriority w:val="0"/>
    <w:pPr>
      <w:widowControl w:val="0"/>
      <w:jc w:val="both"/>
    </w:p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131">
    <w:name w:val="Table Simple 1"/>
    <w:basedOn w:val="12"/>
    <w:qFormat/>
    <w:uiPriority w:val="0"/>
    <w:pPr>
      <w:widowControl w:val="0"/>
      <w:jc w:val="both"/>
    </w:pPr>
    <w:tblPr>
      <w:tblBorders>
        <w:top w:val="single" w:color="008000" w:sz="12" w:space="0"/>
        <w:bottom w:val="single" w:color="008000" w:sz="12" w:space="0"/>
      </w:tblBorders>
    </w:tblPr>
    <w:tcPr>
      <w:shd w:val="clear" w:color="auto" w:fill="auto"/>
    </w:tcPr>
    <w:tblStylePr w:type="firstRow">
      <w:tblPr/>
      <w:tcPr>
        <w:tcBorders>
          <w:left w:val="single" w:color="008000" w:sz="6" w:space="0"/>
          <w:tl2br w:val="nil"/>
          <w:tr2bl w:val="nil"/>
        </w:tcBorders>
      </w:tcPr>
    </w:tblStylePr>
    <w:tblStylePr w:type="lastRow">
      <w:tblPr/>
      <w:tcPr>
        <w:tcBorders>
          <w:top w:val="single" w:color="008000" w:sz="6" w:space="0"/>
          <w:tl2br w:val="nil"/>
          <w:tr2bl w:val="nil"/>
        </w:tcBorders>
      </w:tcPr>
    </w:tblStylePr>
  </w:style>
  <w:style w:type="table" w:styleId="132">
    <w:name w:val="Table Simple 2"/>
    <w:basedOn w:val="12"/>
    <w:qFormat/>
    <w:uiPriority w:val="0"/>
    <w:pPr>
      <w:widowControl w:val="0"/>
      <w:jc w:val="both"/>
    </w:pPr>
    <w:tblPr/>
    <w:tblStylePr w:type="firstRow">
      <w:rPr>
        <w:b/>
        <w:bCs/>
      </w:rPr>
      <w:tblPr/>
      <w:tcPr>
        <w:tcBorders>
          <w:left w:val="single" w:color="000000" w:sz="12" w:space="0"/>
          <w:tl2br w:val="nil"/>
          <w:tr2bl w:val="nil"/>
        </w:tcBorders>
      </w:tcPr>
    </w:tblStylePr>
    <w:tblStylePr w:type="lastRow">
      <w:rPr>
        <w:b/>
        <w:bCs/>
        <w:color w:val="auto"/>
      </w:rPr>
      <w:tblPr/>
      <w:tcPr>
        <w:tcBorders>
          <w:top w:val="single" w:color="000000" w:sz="6" w:space="0"/>
          <w:tl2br w:val="nil"/>
          <w:tr2bl w:val="nil"/>
        </w:tcBorders>
      </w:tcPr>
    </w:tblStylePr>
    <w:tblStylePr w:type="firstCol">
      <w:rPr>
        <w:b/>
        <w:bCs/>
      </w:rPr>
      <w:tblPr/>
      <w:tcPr>
        <w:tcBorders>
          <w:right w:val="single" w:color="000000" w:sz="12" w:space="0"/>
          <w:tl2br w:val="nil"/>
          <w:tr2bl w:val="nil"/>
        </w:tcBorders>
      </w:tcPr>
    </w:tblStylePr>
    <w:tblStylePr w:type="lastCol">
      <w:rPr>
        <w:b/>
        <w:bCs/>
      </w:rPr>
      <w:tblPr/>
      <w:tcPr>
        <w:tcBorders>
          <w:bottom w:val="single" w:color="000000" w:sz="6" w:space="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133">
    <w:name w:val="Table Simple 3"/>
    <w:basedOn w:val="12"/>
    <w:qFormat/>
    <w:uiPriority w:val="0"/>
    <w:pPr>
      <w:widowControl w:val="0"/>
      <w:jc w:val="both"/>
    </w:p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134">
    <w:name w:val="Table Subtle 1"/>
    <w:basedOn w:val="12"/>
    <w:qFormat/>
    <w:uiPriority w:val="0"/>
    <w:pPr>
      <w:widowControl w:val="0"/>
      <w:jc w:val="both"/>
    </w:pPr>
    <w:tblPr>
      <w:tblStyleRowBandSize w:val="1"/>
    </w:tblPr>
    <w:tblStylePr w:type="firstRow">
      <w:tblPr/>
      <w:tcPr>
        <w:tcBorders>
          <w:top w:val="single" w:color="000000" w:sz="6" w:space="0"/>
          <w:left w:val="single" w:color="000000" w:sz="12" w:space="0"/>
          <w:tl2br w:val="nil"/>
          <w:tr2bl w:val="nil"/>
        </w:tcBorders>
      </w:tcPr>
    </w:tblStylePr>
    <w:tblStylePr w:type="lastRow">
      <w:tblPr/>
      <w:tcPr>
        <w:tcBorders>
          <w:top w:val="single" w:color="000000" w:sz="12" w:space="0"/>
          <w:tl2br w:val="nil"/>
          <w:tr2bl w:val="nil"/>
        </w:tcBorders>
        <w:shd w:val="pct25" w:color="800080" w:fill="FFFFFF"/>
      </w:tcPr>
    </w:tblStylePr>
    <w:tblStylePr w:type="firstCol">
      <w:tblPr/>
      <w:tcPr>
        <w:tcBorders>
          <w:right w:val="single" w:color="000000" w:sz="12" w:space="0"/>
          <w:tl2br w:val="nil"/>
          <w:tr2bl w:val="nil"/>
        </w:tcBorders>
      </w:tcPr>
    </w:tblStylePr>
    <w:tblStylePr w:type="lastCol">
      <w:tblPr/>
      <w:tcPr>
        <w:tcBorders>
          <w:bottom w:val="single" w:color="000000" w:sz="12" w:space="0"/>
          <w:tl2br w:val="nil"/>
          <w:tr2bl w:val="nil"/>
        </w:tcBorders>
      </w:tcPr>
    </w:tblStylePr>
    <w:tblStylePr w:type="band1Horz">
      <w:tblPr/>
      <w:tcPr>
        <w:tcBorders>
          <w:left w:val="single" w:color="000000" w:sz="6"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5">
    <w:name w:val="Table Subtle 2"/>
    <w:basedOn w:val="12"/>
    <w:qFormat/>
    <w:uiPriority w:val="0"/>
    <w:pPr>
      <w:widowControl w:val="0"/>
      <w:jc w:val="both"/>
    </w:pPr>
    <w:tblPr>
      <w:tblBorders>
        <w:left w:val="single" w:color="000000" w:sz="6" w:space="0"/>
        <w:right w:val="single" w:color="000000" w:sz="6" w:space="0"/>
      </w:tblBorders>
    </w:tblPr>
    <w:tblStylePr w:type="firstRow">
      <w:tblPr/>
      <w:tcPr>
        <w:tcBorders>
          <w:left w:val="single" w:color="000000" w:sz="12" w:space="0"/>
          <w:tl2br w:val="nil"/>
          <w:tr2bl w:val="nil"/>
        </w:tcBorders>
      </w:tcPr>
    </w:tblStylePr>
    <w:tblStylePr w:type="lastRow">
      <w:tblPr/>
      <w:tcPr>
        <w:tcBorders>
          <w:top w:val="single" w:color="000000" w:sz="12" w:space="0"/>
          <w:tl2br w:val="nil"/>
          <w:tr2bl w:val="nil"/>
        </w:tcBorders>
      </w:tcPr>
    </w:tblStylePr>
    <w:tblStylePr w:type="firstCol">
      <w:tblPr/>
      <w:tcPr>
        <w:tcBorders>
          <w:right w:val="single" w:color="000000" w:sz="12" w:space="0"/>
          <w:tl2br w:val="nil"/>
          <w:tr2bl w:val="nil"/>
        </w:tcBorders>
        <w:shd w:val="pct25" w:color="008000" w:fill="FFFFFF"/>
      </w:tcPr>
    </w:tblStylePr>
    <w:tblStylePr w:type="lastCol">
      <w:tblPr/>
      <w:tcPr>
        <w:tcBorders>
          <w:bottom w:val="single" w:color="000000" w:sz="12" w:space="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136">
    <w:name w:val="Table Theme"/>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137">
    <w:name w:val="Table Web 1"/>
    <w:basedOn w:val="12"/>
    <w:qFormat/>
    <w:uiPriority w:val="0"/>
    <w:pPr>
      <w:widowControl w:val="0"/>
      <w:jc w:val="both"/>
    </w:p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8">
    <w:name w:val="Table Web 2"/>
    <w:basedOn w:val="12"/>
    <w:qFormat/>
    <w:uiPriority w:val="0"/>
    <w:pPr>
      <w:widowControl w:val="0"/>
      <w:jc w:val="both"/>
    </w:p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table" w:styleId="139">
    <w:name w:val="Table Web 3"/>
    <w:basedOn w:val="12"/>
    <w:qFormat/>
    <w:uiPriority w:val="0"/>
    <w:pPr>
      <w:widowControl w:val="0"/>
      <w:jc w:val="both"/>
    </w:p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140">
    <w:name w:val="Title"/>
    <w:basedOn w:val="1"/>
    <w:qFormat/>
    <w:uiPriority w:val="0"/>
    <w:pPr>
      <w:spacing w:before="240" w:after="60"/>
      <w:jc w:val="center"/>
      <w:outlineLvl w:val="0"/>
    </w:pPr>
    <w:rPr>
      <w:rFonts w:ascii="Arial" w:hAnsi="Arial" w:cs="Arial"/>
      <w:b/>
      <w:bCs/>
      <w:sz w:val="32"/>
      <w:szCs w:val="32"/>
    </w:rPr>
  </w:style>
  <w:style w:type="paragraph" w:styleId="141">
    <w:name w:val="toa heading"/>
    <w:basedOn w:val="1"/>
    <w:next w:val="1"/>
    <w:qFormat/>
    <w:uiPriority w:val="0"/>
    <w:pPr>
      <w:spacing w:before="120"/>
    </w:pPr>
    <w:rPr>
      <w:rFonts w:ascii="Arial" w:hAnsi="Arial" w:cs="Arial"/>
      <w:sz w:val="24"/>
      <w:szCs w:val="24"/>
    </w:rPr>
  </w:style>
  <w:style w:type="paragraph" w:styleId="142">
    <w:name w:val="toc 1"/>
    <w:basedOn w:val="1"/>
    <w:next w:val="1"/>
    <w:qFormat/>
    <w:uiPriority w:val="0"/>
  </w:style>
  <w:style w:type="paragraph" w:styleId="143">
    <w:name w:val="toc 2"/>
    <w:basedOn w:val="1"/>
    <w:next w:val="1"/>
    <w:qFormat/>
    <w:uiPriority w:val="0"/>
    <w:pPr>
      <w:ind w:left="420" w:leftChars="200"/>
    </w:pPr>
  </w:style>
  <w:style w:type="paragraph" w:styleId="144">
    <w:name w:val="toc 3"/>
    <w:basedOn w:val="1"/>
    <w:next w:val="1"/>
    <w:qFormat/>
    <w:uiPriority w:val="0"/>
    <w:pPr>
      <w:ind w:left="840" w:leftChars="400"/>
    </w:pPr>
  </w:style>
  <w:style w:type="paragraph" w:styleId="145">
    <w:name w:val="toc 4"/>
    <w:basedOn w:val="1"/>
    <w:next w:val="1"/>
    <w:qFormat/>
    <w:uiPriority w:val="0"/>
    <w:pPr>
      <w:ind w:left="1260" w:leftChars="600"/>
    </w:pPr>
  </w:style>
  <w:style w:type="paragraph" w:styleId="146">
    <w:name w:val="toc 5"/>
    <w:basedOn w:val="1"/>
    <w:next w:val="1"/>
    <w:qFormat/>
    <w:uiPriority w:val="0"/>
    <w:pPr>
      <w:ind w:left="1680" w:leftChars="800"/>
    </w:pPr>
  </w:style>
  <w:style w:type="paragraph" w:styleId="147">
    <w:name w:val="toc 6"/>
    <w:basedOn w:val="1"/>
    <w:next w:val="1"/>
    <w:qFormat/>
    <w:uiPriority w:val="0"/>
    <w:pPr>
      <w:ind w:left="2100" w:leftChars="1000"/>
    </w:pPr>
  </w:style>
  <w:style w:type="paragraph" w:styleId="148">
    <w:name w:val="toc 7"/>
    <w:basedOn w:val="1"/>
    <w:next w:val="1"/>
    <w:qFormat/>
    <w:uiPriority w:val="0"/>
    <w:pPr>
      <w:ind w:left="2520" w:leftChars="1200"/>
    </w:pPr>
  </w:style>
  <w:style w:type="paragraph" w:styleId="149">
    <w:name w:val="toc 8"/>
    <w:basedOn w:val="1"/>
    <w:next w:val="1"/>
    <w:qFormat/>
    <w:uiPriority w:val="0"/>
    <w:pPr>
      <w:ind w:left="2940" w:leftChars="1400"/>
    </w:pPr>
  </w:style>
  <w:style w:type="paragraph" w:styleId="150">
    <w:name w:val="toc 9"/>
    <w:basedOn w:val="1"/>
    <w:next w:val="1"/>
    <w:qFormat/>
    <w:uiPriority w:val="0"/>
    <w:pPr>
      <w:ind w:left="3360" w:leftChars="1600"/>
    </w:pPr>
  </w:style>
  <w:style w:type="table" w:styleId="151">
    <w:name w:val="Light Shading"/>
    <w:basedOn w:val="12"/>
    <w:qFormat/>
    <w:uiPriority w:val="60"/>
    <w:rPr>
      <w:color w:val="000000"/>
    </w:rPr>
    <w:tblPr>
      <w:tblBorders>
        <w:top w:val="single" w:color="000000" w:sz="8" w:space="0"/>
        <w:bottom w:val="single" w:color="000000" w:sz="8" w:space="0"/>
      </w:tblBorders>
    </w:tblPr>
    <w:tblStylePr w:type="fir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lastRow">
      <w:pPr>
        <w:spacing w:before="0" w:after="0" w:line="240" w:lineRule="auto"/>
      </w:pPr>
      <w:rPr>
        <w:b/>
        <w:bCs/>
      </w:rPr>
      <w:tblPr/>
      <w:tcPr>
        <w:tcBorders>
          <w:top w:val="single" w:color="000000" w:sz="8" w:space="0"/>
          <w:left w:val="single" w:color="000000"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152">
    <w:name w:val="Light Shading Accent 1"/>
    <w:basedOn w:val="12"/>
    <w:qFormat/>
    <w:uiPriority w:val="60"/>
    <w:rPr>
      <w:color w:val="365F91"/>
    </w:rPr>
    <w:tblPr>
      <w:tblBorders>
        <w:top w:val="single" w:color="4F81BD" w:sz="8" w:space="0"/>
        <w:bottom w:val="single" w:color="4F81BD" w:sz="8" w:space="0"/>
      </w:tblBorders>
    </w:tblPr>
    <w:tblStylePr w:type="fir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lastRow">
      <w:pPr>
        <w:spacing w:before="0" w:after="0" w:line="240" w:lineRule="auto"/>
      </w:pPr>
      <w:rPr>
        <w:b/>
        <w:bCs/>
      </w:rPr>
      <w:tblPr/>
      <w:tcPr>
        <w:tcBorders>
          <w:top w:val="single" w:color="4F81BD" w:sz="8" w:space="0"/>
          <w:left w:val="single" w:color="4F81B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153">
    <w:name w:val="Light Shading Accent 2"/>
    <w:basedOn w:val="12"/>
    <w:qFormat/>
    <w:uiPriority w:val="60"/>
    <w:rPr>
      <w:color w:val="943634"/>
    </w:rPr>
    <w:tblPr>
      <w:tblBorders>
        <w:top w:val="single" w:color="C0504D" w:sz="8" w:space="0"/>
        <w:bottom w:val="single" w:color="C0504D" w:sz="8" w:space="0"/>
      </w:tblBorders>
    </w:tblPr>
    <w:tblStylePr w:type="fir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lastRow">
      <w:pPr>
        <w:spacing w:before="0" w:after="0" w:line="240" w:lineRule="auto"/>
      </w:pPr>
      <w:rPr>
        <w:b/>
        <w:bCs/>
      </w:rPr>
      <w:tblPr/>
      <w:tcPr>
        <w:tcBorders>
          <w:top w:val="single" w:color="C0504D" w:sz="8" w:space="0"/>
          <w:left w:val="single" w:color="C0504D"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154">
    <w:name w:val="Light Shading Accent 3"/>
    <w:basedOn w:val="12"/>
    <w:qFormat/>
    <w:uiPriority w:val="60"/>
    <w:rPr>
      <w:color w:val="76923C"/>
    </w:rPr>
    <w:tblPr>
      <w:tblBorders>
        <w:top w:val="single" w:color="9BBB59" w:sz="8" w:space="0"/>
        <w:bottom w:val="single" w:color="9BBB59" w:sz="8" w:space="0"/>
      </w:tblBorders>
    </w:tblPr>
    <w:tblStylePr w:type="fir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lastRow">
      <w:pPr>
        <w:spacing w:before="0" w:after="0" w:line="240" w:lineRule="auto"/>
      </w:pPr>
      <w:rPr>
        <w:b/>
        <w:bCs/>
      </w:rPr>
      <w:tblPr/>
      <w:tcPr>
        <w:tcBorders>
          <w:top w:val="single" w:color="9BBB59" w:sz="8" w:space="0"/>
          <w:left w:val="single" w:color="9BBB59"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155">
    <w:name w:val="Light Shading Accent 4"/>
    <w:basedOn w:val="12"/>
    <w:qFormat/>
    <w:uiPriority w:val="60"/>
    <w:rPr>
      <w:color w:val="5F497A"/>
    </w:rPr>
    <w:tblPr>
      <w:tblBorders>
        <w:top w:val="single" w:color="8064A2" w:sz="8" w:space="0"/>
        <w:bottom w:val="single" w:color="8064A2" w:sz="8" w:space="0"/>
      </w:tblBorders>
    </w:tblPr>
    <w:tblStylePr w:type="fir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lastRow">
      <w:pPr>
        <w:spacing w:before="0" w:after="0" w:line="240" w:lineRule="auto"/>
      </w:pPr>
      <w:rPr>
        <w:b/>
        <w:bCs/>
      </w:rPr>
      <w:tblPr/>
      <w:tcPr>
        <w:tcBorders>
          <w:top w:val="single" w:color="8064A2" w:sz="8" w:space="0"/>
          <w:left w:val="single" w:color="8064A2"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156">
    <w:name w:val="Light Shading Accent 5"/>
    <w:basedOn w:val="12"/>
    <w:qFormat/>
    <w:uiPriority w:val="60"/>
    <w:rPr>
      <w:color w:val="31849B"/>
    </w:rPr>
    <w:tblPr>
      <w:tblBorders>
        <w:top w:val="single" w:color="4BACC6" w:sz="8" w:space="0"/>
        <w:bottom w:val="single" w:color="4BACC6" w:sz="8" w:space="0"/>
      </w:tblBorders>
    </w:tblPr>
    <w:tblStylePr w:type="fir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lastRow">
      <w:pPr>
        <w:spacing w:before="0" w:after="0" w:line="240" w:lineRule="auto"/>
      </w:pPr>
      <w:rPr>
        <w:b/>
        <w:bCs/>
      </w:rPr>
      <w:tblPr/>
      <w:tcPr>
        <w:tcBorders>
          <w:top w:val="single" w:color="4BACC6" w:sz="8" w:space="0"/>
          <w:left w:val="single" w:color="4BACC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157">
    <w:name w:val="Light Shading Accent 6"/>
    <w:basedOn w:val="12"/>
    <w:qFormat/>
    <w:uiPriority w:val="60"/>
    <w:rPr>
      <w:color w:val="E36C0A"/>
    </w:rPr>
    <w:tblPr>
      <w:tblBorders>
        <w:top w:val="single" w:color="F79646" w:sz="8" w:space="0"/>
        <w:bottom w:val="single" w:color="F79646" w:sz="8" w:space="0"/>
      </w:tblBorders>
    </w:tblPr>
    <w:tblStylePr w:type="fir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lastRow">
      <w:pPr>
        <w:spacing w:before="0" w:after="0" w:line="240" w:lineRule="auto"/>
      </w:pPr>
      <w:rPr>
        <w:b/>
        <w:bCs/>
      </w:rPr>
      <w:tblPr/>
      <w:tcPr>
        <w:tcBorders>
          <w:top w:val="single" w:color="F79646" w:sz="8" w:space="0"/>
          <w:left w:val="single" w:color="F79646" w:sz="8" w:space="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158">
    <w:name w:val="Light List"/>
    <w:basedOn w:val="12"/>
    <w:qFormat/>
    <w:uiPriority w:val="61"/>
    <w:tblPr>
      <w:tblBorders>
        <w:top w:val="single" w:color="000000" w:sz="8" w:space="0"/>
        <w:left w:val="single" w:color="000000" w:sz="8" w:space="0"/>
        <w:bottom w:val="single" w:color="000000" w:sz="8" w:space="0"/>
        <w:right w:val="single" w:color="000000" w:sz="8" w:space="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color="000000" w:sz="6" w:space="0"/>
          <w:left w:val="single" w:color="000000" w:sz="8" w:space="0"/>
          <w:bottom w:val="single" w:color="000000" w:sz="8" w:space="0"/>
          <w:right w:val="single" w:color="000000" w:sz="8" w:space="0"/>
        </w:tcBorders>
      </w:tcPr>
    </w:tblStylePr>
    <w:tblStylePr w:type="firstCol">
      <w:rPr>
        <w:b/>
        <w:bCs/>
      </w:rPr>
    </w:tblStylePr>
    <w:tblStylePr w:type="lastCol">
      <w:rPr>
        <w:b/>
        <w:bCs/>
      </w:rPr>
    </w:tblStylePr>
    <w:tblStylePr w:type="band1Vert">
      <w:tblPr/>
      <w:tcPr>
        <w:tcBorders>
          <w:top w:val="single" w:color="000000" w:sz="8" w:space="0"/>
          <w:left w:val="single" w:color="000000" w:sz="8" w:space="0"/>
          <w:bottom w:val="single" w:color="000000" w:sz="8" w:space="0"/>
          <w:right w:val="single" w:color="000000" w:sz="8" w:space="0"/>
        </w:tcBorders>
      </w:tcPr>
    </w:tblStylePr>
    <w:tblStylePr w:type="band1Horz">
      <w:tblPr/>
      <w:tcPr>
        <w:tcBorders>
          <w:top w:val="single" w:color="000000" w:sz="8" w:space="0"/>
          <w:left w:val="single" w:color="000000" w:sz="8" w:space="0"/>
          <w:bottom w:val="single" w:color="000000" w:sz="8" w:space="0"/>
          <w:right w:val="single" w:color="000000" w:sz="8" w:space="0"/>
        </w:tcBorders>
      </w:tcPr>
    </w:tblStylePr>
  </w:style>
  <w:style w:type="table" w:styleId="159">
    <w:name w:val="Light List Accent 1"/>
    <w:basedOn w:val="12"/>
    <w:qFormat/>
    <w:uiPriority w:val="61"/>
    <w:tblPr>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StylePr>
    <w:tblStylePr w:type="lastCol">
      <w:rPr>
        <w:b/>
        <w:bCs/>
      </w:r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styleId="160">
    <w:name w:val="Light List Accent 2"/>
    <w:basedOn w:val="12"/>
    <w:qFormat/>
    <w:uiPriority w:val="61"/>
    <w:tblPr>
      <w:tblBorders>
        <w:top w:val="single" w:color="C0504D" w:sz="8" w:space="0"/>
        <w:left w:val="single" w:color="C0504D" w:sz="8" w:space="0"/>
        <w:bottom w:val="single" w:color="C0504D" w:sz="8" w:space="0"/>
        <w:right w:val="single" w:color="C0504D" w:sz="8" w:space="0"/>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color="C0504D" w:sz="6" w:space="0"/>
          <w:left w:val="single" w:color="C0504D" w:sz="8" w:space="0"/>
          <w:bottom w:val="single" w:color="C0504D" w:sz="8" w:space="0"/>
          <w:right w:val="single" w:color="C0504D" w:sz="8" w:space="0"/>
        </w:tcBorders>
      </w:tcPr>
    </w:tblStylePr>
    <w:tblStylePr w:type="firstCol">
      <w:rPr>
        <w:b/>
        <w:bCs/>
      </w:rPr>
    </w:tblStylePr>
    <w:tblStylePr w:type="lastCol">
      <w:rPr>
        <w:b/>
        <w:bCs/>
      </w:rPr>
    </w:tblStylePr>
    <w:tblStylePr w:type="band1Vert">
      <w:tblPr/>
      <w:tcPr>
        <w:tcBorders>
          <w:top w:val="single" w:color="C0504D" w:sz="8" w:space="0"/>
          <w:left w:val="single" w:color="C0504D" w:sz="8" w:space="0"/>
          <w:bottom w:val="single" w:color="C0504D" w:sz="8" w:space="0"/>
          <w:right w:val="single" w:color="C0504D" w:sz="8" w:space="0"/>
        </w:tcBorders>
      </w:tcPr>
    </w:tblStylePr>
    <w:tblStylePr w:type="band1Horz">
      <w:tblPr/>
      <w:tcPr>
        <w:tcBorders>
          <w:top w:val="single" w:color="C0504D" w:sz="8" w:space="0"/>
          <w:left w:val="single" w:color="C0504D" w:sz="8" w:space="0"/>
          <w:bottom w:val="single" w:color="C0504D" w:sz="8" w:space="0"/>
          <w:right w:val="single" w:color="C0504D" w:sz="8" w:space="0"/>
        </w:tcBorders>
      </w:tcPr>
    </w:tblStylePr>
  </w:style>
  <w:style w:type="table" w:styleId="161">
    <w:name w:val="Light List Accent 3"/>
    <w:basedOn w:val="12"/>
    <w:qFormat/>
    <w:uiPriority w:val="61"/>
    <w:tblPr>
      <w:tblBorders>
        <w:top w:val="single" w:color="9BBB59" w:sz="8" w:space="0"/>
        <w:left w:val="single" w:color="9BBB59" w:sz="8" w:space="0"/>
        <w:bottom w:val="single" w:color="9BBB59" w:sz="8" w:space="0"/>
        <w:right w:val="single" w:color="9BBB59" w:sz="8" w:space="0"/>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color="9BBB59" w:sz="6" w:space="0"/>
          <w:left w:val="single" w:color="9BBB59" w:sz="8" w:space="0"/>
          <w:bottom w:val="single" w:color="9BBB59" w:sz="8" w:space="0"/>
          <w:right w:val="single" w:color="9BBB59" w:sz="8" w:space="0"/>
        </w:tcBorders>
      </w:tcPr>
    </w:tblStylePr>
    <w:tblStylePr w:type="firstCol">
      <w:rPr>
        <w:b/>
        <w:bCs/>
      </w:rPr>
    </w:tblStylePr>
    <w:tblStylePr w:type="lastCol">
      <w:rPr>
        <w:b/>
        <w:bCs/>
      </w:rPr>
    </w:tblStylePr>
    <w:tblStylePr w:type="band1Vert">
      <w:tblPr/>
      <w:tcPr>
        <w:tcBorders>
          <w:top w:val="single" w:color="9BBB59" w:sz="8" w:space="0"/>
          <w:left w:val="single" w:color="9BBB59" w:sz="8" w:space="0"/>
          <w:bottom w:val="single" w:color="9BBB59" w:sz="8" w:space="0"/>
          <w:right w:val="single" w:color="9BBB59" w:sz="8" w:space="0"/>
        </w:tcBorders>
      </w:tcPr>
    </w:tblStylePr>
    <w:tblStylePr w:type="band1Horz">
      <w:tblPr/>
      <w:tcPr>
        <w:tcBorders>
          <w:top w:val="single" w:color="9BBB59" w:sz="8" w:space="0"/>
          <w:left w:val="single" w:color="9BBB59" w:sz="8" w:space="0"/>
          <w:bottom w:val="single" w:color="9BBB59" w:sz="8" w:space="0"/>
          <w:right w:val="single" w:color="9BBB59" w:sz="8" w:space="0"/>
        </w:tcBorders>
      </w:tcPr>
    </w:tblStylePr>
  </w:style>
  <w:style w:type="table" w:styleId="162">
    <w:name w:val="Light List Accent 4"/>
    <w:basedOn w:val="12"/>
    <w:qFormat/>
    <w:uiPriority w:val="61"/>
    <w:tblPr>
      <w:tblBorders>
        <w:top w:val="single" w:color="8064A2" w:sz="8" w:space="0"/>
        <w:left w:val="single" w:color="8064A2" w:sz="8" w:space="0"/>
        <w:bottom w:val="single" w:color="8064A2" w:sz="8" w:space="0"/>
        <w:right w:val="single" w:color="8064A2" w:sz="8" w:space="0"/>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color="8064A2" w:sz="6" w:space="0"/>
          <w:left w:val="single" w:color="8064A2" w:sz="8" w:space="0"/>
          <w:bottom w:val="single" w:color="8064A2" w:sz="8" w:space="0"/>
          <w:right w:val="single" w:color="8064A2" w:sz="8" w:space="0"/>
        </w:tcBorders>
      </w:tcPr>
    </w:tblStylePr>
    <w:tblStylePr w:type="firstCol">
      <w:rPr>
        <w:b/>
        <w:bCs/>
      </w:rPr>
    </w:tblStylePr>
    <w:tblStylePr w:type="lastCol">
      <w:rPr>
        <w:b/>
        <w:bCs/>
      </w:rPr>
    </w:tblStylePr>
    <w:tblStylePr w:type="band1Vert">
      <w:tblPr/>
      <w:tcPr>
        <w:tcBorders>
          <w:top w:val="single" w:color="8064A2" w:sz="8" w:space="0"/>
          <w:left w:val="single" w:color="8064A2" w:sz="8" w:space="0"/>
          <w:bottom w:val="single" w:color="8064A2" w:sz="8" w:space="0"/>
          <w:right w:val="single" w:color="8064A2" w:sz="8" w:space="0"/>
        </w:tcBorders>
      </w:tcPr>
    </w:tblStylePr>
    <w:tblStylePr w:type="band1Horz">
      <w:tblPr/>
      <w:tcPr>
        <w:tcBorders>
          <w:top w:val="single" w:color="8064A2" w:sz="8" w:space="0"/>
          <w:left w:val="single" w:color="8064A2" w:sz="8" w:space="0"/>
          <w:bottom w:val="single" w:color="8064A2" w:sz="8" w:space="0"/>
          <w:right w:val="single" w:color="8064A2" w:sz="8" w:space="0"/>
        </w:tcBorders>
      </w:tcPr>
    </w:tblStylePr>
  </w:style>
  <w:style w:type="table" w:styleId="163">
    <w:name w:val="Light List Accent 5"/>
    <w:basedOn w:val="12"/>
    <w:uiPriority w:val="61"/>
    <w:tblPr>
      <w:tblBorders>
        <w:top w:val="single" w:color="4BACC6" w:sz="8" w:space="0"/>
        <w:left w:val="single" w:color="4BACC6" w:sz="8" w:space="0"/>
        <w:bottom w:val="single" w:color="4BACC6" w:sz="8" w:space="0"/>
        <w:right w:val="single" w:color="4BACC6" w:sz="8" w:space="0"/>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color="4BACC6" w:sz="6" w:space="0"/>
          <w:left w:val="single" w:color="4BACC6" w:sz="8" w:space="0"/>
          <w:bottom w:val="single" w:color="4BACC6" w:sz="8" w:space="0"/>
          <w:right w:val="single" w:color="4BACC6" w:sz="8" w:space="0"/>
        </w:tcBorders>
      </w:tcPr>
    </w:tblStylePr>
    <w:tblStylePr w:type="firstCol">
      <w:rPr>
        <w:b/>
        <w:bCs/>
      </w:rPr>
    </w:tblStylePr>
    <w:tblStylePr w:type="lastCol">
      <w:rPr>
        <w:b/>
        <w:bCs/>
      </w:rPr>
    </w:tblStylePr>
    <w:tblStylePr w:type="band1Vert">
      <w:tblPr/>
      <w:tcPr>
        <w:tcBorders>
          <w:top w:val="single" w:color="4BACC6" w:sz="8" w:space="0"/>
          <w:left w:val="single" w:color="4BACC6" w:sz="8" w:space="0"/>
          <w:bottom w:val="single" w:color="4BACC6" w:sz="8" w:space="0"/>
          <w:right w:val="single" w:color="4BACC6" w:sz="8" w:space="0"/>
        </w:tcBorders>
      </w:tcPr>
    </w:tblStylePr>
    <w:tblStylePr w:type="band1Horz">
      <w:tblPr/>
      <w:tcPr>
        <w:tcBorders>
          <w:top w:val="single" w:color="4BACC6" w:sz="8" w:space="0"/>
          <w:left w:val="single" w:color="4BACC6" w:sz="8" w:space="0"/>
          <w:bottom w:val="single" w:color="4BACC6" w:sz="8" w:space="0"/>
          <w:right w:val="single" w:color="4BACC6" w:sz="8" w:space="0"/>
        </w:tcBorders>
      </w:tcPr>
    </w:tblStylePr>
  </w:style>
  <w:style w:type="table" w:styleId="164">
    <w:name w:val="Light List Accent 6"/>
    <w:basedOn w:val="12"/>
    <w:qFormat/>
    <w:uiPriority w:val="61"/>
    <w:tblPr>
      <w:tblBorders>
        <w:top w:val="single" w:color="F79646" w:sz="8" w:space="0"/>
        <w:left w:val="single" w:color="F79646" w:sz="8" w:space="0"/>
        <w:bottom w:val="single" w:color="F79646" w:sz="8" w:space="0"/>
        <w:right w:val="single" w:color="F79646" w:sz="8" w:space="0"/>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color="F79646" w:sz="6" w:space="0"/>
          <w:left w:val="single" w:color="F79646" w:sz="8" w:space="0"/>
          <w:bottom w:val="single" w:color="F79646" w:sz="8" w:space="0"/>
          <w:right w:val="single" w:color="F79646" w:sz="8" w:space="0"/>
        </w:tcBorders>
      </w:tcPr>
    </w:tblStylePr>
    <w:tblStylePr w:type="firstCol">
      <w:rPr>
        <w:b/>
        <w:bCs/>
      </w:rPr>
    </w:tblStylePr>
    <w:tblStylePr w:type="lastCol">
      <w:rPr>
        <w:b/>
        <w:bCs/>
      </w:rPr>
    </w:tblStylePr>
    <w:tblStylePr w:type="band1Vert">
      <w:tblPr/>
      <w:tcPr>
        <w:tcBorders>
          <w:top w:val="single" w:color="F79646" w:sz="8" w:space="0"/>
          <w:left w:val="single" w:color="F79646" w:sz="8" w:space="0"/>
          <w:bottom w:val="single" w:color="F79646" w:sz="8" w:space="0"/>
          <w:right w:val="single" w:color="F79646" w:sz="8" w:space="0"/>
        </w:tcBorders>
      </w:tcPr>
    </w:tblStylePr>
    <w:tblStylePr w:type="band1Horz">
      <w:tblPr/>
      <w:tcPr>
        <w:tcBorders>
          <w:top w:val="single" w:color="F79646" w:sz="8" w:space="0"/>
          <w:left w:val="single" w:color="F79646" w:sz="8" w:space="0"/>
          <w:bottom w:val="single" w:color="F79646" w:sz="8" w:space="0"/>
          <w:right w:val="single" w:color="F79646" w:sz="8" w:space="0"/>
        </w:tcBorders>
      </w:tcPr>
    </w:tblStylePr>
  </w:style>
  <w:style w:type="table" w:styleId="165">
    <w:name w:val="Light Grid"/>
    <w:basedOn w:val="12"/>
    <w:qFormat/>
    <w:uiPriority w:val="62"/>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blStylePr w:type="firstRow">
      <w:pPr>
        <w:spacing w:before="0" w:after="0" w:line="240" w:lineRule="auto"/>
      </w:pPr>
      <w:rPr>
        <w:rFonts w:cs="Times New Roman"/>
        <w:b/>
        <w:bCs/>
      </w:rPr>
      <w:tblPr/>
      <w:tcPr>
        <w:tcBorders>
          <w:top w:val="single" w:color="000000" w:sz="8" w:space="0"/>
          <w:left w:val="single" w:color="000000" w:sz="18" w:space="0"/>
          <w:bottom w:val="single" w:color="000000" w:sz="8" w:space="0"/>
          <w:right w:val="single" w:color="000000" w:sz="8" w:space="0"/>
          <w:insideH w:val="nil"/>
          <w:insideV w:val="single" w:sz="8" w:space="0"/>
        </w:tcBorders>
      </w:tcPr>
    </w:tblStylePr>
    <w:tblStylePr w:type="lastRow">
      <w:pPr>
        <w:spacing w:before="0" w:after="0" w:line="240" w:lineRule="auto"/>
      </w:pPr>
      <w:rPr>
        <w:rFonts w:cs="Times New Roman"/>
        <w:b/>
        <w:bCs/>
      </w:rPr>
      <w:tblPr/>
      <w:tcPr>
        <w:tcBorders>
          <w:top w:val="double" w:color="000000" w:sz="6" w:space="0"/>
          <w:left w:val="single" w:color="000000" w:sz="8" w:space="0"/>
          <w:bottom w:val="single" w:color="000000" w:sz="8" w:space="0"/>
          <w:right w:val="single" w:color="000000"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000000" w:sz="8" w:space="0"/>
          <w:left w:val="single" w:color="000000" w:sz="8" w:space="0"/>
          <w:bottom w:val="single" w:color="000000" w:sz="8" w:space="0"/>
          <w:right w:val="single" w:color="000000" w:sz="8" w:space="0"/>
        </w:tcBorders>
      </w:tcPr>
    </w:tblStylePr>
    <w:tblStylePr w:type="band1Vert">
      <w:tblPr/>
      <w:tcPr>
        <w:tcBorders>
          <w:top w:val="single" w:color="000000" w:sz="8" w:space="0"/>
          <w:left w:val="single" w:color="000000" w:sz="8" w:space="0"/>
          <w:bottom w:val="single" w:color="000000" w:sz="8" w:space="0"/>
          <w:right w:val="single" w:color="000000" w:sz="8" w:space="0"/>
        </w:tcBorders>
        <w:shd w:val="clear" w:color="auto" w:fill="C0C0C0"/>
      </w:tcPr>
    </w:tblStylePr>
    <w:tblStylePr w:type="band1Horz">
      <w:tblPr/>
      <w:tcPr>
        <w:tcBorders>
          <w:top w:val="single" w:color="000000" w:sz="8" w:space="0"/>
          <w:left w:val="single" w:color="000000" w:sz="8" w:space="0"/>
          <w:bottom w:val="single" w:color="000000" w:sz="8" w:space="0"/>
          <w:right w:val="single" w:color="000000" w:sz="8" w:space="0"/>
          <w:insideV w:val="single" w:sz="8" w:space="0"/>
        </w:tcBorders>
        <w:shd w:val="clear" w:color="auto" w:fill="C0C0C0"/>
      </w:tcPr>
    </w:tblStylePr>
    <w:tblStylePr w:type="band2Horz">
      <w:tblPr/>
      <w:tcPr>
        <w:tcBorders>
          <w:top w:val="single" w:color="000000" w:sz="8" w:space="0"/>
          <w:left w:val="single" w:color="000000" w:sz="8" w:space="0"/>
          <w:bottom w:val="single" w:color="000000" w:sz="8" w:space="0"/>
          <w:right w:val="single" w:color="000000" w:sz="8" w:space="0"/>
          <w:insideV w:val="single" w:sz="8" w:space="0"/>
        </w:tcBorders>
      </w:tcPr>
    </w:tblStylePr>
  </w:style>
  <w:style w:type="table" w:styleId="166">
    <w:name w:val="Light Grid Accent 1"/>
    <w:basedOn w:val="12"/>
    <w:qFormat/>
    <w:uiPriority w:val="62"/>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blStylePr w:type="firstRow">
      <w:pPr>
        <w:spacing w:before="0" w:after="0" w:line="240" w:lineRule="auto"/>
      </w:pPr>
      <w:rPr>
        <w:rFonts w:cs="Times New Roman"/>
        <w:b/>
        <w:bCs/>
      </w:rPr>
      <w:tblPr/>
      <w:tcPr>
        <w:tcBorders>
          <w:top w:val="single" w:color="4F81BD" w:sz="8" w:space="0"/>
          <w:left w:val="single" w:color="4F81BD" w:sz="18" w:space="0"/>
          <w:bottom w:val="single" w:color="4F81BD" w:sz="8" w:space="0"/>
          <w:right w:val="single" w:color="4F81BD" w:sz="8" w:space="0"/>
          <w:insideH w:val="nil"/>
          <w:insideV w:val="single" w:sz="8" w:space="0"/>
        </w:tcBorders>
      </w:tcPr>
    </w:tblStylePr>
    <w:tblStylePr w:type="lastRow">
      <w:pPr>
        <w:spacing w:before="0" w:after="0" w:line="240" w:lineRule="auto"/>
      </w:pPr>
      <w:rPr>
        <w:rFonts w:cs="Times New Roman"/>
        <w:b/>
        <w:bCs/>
      </w:rPr>
      <w:tblPr/>
      <w:tcPr>
        <w:tcBorders>
          <w:top w:val="double" w:color="4F81BD" w:sz="6" w:space="0"/>
          <w:left w:val="single" w:color="4F81BD" w:sz="8" w:space="0"/>
          <w:bottom w:val="single" w:color="4F81BD" w:sz="8" w:space="0"/>
          <w:right w:val="single" w:color="4F81B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F81BD" w:sz="8" w:space="0"/>
          <w:left w:val="single" w:color="4F81BD" w:sz="8" w:space="0"/>
          <w:bottom w:val="single" w:color="4F81BD" w:sz="8" w:space="0"/>
          <w:right w:val="single" w:color="4F81BD" w:sz="8" w:space="0"/>
        </w:tcBorders>
      </w:tcPr>
    </w:tblStylePr>
    <w:tblStylePr w:type="band1Vert">
      <w:tblPr/>
      <w:tcPr>
        <w:tcBorders>
          <w:top w:val="single" w:color="4F81BD" w:sz="8" w:space="0"/>
          <w:left w:val="single" w:color="4F81BD" w:sz="8" w:space="0"/>
          <w:bottom w:val="single" w:color="4F81BD" w:sz="8" w:space="0"/>
          <w:right w:val="single" w:color="4F81BD" w:sz="8" w:space="0"/>
        </w:tcBorders>
        <w:shd w:val="clear" w:color="auto" w:fill="D3DFEE"/>
      </w:tcPr>
    </w:tblStylePr>
    <w:tblStylePr w:type="band1Horz">
      <w:tblPr/>
      <w:tcPr>
        <w:tcBorders>
          <w:top w:val="single" w:color="4F81BD" w:sz="8" w:space="0"/>
          <w:left w:val="single" w:color="4F81BD" w:sz="8" w:space="0"/>
          <w:bottom w:val="single" w:color="4F81BD" w:sz="8" w:space="0"/>
          <w:right w:val="single" w:color="4F81BD" w:sz="8" w:space="0"/>
          <w:insideV w:val="single" w:sz="8" w:space="0"/>
        </w:tcBorders>
        <w:shd w:val="clear" w:color="auto" w:fill="D3DFEE"/>
      </w:tcPr>
    </w:tblStylePr>
    <w:tblStylePr w:type="band2Horz">
      <w:tblPr/>
      <w:tcPr>
        <w:tcBorders>
          <w:top w:val="single" w:color="4F81BD" w:sz="8" w:space="0"/>
          <w:left w:val="single" w:color="4F81BD" w:sz="8" w:space="0"/>
          <w:bottom w:val="single" w:color="4F81BD" w:sz="8" w:space="0"/>
          <w:right w:val="single" w:color="4F81BD" w:sz="8" w:space="0"/>
          <w:insideV w:val="single" w:sz="8" w:space="0"/>
        </w:tcBorders>
      </w:tcPr>
    </w:tblStylePr>
  </w:style>
  <w:style w:type="table" w:styleId="167">
    <w:name w:val="Light Grid Accent 2"/>
    <w:basedOn w:val="12"/>
    <w:qFormat/>
    <w:uiPriority w:val="62"/>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blStylePr w:type="firstRow">
      <w:pPr>
        <w:spacing w:before="0" w:after="0" w:line="240" w:lineRule="auto"/>
      </w:pPr>
      <w:rPr>
        <w:rFonts w:cs="Times New Roman"/>
        <w:b/>
        <w:bCs/>
      </w:rPr>
      <w:tblPr/>
      <w:tcPr>
        <w:tcBorders>
          <w:top w:val="single" w:color="C0504D" w:sz="8" w:space="0"/>
          <w:left w:val="single" w:color="C0504D" w:sz="18" w:space="0"/>
          <w:bottom w:val="single" w:color="C0504D" w:sz="8" w:space="0"/>
          <w:right w:val="single" w:color="C0504D" w:sz="8" w:space="0"/>
          <w:insideH w:val="nil"/>
          <w:insideV w:val="single" w:sz="8" w:space="0"/>
        </w:tcBorders>
      </w:tcPr>
    </w:tblStylePr>
    <w:tblStylePr w:type="lastRow">
      <w:pPr>
        <w:spacing w:before="0" w:after="0" w:line="240" w:lineRule="auto"/>
      </w:pPr>
      <w:rPr>
        <w:rFonts w:cs="Times New Roman"/>
        <w:b/>
        <w:bCs/>
      </w:rPr>
      <w:tblPr/>
      <w:tcPr>
        <w:tcBorders>
          <w:top w:val="double" w:color="C0504D" w:sz="6" w:space="0"/>
          <w:left w:val="single" w:color="C0504D" w:sz="8" w:space="0"/>
          <w:bottom w:val="single" w:color="C0504D" w:sz="8" w:space="0"/>
          <w:right w:val="single" w:color="C0504D"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C0504D" w:sz="8" w:space="0"/>
          <w:left w:val="single" w:color="C0504D" w:sz="8" w:space="0"/>
          <w:bottom w:val="single" w:color="C0504D" w:sz="8" w:space="0"/>
          <w:right w:val="single" w:color="C0504D" w:sz="8" w:space="0"/>
        </w:tcBorders>
      </w:tcPr>
    </w:tblStylePr>
    <w:tblStylePr w:type="band1Vert">
      <w:tblPr/>
      <w:tcPr>
        <w:tcBorders>
          <w:top w:val="single" w:color="C0504D" w:sz="8" w:space="0"/>
          <w:left w:val="single" w:color="C0504D" w:sz="8" w:space="0"/>
          <w:bottom w:val="single" w:color="C0504D" w:sz="8" w:space="0"/>
          <w:right w:val="single" w:color="C0504D" w:sz="8" w:space="0"/>
        </w:tcBorders>
        <w:shd w:val="clear" w:color="auto" w:fill="EFD3D2"/>
      </w:tcPr>
    </w:tblStylePr>
    <w:tblStylePr w:type="band1Horz">
      <w:tblPr/>
      <w:tcPr>
        <w:tcBorders>
          <w:top w:val="single" w:color="C0504D" w:sz="8" w:space="0"/>
          <w:left w:val="single" w:color="C0504D" w:sz="8" w:space="0"/>
          <w:bottom w:val="single" w:color="C0504D" w:sz="8" w:space="0"/>
          <w:right w:val="single" w:color="C0504D" w:sz="8" w:space="0"/>
          <w:insideV w:val="single" w:sz="8" w:space="0"/>
        </w:tcBorders>
        <w:shd w:val="clear" w:color="auto" w:fill="EFD3D2"/>
      </w:tcPr>
    </w:tblStylePr>
    <w:tblStylePr w:type="band2Horz">
      <w:tblPr/>
      <w:tcPr>
        <w:tcBorders>
          <w:top w:val="single" w:color="C0504D" w:sz="8" w:space="0"/>
          <w:left w:val="single" w:color="C0504D" w:sz="8" w:space="0"/>
          <w:bottom w:val="single" w:color="C0504D" w:sz="8" w:space="0"/>
          <w:right w:val="single" w:color="C0504D" w:sz="8" w:space="0"/>
          <w:insideV w:val="single" w:sz="8" w:space="0"/>
        </w:tcBorders>
      </w:tcPr>
    </w:tblStylePr>
  </w:style>
  <w:style w:type="table" w:styleId="168">
    <w:name w:val="Light Grid Accent 3"/>
    <w:basedOn w:val="12"/>
    <w:qFormat/>
    <w:uiPriority w:val="62"/>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blStylePr w:type="firstRow">
      <w:pPr>
        <w:spacing w:before="0" w:after="0" w:line="240" w:lineRule="auto"/>
      </w:pPr>
      <w:rPr>
        <w:rFonts w:cs="Times New Roman"/>
        <w:b/>
        <w:bCs/>
      </w:rPr>
      <w:tblPr/>
      <w:tcPr>
        <w:tcBorders>
          <w:top w:val="single" w:color="9BBB59" w:sz="8" w:space="0"/>
          <w:left w:val="single" w:color="9BBB59" w:sz="18" w:space="0"/>
          <w:bottom w:val="single" w:color="9BBB59" w:sz="8" w:space="0"/>
          <w:right w:val="single" w:color="9BBB59" w:sz="8" w:space="0"/>
          <w:insideH w:val="nil"/>
          <w:insideV w:val="single" w:sz="8" w:space="0"/>
        </w:tcBorders>
      </w:tcPr>
    </w:tblStylePr>
    <w:tblStylePr w:type="lastRow">
      <w:pPr>
        <w:spacing w:before="0" w:after="0" w:line="240" w:lineRule="auto"/>
      </w:pPr>
      <w:rPr>
        <w:rFonts w:cs="Times New Roman"/>
        <w:b/>
        <w:bCs/>
      </w:rPr>
      <w:tblPr/>
      <w:tcPr>
        <w:tcBorders>
          <w:top w:val="double" w:color="9BBB59" w:sz="6" w:space="0"/>
          <w:left w:val="single" w:color="9BBB59" w:sz="8" w:space="0"/>
          <w:bottom w:val="single" w:color="9BBB59" w:sz="8" w:space="0"/>
          <w:right w:val="single" w:color="9BBB59"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9BBB59" w:sz="8" w:space="0"/>
          <w:left w:val="single" w:color="9BBB59" w:sz="8" w:space="0"/>
          <w:bottom w:val="single" w:color="9BBB59" w:sz="8" w:space="0"/>
          <w:right w:val="single" w:color="9BBB59" w:sz="8" w:space="0"/>
        </w:tcBorders>
      </w:tcPr>
    </w:tblStylePr>
    <w:tblStylePr w:type="band1Vert">
      <w:tblPr/>
      <w:tcPr>
        <w:tcBorders>
          <w:top w:val="single" w:color="9BBB59" w:sz="8" w:space="0"/>
          <w:left w:val="single" w:color="9BBB59" w:sz="8" w:space="0"/>
          <w:bottom w:val="single" w:color="9BBB59" w:sz="8" w:space="0"/>
          <w:right w:val="single" w:color="9BBB59" w:sz="8" w:space="0"/>
        </w:tcBorders>
        <w:shd w:val="clear" w:color="auto" w:fill="E6EED5"/>
      </w:tcPr>
    </w:tblStylePr>
    <w:tblStylePr w:type="band1Horz">
      <w:tblPr/>
      <w:tcPr>
        <w:tcBorders>
          <w:top w:val="single" w:color="9BBB59" w:sz="8" w:space="0"/>
          <w:left w:val="single" w:color="9BBB59" w:sz="8" w:space="0"/>
          <w:bottom w:val="single" w:color="9BBB59" w:sz="8" w:space="0"/>
          <w:right w:val="single" w:color="9BBB59" w:sz="8" w:space="0"/>
          <w:insideV w:val="single" w:sz="8" w:space="0"/>
        </w:tcBorders>
        <w:shd w:val="clear" w:color="auto" w:fill="E6EED5"/>
      </w:tcPr>
    </w:tblStylePr>
    <w:tblStylePr w:type="band2Horz">
      <w:tblPr/>
      <w:tcPr>
        <w:tcBorders>
          <w:top w:val="single" w:color="9BBB59" w:sz="8" w:space="0"/>
          <w:left w:val="single" w:color="9BBB59" w:sz="8" w:space="0"/>
          <w:bottom w:val="single" w:color="9BBB59" w:sz="8" w:space="0"/>
          <w:right w:val="single" w:color="9BBB59" w:sz="8" w:space="0"/>
          <w:insideV w:val="single" w:sz="8" w:space="0"/>
        </w:tcBorders>
      </w:tcPr>
    </w:tblStylePr>
  </w:style>
  <w:style w:type="table" w:styleId="169">
    <w:name w:val="Light Grid Accent 4"/>
    <w:basedOn w:val="12"/>
    <w:qFormat/>
    <w:uiPriority w:val="62"/>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blStylePr w:type="firstRow">
      <w:pPr>
        <w:spacing w:before="0" w:after="0" w:line="240" w:lineRule="auto"/>
      </w:pPr>
      <w:rPr>
        <w:rFonts w:cs="Times New Roman"/>
        <w:b/>
        <w:bCs/>
      </w:rPr>
      <w:tblPr/>
      <w:tcPr>
        <w:tcBorders>
          <w:top w:val="single" w:color="8064A2" w:sz="8" w:space="0"/>
          <w:left w:val="single" w:color="8064A2" w:sz="18" w:space="0"/>
          <w:bottom w:val="single" w:color="8064A2" w:sz="8" w:space="0"/>
          <w:right w:val="single" w:color="8064A2" w:sz="8" w:space="0"/>
          <w:insideH w:val="nil"/>
          <w:insideV w:val="single" w:sz="8" w:space="0"/>
        </w:tcBorders>
      </w:tcPr>
    </w:tblStylePr>
    <w:tblStylePr w:type="lastRow">
      <w:pPr>
        <w:spacing w:before="0" w:after="0" w:line="240" w:lineRule="auto"/>
      </w:pPr>
      <w:rPr>
        <w:rFonts w:cs="Times New Roman"/>
        <w:b/>
        <w:bCs/>
      </w:rPr>
      <w:tblPr/>
      <w:tcPr>
        <w:tcBorders>
          <w:top w:val="double" w:color="8064A2" w:sz="6" w:space="0"/>
          <w:left w:val="single" w:color="8064A2" w:sz="8" w:space="0"/>
          <w:bottom w:val="single" w:color="8064A2" w:sz="8" w:space="0"/>
          <w:right w:val="single" w:color="8064A2"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8064A2" w:sz="8" w:space="0"/>
          <w:left w:val="single" w:color="8064A2" w:sz="8" w:space="0"/>
          <w:bottom w:val="single" w:color="8064A2" w:sz="8" w:space="0"/>
          <w:right w:val="single" w:color="8064A2" w:sz="8" w:space="0"/>
        </w:tcBorders>
      </w:tcPr>
    </w:tblStylePr>
    <w:tblStylePr w:type="band1Vert">
      <w:tblPr/>
      <w:tcPr>
        <w:tcBorders>
          <w:top w:val="single" w:color="8064A2" w:sz="8" w:space="0"/>
          <w:left w:val="single" w:color="8064A2" w:sz="8" w:space="0"/>
          <w:bottom w:val="single" w:color="8064A2" w:sz="8" w:space="0"/>
          <w:right w:val="single" w:color="8064A2" w:sz="8" w:space="0"/>
        </w:tcBorders>
        <w:shd w:val="clear" w:color="auto" w:fill="DFD8E8"/>
      </w:tcPr>
    </w:tblStylePr>
    <w:tblStylePr w:type="band1Horz">
      <w:tblPr/>
      <w:tcPr>
        <w:tcBorders>
          <w:top w:val="single" w:color="8064A2" w:sz="8" w:space="0"/>
          <w:left w:val="single" w:color="8064A2" w:sz="8" w:space="0"/>
          <w:bottom w:val="single" w:color="8064A2" w:sz="8" w:space="0"/>
          <w:right w:val="single" w:color="8064A2" w:sz="8" w:space="0"/>
          <w:insideV w:val="single" w:sz="8" w:space="0"/>
        </w:tcBorders>
        <w:shd w:val="clear" w:color="auto" w:fill="DFD8E8"/>
      </w:tcPr>
    </w:tblStylePr>
    <w:tblStylePr w:type="band2Horz">
      <w:tblPr/>
      <w:tcPr>
        <w:tcBorders>
          <w:top w:val="single" w:color="8064A2" w:sz="8" w:space="0"/>
          <w:left w:val="single" w:color="8064A2" w:sz="8" w:space="0"/>
          <w:bottom w:val="single" w:color="8064A2" w:sz="8" w:space="0"/>
          <w:right w:val="single" w:color="8064A2" w:sz="8" w:space="0"/>
          <w:insideV w:val="single" w:sz="8" w:space="0"/>
        </w:tcBorders>
      </w:tcPr>
    </w:tblStylePr>
  </w:style>
  <w:style w:type="table" w:styleId="170">
    <w:name w:val="Light Grid Accent 5"/>
    <w:basedOn w:val="12"/>
    <w:qFormat/>
    <w:uiPriority w:val="62"/>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blStylePr w:type="firstRow">
      <w:pPr>
        <w:spacing w:before="0" w:after="0" w:line="240" w:lineRule="auto"/>
      </w:pPr>
      <w:rPr>
        <w:rFonts w:cs="Times New Roman"/>
        <w:b/>
        <w:bCs/>
      </w:rPr>
      <w:tblPr/>
      <w:tcPr>
        <w:tcBorders>
          <w:top w:val="single" w:color="4BACC6" w:sz="8" w:space="0"/>
          <w:left w:val="single" w:color="4BACC6" w:sz="18" w:space="0"/>
          <w:bottom w:val="single" w:color="4BACC6" w:sz="8" w:space="0"/>
          <w:right w:val="single" w:color="4BACC6" w:sz="8" w:space="0"/>
          <w:insideH w:val="nil"/>
          <w:insideV w:val="single" w:sz="8" w:space="0"/>
        </w:tcBorders>
      </w:tcPr>
    </w:tblStylePr>
    <w:tblStylePr w:type="lastRow">
      <w:pPr>
        <w:spacing w:before="0" w:after="0" w:line="240" w:lineRule="auto"/>
      </w:pPr>
      <w:rPr>
        <w:rFonts w:cs="Times New Roman"/>
        <w:b/>
        <w:bCs/>
      </w:rPr>
      <w:tblPr/>
      <w:tcPr>
        <w:tcBorders>
          <w:top w:val="double" w:color="4BACC6" w:sz="6" w:space="0"/>
          <w:left w:val="single" w:color="4BACC6" w:sz="8" w:space="0"/>
          <w:bottom w:val="single" w:color="4BACC6" w:sz="8" w:space="0"/>
          <w:right w:val="single" w:color="4BACC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4BACC6" w:sz="8" w:space="0"/>
          <w:left w:val="single" w:color="4BACC6" w:sz="8" w:space="0"/>
          <w:bottom w:val="single" w:color="4BACC6" w:sz="8" w:space="0"/>
          <w:right w:val="single" w:color="4BACC6" w:sz="8" w:space="0"/>
        </w:tcBorders>
      </w:tcPr>
    </w:tblStylePr>
    <w:tblStylePr w:type="band1Vert">
      <w:tblPr/>
      <w:tcPr>
        <w:tcBorders>
          <w:top w:val="single" w:color="4BACC6" w:sz="8" w:space="0"/>
          <w:left w:val="single" w:color="4BACC6" w:sz="8" w:space="0"/>
          <w:bottom w:val="single" w:color="4BACC6" w:sz="8" w:space="0"/>
          <w:right w:val="single" w:color="4BACC6" w:sz="8" w:space="0"/>
        </w:tcBorders>
        <w:shd w:val="clear" w:color="auto" w:fill="D2EAF1"/>
      </w:tcPr>
    </w:tblStylePr>
    <w:tblStylePr w:type="band1Horz">
      <w:tblPr/>
      <w:tcPr>
        <w:tcBorders>
          <w:top w:val="single" w:color="4BACC6" w:sz="8" w:space="0"/>
          <w:left w:val="single" w:color="4BACC6" w:sz="8" w:space="0"/>
          <w:bottom w:val="single" w:color="4BACC6" w:sz="8" w:space="0"/>
          <w:right w:val="single" w:color="4BACC6" w:sz="8" w:space="0"/>
          <w:insideV w:val="single" w:sz="8" w:space="0"/>
        </w:tcBorders>
        <w:shd w:val="clear" w:color="auto" w:fill="D2EAF1"/>
      </w:tcPr>
    </w:tblStylePr>
    <w:tblStylePr w:type="band2Horz">
      <w:tblPr/>
      <w:tcPr>
        <w:tcBorders>
          <w:top w:val="single" w:color="4BACC6" w:sz="8" w:space="0"/>
          <w:left w:val="single" w:color="4BACC6" w:sz="8" w:space="0"/>
          <w:bottom w:val="single" w:color="4BACC6" w:sz="8" w:space="0"/>
          <w:right w:val="single" w:color="4BACC6" w:sz="8" w:space="0"/>
          <w:insideV w:val="single" w:sz="8" w:space="0"/>
        </w:tcBorders>
      </w:tcPr>
    </w:tblStylePr>
  </w:style>
  <w:style w:type="table" w:styleId="171">
    <w:name w:val="Light Grid Accent 6"/>
    <w:basedOn w:val="12"/>
    <w:qFormat/>
    <w:uiPriority w:val="62"/>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blStylePr w:type="firstRow">
      <w:pPr>
        <w:spacing w:before="0" w:after="0" w:line="240" w:lineRule="auto"/>
      </w:pPr>
      <w:rPr>
        <w:rFonts w:cs="Times New Roman"/>
        <w:b/>
        <w:bCs/>
      </w:rPr>
      <w:tblPr/>
      <w:tcPr>
        <w:tcBorders>
          <w:top w:val="single" w:color="F79646" w:sz="8" w:space="0"/>
          <w:left w:val="single" w:color="F79646" w:sz="18" w:space="0"/>
          <w:bottom w:val="single" w:color="F79646" w:sz="8" w:space="0"/>
          <w:right w:val="single" w:color="F79646" w:sz="8" w:space="0"/>
          <w:insideH w:val="nil"/>
          <w:insideV w:val="single" w:sz="8" w:space="0"/>
        </w:tcBorders>
      </w:tcPr>
    </w:tblStylePr>
    <w:tblStylePr w:type="lastRow">
      <w:pPr>
        <w:spacing w:before="0" w:after="0" w:line="240" w:lineRule="auto"/>
      </w:pPr>
      <w:rPr>
        <w:rFonts w:cs="Times New Roman"/>
        <w:b/>
        <w:bCs/>
      </w:rPr>
      <w:tblPr/>
      <w:tcPr>
        <w:tcBorders>
          <w:top w:val="double" w:color="F79646" w:sz="6" w:space="0"/>
          <w:left w:val="single" w:color="F79646" w:sz="8" w:space="0"/>
          <w:bottom w:val="single" w:color="F79646" w:sz="8" w:space="0"/>
          <w:right w:val="single" w:color="F79646" w:sz="8" w:space="0"/>
          <w:insideH w:val="nil"/>
          <w:insideV w:val="single" w:sz="8" w:space="0"/>
        </w:tcBorders>
      </w:tcPr>
    </w:tblStylePr>
    <w:tblStylePr w:type="firstCol">
      <w:rPr>
        <w:rFonts w:cs="Times New Roman"/>
        <w:b/>
        <w:bCs/>
      </w:rPr>
    </w:tblStylePr>
    <w:tblStylePr w:type="lastCol">
      <w:rPr>
        <w:rFonts w:cs="Times New Roman"/>
        <w:b/>
        <w:bCs/>
      </w:rPr>
      <w:tblPr/>
      <w:tcPr>
        <w:tcBorders>
          <w:top w:val="single" w:color="F79646" w:sz="8" w:space="0"/>
          <w:left w:val="single" w:color="F79646" w:sz="8" w:space="0"/>
          <w:bottom w:val="single" w:color="F79646" w:sz="8" w:space="0"/>
          <w:right w:val="single" w:color="F79646" w:sz="8" w:space="0"/>
        </w:tcBorders>
      </w:tcPr>
    </w:tblStylePr>
    <w:tblStylePr w:type="band1Vert">
      <w:tblPr/>
      <w:tcPr>
        <w:tcBorders>
          <w:top w:val="single" w:color="F79646" w:sz="8" w:space="0"/>
          <w:left w:val="single" w:color="F79646" w:sz="8" w:space="0"/>
          <w:bottom w:val="single" w:color="F79646" w:sz="8" w:space="0"/>
          <w:right w:val="single" w:color="F79646" w:sz="8" w:space="0"/>
        </w:tcBorders>
        <w:shd w:val="clear" w:color="auto" w:fill="FDE4D0"/>
      </w:tcPr>
    </w:tblStylePr>
    <w:tblStylePr w:type="band1Horz">
      <w:tblPr/>
      <w:tcPr>
        <w:tcBorders>
          <w:top w:val="single" w:color="F79646" w:sz="8" w:space="0"/>
          <w:left w:val="single" w:color="F79646" w:sz="8" w:space="0"/>
          <w:bottom w:val="single" w:color="F79646" w:sz="8" w:space="0"/>
          <w:right w:val="single" w:color="F79646" w:sz="8" w:space="0"/>
          <w:insideV w:val="single" w:sz="8" w:space="0"/>
        </w:tcBorders>
        <w:shd w:val="clear" w:color="auto" w:fill="FDE4D0"/>
      </w:tcPr>
    </w:tblStylePr>
    <w:tblStylePr w:type="band2Horz">
      <w:tblPr/>
      <w:tcPr>
        <w:tcBorders>
          <w:top w:val="single" w:color="F79646" w:sz="8" w:space="0"/>
          <w:left w:val="single" w:color="F79646" w:sz="8" w:space="0"/>
          <w:bottom w:val="single" w:color="F79646" w:sz="8" w:space="0"/>
          <w:right w:val="single" w:color="F79646" w:sz="8" w:space="0"/>
          <w:insideV w:val="single" w:sz="8" w:space="0"/>
        </w:tcBorders>
      </w:tcPr>
    </w:tblStylePr>
  </w:style>
  <w:style w:type="table" w:styleId="172">
    <w:name w:val="Medium Shading 1"/>
    <w:basedOn w:val="12"/>
    <w:qFormat/>
    <w:uiPriority w:val="63"/>
    <w:tblPr>
      <w:tblBorders>
        <w:top w:val="single" w:color="404040" w:sz="8" w:space="0"/>
        <w:left w:val="single" w:color="404040" w:sz="8" w:space="0"/>
        <w:bottom w:val="single" w:color="404040" w:sz="8" w:space="0"/>
        <w:right w:val="single" w:color="404040" w:sz="8" w:space="0"/>
        <w:insideH w:val="single" w:color="404040" w:sz="8" w:space="0"/>
      </w:tblBorders>
    </w:tblPr>
    <w:tblStylePr w:type="firstRow">
      <w:pPr>
        <w:spacing w:before="0" w:after="0" w:line="240" w:lineRule="auto"/>
      </w:pPr>
      <w:rPr>
        <w:b/>
        <w:bCs/>
        <w:color w:val="FFFFFF"/>
      </w:rPr>
      <w:tblPr/>
      <w:tcPr>
        <w:tcBorders>
          <w:top w:val="single" w:color="404040" w:sz="8" w:space="0"/>
          <w:left w:val="single" w:color="404040" w:sz="8" w:space="0"/>
          <w:bottom w:val="single" w:color="404040" w:sz="8" w:space="0"/>
          <w:right w:val="single" w:color="404040" w:sz="8" w:space="0"/>
          <w:insideH w:val="nil"/>
          <w:insideV w:val="nil"/>
        </w:tcBorders>
        <w:shd w:val="clear" w:color="auto" w:fill="000000"/>
      </w:tcPr>
    </w:tblStylePr>
    <w:tblStylePr w:type="lastRow">
      <w:pPr>
        <w:spacing w:before="0" w:after="0" w:line="240" w:lineRule="auto"/>
      </w:pPr>
      <w:rPr>
        <w:b/>
        <w:bCs/>
      </w:rPr>
      <w:tblPr/>
      <w:tcPr>
        <w:tcBorders>
          <w:top w:val="double" w:color="404040" w:sz="6" w:space="0"/>
          <w:left w:val="single" w:color="404040" w:sz="8" w:space="0"/>
          <w:bottom w:val="single" w:color="404040" w:sz="8" w:space="0"/>
          <w:right w:val="single" w:color="404040" w:sz="8" w:space="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173">
    <w:name w:val="Medium Shading 1 Accent 1"/>
    <w:basedOn w:val="12"/>
    <w:qFormat/>
    <w:uiPriority w:val="63"/>
    <w:tblPr>
      <w:tblBorders>
        <w:top w:val="single" w:color="7BA0CD" w:sz="8" w:space="0"/>
        <w:left w:val="single" w:color="7BA0CD" w:sz="8" w:space="0"/>
        <w:bottom w:val="single" w:color="7BA0CD" w:sz="8" w:space="0"/>
        <w:right w:val="single" w:color="7BA0CD" w:sz="8" w:space="0"/>
        <w:insideH w:val="single" w:color="7BA0CD" w:sz="8" w:space="0"/>
      </w:tblBorders>
    </w:tblPr>
    <w:tblStylePr w:type="firstRow">
      <w:pPr>
        <w:spacing w:before="0" w:after="0" w:line="240" w:lineRule="auto"/>
      </w:pPr>
      <w:rPr>
        <w:b/>
        <w:bCs/>
        <w:color w:val="FFFFFF"/>
      </w:rPr>
      <w:tblPr/>
      <w:tcPr>
        <w:tcBorders>
          <w:top w:val="single" w:color="7BA0CD" w:sz="8" w:space="0"/>
          <w:left w:val="single" w:color="7BA0CD" w:sz="8" w:space="0"/>
          <w:bottom w:val="single" w:color="7BA0CD" w:sz="8" w:space="0"/>
          <w:right w:val="single" w:color="7BA0CD" w:sz="8" w:space="0"/>
          <w:insideH w:val="nil"/>
          <w:insideV w:val="nil"/>
        </w:tcBorders>
        <w:shd w:val="clear" w:color="auto" w:fill="4F81BD"/>
      </w:tcPr>
    </w:tblStylePr>
    <w:tblStylePr w:type="lastRow">
      <w:pPr>
        <w:spacing w:before="0" w:after="0" w:line="240" w:lineRule="auto"/>
      </w:pPr>
      <w:rPr>
        <w:b/>
        <w:bCs/>
      </w:rPr>
      <w:tblPr/>
      <w:tcPr>
        <w:tcBorders>
          <w:top w:val="double" w:color="7BA0CD" w:sz="6" w:space="0"/>
          <w:left w:val="single" w:color="7BA0CD" w:sz="8" w:space="0"/>
          <w:bottom w:val="single" w:color="7BA0CD" w:sz="8" w:space="0"/>
          <w:right w:val="single" w:color="7BA0CD" w:sz="8" w:space="0"/>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174">
    <w:name w:val="Medium Shading 1 Accent 2"/>
    <w:basedOn w:val="12"/>
    <w:qFormat/>
    <w:uiPriority w:val="63"/>
    <w:tblPr>
      <w:tblBorders>
        <w:top w:val="single" w:color="CF7B79" w:sz="8" w:space="0"/>
        <w:left w:val="single" w:color="CF7B79" w:sz="8" w:space="0"/>
        <w:bottom w:val="single" w:color="CF7B79" w:sz="8" w:space="0"/>
        <w:right w:val="single" w:color="CF7B79" w:sz="8" w:space="0"/>
        <w:insideH w:val="single" w:color="CF7B79" w:sz="8" w:space="0"/>
      </w:tblBorders>
    </w:tblPr>
    <w:tblStylePr w:type="firstRow">
      <w:pPr>
        <w:spacing w:before="0" w:after="0" w:line="240" w:lineRule="auto"/>
      </w:pPr>
      <w:rPr>
        <w:b/>
        <w:bCs/>
        <w:color w:val="FFFFFF"/>
      </w:rPr>
      <w:tblPr/>
      <w:tcPr>
        <w:tcBorders>
          <w:top w:val="single" w:color="CF7B79" w:sz="8" w:space="0"/>
          <w:left w:val="single" w:color="CF7B79" w:sz="8" w:space="0"/>
          <w:bottom w:val="single" w:color="CF7B79" w:sz="8" w:space="0"/>
          <w:right w:val="single" w:color="CF7B79" w:sz="8" w:space="0"/>
          <w:insideH w:val="nil"/>
          <w:insideV w:val="nil"/>
        </w:tcBorders>
        <w:shd w:val="clear" w:color="auto" w:fill="C0504D"/>
      </w:tcPr>
    </w:tblStylePr>
    <w:tblStylePr w:type="lastRow">
      <w:pPr>
        <w:spacing w:before="0" w:after="0" w:line="240" w:lineRule="auto"/>
      </w:pPr>
      <w:rPr>
        <w:b/>
        <w:bCs/>
      </w:rPr>
      <w:tblPr/>
      <w:tcPr>
        <w:tcBorders>
          <w:top w:val="double" w:color="CF7B79" w:sz="6" w:space="0"/>
          <w:left w:val="single" w:color="CF7B79" w:sz="8" w:space="0"/>
          <w:bottom w:val="single" w:color="CF7B79" w:sz="8" w:space="0"/>
          <w:right w:val="single" w:color="CF7B79" w:sz="8" w:space="0"/>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175">
    <w:name w:val="Medium Shading 1 Accent 3"/>
    <w:basedOn w:val="12"/>
    <w:qFormat/>
    <w:uiPriority w:val="63"/>
    <w:tblPr>
      <w:tblBorders>
        <w:top w:val="single" w:color="B3CC82" w:sz="8" w:space="0"/>
        <w:left w:val="single" w:color="B3CC82" w:sz="8" w:space="0"/>
        <w:bottom w:val="single" w:color="B3CC82" w:sz="8" w:space="0"/>
        <w:right w:val="single" w:color="B3CC82" w:sz="8" w:space="0"/>
        <w:insideH w:val="single" w:color="B3CC82" w:sz="8" w:space="0"/>
      </w:tblBorders>
    </w:tblPr>
    <w:tblStylePr w:type="firstRow">
      <w:pPr>
        <w:spacing w:before="0" w:after="0" w:line="240" w:lineRule="auto"/>
      </w:pPr>
      <w:rPr>
        <w:b/>
        <w:bCs/>
        <w:color w:val="FFFFFF"/>
      </w:rPr>
      <w:tblPr/>
      <w:tcPr>
        <w:tcBorders>
          <w:top w:val="single" w:color="B3CC82" w:sz="8" w:space="0"/>
          <w:left w:val="single" w:color="B3CC82" w:sz="8" w:space="0"/>
          <w:bottom w:val="single" w:color="B3CC82" w:sz="8" w:space="0"/>
          <w:right w:val="single" w:color="B3CC82" w:sz="8" w:space="0"/>
          <w:insideH w:val="nil"/>
          <w:insideV w:val="nil"/>
        </w:tcBorders>
        <w:shd w:val="clear" w:color="auto" w:fill="9BBB59"/>
      </w:tcPr>
    </w:tblStylePr>
    <w:tblStylePr w:type="lastRow">
      <w:pPr>
        <w:spacing w:before="0" w:after="0" w:line="240" w:lineRule="auto"/>
      </w:pPr>
      <w:rPr>
        <w:b/>
        <w:bCs/>
      </w:rPr>
      <w:tblPr/>
      <w:tcPr>
        <w:tcBorders>
          <w:top w:val="double" w:color="B3CC82" w:sz="6" w:space="0"/>
          <w:left w:val="single" w:color="B3CC82" w:sz="8" w:space="0"/>
          <w:bottom w:val="single" w:color="B3CC82" w:sz="8" w:space="0"/>
          <w:right w:val="single" w:color="B3CC82" w:sz="8" w:space="0"/>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176">
    <w:name w:val="Medium Shading 1 Accent 4"/>
    <w:basedOn w:val="12"/>
    <w:uiPriority w:val="63"/>
    <w:tblPr>
      <w:tblBorders>
        <w:top w:val="single" w:color="9F8AB9" w:sz="8" w:space="0"/>
        <w:left w:val="single" w:color="9F8AB9" w:sz="8" w:space="0"/>
        <w:bottom w:val="single" w:color="9F8AB9" w:sz="8" w:space="0"/>
        <w:right w:val="single" w:color="9F8AB9" w:sz="8" w:space="0"/>
        <w:insideH w:val="single" w:color="9F8AB9" w:sz="8" w:space="0"/>
      </w:tblBorders>
    </w:tblPr>
    <w:tblStylePr w:type="firstRow">
      <w:pPr>
        <w:spacing w:before="0" w:after="0" w:line="240" w:lineRule="auto"/>
      </w:pPr>
      <w:rPr>
        <w:b/>
        <w:bCs/>
        <w:color w:val="FFFFFF"/>
      </w:rPr>
      <w:tblPr/>
      <w:tcPr>
        <w:tcBorders>
          <w:top w:val="single" w:color="9F8AB9" w:sz="8" w:space="0"/>
          <w:left w:val="single" w:color="9F8AB9" w:sz="8" w:space="0"/>
          <w:bottom w:val="single" w:color="9F8AB9" w:sz="8" w:space="0"/>
          <w:right w:val="single" w:color="9F8AB9" w:sz="8" w:space="0"/>
          <w:insideH w:val="nil"/>
          <w:insideV w:val="nil"/>
        </w:tcBorders>
        <w:shd w:val="clear" w:color="auto" w:fill="8064A2"/>
      </w:tcPr>
    </w:tblStylePr>
    <w:tblStylePr w:type="lastRow">
      <w:pPr>
        <w:spacing w:before="0" w:after="0" w:line="240" w:lineRule="auto"/>
      </w:pPr>
      <w:rPr>
        <w:b/>
        <w:bCs/>
      </w:rPr>
      <w:tblPr/>
      <w:tcPr>
        <w:tcBorders>
          <w:top w:val="double" w:color="9F8AB9" w:sz="6" w:space="0"/>
          <w:left w:val="single" w:color="9F8AB9" w:sz="8" w:space="0"/>
          <w:bottom w:val="single" w:color="9F8AB9" w:sz="8" w:space="0"/>
          <w:right w:val="single" w:color="9F8AB9" w:sz="8" w:space="0"/>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177">
    <w:name w:val="Medium Shading 1 Accent 5"/>
    <w:basedOn w:val="12"/>
    <w:qFormat/>
    <w:uiPriority w:val="63"/>
    <w:tblPr>
      <w:tblBorders>
        <w:top w:val="single" w:color="78C0D4" w:sz="8" w:space="0"/>
        <w:left w:val="single" w:color="78C0D4" w:sz="8" w:space="0"/>
        <w:bottom w:val="single" w:color="78C0D4" w:sz="8" w:space="0"/>
        <w:right w:val="single" w:color="78C0D4" w:sz="8" w:space="0"/>
        <w:insideH w:val="single" w:color="78C0D4" w:sz="8" w:space="0"/>
      </w:tblBorders>
    </w:tblPr>
    <w:tblStylePr w:type="firstRow">
      <w:pPr>
        <w:spacing w:before="0" w:after="0" w:line="240" w:lineRule="auto"/>
      </w:pPr>
      <w:rPr>
        <w:b/>
        <w:bCs/>
        <w:color w:val="FFFFFF"/>
      </w:rPr>
      <w:tblPr/>
      <w:tcPr>
        <w:tcBorders>
          <w:top w:val="single" w:color="78C0D4" w:sz="8" w:space="0"/>
          <w:left w:val="single" w:color="78C0D4" w:sz="8" w:space="0"/>
          <w:bottom w:val="single" w:color="78C0D4" w:sz="8" w:space="0"/>
          <w:right w:val="single" w:color="78C0D4" w:sz="8" w:space="0"/>
          <w:insideH w:val="nil"/>
          <w:insideV w:val="nil"/>
        </w:tcBorders>
        <w:shd w:val="clear" w:color="auto" w:fill="4BACC6"/>
      </w:tcPr>
    </w:tblStylePr>
    <w:tblStylePr w:type="lastRow">
      <w:pPr>
        <w:spacing w:before="0" w:after="0" w:line="240" w:lineRule="auto"/>
      </w:pPr>
      <w:rPr>
        <w:b/>
        <w:bCs/>
      </w:rPr>
      <w:tblPr/>
      <w:tcPr>
        <w:tcBorders>
          <w:top w:val="double" w:color="78C0D4" w:sz="6" w:space="0"/>
          <w:left w:val="single" w:color="78C0D4" w:sz="8" w:space="0"/>
          <w:bottom w:val="single" w:color="78C0D4" w:sz="8" w:space="0"/>
          <w:right w:val="single" w:color="78C0D4" w:sz="8" w:space="0"/>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178">
    <w:name w:val="Medium Shading 1 Accent 6"/>
    <w:basedOn w:val="12"/>
    <w:qFormat/>
    <w:uiPriority w:val="63"/>
    <w:tblPr>
      <w:tblBorders>
        <w:top w:val="single" w:color="F9B074" w:sz="8" w:space="0"/>
        <w:left w:val="single" w:color="F9B074" w:sz="8" w:space="0"/>
        <w:bottom w:val="single" w:color="F9B074" w:sz="8" w:space="0"/>
        <w:right w:val="single" w:color="F9B074" w:sz="8" w:space="0"/>
        <w:insideH w:val="single" w:color="F9B074" w:sz="8" w:space="0"/>
      </w:tblBorders>
    </w:tblPr>
    <w:tblStylePr w:type="firstRow">
      <w:pPr>
        <w:spacing w:before="0" w:after="0" w:line="240" w:lineRule="auto"/>
      </w:pPr>
      <w:rPr>
        <w:b/>
        <w:bCs/>
        <w:color w:val="FFFFFF"/>
      </w:rPr>
      <w:tblPr/>
      <w:tcPr>
        <w:tcBorders>
          <w:top w:val="single" w:color="F9B074" w:sz="8" w:space="0"/>
          <w:left w:val="single" w:color="F9B074" w:sz="8" w:space="0"/>
          <w:bottom w:val="single" w:color="F9B074" w:sz="8" w:space="0"/>
          <w:right w:val="single" w:color="F9B074" w:sz="8" w:space="0"/>
          <w:insideH w:val="nil"/>
          <w:insideV w:val="nil"/>
        </w:tcBorders>
        <w:shd w:val="clear" w:color="auto" w:fill="F79646"/>
      </w:tcPr>
    </w:tblStylePr>
    <w:tblStylePr w:type="lastRow">
      <w:pPr>
        <w:spacing w:before="0" w:after="0" w:line="240" w:lineRule="auto"/>
      </w:pPr>
      <w:rPr>
        <w:b/>
        <w:bCs/>
      </w:rPr>
      <w:tblPr/>
      <w:tcPr>
        <w:tcBorders>
          <w:top w:val="double" w:color="F9B074" w:sz="6" w:space="0"/>
          <w:left w:val="single" w:color="F9B074" w:sz="8" w:space="0"/>
          <w:bottom w:val="single" w:color="F9B074" w:sz="8" w:space="0"/>
          <w:right w:val="single" w:color="F9B074" w:sz="8" w:space="0"/>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179">
    <w:name w:val="Medium Shading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0">
    <w:name w:val="Medium Shading 2 Accent 1"/>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1">
    <w:name w:val="Medium Shading 2 Accent 2"/>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2">
    <w:name w:val="Medium Shading 2 Accent 3"/>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3">
    <w:name w:val="Medium Shading 2 Accent 4"/>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4">
    <w:name w:val="Medium Shading 2 Accent 5"/>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5">
    <w:name w:val="Medium Shading 2 Accent 6"/>
    <w:basedOn w:val="12"/>
    <w:qFormat/>
    <w:uiPriority w:val="64"/>
    <w:tblPr>
      <w:tblBorders>
        <w:top w:val="single" w:color="auto" w:sz="18" w:space="0"/>
        <w:bottom w:val="single" w:color="auto" w:sz="18" w:space="0"/>
      </w:tblBorders>
    </w:tblPr>
    <w:tblStylePr w:type="firstRow">
      <w:pPr>
        <w:spacing w:before="0" w:after="0" w:line="240" w:lineRule="auto"/>
      </w:pPr>
      <w:rPr>
        <w:b/>
        <w:bCs/>
        <w:color w:val="FFFFFF"/>
      </w:rPr>
      <w:tblPr/>
      <w:tcPr>
        <w:tcBorders>
          <w:top w:val="single" w:color="auto" w:sz="18" w:space="0"/>
          <w:left w:val="single" w:color="auto" w:sz="18" w:space="0"/>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color="auto" w:sz="6" w:space="0"/>
          <w:left w:val="single" w:color="auto" w:sz="18" w:space="0"/>
          <w:bottom w:val="nil"/>
          <w:right w:val="nil"/>
          <w:insideH w:val="nil"/>
          <w:insideV w:val="nil"/>
        </w:tcBorders>
        <w:shd w:val="clear" w:color="auto" w:fill="FFFFFF"/>
      </w:tcPr>
    </w:tblStylePr>
    <w:tblStylePr w:type="firstCol">
      <w:rPr>
        <w:b/>
        <w:bCs/>
        <w:color w:val="FFFFFF"/>
      </w:rPr>
      <w:tblPr/>
      <w:tcPr>
        <w:tcBorders>
          <w:top w:val="nil"/>
          <w:left w:val="single" w:color="auto" w:sz="18" w:space="0"/>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color="auto" w:sz="18" w:space="0"/>
          <w:left w:val="single" w:color="auto" w:sz="18" w:space="0"/>
          <w:bottom w:val="nil"/>
          <w:right w:val="nil"/>
          <w:insideH w:val="nil"/>
          <w:insideV w:val="nil"/>
        </w:tcBorders>
      </w:tcPr>
    </w:tblStylePr>
    <w:tblStylePr w:type="nwCell">
      <w:rPr>
        <w:color w:val="FFFFFF"/>
      </w:rPr>
      <w:tblPr/>
      <w:tcPr>
        <w:tcBorders>
          <w:top w:val="single" w:color="auto" w:sz="18" w:space="0"/>
          <w:left w:val="single" w:color="auto" w:sz="18" w:space="0"/>
          <w:bottom w:val="nil"/>
          <w:right w:val="nil"/>
          <w:insideH w:val="nil"/>
          <w:insideV w:val="nil"/>
        </w:tcBorders>
      </w:tcPr>
    </w:tblStylePr>
  </w:style>
  <w:style w:type="table" w:styleId="186">
    <w:name w:val="Medium List 1"/>
    <w:basedOn w:val="12"/>
    <w:qFormat/>
    <w:uiPriority w:val="65"/>
    <w:rPr>
      <w:color w:val="000000"/>
    </w:rPr>
    <w:tblPr>
      <w:tblBorders>
        <w:top w:val="single" w:color="000000" w:sz="8" w:space="0"/>
        <w:bottom w:val="single" w:color="000000" w:sz="8" w:space="0"/>
      </w:tblBorders>
    </w:tblPr>
    <w:tblStylePr w:type="firstRow">
      <w:rPr>
        <w:rFonts w:cs="Times New Roman"/>
      </w:rPr>
      <w:tblPr/>
      <w:tcPr>
        <w:tcBorders>
          <w:top w:val="nil"/>
          <w:left w:val="single" w:color="000000" w:sz="8" w:space="0"/>
        </w:tcBorders>
      </w:tcPr>
    </w:tblStylePr>
    <w:tblStylePr w:type="lastRow">
      <w:rPr>
        <w:b/>
        <w:bCs/>
        <w:color w:val="1F497D"/>
      </w:rPr>
      <w:tblPr/>
      <w:tcPr>
        <w:tcBorders>
          <w:top w:val="single" w:color="000000" w:sz="8" w:space="0"/>
          <w:left w:val="single" w:color="000000" w:sz="8" w:space="0"/>
        </w:tcBorders>
      </w:tcPr>
    </w:tblStylePr>
    <w:tblStylePr w:type="firstCol">
      <w:rPr>
        <w:b/>
        <w:bCs/>
      </w:rPr>
    </w:tblStylePr>
    <w:tblStylePr w:type="lastCol">
      <w:rPr>
        <w:b/>
        <w:bCs/>
      </w:rPr>
      <w:tblPr/>
      <w:tcPr>
        <w:tcBorders>
          <w:top w:val="single" w:color="000000" w:sz="8" w:space="0"/>
          <w:left w:val="single" w:color="000000" w:sz="8" w:space="0"/>
        </w:tcBorders>
      </w:tcPr>
    </w:tblStylePr>
    <w:tblStylePr w:type="band1Vert">
      <w:tblPr/>
      <w:tcPr>
        <w:shd w:val="clear" w:color="auto" w:fill="C0C0C0"/>
      </w:tcPr>
    </w:tblStylePr>
    <w:tblStylePr w:type="band1Horz">
      <w:tblPr/>
      <w:tcPr>
        <w:shd w:val="clear" w:color="auto" w:fill="C0C0C0"/>
      </w:tcPr>
    </w:tblStylePr>
  </w:style>
  <w:style w:type="table" w:styleId="187">
    <w:name w:val="Medium List 1 Accent 1"/>
    <w:basedOn w:val="12"/>
    <w:qFormat/>
    <w:uiPriority w:val="65"/>
    <w:rPr>
      <w:color w:val="000000"/>
    </w:rPr>
    <w:tblPr>
      <w:tblBorders>
        <w:top w:val="single" w:color="4F81BD" w:sz="8" w:space="0"/>
        <w:bottom w:val="single" w:color="4F81BD" w:sz="8" w:space="0"/>
      </w:tblBorders>
    </w:tblPr>
    <w:tblStylePr w:type="firstRow">
      <w:rPr>
        <w:rFonts w:cs="Times New Roman"/>
      </w:rPr>
      <w:tblPr/>
      <w:tcPr>
        <w:tcBorders>
          <w:top w:val="nil"/>
          <w:left w:val="single" w:color="4F81BD" w:sz="8" w:space="0"/>
        </w:tcBorders>
      </w:tcPr>
    </w:tblStylePr>
    <w:tblStylePr w:type="lastRow">
      <w:rPr>
        <w:b/>
        <w:bCs/>
        <w:color w:val="1F497D"/>
      </w:rPr>
      <w:tblPr/>
      <w:tcPr>
        <w:tcBorders>
          <w:top w:val="single" w:color="4F81BD" w:sz="8" w:space="0"/>
          <w:left w:val="single" w:color="4F81BD" w:sz="8" w:space="0"/>
        </w:tcBorders>
      </w:tcPr>
    </w:tblStylePr>
    <w:tblStylePr w:type="firstCol">
      <w:rPr>
        <w:b/>
        <w:bCs/>
      </w:rPr>
    </w:tblStylePr>
    <w:tblStylePr w:type="lastCol">
      <w:rPr>
        <w:b/>
        <w:bCs/>
      </w:rPr>
      <w:tblPr/>
      <w:tcPr>
        <w:tcBorders>
          <w:top w:val="single" w:color="4F81BD" w:sz="8" w:space="0"/>
          <w:left w:val="single" w:color="4F81BD" w:sz="8" w:space="0"/>
        </w:tcBorders>
      </w:tcPr>
    </w:tblStylePr>
    <w:tblStylePr w:type="band1Vert">
      <w:tblPr/>
      <w:tcPr>
        <w:shd w:val="clear" w:color="auto" w:fill="D3DFEE"/>
      </w:tcPr>
    </w:tblStylePr>
    <w:tblStylePr w:type="band1Horz">
      <w:tblPr/>
      <w:tcPr>
        <w:shd w:val="clear" w:color="auto" w:fill="D3DFEE"/>
      </w:tcPr>
    </w:tblStylePr>
  </w:style>
  <w:style w:type="table" w:styleId="188">
    <w:name w:val="Medium List 1 Accent 2"/>
    <w:basedOn w:val="12"/>
    <w:qFormat/>
    <w:uiPriority w:val="65"/>
    <w:rPr>
      <w:color w:val="000000"/>
    </w:rPr>
    <w:tblPr>
      <w:tblBorders>
        <w:top w:val="single" w:color="C0504D" w:sz="8" w:space="0"/>
        <w:bottom w:val="single" w:color="C0504D" w:sz="8" w:space="0"/>
      </w:tblBorders>
    </w:tblPr>
    <w:tblStylePr w:type="firstRow">
      <w:rPr>
        <w:rFonts w:cs="Times New Roman"/>
      </w:rPr>
      <w:tblPr/>
      <w:tcPr>
        <w:tcBorders>
          <w:top w:val="nil"/>
          <w:left w:val="single" w:color="C0504D" w:sz="8" w:space="0"/>
        </w:tcBorders>
      </w:tcPr>
    </w:tblStylePr>
    <w:tblStylePr w:type="lastRow">
      <w:rPr>
        <w:b/>
        <w:bCs/>
        <w:color w:val="1F497D"/>
      </w:rPr>
      <w:tblPr/>
      <w:tcPr>
        <w:tcBorders>
          <w:top w:val="single" w:color="C0504D" w:sz="8" w:space="0"/>
          <w:left w:val="single" w:color="C0504D" w:sz="8" w:space="0"/>
        </w:tcBorders>
      </w:tcPr>
    </w:tblStylePr>
    <w:tblStylePr w:type="firstCol">
      <w:rPr>
        <w:b/>
        <w:bCs/>
      </w:rPr>
    </w:tblStylePr>
    <w:tblStylePr w:type="lastCol">
      <w:rPr>
        <w:b/>
        <w:bCs/>
      </w:rPr>
      <w:tblPr/>
      <w:tcPr>
        <w:tcBorders>
          <w:top w:val="single" w:color="C0504D" w:sz="8" w:space="0"/>
          <w:left w:val="single" w:color="C0504D" w:sz="8" w:space="0"/>
        </w:tcBorders>
      </w:tcPr>
    </w:tblStylePr>
    <w:tblStylePr w:type="band1Vert">
      <w:tblPr/>
      <w:tcPr>
        <w:shd w:val="clear" w:color="auto" w:fill="EFD3D2"/>
      </w:tcPr>
    </w:tblStylePr>
    <w:tblStylePr w:type="band1Horz">
      <w:tblPr/>
      <w:tcPr>
        <w:shd w:val="clear" w:color="auto" w:fill="EFD3D2"/>
      </w:tcPr>
    </w:tblStylePr>
  </w:style>
  <w:style w:type="table" w:styleId="189">
    <w:name w:val="Medium List 1 Accent 3"/>
    <w:basedOn w:val="12"/>
    <w:qFormat/>
    <w:uiPriority w:val="65"/>
    <w:rPr>
      <w:color w:val="000000"/>
    </w:rPr>
    <w:tblPr>
      <w:tblBorders>
        <w:top w:val="single" w:color="9BBB59" w:sz="8" w:space="0"/>
        <w:bottom w:val="single" w:color="9BBB59" w:sz="8" w:space="0"/>
      </w:tblBorders>
    </w:tblPr>
    <w:tblStylePr w:type="firstRow">
      <w:rPr>
        <w:rFonts w:cs="Times New Roman"/>
      </w:rPr>
      <w:tblPr/>
      <w:tcPr>
        <w:tcBorders>
          <w:top w:val="nil"/>
          <w:left w:val="single" w:color="9BBB59" w:sz="8" w:space="0"/>
        </w:tcBorders>
      </w:tcPr>
    </w:tblStylePr>
    <w:tblStylePr w:type="lastRow">
      <w:rPr>
        <w:b/>
        <w:bCs/>
        <w:color w:val="1F497D"/>
      </w:rPr>
      <w:tblPr/>
      <w:tcPr>
        <w:tcBorders>
          <w:top w:val="single" w:color="9BBB59" w:sz="8" w:space="0"/>
          <w:left w:val="single" w:color="9BBB59" w:sz="8" w:space="0"/>
        </w:tcBorders>
      </w:tcPr>
    </w:tblStylePr>
    <w:tblStylePr w:type="firstCol">
      <w:rPr>
        <w:b/>
        <w:bCs/>
      </w:rPr>
    </w:tblStylePr>
    <w:tblStylePr w:type="lastCol">
      <w:rPr>
        <w:b/>
        <w:bCs/>
      </w:rPr>
      <w:tblPr/>
      <w:tcPr>
        <w:tcBorders>
          <w:top w:val="single" w:color="9BBB59" w:sz="8" w:space="0"/>
          <w:left w:val="single" w:color="9BBB59" w:sz="8" w:space="0"/>
        </w:tcBorders>
      </w:tcPr>
    </w:tblStylePr>
    <w:tblStylePr w:type="band1Vert">
      <w:tblPr/>
      <w:tcPr>
        <w:shd w:val="clear" w:color="auto" w:fill="E6EED5"/>
      </w:tcPr>
    </w:tblStylePr>
    <w:tblStylePr w:type="band1Horz">
      <w:tblPr/>
      <w:tcPr>
        <w:shd w:val="clear" w:color="auto" w:fill="E6EED5"/>
      </w:tcPr>
    </w:tblStylePr>
  </w:style>
  <w:style w:type="table" w:styleId="190">
    <w:name w:val="Medium List 1 Accent 4"/>
    <w:basedOn w:val="12"/>
    <w:qFormat/>
    <w:uiPriority w:val="65"/>
    <w:rPr>
      <w:color w:val="000000"/>
    </w:rPr>
    <w:tblPr>
      <w:tblBorders>
        <w:top w:val="single" w:color="8064A2" w:sz="8" w:space="0"/>
        <w:bottom w:val="single" w:color="8064A2" w:sz="8" w:space="0"/>
      </w:tblBorders>
    </w:tblPr>
    <w:tblStylePr w:type="firstRow">
      <w:rPr>
        <w:rFonts w:cs="Times New Roman"/>
      </w:rPr>
      <w:tblPr/>
      <w:tcPr>
        <w:tcBorders>
          <w:top w:val="nil"/>
          <w:left w:val="single" w:color="8064A2" w:sz="8" w:space="0"/>
        </w:tcBorders>
      </w:tcPr>
    </w:tblStylePr>
    <w:tblStylePr w:type="lastRow">
      <w:rPr>
        <w:b/>
        <w:bCs/>
        <w:color w:val="1F497D"/>
      </w:rPr>
      <w:tblPr/>
      <w:tcPr>
        <w:tcBorders>
          <w:top w:val="single" w:color="8064A2" w:sz="8" w:space="0"/>
          <w:left w:val="single" w:color="8064A2" w:sz="8" w:space="0"/>
        </w:tcBorders>
      </w:tcPr>
    </w:tblStylePr>
    <w:tblStylePr w:type="firstCol">
      <w:rPr>
        <w:b/>
        <w:bCs/>
      </w:rPr>
    </w:tblStylePr>
    <w:tblStylePr w:type="lastCol">
      <w:rPr>
        <w:b/>
        <w:bCs/>
      </w:rPr>
      <w:tblPr/>
      <w:tcPr>
        <w:tcBorders>
          <w:top w:val="single" w:color="8064A2" w:sz="8" w:space="0"/>
          <w:left w:val="single" w:color="8064A2" w:sz="8" w:space="0"/>
        </w:tcBorders>
      </w:tcPr>
    </w:tblStylePr>
    <w:tblStylePr w:type="band1Vert">
      <w:tblPr/>
      <w:tcPr>
        <w:shd w:val="clear" w:color="auto" w:fill="DFD8E8"/>
      </w:tcPr>
    </w:tblStylePr>
    <w:tblStylePr w:type="band1Horz">
      <w:tblPr/>
      <w:tcPr>
        <w:shd w:val="clear" w:color="auto" w:fill="DFD8E8"/>
      </w:tcPr>
    </w:tblStylePr>
  </w:style>
  <w:style w:type="table" w:styleId="191">
    <w:name w:val="Medium List 1 Accent 5"/>
    <w:basedOn w:val="12"/>
    <w:uiPriority w:val="65"/>
    <w:rPr>
      <w:color w:val="000000"/>
    </w:rPr>
    <w:tblPr>
      <w:tblBorders>
        <w:top w:val="single" w:color="4BACC6" w:sz="8" w:space="0"/>
        <w:bottom w:val="single" w:color="4BACC6" w:sz="8" w:space="0"/>
      </w:tblBorders>
    </w:tblPr>
    <w:tblStylePr w:type="firstRow">
      <w:rPr>
        <w:rFonts w:cs="Times New Roman"/>
      </w:rPr>
      <w:tblPr/>
      <w:tcPr>
        <w:tcBorders>
          <w:top w:val="nil"/>
          <w:left w:val="single" w:color="4BACC6" w:sz="8" w:space="0"/>
        </w:tcBorders>
      </w:tcPr>
    </w:tblStylePr>
    <w:tblStylePr w:type="lastRow">
      <w:rPr>
        <w:b/>
        <w:bCs/>
        <w:color w:val="1F497D"/>
      </w:rPr>
      <w:tblPr/>
      <w:tcPr>
        <w:tcBorders>
          <w:top w:val="single" w:color="4BACC6" w:sz="8" w:space="0"/>
          <w:left w:val="single" w:color="4BACC6" w:sz="8" w:space="0"/>
        </w:tcBorders>
      </w:tcPr>
    </w:tblStylePr>
    <w:tblStylePr w:type="firstCol">
      <w:rPr>
        <w:b/>
        <w:bCs/>
      </w:rPr>
    </w:tblStylePr>
    <w:tblStylePr w:type="lastCol">
      <w:rPr>
        <w:b/>
        <w:bCs/>
      </w:rPr>
      <w:tblPr/>
      <w:tcPr>
        <w:tcBorders>
          <w:top w:val="single" w:color="4BACC6" w:sz="8" w:space="0"/>
          <w:left w:val="single" w:color="4BACC6" w:sz="8" w:space="0"/>
        </w:tcBorders>
      </w:tcPr>
    </w:tblStylePr>
    <w:tblStylePr w:type="band1Vert">
      <w:tblPr/>
      <w:tcPr>
        <w:shd w:val="clear" w:color="auto" w:fill="D2EAF1"/>
      </w:tcPr>
    </w:tblStylePr>
    <w:tblStylePr w:type="band1Horz">
      <w:tblPr/>
      <w:tcPr>
        <w:shd w:val="clear" w:color="auto" w:fill="D2EAF1"/>
      </w:tcPr>
    </w:tblStylePr>
  </w:style>
  <w:style w:type="table" w:styleId="192">
    <w:name w:val="Medium List 1 Accent 6"/>
    <w:basedOn w:val="12"/>
    <w:qFormat/>
    <w:uiPriority w:val="65"/>
    <w:rPr>
      <w:color w:val="000000"/>
    </w:rPr>
    <w:tblPr>
      <w:tblBorders>
        <w:top w:val="single" w:color="F79646" w:sz="8" w:space="0"/>
        <w:bottom w:val="single" w:color="F79646" w:sz="8" w:space="0"/>
      </w:tblBorders>
    </w:tblPr>
    <w:tblStylePr w:type="firstRow">
      <w:rPr>
        <w:rFonts w:cs="Times New Roman"/>
      </w:rPr>
      <w:tblPr/>
      <w:tcPr>
        <w:tcBorders>
          <w:top w:val="nil"/>
          <w:left w:val="single" w:color="F79646" w:sz="8" w:space="0"/>
        </w:tcBorders>
      </w:tcPr>
    </w:tblStylePr>
    <w:tblStylePr w:type="lastRow">
      <w:rPr>
        <w:b/>
        <w:bCs/>
        <w:color w:val="1F497D"/>
      </w:rPr>
      <w:tblPr/>
      <w:tcPr>
        <w:tcBorders>
          <w:top w:val="single" w:color="F79646" w:sz="8" w:space="0"/>
          <w:left w:val="single" w:color="F79646" w:sz="8" w:space="0"/>
        </w:tcBorders>
      </w:tcPr>
    </w:tblStylePr>
    <w:tblStylePr w:type="firstCol">
      <w:rPr>
        <w:b/>
        <w:bCs/>
      </w:rPr>
    </w:tblStylePr>
    <w:tblStylePr w:type="lastCol">
      <w:rPr>
        <w:b/>
        <w:bCs/>
      </w:rPr>
      <w:tblPr/>
      <w:tcPr>
        <w:tcBorders>
          <w:top w:val="single" w:color="F79646" w:sz="8" w:space="0"/>
          <w:left w:val="single" w:color="F79646" w:sz="8" w:space="0"/>
        </w:tcBorders>
      </w:tcPr>
    </w:tblStylePr>
    <w:tblStylePr w:type="band1Vert">
      <w:tblPr/>
      <w:tcPr>
        <w:shd w:val="clear" w:color="auto" w:fill="FDE4D0"/>
      </w:tcPr>
    </w:tblStylePr>
    <w:tblStylePr w:type="band1Horz">
      <w:tblPr/>
      <w:tcPr>
        <w:shd w:val="clear" w:color="auto" w:fill="FDE4D0"/>
      </w:tcPr>
    </w:tblStylePr>
  </w:style>
  <w:style w:type="table" w:styleId="193">
    <w:name w:val="Medium List 2"/>
    <w:basedOn w:val="12"/>
    <w:qFormat/>
    <w:uiPriority w:val="66"/>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tblBorders>
    </w:tblPr>
    <w:tblStylePr w:type="firstRow">
      <w:rPr>
        <w:sz w:val="24"/>
        <w:szCs w:val="24"/>
      </w:rPr>
      <w:tblPr/>
      <w:tcPr>
        <w:tcBorders>
          <w:top w:val="nil"/>
          <w:left w:val="single" w:color="000000" w:sz="24" w:space="0"/>
          <w:bottom w:val="nil"/>
          <w:right w:val="nil"/>
          <w:insideH w:val="nil"/>
          <w:insideV w:val="nil"/>
        </w:tcBorders>
        <w:shd w:val="clear" w:color="auto" w:fill="FFFFFF"/>
      </w:tcPr>
    </w:tblStylePr>
    <w:tblStylePr w:type="lastRow">
      <w:tblPr/>
      <w:tcPr>
        <w:tcBorders>
          <w:top w:val="single" w:color="000000" w:sz="8" w:space="0"/>
          <w:left w:val="nil"/>
          <w:bottom w:val="nil"/>
          <w:right w:val="nil"/>
          <w:insideH w:val="nil"/>
          <w:insideV w:val="nil"/>
        </w:tcBorders>
        <w:shd w:val="clear" w:color="auto" w:fill="FFFFFF"/>
      </w:tcPr>
    </w:tblStylePr>
    <w:tblStylePr w:type="firstCol">
      <w:tblPr/>
      <w:tcPr>
        <w:tcBorders>
          <w:top w:val="nil"/>
          <w:left w:val="nil"/>
          <w:bottom w:val="nil"/>
          <w:right w:val="single" w:color="000000" w:sz="8" w:space="0"/>
          <w:insideH w:val="nil"/>
          <w:insideV w:val="nil"/>
        </w:tcBorders>
        <w:shd w:val="clear" w:color="auto" w:fill="FFFFFF"/>
      </w:tcPr>
    </w:tblStylePr>
    <w:tblStylePr w:type="lastCol">
      <w:tblPr/>
      <w:tcPr>
        <w:tcBorders>
          <w:top w:val="nil"/>
          <w:left w:val="nil"/>
          <w:bottom w:val="single" w:color="000000"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194">
    <w:name w:val="Medium List 2 Accent 1"/>
    <w:basedOn w:val="12"/>
    <w:qFormat/>
    <w:uiPriority w:val="66"/>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tblBorders>
    </w:tblPr>
    <w:tblStylePr w:type="firstRow">
      <w:rPr>
        <w:sz w:val="24"/>
        <w:szCs w:val="24"/>
      </w:rPr>
      <w:tblPr/>
      <w:tcPr>
        <w:tcBorders>
          <w:top w:val="nil"/>
          <w:left w:val="single" w:color="4F81BD" w:sz="24" w:space="0"/>
          <w:bottom w:val="nil"/>
          <w:right w:val="nil"/>
          <w:insideH w:val="nil"/>
          <w:insideV w:val="nil"/>
        </w:tcBorders>
        <w:shd w:val="clear" w:color="auto" w:fill="FFFFFF"/>
      </w:tcPr>
    </w:tblStylePr>
    <w:tblStylePr w:type="lastRow">
      <w:tblPr/>
      <w:tcPr>
        <w:tcBorders>
          <w:top w:val="single" w:color="4F81BD" w:sz="8" w:space="0"/>
          <w:left w:val="nil"/>
          <w:bottom w:val="nil"/>
          <w:right w:val="nil"/>
          <w:insideH w:val="nil"/>
          <w:insideV w:val="nil"/>
        </w:tcBorders>
        <w:shd w:val="clear" w:color="auto" w:fill="FFFFFF"/>
      </w:tcPr>
    </w:tblStylePr>
    <w:tblStylePr w:type="firstCol">
      <w:tblPr/>
      <w:tcPr>
        <w:tcBorders>
          <w:top w:val="nil"/>
          <w:left w:val="nil"/>
          <w:bottom w:val="nil"/>
          <w:right w:val="single" w:color="4F81BD" w:sz="8" w:space="0"/>
          <w:insideH w:val="nil"/>
          <w:insideV w:val="nil"/>
        </w:tcBorders>
        <w:shd w:val="clear" w:color="auto" w:fill="FFFFFF"/>
      </w:tcPr>
    </w:tblStylePr>
    <w:tblStylePr w:type="lastCol">
      <w:tblPr/>
      <w:tcPr>
        <w:tcBorders>
          <w:top w:val="nil"/>
          <w:left w:val="nil"/>
          <w:bottom w:val="single" w:color="4F81B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195">
    <w:name w:val="Medium List 2 Accent 2"/>
    <w:basedOn w:val="12"/>
    <w:uiPriority w:val="66"/>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tblBorders>
    </w:tblPr>
    <w:tblStylePr w:type="firstRow">
      <w:rPr>
        <w:sz w:val="24"/>
        <w:szCs w:val="24"/>
      </w:rPr>
      <w:tblPr/>
      <w:tcPr>
        <w:tcBorders>
          <w:top w:val="nil"/>
          <w:left w:val="single" w:color="C0504D" w:sz="24" w:space="0"/>
          <w:bottom w:val="nil"/>
          <w:right w:val="nil"/>
          <w:insideH w:val="nil"/>
          <w:insideV w:val="nil"/>
        </w:tcBorders>
        <w:shd w:val="clear" w:color="auto" w:fill="FFFFFF"/>
      </w:tcPr>
    </w:tblStylePr>
    <w:tblStylePr w:type="lastRow">
      <w:tblPr/>
      <w:tcPr>
        <w:tcBorders>
          <w:top w:val="single" w:color="C0504D" w:sz="8" w:space="0"/>
          <w:left w:val="nil"/>
          <w:bottom w:val="nil"/>
          <w:right w:val="nil"/>
          <w:insideH w:val="nil"/>
          <w:insideV w:val="nil"/>
        </w:tcBorders>
        <w:shd w:val="clear" w:color="auto" w:fill="FFFFFF"/>
      </w:tcPr>
    </w:tblStylePr>
    <w:tblStylePr w:type="firstCol">
      <w:tblPr/>
      <w:tcPr>
        <w:tcBorders>
          <w:top w:val="nil"/>
          <w:left w:val="nil"/>
          <w:bottom w:val="nil"/>
          <w:right w:val="single" w:color="C0504D" w:sz="8" w:space="0"/>
          <w:insideH w:val="nil"/>
          <w:insideV w:val="nil"/>
        </w:tcBorders>
        <w:shd w:val="clear" w:color="auto" w:fill="FFFFFF"/>
      </w:tcPr>
    </w:tblStylePr>
    <w:tblStylePr w:type="lastCol">
      <w:tblPr/>
      <w:tcPr>
        <w:tcBorders>
          <w:top w:val="nil"/>
          <w:left w:val="nil"/>
          <w:bottom w:val="single" w:color="C0504D"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196">
    <w:name w:val="Medium List 2 Accent 3"/>
    <w:basedOn w:val="12"/>
    <w:qFormat/>
    <w:uiPriority w:val="66"/>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tblBorders>
    </w:tblPr>
    <w:tblStylePr w:type="firstRow">
      <w:rPr>
        <w:sz w:val="24"/>
        <w:szCs w:val="24"/>
      </w:rPr>
      <w:tblPr/>
      <w:tcPr>
        <w:tcBorders>
          <w:top w:val="nil"/>
          <w:left w:val="single" w:color="9BBB59" w:sz="24" w:space="0"/>
          <w:bottom w:val="nil"/>
          <w:right w:val="nil"/>
          <w:insideH w:val="nil"/>
          <w:insideV w:val="nil"/>
        </w:tcBorders>
        <w:shd w:val="clear" w:color="auto" w:fill="FFFFFF"/>
      </w:tcPr>
    </w:tblStylePr>
    <w:tblStylePr w:type="lastRow">
      <w:tblPr/>
      <w:tcPr>
        <w:tcBorders>
          <w:top w:val="single" w:color="9BBB59" w:sz="8" w:space="0"/>
          <w:left w:val="nil"/>
          <w:bottom w:val="nil"/>
          <w:right w:val="nil"/>
          <w:insideH w:val="nil"/>
          <w:insideV w:val="nil"/>
        </w:tcBorders>
        <w:shd w:val="clear" w:color="auto" w:fill="FFFFFF"/>
      </w:tcPr>
    </w:tblStylePr>
    <w:tblStylePr w:type="firstCol">
      <w:tblPr/>
      <w:tcPr>
        <w:tcBorders>
          <w:top w:val="nil"/>
          <w:left w:val="nil"/>
          <w:bottom w:val="nil"/>
          <w:right w:val="single" w:color="9BBB59" w:sz="8" w:space="0"/>
          <w:insideH w:val="nil"/>
          <w:insideV w:val="nil"/>
        </w:tcBorders>
        <w:shd w:val="clear" w:color="auto" w:fill="FFFFFF"/>
      </w:tcPr>
    </w:tblStylePr>
    <w:tblStylePr w:type="lastCol">
      <w:tblPr/>
      <w:tcPr>
        <w:tcBorders>
          <w:top w:val="nil"/>
          <w:left w:val="nil"/>
          <w:bottom w:val="single" w:color="9BBB59"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197">
    <w:name w:val="Medium List 2 Accent 4"/>
    <w:basedOn w:val="12"/>
    <w:qFormat/>
    <w:uiPriority w:val="66"/>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tblBorders>
    </w:tblPr>
    <w:tblStylePr w:type="firstRow">
      <w:rPr>
        <w:sz w:val="24"/>
        <w:szCs w:val="24"/>
      </w:rPr>
      <w:tblPr/>
      <w:tcPr>
        <w:tcBorders>
          <w:top w:val="nil"/>
          <w:left w:val="single" w:color="8064A2" w:sz="24" w:space="0"/>
          <w:bottom w:val="nil"/>
          <w:right w:val="nil"/>
          <w:insideH w:val="nil"/>
          <w:insideV w:val="nil"/>
        </w:tcBorders>
        <w:shd w:val="clear" w:color="auto" w:fill="FFFFFF"/>
      </w:tcPr>
    </w:tblStylePr>
    <w:tblStylePr w:type="lastRow">
      <w:tblPr/>
      <w:tcPr>
        <w:tcBorders>
          <w:top w:val="single" w:color="8064A2" w:sz="8" w:space="0"/>
          <w:left w:val="nil"/>
          <w:bottom w:val="nil"/>
          <w:right w:val="nil"/>
          <w:insideH w:val="nil"/>
          <w:insideV w:val="nil"/>
        </w:tcBorders>
        <w:shd w:val="clear" w:color="auto" w:fill="FFFFFF"/>
      </w:tcPr>
    </w:tblStylePr>
    <w:tblStylePr w:type="firstCol">
      <w:tblPr/>
      <w:tcPr>
        <w:tcBorders>
          <w:top w:val="nil"/>
          <w:left w:val="nil"/>
          <w:bottom w:val="nil"/>
          <w:right w:val="single" w:color="8064A2" w:sz="8" w:space="0"/>
          <w:insideH w:val="nil"/>
          <w:insideV w:val="nil"/>
        </w:tcBorders>
        <w:shd w:val="clear" w:color="auto" w:fill="FFFFFF"/>
      </w:tcPr>
    </w:tblStylePr>
    <w:tblStylePr w:type="lastCol">
      <w:tblPr/>
      <w:tcPr>
        <w:tcBorders>
          <w:top w:val="nil"/>
          <w:left w:val="nil"/>
          <w:bottom w:val="single" w:color="8064A2"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198">
    <w:name w:val="Medium List 2 Accent 5"/>
    <w:basedOn w:val="12"/>
    <w:qFormat/>
    <w:uiPriority w:val="66"/>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tblBorders>
    </w:tblPr>
    <w:tblStylePr w:type="firstRow">
      <w:rPr>
        <w:sz w:val="24"/>
        <w:szCs w:val="24"/>
      </w:rPr>
      <w:tblPr/>
      <w:tcPr>
        <w:tcBorders>
          <w:top w:val="nil"/>
          <w:left w:val="single" w:color="4BACC6" w:sz="24" w:space="0"/>
          <w:bottom w:val="nil"/>
          <w:right w:val="nil"/>
          <w:insideH w:val="nil"/>
          <w:insideV w:val="nil"/>
        </w:tcBorders>
        <w:shd w:val="clear" w:color="auto" w:fill="FFFFFF"/>
      </w:tcPr>
    </w:tblStylePr>
    <w:tblStylePr w:type="lastRow">
      <w:tblPr/>
      <w:tcPr>
        <w:tcBorders>
          <w:top w:val="single" w:color="4BACC6" w:sz="8" w:space="0"/>
          <w:left w:val="nil"/>
          <w:bottom w:val="nil"/>
          <w:right w:val="nil"/>
          <w:insideH w:val="nil"/>
          <w:insideV w:val="nil"/>
        </w:tcBorders>
        <w:shd w:val="clear" w:color="auto" w:fill="FFFFFF"/>
      </w:tcPr>
    </w:tblStylePr>
    <w:tblStylePr w:type="firstCol">
      <w:tblPr/>
      <w:tcPr>
        <w:tcBorders>
          <w:top w:val="nil"/>
          <w:left w:val="nil"/>
          <w:bottom w:val="nil"/>
          <w:right w:val="single" w:color="4BACC6" w:sz="8" w:space="0"/>
          <w:insideH w:val="nil"/>
          <w:insideV w:val="nil"/>
        </w:tcBorders>
        <w:shd w:val="clear" w:color="auto" w:fill="FFFFFF"/>
      </w:tcPr>
    </w:tblStylePr>
    <w:tblStylePr w:type="lastCol">
      <w:tblPr/>
      <w:tcPr>
        <w:tcBorders>
          <w:top w:val="nil"/>
          <w:left w:val="nil"/>
          <w:bottom w:val="single" w:color="4BACC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199">
    <w:name w:val="Medium List 2 Accent 6"/>
    <w:basedOn w:val="12"/>
    <w:qFormat/>
    <w:uiPriority w:val="66"/>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tblBorders>
    </w:tblPr>
    <w:tblStylePr w:type="firstRow">
      <w:rPr>
        <w:sz w:val="24"/>
        <w:szCs w:val="24"/>
      </w:rPr>
      <w:tblPr/>
      <w:tcPr>
        <w:tcBorders>
          <w:top w:val="nil"/>
          <w:left w:val="single" w:color="F79646" w:sz="24" w:space="0"/>
          <w:bottom w:val="nil"/>
          <w:right w:val="nil"/>
          <w:insideH w:val="nil"/>
          <w:insideV w:val="nil"/>
        </w:tcBorders>
        <w:shd w:val="clear" w:color="auto" w:fill="FFFFFF"/>
      </w:tcPr>
    </w:tblStylePr>
    <w:tblStylePr w:type="lastRow">
      <w:tblPr/>
      <w:tcPr>
        <w:tcBorders>
          <w:top w:val="single" w:color="F79646" w:sz="8" w:space="0"/>
          <w:left w:val="nil"/>
          <w:bottom w:val="nil"/>
          <w:right w:val="nil"/>
          <w:insideH w:val="nil"/>
          <w:insideV w:val="nil"/>
        </w:tcBorders>
        <w:shd w:val="clear" w:color="auto" w:fill="FFFFFF"/>
      </w:tcPr>
    </w:tblStylePr>
    <w:tblStylePr w:type="firstCol">
      <w:tblPr/>
      <w:tcPr>
        <w:tcBorders>
          <w:top w:val="nil"/>
          <w:left w:val="nil"/>
          <w:bottom w:val="nil"/>
          <w:right w:val="single" w:color="F79646" w:sz="8" w:space="0"/>
          <w:insideH w:val="nil"/>
          <w:insideV w:val="nil"/>
        </w:tcBorders>
        <w:shd w:val="clear" w:color="auto" w:fill="FFFFFF"/>
      </w:tcPr>
    </w:tblStylePr>
    <w:tblStylePr w:type="lastCol">
      <w:tblPr/>
      <w:tcPr>
        <w:tcBorders>
          <w:top w:val="nil"/>
          <w:left w:val="nil"/>
          <w:bottom w:val="single" w:color="F79646" w:sz="8" w:space="0"/>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200">
    <w:name w:val="Medium Grid 1"/>
    <w:basedOn w:val="12"/>
    <w:uiPriority w:val="67"/>
    <w:tblPr>
      <w:tblBorders>
        <w:top w:val="single" w:color="404040" w:sz="8" w:space="0"/>
        <w:left w:val="single" w:color="404040" w:sz="8" w:space="0"/>
        <w:bottom w:val="single" w:color="404040" w:sz="8" w:space="0"/>
        <w:right w:val="single" w:color="404040" w:sz="8" w:space="0"/>
        <w:insideH w:val="single" w:color="404040" w:sz="8" w:space="0"/>
        <w:insideV w:val="single" w:color="404040" w:sz="8" w:space="0"/>
      </w:tblBorders>
    </w:tblPr>
    <w:tcPr>
      <w:shd w:val="clear" w:color="auto" w:fill="C0C0C0"/>
    </w:tcPr>
    <w:tblStylePr w:type="firstRow">
      <w:rPr>
        <w:b/>
        <w:bCs/>
      </w:rPr>
    </w:tblStylePr>
    <w:tblStylePr w:type="lastRow">
      <w:rPr>
        <w:b/>
        <w:bCs/>
      </w:rPr>
      <w:tblPr/>
      <w:tcPr>
        <w:tcBorders>
          <w:top w:val="single" w:color="404040" w:sz="18" w:space="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201">
    <w:name w:val="Medium Grid 1 Accent 1"/>
    <w:basedOn w:val="12"/>
    <w:qFormat/>
    <w:uiPriority w:val="67"/>
    <w:tblPr>
      <w:tblBorders>
        <w:top w:val="single" w:color="7BA0CD" w:sz="8" w:space="0"/>
        <w:left w:val="single" w:color="7BA0CD" w:sz="8" w:space="0"/>
        <w:bottom w:val="single" w:color="7BA0CD" w:sz="8" w:space="0"/>
        <w:right w:val="single" w:color="7BA0CD" w:sz="8" w:space="0"/>
        <w:insideH w:val="single" w:color="7BA0CD" w:sz="8" w:space="0"/>
        <w:insideV w:val="single" w:color="7BA0CD" w:sz="8" w:space="0"/>
      </w:tblBorders>
    </w:tblPr>
    <w:tcPr>
      <w:shd w:val="clear" w:color="auto" w:fill="D3DFEE"/>
    </w:tcPr>
    <w:tblStylePr w:type="firstRow">
      <w:rPr>
        <w:b/>
        <w:bCs/>
      </w:rPr>
    </w:tblStylePr>
    <w:tblStylePr w:type="lastRow">
      <w:rPr>
        <w:b/>
        <w:bCs/>
      </w:rPr>
      <w:tblPr/>
      <w:tcPr>
        <w:tcBorders>
          <w:top w:val="single" w:color="7BA0CD" w:sz="18" w:space="0"/>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202">
    <w:name w:val="Medium Grid 1 Accent 2"/>
    <w:basedOn w:val="12"/>
    <w:uiPriority w:val="67"/>
    <w:tblPr>
      <w:tblBorders>
        <w:top w:val="single" w:color="CF7B79" w:sz="8" w:space="0"/>
        <w:left w:val="single" w:color="CF7B79" w:sz="8" w:space="0"/>
        <w:bottom w:val="single" w:color="CF7B79" w:sz="8" w:space="0"/>
        <w:right w:val="single" w:color="CF7B79" w:sz="8" w:space="0"/>
        <w:insideH w:val="single" w:color="CF7B79" w:sz="8" w:space="0"/>
        <w:insideV w:val="single" w:color="CF7B79" w:sz="8" w:space="0"/>
      </w:tblBorders>
    </w:tblPr>
    <w:tcPr>
      <w:shd w:val="clear" w:color="auto" w:fill="EFD3D2"/>
    </w:tcPr>
    <w:tblStylePr w:type="firstRow">
      <w:rPr>
        <w:b/>
        <w:bCs/>
      </w:rPr>
    </w:tblStylePr>
    <w:tblStylePr w:type="lastRow">
      <w:rPr>
        <w:b/>
        <w:bCs/>
      </w:rPr>
      <w:tblPr/>
      <w:tcPr>
        <w:tcBorders>
          <w:top w:val="single" w:color="CF7B79" w:sz="18" w:space="0"/>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203">
    <w:name w:val="Medium Grid 1 Accent 3"/>
    <w:basedOn w:val="12"/>
    <w:qFormat/>
    <w:uiPriority w:val="67"/>
    <w:tblPr>
      <w:tblBorders>
        <w:top w:val="single" w:color="B3CC82" w:sz="8" w:space="0"/>
        <w:left w:val="single" w:color="B3CC82" w:sz="8" w:space="0"/>
        <w:bottom w:val="single" w:color="B3CC82" w:sz="8" w:space="0"/>
        <w:right w:val="single" w:color="B3CC82" w:sz="8" w:space="0"/>
        <w:insideH w:val="single" w:color="B3CC82" w:sz="8" w:space="0"/>
        <w:insideV w:val="single" w:color="B3CC82" w:sz="8" w:space="0"/>
      </w:tblBorders>
    </w:tblPr>
    <w:tcPr>
      <w:shd w:val="clear" w:color="auto" w:fill="E6EED5"/>
    </w:tcPr>
    <w:tblStylePr w:type="firstRow">
      <w:rPr>
        <w:b/>
        <w:bCs/>
      </w:rPr>
    </w:tblStylePr>
    <w:tblStylePr w:type="lastRow">
      <w:rPr>
        <w:b/>
        <w:bCs/>
      </w:rPr>
      <w:tblPr/>
      <w:tcPr>
        <w:tcBorders>
          <w:top w:val="single" w:color="B3CC82" w:sz="18" w:space="0"/>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204">
    <w:name w:val="Medium Grid 1 Accent 4"/>
    <w:basedOn w:val="12"/>
    <w:uiPriority w:val="67"/>
    <w:tblPr>
      <w:tblBorders>
        <w:top w:val="single" w:color="9F8AB9" w:sz="8" w:space="0"/>
        <w:left w:val="single" w:color="9F8AB9" w:sz="8" w:space="0"/>
        <w:bottom w:val="single" w:color="9F8AB9" w:sz="8" w:space="0"/>
        <w:right w:val="single" w:color="9F8AB9" w:sz="8" w:space="0"/>
        <w:insideH w:val="single" w:color="9F8AB9" w:sz="8" w:space="0"/>
        <w:insideV w:val="single" w:color="9F8AB9" w:sz="8" w:space="0"/>
      </w:tblBorders>
    </w:tblPr>
    <w:tcPr>
      <w:shd w:val="clear" w:color="auto" w:fill="DFD8E8"/>
    </w:tcPr>
    <w:tblStylePr w:type="firstRow">
      <w:rPr>
        <w:b/>
        <w:bCs/>
      </w:rPr>
    </w:tblStylePr>
    <w:tblStylePr w:type="lastRow">
      <w:rPr>
        <w:b/>
        <w:bCs/>
      </w:rPr>
      <w:tblPr/>
      <w:tcPr>
        <w:tcBorders>
          <w:top w:val="single" w:color="9F8AB9" w:sz="18" w:space="0"/>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205">
    <w:name w:val="Medium Grid 1 Accent 5"/>
    <w:basedOn w:val="12"/>
    <w:uiPriority w:val="67"/>
    <w:tblPr>
      <w:tblBorders>
        <w:top w:val="single" w:color="78C0D4" w:sz="8" w:space="0"/>
        <w:left w:val="single" w:color="78C0D4" w:sz="8" w:space="0"/>
        <w:bottom w:val="single" w:color="78C0D4" w:sz="8" w:space="0"/>
        <w:right w:val="single" w:color="78C0D4" w:sz="8" w:space="0"/>
        <w:insideH w:val="single" w:color="78C0D4" w:sz="8" w:space="0"/>
        <w:insideV w:val="single" w:color="78C0D4" w:sz="8" w:space="0"/>
      </w:tblBorders>
    </w:tblPr>
    <w:tcPr>
      <w:shd w:val="clear" w:color="auto" w:fill="D2EAF1"/>
    </w:tcPr>
    <w:tblStylePr w:type="firstRow">
      <w:rPr>
        <w:b/>
        <w:bCs/>
      </w:rPr>
    </w:tblStylePr>
    <w:tblStylePr w:type="lastRow">
      <w:rPr>
        <w:b/>
        <w:bCs/>
      </w:rPr>
      <w:tblPr/>
      <w:tcPr>
        <w:tcBorders>
          <w:top w:val="single" w:color="78C0D4" w:sz="18" w:space="0"/>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206">
    <w:name w:val="Medium Grid 1 Accent 6"/>
    <w:basedOn w:val="12"/>
    <w:uiPriority w:val="67"/>
    <w:tblPr>
      <w:tblBorders>
        <w:top w:val="single" w:color="F9B074" w:sz="8" w:space="0"/>
        <w:left w:val="single" w:color="F9B074" w:sz="8" w:space="0"/>
        <w:bottom w:val="single" w:color="F9B074" w:sz="8" w:space="0"/>
        <w:right w:val="single" w:color="F9B074" w:sz="8" w:space="0"/>
        <w:insideH w:val="single" w:color="F9B074" w:sz="8" w:space="0"/>
        <w:insideV w:val="single" w:color="F9B074" w:sz="8" w:space="0"/>
      </w:tblBorders>
    </w:tblPr>
    <w:tcPr>
      <w:shd w:val="clear" w:color="auto" w:fill="FDE4D0"/>
    </w:tcPr>
    <w:tblStylePr w:type="firstRow">
      <w:rPr>
        <w:b/>
        <w:bCs/>
      </w:rPr>
    </w:tblStylePr>
    <w:tblStylePr w:type="lastRow">
      <w:rPr>
        <w:b/>
        <w:bCs/>
      </w:rPr>
      <w:tblPr/>
      <w:tcPr>
        <w:tcBorders>
          <w:top w:val="single" w:color="F9B074" w:sz="18" w:space="0"/>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207">
    <w:name w:val="Medium Grid 2"/>
    <w:basedOn w:val="12"/>
    <w:uiPriority w:val="68"/>
    <w:rPr>
      <w:rFonts w:ascii="SimSun" w:hAnsi="SimSun" w:eastAsia="Courier New" w:cs="Times New Roman"/>
      <w:color w:val="000000"/>
    </w:rPr>
    <w:tblPr>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insideV w:val="single" w:sz="6" w:space="0"/>
        </w:tcBorders>
        <w:shd w:val="clear" w:color="auto" w:fill="808080"/>
      </w:tcPr>
    </w:tblStylePr>
    <w:tblStylePr w:type="nwCell">
      <w:tblPr/>
      <w:tcPr>
        <w:shd w:val="clear" w:color="auto" w:fill="FFFFFF"/>
      </w:tcPr>
    </w:tblStylePr>
  </w:style>
  <w:style w:type="table" w:styleId="208">
    <w:name w:val="Medium Grid 2 Accent 1"/>
    <w:basedOn w:val="12"/>
    <w:uiPriority w:val="68"/>
    <w:rPr>
      <w:rFonts w:ascii="SimSun" w:hAnsi="SimSun" w:eastAsia="Courier New" w:cs="Times New Roman"/>
      <w:color w:val="000000"/>
    </w:rPr>
    <w:tblPr>
      <w:tblBorders>
        <w:top w:val="single" w:color="4F81BD" w:sz="8" w:space="0"/>
        <w:left w:val="single" w:color="4F81BD" w:sz="8" w:space="0"/>
        <w:bottom w:val="single" w:color="4F81BD" w:sz="8" w:space="0"/>
        <w:right w:val="single" w:color="4F81BD" w:sz="8" w:space="0"/>
        <w:insideH w:val="single" w:color="4F81BD" w:sz="8" w:space="0"/>
        <w:insideV w:val="single" w:color="4F81BD" w:sz="8" w:space="0"/>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insideV w:val="single" w:sz="6" w:space="0"/>
        </w:tcBorders>
        <w:shd w:val="clear" w:color="auto" w:fill="A7BFDE"/>
      </w:tcPr>
    </w:tblStylePr>
    <w:tblStylePr w:type="nwCell">
      <w:tblPr/>
      <w:tcPr>
        <w:shd w:val="clear" w:color="auto" w:fill="FFFFFF"/>
      </w:tcPr>
    </w:tblStylePr>
  </w:style>
  <w:style w:type="table" w:styleId="209">
    <w:name w:val="Medium Grid 2 Accent 2"/>
    <w:basedOn w:val="12"/>
    <w:qFormat/>
    <w:uiPriority w:val="68"/>
    <w:rPr>
      <w:rFonts w:ascii="SimSun" w:hAnsi="SimSun" w:eastAsia="Courier New" w:cs="Times New Roman"/>
      <w:color w:val="000000"/>
    </w:rPr>
    <w:tblPr>
      <w:tblBorders>
        <w:top w:val="single" w:color="C0504D" w:sz="8" w:space="0"/>
        <w:left w:val="single" w:color="C0504D" w:sz="8" w:space="0"/>
        <w:bottom w:val="single" w:color="C0504D" w:sz="8" w:space="0"/>
        <w:right w:val="single" w:color="C0504D" w:sz="8" w:space="0"/>
        <w:insideH w:val="single" w:color="C0504D" w:sz="8" w:space="0"/>
        <w:insideV w:val="single" w:color="C0504D" w:sz="8" w:space="0"/>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insideV w:val="single" w:sz="6" w:space="0"/>
        </w:tcBorders>
        <w:shd w:val="clear" w:color="auto" w:fill="DFA7A6"/>
      </w:tcPr>
    </w:tblStylePr>
    <w:tblStylePr w:type="nwCell">
      <w:tblPr/>
      <w:tcPr>
        <w:shd w:val="clear" w:color="auto" w:fill="FFFFFF"/>
      </w:tcPr>
    </w:tblStylePr>
  </w:style>
  <w:style w:type="table" w:styleId="210">
    <w:name w:val="Medium Grid 2 Accent 3"/>
    <w:basedOn w:val="12"/>
    <w:uiPriority w:val="68"/>
    <w:rPr>
      <w:rFonts w:ascii="SimSun" w:hAnsi="SimSun" w:eastAsia="Courier New" w:cs="Times New Roman"/>
      <w:color w:val="000000"/>
    </w:rPr>
    <w:tblPr>
      <w:tblBorders>
        <w:top w:val="single" w:color="9BBB59" w:sz="8" w:space="0"/>
        <w:left w:val="single" w:color="9BBB59" w:sz="8" w:space="0"/>
        <w:bottom w:val="single" w:color="9BBB59" w:sz="8" w:space="0"/>
        <w:right w:val="single" w:color="9BBB59" w:sz="8" w:space="0"/>
        <w:insideH w:val="single" w:color="9BBB59" w:sz="8" w:space="0"/>
        <w:insideV w:val="single" w:color="9BBB59" w:sz="8" w:space="0"/>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insideV w:val="single" w:sz="6" w:space="0"/>
        </w:tcBorders>
        <w:shd w:val="clear" w:color="auto" w:fill="CDDDAC"/>
      </w:tcPr>
    </w:tblStylePr>
    <w:tblStylePr w:type="nwCell">
      <w:tblPr/>
      <w:tcPr>
        <w:shd w:val="clear" w:color="auto" w:fill="FFFFFF"/>
      </w:tcPr>
    </w:tblStylePr>
  </w:style>
  <w:style w:type="table" w:styleId="211">
    <w:name w:val="Medium Grid 2 Accent 4"/>
    <w:basedOn w:val="12"/>
    <w:uiPriority w:val="68"/>
    <w:rPr>
      <w:rFonts w:ascii="SimSun" w:hAnsi="SimSun" w:eastAsia="Courier New" w:cs="Times New Roman"/>
      <w:color w:val="000000"/>
    </w:rPr>
    <w:tblPr>
      <w:tblBorders>
        <w:top w:val="single" w:color="8064A2" w:sz="8" w:space="0"/>
        <w:left w:val="single" w:color="8064A2" w:sz="8" w:space="0"/>
        <w:bottom w:val="single" w:color="8064A2" w:sz="8" w:space="0"/>
        <w:right w:val="single" w:color="8064A2" w:sz="8" w:space="0"/>
        <w:insideH w:val="single" w:color="8064A2" w:sz="8" w:space="0"/>
        <w:insideV w:val="single" w:color="8064A2" w:sz="8" w:space="0"/>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insideV w:val="single" w:sz="6" w:space="0"/>
        </w:tcBorders>
        <w:shd w:val="clear" w:color="auto" w:fill="BFB1D0"/>
      </w:tcPr>
    </w:tblStylePr>
    <w:tblStylePr w:type="nwCell">
      <w:tblPr/>
      <w:tcPr>
        <w:shd w:val="clear" w:color="auto" w:fill="FFFFFF"/>
      </w:tcPr>
    </w:tblStylePr>
  </w:style>
  <w:style w:type="table" w:styleId="212">
    <w:name w:val="Medium Grid 2 Accent 5"/>
    <w:basedOn w:val="12"/>
    <w:uiPriority w:val="68"/>
    <w:rPr>
      <w:rFonts w:ascii="SimSun" w:hAnsi="SimSun" w:eastAsia="Courier New" w:cs="Times New Roman"/>
      <w:color w:val="000000"/>
    </w:rPr>
    <w:tblPr>
      <w:tblBorders>
        <w:top w:val="single" w:color="4BACC6" w:sz="8" w:space="0"/>
        <w:left w:val="single" w:color="4BACC6" w:sz="8" w:space="0"/>
        <w:bottom w:val="single" w:color="4BACC6" w:sz="8" w:space="0"/>
        <w:right w:val="single" w:color="4BACC6" w:sz="8" w:space="0"/>
        <w:insideH w:val="single" w:color="4BACC6" w:sz="8" w:space="0"/>
        <w:insideV w:val="single" w:color="4BACC6" w:sz="8" w:space="0"/>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insideV w:val="single" w:sz="6" w:space="0"/>
        </w:tcBorders>
        <w:shd w:val="clear" w:color="auto" w:fill="A5D5E2"/>
      </w:tcPr>
    </w:tblStylePr>
    <w:tblStylePr w:type="nwCell">
      <w:tblPr/>
      <w:tcPr>
        <w:shd w:val="clear" w:color="auto" w:fill="FFFFFF"/>
      </w:tcPr>
    </w:tblStylePr>
  </w:style>
  <w:style w:type="table" w:styleId="213">
    <w:name w:val="Medium Grid 2 Accent 6"/>
    <w:basedOn w:val="12"/>
    <w:qFormat/>
    <w:uiPriority w:val="68"/>
    <w:rPr>
      <w:rFonts w:ascii="SimSun" w:hAnsi="SimSun" w:eastAsia="Courier New" w:cs="Times New Roman"/>
      <w:color w:val="000000"/>
    </w:rPr>
    <w:tblPr>
      <w:tblBorders>
        <w:top w:val="single" w:color="F79646" w:sz="8" w:space="0"/>
        <w:left w:val="single" w:color="F79646" w:sz="8" w:space="0"/>
        <w:bottom w:val="single" w:color="F79646" w:sz="8" w:space="0"/>
        <w:right w:val="single" w:color="F79646" w:sz="8" w:space="0"/>
        <w:insideH w:val="single" w:color="F79646" w:sz="8" w:space="0"/>
        <w:insideV w:val="single" w:color="F79646" w:sz="8" w:space="0"/>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color="000000" w:sz="12" w:space="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insideV w:val="single" w:sz="6" w:space="0"/>
        </w:tcBorders>
        <w:shd w:val="clear" w:color="auto" w:fill="FBCAA2"/>
      </w:tcPr>
    </w:tblStylePr>
    <w:tblStylePr w:type="nwCell">
      <w:tblPr/>
      <w:tcPr>
        <w:shd w:val="clear" w:color="auto" w:fill="FFFFFF"/>
      </w:tcPr>
    </w:tblStylePr>
  </w:style>
  <w:style w:type="table" w:styleId="214">
    <w:name w:val="Medium Grid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C0C0C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000000"/>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000000"/>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000000"/>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000000"/>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80808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808080"/>
      </w:tcPr>
    </w:tblStylePr>
  </w:style>
  <w:style w:type="table" w:styleId="215">
    <w:name w:val="Medium Grid 3 Accent 1"/>
    <w:basedOn w:val="12"/>
    <w:qFormat/>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3DFEE"/>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F81B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F81B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F81B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F81B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7BFDE"/>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7BFDE"/>
      </w:tcPr>
    </w:tblStylePr>
  </w:style>
  <w:style w:type="table" w:styleId="216">
    <w:name w:val="Medium Grid 3 Accent 2"/>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FD3D2"/>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C0504D"/>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C0504D"/>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C0504D"/>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C0504D"/>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DFA7A6"/>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DFA7A6"/>
      </w:tcPr>
    </w:tblStylePr>
  </w:style>
  <w:style w:type="table" w:styleId="217">
    <w:name w:val="Medium Grid 3 Accent 3"/>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E6EED5"/>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9BBB59"/>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9BBB59"/>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9BBB59"/>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9BBB59"/>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CDDDAC"/>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CDDDAC"/>
      </w:tcPr>
    </w:tblStylePr>
  </w:style>
  <w:style w:type="table" w:styleId="218">
    <w:name w:val="Medium Grid 3 Accent 4"/>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FD8E8"/>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8064A2"/>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8064A2"/>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8064A2"/>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8064A2"/>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BFB1D0"/>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BFB1D0"/>
      </w:tcPr>
    </w:tblStylePr>
  </w:style>
  <w:style w:type="table" w:styleId="219">
    <w:name w:val="Medium Grid 3 Accent 5"/>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D2EAF1"/>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4BACC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4BACC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4BACC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4BACC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A5D5E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A5D5E2"/>
      </w:tcPr>
    </w:tblStylePr>
  </w:style>
  <w:style w:type="table" w:styleId="220">
    <w:name w:val="Medium Grid 3 Accent 6"/>
    <w:basedOn w:val="12"/>
    <w:uiPriority w:val="69"/>
    <w:tblPr>
      <w:tblBorders>
        <w:top w:val="single" w:color="FFFFFF" w:sz="8" w:space="0"/>
        <w:left w:val="single" w:color="FFFFFF" w:sz="8" w:space="0"/>
        <w:bottom w:val="single" w:color="FFFFFF" w:sz="8" w:space="0"/>
        <w:right w:val="single" w:color="FFFFFF" w:sz="8" w:space="0"/>
        <w:insideH w:val="single" w:color="FFFFFF" w:sz="6" w:space="0"/>
        <w:insideV w:val="single" w:color="FFFFFF" w:sz="6" w:space="0"/>
      </w:tblBorders>
    </w:tblPr>
    <w:tcPr>
      <w:shd w:val="clear" w:color="auto" w:fill="FDE4D0"/>
    </w:tcPr>
    <w:tblStylePr w:type="firstRow">
      <w:rPr>
        <w:b/>
        <w:bCs/>
        <w:i w:val="0"/>
        <w:iCs w:val="0"/>
        <w:color w:val="FFFFFF"/>
      </w:rPr>
      <w:tblPr/>
      <w:tcPr>
        <w:tcBorders>
          <w:top w:val="single" w:color="FFFFFF" w:sz="8" w:space="0"/>
          <w:left w:val="single" w:color="FFFFFF" w:sz="24" w:space="0"/>
          <w:bottom w:val="single" w:color="FFFFFF" w:sz="8" w:space="0"/>
          <w:right w:val="single" w:color="FFFFFF" w:sz="8" w:space="0"/>
          <w:insideH w:val="nil"/>
          <w:insideV w:val="single" w:sz="8" w:space="0"/>
        </w:tcBorders>
        <w:shd w:val="clear" w:color="auto" w:fill="F79646"/>
      </w:tcPr>
    </w:tblStylePr>
    <w:tblStylePr w:type="lastRow">
      <w:rPr>
        <w:b/>
        <w:bCs/>
        <w:i w:val="0"/>
        <w:iCs w:val="0"/>
        <w:color w:val="FFFFFF"/>
      </w:rPr>
      <w:tblPr/>
      <w:tcPr>
        <w:tcBorders>
          <w:top w:val="single" w:color="FFFFFF" w:sz="24" w:space="0"/>
          <w:left w:val="single" w:color="FFFFFF" w:sz="8" w:space="0"/>
          <w:bottom w:val="single" w:color="FFFFFF" w:sz="8" w:space="0"/>
          <w:right w:val="single" w:color="FFFFFF" w:sz="8" w:space="0"/>
          <w:insideH w:val="nil"/>
          <w:insideV w:val="single" w:sz="8" w:space="0"/>
        </w:tcBorders>
        <w:shd w:val="clear" w:color="auto" w:fill="F79646"/>
      </w:tcPr>
    </w:tblStylePr>
    <w:tblStylePr w:type="firstCol">
      <w:rPr>
        <w:b/>
        <w:bCs/>
        <w:i w:val="0"/>
        <w:iCs w:val="0"/>
        <w:color w:val="FFFFFF"/>
      </w:rPr>
      <w:tblPr/>
      <w:tcPr>
        <w:tcBorders>
          <w:bottom w:val="single" w:color="FFFFFF" w:sz="8" w:space="0"/>
          <w:right w:val="single" w:color="FFFFFF" w:sz="24" w:space="0"/>
          <w:insideH w:val="nil"/>
          <w:insideV w:val="nil"/>
        </w:tcBorders>
        <w:shd w:val="clear" w:color="auto" w:fill="F79646"/>
      </w:tcPr>
    </w:tblStylePr>
    <w:tblStylePr w:type="lastCol">
      <w:rPr>
        <w:b/>
        <w:bCs/>
        <w:i w:val="0"/>
        <w:iCs w:val="0"/>
        <w:color w:val="FFFFFF"/>
      </w:rPr>
      <w:tblPr/>
      <w:tcPr>
        <w:tcBorders>
          <w:top w:val="nil"/>
          <w:left w:val="nil"/>
          <w:bottom w:val="single" w:color="FFFFFF" w:sz="24" w:space="0"/>
          <w:right w:val="nil"/>
          <w:insideH w:val="nil"/>
          <w:insideV w:val="nil"/>
        </w:tcBorders>
        <w:shd w:val="clear" w:color="auto" w:fill="F79646"/>
      </w:tcPr>
    </w:tblStylePr>
    <w:tblStylePr w:type="band1Vert">
      <w:tblPr/>
      <w:tcPr>
        <w:tcBorders>
          <w:top w:val="single" w:color="FFFFFF" w:sz="8" w:space="0"/>
          <w:left w:val="single" w:color="FFFFFF" w:sz="8" w:space="0"/>
          <w:bottom w:val="single" w:color="FFFFFF" w:sz="8" w:space="0"/>
          <w:right w:val="single" w:color="FFFFFF" w:sz="8" w:space="0"/>
          <w:insideH w:val="nil"/>
          <w:insideV w:val="nil"/>
        </w:tcBorders>
        <w:shd w:val="clear" w:color="auto" w:fill="FBCAA2"/>
      </w:tcPr>
    </w:tblStylePr>
    <w:tblStylePr w:type="band1Horz">
      <w:tblPr/>
      <w:tcPr>
        <w:tcBorders>
          <w:top w:val="single" w:color="FFFFFF" w:sz="8" w:space="0"/>
          <w:left w:val="single" w:color="FFFFFF" w:sz="8" w:space="0"/>
          <w:bottom w:val="single" w:color="FFFFFF" w:sz="8" w:space="0"/>
          <w:right w:val="single" w:color="FFFFFF" w:sz="8" w:space="0"/>
          <w:insideH w:val="single" w:sz="8" w:space="0"/>
          <w:insideV w:val="single" w:sz="8" w:space="0"/>
        </w:tcBorders>
        <w:shd w:val="clear" w:color="auto" w:fill="FBCAA2"/>
      </w:tcPr>
    </w:tblStylePr>
  </w:style>
  <w:style w:type="table" w:styleId="221">
    <w:name w:val="Dark List"/>
    <w:basedOn w:val="12"/>
    <w:uiPriority w:val="70"/>
    <w:rPr>
      <w:color w:val="FFFFFF"/>
    </w:rPr>
    <w:tblPr>
      <w:tblStyleRowBandSize w:val="1"/>
      <w:tblStyleColBandSize w:val="1"/>
    </w:tblPr>
    <w:tcPr>
      <w:shd w:val="clear" w:color="auto" w:fill="000000"/>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000000"/>
      </w:tcPr>
    </w:tblStylePr>
    <w:tblStylePr w:type="firstCol">
      <w:tblPr/>
      <w:tcPr>
        <w:tcBorders>
          <w:top w:val="nil"/>
          <w:left w:val="nil"/>
          <w:bottom w:val="nil"/>
          <w:right w:val="single" w:color="FFFFFF" w:sz="18" w:space="0"/>
          <w:insideH w:val="nil"/>
          <w:insideV w:val="nil"/>
        </w:tcBorders>
        <w:shd w:val="clear" w:color="auto" w:fill="000000"/>
      </w:tcPr>
    </w:tblStylePr>
    <w:tblStylePr w:type="lastCol">
      <w:tblPr/>
      <w:tcPr>
        <w:tcBorders>
          <w:top w:val="nil"/>
          <w:left w:val="nil"/>
          <w:bottom w:val="single" w:color="FFFFFF" w:sz="18" w:space="0"/>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222">
    <w:name w:val="Dark List Accent 1"/>
    <w:basedOn w:val="12"/>
    <w:uiPriority w:val="70"/>
    <w:rPr>
      <w:color w:val="FFFFFF"/>
    </w:rPr>
    <w:tblPr>
      <w:tblStyleRowBandSize w:val="1"/>
      <w:tblStyleColBandSize w:val="1"/>
    </w:tblPr>
    <w:tcPr>
      <w:shd w:val="clear" w:color="auto" w:fill="4F81B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43F60"/>
      </w:tcPr>
    </w:tblStylePr>
    <w:tblStylePr w:type="firstCol">
      <w:tblPr/>
      <w:tcPr>
        <w:tcBorders>
          <w:top w:val="nil"/>
          <w:left w:val="nil"/>
          <w:bottom w:val="nil"/>
          <w:right w:val="single" w:color="FFFFFF" w:sz="18" w:space="0"/>
          <w:insideH w:val="nil"/>
          <w:insideV w:val="nil"/>
        </w:tcBorders>
        <w:shd w:val="clear" w:color="auto" w:fill="365F91"/>
      </w:tcPr>
    </w:tblStylePr>
    <w:tblStylePr w:type="lastCol">
      <w:tblPr/>
      <w:tcPr>
        <w:tcBorders>
          <w:top w:val="nil"/>
          <w:left w:val="nil"/>
          <w:bottom w:val="single" w:color="FFFFFF" w:sz="18" w:space="0"/>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223">
    <w:name w:val="Dark List Accent 2"/>
    <w:basedOn w:val="12"/>
    <w:uiPriority w:val="70"/>
    <w:rPr>
      <w:color w:val="FFFFFF"/>
    </w:rPr>
    <w:tblPr>
      <w:tblStyleRowBandSize w:val="1"/>
      <w:tblStyleColBandSize w:val="1"/>
    </w:tblPr>
    <w:tcPr>
      <w:shd w:val="clear" w:color="auto" w:fill="C0504D"/>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622423"/>
      </w:tcPr>
    </w:tblStylePr>
    <w:tblStylePr w:type="firstCol">
      <w:tblPr/>
      <w:tcPr>
        <w:tcBorders>
          <w:top w:val="nil"/>
          <w:left w:val="nil"/>
          <w:bottom w:val="nil"/>
          <w:right w:val="single" w:color="FFFFFF" w:sz="18" w:space="0"/>
          <w:insideH w:val="nil"/>
          <w:insideV w:val="nil"/>
        </w:tcBorders>
        <w:shd w:val="clear" w:color="auto" w:fill="943634"/>
      </w:tcPr>
    </w:tblStylePr>
    <w:tblStylePr w:type="lastCol">
      <w:tblPr/>
      <w:tcPr>
        <w:tcBorders>
          <w:top w:val="nil"/>
          <w:left w:val="nil"/>
          <w:bottom w:val="single" w:color="FFFFFF" w:sz="18" w:space="0"/>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224">
    <w:name w:val="Dark List Accent 3"/>
    <w:basedOn w:val="12"/>
    <w:uiPriority w:val="70"/>
    <w:rPr>
      <w:color w:val="FFFFFF"/>
    </w:rPr>
    <w:tblPr>
      <w:tblStyleRowBandSize w:val="1"/>
      <w:tblStyleColBandSize w:val="1"/>
    </w:tblPr>
    <w:tcPr>
      <w:shd w:val="clear" w:color="auto" w:fill="9BBB59"/>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4E6128"/>
      </w:tcPr>
    </w:tblStylePr>
    <w:tblStylePr w:type="firstCol">
      <w:tblPr/>
      <w:tcPr>
        <w:tcBorders>
          <w:top w:val="nil"/>
          <w:left w:val="nil"/>
          <w:bottom w:val="nil"/>
          <w:right w:val="single" w:color="FFFFFF" w:sz="18" w:space="0"/>
          <w:insideH w:val="nil"/>
          <w:insideV w:val="nil"/>
        </w:tcBorders>
        <w:shd w:val="clear" w:color="auto" w:fill="76923C"/>
      </w:tcPr>
    </w:tblStylePr>
    <w:tblStylePr w:type="lastCol">
      <w:tblPr/>
      <w:tcPr>
        <w:tcBorders>
          <w:top w:val="nil"/>
          <w:left w:val="nil"/>
          <w:bottom w:val="single" w:color="FFFFFF" w:sz="18" w:space="0"/>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225">
    <w:name w:val="Dark List Accent 4"/>
    <w:basedOn w:val="12"/>
    <w:qFormat/>
    <w:uiPriority w:val="70"/>
    <w:rPr>
      <w:color w:val="FFFFFF"/>
    </w:rPr>
    <w:tblPr>
      <w:tblStyleRowBandSize w:val="1"/>
      <w:tblStyleColBandSize w:val="1"/>
    </w:tblPr>
    <w:tcPr>
      <w:shd w:val="clear" w:color="auto" w:fill="8064A2"/>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3F3151"/>
      </w:tcPr>
    </w:tblStylePr>
    <w:tblStylePr w:type="firstCol">
      <w:tblPr/>
      <w:tcPr>
        <w:tcBorders>
          <w:top w:val="nil"/>
          <w:left w:val="nil"/>
          <w:bottom w:val="nil"/>
          <w:right w:val="single" w:color="FFFFFF" w:sz="18" w:space="0"/>
          <w:insideH w:val="nil"/>
          <w:insideV w:val="nil"/>
        </w:tcBorders>
        <w:shd w:val="clear" w:color="auto" w:fill="5F497A"/>
      </w:tcPr>
    </w:tblStylePr>
    <w:tblStylePr w:type="lastCol">
      <w:tblPr/>
      <w:tcPr>
        <w:tcBorders>
          <w:top w:val="nil"/>
          <w:left w:val="nil"/>
          <w:bottom w:val="single" w:color="FFFFFF" w:sz="18" w:space="0"/>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226">
    <w:name w:val="Dark List Accent 5"/>
    <w:basedOn w:val="12"/>
    <w:qFormat/>
    <w:uiPriority w:val="70"/>
    <w:rPr>
      <w:color w:val="FFFFFF"/>
    </w:rPr>
    <w:tblPr>
      <w:tblStyleRowBandSize w:val="1"/>
      <w:tblStyleColBandSize w:val="1"/>
    </w:tblPr>
    <w:tcPr>
      <w:shd w:val="clear" w:color="auto" w:fill="4BACC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205867"/>
      </w:tcPr>
    </w:tblStylePr>
    <w:tblStylePr w:type="firstCol">
      <w:tblPr/>
      <w:tcPr>
        <w:tcBorders>
          <w:top w:val="nil"/>
          <w:left w:val="nil"/>
          <w:bottom w:val="nil"/>
          <w:right w:val="single" w:color="FFFFFF" w:sz="18" w:space="0"/>
          <w:insideH w:val="nil"/>
          <w:insideV w:val="nil"/>
        </w:tcBorders>
        <w:shd w:val="clear" w:color="auto" w:fill="31849B"/>
      </w:tcPr>
    </w:tblStylePr>
    <w:tblStylePr w:type="lastCol">
      <w:tblPr/>
      <w:tcPr>
        <w:tcBorders>
          <w:top w:val="nil"/>
          <w:left w:val="nil"/>
          <w:bottom w:val="single" w:color="FFFFFF" w:sz="18" w:space="0"/>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227">
    <w:name w:val="Dark List Accent 6"/>
    <w:basedOn w:val="12"/>
    <w:qFormat/>
    <w:uiPriority w:val="70"/>
    <w:rPr>
      <w:color w:val="FFFFFF"/>
    </w:rPr>
    <w:tblPr>
      <w:tblStyleRowBandSize w:val="1"/>
      <w:tblStyleColBandSize w:val="1"/>
    </w:tblPr>
    <w:tcPr>
      <w:shd w:val="clear" w:color="auto" w:fill="F79646"/>
    </w:tcPr>
    <w:tblStylePr w:type="firstRow">
      <w:rPr>
        <w:b/>
        <w:bCs/>
      </w:rPr>
      <w:tblPr/>
      <w:tcPr>
        <w:tcBorders>
          <w:top w:val="nil"/>
          <w:left w:val="single" w:color="FFFFFF" w:sz="18" w:space="0"/>
          <w:bottom w:val="nil"/>
          <w:right w:val="nil"/>
          <w:insideH w:val="nil"/>
          <w:insideV w:val="nil"/>
        </w:tcBorders>
        <w:shd w:val="clear" w:color="auto" w:fill="000000"/>
      </w:tcPr>
    </w:tblStylePr>
    <w:tblStylePr w:type="lastRow">
      <w:tblPr/>
      <w:tcPr>
        <w:tcBorders>
          <w:top w:val="single" w:color="FFFFFF" w:sz="18" w:space="0"/>
          <w:left w:val="nil"/>
          <w:bottom w:val="nil"/>
          <w:right w:val="nil"/>
          <w:insideH w:val="nil"/>
          <w:insideV w:val="nil"/>
        </w:tcBorders>
        <w:shd w:val="clear" w:color="auto" w:fill="974706"/>
      </w:tcPr>
    </w:tblStylePr>
    <w:tblStylePr w:type="firstCol">
      <w:tblPr/>
      <w:tcPr>
        <w:tcBorders>
          <w:top w:val="nil"/>
          <w:left w:val="nil"/>
          <w:bottom w:val="nil"/>
          <w:right w:val="single" w:color="FFFFFF" w:sz="18" w:space="0"/>
          <w:insideH w:val="nil"/>
          <w:insideV w:val="nil"/>
        </w:tcBorders>
        <w:shd w:val="clear" w:color="auto" w:fill="E36C0A"/>
      </w:tcPr>
    </w:tblStylePr>
    <w:tblStylePr w:type="lastCol">
      <w:tblPr/>
      <w:tcPr>
        <w:tcBorders>
          <w:top w:val="nil"/>
          <w:left w:val="nil"/>
          <w:bottom w:val="single" w:color="FFFFFF" w:sz="18" w:space="0"/>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228">
    <w:name w:val="Colorful Shading"/>
    <w:basedOn w:val="12"/>
    <w:qFormat/>
    <w:uiPriority w:val="71"/>
    <w:rPr>
      <w:color w:val="000000"/>
    </w:rPr>
    <w:tblPr>
      <w:tblBorders>
        <w:top w:val="single" w:color="C0504D" w:sz="24" w:space="0"/>
        <w:left w:val="single" w:color="000000" w:sz="4" w:space="0"/>
        <w:bottom w:val="single" w:color="000000" w:sz="4" w:space="0"/>
        <w:right w:val="single" w:color="000000" w:sz="4" w:space="0"/>
        <w:insideH w:val="single" w:color="FFFFFF" w:sz="4" w:space="0"/>
        <w:insideV w:val="single" w:color="FFFFFF" w:sz="4" w:space="0"/>
      </w:tblBorders>
    </w:tblPr>
    <w:tcPr>
      <w:shd w:val="clear" w:color="auto" w:fill="E6E6E6"/>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000000"/>
      </w:tcPr>
    </w:tblStylePr>
    <w:tblStylePr w:type="firstCol">
      <w:rPr>
        <w:color w:val="FFFFFF"/>
      </w:rPr>
      <w:tblPr/>
      <w:tcPr>
        <w:tcBorders>
          <w:top w:val="nil"/>
          <w:left w:val="nil"/>
          <w:bottom w:val="nil"/>
          <w:right w:val="nil"/>
          <w:insideH w:val="single" w:sz="4" w:space="0"/>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229">
    <w:name w:val="Colorful Shading Accent 1"/>
    <w:basedOn w:val="12"/>
    <w:qFormat/>
    <w:uiPriority w:val="71"/>
    <w:rPr>
      <w:color w:val="000000"/>
    </w:rPr>
    <w:tblPr>
      <w:tblBorders>
        <w:top w:val="single" w:color="C0504D" w:sz="24" w:space="0"/>
        <w:left w:val="single" w:color="4F81BD" w:sz="4" w:space="0"/>
        <w:bottom w:val="single" w:color="4F81BD" w:sz="4" w:space="0"/>
        <w:right w:val="single" w:color="4F81BD" w:sz="4" w:space="0"/>
        <w:insideH w:val="single" w:color="FFFFFF" w:sz="4" w:space="0"/>
        <w:insideV w:val="single" w:color="FFFFFF" w:sz="4" w:space="0"/>
      </w:tblBorders>
    </w:tblPr>
    <w:tcPr>
      <w:shd w:val="clear" w:color="auto" w:fill="EDF2F8"/>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C4C74"/>
      </w:tcPr>
    </w:tblStylePr>
    <w:tblStylePr w:type="firstCol">
      <w:rPr>
        <w:color w:val="FFFFFF"/>
      </w:rPr>
      <w:tblPr/>
      <w:tcPr>
        <w:tcBorders>
          <w:top w:val="nil"/>
          <w:left w:val="nil"/>
          <w:bottom w:val="nil"/>
          <w:right w:val="nil"/>
          <w:insideH w:val="single" w:sz="4" w:space="0"/>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230">
    <w:name w:val="Colorful Shading Accent 2"/>
    <w:basedOn w:val="12"/>
    <w:uiPriority w:val="71"/>
    <w:rPr>
      <w:color w:val="000000"/>
    </w:rPr>
    <w:tblPr>
      <w:tblBorders>
        <w:top w:val="single" w:color="C0504D" w:sz="24" w:space="0"/>
        <w:left w:val="single" w:color="C0504D" w:sz="4" w:space="0"/>
        <w:bottom w:val="single" w:color="C0504D" w:sz="4" w:space="0"/>
        <w:right w:val="single" w:color="C0504D" w:sz="4" w:space="0"/>
        <w:insideH w:val="single" w:color="FFFFFF" w:sz="4" w:space="0"/>
        <w:insideV w:val="single" w:color="FFFFFF" w:sz="4" w:space="0"/>
      </w:tblBorders>
    </w:tblPr>
    <w:tcPr>
      <w:shd w:val="clear" w:color="auto" w:fill="F8EDED"/>
    </w:tcPr>
    <w:tblStylePr w:type="firstRow">
      <w:rPr>
        <w:b/>
        <w:bCs/>
      </w:rPr>
      <w:tblPr/>
      <w:tcPr>
        <w:tcBorders>
          <w:top w:val="nil"/>
          <w:left w:val="single" w:color="C0504D"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772C2A"/>
      </w:tcPr>
    </w:tblStylePr>
    <w:tblStylePr w:type="firstCol">
      <w:rPr>
        <w:color w:val="FFFFFF"/>
      </w:rPr>
      <w:tblPr/>
      <w:tcPr>
        <w:tcBorders>
          <w:top w:val="nil"/>
          <w:left w:val="nil"/>
          <w:bottom w:val="nil"/>
          <w:right w:val="nil"/>
          <w:insideH w:val="single" w:sz="4" w:space="0"/>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231">
    <w:name w:val="Colorful Shading Accent 3"/>
    <w:basedOn w:val="12"/>
    <w:qFormat/>
    <w:uiPriority w:val="71"/>
    <w:rPr>
      <w:color w:val="000000"/>
    </w:rPr>
    <w:tblPr>
      <w:tblBorders>
        <w:top w:val="single" w:color="8064A2" w:sz="24" w:space="0"/>
        <w:left w:val="single" w:color="9BBB59" w:sz="4" w:space="0"/>
        <w:bottom w:val="single" w:color="9BBB59" w:sz="4" w:space="0"/>
        <w:right w:val="single" w:color="9BBB59" w:sz="4" w:space="0"/>
        <w:insideH w:val="single" w:color="FFFFFF" w:sz="4" w:space="0"/>
        <w:insideV w:val="single" w:color="FFFFFF" w:sz="4" w:space="0"/>
      </w:tblBorders>
    </w:tblPr>
    <w:tcPr>
      <w:shd w:val="clear" w:color="auto" w:fill="F5F8EE"/>
    </w:tcPr>
    <w:tblStylePr w:type="firstRow">
      <w:rPr>
        <w:b/>
        <w:bCs/>
      </w:rPr>
      <w:tblPr/>
      <w:tcPr>
        <w:tcBorders>
          <w:top w:val="nil"/>
          <w:left w:val="single" w:color="8064A2"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5E7530"/>
      </w:tcPr>
    </w:tblStylePr>
    <w:tblStylePr w:type="firstCol">
      <w:rPr>
        <w:color w:val="FFFFFF"/>
      </w:rPr>
      <w:tblPr/>
      <w:tcPr>
        <w:tcBorders>
          <w:top w:val="nil"/>
          <w:left w:val="nil"/>
          <w:bottom w:val="nil"/>
          <w:right w:val="nil"/>
          <w:insideH w:val="single" w:sz="4" w:space="0"/>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232">
    <w:name w:val="Colorful Shading Accent 4"/>
    <w:basedOn w:val="12"/>
    <w:qFormat/>
    <w:uiPriority w:val="71"/>
    <w:rPr>
      <w:color w:val="000000"/>
    </w:rPr>
    <w:tblPr>
      <w:tblBorders>
        <w:top w:val="single" w:color="9BBB59" w:sz="24" w:space="0"/>
        <w:left w:val="single" w:color="8064A2" w:sz="4" w:space="0"/>
        <w:bottom w:val="single" w:color="8064A2" w:sz="4" w:space="0"/>
        <w:right w:val="single" w:color="8064A2" w:sz="4" w:space="0"/>
        <w:insideH w:val="single" w:color="FFFFFF" w:sz="4" w:space="0"/>
        <w:insideV w:val="single" w:color="FFFFFF" w:sz="4" w:space="0"/>
      </w:tblBorders>
    </w:tblPr>
    <w:tcPr>
      <w:shd w:val="clear" w:color="auto" w:fill="F2EFF6"/>
    </w:tcPr>
    <w:tblStylePr w:type="firstRow">
      <w:rPr>
        <w:b/>
        <w:bCs/>
      </w:rPr>
      <w:tblPr/>
      <w:tcPr>
        <w:tcBorders>
          <w:top w:val="nil"/>
          <w:left w:val="single" w:color="9BBB59"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4C3B62"/>
      </w:tcPr>
    </w:tblStylePr>
    <w:tblStylePr w:type="firstCol">
      <w:rPr>
        <w:color w:val="FFFFFF"/>
      </w:rPr>
      <w:tblPr/>
      <w:tcPr>
        <w:tcBorders>
          <w:top w:val="nil"/>
          <w:left w:val="nil"/>
          <w:bottom w:val="nil"/>
          <w:right w:val="nil"/>
          <w:insideH w:val="single" w:sz="4" w:space="0"/>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233">
    <w:name w:val="Colorful Shading Accent 5"/>
    <w:basedOn w:val="12"/>
    <w:qFormat/>
    <w:uiPriority w:val="71"/>
    <w:rPr>
      <w:color w:val="000000"/>
    </w:rPr>
    <w:tblPr>
      <w:tblBorders>
        <w:top w:val="single" w:color="F79646" w:sz="24" w:space="0"/>
        <w:left w:val="single" w:color="4BACC6" w:sz="4" w:space="0"/>
        <w:bottom w:val="single" w:color="4BACC6" w:sz="4" w:space="0"/>
        <w:right w:val="single" w:color="4BACC6" w:sz="4" w:space="0"/>
        <w:insideH w:val="single" w:color="FFFFFF" w:sz="4" w:space="0"/>
        <w:insideV w:val="single" w:color="FFFFFF" w:sz="4" w:space="0"/>
      </w:tblBorders>
    </w:tblPr>
    <w:tcPr>
      <w:shd w:val="clear" w:color="auto" w:fill="EDF6F9"/>
    </w:tcPr>
    <w:tblStylePr w:type="firstRow">
      <w:rPr>
        <w:b/>
        <w:bCs/>
      </w:rPr>
      <w:tblPr/>
      <w:tcPr>
        <w:tcBorders>
          <w:top w:val="nil"/>
          <w:left w:val="single" w:color="F7964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276A7C"/>
      </w:tcPr>
    </w:tblStylePr>
    <w:tblStylePr w:type="firstCol">
      <w:rPr>
        <w:color w:val="FFFFFF"/>
      </w:rPr>
      <w:tblPr/>
      <w:tcPr>
        <w:tcBorders>
          <w:top w:val="nil"/>
          <w:left w:val="nil"/>
          <w:bottom w:val="nil"/>
          <w:right w:val="nil"/>
          <w:insideH w:val="single" w:sz="4" w:space="0"/>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234">
    <w:name w:val="Colorful Shading Accent 6"/>
    <w:basedOn w:val="12"/>
    <w:qFormat/>
    <w:uiPriority w:val="71"/>
    <w:rPr>
      <w:color w:val="000000"/>
    </w:rPr>
    <w:tblPr>
      <w:tblBorders>
        <w:top w:val="single" w:color="4BACC6" w:sz="24" w:space="0"/>
        <w:left w:val="single" w:color="F79646" w:sz="4" w:space="0"/>
        <w:bottom w:val="single" w:color="F79646" w:sz="4" w:space="0"/>
        <w:right w:val="single" w:color="F79646" w:sz="4" w:space="0"/>
        <w:insideH w:val="single" w:color="FFFFFF" w:sz="4" w:space="0"/>
        <w:insideV w:val="single" w:color="FFFFFF" w:sz="4" w:space="0"/>
      </w:tblBorders>
    </w:tblPr>
    <w:tcPr>
      <w:shd w:val="clear" w:color="auto" w:fill="FEF4EC"/>
    </w:tcPr>
    <w:tblStylePr w:type="firstRow">
      <w:rPr>
        <w:b/>
        <w:bCs/>
      </w:rPr>
      <w:tblPr/>
      <w:tcPr>
        <w:tcBorders>
          <w:top w:val="nil"/>
          <w:left w:val="single" w:color="4BACC6" w:sz="24" w:space="0"/>
          <w:bottom w:val="nil"/>
          <w:right w:val="nil"/>
          <w:insideH w:val="nil"/>
          <w:insideV w:val="nil"/>
        </w:tcBorders>
        <w:shd w:val="clear" w:color="auto" w:fill="FFFFFF"/>
      </w:tcPr>
    </w:tblStylePr>
    <w:tblStylePr w:type="lastRow">
      <w:rPr>
        <w:b/>
        <w:bCs/>
        <w:color w:val="FFFFFF"/>
      </w:rPr>
      <w:tblPr/>
      <w:tcPr>
        <w:tcBorders>
          <w:top w:val="single" w:color="FFFFFF" w:sz="6" w:space="0"/>
        </w:tcBorders>
        <w:shd w:val="clear" w:color="auto" w:fill="B65608"/>
      </w:tcPr>
    </w:tblStylePr>
    <w:tblStylePr w:type="firstCol">
      <w:rPr>
        <w:color w:val="FFFFFF"/>
      </w:rPr>
      <w:tblPr/>
      <w:tcPr>
        <w:tcBorders>
          <w:top w:val="nil"/>
          <w:left w:val="nil"/>
          <w:bottom w:val="nil"/>
          <w:right w:val="nil"/>
          <w:insideH w:val="single" w:sz="4" w:space="0"/>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235">
    <w:name w:val="Colorful List"/>
    <w:basedOn w:val="12"/>
    <w:qFormat/>
    <w:uiPriority w:val="72"/>
    <w:rPr>
      <w:color w:val="000000"/>
    </w:rPr>
    <w:tblPr>
      <w:tblStyleRowBandSize w:val="1"/>
      <w:tblStyleColBandSize w:val="1"/>
    </w:tblPr>
    <w:tcPr>
      <w:shd w:val="clear" w:color="auto" w:fill="E6E6E6"/>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236">
    <w:name w:val="Colorful List Accent 1"/>
    <w:basedOn w:val="12"/>
    <w:qFormat/>
    <w:uiPriority w:val="72"/>
    <w:rPr>
      <w:color w:val="000000"/>
    </w:rPr>
    <w:tblPr>
      <w:tblStyleRowBandSize w:val="1"/>
      <w:tblStyleColBandSize w:val="1"/>
    </w:tblPr>
    <w:tcPr>
      <w:shd w:val="clear" w:color="auto" w:fill="EDF2F8"/>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237">
    <w:name w:val="Colorful List Accent 2"/>
    <w:basedOn w:val="12"/>
    <w:qFormat/>
    <w:uiPriority w:val="72"/>
    <w:rPr>
      <w:color w:val="000000"/>
    </w:rPr>
    <w:tblPr>
      <w:tblStyleRowBandSize w:val="1"/>
      <w:tblStyleColBandSize w:val="1"/>
    </w:tblPr>
    <w:tcPr>
      <w:shd w:val="clear" w:color="auto" w:fill="F8EDED"/>
    </w:tcPr>
    <w:tblStylePr w:type="firstRow">
      <w:rPr>
        <w:b/>
        <w:bCs/>
        <w:color w:val="FFFFFF"/>
      </w:rPr>
      <w:tblPr/>
      <w:tcPr>
        <w:tcBorders>
          <w:left w:val="single" w:color="FFFFFF" w:sz="12" w:space="0"/>
        </w:tcBorders>
        <w:shd w:val="clear" w:color="auto" w:fill="9E3A38"/>
      </w:tcPr>
    </w:tblStylePr>
    <w:tblStylePr w:type="lastRow">
      <w:rPr>
        <w:b/>
        <w:bCs/>
        <w:color w:val="9E3A38"/>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238">
    <w:name w:val="Colorful List Accent 3"/>
    <w:basedOn w:val="12"/>
    <w:qFormat/>
    <w:uiPriority w:val="72"/>
    <w:rPr>
      <w:color w:val="000000"/>
    </w:rPr>
    <w:tblPr>
      <w:tblStyleRowBandSize w:val="1"/>
      <w:tblStyleColBandSize w:val="1"/>
    </w:tblPr>
    <w:tcPr>
      <w:shd w:val="clear" w:color="auto" w:fill="F5F8EE"/>
    </w:tcPr>
    <w:tblStylePr w:type="firstRow">
      <w:rPr>
        <w:b/>
        <w:bCs/>
        <w:color w:val="FFFFFF"/>
      </w:rPr>
      <w:tblPr/>
      <w:tcPr>
        <w:tcBorders>
          <w:left w:val="single" w:color="FFFFFF" w:sz="12" w:space="0"/>
        </w:tcBorders>
        <w:shd w:val="clear" w:color="auto" w:fill="664E82"/>
      </w:tcPr>
    </w:tblStylePr>
    <w:tblStylePr w:type="lastRow">
      <w:rPr>
        <w:b/>
        <w:bCs/>
        <w:color w:val="664E82"/>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239">
    <w:name w:val="Colorful List Accent 4"/>
    <w:basedOn w:val="12"/>
    <w:qFormat/>
    <w:uiPriority w:val="72"/>
    <w:rPr>
      <w:color w:val="000000"/>
    </w:rPr>
    <w:tblPr>
      <w:tblStyleRowBandSize w:val="1"/>
      <w:tblStyleColBandSize w:val="1"/>
    </w:tblPr>
    <w:tcPr>
      <w:shd w:val="clear" w:color="auto" w:fill="F2EFF6"/>
    </w:tcPr>
    <w:tblStylePr w:type="firstRow">
      <w:rPr>
        <w:b/>
        <w:bCs/>
        <w:color w:val="FFFFFF"/>
      </w:rPr>
      <w:tblPr/>
      <w:tcPr>
        <w:tcBorders>
          <w:left w:val="single" w:color="FFFFFF" w:sz="12" w:space="0"/>
        </w:tcBorders>
        <w:shd w:val="clear" w:color="auto" w:fill="7E9C40"/>
      </w:tcPr>
    </w:tblStylePr>
    <w:tblStylePr w:type="lastRow">
      <w:rPr>
        <w:b/>
        <w:bCs/>
        <w:color w:val="7E9C40"/>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240">
    <w:name w:val="Colorful List Accent 5"/>
    <w:basedOn w:val="12"/>
    <w:qFormat/>
    <w:uiPriority w:val="72"/>
    <w:rPr>
      <w:color w:val="000000"/>
    </w:rPr>
    <w:tblPr>
      <w:tblStyleRowBandSize w:val="1"/>
      <w:tblStyleColBandSize w:val="1"/>
    </w:tblPr>
    <w:tcPr>
      <w:shd w:val="clear" w:color="auto" w:fill="EDF6F9"/>
    </w:tcPr>
    <w:tblStylePr w:type="firstRow">
      <w:rPr>
        <w:b/>
        <w:bCs/>
        <w:color w:val="FFFFFF"/>
      </w:rPr>
      <w:tblPr/>
      <w:tcPr>
        <w:tcBorders>
          <w:left w:val="single" w:color="FFFFFF" w:sz="12" w:space="0"/>
        </w:tcBorders>
        <w:shd w:val="clear" w:color="auto" w:fill="F2730A"/>
      </w:tcPr>
    </w:tblStylePr>
    <w:tblStylePr w:type="lastRow">
      <w:rPr>
        <w:b/>
        <w:bCs/>
        <w:color w:val="F2730A"/>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241">
    <w:name w:val="Colorful List Accent 6"/>
    <w:basedOn w:val="12"/>
    <w:qFormat/>
    <w:uiPriority w:val="72"/>
    <w:rPr>
      <w:color w:val="000000"/>
    </w:rPr>
    <w:tblPr>
      <w:tblStyleRowBandSize w:val="1"/>
      <w:tblStyleColBandSize w:val="1"/>
    </w:tblPr>
    <w:tcPr>
      <w:shd w:val="clear" w:color="auto" w:fill="FEF4EC"/>
    </w:tcPr>
    <w:tblStylePr w:type="firstRow">
      <w:rPr>
        <w:b/>
        <w:bCs/>
        <w:color w:val="FFFFFF"/>
      </w:rPr>
      <w:tblPr/>
      <w:tcPr>
        <w:tcBorders>
          <w:left w:val="single" w:color="FFFFFF" w:sz="12" w:space="0"/>
        </w:tcBorders>
        <w:shd w:val="clear" w:color="auto" w:fill="348DA5"/>
      </w:tcPr>
    </w:tblStylePr>
    <w:tblStylePr w:type="lastRow">
      <w:rPr>
        <w:b/>
        <w:bCs/>
        <w:color w:val="348DA5"/>
      </w:rPr>
      <w:tblPr/>
      <w:tcPr>
        <w:tcBorders>
          <w:top w:val="single" w:color="000000" w:sz="12" w:space="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242">
    <w:name w:val="Colorful Grid"/>
    <w:basedOn w:val="12"/>
    <w:qFormat/>
    <w:uiPriority w:val="73"/>
    <w:rPr>
      <w:color w:val="000000"/>
    </w:rPr>
    <w:tblPr>
      <w:tblBorders>
        <w:insideH w:val="single" w:color="FFFFFF" w:sz="4" w:space="0"/>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243">
    <w:name w:val="Colorful Grid Accent 1"/>
    <w:basedOn w:val="12"/>
    <w:qFormat/>
    <w:uiPriority w:val="73"/>
    <w:rPr>
      <w:color w:val="000000"/>
    </w:rPr>
    <w:tblPr>
      <w:tblBorders>
        <w:insideH w:val="single" w:color="FFFFFF" w:sz="4" w:space="0"/>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244">
    <w:name w:val="Colorful Grid Accent 2"/>
    <w:basedOn w:val="12"/>
    <w:qFormat/>
    <w:uiPriority w:val="73"/>
    <w:rPr>
      <w:color w:val="000000"/>
    </w:rPr>
    <w:tblPr>
      <w:tblBorders>
        <w:insideH w:val="single" w:color="FFFFFF" w:sz="4" w:space="0"/>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245">
    <w:name w:val="Colorful Grid Accent 3"/>
    <w:basedOn w:val="12"/>
    <w:qFormat/>
    <w:uiPriority w:val="73"/>
    <w:rPr>
      <w:color w:val="000000"/>
    </w:rPr>
    <w:tblPr>
      <w:tblBorders>
        <w:insideH w:val="single" w:color="FFFFFF" w:sz="4" w:space="0"/>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246">
    <w:name w:val="Colorful Grid Accent 4"/>
    <w:basedOn w:val="12"/>
    <w:qFormat/>
    <w:uiPriority w:val="73"/>
    <w:rPr>
      <w:color w:val="000000"/>
    </w:rPr>
    <w:tblPr>
      <w:tblBorders>
        <w:insideH w:val="single" w:color="FFFFFF" w:sz="4" w:space="0"/>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247">
    <w:name w:val="Colorful Grid Accent 5"/>
    <w:basedOn w:val="12"/>
    <w:qFormat/>
    <w:uiPriority w:val="73"/>
    <w:rPr>
      <w:color w:val="000000"/>
    </w:rPr>
    <w:tblPr>
      <w:tblBorders>
        <w:insideH w:val="single" w:color="FFFFFF" w:sz="4" w:space="0"/>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248">
    <w:name w:val="Colorful Grid Accent 6"/>
    <w:basedOn w:val="12"/>
    <w:qFormat/>
    <w:uiPriority w:val="73"/>
    <w:rPr>
      <w:color w:val="000000"/>
    </w:rPr>
    <w:tblPr>
      <w:tblBorders>
        <w:insideH w:val="single" w:color="FFFFFF" w:sz="4" w:space="0"/>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249">
    <w:name w:val="Heading 2 Char"/>
    <w:basedOn w:val="11"/>
    <w:link w:val="3"/>
    <w:qFormat/>
    <w:uiPriority w:val="9"/>
    <w:rPr>
      <w:rFonts w:hint="default" w:asciiTheme="minorAscii" w:hAnsiTheme="minorAscii" w:eastAsiaTheme="majorEastAsia" w:cstheme="majorBidi"/>
      <w:b/>
      <w:color w:val="2E75B6" w:themeColor="accent1" w:themeShade="BF"/>
      <w:kern w:val="2"/>
      <w:sz w:val="28"/>
      <w:szCs w:val="32"/>
      <w:lang w:eastAsia="en-US"/>
      <w14:ligatures w14:val="standardContextual"/>
    </w:rPr>
  </w:style>
  <w:style w:type="paragraph" w:customStyle="1" w:styleId="250">
    <w:name w:val="WPSOffice手动目录 1"/>
    <w:uiPriority w:val="0"/>
    <w:pPr>
      <w:ind w:leftChars="0"/>
    </w:pPr>
    <w:rPr>
      <w:sz w:val="20"/>
      <w:szCs w:val="20"/>
    </w:rPr>
  </w:style>
  <w:style w:type="paragraph" w:customStyle="1" w:styleId="251">
    <w:name w:val="WPSOffice手动目录 2"/>
    <w:uiPriority w:val="0"/>
    <w:pPr>
      <w:ind w:leftChars="20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0</Words>
  <Characters>0</Characters>
  <Lines>0</Lines>
  <Paragraphs>0</Paragraphs>
  <TotalTime>2</TotalTime>
  <ScaleCrop>false</ScaleCrop>
  <LinksUpToDate>false</LinksUpToDate>
  <CharactersWithSpaces>0</CharactersWithSpaces>
  <Application>WPS Office_12.2.0.23149_F1E327BC-269C-435d-A152-05C5408002CA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2025-10-28T11:15:00Z</dcterms:created>
  <dc:creator>tania</dc:creator>
  <cp:lastModifiedBy>tania</cp:lastModifiedBy>
  <dcterms:modified xsi:type="dcterms:W3CDTF">2025-10-28T18:10:43Z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2057-12.2.0.23149</vt:lpwstr>
  </property>
  <property fmtid="{D5CDD505-2E9C-101B-9397-08002B2CF9AE}" pid="3" name="ICV">
    <vt:lpwstr>F6A57ECDC1AA4FDFB697603B76C9F374_11</vt:lpwstr>
  </property>
</Properties>
</file>