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C2A" w:rsidRDefault="00484EA4" w:rsidP="00595C2A">
      <w:pPr>
        <w:pStyle w:val="Default"/>
        <w:jc w:val="center"/>
        <w:rPr>
          <w:rFonts w:asciiTheme="minorHAnsi" w:hAnsiTheme="minorHAnsi"/>
        </w:rPr>
      </w:pPr>
      <w:r w:rsidRPr="00484EA4">
        <w:rPr>
          <w:rFonts w:asciiTheme="minorHAnsi" w:hAnsiTheme="minorHAnsi"/>
          <w:u w:val="single"/>
        </w:rPr>
        <w:t>Discuss the Elaboration Likelihood Model of Persuasion</w:t>
      </w:r>
    </w:p>
    <w:p w:rsidR="00595C2A" w:rsidRDefault="00313DF6" w:rsidP="00595C2A">
      <w:pPr>
        <w:pStyle w:val="Default"/>
        <w:rPr>
          <w:rFonts w:asciiTheme="minorHAnsi" w:hAnsiTheme="minorHAnsi"/>
        </w:rPr>
      </w:pPr>
      <w:r>
        <w:rPr>
          <w:rFonts w:asciiTheme="minorHAnsi" w:hAnsiTheme="minorHAnsi"/>
        </w:rPr>
        <w:br/>
        <w:t xml:space="preserve">  </w:t>
      </w:r>
      <w:r w:rsidR="00FB6694">
        <w:rPr>
          <w:rFonts w:asciiTheme="minorHAnsi" w:hAnsiTheme="minorHAnsi"/>
        </w:rPr>
        <w:t xml:space="preserve">This essay will consist of discussing the Elaboration Likelihood Model of Persuasion, a number of explanations to support the model followed along with an evaluation of the model and its strengths and weaknesses. </w:t>
      </w:r>
      <w:r w:rsidR="00BB6893">
        <w:rPr>
          <w:rFonts w:asciiTheme="minorHAnsi" w:hAnsiTheme="minorHAnsi"/>
        </w:rPr>
        <w:t xml:space="preserve">According to John Geddes, (2016). </w:t>
      </w:r>
      <w:r>
        <w:rPr>
          <w:rFonts w:asciiTheme="minorHAnsi" w:hAnsiTheme="minorHAnsi"/>
        </w:rPr>
        <w:t>The Elaboration Likelihood Model is referring to how persuasion is said to occur internally. Persuasion is based on changing your attitude about a particular topic. However, it links in with the fact on how you can convince someone who puts their trust in you by appealing with an influential argument, which is backed up with hard facts.</w:t>
      </w:r>
      <w:r w:rsidR="00BB6893">
        <w:rPr>
          <w:rFonts w:asciiTheme="minorHAnsi" w:hAnsiTheme="minorHAnsi"/>
        </w:rPr>
        <w:t xml:space="preserve"> As well as this, with persuasion, it isn’t always guaranteed success, so we can only hope to plan for it. With a short and sharp conclusion, the individual themselves have to </w:t>
      </w:r>
      <w:r w:rsidR="004317F9">
        <w:rPr>
          <w:rFonts w:asciiTheme="minorHAnsi" w:hAnsiTheme="minorHAnsi"/>
        </w:rPr>
        <w:t>convince</w:t>
      </w:r>
      <w:r w:rsidR="00BB6893">
        <w:rPr>
          <w:rFonts w:asciiTheme="minorHAnsi" w:hAnsiTheme="minorHAnsi"/>
        </w:rPr>
        <w:t xml:space="preserve"> themselves of the validity of your own design’s message. Geddes, (2016) goes into detail to explain </w:t>
      </w:r>
      <w:r w:rsidR="00606458">
        <w:rPr>
          <w:rFonts w:asciiTheme="minorHAnsi" w:hAnsiTheme="minorHAnsi"/>
        </w:rPr>
        <w:t>how the Elaboration Likelihood M</w:t>
      </w:r>
      <w:r w:rsidR="00BB6893">
        <w:rPr>
          <w:rFonts w:asciiTheme="minorHAnsi" w:hAnsiTheme="minorHAnsi"/>
        </w:rPr>
        <w:t>odel known as the ELM comes in.</w:t>
      </w:r>
    </w:p>
    <w:p w:rsidR="00640FE0" w:rsidRDefault="00BB6893" w:rsidP="00BE6F23">
      <w:pPr>
        <w:pStyle w:val="Default"/>
        <w:rPr>
          <w:rFonts w:asciiTheme="minorHAnsi" w:hAnsiTheme="minorHAnsi"/>
        </w:rPr>
      </w:pPr>
      <w:r>
        <w:rPr>
          <w:rFonts w:asciiTheme="minorHAnsi" w:hAnsiTheme="minorHAnsi"/>
        </w:rPr>
        <w:t xml:space="preserve">  It was all down to two particular </w:t>
      </w:r>
      <w:r w:rsidR="00E4339C">
        <w:rPr>
          <w:rFonts w:asciiTheme="minorHAnsi" w:hAnsiTheme="minorHAnsi"/>
        </w:rPr>
        <w:t>theorists which developed the model around the 1970’s,</w:t>
      </w:r>
      <w:r>
        <w:rPr>
          <w:rFonts w:asciiTheme="minorHAnsi" w:hAnsiTheme="minorHAnsi"/>
        </w:rPr>
        <w:t xml:space="preserve"> John </w:t>
      </w:r>
      <w:proofErr w:type="spellStart"/>
      <w:r>
        <w:rPr>
          <w:rFonts w:asciiTheme="minorHAnsi" w:hAnsiTheme="minorHAnsi"/>
        </w:rPr>
        <w:t>Cacioppo</w:t>
      </w:r>
      <w:proofErr w:type="spellEnd"/>
      <w:r>
        <w:rPr>
          <w:rFonts w:asciiTheme="minorHAnsi" w:hAnsiTheme="minorHAnsi"/>
        </w:rPr>
        <w:t xml:space="preserve"> and Richard Petty. These cofounders of the field of social neuroscience </w:t>
      </w:r>
      <w:r w:rsidR="00ED4E5A">
        <w:rPr>
          <w:rFonts w:asciiTheme="minorHAnsi" w:hAnsiTheme="minorHAnsi"/>
        </w:rPr>
        <w:t>explain</w:t>
      </w:r>
      <w:r>
        <w:rPr>
          <w:rFonts w:asciiTheme="minorHAnsi" w:hAnsiTheme="minorHAnsi"/>
        </w:rPr>
        <w:t xml:space="preserve"> </w:t>
      </w:r>
      <w:r w:rsidR="00ED4E5A">
        <w:rPr>
          <w:rFonts w:asciiTheme="minorHAnsi" w:hAnsiTheme="minorHAnsi"/>
        </w:rPr>
        <w:t xml:space="preserve">how humans process stimuli differently </w:t>
      </w:r>
      <w:r w:rsidR="004317F9">
        <w:rPr>
          <w:rFonts w:asciiTheme="minorHAnsi" w:hAnsiTheme="minorHAnsi"/>
        </w:rPr>
        <w:t>and what outcomes of these processes are on attitudes and the changing of behaviour</w:t>
      </w:r>
      <w:r w:rsidR="00720DF8">
        <w:rPr>
          <w:rFonts w:asciiTheme="minorHAnsi" w:hAnsiTheme="minorHAnsi"/>
        </w:rPr>
        <w:t xml:space="preserve">. </w:t>
      </w:r>
      <w:r w:rsidR="00606458">
        <w:rPr>
          <w:rFonts w:asciiTheme="minorHAnsi" w:hAnsiTheme="minorHAnsi"/>
        </w:rPr>
        <w:t xml:space="preserve">The Elaboration Model </w:t>
      </w:r>
      <w:r w:rsidR="00C11E05">
        <w:rPr>
          <w:rFonts w:asciiTheme="minorHAnsi" w:hAnsiTheme="minorHAnsi"/>
        </w:rPr>
        <w:t xml:space="preserve">states that when an individual gives out knowledge to other peers, elaboration is linked to the amount of participation a peer has to use in order to process and evaluate a certain message, remember it, then going onto either accepting or rejecting the message. The ELM has firmly stated that when facing a message, individuals react by using </w:t>
      </w:r>
      <w:r w:rsidR="00F672A9">
        <w:rPr>
          <w:rFonts w:asciiTheme="minorHAnsi" w:hAnsiTheme="minorHAnsi"/>
        </w:rPr>
        <w:t xml:space="preserve">two specific channels, or sometimes both. These are </w:t>
      </w:r>
      <w:r w:rsidR="00462D8C">
        <w:rPr>
          <w:rFonts w:asciiTheme="minorHAnsi" w:hAnsiTheme="minorHAnsi"/>
        </w:rPr>
        <w:t>either the experience of high or low elaboration, or</w:t>
      </w:r>
      <w:r w:rsidR="00F672A9">
        <w:rPr>
          <w:rFonts w:asciiTheme="minorHAnsi" w:hAnsiTheme="minorHAnsi"/>
        </w:rPr>
        <w:t xml:space="preserve"> which one they decide to </w:t>
      </w:r>
      <w:r w:rsidR="00CD154F">
        <w:rPr>
          <w:rFonts w:asciiTheme="minorHAnsi" w:hAnsiTheme="minorHAnsi"/>
        </w:rPr>
        <w:t>follow</w:t>
      </w:r>
      <w:r w:rsidR="00F672A9">
        <w:rPr>
          <w:rFonts w:asciiTheme="minorHAnsi" w:hAnsiTheme="minorHAnsi"/>
        </w:rPr>
        <w:t xml:space="preserve"> </w:t>
      </w:r>
      <w:r w:rsidR="003F734E">
        <w:rPr>
          <w:rFonts w:asciiTheme="minorHAnsi" w:hAnsiTheme="minorHAnsi"/>
        </w:rPr>
        <w:t xml:space="preserve">and this </w:t>
      </w:r>
      <w:r w:rsidR="00F672A9">
        <w:rPr>
          <w:rFonts w:asciiTheme="minorHAnsi" w:hAnsiTheme="minorHAnsi"/>
        </w:rPr>
        <w:t>will determine if an individual will use central or peripheral route processing.</w:t>
      </w:r>
    </w:p>
    <w:p w:rsidR="00CC54E1" w:rsidRDefault="006167D5" w:rsidP="00BE6F23">
      <w:pPr>
        <w:pStyle w:val="Default"/>
        <w:rPr>
          <w:rFonts w:asciiTheme="minorHAnsi" w:hAnsiTheme="minorHAnsi"/>
        </w:rPr>
      </w:pPr>
      <w:r>
        <w:rPr>
          <w:rFonts w:asciiTheme="minorHAnsi" w:hAnsiTheme="minorHAnsi"/>
        </w:rPr>
        <w:t xml:space="preserve">  Central route processing is all about the involvement of</w:t>
      </w:r>
      <w:r w:rsidR="00FB6694">
        <w:rPr>
          <w:rFonts w:asciiTheme="minorHAnsi" w:hAnsiTheme="minorHAnsi"/>
        </w:rPr>
        <w:t xml:space="preserve"> a high level of elaboration. </w:t>
      </w:r>
      <w:r w:rsidR="00A0661A">
        <w:rPr>
          <w:rFonts w:asciiTheme="minorHAnsi" w:hAnsiTheme="minorHAnsi"/>
        </w:rPr>
        <w:t xml:space="preserve">With this process, an individual or a group of peers scrutinizes the contents of a message rather than processing the message casually. This is all due to high motivation level. In conclusion, users know what the most crucial thing to them is and will find the time to examine a design’s message. If individuals are convinced through central route processing then they will consequently have focused on the positives of the message. This is because they will be analyzing a lot on what the message is supporting and what it is telling the overall. So if the individual decides to agree with a particular message, this will be down to their process of thought. However, they </w:t>
      </w:r>
      <w:r w:rsidR="00A534DE">
        <w:rPr>
          <w:rFonts w:asciiTheme="minorHAnsi" w:hAnsiTheme="minorHAnsi"/>
        </w:rPr>
        <w:t>will be</w:t>
      </w:r>
      <w:r w:rsidR="00A0661A">
        <w:rPr>
          <w:rFonts w:asciiTheme="minorHAnsi" w:hAnsiTheme="minorHAnsi"/>
        </w:rPr>
        <w:t xml:space="preserve"> most likely to concentrate</w:t>
      </w:r>
      <w:r w:rsidR="00A534DE">
        <w:rPr>
          <w:rFonts w:asciiTheme="minorHAnsi" w:hAnsiTheme="minorHAnsi"/>
        </w:rPr>
        <w:t xml:space="preserve"> and ignore minor distractions as they are too focused on their set goals and achievements.</w:t>
      </w:r>
      <w:r w:rsidR="00A0661A">
        <w:rPr>
          <w:rFonts w:asciiTheme="minorHAnsi" w:hAnsiTheme="minorHAnsi"/>
        </w:rPr>
        <w:t xml:space="preserve"> </w:t>
      </w:r>
    </w:p>
    <w:p w:rsidR="00AD0FAD" w:rsidRDefault="00CC54E1" w:rsidP="002718A8">
      <w:pPr>
        <w:pStyle w:val="Default"/>
        <w:rPr>
          <w:rFonts w:asciiTheme="minorHAnsi" w:hAnsiTheme="minorHAnsi"/>
        </w:rPr>
      </w:pPr>
      <w:r>
        <w:rPr>
          <w:rFonts w:asciiTheme="minorHAnsi" w:hAnsiTheme="minorHAnsi"/>
        </w:rPr>
        <w:t xml:space="preserve">  The second channel I will be talking about is the Peripheral route processing. This is linked to the lower level of elaboration. When involving this elaboration within the ELM, the individual itself is not disputing the message for its effectiveness. Other social influences can influence them such as distractions which can make them lose focus and concentration on what the message is all about. This includes users in terms of that they know what they want a desire, but their knowledge is minimal when it comes to it. A clear example of this is having the desire to buy a brand new phone that is good but at a reasonable price. With this, the individual is most likely to process through the peripheral route than someone who has greater knowledge about the features of different phones.</w:t>
      </w:r>
    </w:p>
    <w:p w:rsidR="00AD0FAD" w:rsidRDefault="00AD0FAD" w:rsidP="00AD0FAD">
      <w:pPr>
        <w:pStyle w:val="Default"/>
        <w:rPr>
          <w:rFonts w:asciiTheme="minorHAnsi" w:hAnsiTheme="minorHAnsi"/>
        </w:rPr>
      </w:pPr>
      <w:r>
        <w:rPr>
          <w:rFonts w:asciiTheme="minorHAnsi" w:hAnsiTheme="minorHAnsi"/>
        </w:rPr>
        <w:t xml:space="preserve">  </w:t>
      </w:r>
      <w:r w:rsidR="00672239">
        <w:rPr>
          <w:rFonts w:asciiTheme="minorHAnsi" w:hAnsiTheme="minorHAnsi"/>
        </w:rPr>
        <w:t>Following</w:t>
      </w:r>
      <w:r w:rsidR="002D5531">
        <w:rPr>
          <w:rFonts w:asciiTheme="minorHAnsi" w:hAnsiTheme="minorHAnsi"/>
        </w:rPr>
        <w:t xml:space="preserve"> onto the evaluation of the Elaboration Likelihood Model.</w:t>
      </w:r>
      <w:r w:rsidR="00ED5EF1">
        <w:rPr>
          <w:rFonts w:asciiTheme="minorHAnsi" w:hAnsiTheme="minorHAnsi"/>
        </w:rPr>
        <w:t xml:space="preserve"> I believe this model is a very strong and </w:t>
      </w:r>
      <w:r w:rsidR="009052D9">
        <w:rPr>
          <w:rFonts w:asciiTheme="minorHAnsi" w:hAnsiTheme="minorHAnsi"/>
        </w:rPr>
        <w:t>influential</w:t>
      </w:r>
      <w:r w:rsidR="00ED5EF1">
        <w:rPr>
          <w:rFonts w:asciiTheme="minorHAnsi" w:hAnsiTheme="minorHAnsi"/>
        </w:rPr>
        <w:t xml:space="preserve"> theory when supporting persuasion. According to Benoit, W. L.</w:t>
      </w:r>
      <w:r w:rsidR="009052D9">
        <w:rPr>
          <w:rFonts w:asciiTheme="minorHAnsi" w:hAnsiTheme="minorHAnsi"/>
        </w:rPr>
        <w:t xml:space="preserve"> He explains how that this model picks up on</w:t>
      </w:r>
      <w:r w:rsidR="00ED5EF1">
        <w:rPr>
          <w:rFonts w:asciiTheme="minorHAnsi" w:hAnsiTheme="minorHAnsi"/>
        </w:rPr>
        <w:t xml:space="preserve"> </w:t>
      </w:r>
      <w:r w:rsidR="009052D9">
        <w:rPr>
          <w:rFonts w:asciiTheme="minorHAnsi" w:hAnsiTheme="minorHAnsi"/>
        </w:rPr>
        <w:t xml:space="preserve">when peers are participating, thinking about messages and the debate within those messages. However, the ELM picks up on that on </w:t>
      </w:r>
      <w:r w:rsidR="009052D9">
        <w:rPr>
          <w:rFonts w:asciiTheme="minorHAnsi" w:hAnsiTheme="minorHAnsi"/>
        </w:rPr>
        <w:lastRenderedPageBreak/>
        <w:t xml:space="preserve">other occasions, receivers react in terms of being persuaded when it comes to the peripheral route. Also, this model clearly clarifies and elaborates on two channels that determine if the individual is either doing central or peripheral processing. With central processing, this has the requirement that individuals have the ability to think about a particular message. The ELM picks up on a number of factors that has an influence on the thoughts participants are most likely to have. These are such as the debate of quality within the message, the knowledge and credibility. Overall, this is an affective theory of persuasion. </w:t>
      </w:r>
      <w:r w:rsidR="00010BEC">
        <w:rPr>
          <w:rFonts w:asciiTheme="minorHAnsi" w:hAnsiTheme="minorHAnsi"/>
        </w:rPr>
        <w:t xml:space="preserve">An implication </w:t>
      </w:r>
      <w:r w:rsidR="00A206F6">
        <w:rPr>
          <w:rFonts w:asciiTheme="minorHAnsi" w:hAnsiTheme="minorHAnsi"/>
        </w:rPr>
        <w:t>about the ELM and how we can use the model within the real world today is the use of the model when involved in politics.</w:t>
      </w:r>
      <w:r w:rsidR="002718A8">
        <w:rPr>
          <w:rFonts w:asciiTheme="minorHAnsi" w:hAnsiTheme="minorHAnsi"/>
        </w:rPr>
        <w:t xml:space="preserve"> Individuals have an automatic</w:t>
      </w:r>
      <w:r w:rsidR="00356D0C">
        <w:rPr>
          <w:rFonts w:asciiTheme="minorHAnsi" w:hAnsiTheme="minorHAnsi"/>
        </w:rPr>
        <w:t xml:space="preserve"> </w:t>
      </w:r>
      <w:r w:rsidR="002718A8">
        <w:rPr>
          <w:rFonts w:asciiTheme="minorHAnsi" w:hAnsiTheme="minorHAnsi"/>
        </w:rPr>
        <w:t>positive or negative feeling about politicians but overall do not know a lot about them and their reasoning for their debates.</w:t>
      </w:r>
    </w:p>
    <w:p w:rsidR="00AD0FAD" w:rsidRDefault="00AD0FAD" w:rsidP="00AD0FAD">
      <w:pPr>
        <w:pStyle w:val="Default"/>
        <w:rPr>
          <w:rFonts w:asciiTheme="minorHAnsi" w:hAnsiTheme="minorHAnsi" w:cs="Helvetica"/>
          <w:lang/>
        </w:rPr>
      </w:pPr>
      <w:r>
        <w:rPr>
          <w:rFonts w:asciiTheme="minorHAnsi" w:hAnsiTheme="minorHAnsi"/>
        </w:rPr>
        <w:t xml:space="preserve">  </w:t>
      </w:r>
      <w:r w:rsidR="00676E2F">
        <w:rPr>
          <w:rFonts w:asciiTheme="minorHAnsi" w:hAnsiTheme="minorHAnsi"/>
        </w:rPr>
        <w:t>The strengths of ELM are that</w:t>
      </w:r>
      <w:r w:rsidR="000D6FA6">
        <w:rPr>
          <w:rFonts w:asciiTheme="minorHAnsi" w:hAnsiTheme="minorHAnsi"/>
        </w:rPr>
        <w:t xml:space="preserve"> the theory gives a very clear and detailed definition of how persuasion can change attitude in both a positive and negative way. As well as this, it includes both active listening and distracted attention. Active listening is all about the connection between </w:t>
      </w:r>
      <w:r w:rsidR="00317DE5">
        <w:rPr>
          <w:rFonts w:asciiTheme="minorHAnsi" w:hAnsiTheme="minorHAnsi"/>
        </w:rPr>
        <w:t xml:space="preserve">both </w:t>
      </w:r>
      <w:r w:rsidR="000D6FA6">
        <w:rPr>
          <w:rFonts w:asciiTheme="minorHAnsi" w:hAnsiTheme="minorHAnsi"/>
        </w:rPr>
        <w:t>a speaker and a listener. This tool is effective in ways such as being an es</w:t>
      </w:r>
      <w:r w:rsidR="00317DE5">
        <w:rPr>
          <w:rFonts w:asciiTheme="minorHAnsi" w:hAnsiTheme="minorHAnsi"/>
        </w:rPr>
        <w:t xml:space="preserve">sential part of connecting </w:t>
      </w:r>
      <w:r w:rsidR="000D6FA6">
        <w:rPr>
          <w:rFonts w:asciiTheme="minorHAnsi" w:hAnsiTheme="minorHAnsi"/>
        </w:rPr>
        <w:t>teams</w:t>
      </w:r>
      <w:r w:rsidR="00317DE5">
        <w:rPr>
          <w:rFonts w:asciiTheme="minorHAnsi" w:hAnsiTheme="minorHAnsi"/>
        </w:rPr>
        <w:t xml:space="preserve"> together</w:t>
      </w:r>
      <w:r w:rsidR="000D6FA6">
        <w:rPr>
          <w:rFonts w:asciiTheme="minorHAnsi" w:hAnsiTheme="minorHAnsi"/>
        </w:rPr>
        <w:t xml:space="preserve"> and </w:t>
      </w:r>
      <w:r w:rsidR="00317DE5">
        <w:rPr>
          <w:rFonts w:asciiTheme="minorHAnsi" w:hAnsiTheme="minorHAnsi"/>
        </w:rPr>
        <w:t>making</w:t>
      </w:r>
      <w:r w:rsidR="000D6FA6">
        <w:rPr>
          <w:rFonts w:asciiTheme="minorHAnsi" w:hAnsiTheme="minorHAnsi"/>
        </w:rPr>
        <w:t xml:space="preserve"> positive environments. However, active listening provides </w:t>
      </w:r>
      <w:r w:rsidR="00317DE5">
        <w:rPr>
          <w:rFonts w:asciiTheme="minorHAnsi" w:hAnsiTheme="minorHAnsi"/>
        </w:rPr>
        <w:t>a split contrast of communication</w:t>
      </w:r>
      <w:r w:rsidR="004412D8">
        <w:rPr>
          <w:rFonts w:asciiTheme="minorHAnsi" w:hAnsiTheme="minorHAnsi"/>
        </w:rPr>
        <w:t xml:space="preserve"> and speaking skills</w:t>
      </w:r>
      <w:r w:rsidR="00317DE5">
        <w:rPr>
          <w:rFonts w:asciiTheme="minorHAnsi" w:hAnsiTheme="minorHAnsi"/>
        </w:rPr>
        <w:t xml:space="preserve"> between peers </w:t>
      </w:r>
      <w:r w:rsidR="000D6FA6">
        <w:rPr>
          <w:rFonts w:asciiTheme="minorHAnsi" w:hAnsiTheme="minorHAnsi"/>
        </w:rPr>
        <w:t xml:space="preserve">from both outside the business environment and </w:t>
      </w:r>
      <w:r w:rsidR="00317DE5">
        <w:rPr>
          <w:rFonts w:asciiTheme="minorHAnsi" w:hAnsiTheme="minorHAnsi"/>
        </w:rPr>
        <w:t>with</w:t>
      </w:r>
      <w:r w:rsidR="000D6FA6">
        <w:rPr>
          <w:rFonts w:asciiTheme="minorHAnsi" w:hAnsiTheme="minorHAnsi"/>
        </w:rPr>
        <w:t>in personal lives.</w:t>
      </w:r>
      <w:r w:rsidR="009C220D">
        <w:rPr>
          <w:rFonts w:asciiTheme="minorHAnsi" w:hAnsiTheme="minorHAnsi"/>
        </w:rPr>
        <w:t xml:space="preserve"> According to </w:t>
      </w:r>
      <w:r w:rsidR="00F30B2A">
        <w:rPr>
          <w:rFonts w:asciiTheme="minorHAnsi" w:hAnsiTheme="minorHAnsi"/>
        </w:rPr>
        <w:t>(</w:t>
      </w:r>
      <w:r w:rsidR="009C220D">
        <w:rPr>
          <w:rFonts w:asciiTheme="minorHAnsi" w:hAnsiTheme="minorHAnsi"/>
        </w:rPr>
        <w:t>skillsyouneed.com</w:t>
      </w:r>
      <w:r w:rsidR="00F30B2A">
        <w:rPr>
          <w:rFonts w:asciiTheme="minorHAnsi" w:hAnsiTheme="minorHAnsi"/>
        </w:rPr>
        <w:t>)</w:t>
      </w:r>
      <w:r w:rsidR="006A5E0E">
        <w:rPr>
          <w:rFonts w:asciiTheme="minorHAnsi" w:hAnsiTheme="minorHAnsi"/>
        </w:rPr>
        <w:t>,</w:t>
      </w:r>
      <w:r w:rsidR="00F30B2A">
        <w:rPr>
          <w:rFonts w:asciiTheme="minorHAnsi" w:hAnsiTheme="minorHAnsi"/>
        </w:rPr>
        <w:t xml:space="preserve"> </w:t>
      </w:r>
      <w:r w:rsidR="006A5E0E">
        <w:rPr>
          <w:rFonts w:asciiTheme="minorHAnsi" w:hAnsiTheme="minorHAnsi"/>
        </w:rPr>
        <w:t xml:space="preserve">active listening is not only focusing directly on the speaker, but as well showing verbal and non-verbal signs of listening. </w:t>
      </w:r>
      <w:r w:rsidR="009C220D" w:rsidRPr="00297179">
        <w:rPr>
          <w:rFonts w:asciiTheme="minorHAnsi" w:hAnsiTheme="minorHAnsi" w:cs="Helvetica"/>
          <w:color w:val="auto"/>
          <w:lang/>
        </w:rPr>
        <w:t xml:space="preserve">Generally </w:t>
      </w:r>
      <w:r w:rsidR="00297179">
        <w:rPr>
          <w:rFonts w:asciiTheme="minorHAnsi" w:hAnsiTheme="minorHAnsi" w:cs="Helvetica"/>
          <w:lang/>
        </w:rPr>
        <w:t xml:space="preserve">stating, </w:t>
      </w:r>
      <w:r w:rsidR="009C220D" w:rsidRPr="00297179">
        <w:rPr>
          <w:rFonts w:asciiTheme="minorHAnsi" w:hAnsiTheme="minorHAnsi" w:cs="Helvetica"/>
          <w:color w:val="auto"/>
          <w:lang/>
        </w:rPr>
        <w:t xml:space="preserve">speakers want listeners to demonstrate </w:t>
      </w:r>
      <w:r w:rsidR="009C220D" w:rsidRPr="00297179">
        <w:rPr>
          <w:rFonts w:asciiTheme="minorHAnsi" w:hAnsiTheme="minorHAnsi" w:cs="Helvetica"/>
          <w:i/>
          <w:color w:val="auto"/>
          <w:lang/>
        </w:rPr>
        <w:t>‘</w:t>
      </w:r>
      <w:r w:rsidR="009C220D" w:rsidRPr="00297179">
        <w:rPr>
          <w:rStyle w:val="Emphasis"/>
          <w:rFonts w:asciiTheme="minorHAnsi" w:hAnsiTheme="minorHAnsi" w:cs="Helvetica"/>
          <w:i w:val="0"/>
          <w:color w:val="auto"/>
          <w:lang/>
        </w:rPr>
        <w:t>active listening</w:t>
      </w:r>
      <w:r w:rsidR="009C220D" w:rsidRPr="00297179">
        <w:rPr>
          <w:rFonts w:asciiTheme="minorHAnsi" w:hAnsiTheme="minorHAnsi" w:cs="Helvetica"/>
          <w:i/>
          <w:color w:val="auto"/>
          <w:lang/>
        </w:rPr>
        <w:t>’</w:t>
      </w:r>
      <w:r w:rsidR="00297179">
        <w:rPr>
          <w:rFonts w:asciiTheme="minorHAnsi" w:hAnsiTheme="minorHAnsi" w:cs="Helvetica"/>
          <w:lang/>
        </w:rPr>
        <w:t xml:space="preserve"> by</w:t>
      </w:r>
      <w:r w:rsidR="009C220D" w:rsidRPr="00297179">
        <w:rPr>
          <w:rFonts w:asciiTheme="minorHAnsi" w:hAnsiTheme="minorHAnsi" w:cs="Helvetica"/>
          <w:color w:val="auto"/>
          <w:lang/>
        </w:rPr>
        <w:t xml:space="preserve"> appropriately</w:t>
      </w:r>
      <w:r w:rsidR="00297179">
        <w:rPr>
          <w:rFonts w:asciiTheme="minorHAnsi" w:hAnsiTheme="minorHAnsi" w:cs="Helvetica"/>
          <w:lang/>
        </w:rPr>
        <w:t xml:space="preserve"> communicating and responding</w:t>
      </w:r>
      <w:r w:rsidR="009C220D" w:rsidRPr="00297179">
        <w:rPr>
          <w:rFonts w:asciiTheme="minorHAnsi" w:hAnsiTheme="minorHAnsi" w:cs="Helvetica"/>
          <w:color w:val="auto"/>
          <w:lang/>
        </w:rPr>
        <w:t xml:space="preserve"> to what they are saying. Appropriate responses to listening ca</w:t>
      </w:r>
      <w:r w:rsidR="00297179">
        <w:rPr>
          <w:rFonts w:asciiTheme="minorHAnsi" w:hAnsiTheme="minorHAnsi" w:cs="Helvetica"/>
          <w:lang/>
        </w:rPr>
        <w:t>n be both verbal and non-verbal.</w:t>
      </w:r>
    </w:p>
    <w:p w:rsidR="00AD0FAD" w:rsidRDefault="00AD0FAD" w:rsidP="00AD0FAD">
      <w:pPr>
        <w:pStyle w:val="Default"/>
        <w:rPr>
          <w:rFonts w:asciiTheme="minorHAnsi" w:hAnsiTheme="minorHAnsi"/>
        </w:rPr>
      </w:pPr>
      <w:r>
        <w:rPr>
          <w:rFonts w:asciiTheme="minorHAnsi" w:hAnsiTheme="minorHAnsi" w:cs="Helvetica"/>
          <w:lang/>
        </w:rPr>
        <w:t xml:space="preserve">  </w:t>
      </w:r>
      <w:r w:rsidR="000A19D7">
        <w:rPr>
          <w:rFonts w:asciiTheme="minorHAnsi" w:hAnsiTheme="minorHAnsi" w:cs="Helvetica"/>
          <w:lang/>
        </w:rPr>
        <w:t>The source (</w:t>
      </w:r>
      <w:hyperlink r:id="rId5" w:history="1">
        <w:r w:rsidR="000A19D7" w:rsidRPr="000C2F23">
          <w:rPr>
            <w:rStyle w:val="Hyperlink"/>
            <w:rFonts w:asciiTheme="minorHAnsi" w:hAnsiTheme="minorHAnsi" w:cs="Helvetica"/>
            <w:lang/>
          </w:rPr>
          <w:t>www.cios.org</w:t>
        </w:r>
      </w:hyperlink>
      <w:r w:rsidR="000A19D7">
        <w:rPr>
          <w:rFonts w:asciiTheme="minorHAnsi" w:hAnsiTheme="minorHAnsi" w:cs="Helvetica"/>
          <w:lang/>
        </w:rPr>
        <w:t>) explains</w:t>
      </w:r>
      <w:r w:rsidR="000425AA">
        <w:rPr>
          <w:rFonts w:asciiTheme="minorHAnsi" w:hAnsiTheme="minorHAnsi" w:cs="Helvetica"/>
          <w:lang/>
        </w:rPr>
        <w:t xml:space="preserve"> the weaknesses of the </w:t>
      </w:r>
      <w:r w:rsidR="000425AA">
        <w:rPr>
          <w:rFonts w:asciiTheme="minorHAnsi" w:hAnsiTheme="minorHAnsi"/>
        </w:rPr>
        <w:t>Elaboration Likelihood Model of Persuasion</w:t>
      </w:r>
      <w:r w:rsidR="000A19D7">
        <w:rPr>
          <w:rFonts w:asciiTheme="minorHAnsi" w:hAnsiTheme="minorHAnsi"/>
        </w:rPr>
        <w:t xml:space="preserve"> are that </w:t>
      </w:r>
      <w:r w:rsidR="00E47685">
        <w:rPr>
          <w:rFonts w:asciiTheme="minorHAnsi" w:hAnsiTheme="minorHAnsi"/>
        </w:rPr>
        <w:t xml:space="preserve">Petty and </w:t>
      </w:r>
      <w:proofErr w:type="spellStart"/>
      <w:r w:rsidR="00E47685">
        <w:rPr>
          <w:rFonts w:asciiTheme="minorHAnsi" w:hAnsiTheme="minorHAnsi"/>
        </w:rPr>
        <w:t>Cacioppo</w:t>
      </w:r>
      <w:proofErr w:type="spellEnd"/>
      <w:r w:rsidR="00E47685">
        <w:rPr>
          <w:rFonts w:asciiTheme="minorHAnsi" w:hAnsiTheme="minorHAnsi"/>
        </w:rPr>
        <w:t xml:space="preserve"> have stated there are two different routes to pers</w:t>
      </w:r>
      <w:r w:rsidR="00D518C1">
        <w:rPr>
          <w:rFonts w:asciiTheme="minorHAnsi" w:hAnsiTheme="minorHAnsi"/>
        </w:rPr>
        <w:t xml:space="preserve">uasion, central and peripheral. However, both these routes are not really instant choices you make, but they depend on how you receive the message and its process. A listener can think more into thoughts and be known closer to the central route and an individual who has less involvement within the cognitive area can be closer to the peripheral route. It isn’t a choice of what route you go down but even so, peripheral processing does require a form of thought procedure. The receiver must pick up on that for example, the persuader seems to be an expert and then automatically have the judgement that if a professional/theorist says so, then it is most likely going to be true for peripheral process to take place. So overall, Petty and </w:t>
      </w:r>
      <w:proofErr w:type="spellStart"/>
      <w:r w:rsidR="00D518C1">
        <w:rPr>
          <w:rFonts w:asciiTheme="minorHAnsi" w:hAnsiTheme="minorHAnsi"/>
        </w:rPr>
        <w:t>Cacioppo</w:t>
      </w:r>
      <w:proofErr w:type="spellEnd"/>
      <w:r w:rsidR="00D518C1">
        <w:rPr>
          <w:rFonts w:asciiTheme="minorHAnsi" w:hAnsiTheme="minorHAnsi"/>
        </w:rPr>
        <w:t xml:space="preserve"> created the ELM that listeners are either going to be in the central or peripheral process and they cannot be both, which explains their definition to their theory. Also, persuasive arguments are more determined when individuals are involved and motivated with their ability to process information than when they are uninterested. In conclusion, there is an impact on an individual’s motivation and ability for a debate when their process is low or high.</w:t>
      </w:r>
      <w:r w:rsidR="005E5045">
        <w:rPr>
          <w:rFonts w:asciiTheme="minorHAnsi" w:hAnsiTheme="minorHAnsi"/>
        </w:rPr>
        <w:t xml:space="preserve"> </w:t>
      </w:r>
    </w:p>
    <w:p w:rsidR="005E5045" w:rsidRDefault="00AD0FAD" w:rsidP="00AD0FAD">
      <w:pPr>
        <w:pStyle w:val="Default"/>
        <w:rPr>
          <w:rFonts w:asciiTheme="minorHAnsi" w:hAnsiTheme="minorHAnsi"/>
        </w:rPr>
      </w:pPr>
      <w:r>
        <w:rPr>
          <w:rFonts w:asciiTheme="minorHAnsi" w:hAnsiTheme="minorHAnsi"/>
        </w:rPr>
        <w:t xml:space="preserve">  </w:t>
      </w:r>
      <w:r w:rsidR="00C40BDD">
        <w:rPr>
          <w:rFonts w:asciiTheme="minorHAnsi" w:hAnsiTheme="minorHAnsi"/>
        </w:rPr>
        <w:t xml:space="preserve">To conclude this essay, </w:t>
      </w:r>
      <w:proofErr w:type="spellStart"/>
      <w:r w:rsidR="00751B42">
        <w:rPr>
          <w:rFonts w:asciiTheme="minorHAnsi" w:hAnsiTheme="minorHAnsi"/>
        </w:rPr>
        <w:t>Cacioppo</w:t>
      </w:r>
      <w:proofErr w:type="spellEnd"/>
      <w:r w:rsidR="00751B42">
        <w:rPr>
          <w:rFonts w:asciiTheme="minorHAnsi" w:hAnsiTheme="minorHAnsi"/>
        </w:rPr>
        <w:t xml:space="preserve"> and Petty’s Elaboration Likelihood Model states how people process messages and how their attitude reflect on their development from the influence from their chosen behaviour. </w:t>
      </w:r>
      <w:r w:rsidR="00CA34C5">
        <w:rPr>
          <w:rFonts w:asciiTheme="minorHAnsi" w:hAnsiTheme="minorHAnsi"/>
        </w:rPr>
        <w:t>Therefore, w</w:t>
      </w:r>
      <w:r w:rsidR="00751B42">
        <w:rPr>
          <w:rFonts w:asciiTheme="minorHAnsi" w:hAnsiTheme="minorHAnsi"/>
        </w:rPr>
        <w:t xml:space="preserve">ith a persuasive statement, individuals can process it through either a high or low level of elaboration. The two routes of processing, central and peripheral takes a higher effort of cognitive involvement. The central route process takes more of an effort when involved in cognition where as peripheral route process means the complete opposite, taking less effort of cognition. However much effort and motivated is within the individual will determine their outcome of </w:t>
      </w:r>
      <w:r w:rsidR="00751B42">
        <w:rPr>
          <w:rFonts w:asciiTheme="minorHAnsi" w:hAnsiTheme="minorHAnsi"/>
        </w:rPr>
        <w:lastRenderedPageBreak/>
        <w:t>their goal and will reflect on which type of process they are involved in even though sometimes both processes can be combined.</w:t>
      </w:r>
      <w:r w:rsidR="005E5045">
        <w:rPr>
          <w:rFonts w:asciiTheme="minorHAnsi" w:hAnsiTheme="minorHAnsi"/>
        </w:rPr>
        <w:t xml:space="preserve"> Overall, my personal opinion is that I think this theory is very effective and interesting to know about as it explains to the world how humans process messages differently to one another, depending on one, two or both processes within the theory. In result, the outcome of the central and peripheral processes determines how an individual’s attitude can change as well as their behaviour.</w:t>
      </w: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3A0972" w:rsidRDefault="003A0972" w:rsidP="00AD0FAD">
      <w:pPr>
        <w:pStyle w:val="Default"/>
        <w:rPr>
          <w:rFonts w:asciiTheme="minorHAnsi" w:hAnsiTheme="minorHAnsi"/>
        </w:rPr>
      </w:pPr>
    </w:p>
    <w:p w:rsidR="00C40BDD" w:rsidRDefault="00C40BDD" w:rsidP="00D518C1">
      <w:pPr>
        <w:pStyle w:val="NormalWeb"/>
        <w:rPr>
          <w:rFonts w:asciiTheme="minorHAnsi" w:hAnsiTheme="minorHAnsi"/>
        </w:rPr>
      </w:pPr>
    </w:p>
    <w:p w:rsidR="00AD0FAD" w:rsidRDefault="00AD0FAD" w:rsidP="00D518C1">
      <w:pPr>
        <w:pStyle w:val="NormalWeb"/>
        <w:rPr>
          <w:rFonts w:asciiTheme="minorHAnsi" w:hAnsiTheme="minorHAnsi"/>
        </w:rPr>
      </w:pPr>
    </w:p>
    <w:p w:rsidR="00AD0FAD" w:rsidRPr="003A0972" w:rsidRDefault="00AD0FAD" w:rsidP="003A0972">
      <w:pPr>
        <w:pStyle w:val="Default"/>
        <w:jc w:val="center"/>
        <w:rPr>
          <w:rFonts w:asciiTheme="minorHAnsi" w:hAnsiTheme="minorHAnsi"/>
        </w:rPr>
      </w:pPr>
      <w:r w:rsidRPr="003A0972">
        <w:rPr>
          <w:rFonts w:asciiTheme="minorHAnsi" w:hAnsiTheme="minorHAnsi"/>
          <w:u w:val="single"/>
        </w:rPr>
        <w:lastRenderedPageBreak/>
        <w:t>Reference list:</w:t>
      </w:r>
      <w:r w:rsidR="003A0972">
        <w:rPr>
          <w:rFonts w:asciiTheme="minorHAnsi" w:hAnsiTheme="minorHAnsi"/>
          <w:u w:val="single"/>
        </w:rPr>
        <w:br/>
      </w:r>
    </w:p>
    <w:p w:rsidR="00F8595A" w:rsidRDefault="00F8595A" w:rsidP="00AD0FAD">
      <w:pPr>
        <w:pStyle w:val="Default"/>
      </w:pPr>
      <w:bookmarkStart w:id="0" w:name="Petty,_R._E.,_&amp;_Cacioppo,_J._T._(1986b)."/>
      <w:proofErr w:type="gramStart"/>
      <w:r w:rsidRPr="00F8595A">
        <w:t xml:space="preserve">Petty, R. E., &amp; </w:t>
      </w:r>
      <w:proofErr w:type="spellStart"/>
      <w:r w:rsidRPr="00F8595A">
        <w:t>Cacioppo</w:t>
      </w:r>
      <w:proofErr w:type="spellEnd"/>
      <w:r w:rsidRPr="00F8595A">
        <w:t>, J. T. (1986b).</w:t>
      </w:r>
      <w:proofErr w:type="gramEnd"/>
      <w:r w:rsidRPr="00F8595A">
        <w:t xml:space="preserve"> </w:t>
      </w:r>
      <w:bookmarkEnd w:id="0"/>
      <w:proofErr w:type="gramStart"/>
      <w:r w:rsidRPr="00F8595A">
        <w:t>The elaboration likelihood model of persuasion.</w:t>
      </w:r>
      <w:proofErr w:type="gramEnd"/>
      <w:r w:rsidRPr="00F8595A">
        <w:t xml:space="preserve"> In L. Berkowitz (Ed.)</w:t>
      </w:r>
      <w:r w:rsidR="00B60246">
        <w:t xml:space="preserve"> Retrieved from: </w:t>
      </w:r>
      <w:hyperlink r:id="rId6" w:history="1">
        <w:r w:rsidR="00B60246" w:rsidRPr="000C2F23">
          <w:rPr>
            <w:rStyle w:val="Hyperlink"/>
          </w:rPr>
          <w:t>www.cios.org</w:t>
        </w:r>
      </w:hyperlink>
      <w:r w:rsidR="00B60246">
        <w:t xml:space="preserve"> </w:t>
      </w:r>
      <w:r w:rsidR="008F4572">
        <w:br/>
      </w:r>
    </w:p>
    <w:p w:rsidR="00AD0FAD" w:rsidRDefault="008F4572" w:rsidP="00AD0FAD">
      <w:pPr>
        <w:pStyle w:val="Default"/>
        <w:rPr>
          <w:rFonts w:asciiTheme="minorHAnsi" w:hAnsiTheme="minorHAnsi"/>
        </w:rPr>
      </w:pPr>
      <w:sdt>
        <w:sdtPr>
          <w:rPr>
            <w:rFonts w:asciiTheme="minorHAnsi" w:hAnsiTheme="minorHAnsi"/>
          </w:rPr>
          <w:id w:val="1001813284"/>
          <w:citation/>
        </w:sdtPr>
        <w:sdtContent>
          <w:r>
            <w:rPr>
              <w:rFonts w:asciiTheme="minorHAnsi" w:hAnsiTheme="minorHAnsi"/>
            </w:rPr>
            <w:fldChar w:fldCharType="begin"/>
          </w:r>
          <w:r>
            <w:rPr>
              <w:rFonts w:asciiTheme="minorHAnsi" w:hAnsiTheme="minorHAnsi"/>
            </w:rPr>
            <w:instrText xml:space="preserve"> CITATION Ski11 \l 2057 </w:instrText>
          </w:r>
          <w:r>
            <w:rPr>
              <w:rFonts w:asciiTheme="minorHAnsi" w:hAnsiTheme="minorHAnsi"/>
            </w:rPr>
            <w:fldChar w:fldCharType="separate"/>
          </w:r>
          <w:r w:rsidRPr="008F4572">
            <w:rPr>
              <w:rFonts w:asciiTheme="minorHAnsi" w:hAnsiTheme="minorHAnsi"/>
              <w:noProof/>
            </w:rPr>
            <w:t>(SkillsYouNeed.com, 2011)</w:t>
          </w:r>
          <w:r>
            <w:rPr>
              <w:rFonts w:asciiTheme="minorHAnsi" w:hAnsiTheme="minorHAnsi"/>
            </w:rPr>
            <w:fldChar w:fldCharType="end"/>
          </w:r>
        </w:sdtContent>
      </w:sdt>
    </w:p>
    <w:p w:rsidR="00AD0FAD" w:rsidRDefault="008F4572" w:rsidP="00D518C1">
      <w:pPr>
        <w:pStyle w:val="NormalWeb"/>
        <w:rPr>
          <w:rFonts w:asciiTheme="minorHAnsi" w:hAnsiTheme="minorHAnsi"/>
        </w:rPr>
      </w:pPr>
      <w:sdt>
        <w:sdtPr>
          <w:rPr>
            <w:rFonts w:asciiTheme="minorHAnsi" w:hAnsiTheme="minorHAnsi"/>
          </w:rPr>
          <w:id w:val="1001813285"/>
          <w:citation/>
        </w:sdtPr>
        <w:sdtContent>
          <w:r>
            <w:rPr>
              <w:rFonts w:asciiTheme="minorHAnsi" w:hAnsiTheme="minorHAnsi"/>
            </w:rPr>
            <w:fldChar w:fldCharType="begin"/>
          </w:r>
          <w:r>
            <w:rPr>
              <w:rFonts w:asciiTheme="minorHAnsi" w:eastAsiaTheme="minorHAnsi" w:hAnsiTheme="minorHAnsi" w:cs="Calibri"/>
              <w:color w:val="000000"/>
              <w:lang w:eastAsia="en-US"/>
            </w:rPr>
            <w:instrText xml:space="preserve"> CITATION Int16 \l 2057 </w:instrText>
          </w:r>
          <w:r>
            <w:rPr>
              <w:rFonts w:asciiTheme="minorHAnsi" w:hAnsiTheme="minorHAnsi"/>
            </w:rPr>
            <w:fldChar w:fldCharType="separate"/>
          </w:r>
          <w:r w:rsidRPr="008F4572">
            <w:rPr>
              <w:rFonts w:asciiTheme="minorHAnsi" w:eastAsiaTheme="minorHAnsi" w:hAnsiTheme="minorHAnsi" w:cs="Calibri"/>
              <w:noProof/>
              <w:color w:val="000000"/>
              <w:lang w:eastAsia="en-US"/>
            </w:rPr>
            <w:t>(Interaction Design Foundation, 2016)</w:t>
          </w:r>
          <w:r>
            <w:rPr>
              <w:rFonts w:asciiTheme="minorHAnsi" w:hAnsiTheme="minorHAnsi"/>
            </w:rPr>
            <w:fldChar w:fldCharType="end"/>
          </w:r>
        </w:sdtContent>
      </w:sdt>
    </w:p>
    <w:p w:rsidR="00F8595A" w:rsidRDefault="00F8595A" w:rsidP="00D518C1">
      <w:pPr>
        <w:pStyle w:val="NormalWeb"/>
        <w:rPr>
          <w:rFonts w:asciiTheme="minorHAnsi" w:hAnsiTheme="minorHAnsi"/>
        </w:rPr>
      </w:pPr>
    </w:p>
    <w:p w:rsidR="009D5FD3" w:rsidRPr="00BE6F23" w:rsidRDefault="009D5FD3" w:rsidP="002718A8">
      <w:pPr>
        <w:pStyle w:val="Default"/>
        <w:rPr>
          <w:rFonts w:asciiTheme="minorHAnsi" w:hAnsiTheme="minorHAnsi"/>
        </w:rPr>
      </w:pPr>
    </w:p>
    <w:sectPr w:rsidR="009D5FD3" w:rsidRPr="00BE6F23" w:rsidSect="005363A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4EA4"/>
    <w:rsid w:val="00010BEC"/>
    <w:rsid w:val="000425AA"/>
    <w:rsid w:val="000A19D7"/>
    <w:rsid w:val="000D6FA6"/>
    <w:rsid w:val="00133BC8"/>
    <w:rsid w:val="00232C03"/>
    <w:rsid w:val="002718A8"/>
    <w:rsid w:val="0028273C"/>
    <w:rsid w:val="00297179"/>
    <w:rsid w:val="002D5531"/>
    <w:rsid w:val="00313DF6"/>
    <w:rsid w:val="00317DE5"/>
    <w:rsid w:val="00355732"/>
    <w:rsid w:val="00356D0C"/>
    <w:rsid w:val="003716B3"/>
    <w:rsid w:val="00392B55"/>
    <w:rsid w:val="003A0972"/>
    <w:rsid w:val="003F734E"/>
    <w:rsid w:val="004317F9"/>
    <w:rsid w:val="004412D8"/>
    <w:rsid w:val="00462D8C"/>
    <w:rsid w:val="00484EA4"/>
    <w:rsid w:val="005363AC"/>
    <w:rsid w:val="00595C2A"/>
    <w:rsid w:val="005A5C08"/>
    <w:rsid w:val="005E5045"/>
    <w:rsid w:val="00606458"/>
    <w:rsid w:val="006167D5"/>
    <w:rsid w:val="00640FE0"/>
    <w:rsid w:val="00672239"/>
    <w:rsid w:val="00676E2F"/>
    <w:rsid w:val="006A5E0E"/>
    <w:rsid w:val="00720DF8"/>
    <w:rsid w:val="00751B42"/>
    <w:rsid w:val="0082424B"/>
    <w:rsid w:val="00884CCE"/>
    <w:rsid w:val="008F0EE3"/>
    <w:rsid w:val="008F4572"/>
    <w:rsid w:val="009052D9"/>
    <w:rsid w:val="00952995"/>
    <w:rsid w:val="009C220D"/>
    <w:rsid w:val="009D5FD3"/>
    <w:rsid w:val="00A0661A"/>
    <w:rsid w:val="00A206F6"/>
    <w:rsid w:val="00A534DE"/>
    <w:rsid w:val="00A63490"/>
    <w:rsid w:val="00AD0FAD"/>
    <w:rsid w:val="00B13ECB"/>
    <w:rsid w:val="00B60246"/>
    <w:rsid w:val="00B61502"/>
    <w:rsid w:val="00BB6893"/>
    <w:rsid w:val="00BE6F23"/>
    <w:rsid w:val="00C11E05"/>
    <w:rsid w:val="00C40BDD"/>
    <w:rsid w:val="00C571C9"/>
    <w:rsid w:val="00CA34C5"/>
    <w:rsid w:val="00CC54E1"/>
    <w:rsid w:val="00CD154F"/>
    <w:rsid w:val="00D518C1"/>
    <w:rsid w:val="00E4339C"/>
    <w:rsid w:val="00E47685"/>
    <w:rsid w:val="00ED4E5A"/>
    <w:rsid w:val="00ED5EF1"/>
    <w:rsid w:val="00F30B2A"/>
    <w:rsid w:val="00F672A9"/>
    <w:rsid w:val="00F8595A"/>
    <w:rsid w:val="00FB66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95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4EA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313DF6"/>
    <w:rPr>
      <w:strike w:val="0"/>
      <w:dstrike w:val="0"/>
      <w:color w:val="0000FF"/>
      <w:u w:val="none"/>
      <w:effect w:val="none"/>
      <w:shd w:val="clear" w:color="auto" w:fill="auto"/>
    </w:rPr>
  </w:style>
  <w:style w:type="character" w:styleId="Strong">
    <w:name w:val="Strong"/>
    <w:basedOn w:val="DefaultParagraphFont"/>
    <w:uiPriority w:val="22"/>
    <w:qFormat/>
    <w:rsid w:val="00BB6893"/>
    <w:rPr>
      <w:b/>
      <w:bCs/>
    </w:rPr>
  </w:style>
  <w:style w:type="paragraph" w:styleId="NormalWeb">
    <w:name w:val="Normal (Web)"/>
    <w:basedOn w:val="Normal"/>
    <w:uiPriority w:val="99"/>
    <w:unhideWhenUsed/>
    <w:rsid w:val="000D6F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C220D"/>
    <w:rPr>
      <w:i/>
      <w:iCs/>
    </w:rPr>
  </w:style>
  <w:style w:type="paragraph" w:styleId="BalloonText">
    <w:name w:val="Balloon Text"/>
    <w:basedOn w:val="Normal"/>
    <w:link w:val="BalloonTextChar"/>
    <w:uiPriority w:val="99"/>
    <w:semiHidden/>
    <w:unhideWhenUsed/>
    <w:rsid w:val="00F85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9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20012">
      <w:bodyDiv w:val="1"/>
      <w:marLeft w:val="0"/>
      <w:marRight w:val="0"/>
      <w:marTop w:val="0"/>
      <w:marBottom w:val="0"/>
      <w:divBdr>
        <w:top w:val="none" w:sz="0" w:space="0" w:color="auto"/>
        <w:left w:val="none" w:sz="0" w:space="0" w:color="auto"/>
        <w:bottom w:val="none" w:sz="0" w:space="0" w:color="auto"/>
        <w:right w:val="none" w:sz="0" w:space="0" w:color="auto"/>
      </w:divBdr>
      <w:divsChild>
        <w:div w:id="387345732">
          <w:marLeft w:val="0"/>
          <w:marRight w:val="0"/>
          <w:marTop w:val="0"/>
          <w:marBottom w:val="0"/>
          <w:divBdr>
            <w:top w:val="none" w:sz="0" w:space="0" w:color="auto"/>
            <w:left w:val="none" w:sz="0" w:space="0" w:color="auto"/>
            <w:bottom w:val="none" w:sz="0" w:space="0" w:color="auto"/>
            <w:right w:val="none" w:sz="0" w:space="0" w:color="auto"/>
          </w:divBdr>
          <w:divsChild>
            <w:div w:id="1260983808">
              <w:marLeft w:val="0"/>
              <w:marRight w:val="0"/>
              <w:marTop w:val="0"/>
              <w:marBottom w:val="0"/>
              <w:divBdr>
                <w:top w:val="none" w:sz="0" w:space="0" w:color="auto"/>
                <w:left w:val="none" w:sz="0" w:space="0" w:color="auto"/>
                <w:bottom w:val="none" w:sz="0" w:space="0" w:color="auto"/>
                <w:right w:val="none" w:sz="0" w:space="0" w:color="auto"/>
              </w:divBdr>
              <w:divsChild>
                <w:div w:id="232087103">
                  <w:marLeft w:val="0"/>
                  <w:marRight w:val="0"/>
                  <w:marTop w:val="0"/>
                  <w:marBottom w:val="0"/>
                  <w:divBdr>
                    <w:top w:val="none" w:sz="0" w:space="0" w:color="auto"/>
                    <w:left w:val="none" w:sz="0" w:space="0" w:color="auto"/>
                    <w:bottom w:val="none" w:sz="0" w:space="0" w:color="auto"/>
                    <w:right w:val="none" w:sz="0" w:space="0" w:color="auto"/>
                  </w:divBdr>
                  <w:divsChild>
                    <w:div w:id="1659111378">
                      <w:marLeft w:val="0"/>
                      <w:marRight w:val="0"/>
                      <w:marTop w:val="0"/>
                      <w:marBottom w:val="0"/>
                      <w:divBdr>
                        <w:top w:val="none" w:sz="0" w:space="0" w:color="auto"/>
                        <w:left w:val="none" w:sz="0" w:space="0" w:color="auto"/>
                        <w:bottom w:val="none" w:sz="0" w:space="0" w:color="auto"/>
                        <w:right w:val="none" w:sz="0" w:space="0" w:color="auto"/>
                      </w:divBdr>
                      <w:divsChild>
                        <w:div w:id="683826315">
                          <w:marLeft w:val="0"/>
                          <w:marRight w:val="0"/>
                          <w:marTop w:val="0"/>
                          <w:marBottom w:val="0"/>
                          <w:divBdr>
                            <w:top w:val="none" w:sz="0" w:space="0" w:color="auto"/>
                            <w:left w:val="none" w:sz="0" w:space="0" w:color="auto"/>
                            <w:bottom w:val="none" w:sz="0" w:space="0" w:color="auto"/>
                            <w:right w:val="none" w:sz="0" w:space="0" w:color="auto"/>
                          </w:divBdr>
                          <w:divsChild>
                            <w:div w:id="427890984">
                              <w:marLeft w:val="0"/>
                              <w:marRight w:val="0"/>
                              <w:marTop w:val="0"/>
                              <w:marBottom w:val="0"/>
                              <w:divBdr>
                                <w:top w:val="none" w:sz="0" w:space="0" w:color="auto"/>
                                <w:left w:val="none" w:sz="0" w:space="0" w:color="auto"/>
                                <w:bottom w:val="none" w:sz="0" w:space="0" w:color="auto"/>
                                <w:right w:val="none" w:sz="0" w:space="0" w:color="auto"/>
                              </w:divBdr>
                              <w:divsChild>
                                <w:div w:id="6072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6598971">
      <w:bodyDiv w:val="1"/>
      <w:marLeft w:val="0"/>
      <w:marRight w:val="0"/>
      <w:marTop w:val="0"/>
      <w:marBottom w:val="0"/>
      <w:divBdr>
        <w:top w:val="none" w:sz="0" w:space="0" w:color="auto"/>
        <w:left w:val="none" w:sz="0" w:space="0" w:color="auto"/>
        <w:bottom w:val="none" w:sz="0" w:space="0" w:color="auto"/>
        <w:right w:val="none" w:sz="0" w:space="0" w:color="auto"/>
      </w:divBdr>
      <w:divsChild>
        <w:div w:id="1752848068">
          <w:marLeft w:val="0"/>
          <w:marRight w:val="0"/>
          <w:marTop w:val="0"/>
          <w:marBottom w:val="0"/>
          <w:divBdr>
            <w:top w:val="none" w:sz="0" w:space="0" w:color="auto"/>
            <w:left w:val="none" w:sz="0" w:space="0" w:color="auto"/>
            <w:bottom w:val="none" w:sz="0" w:space="0" w:color="auto"/>
            <w:right w:val="none" w:sz="0" w:space="0" w:color="auto"/>
          </w:divBdr>
        </w:div>
      </w:divsChild>
    </w:div>
    <w:div w:id="1983072106">
      <w:bodyDiv w:val="1"/>
      <w:marLeft w:val="0"/>
      <w:marRight w:val="0"/>
      <w:marTop w:val="0"/>
      <w:marBottom w:val="0"/>
      <w:divBdr>
        <w:top w:val="none" w:sz="0" w:space="0" w:color="auto"/>
        <w:left w:val="none" w:sz="0" w:space="0" w:color="auto"/>
        <w:bottom w:val="none" w:sz="0" w:space="0" w:color="auto"/>
        <w:right w:val="none" w:sz="0" w:space="0" w:color="auto"/>
      </w:divBdr>
      <w:divsChild>
        <w:div w:id="363987094">
          <w:marLeft w:val="0"/>
          <w:marRight w:val="0"/>
          <w:marTop w:val="0"/>
          <w:marBottom w:val="0"/>
          <w:divBdr>
            <w:top w:val="none" w:sz="0" w:space="0" w:color="auto"/>
            <w:left w:val="none" w:sz="0" w:space="0" w:color="auto"/>
            <w:bottom w:val="none" w:sz="0" w:space="0" w:color="auto"/>
            <w:right w:val="none" w:sz="0" w:space="0" w:color="auto"/>
          </w:divBdr>
          <w:divsChild>
            <w:div w:id="142622351">
              <w:marLeft w:val="0"/>
              <w:marRight w:val="0"/>
              <w:marTop w:val="0"/>
              <w:marBottom w:val="0"/>
              <w:divBdr>
                <w:top w:val="none" w:sz="0" w:space="0" w:color="auto"/>
                <w:left w:val="none" w:sz="0" w:space="0" w:color="auto"/>
                <w:bottom w:val="none" w:sz="0" w:space="0" w:color="auto"/>
                <w:right w:val="none" w:sz="0" w:space="0" w:color="auto"/>
              </w:divBdr>
              <w:divsChild>
                <w:div w:id="1244487290">
                  <w:marLeft w:val="0"/>
                  <w:marRight w:val="0"/>
                  <w:marTop w:val="0"/>
                  <w:marBottom w:val="0"/>
                  <w:divBdr>
                    <w:top w:val="single" w:sz="6" w:space="0" w:color="ECECEC"/>
                    <w:left w:val="none" w:sz="0" w:space="0" w:color="auto"/>
                    <w:bottom w:val="single" w:sz="6" w:space="0" w:color="ECECEC"/>
                    <w:right w:val="none" w:sz="0" w:space="0" w:color="auto"/>
                  </w:divBdr>
                  <w:divsChild>
                    <w:div w:id="184439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ios.org" TargetMode="External"/><Relationship Id="rId5" Type="http://schemas.openxmlformats.org/officeDocument/2006/relationships/hyperlink" Target="http://www.cio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Jer041</b:Tag>
    <b:SourceType>InternetSite</b:SourceType>
    <b:Guid>{98AC1F2A-40F7-457C-8A0C-5FD8E4C11137}</b:Guid>
    <b:LCID>0</b:LCID>
    <b:Author>
      <b:Author>
        <b:NameList>
          <b:Person>
            <b:Last>Fox</b:Last>
            <b:First>Jeremy</b:First>
          </b:Person>
        </b:NameList>
      </b:Author>
    </b:Author>
    <b:Title>Psychological &amp; Social Sciences</b:Title>
    <b:InternetSiteTitle>Factors of Emotion Recognition in Faces: Three Perspectives</b:InternetSiteTitle>
    <b:Year>2004</b:Year>
    <b:URL>http://legacy.jyi.org/volumes/volume10/issue3/articles/fox2.html</b:URL>
    <b:RefOrder>3</b:RefOrder>
  </b:Source>
  <b:Source>
    <b:Tag>Ski11</b:Tag>
    <b:SourceType>InternetSite</b:SourceType>
    <b:Guid>{B3BF6C24-2A29-4A84-9BF8-8C700E51564F}</b:Guid>
    <b:LCID>0</b:LCID>
    <b:Title>SkillsYouNeed.com</b:Title>
    <b:InternetSiteTitle>Active Listening</b:InternetSiteTitle>
    <b:Year>2011</b:Year>
    <b:URL>https://www.skillsyouneed.com/general/referencing.html</b:URL>
    <b:RefOrder>1</b:RefOrder>
  </b:Source>
  <b:Source>
    <b:Tag>Int16</b:Tag>
    <b:SourceType>InternetSite</b:SourceType>
    <b:Guid>{E091FA59-F5E6-4BEF-B120-6ED56E149EE1}</b:Guid>
    <b:LCID>0</b:LCID>
    <b:Title>Interaction Design Foundation</b:Title>
    <b:InternetSiteTitle>Elaboration Likelihood Model Theory – Using ELM to Get inside the User’s Mind</b:InternetSiteTitle>
    <b:Year>2016</b:Year>
    <b:URL>https://www.interaction-design.org/literature/article/elaboration-likelihood-model-theory-using-elm-to-get-inside-the-user-s-mind</b:URL>
    <b:RefOrder>2</b:RefOrder>
  </b:Source>
</b:Sources>
</file>

<file path=customXml/itemProps1.xml><?xml version="1.0" encoding="utf-8"?>
<ds:datastoreItem xmlns:ds="http://schemas.openxmlformats.org/officeDocument/2006/customXml" ds:itemID="{2DB7E1CB-04D3-47A1-AA33-3440B936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1320</Words>
  <Characters>7525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Evie</dc:creator>
  <cp:lastModifiedBy>Evie</cp:lastModifiedBy>
  <cp:revision>67</cp:revision>
  <dcterms:created xsi:type="dcterms:W3CDTF">2018-03-19T19:32:00Z</dcterms:created>
  <dcterms:modified xsi:type="dcterms:W3CDTF">2018-03-20T00:29:00Z</dcterms:modified>
</cp:coreProperties>
</file>