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59183907"/>
        <w:docPartObj>
          <w:docPartGallery w:val="Cover Pages"/>
          <w:docPartUnique/>
        </w:docPartObj>
      </w:sdtPr>
      <w:sdtEndPr>
        <w:rPr>
          <w:b/>
          <w:bCs/>
          <w:sz w:val="32"/>
          <w:szCs w:val="32"/>
        </w:rPr>
      </w:sdtEndPr>
      <w:sdtContent>
        <w:p w14:paraId="22EF7E8F" w14:textId="3FEE350E" w:rsidR="00817750" w:rsidRPr="00817750" w:rsidRDefault="00817750" w:rsidP="00817750">
          <w:pPr>
            <w:pStyle w:val="NoSpacing"/>
            <w:spacing w:before="1540" w:after="240"/>
          </w:pPr>
          <w:r>
            <w:rPr>
              <w:noProof/>
            </w:rPr>
            <w:drawing>
              <wp:inline distT="0" distB="0" distL="0" distR="0" wp14:anchorId="30763A72" wp14:editId="42ACF185">
                <wp:extent cx="2623078" cy="1167542"/>
                <wp:effectExtent l="0" t="0" r="0" b="0"/>
                <wp:docPr id="80932830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23078" cy="1167542"/>
                        </a:xfrm>
                        <a:prstGeom prst="rect">
                          <a:avLst/>
                        </a:prstGeom>
                        <a:ln/>
                      </pic:spPr>
                    </pic:pic>
                  </a:graphicData>
                </a:graphic>
              </wp:inline>
            </w:drawing>
          </w:r>
          <w:r>
            <w:rPr>
              <w:noProof/>
              <w:color w:val="156082" w:themeColor="accent1"/>
            </w:rPr>
            <mc:AlternateContent>
              <mc:Choice Requires="wps">
                <w:drawing>
                  <wp:anchor distT="0" distB="0" distL="114300" distR="114300" simplePos="0" relativeHeight="251659264" behindDoc="0" locked="0" layoutInCell="1" allowOverlap="1" wp14:anchorId="25DBA7C8" wp14:editId="76C05A3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2BB72" w14:textId="152259C5" w:rsidR="00817750" w:rsidRDefault="00817750">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DBA7C8"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7C2BB72" w14:textId="152259C5" w:rsidR="00817750" w:rsidRDefault="00817750">
                          <w:pPr>
                            <w:pStyle w:val="NoSpacing"/>
                            <w:jc w:val="center"/>
                            <w:rPr>
                              <w:color w:val="156082" w:themeColor="accent1"/>
                            </w:rPr>
                          </w:pPr>
                        </w:p>
                      </w:txbxContent>
                    </v:textbox>
                    <w10:wrap anchorx="margin" anchory="page"/>
                  </v:shape>
                </w:pict>
              </mc:Fallback>
            </mc:AlternateContent>
          </w:r>
        </w:p>
        <w:p w14:paraId="272DB32C" w14:textId="1F3F60A0" w:rsidR="00817750" w:rsidRDefault="00000000" w:rsidP="00817750">
          <w:pPr>
            <w:rPr>
              <w:b/>
              <w:bCs/>
              <w:color w:val="156082" w:themeColor="accent1"/>
              <w:sz w:val="32"/>
              <w:szCs w:val="32"/>
            </w:rPr>
          </w:pPr>
        </w:p>
      </w:sdtContent>
    </w:sdt>
    <w:p w14:paraId="2BA519FE" w14:textId="24B3F794" w:rsidR="00817750" w:rsidRPr="00817750" w:rsidRDefault="00817750" w:rsidP="00817750">
      <w:pPr>
        <w:rPr>
          <w:b/>
          <w:bCs/>
          <w:color w:val="156082" w:themeColor="accent1"/>
          <w:sz w:val="32"/>
          <w:szCs w:val="32"/>
        </w:rPr>
      </w:pPr>
      <w:r>
        <w:rPr>
          <w:b/>
          <w:bCs/>
          <w:sz w:val="48"/>
          <w:szCs w:val="48"/>
        </w:rPr>
        <w:t>Assignment</w:t>
      </w:r>
    </w:p>
    <w:p w14:paraId="004CDCFF" w14:textId="77777777" w:rsidR="00817750" w:rsidRPr="00F03E87" w:rsidRDefault="00817750" w:rsidP="00817750"/>
    <w:p w14:paraId="1FC6CA6D" w14:textId="77777777" w:rsidR="00817750" w:rsidRPr="00817750" w:rsidRDefault="00817750" w:rsidP="00817750">
      <w:pPr>
        <w:shd w:val="clear" w:color="auto" w:fill="FFFFFF"/>
        <w:spacing w:before="240"/>
        <w:rPr>
          <w:sz w:val="28"/>
          <w:szCs w:val="28"/>
        </w:rPr>
      </w:pPr>
      <w:r w:rsidRPr="00817750">
        <w:rPr>
          <w:b/>
          <w:bCs/>
          <w:sz w:val="28"/>
          <w:szCs w:val="28"/>
        </w:rPr>
        <w:t>Student Names:</w:t>
      </w:r>
      <w:r w:rsidRPr="00817750">
        <w:rPr>
          <w:sz w:val="28"/>
          <w:szCs w:val="28"/>
        </w:rPr>
        <w:t> Sadia Batool (2512945)</w:t>
      </w:r>
    </w:p>
    <w:p w14:paraId="28507C63" w14:textId="7677F1DD" w:rsidR="00817750" w:rsidRPr="00817750" w:rsidRDefault="00817750" w:rsidP="00817750">
      <w:pPr>
        <w:shd w:val="clear" w:color="auto" w:fill="FFFFFF"/>
        <w:rPr>
          <w:sz w:val="28"/>
          <w:szCs w:val="28"/>
        </w:rPr>
      </w:pPr>
      <w:r w:rsidRPr="00817750">
        <w:rPr>
          <w:b/>
          <w:bCs/>
          <w:sz w:val="28"/>
          <w:szCs w:val="28"/>
        </w:rPr>
        <w:t>Module Code:</w:t>
      </w:r>
      <w:r w:rsidRPr="00817750">
        <w:rPr>
          <w:sz w:val="28"/>
          <w:szCs w:val="28"/>
        </w:rPr>
        <w:t> LCHS4008</w:t>
      </w:r>
    </w:p>
    <w:p w14:paraId="32C09A16" w14:textId="4458604B" w:rsidR="00817750" w:rsidRDefault="00817750" w:rsidP="00817750">
      <w:pPr>
        <w:shd w:val="clear" w:color="auto" w:fill="FFFFFF"/>
        <w:rPr>
          <w:sz w:val="28"/>
          <w:szCs w:val="28"/>
        </w:rPr>
      </w:pPr>
      <w:r>
        <w:rPr>
          <w:b/>
          <w:bCs/>
          <w:sz w:val="28"/>
          <w:szCs w:val="28"/>
        </w:rPr>
        <w:t>Module Title:</w:t>
      </w:r>
      <w:r>
        <w:rPr>
          <w:sz w:val="28"/>
          <w:szCs w:val="28"/>
        </w:rPr>
        <w:t> Introduction to Public Health</w:t>
      </w:r>
    </w:p>
    <w:p w14:paraId="5BA9C0A6" w14:textId="77777777" w:rsidR="00817750" w:rsidRDefault="00817750" w:rsidP="00817750">
      <w:pPr>
        <w:shd w:val="clear" w:color="auto" w:fill="FFFFFF"/>
        <w:rPr>
          <w:sz w:val="28"/>
          <w:szCs w:val="28"/>
        </w:rPr>
      </w:pPr>
    </w:p>
    <w:p w14:paraId="21E419B5" w14:textId="69C88DE9" w:rsidR="00817750" w:rsidRPr="00686998" w:rsidRDefault="00817750" w:rsidP="00817750">
      <w:pPr>
        <w:jc w:val="both"/>
        <w:rPr>
          <w:rFonts w:ascii="Quattrocento Sans" w:eastAsia="Quattrocento Sans" w:hAnsi="Quattrocento Sans" w:cs="Quattrocento Sans"/>
          <w:sz w:val="28"/>
          <w:szCs w:val="28"/>
        </w:rPr>
      </w:pPr>
      <w:r>
        <w:rPr>
          <w:b/>
          <w:bCs/>
          <w:sz w:val="28"/>
          <w:szCs w:val="28"/>
        </w:rPr>
        <w:t xml:space="preserve">Lecturer's Name: </w:t>
      </w:r>
      <w:r w:rsidR="00686998">
        <w:rPr>
          <w:sz w:val="28"/>
          <w:szCs w:val="28"/>
        </w:rPr>
        <w:t>Debra Odeh</w:t>
      </w:r>
    </w:p>
    <w:p w14:paraId="1E09BFA5" w14:textId="77777777" w:rsidR="00AA70EB" w:rsidRDefault="00AA70EB" w:rsidP="00AA70EB">
      <w:pPr>
        <w:spacing w:before="280" w:after="280"/>
        <w:contextualSpacing/>
        <w:rPr>
          <w:b/>
          <w:bCs/>
          <w:sz w:val="28"/>
          <w:szCs w:val="28"/>
        </w:rPr>
      </w:pPr>
      <w:r w:rsidRPr="00817750">
        <w:rPr>
          <w:b/>
          <w:bCs/>
          <w:sz w:val="28"/>
          <w:szCs w:val="28"/>
        </w:rPr>
        <w:t>Assessment 2 – Report on Health Issue</w:t>
      </w:r>
    </w:p>
    <w:p w14:paraId="7709DC2E" w14:textId="77777777" w:rsidR="00AA70EB" w:rsidRPr="00817750" w:rsidRDefault="00AA70EB" w:rsidP="00AA70EB">
      <w:pPr>
        <w:spacing w:before="280" w:after="280"/>
        <w:contextualSpacing/>
        <w:rPr>
          <w:b/>
          <w:bCs/>
          <w:sz w:val="28"/>
          <w:szCs w:val="28"/>
        </w:rPr>
      </w:pPr>
      <w:r>
        <w:rPr>
          <w:b/>
          <w:bCs/>
          <w:sz w:val="28"/>
          <w:szCs w:val="28"/>
        </w:rPr>
        <w:t>Coronary Heart Disease</w:t>
      </w:r>
    </w:p>
    <w:p w14:paraId="46BAF4D1" w14:textId="77777777" w:rsidR="00817750" w:rsidRDefault="00817750" w:rsidP="00817750">
      <w:pPr>
        <w:jc w:val="both"/>
        <w:rPr>
          <w:sz w:val="28"/>
          <w:szCs w:val="28"/>
        </w:rPr>
      </w:pPr>
    </w:p>
    <w:p w14:paraId="0D4EDB62" w14:textId="6EB503AE" w:rsidR="00817750" w:rsidRDefault="00817750" w:rsidP="00817750">
      <w:pPr>
        <w:jc w:val="both"/>
        <w:rPr>
          <w:sz w:val="28"/>
          <w:szCs w:val="28"/>
        </w:rPr>
      </w:pPr>
      <w:r>
        <w:rPr>
          <w:b/>
          <w:bCs/>
          <w:sz w:val="28"/>
          <w:szCs w:val="28"/>
        </w:rPr>
        <w:t>Submitted on:</w:t>
      </w:r>
      <w:r>
        <w:rPr>
          <w:sz w:val="28"/>
          <w:szCs w:val="28"/>
        </w:rPr>
        <w:t xml:space="preserve"> </w:t>
      </w:r>
      <w:r w:rsidR="000A6D80">
        <w:rPr>
          <w:sz w:val="28"/>
          <w:szCs w:val="28"/>
        </w:rPr>
        <w:t>19/07/2026</w:t>
      </w:r>
    </w:p>
    <w:p w14:paraId="5C7396DB" w14:textId="77777777" w:rsidR="00817750" w:rsidRDefault="00817750" w:rsidP="00817750">
      <w:pPr>
        <w:jc w:val="both"/>
        <w:rPr>
          <w:sz w:val="28"/>
          <w:szCs w:val="28"/>
        </w:rPr>
      </w:pPr>
    </w:p>
    <w:p w14:paraId="1BB31BC7" w14:textId="77777777" w:rsidR="00817750" w:rsidRDefault="00817750" w:rsidP="00817750">
      <w:pPr>
        <w:jc w:val="both"/>
        <w:rPr>
          <w:sz w:val="28"/>
          <w:szCs w:val="28"/>
        </w:rPr>
      </w:pPr>
    </w:p>
    <w:p w14:paraId="373DE82B" w14:textId="77777777" w:rsidR="00AA70EB" w:rsidRDefault="00AA70EB" w:rsidP="00817750">
      <w:pPr>
        <w:jc w:val="both"/>
        <w:rPr>
          <w:sz w:val="28"/>
          <w:szCs w:val="28"/>
        </w:rPr>
      </w:pPr>
    </w:p>
    <w:p w14:paraId="7AEF1E7C" w14:textId="77777777" w:rsidR="00AA70EB" w:rsidRDefault="00AA70EB" w:rsidP="00817750">
      <w:pPr>
        <w:jc w:val="both"/>
        <w:rPr>
          <w:sz w:val="28"/>
          <w:szCs w:val="28"/>
        </w:rPr>
      </w:pPr>
    </w:p>
    <w:p w14:paraId="13843B2D" w14:textId="77777777" w:rsidR="00AA70EB" w:rsidRDefault="00AA70EB" w:rsidP="00817750">
      <w:pPr>
        <w:jc w:val="both"/>
        <w:rPr>
          <w:sz w:val="28"/>
          <w:szCs w:val="28"/>
        </w:rPr>
      </w:pPr>
    </w:p>
    <w:p w14:paraId="4D9FD696" w14:textId="77777777" w:rsidR="00AA70EB" w:rsidRDefault="00AA70EB" w:rsidP="00817750">
      <w:pPr>
        <w:jc w:val="both"/>
        <w:rPr>
          <w:sz w:val="28"/>
          <w:szCs w:val="28"/>
        </w:rPr>
      </w:pPr>
    </w:p>
    <w:p w14:paraId="5667D012" w14:textId="77777777" w:rsidR="00AA70EB" w:rsidRDefault="00AA70EB" w:rsidP="00817750">
      <w:pPr>
        <w:jc w:val="both"/>
        <w:rPr>
          <w:sz w:val="28"/>
          <w:szCs w:val="28"/>
        </w:rPr>
      </w:pPr>
    </w:p>
    <w:p w14:paraId="1B77F2B6" w14:textId="77777777" w:rsidR="001733C7" w:rsidRDefault="001733C7" w:rsidP="00817750">
      <w:pPr>
        <w:jc w:val="both"/>
        <w:rPr>
          <w:sz w:val="28"/>
          <w:szCs w:val="28"/>
        </w:rPr>
      </w:pPr>
    </w:p>
    <w:p w14:paraId="14B26D2D" w14:textId="77777777" w:rsidR="001733C7" w:rsidRDefault="001733C7" w:rsidP="00817750">
      <w:pPr>
        <w:jc w:val="both"/>
        <w:rPr>
          <w:sz w:val="28"/>
          <w:szCs w:val="28"/>
        </w:rPr>
      </w:pPr>
    </w:p>
    <w:p w14:paraId="25C901D4" w14:textId="77777777" w:rsidR="001733C7" w:rsidRDefault="001733C7" w:rsidP="00817750">
      <w:pPr>
        <w:jc w:val="both"/>
        <w:rPr>
          <w:sz w:val="28"/>
          <w:szCs w:val="28"/>
        </w:rPr>
      </w:pPr>
    </w:p>
    <w:p w14:paraId="67B3C5C2" w14:textId="77777777" w:rsidR="001733C7" w:rsidRDefault="001733C7" w:rsidP="00817750">
      <w:pPr>
        <w:jc w:val="both"/>
        <w:rPr>
          <w:sz w:val="28"/>
          <w:szCs w:val="28"/>
        </w:rPr>
      </w:pPr>
    </w:p>
    <w:p w14:paraId="5325F042" w14:textId="77777777" w:rsidR="001733C7" w:rsidRDefault="001733C7" w:rsidP="00817750">
      <w:pPr>
        <w:jc w:val="both"/>
        <w:rPr>
          <w:sz w:val="28"/>
          <w:szCs w:val="28"/>
        </w:rPr>
      </w:pPr>
    </w:p>
    <w:p w14:paraId="30505BC0" w14:textId="77777777" w:rsidR="001733C7" w:rsidRDefault="001733C7" w:rsidP="00817750">
      <w:pPr>
        <w:jc w:val="both"/>
        <w:rPr>
          <w:sz w:val="28"/>
          <w:szCs w:val="28"/>
        </w:rPr>
      </w:pPr>
    </w:p>
    <w:p w14:paraId="4C6DBC2F" w14:textId="77777777" w:rsidR="001733C7" w:rsidRDefault="001733C7" w:rsidP="00817750">
      <w:pPr>
        <w:jc w:val="both"/>
        <w:rPr>
          <w:sz w:val="28"/>
          <w:szCs w:val="28"/>
        </w:rPr>
      </w:pPr>
    </w:p>
    <w:p w14:paraId="3107FDBB" w14:textId="77777777" w:rsidR="001733C7" w:rsidRDefault="001733C7" w:rsidP="00817750">
      <w:pPr>
        <w:jc w:val="both"/>
        <w:rPr>
          <w:sz w:val="28"/>
          <w:szCs w:val="28"/>
        </w:rPr>
      </w:pPr>
    </w:p>
    <w:p w14:paraId="2FCAC105" w14:textId="77777777" w:rsidR="001733C7" w:rsidRDefault="001733C7" w:rsidP="00817750">
      <w:pPr>
        <w:jc w:val="both"/>
        <w:rPr>
          <w:sz w:val="28"/>
          <w:szCs w:val="28"/>
        </w:rPr>
      </w:pPr>
    </w:p>
    <w:p w14:paraId="281C6C7C" w14:textId="77777777" w:rsidR="001733C7" w:rsidRDefault="001733C7" w:rsidP="00817750">
      <w:pPr>
        <w:jc w:val="both"/>
        <w:rPr>
          <w:sz w:val="28"/>
          <w:szCs w:val="28"/>
        </w:rPr>
      </w:pPr>
    </w:p>
    <w:p w14:paraId="7B492769" w14:textId="77777777" w:rsidR="00AA70EB" w:rsidRDefault="00AA70EB" w:rsidP="00817750">
      <w:pPr>
        <w:jc w:val="both"/>
        <w:rPr>
          <w:sz w:val="28"/>
          <w:szCs w:val="28"/>
        </w:rPr>
      </w:pPr>
    </w:p>
    <w:p w14:paraId="1C9F3642" w14:textId="77777777" w:rsidR="00AA70EB" w:rsidRDefault="00AA70EB" w:rsidP="00817750">
      <w:pPr>
        <w:jc w:val="both"/>
        <w:rPr>
          <w:sz w:val="28"/>
          <w:szCs w:val="28"/>
        </w:rPr>
      </w:pPr>
    </w:p>
    <w:sdt>
      <w:sdtPr>
        <w:rPr>
          <w:rFonts w:ascii="Arial" w:eastAsia="Arial" w:hAnsi="Arial" w:cs="Arial"/>
          <w:color w:val="auto"/>
          <w:sz w:val="22"/>
          <w:szCs w:val="22"/>
        </w:rPr>
        <w:id w:val="1079870776"/>
        <w:docPartObj>
          <w:docPartGallery w:val="Table of Contents"/>
          <w:docPartUnique/>
        </w:docPartObj>
      </w:sdtPr>
      <w:sdtEndPr>
        <w:rPr>
          <w:b/>
          <w:bCs/>
          <w:noProof/>
        </w:rPr>
      </w:sdtEndPr>
      <w:sdtContent>
        <w:p w14:paraId="235510E8" w14:textId="1AEA0E2F" w:rsidR="00D53F7A" w:rsidRDefault="00D53F7A">
          <w:pPr>
            <w:pStyle w:val="TOCHeading"/>
          </w:pPr>
          <w:r>
            <w:t>Table of Contents</w:t>
          </w:r>
        </w:p>
        <w:p w14:paraId="7E87329B" w14:textId="5952A275" w:rsidR="00557281" w:rsidRDefault="00D53F7A">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391769" w:history="1">
            <w:r w:rsidR="00557281" w:rsidRPr="000D4D9B">
              <w:rPr>
                <w:rStyle w:val="Hyperlink"/>
                <w:rFonts w:eastAsia="Times New Roman"/>
                <w:b/>
                <w:bCs/>
                <w:noProof/>
                <w:kern w:val="36"/>
              </w:rPr>
              <w:t>Measuring, Monitoring and Controlling Coronary Heart Disease</w:t>
            </w:r>
            <w:r w:rsidR="00557281">
              <w:rPr>
                <w:noProof/>
                <w:webHidden/>
              </w:rPr>
              <w:tab/>
            </w:r>
            <w:r w:rsidR="00557281">
              <w:rPr>
                <w:noProof/>
                <w:webHidden/>
              </w:rPr>
              <w:fldChar w:fldCharType="begin"/>
            </w:r>
            <w:r w:rsidR="00557281">
              <w:rPr>
                <w:noProof/>
                <w:webHidden/>
              </w:rPr>
              <w:instrText xml:space="preserve"> PAGEREF _Toc235391769 \h </w:instrText>
            </w:r>
            <w:r w:rsidR="00557281">
              <w:rPr>
                <w:noProof/>
                <w:webHidden/>
              </w:rPr>
            </w:r>
            <w:r w:rsidR="00557281">
              <w:rPr>
                <w:noProof/>
                <w:webHidden/>
              </w:rPr>
              <w:fldChar w:fldCharType="separate"/>
            </w:r>
            <w:r w:rsidR="00AF40F4">
              <w:rPr>
                <w:noProof/>
                <w:webHidden/>
              </w:rPr>
              <w:t>2</w:t>
            </w:r>
            <w:r w:rsidR="00557281">
              <w:rPr>
                <w:noProof/>
                <w:webHidden/>
              </w:rPr>
              <w:fldChar w:fldCharType="end"/>
            </w:r>
          </w:hyperlink>
        </w:p>
        <w:p w14:paraId="23AD5AC6" w14:textId="19983721"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0" w:history="1">
            <w:r w:rsidRPr="000D4D9B">
              <w:rPr>
                <w:rStyle w:val="Hyperlink"/>
                <w:rFonts w:eastAsia="Times New Roman"/>
                <w:b/>
                <w:bCs/>
                <w:noProof/>
              </w:rPr>
              <w:t>1. Introduction</w:t>
            </w:r>
            <w:r>
              <w:rPr>
                <w:noProof/>
                <w:webHidden/>
              </w:rPr>
              <w:tab/>
            </w:r>
            <w:r>
              <w:rPr>
                <w:noProof/>
                <w:webHidden/>
              </w:rPr>
              <w:fldChar w:fldCharType="begin"/>
            </w:r>
            <w:r>
              <w:rPr>
                <w:noProof/>
                <w:webHidden/>
              </w:rPr>
              <w:instrText xml:space="preserve"> PAGEREF _Toc235391770 \h </w:instrText>
            </w:r>
            <w:r>
              <w:rPr>
                <w:noProof/>
                <w:webHidden/>
              </w:rPr>
            </w:r>
            <w:r>
              <w:rPr>
                <w:noProof/>
                <w:webHidden/>
              </w:rPr>
              <w:fldChar w:fldCharType="separate"/>
            </w:r>
            <w:r w:rsidR="00AF40F4">
              <w:rPr>
                <w:noProof/>
                <w:webHidden/>
              </w:rPr>
              <w:t>2</w:t>
            </w:r>
            <w:r>
              <w:rPr>
                <w:noProof/>
                <w:webHidden/>
              </w:rPr>
              <w:fldChar w:fldCharType="end"/>
            </w:r>
          </w:hyperlink>
        </w:p>
        <w:p w14:paraId="4C801826" w14:textId="09727432"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1" w:history="1">
            <w:r w:rsidRPr="000D4D9B">
              <w:rPr>
                <w:rStyle w:val="Hyperlink"/>
                <w:rFonts w:eastAsia="Times New Roman"/>
                <w:b/>
                <w:bCs/>
                <w:noProof/>
              </w:rPr>
              <w:t>2. Measuring and Monitoring Coronary Heart Disease</w:t>
            </w:r>
            <w:r>
              <w:rPr>
                <w:noProof/>
                <w:webHidden/>
              </w:rPr>
              <w:tab/>
            </w:r>
            <w:r>
              <w:rPr>
                <w:noProof/>
                <w:webHidden/>
              </w:rPr>
              <w:fldChar w:fldCharType="begin"/>
            </w:r>
            <w:r>
              <w:rPr>
                <w:noProof/>
                <w:webHidden/>
              </w:rPr>
              <w:instrText xml:space="preserve"> PAGEREF _Toc235391771 \h </w:instrText>
            </w:r>
            <w:r>
              <w:rPr>
                <w:noProof/>
                <w:webHidden/>
              </w:rPr>
            </w:r>
            <w:r>
              <w:rPr>
                <w:noProof/>
                <w:webHidden/>
              </w:rPr>
              <w:fldChar w:fldCharType="separate"/>
            </w:r>
            <w:r w:rsidR="00AF40F4">
              <w:rPr>
                <w:noProof/>
                <w:webHidden/>
              </w:rPr>
              <w:t>2</w:t>
            </w:r>
            <w:r>
              <w:rPr>
                <w:noProof/>
                <w:webHidden/>
              </w:rPr>
              <w:fldChar w:fldCharType="end"/>
            </w:r>
          </w:hyperlink>
        </w:p>
        <w:p w14:paraId="692B48D0" w14:textId="0ED4489E"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2" w:history="1">
            <w:r w:rsidRPr="000D4D9B">
              <w:rPr>
                <w:rStyle w:val="Hyperlink"/>
                <w:rFonts w:eastAsia="Times New Roman"/>
                <w:b/>
                <w:bCs/>
                <w:noProof/>
              </w:rPr>
              <w:t>3. Controlling Coronary Heart Disease</w:t>
            </w:r>
            <w:r>
              <w:rPr>
                <w:noProof/>
                <w:webHidden/>
              </w:rPr>
              <w:tab/>
            </w:r>
            <w:r>
              <w:rPr>
                <w:noProof/>
                <w:webHidden/>
              </w:rPr>
              <w:fldChar w:fldCharType="begin"/>
            </w:r>
            <w:r>
              <w:rPr>
                <w:noProof/>
                <w:webHidden/>
              </w:rPr>
              <w:instrText xml:space="preserve"> PAGEREF _Toc235391772 \h </w:instrText>
            </w:r>
            <w:r>
              <w:rPr>
                <w:noProof/>
                <w:webHidden/>
              </w:rPr>
            </w:r>
            <w:r>
              <w:rPr>
                <w:noProof/>
                <w:webHidden/>
              </w:rPr>
              <w:fldChar w:fldCharType="separate"/>
            </w:r>
            <w:r w:rsidR="00AF40F4">
              <w:rPr>
                <w:noProof/>
                <w:webHidden/>
              </w:rPr>
              <w:t>3</w:t>
            </w:r>
            <w:r>
              <w:rPr>
                <w:noProof/>
                <w:webHidden/>
              </w:rPr>
              <w:fldChar w:fldCharType="end"/>
            </w:r>
          </w:hyperlink>
        </w:p>
        <w:p w14:paraId="3C9539B1" w14:textId="67038F2A"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3" w:history="1">
            <w:r w:rsidRPr="000D4D9B">
              <w:rPr>
                <w:rStyle w:val="Hyperlink"/>
                <w:rFonts w:eastAsia="Times New Roman"/>
                <w:b/>
                <w:bCs/>
                <w:noProof/>
              </w:rPr>
              <w:t>4. Consequences for People in the Community</w:t>
            </w:r>
            <w:r>
              <w:rPr>
                <w:noProof/>
                <w:webHidden/>
              </w:rPr>
              <w:tab/>
            </w:r>
            <w:r>
              <w:rPr>
                <w:noProof/>
                <w:webHidden/>
              </w:rPr>
              <w:fldChar w:fldCharType="begin"/>
            </w:r>
            <w:r>
              <w:rPr>
                <w:noProof/>
                <w:webHidden/>
              </w:rPr>
              <w:instrText xml:space="preserve"> PAGEREF _Toc235391773 \h </w:instrText>
            </w:r>
            <w:r>
              <w:rPr>
                <w:noProof/>
                <w:webHidden/>
              </w:rPr>
            </w:r>
            <w:r>
              <w:rPr>
                <w:noProof/>
                <w:webHidden/>
              </w:rPr>
              <w:fldChar w:fldCharType="separate"/>
            </w:r>
            <w:r w:rsidR="00AF40F4">
              <w:rPr>
                <w:noProof/>
                <w:webHidden/>
              </w:rPr>
              <w:t>3</w:t>
            </w:r>
            <w:r>
              <w:rPr>
                <w:noProof/>
                <w:webHidden/>
              </w:rPr>
              <w:fldChar w:fldCharType="end"/>
            </w:r>
          </w:hyperlink>
        </w:p>
        <w:p w14:paraId="43D304E1" w14:textId="79C8CB84"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4" w:history="1">
            <w:r w:rsidRPr="000D4D9B">
              <w:rPr>
                <w:rStyle w:val="Hyperlink"/>
                <w:rFonts w:eastAsia="Times New Roman"/>
                <w:b/>
                <w:bCs/>
                <w:noProof/>
              </w:rPr>
              <w:t>5. Health and Social Care Support Services</w:t>
            </w:r>
            <w:r>
              <w:rPr>
                <w:noProof/>
                <w:webHidden/>
              </w:rPr>
              <w:tab/>
            </w:r>
            <w:r>
              <w:rPr>
                <w:noProof/>
                <w:webHidden/>
              </w:rPr>
              <w:fldChar w:fldCharType="begin"/>
            </w:r>
            <w:r>
              <w:rPr>
                <w:noProof/>
                <w:webHidden/>
              </w:rPr>
              <w:instrText xml:space="preserve"> PAGEREF _Toc235391774 \h </w:instrText>
            </w:r>
            <w:r>
              <w:rPr>
                <w:noProof/>
                <w:webHidden/>
              </w:rPr>
            </w:r>
            <w:r>
              <w:rPr>
                <w:noProof/>
                <w:webHidden/>
              </w:rPr>
              <w:fldChar w:fldCharType="separate"/>
            </w:r>
            <w:r w:rsidR="00AF40F4">
              <w:rPr>
                <w:noProof/>
                <w:webHidden/>
              </w:rPr>
              <w:t>4</w:t>
            </w:r>
            <w:r>
              <w:rPr>
                <w:noProof/>
                <w:webHidden/>
              </w:rPr>
              <w:fldChar w:fldCharType="end"/>
            </w:r>
          </w:hyperlink>
        </w:p>
        <w:p w14:paraId="116F13D1" w14:textId="58646551"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5" w:history="1">
            <w:r w:rsidRPr="000D4D9B">
              <w:rPr>
                <w:rStyle w:val="Hyperlink"/>
                <w:rFonts w:eastAsia="Times New Roman"/>
                <w:b/>
                <w:bCs/>
                <w:noProof/>
              </w:rPr>
              <w:t>6. Conclusion</w:t>
            </w:r>
            <w:r>
              <w:rPr>
                <w:noProof/>
                <w:webHidden/>
              </w:rPr>
              <w:tab/>
            </w:r>
            <w:r>
              <w:rPr>
                <w:noProof/>
                <w:webHidden/>
              </w:rPr>
              <w:fldChar w:fldCharType="begin"/>
            </w:r>
            <w:r>
              <w:rPr>
                <w:noProof/>
                <w:webHidden/>
              </w:rPr>
              <w:instrText xml:space="preserve"> PAGEREF _Toc235391775 \h </w:instrText>
            </w:r>
            <w:r>
              <w:rPr>
                <w:noProof/>
                <w:webHidden/>
              </w:rPr>
            </w:r>
            <w:r>
              <w:rPr>
                <w:noProof/>
                <w:webHidden/>
              </w:rPr>
              <w:fldChar w:fldCharType="separate"/>
            </w:r>
            <w:r w:rsidR="00AF40F4">
              <w:rPr>
                <w:noProof/>
                <w:webHidden/>
              </w:rPr>
              <w:t>5</w:t>
            </w:r>
            <w:r>
              <w:rPr>
                <w:noProof/>
                <w:webHidden/>
              </w:rPr>
              <w:fldChar w:fldCharType="end"/>
            </w:r>
          </w:hyperlink>
        </w:p>
        <w:p w14:paraId="6D57F7DD" w14:textId="4B711673" w:rsidR="00557281" w:rsidRDefault="00557281">
          <w:pPr>
            <w:pStyle w:val="TOC2"/>
            <w:tabs>
              <w:tab w:val="right" w:leader="dot" w:pos="9016"/>
            </w:tabs>
            <w:rPr>
              <w:rFonts w:cstheme="minorBidi"/>
              <w:noProof/>
              <w:kern w:val="2"/>
              <w:sz w:val="24"/>
              <w:szCs w:val="24"/>
              <w:lang w:val="en-GB" w:eastAsia="en-GB"/>
              <w14:ligatures w14:val="standardContextual"/>
            </w:rPr>
          </w:pPr>
          <w:hyperlink w:anchor="_Toc235391776" w:history="1">
            <w:r w:rsidRPr="000D4D9B">
              <w:rPr>
                <w:rStyle w:val="Hyperlink"/>
                <w:rFonts w:eastAsia="Times New Roman"/>
                <w:b/>
                <w:bCs/>
                <w:noProof/>
              </w:rPr>
              <w:t>Reference List</w:t>
            </w:r>
            <w:r>
              <w:rPr>
                <w:noProof/>
                <w:webHidden/>
              </w:rPr>
              <w:tab/>
            </w:r>
            <w:r>
              <w:rPr>
                <w:noProof/>
                <w:webHidden/>
              </w:rPr>
              <w:fldChar w:fldCharType="begin"/>
            </w:r>
            <w:r>
              <w:rPr>
                <w:noProof/>
                <w:webHidden/>
              </w:rPr>
              <w:instrText xml:space="preserve"> PAGEREF _Toc235391776 \h </w:instrText>
            </w:r>
            <w:r>
              <w:rPr>
                <w:noProof/>
                <w:webHidden/>
              </w:rPr>
            </w:r>
            <w:r>
              <w:rPr>
                <w:noProof/>
                <w:webHidden/>
              </w:rPr>
              <w:fldChar w:fldCharType="separate"/>
            </w:r>
            <w:r w:rsidR="00AF40F4">
              <w:rPr>
                <w:noProof/>
                <w:webHidden/>
              </w:rPr>
              <w:t>5</w:t>
            </w:r>
            <w:r>
              <w:rPr>
                <w:noProof/>
                <w:webHidden/>
              </w:rPr>
              <w:fldChar w:fldCharType="end"/>
            </w:r>
          </w:hyperlink>
        </w:p>
        <w:p w14:paraId="1176613C" w14:textId="62CCC94D" w:rsidR="00D53F7A" w:rsidRDefault="00D53F7A">
          <w:r>
            <w:rPr>
              <w:b/>
              <w:bCs/>
              <w:noProof/>
            </w:rPr>
            <w:fldChar w:fldCharType="end"/>
          </w:r>
        </w:p>
      </w:sdtContent>
    </w:sdt>
    <w:p w14:paraId="0CB07747" w14:textId="77777777" w:rsidR="00D84E5B" w:rsidRPr="00D84E5B" w:rsidRDefault="00D84E5B" w:rsidP="001C64AF">
      <w:pPr>
        <w:rPr>
          <w:lang w:eastAsia="en-US"/>
        </w:rPr>
      </w:pPr>
    </w:p>
    <w:p w14:paraId="3F87C25F" w14:textId="77777777" w:rsidR="00D84E5B" w:rsidRPr="001C64AF" w:rsidRDefault="00D84E5B" w:rsidP="001C64AF">
      <w:pPr>
        <w:rPr>
          <w:lang w:val="en-US" w:eastAsia="en-US"/>
        </w:rPr>
      </w:pPr>
    </w:p>
    <w:p w14:paraId="05943F38" w14:textId="77777777" w:rsidR="00AA70EB" w:rsidRDefault="00AA70EB" w:rsidP="00817750">
      <w:pPr>
        <w:jc w:val="both"/>
        <w:rPr>
          <w:sz w:val="28"/>
          <w:szCs w:val="28"/>
        </w:rPr>
      </w:pPr>
    </w:p>
    <w:p w14:paraId="6A41A3C6" w14:textId="77777777" w:rsidR="00AA70EB" w:rsidRDefault="00AA70EB" w:rsidP="00817750">
      <w:pPr>
        <w:jc w:val="both"/>
        <w:rPr>
          <w:sz w:val="28"/>
          <w:szCs w:val="28"/>
        </w:rPr>
      </w:pPr>
    </w:p>
    <w:p w14:paraId="4E67C79E" w14:textId="77777777" w:rsidR="00AA70EB" w:rsidRDefault="00AA70EB" w:rsidP="00817750">
      <w:pPr>
        <w:jc w:val="both"/>
        <w:rPr>
          <w:sz w:val="28"/>
          <w:szCs w:val="28"/>
        </w:rPr>
      </w:pPr>
    </w:p>
    <w:p w14:paraId="0C7D20CC" w14:textId="77777777" w:rsidR="00AA70EB" w:rsidRDefault="00AA70EB" w:rsidP="00817750">
      <w:pPr>
        <w:jc w:val="both"/>
        <w:rPr>
          <w:sz w:val="28"/>
          <w:szCs w:val="28"/>
        </w:rPr>
      </w:pPr>
    </w:p>
    <w:p w14:paraId="762DEF32" w14:textId="77777777" w:rsidR="00AA70EB" w:rsidRDefault="00AA70EB" w:rsidP="00817750">
      <w:pPr>
        <w:jc w:val="both"/>
        <w:rPr>
          <w:sz w:val="28"/>
          <w:szCs w:val="28"/>
        </w:rPr>
      </w:pPr>
    </w:p>
    <w:p w14:paraId="7D3DBD80" w14:textId="77777777" w:rsidR="00AA70EB" w:rsidRDefault="00AA70EB" w:rsidP="00817750">
      <w:pPr>
        <w:jc w:val="both"/>
        <w:rPr>
          <w:sz w:val="28"/>
          <w:szCs w:val="28"/>
        </w:rPr>
      </w:pPr>
    </w:p>
    <w:p w14:paraId="291C4CA9" w14:textId="77777777" w:rsidR="00AA70EB" w:rsidRDefault="00AA70EB" w:rsidP="00817750">
      <w:pPr>
        <w:jc w:val="both"/>
        <w:rPr>
          <w:sz w:val="28"/>
          <w:szCs w:val="28"/>
        </w:rPr>
      </w:pPr>
    </w:p>
    <w:p w14:paraId="3803826B" w14:textId="77777777" w:rsidR="00AA70EB" w:rsidRDefault="00AA70EB" w:rsidP="00817750">
      <w:pPr>
        <w:jc w:val="both"/>
        <w:rPr>
          <w:sz w:val="28"/>
          <w:szCs w:val="28"/>
        </w:rPr>
      </w:pPr>
    </w:p>
    <w:p w14:paraId="11DB2D5F" w14:textId="77777777" w:rsidR="001733C7" w:rsidRDefault="001733C7" w:rsidP="00817750">
      <w:pPr>
        <w:jc w:val="both"/>
        <w:rPr>
          <w:sz w:val="28"/>
          <w:szCs w:val="28"/>
        </w:rPr>
      </w:pPr>
    </w:p>
    <w:p w14:paraId="5DBECCD2" w14:textId="77777777" w:rsidR="001733C7" w:rsidRDefault="001733C7" w:rsidP="00817750">
      <w:pPr>
        <w:jc w:val="both"/>
        <w:rPr>
          <w:sz w:val="28"/>
          <w:szCs w:val="28"/>
        </w:rPr>
      </w:pPr>
    </w:p>
    <w:p w14:paraId="3A3A743B" w14:textId="77777777" w:rsidR="001733C7" w:rsidRDefault="001733C7" w:rsidP="00817750">
      <w:pPr>
        <w:jc w:val="both"/>
        <w:rPr>
          <w:sz w:val="28"/>
          <w:szCs w:val="28"/>
        </w:rPr>
      </w:pPr>
    </w:p>
    <w:p w14:paraId="12C552C4" w14:textId="77777777" w:rsidR="001733C7" w:rsidRDefault="001733C7" w:rsidP="00817750">
      <w:pPr>
        <w:jc w:val="both"/>
        <w:rPr>
          <w:sz w:val="28"/>
          <w:szCs w:val="28"/>
        </w:rPr>
      </w:pPr>
    </w:p>
    <w:p w14:paraId="4F50DF5E" w14:textId="77777777" w:rsidR="001733C7" w:rsidRDefault="001733C7" w:rsidP="00817750">
      <w:pPr>
        <w:jc w:val="both"/>
        <w:rPr>
          <w:sz w:val="28"/>
          <w:szCs w:val="28"/>
        </w:rPr>
      </w:pPr>
    </w:p>
    <w:p w14:paraId="4C29F818" w14:textId="77777777" w:rsidR="00AA70EB" w:rsidRDefault="00AA70EB" w:rsidP="00817750">
      <w:pPr>
        <w:jc w:val="both"/>
        <w:rPr>
          <w:sz w:val="28"/>
          <w:szCs w:val="28"/>
        </w:rPr>
      </w:pPr>
    </w:p>
    <w:p w14:paraId="313EAB31" w14:textId="77777777" w:rsidR="00AA70EB" w:rsidRDefault="00AA70EB" w:rsidP="00817750">
      <w:pPr>
        <w:jc w:val="both"/>
        <w:rPr>
          <w:sz w:val="28"/>
          <w:szCs w:val="28"/>
        </w:rPr>
      </w:pPr>
    </w:p>
    <w:p w14:paraId="73D884E3" w14:textId="77777777" w:rsidR="00AA70EB" w:rsidRDefault="00AA70EB" w:rsidP="00817750">
      <w:pPr>
        <w:jc w:val="both"/>
        <w:rPr>
          <w:sz w:val="28"/>
          <w:szCs w:val="28"/>
        </w:rPr>
      </w:pPr>
    </w:p>
    <w:p w14:paraId="3F29F699" w14:textId="77777777" w:rsidR="00AA70EB" w:rsidRDefault="00AA70EB" w:rsidP="00817750">
      <w:pPr>
        <w:jc w:val="both"/>
        <w:rPr>
          <w:sz w:val="28"/>
          <w:szCs w:val="28"/>
        </w:rPr>
      </w:pPr>
    </w:p>
    <w:p w14:paraId="610BAADD" w14:textId="77777777" w:rsidR="00AA70EB" w:rsidRDefault="00AA70EB" w:rsidP="00817750">
      <w:pPr>
        <w:jc w:val="both"/>
        <w:rPr>
          <w:sz w:val="28"/>
          <w:szCs w:val="28"/>
        </w:rPr>
      </w:pPr>
    </w:p>
    <w:p w14:paraId="7663DF93" w14:textId="77777777" w:rsidR="00AA70EB" w:rsidRDefault="00AA70EB" w:rsidP="00817750">
      <w:pPr>
        <w:jc w:val="both"/>
        <w:rPr>
          <w:sz w:val="28"/>
          <w:szCs w:val="28"/>
        </w:rPr>
      </w:pPr>
    </w:p>
    <w:p w14:paraId="37377932" w14:textId="77777777" w:rsidR="00AA70EB" w:rsidRDefault="00AA70EB" w:rsidP="00817750">
      <w:pPr>
        <w:jc w:val="both"/>
        <w:rPr>
          <w:sz w:val="28"/>
          <w:szCs w:val="28"/>
        </w:rPr>
      </w:pPr>
    </w:p>
    <w:p w14:paraId="0D1BE8C3" w14:textId="77777777" w:rsidR="00AA70EB" w:rsidRDefault="00AA70EB" w:rsidP="00817750">
      <w:pPr>
        <w:jc w:val="both"/>
        <w:rPr>
          <w:sz w:val="28"/>
          <w:szCs w:val="28"/>
        </w:rPr>
      </w:pPr>
    </w:p>
    <w:p w14:paraId="30339199" w14:textId="77777777" w:rsidR="00AA70EB" w:rsidRDefault="00AA70EB" w:rsidP="00817750">
      <w:pPr>
        <w:jc w:val="both"/>
        <w:rPr>
          <w:sz w:val="28"/>
          <w:szCs w:val="28"/>
        </w:rPr>
      </w:pPr>
    </w:p>
    <w:p w14:paraId="5ECBCBF2" w14:textId="77777777" w:rsidR="00AA70EB" w:rsidRDefault="00AA70EB" w:rsidP="00817750">
      <w:pPr>
        <w:jc w:val="both"/>
        <w:rPr>
          <w:sz w:val="28"/>
          <w:szCs w:val="28"/>
        </w:rPr>
      </w:pPr>
    </w:p>
    <w:p w14:paraId="1E9B0501" w14:textId="77777777" w:rsidR="00AA70EB" w:rsidRDefault="00AA70EB" w:rsidP="00817750">
      <w:pPr>
        <w:jc w:val="both"/>
        <w:rPr>
          <w:sz w:val="28"/>
          <w:szCs w:val="28"/>
        </w:rPr>
      </w:pPr>
    </w:p>
    <w:p w14:paraId="0C89EAE0" w14:textId="77777777" w:rsidR="00AA70EB" w:rsidRDefault="00AA70EB" w:rsidP="00817750">
      <w:pPr>
        <w:jc w:val="both"/>
        <w:rPr>
          <w:sz w:val="28"/>
          <w:szCs w:val="28"/>
        </w:rPr>
      </w:pPr>
    </w:p>
    <w:p w14:paraId="1A7ABB39" w14:textId="77777777" w:rsidR="00AA70EB" w:rsidRDefault="00AA70EB" w:rsidP="00817750">
      <w:pPr>
        <w:jc w:val="both"/>
        <w:rPr>
          <w:sz w:val="28"/>
          <w:szCs w:val="28"/>
        </w:rPr>
      </w:pPr>
    </w:p>
    <w:p w14:paraId="045CD666" w14:textId="77777777" w:rsidR="00AA70EB" w:rsidRDefault="00AA70EB" w:rsidP="00817750">
      <w:pPr>
        <w:jc w:val="both"/>
        <w:rPr>
          <w:sz w:val="28"/>
          <w:szCs w:val="28"/>
        </w:rPr>
      </w:pPr>
    </w:p>
    <w:p w14:paraId="39DE2460" w14:textId="77777777" w:rsidR="00AA70EB" w:rsidRDefault="00AA70EB" w:rsidP="00817750">
      <w:pPr>
        <w:jc w:val="both"/>
        <w:rPr>
          <w:sz w:val="28"/>
          <w:szCs w:val="28"/>
        </w:rPr>
      </w:pPr>
    </w:p>
    <w:p w14:paraId="6A37CC9F" w14:textId="77777777" w:rsidR="00BC6307" w:rsidRPr="00174515" w:rsidRDefault="00BC6307" w:rsidP="00174515">
      <w:pPr>
        <w:spacing w:before="100" w:beforeAutospacing="1" w:after="100" w:afterAutospacing="1"/>
        <w:jc w:val="center"/>
        <w:outlineLvl w:val="0"/>
        <w:divId w:val="485897277"/>
        <w:rPr>
          <w:rFonts w:eastAsia="Times New Roman"/>
          <w:b/>
          <w:bCs/>
          <w:kern w:val="36"/>
          <w:sz w:val="24"/>
          <w:szCs w:val="24"/>
        </w:rPr>
      </w:pPr>
      <w:bookmarkStart w:id="0" w:name="_Toc235391769"/>
      <w:r w:rsidRPr="00174515">
        <w:rPr>
          <w:rFonts w:eastAsia="Times New Roman"/>
          <w:b/>
          <w:bCs/>
          <w:kern w:val="36"/>
          <w:sz w:val="24"/>
          <w:szCs w:val="24"/>
        </w:rPr>
        <w:lastRenderedPageBreak/>
        <w:t>Measuring, Monitoring and Controlling Coronary Heart Disease</w:t>
      </w:r>
      <w:bookmarkEnd w:id="0"/>
    </w:p>
    <w:p w14:paraId="79B1D43D" w14:textId="77777777" w:rsidR="00BC6307" w:rsidRPr="00BC6307" w:rsidRDefault="00BC6307" w:rsidP="00174515">
      <w:pPr>
        <w:spacing w:line="360" w:lineRule="auto"/>
        <w:outlineLvl w:val="1"/>
        <w:divId w:val="485897277"/>
        <w:rPr>
          <w:rFonts w:eastAsia="Times New Roman"/>
          <w:b/>
          <w:bCs/>
        </w:rPr>
      </w:pPr>
      <w:bookmarkStart w:id="1" w:name="_Toc235391770"/>
      <w:r w:rsidRPr="00BC6307">
        <w:rPr>
          <w:rFonts w:eastAsia="Times New Roman"/>
          <w:b/>
          <w:bCs/>
        </w:rPr>
        <w:t>1. Introduction</w:t>
      </w:r>
      <w:bookmarkEnd w:id="1"/>
    </w:p>
    <w:p w14:paraId="36281841" w14:textId="25F779C6" w:rsidR="00BC6307" w:rsidRPr="00BC6307" w:rsidRDefault="00BC6307" w:rsidP="00174515">
      <w:pPr>
        <w:spacing w:line="360" w:lineRule="auto"/>
        <w:divId w:val="485897277"/>
        <w:rPr>
          <w:rFonts w:eastAsia="Times New Roman"/>
        </w:rPr>
      </w:pPr>
      <w:r w:rsidRPr="00BC6307">
        <w:rPr>
          <w:rFonts w:eastAsia="Times New Roman"/>
        </w:rPr>
        <w:t xml:space="preserve">This report examines the measurement and monitoring of </w:t>
      </w:r>
      <w:proofErr w:type="gramStart"/>
      <w:r w:rsidRPr="00BC6307">
        <w:rPr>
          <w:rFonts w:eastAsia="Times New Roman"/>
        </w:rPr>
        <w:t>Coronary Heart Disease</w:t>
      </w:r>
      <w:proofErr w:type="gramEnd"/>
      <w:r w:rsidRPr="00BC6307">
        <w:rPr>
          <w:rFonts w:eastAsia="Times New Roman"/>
        </w:rPr>
        <w:t xml:space="preserve"> (CHD), as well as the strategies used for its control. CHD develops when the arteries supplying blood to the heart muscle gradually narrow due to the accumulation of fatty deposits, a process referred to as atherosclerosis (NHS Inform, 2026). As arterial narrowing progresses, the heart receives insufficient oxygen, potentially resulting in angina, which may present as chest pain, tightness, or pressure radiating to the arms, neck, jaw, or back, often accompanied by breathlessness and fatigue. Complete arterial blockage leads to myocardial infarction, commonly known </w:t>
      </w:r>
      <w:r w:rsidR="00C6218A">
        <w:rPr>
          <w:rFonts w:eastAsia="Times New Roman"/>
        </w:rPr>
        <w:t>as a lack of blood supply,</w:t>
      </w:r>
      <w:r w:rsidR="004A6D92">
        <w:rPr>
          <w:rFonts w:eastAsia="Times New Roman"/>
        </w:rPr>
        <w:t xml:space="preserve"> which leads to a </w:t>
      </w:r>
      <w:r w:rsidRPr="00BC6307">
        <w:rPr>
          <w:rFonts w:eastAsia="Times New Roman"/>
        </w:rPr>
        <w:t>heart attack.</w:t>
      </w:r>
    </w:p>
    <w:p w14:paraId="3B374543" w14:textId="77777777" w:rsidR="00BC6307" w:rsidRPr="00BC6307" w:rsidRDefault="00BC6307" w:rsidP="00174515">
      <w:pPr>
        <w:spacing w:line="360" w:lineRule="auto"/>
        <w:divId w:val="485897277"/>
        <w:rPr>
          <w:rFonts w:eastAsia="Times New Roman"/>
        </w:rPr>
      </w:pPr>
      <w:r w:rsidRPr="00BC6307">
        <w:rPr>
          <w:rFonts w:eastAsia="Times New Roman"/>
        </w:rPr>
        <w:t>In the UK, around 7.6 million people are living with some form of heart or circulatory disease, and CHD alone accounts for roughly one in four premature deaths under the age of 75 (British Heart Foundation, 2026a).</w:t>
      </w:r>
    </w:p>
    <w:p w14:paraId="5268F866" w14:textId="77777777" w:rsidR="00BC6307" w:rsidRPr="00BC6307" w:rsidRDefault="00BC6307" w:rsidP="00174515">
      <w:pPr>
        <w:spacing w:line="360" w:lineRule="auto"/>
        <w:divId w:val="485897277"/>
        <w:rPr>
          <w:rFonts w:eastAsia="Times New Roman"/>
        </w:rPr>
      </w:pPr>
      <w:r w:rsidRPr="00BC6307">
        <w:rPr>
          <w:rFonts w:eastAsia="Times New Roman"/>
        </w:rPr>
        <w:t>Although CHD can lead to acute events such as a heart attack, it is also a long-term condition that can affect physical health, independence, emotional wellbeing and daily life for many years after diagnosis.</w:t>
      </w:r>
    </w:p>
    <w:p w14:paraId="6065CD4A" w14:textId="656AAF17" w:rsidR="00BC6307" w:rsidRDefault="00BC6307" w:rsidP="00174515">
      <w:pPr>
        <w:spacing w:line="360" w:lineRule="auto"/>
        <w:divId w:val="485897277"/>
        <w:rPr>
          <w:rFonts w:eastAsia="Times New Roman"/>
        </w:rPr>
      </w:pPr>
      <w:r w:rsidRPr="00BC6307">
        <w:rPr>
          <w:rFonts w:eastAsia="Times New Roman"/>
        </w:rPr>
        <w:t>The report first outlines the methods used to measure and monitor CHD, then examines prevention and control strategies, broader consequences for individuals and communities, and the health and social care services that support those living with the condition.</w:t>
      </w:r>
    </w:p>
    <w:p w14:paraId="0C87DF01" w14:textId="77777777" w:rsidR="00A26A43" w:rsidRPr="00BC6307" w:rsidRDefault="00A26A43" w:rsidP="00174515">
      <w:pPr>
        <w:spacing w:line="360" w:lineRule="auto"/>
        <w:divId w:val="485897277"/>
        <w:rPr>
          <w:rFonts w:eastAsia="Times New Roman"/>
        </w:rPr>
      </w:pPr>
    </w:p>
    <w:p w14:paraId="3C816E38" w14:textId="77777777" w:rsidR="00BC6307" w:rsidRPr="00BC6307" w:rsidRDefault="00BC6307" w:rsidP="00174515">
      <w:pPr>
        <w:spacing w:line="360" w:lineRule="auto"/>
        <w:outlineLvl w:val="1"/>
        <w:divId w:val="485897277"/>
        <w:rPr>
          <w:rFonts w:eastAsia="Times New Roman"/>
          <w:b/>
          <w:bCs/>
        </w:rPr>
      </w:pPr>
      <w:bookmarkStart w:id="2" w:name="_Toc235391771"/>
      <w:r w:rsidRPr="00BC6307">
        <w:rPr>
          <w:rFonts w:eastAsia="Times New Roman"/>
          <w:b/>
          <w:bCs/>
        </w:rPr>
        <w:t>2. Measuring and Monitoring Coronary Heart Disease</w:t>
      </w:r>
      <w:bookmarkEnd w:id="2"/>
    </w:p>
    <w:p w14:paraId="4C6E281E" w14:textId="42E3F105" w:rsidR="00BC6307" w:rsidRPr="00BC6307" w:rsidRDefault="00BC6307" w:rsidP="00174515">
      <w:pPr>
        <w:spacing w:line="360" w:lineRule="auto"/>
        <w:divId w:val="485897277"/>
        <w:rPr>
          <w:rFonts w:eastAsia="Times New Roman"/>
        </w:rPr>
      </w:pPr>
      <w:r w:rsidRPr="00BC6307">
        <w:rPr>
          <w:rFonts w:eastAsia="Times New Roman"/>
        </w:rPr>
        <w:t xml:space="preserve">Several different data sources are used to measure and monitor CHD at the population level. Although no single source provides a complete picture, combining mortality data, hospital admission records, primary care records, risk assessment and national audit </w:t>
      </w:r>
      <w:r w:rsidR="00B40FC9">
        <w:rPr>
          <w:rFonts w:eastAsia="Times New Roman"/>
        </w:rPr>
        <w:t xml:space="preserve">records </w:t>
      </w:r>
      <w:proofErr w:type="gramStart"/>
      <w:r w:rsidR="00B40FC9">
        <w:rPr>
          <w:rFonts w:eastAsia="Times New Roman"/>
        </w:rPr>
        <w:t>provides</w:t>
      </w:r>
      <w:proofErr w:type="gramEnd"/>
      <w:r w:rsidRPr="00BC6307">
        <w:rPr>
          <w:rFonts w:eastAsia="Times New Roman"/>
        </w:rPr>
        <w:t xml:space="preserve"> a more reliable understanding of the disease's scale and impact. Mortality is tracked through civil death records, which are analysed by the Office for National Statistics and included each year in the British Heart Foundation's statistics (British Heart Foundation, 2026a). These records show that premature CHD deaths under 75 in England dropped from 41.8 to 39.1 per 100,000 people between 2022 and 2024. Hospital admissions for CHD have also decreased by 46% since 2005, helping policymakers assess the effectiveness of prevention and care strategies (Office for Health Improvement and Disparities, 2025).</w:t>
      </w:r>
    </w:p>
    <w:p w14:paraId="3905F591" w14:textId="77777777" w:rsidR="00BC6307" w:rsidRPr="00BC6307" w:rsidRDefault="00BC6307" w:rsidP="00174515">
      <w:pPr>
        <w:spacing w:line="360" w:lineRule="auto"/>
        <w:divId w:val="485897277"/>
        <w:rPr>
          <w:rFonts w:eastAsia="Times New Roman"/>
        </w:rPr>
      </w:pPr>
      <w:r w:rsidRPr="00BC6307">
        <w:rPr>
          <w:rFonts w:eastAsia="Times New Roman"/>
        </w:rPr>
        <w:t xml:space="preserve">Morbidity and prevalence are monitored through GP patient registers under the Quality and Outcomes Framework (QOF), which records clinical achievement and prevalence data in primary care (NHS Digital, 2025a). CVDPREVENT is also used to assess how effectively risk factors such as high blood pressure and high cholesterol are managed in general practices in England (NHS England, </w:t>
      </w:r>
      <w:proofErr w:type="spellStart"/>
      <w:r w:rsidRPr="00BC6307">
        <w:rPr>
          <w:rFonts w:eastAsia="Times New Roman"/>
        </w:rPr>
        <w:t>n.d.a</w:t>
      </w:r>
      <w:proofErr w:type="spellEnd"/>
      <w:r w:rsidRPr="00BC6307">
        <w:rPr>
          <w:rFonts w:eastAsia="Times New Roman"/>
        </w:rPr>
        <w:t xml:space="preserve">). The NHS Health Check program, offered to </w:t>
      </w:r>
      <w:r w:rsidRPr="00BC6307">
        <w:rPr>
          <w:rFonts w:eastAsia="Times New Roman"/>
        </w:rPr>
        <w:lastRenderedPageBreak/>
        <w:t xml:space="preserve">adults aged 40 to 74, uses tools such as the QRISK score to estimate a person's 10-year risk of cardiovascular disease and identify those who may need further tests or treatment (NHS England, </w:t>
      </w:r>
      <w:proofErr w:type="spellStart"/>
      <w:r w:rsidRPr="00BC6307">
        <w:rPr>
          <w:rFonts w:eastAsia="Times New Roman"/>
        </w:rPr>
        <w:t>n.d.b</w:t>
      </w:r>
      <w:proofErr w:type="spellEnd"/>
      <w:r w:rsidRPr="00BC6307">
        <w:rPr>
          <w:rFonts w:eastAsia="Times New Roman"/>
        </w:rPr>
        <w:t>).</w:t>
      </w:r>
    </w:p>
    <w:p w14:paraId="34AAA061" w14:textId="77777777" w:rsidR="00BC6307" w:rsidRPr="00BC6307" w:rsidRDefault="00BC6307" w:rsidP="00174515">
      <w:pPr>
        <w:spacing w:line="360" w:lineRule="auto"/>
        <w:divId w:val="485897277"/>
        <w:rPr>
          <w:rFonts w:eastAsia="Times New Roman"/>
        </w:rPr>
      </w:pPr>
      <w:r w:rsidRPr="00BC6307">
        <w:rPr>
          <w:rFonts w:eastAsia="Times New Roman"/>
        </w:rPr>
        <w:t>Wider monitoring also takes place through national audits within the UK. The National Audit of Cardiac Rehabilitation tracks how services respond after a CHD diagnosis, including referral, uptake, completion rates and outcomes across the country (NHS Digital, 2025b). This allows service performance to be compared across regions and helps identify whether people with CHD receive timely and efficient rehabilitation support after diagnosis.</w:t>
      </w:r>
    </w:p>
    <w:p w14:paraId="10D787E0" w14:textId="48CC057C" w:rsidR="00BC6307" w:rsidRPr="00BC6307" w:rsidRDefault="00BC6307" w:rsidP="00174515">
      <w:pPr>
        <w:spacing w:line="360" w:lineRule="auto"/>
        <w:divId w:val="485897277"/>
        <w:rPr>
          <w:rFonts w:eastAsia="Times New Roman"/>
        </w:rPr>
      </w:pPr>
    </w:p>
    <w:p w14:paraId="37845FA9" w14:textId="77777777" w:rsidR="00BC6307" w:rsidRPr="00BC6307" w:rsidRDefault="00BC6307" w:rsidP="00174515">
      <w:pPr>
        <w:spacing w:line="360" w:lineRule="auto"/>
        <w:outlineLvl w:val="1"/>
        <w:divId w:val="485897277"/>
        <w:rPr>
          <w:rFonts w:eastAsia="Times New Roman"/>
          <w:b/>
          <w:bCs/>
        </w:rPr>
      </w:pPr>
      <w:bookmarkStart w:id="3" w:name="_Toc235391772"/>
      <w:r w:rsidRPr="00BC6307">
        <w:rPr>
          <w:rFonts w:eastAsia="Times New Roman"/>
          <w:b/>
          <w:bCs/>
        </w:rPr>
        <w:t>3. Controlling Coronary Heart Disease</w:t>
      </w:r>
      <w:bookmarkEnd w:id="3"/>
    </w:p>
    <w:p w14:paraId="555A77F8" w14:textId="565C6D7D" w:rsidR="00BC6307" w:rsidRPr="00BC6307" w:rsidRDefault="00BC6307" w:rsidP="00174515">
      <w:pPr>
        <w:spacing w:line="360" w:lineRule="auto"/>
        <w:divId w:val="485897277"/>
        <w:rPr>
          <w:rFonts w:eastAsia="Times New Roman"/>
        </w:rPr>
      </w:pPr>
      <w:r w:rsidRPr="00BC6307">
        <w:rPr>
          <w:rFonts w:eastAsia="Times New Roman"/>
        </w:rPr>
        <w:t>Control of CHD occurs at two levels: prevention before disease onset and management following diagnosis.</w:t>
      </w:r>
      <w:r w:rsidR="00D541F9">
        <w:rPr>
          <w:rFonts w:eastAsia="Times New Roman"/>
        </w:rPr>
        <w:t xml:space="preserve"> </w:t>
      </w:r>
      <w:r w:rsidRPr="00BC6307">
        <w:rPr>
          <w:rFonts w:eastAsia="Times New Roman"/>
        </w:rPr>
        <w:t xml:space="preserve">Most CHD is driven by </w:t>
      </w:r>
      <w:r w:rsidR="00797597" w:rsidRPr="00BC6307">
        <w:rPr>
          <w:rFonts w:eastAsia="Times New Roman"/>
        </w:rPr>
        <w:t>variable</w:t>
      </w:r>
      <w:r w:rsidRPr="00BC6307">
        <w:rPr>
          <w:rFonts w:eastAsia="Times New Roman"/>
        </w:rPr>
        <w:t xml:space="preserve"> </w:t>
      </w:r>
      <w:r w:rsidR="00797597" w:rsidRPr="00BC6307">
        <w:rPr>
          <w:rFonts w:eastAsia="Times New Roman"/>
        </w:rPr>
        <w:t>influences</w:t>
      </w:r>
      <w:r w:rsidR="006161E8">
        <w:rPr>
          <w:rFonts w:eastAsia="Times New Roman"/>
        </w:rPr>
        <w:t xml:space="preserve"> such as </w:t>
      </w:r>
      <w:r w:rsidRPr="00BC6307">
        <w:rPr>
          <w:rFonts w:eastAsia="Times New Roman"/>
        </w:rPr>
        <w:t xml:space="preserve">smoking, poor diet, inactivity, obesity, high blood pressure, and high cholesterol (World Health </w:t>
      </w:r>
      <w:r w:rsidR="00390E3A">
        <w:rPr>
          <w:rFonts w:eastAsia="Times New Roman"/>
        </w:rPr>
        <w:t>Organisation</w:t>
      </w:r>
      <w:r w:rsidRPr="00BC6307">
        <w:rPr>
          <w:rFonts w:eastAsia="Times New Roman"/>
        </w:rPr>
        <w:t xml:space="preserve">, 2025). Public health responses include stop-smoking services, food reformulation, and physical activity campaigns. At the individual level, the NHS Health Check identifies high-risk people early for statins or blood pressure medication, in line with NICE guidance (National Institute for Health and Care Excellence, 2023). Globally, the World Health </w:t>
      </w:r>
      <w:r w:rsidR="00390E3A">
        <w:rPr>
          <w:rFonts w:eastAsia="Times New Roman"/>
        </w:rPr>
        <w:t>Organisation has set targets, such as a 25% reduction in high blood pressure, to drive coordinated action, supported by global epidemiological data (World Health Organisation</w:t>
      </w:r>
      <w:r w:rsidRPr="00BC6307">
        <w:rPr>
          <w:rFonts w:eastAsia="Times New Roman"/>
        </w:rPr>
        <w:t>, 2025; British Heart Foundation, 2026b).</w:t>
      </w:r>
    </w:p>
    <w:p w14:paraId="0AB935A5" w14:textId="3201FB53" w:rsidR="00BC6307" w:rsidRPr="00BC6307" w:rsidRDefault="00BC6307" w:rsidP="00174515">
      <w:pPr>
        <w:spacing w:line="360" w:lineRule="auto"/>
        <w:divId w:val="485897277"/>
        <w:rPr>
          <w:rFonts w:eastAsia="Times New Roman"/>
        </w:rPr>
      </w:pPr>
      <w:r w:rsidRPr="00BC6307">
        <w:rPr>
          <w:rFonts w:eastAsia="Times New Roman"/>
        </w:rPr>
        <w:t xml:space="preserve">Secondary prevention combines </w:t>
      </w:r>
      <w:r w:rsidR="000A7236">
        <w:rPr>
          <w:rFonts w:eastAsia="Times New Roman"/>
        </w:rPr>
        <w:t xml:space="preserve">medications, including antiplatelets, statins, beta-blockers, and ACE inhibitors, </w:t>
      </w:r>
      <w:r w:rsidRPr="00BC6307">
        <w:rPr>
          <w:rFonts w:eastAsia="Times New Roman"/>
        </w:rPr>
        <w:t>with lifestyle advice (National Institute for Health and Care Excellence, 2020). Cardiac rehabilitation, ideally starting within 10 days of discharge, includes exercise, education, dietary support, and psychological input; it can reduce mortality by up to 18% and reduce readmissions (National Institute for Health and Care Excellence, 2020). For severe artery narrowing, angioplasty or bypass surgery may be used alongside, not instead of, medical therapy.</w:t>
      </w:r>
    </w:p>
    <w:p w14:paraId="39F31F16" w14:textId="58114296" w:rsidR="00BC6307" w:rsidRDefault="00BC6307" w:rsidP="00174515">
      <w:pPr>
        <w:spacing w:line="360" w:lineRule="auto"/>
        <w:divId w:val="485897277"/>
        <w:rPr>
          <w:rFonts w:eastAsia="Times New Roman"/>
        </w:rPr>
      </w:pPr>
      <w:r w:rsidRPr="00BC6307">
        <w:rPr>
          <w:rFonts w:eastAsia="Times New Roman"/>
        </w:rPr>
        <w:t xml:space="preserve">However, access to rehabilitation is unequal. People from deprived areas and some ethnic minorities are less likely to be referred or to complete programmes, meaning benefits are not equitably distributed (British Heart Foundation, 2026a). Globally, the WHO's Global Hearts Initiative helps lower-income countries build prevention capacity into primary care (World Health </w:t>
      </w:r>
      <w:r w:rsidR="00390E3A">
        <w:rPr>
          <w:rFonts w:eastAsia="Times New Roman"/>
        </w:rPr>
        <w:t>Organisation</w:t>
      </w:r>
      <w:r w:rsidRPr="00BC6307">
        <w:rPr>
          <w:rFonts w:eastAsia="Times New Roman"/>
        </w:rPr>
        <w:t>, 2025).</w:t>
      </w:r>
    </w:p>
    <w:p w14:paraId="1E9D285B" w14:textId="77777777" w:rsidR="00C6218A" w:rsidRPr="00BC6307" w:rsidRDefault="00C6218A" w:rsidP="00174515">
      <w:pPr>
        <w:spacing w:line="360" w:lineRule="auto"/>
        <w:divId w:val="485897277"/>
        <w:rPr>
          <w:rFonts w:eastAsia="Times New Roman"/>
        </w:rPr>
      </w:pPr>
    </w:p>
    <w:p w14:paraId="3EFC5533" w14:textId="77777777" w:rsidR="00BC6307" w:rsidRPr="00BC6307" w:rsidRDefault="00BC6307" w:rsidP="00174515">
      <w:pPr>
        <w:spacing w:line="360" w:lineRule="auto"/>
        <w:outlineLvl w:val="1"/>
        <w:divId w:val="485897277"/>
        <w:rPr>
          <w:rFonts w:eastAsia="Times New Roman"/>
          <w:b/>
          <w:bCs/>
        </w:rPr>
      </w:pPr>
      <w:bookmarkStart w:id="4" w:name="_Toc235391773"/>
      <w:r w:rsidRPr="00BC6307">
        <w:rPr>
          <w:rFonts w:eastAsia="Times New Roman"/>
          <w:b/>
          <w:bCs/>
        </w:rPr>
        <w:t>4. Consequences for People in the Community</w:t>
      </w:r>
      <w:bookmarkEnd w:id="4"/>
    </w:p>
    <w:p w14:paraId="715D66EE" w14:textId="77777777" w:rsidR="00BC6307" w:rsidRPr="00BC6307" w:rsidRDefault="00BC6307" w:rsidP="00174515">
      <w:pPr>
        <w:spacing w:line="360" w:lineRule="auto"/>
        <w:divId w:val="485897277"/>
        <w:rPr>
          <w:rFonts w:eastAsia="Times New Roman"/>
        </w:rPr>
      </w:pPr>
      <w:r w:rsidRPr="00BC6307">
        <w:rPr>
          <w:rFonts w:eastAsia="Times New Roman"/>
        </w:rPr>
        <w:t>In addition to the immediate risk of heart attack, CHD is a chronic condition that significantly influences individuals' daily activities, employment, and social interactions within their communities.</w:t>
      </w:r>
    </w:p>
    <w:p w14:paraId="2742BDC3" w14:textId="77777777" w:rsidR="00BC6307" w:rsidRPr="00BC6307" w:rsidRDefault="00BC6307" w:rsidP="00174515">
      <w:pPr>
        <w:spacing w:line="360" w:lineRule="auto"/>
        <w:divId w:val="485897277"/>
        <w:rPr>
          <w:rFonts w:eastAsia="Times New Roman"/>
        </w:rPr>
      </w:pPr>
      <w:r w:rsidRPr="00BC6307">
        <w:rPr>
          <w:rFonts w:eastAsia="Times New Roman"/>
        </w:rPr>
        <w:lastRenderedPageBreak/>
        <w:t>CHD often causes persistent fatigue and breathlessness, limiting basic activities like walking to the shops or cooking a meal (NHS Inform, 2026). This loss of physical function can erode independence, especially in older adults, and may lead to complications like heart failure that require ongoing care.</w:t>
      </w:r>
    </w:p>
    <w:p w14:paraId="46769AB6" w14:textId="77777777" w:rsidR="00BC6307" w:rsidRPr="00BC6307" w:rsidRDefault="00BC6307" w:rsidP="00174515">
      <w:pPr>
        <w:spacing w:line="360" w:lineRule="auto"/>
        <w:divId w:val="485897277"/>
        <w:rPr>
          <w:rFonts w:eastAsia="Times New Roman"/>
        </w:rPr>
      </w:pPr>
      <w:r w:rsidRPr="00BC6307">
        <w:rPr>
          <w:rFonts w:eastAsia="Times New Roman"/>
        </w:rPr>
        <w:t>Depression and anxiety are common, affecting up to one in three people after a cardiac event (National Institute for Health and Care Excellence, 2020). For example, a patient may become too anxious to return to work or exercise, which directly worsens their physical recovery and increases the risk of hospital readmission.</w:t>
      </w:r>
    </w:p>
    <w:p w14:paraId="4F1A0CC9" w14:textId="77777777" w:rsidR="00BC6307" w:rsidRPr="00BC6307" w:rsidRDefault="00BC6307" w:rsidP="00174515">
      <w:pPr>
        <w:spacing w:line="360" w:lineRule="auto"/>
        <w:divId w:val="485897277"/>
        <w:rPr>
          <w:rFonts w:eastAsia="Times New Roman"/>
        </w:rPr>
      </w:pPr>
      <w:r w:rsidRPr="00BC6307">
        <w:rPr>
          <w:rFonts w:eastAsia="Times New Roman"/>
        </w:rPr>
        <w:t>The burden of CHD is unequal. For instance, people in deprived areas are diagnosed at a younger age and are less likely to attend cardiac rehab due to transport costs. Similarly, South Asian UK populations face higher risks of CHD mortality, reflecting structural disadvantages that extend beyond healthcare (British Heart Foundation, 2026a).</w:t>
      </w:r>
    </w:p>
    <w:p w14:paraId="265EFCC9" w14:textId="092125F8" w:rsidR="00BC6307" w:rsidRPr="00BC6307" w:rsidRDefault="00BC6307" w:rsidP="00174515">
      <w:pPr>
        <w:spacing w:line="360" w:lineRule="auto"/>
        <w:divId w:val="485897277"/>
        <w:rPr>
          <w:rFonts w:eastAsia="Times New Roman"/>
        </w:rPr>
      </w:pPr>
      <w:r w:rsidRPr="00BC6307">
        <w:rPr>
          <w:rFonts w:eastAsia="Times New Roman"/>
        </w:rPr>
        <w:t>At the individual level, CHD can result in income loss and prolonged financial hardship. Nationally, cardiovascular disease imposes an estimated annual cost of £15.8 billion on the UK economy through healthcare expenses and lost productivity, underscoring its significance as both an economic and a clinical issue (Shih, 2025; British Heart Foundation, 2026a).</w:t>
      </w:r>
    </w:p>
    <w:p w14:paraId="25145F65" w14:textId="77777777" w:rsidR="00BC6307" w:rsidRPr="00BC6307" w:rsidRDefault="00BC6307" w:rsidP="00174515">
      <w:pPr>
        <w:spacing w:line="360" w:lineRule="auto"/>
        <w:outlineLvl w:val="1"/>
        <w:divId w:val="485897277"/>
        <w:rPr>
          <w:rFonts w:eastAsia="Times New Roman"/>
          <w:b/>
          <w:bCs/>
        </w:rPr>
      </w:pPr>
      <w:bookmarkStart w:id="5" w:name="_Toc235391774"/>
      <w:r w:rsidRPr="00BC6307">
        <w:rPr>
          <w:rFonts w:eastAsia="Times New Roman"/>
          <w:b/>
          <w:bCs/>
        </w:rPr>
        <w:t>5. Health and Social Care Support Services</w:t>
      </w:r>
      <w:bookmarkEnd w:id="5"/>
    </w:p>
    <w:p w14:paraId="199C7E42" w14:textId="77777777" w:rsidR="00BC6307" w:rsidRPr="00BC6307" w:rsidRDefault="00BC6307" w:rsidP="00174515">
      <w:pPr>
        <w:spacing w:line="360" w:lineRule="auto"/>
        <w:divId w:val="485897277"/>
        <w:rPr>
          <w:rFonts w:eastAsia="Times New Roman"/>
        </w:rPr>
      </w:pPr>
      <w:r w:rsidRPr="00BC6307">
        <w:rPr>
          <w:rFonts w:eastAsia="Times New Roman"/>
        </w:rPr>
        <w:t>Effective management of CHD necessitates coordinated support across health, social, and voluntary sectors.</w:t>
      </w:r>
    </w:p>
    <w:p w14:paraId="23A47847" w14:textId="77777777" w:rsidR="00BC6307" w:rsidRPr="00BC6307" w:rsidRDefault="00BC6307" w:rsidP="00174515">
      <w:pPr>
        <w:spacing w:line="360" w:lineRule="auto"/>
        <w:divId w:val="485897277"/>
        <w:rPr>
          <w:rFonts w:eastAsia="Times New Roman"/>
        </w:rPr>
      </w:pPr>
      <w:r w:rsidRPr="00BC6307">
        <w:rPr>
          <w:rFonts w:eastAsia="Times New Roman"/>
        </w:rPr>
        <w:t>GPs and practice nurses provide annual reviews, medication management, and lifestyle advice, supported by the Quality and Outcomes Framework. They serve as the first point of contact for changes in symptoms and coordinate referrals to specialist services. Hospital teams, including cardiologists, nurses, physiotherapists, and dietitians, deliver interventions like angioplasty, bypass surgery, and cardiac rehabilitation. These services may be offered in hospitals, community settings, or at home to improve access for those with mobility issues or in rural areas (National Institute for Health and Care Excellence, 2020).</w:t>
      </w:r>
    </w:p>
    <w:p w14:paraId="77A70E83" w14:textId="77777777" w:rsidR="00BC6307" w:rsidRPr="00BC6307" w:rsidRDefault="00BC6307" w:rsidP="00174515">
      <w:pPr>
        <w:spacing w:line="360" w:lineRule="auto"/>
        <w:divId w:val="485897277"/>
        <w:rPr>
          <w:rFonts w:eastAsia="Times New Roman"/>
        </w:rPr>
      </w:pPr>
      <w:r w:rsidRPr="00BC6307">
        <w:rPr>
          <w:rFonts w:eastAsia="Times New Roman"/>
        </w:rPr>
        <w:t>Social care supports independence through home care packages, occupational therapy, equipment adaptations, and personal care. Social prescribing connects people to community groups and peer networks, helping reduce isolation and support mental health alongside physical recovery.</w:t>
      </w:r>
    </w:p>
    <w:p w14:paraId="5EE4A5CF" w14:textId="77777777" w:rsidR="00BC6307" w:rsidRPr="00BC6307" w:rsidRDefault="00BC6307" w:rsidP="00174515">
      <w:pPr>
        <w:spacing w:line="360" w:lineRule="auto"/>
        <w:divId w:val="485897277"/>
        <w:rPr>
          <w:rFonts w:eastAsia="Times New Roman"/>
        </w:rPr>
      </w:pPr>
      <w:r w:rsidRPr="00BC6307">
        <w:rPr>
          <w:rFonts w:eastAsia="Times New Roman"/>
        </w:rPr>
        <w:t>Counselling, CBT, and peer support help manage post-event anxiety and depression. NICE guidance states that this should be embedded within cardiac rehabilitation, rather than treated as optional (National Institute for Health and Care Excellence, 2020). However, availability varies widely across regions, leaving some patients without adequate support.</w:t>
      </w:r>
    </w:p>
    <w:p w14:paraId="04B9D789" w14:textId="77777777" w:rsidR="00BC6307" w:rsidRPr="00BC6307" w:rsidRDefault="00BC6307" w:rsidP="00174515">
      <w:pPr>
        <w:spacing w:line="360" w:lineRule="auto"/>
        <w:divId w:val="485897277"/>
        <w:rPr>
          <w:rFonts w:eastAsia="Times New Roman"/>
        </w:rPr>
      </w:pPr>
      <w:r w:rsidRPr="00BC6307">
        <w:rPr>
          <w:rFonts w:eastAsia="Times New Roman"/>
        </w:rPr>
        <w:t xml:space="preserve">The British Heart Foundation provides helplines, peer groups, and patient information (British Heart Foundation, 2026c). Local public health teams offer smoking cessation, weight </w:t>
      </w:r>
      <w:r w:rsidRPr="00BC6307">
        <w:rPr>
          <w:rFonts w:eastAsia="Times New Roman"/>
        </w:rPr>
        <w:lastRenderedPageBreak/>
        <w:t>management, and exercise programmes. Ambulance services and cardiac arrest networks deliver emergency care. Together, these services show that any single agency cannot manage CHD; it demands ongoing, coordinated support across clinical, community, social, and voluntary settings, reflecting the broader global burden of cardiovascular disease (Global Burden of Cardiovascular Diseases and Risks 2023 Collaborators, 2025).</w:t>
      </w:r>
    </w:p>
    <w:p w14:paraId="3747A3CB" w14:textId="1B6C20DB" w:rsidR="00BC6307" w:rsidRPr="00BC6307" w:rsidRDefault="00BC6307" w:rsidP="00174515">
      <w:pPr>
        <w:spacing w:line="360" w:lineRule="auto"/>
        <w:divId w:val="485897277"/>
        <w:rPr>
          <w:rFonts w:eastAsia="Times New Roman"/>
        </w:rPr>
      </w:pPr>
      <w:r w:rsidRPr="00BC6307">
        <w:rPr>
          <w:rFonts w:eastAsia="Times New Roman"/>
        </w:rPr>
        <w:t xml:space="preserve">A single agency or professional group cannot </w:t>
      </w:r>
      <w:r w:rsidR="00557281">
        <w:rPr>
          <w:rFonts w:eastAsia="Times New Roman"/>
        </w:rPr>
        <w:t>manage</w:t>
      </w:r>
      <w:r w:rsidRPr="00BC6307">
        <w:rPr>
          <w:rFonts w:eastAsia="Times New Roman"/>
        </w:rPr>
        <w:t xml:space="preserve"> CHD. Ongoing, coordinated support across clinical, community, social, and voluntary settings is required to reflect the social, psychological, economic, and medical dimensions of the condition.</w:t>
      </w:r>
    </w:p>
    <w:p w14:paraId="52637012" w14:textId="77777777" w:rsidR="00BC6307" w:rsidRPr="00BC6307" w:rsidRDefault="00BC6307" w:rsidP="00174515">
      <w:pPr>
        <w:spacing w:line="360" w:lineRule="auto"/>
        <w:outlineLvl w:val="1"/>
        <w:divId w:val="485897277"/>
        <w:rPr>
          <w:rFonts w:eastAsia="Times New Roman"/>
          <w:b/>
          <w:bCs/>
        </w:rPr>
      </w:pPr>
      <w:bookmarkStart w:id="6" w:name="_Toc235391775"/>
      <w:r w:rsidRPr="00BC6307">
        <w:rPr>
          <w:rFonts w:eastAsia="Times New Roman"/>
          <w:b/>
          <w:bCs/>
        </w:rPr>
        <w:t>6. Conclusion</w:t>
      </w:r>
      <w:bookmarkEnd w:id="6"/>
    </w:p>
    <w:p w14:paraId="6AE708E7" w14:textId="687FC2DF" w:rsidR="00BC6307" w:rsidRPr="00BC6307" w:rsidRDefault="00BC6307" w:rsidP="00174515">
      <w:pPr>
        <w:spacing w:line="360" w:lineRule="auto"/>
        <w:divId w:val="485897277"/>
        <w:rPr>
          <w:rFonts w:eastAsia="Times New Roman"/>
        </w:rPr>
      </w:pPr>
      <w:r w:rsidRPr="00BC6307">
        <w:rPr>
          <w:rFonts w:eastAsia="Times New Roman"/>
        </w:rPr>
        <w:t>Coronary heart disease remains a leading cause of premature mortality and morbidity in the UK, despite the potential for prevention through early detection, lifestyle modification, and effective treatment. Robust systems for tracking and monitoring CHD, including GP records and national audits, facilitate control efforts via public health interventions, evidence-based pharmacological therapies, procedures, and cardiac rehabilitation. The impact of CHD extends beyond clinical outcomes, affecting quality of life, imposing burdens on families, and exacerbating health inequalities among communities. Addressing CHD effectively requires sustained investment in prevention and coordinated health and social care support to enable individuals to live well with the condition. Ongoing policy initiatives, accessible cardiac rehabilitation, and community-based services are essential to mitigate the future burden of this significant public health challenge in the UK.</w:t>
      </w:r>
    </w:p>
    <w:p w14:paraId="3C4D88AB" w14:textId="77777777" w:rsidR="00BC6307" w:rsidRPr="00BC6307" w:rsidRDefault="00BC6307" w:rsidP="00174515">
      <w:pPr>
        <w:spacing w:line="360" w:lineRule="auto"/>
        <w:outlineLvl w:val="1"/>
        <w:divId w:val="485897277"/>
        <w:rPr>
          <w:rFonts w:eastAsia="Times New Roman"/>
          <w:b/>
          <w:bCs/>
        </w:rPr>
      </w:pPr>
      <w:bookmarkStart w:id="7" w:name="_Toc235391776"/>
      <w:r w:rsidRPr="00BC6307">
        <w:rPr>
          <w:rFonts w:eastAsia="Times New Roman"/>
          <w:b/>
          <w:bCs/>
        </w:rPr>
        <w:t>Reference List</w:t>
      </w:r>
      <w:bookmarkEnd w:id="7"/>
    </w:p>
    <w:p w14:paraId="0580E09E" w14:textId="77777777" w:rsidR="00BC6307" w:rsidRDefault="00BC6307" w:rsidP="00174515">
      <w:pPr>
        <w:spacing w:line="360" w:lineRule="auto"/>
        <w:divId w:val="485897277"/>
        <w:rPr>
          <w:rFonts w:eastAsia="Times New Roman"/>
        </w:rPr>
      </w:pPr>
      <w:r w:rsidRPr="00BC6307">
        <w:rPr>
          <w:rFonts w:eastAsia="Times New Roman"/>
        </w:rPr>
        <w:t xml:space="preserve">British Heart Foundation (2026a) </w:t>
      </w:r>
      <w:r w:rsidRPr="00BC6307">
        <w:rPr>
          <w:rFonts w:eastAsia="Times New Roman"/>
          <w:i/>
          <w:iCs/>
        </w:rPr>
        <w:t>UK Cardiovascular Disease Factsheet</w:t>
      </w:r>
      <w:r w:rsidRPr="00BC6307">
        <w:rPr>
          <w:rFonts w:eastAsia="Times New Roman"/>
        </w:rPr>
        <w:t xml:space="preserve">. Available at: </w:t>
      </w:r>
      <w:hyperlink r:id="rId9" w:tgtFrame="_blank" w:history="1">
        <w:r w:rsidRPr="00BC6307">
          <w:rPr>
            <w:rFonts w:eastAsia="Times New Roman"/>
            <w:color w:val="0000FF"/>
            <w:u w:val="single"/>
          </w:rPr>
          <w:t>https://www.bhf.org.uk/-/media/files/for-professionals/research/heart-statistics/bhf-cvd-statistics-uk-factsheet-jan26.pdf</w:t>
        </w:r>
      </w:hyperlink>
      <w:r w:rsidRPr="00BC6307">
        <w:rPr>
          <w:rFonts w:eastAsia="Times New Roman"/>
        </w:rPr>
        <w:t xml:space="preserve"> (Accessed: 5 July 2026).</w:t>
      </w:r>
    </w:p>
    <w:p w14:paraId="1CC0A359" w14:textId="77777777" w:rsidR="004E4798" w:rsidRPr="00BC6307" w:rsidRDefault="004E4798" w:rsidP="00174515">
      <w:pPr>
        <w:spacing w:line="360" w:lineRule="auto"/>
        <w:divId w:val="485897277"/>
        <w:rPr>
          <w:rFonts w:eastAsia="Times New Roman"/>
        </w:rPr>
      </w:pPr>
    </w:p>
    <w:p w14:paraId="3C35AE5E" w14:textId="77777777" w:rsidR="00BC6307" w:rsidRDefault="00BC6307" w:rsidP="00174515">
      <w:pPr>
        <w:spacing w:line="360" w:lineRule="auto"/>
        <w:divId w:val="485897277"/>
        <w:rPr>
          <w:rFonts w:eastAsia="Times New Roman"/>
        </w:rPr>
      </w:pPr>
      <w:r w:rsidRPr="00BC6307">
        <w:rPr>
          <w:rFonts w:eastAsia="Times New Roman"/>
        </w:rPr>
        <w:t xml:space="preserve">British Heart Foundation (2026b) </w:t>
      </w:r>
      <w:r w:rsidRPr="00BC6307">
        <w:rPr>
          <w:rFonts w:eastAsia="Times New Roman"/>
          <w:i/>
          <w:iCs/>
        </w:rPr>
        <w:t>Global Cardiovascular Disease Factsheet</w:t>
      </w:r>
      <w:r w:rsidRPr="00BC6307">
        <w:rPr>
          <w:rFonts w:eastAsia="Times New Roman"/>
        </w:rPr>
        <w:t xml:space="preserve">. Available at: </w:t>
      </w:r>
      <w:hyperlink r:id="rId10" w:tgtFrame="_blank" w:history="1">
        <w:r w:rsidRPr="00BC6307">
          <w:rPr>
            <w:rFonts w:eastAsia="Times New Roman"/>
            <w:color w:val="0000FF"/>
            <w:u w:val="single"/>
          </w:rPr>
          <w:t>https://www.bhf.org.uk/-/media/files/for-professionals/research/heart-statistics/bhf-cvd-statistics-global-factsheet-jan26.pdf</w:t>
        </w:r>
      </w:hyperlink>
      <w:r w:rsidRPr="00BC6307">
        <w:rPr>
          <w:rFonts w:eastAsia="Times New Roman"/>
        </w:rPr>
        <w:t xml:space="preserve"> (Accessed: 5 July 2026).</w:t>
      </w:r>
    </w:p>
    <w:p w14:paraId="391DFBEA" w14:textId="77777777" w:rsidR="004E4798" w:rsidRPr="00BC6307" w:rsidRDefault="004E4798" w:rsidP="00174515">
      <w:pPr>
        <w:spacing w:line="360" w:lineRule="auto"/>
        <w:divId w:val="485897277"/>
        <w:rPr>
          <w:rFonts w:eastAsia="Times New Roman"/>
        </w:rPr>
      </w:pPr>
    </w:p>
    <w:p w14:paraId="726F22FD" w14:textId="77777777" w:rsidR="00BC6307" w:rsidRDefault="00BC6307" w:rsidP="00174515">
      <w:pPr>
        <w:spacing w:line="360" w:lineRule="auto"/>
        <w:divId w:val="485897277"/>
        <w:rPr>
          <w:rFonts w:eastAsia="Times New Roman"/>
        </w:rPr>
      </w:pPr>
      <w:r w:rsidRPr="00BC6307">
        <w:rPr>
          <w:rFonts w:eastAsia="Times New Roman"/>
        </w:rPr>
        <w:t xml:space="preserve">British Heart Foundation (2026c) </w:t>
      </w:r>
      <w:r w:rsidRPr="00BC6307">
        <w:rPr>
          <w:rFonts w:eastAsia="Times New Roman"/>
          <w:i/>
          <w:iCs/>
        </w:rPr>
        <w:t>Angina - causes, symptoms and treatments</w:t>
      </w:r>
      <w:r w:rsidRPr="00BC6307">
        <w:rPr>
          <w:rFonts w:eastAsia="Times New Roman"/>
        </w:rPr>
        <w:t xml:space="preserve">. Available at: </w:t>
      </w:r>
      <w:hyperlink r:id="rId11" w:tgtFrame="_blank" w:history="1">
        <w:r w:rsidRPr="00BC6307">
          <w:rPr>
            <w:rFonts w:eastAsia="Times New Roman"/>
            <w:color w:val="0000FF"/>
            <w:u w:val="single"/>
          </w:rPr>
          <w:t>https://www.bhf.org.uk/informationsupport/conditions/angina</w:t>
        </w:r>
      </w:hyperlink>
      <w:r w:rsidRPr="00BC6307">
        <w:rPr>
          <w:rFonts w:eastAsia="Times New Roman"/>
        </w:rPr>
        <w:t xml:space="preserve"> (Accessed: 5 July 2026).</w:t>
      </w:r>
    </w:p>
    <w:p w14:paraId="592FFFBC" w14:textId="77777777" w:rsidR="004E4798" w:rsidRPr="00BC6307" w:rsidRDefault="004E4798" w:rsidP="00174515">
      <w:pPr>
        <w:spacing w:line="360" w:lineRule="auto"/>
        <w:divId w:val="485897277"/>
        <w:rPr>
          <w:rFonts w:eastAsia="Times New Roman"/>
        </w:rPr>
      </w:pPr>
    </w:p>
    <w:p w14:paraId="2C9E31C2" w14:textId="77777777" w:rsidR="00BC6307" w:rsidRPr="00BC6307" w:rsidRDefault="00BC6307" w:rsidP="00174515">
      <w:pPr>
        <w:spacing w:line="360" w:lineRule="auto"/>
        <w:divId w:val="485897277"/>
        <w:rPr>
          <w:rFonts w:eastAsia="Times New Roman"/>
        </w:rPr>
      </w:pPr>
      <w:r w:rsidRPr="00BC6307">
        <w:rPr>
          <w:rFonts w:eastAsia="Times New Roman"/>
        </w:rPr>
        <w:t xml:space="preserve">Global Burden of Cardiovascular Diseases and Risks 2023 Collaborators (2025) 'Global, regional, and national burden of cardiovascular diseases and risk factors in 204 countries and territories, 1990-2023', </w:t>
      </w:r>
      <w:r w:rsidRPr="00BC6307">
        <w:rPr>
          <w:rFonts w:eastAsia="Times New Roman"/>
          <w:i/>
          <w:iCs/>
        </w:rPr>
        <w:t>Journal of the American College of Cardiology</w:t>
      </w:r>
      <w:r w:rsidRPr="00BC6307">
        <w:rPr>
          <w:rFonts w:eastAsia="Times New Roman"/>
        </w:rPr>
        <w:t xml:space="preserve">. Available at: </w:t>
      </w:r>
      <w:hyperlink r:id="rId12" w:tgtFrame="_blank" w:history="1">
        <w:r w:rsidRPr="00BC6307">
          <w:rPr>
            <w:rFonts w:eastAsia="Times New Roman"/>
            <w:color w:val="0000FF"/>
            <w:u w:val="single"/>
          </w:rPr>
          <w:t>https://pubmed.ncbi.nlm.nih.gov/40990886/</w:t>
        </w:r>
      </w:hyperlink>
      <w:r w:rsidRPr="00BC6307">
        <w:rPr>
          <w:rFonts w:eastAsia="Times New Roman"/>
        </w:rPr>
        <w:t xml:space="preserve"> (Accessed: 5 July 2026).</w:t>
      </w:r>
    </w:p>
    <w:p w14:paraId="4BE79E0B" w14:textId="77777777" w:rsidR="00BC6307" w:rsidRDefault="00BC6307" w:rsidP="00174515">
      <w:pPr>
        <w:spacing w:line="360" w:lineRule="auto"/>
        <w:divId w:val="485897277"/>
        <w:rPr>
          <w:rFonts w:eastAsia="Times New Roman"/>
        </w:rPr>
      </w:pPr>
      <w:r w:rsidRPr="00BC6307">
        <w:rPr>
          <w:rFonts w:eastAsia="Times New Roman"/>
        </w:rPr>
        <w:lastRenderedPageBreak/>
        <w:t xml:space="preserve">National Institute for Health and Care Excellence (2014) </w:t>
      </w:r>
      <w:proofErr w:type="gramStart"/>
      <w:r w:rsidRPr="00BC6307">
        <w:rPr>
          <w:rFonts w:eastAsia="Times New Roman"/>
          <w:i/>
          <w:iCs/>
        </w:rPr>
        <w:t>Cardiovascular disease</w:t>
      </w:r>
      <w:proofErr w:type="gramEnd"/>
      <w:r w:rsidRPr="00BC6307">
        <w:rPr>
          <w:rFonts w:eastAsia="Times New Roman"/>
          <w:i/>
          <w:iCs/>
        </w:rPr>
        <w:t>: risk assessment and reduction, including lipid modification</w:t>
      </w:r>
      <w:r w:rsidRPr="00BC6307">
        <w:rPr>
          <w:rFonts w:eastAsia="Times New Roman"/>
        </w:rPr>
        <w:t xml:space="preserve"> (CG181). Available at: </w:t>
      </w:r>
      <w:hyperlink r:id="rId13" w:tgtFrame="_blank" w:history="1">
        <w:r w:rsidRPr="00BC6307">
          <w:rPr>
            <w:rFonts w:eastAsia="Times New Roman"/>
            <w:color w:val="0000FF"/>
            <w:u w:val="single"/>
          </w:rPr>
          <w:t>https://www.nice.org.uk/guidance/cg181</w:t>
        </w:r>
      </w:hyperlink>
      <w:r w:rsidRPr="00BC6307">
        <w:rPr>
          <w:rFonts w:eastAsia="Times New Roman"/>
        </w:rPr>
        <w:t xml:space="preserve"> (Accessed: 5 July 2026).</w:t>
      </w:r>
    </w:p>
    <w:p w14:paraId="4808C74A" w14:textId="77777777" w:rsidR="004E4798" w:rsidRPr="00BC6307" w:rsidRDefault="004E4798" w:rsidP="00174515">
      <w:pPr>
        <w:spacing w:line="360" w:lineRule="auto"/>
        <w:divId w:val="485897277"/>
        <w:rPr>
          <w:rFonts w:eastAsia="Times New Roman"/>
        </w:rPr>
      </w:pPr>
    </w:p>
    <w:p w14:paraId="0FA6D92D" w14:textId="77777777" w:rsidR="00BC6307" w:rsidRDefault="00BC6307" w:rsidP="00174515">
      <w:pPr>
        <w:spacing w:line="360" w:lineRule="auto"/>
        <w:divId w:val="485897277"/>
        <w:rPr>
          <w:rFonts w:eastAsia="Times New Roman"/>
        </w:rPr>
      </w:pPr>
      <w:r w:rsidRPr="00BC6307">
        <w:rPr>
          <w:rFonts w:eastAsia="Times New Roman"/>
        </w:rPr>
        <w:t xml:space="preserve">National Institute for Health and Care Excellence (2020) </w:t>
      </w:r>
      <w:r w:rsidRPr="00BC6307">
        <w:rPr>
          <w:rFonts w:eastAsia="Times New Roman"/>
          <w:i/>
          <w:iCs/>
        </w:rPr>
        <w:t>Acute coronary syndromes</w:t>
      </w:r>
      <w:r w:rsidRPr="00BC6307">
        <w:rPr>
          <w:rFonts w:eastAsia="Times New Roman"/>
        </w:rPr>
        <w:t xml:space="preserve"> (NG185). Available at: </w:t>
      </w:r>
      <w:hyperlink r:id="rId14" w:tgtFrame="_blank" w:history="1">
        <w:r w:rsidRPr="00BC6307">
          <w:rPr>
            <w:rFonts w:eastAsia="Times New Roman"/>
            <w:color w:val="0000FF"/>
            <w:u w:val="single"/>
          </w:rPr>
          <w:t>https://www.nice.org.uk/guidance/ng185</w:t>
        </w:r>
      </w:hyperlink>
      <w:r w:rsidRPr="00BC6307">
        <w:rPr>
          <w:rFonts w:eastAsia="Times New Roman"/>
        </w:rPr>
        <w:t xml:space="preserve"> (Accessed: 5 July 2026).</w:t>
      </w:r>
    </w:p>
    <w:p w14:paraId="04E50764" w14:textId="77777777" w:rsidR="004E4798" w:rsidRPr="00BC6307" w:rsidRDefault="004E4798" w:rsidP="00174515">
      <w:pPr>
        <w:spacing w:line="360" w:lineRule="auto"/>
        <w:divId w:val="485897277"/>
        <w:rPr>
          <w:rFonts w:eastAsia="Times New Roman"/>
        </w:rPr>
      </w:pPr>
    </w:p>
    <w:p w14:paraId="0EE64A46" w14:textId="77777777" w:rsidR="00BC6307" w:rsidRDefault="00BC6307" w:rsidP="00174515">
      <w:pPr>
        <w:spacing w:line="360" w:lineRule="auto"/>
        <w:divId w:val="485897277"/>
        <w:rPr>
          <w:rFonts w:eastAsia="Times New Roman"/>
        </w:rPr>
      </w:pPr>
      <w:r w:rsidRPr="00BC6307">
        <w:rPr>
          <w:rFonts w:eastAsia="Times New Roman"/>
        </w:rPr>
        <w:t xml:space="preserve">National Institute for Health and Care Excellence (2023) </w:t>
      </w:r>
      <w:proofErr w:type="gramStart"/>
      <w:r w:rsidRPr="00BC6307">
        <w:rPr>
          <w:rFonts w:eastAsia="Times New Roman"/>
          <w:i/>
          <w:iCs/>
        </w:rPr>
        <w:t>Cardiovascular disease</w:t>
      </w:r>
      <w:proofErr w:type="gramEnd"/>
      <w:r w:rsidRPr="00BC6307">
        <w:rPr>
          <w:rFonts w:eastAsia="Times New Roman"/>
          <w:i/>
          <w:iCs/>
        </w:rPr>
        <w:t>: risk assessment and reduction, including lipid modification</w:t>
      </w:r>
      <w:r w:rsidRPr="00BC6307">
        <w:rPr>
          <w:rFonts w:eastAsia="Times New Roman"/>
        </w:rPr>
        <w:t xml:space="preserve"> (NG238). Available at: </w:t>
      </w:r>
      <w:hyperlink r:id="rId15" w:tgtFrame="_blank" w:history="1">
        <w:r w:rsidRPr="00BC6307">
          <w:rPr>
            <w:rFonts w:eastAsia="Times New Roman"/>
            <w:color w:val="0000FF"/>
            <w:u w:val="single"/>
          </w:rPr>
          <w:t>https://www.nice.org.uk/guidance/ng238</w:t>
        </w:r>
      </w:hyperlink>
      <w:r w:rsidRPr="00BC6307">
        <w:rPr>
          <w:rFonts w:eastAsia="Times New Roman"/>
        </w:rPr>
        <w:t xml:space="preserve"> (Accessed: 5 July 2026).</w:t>
      </w:r>
    </w:p>
    <w:p w14:paraId="350CBB36" w14:textId="77777777" w:rsidR="004E4798" w:rsidRPr="00BC6307" w:rsidRDefault="004E4798" w:rsidP="00174515">
      <w:pPr>
        <w:spacing w:line="360" w:lineRule="auto"/>
        <w:divId w:val="485897277"/>
        <w:rPr>
          <w:rFonts w:eastAsia="Times New Roman"/>
        </w:rPr>
      </w:pPr>
    </w:p>
    <w:p w14:paraId="33BC1860" w14:textId="50F6D48B" w:rsidR="00BC6307" w:rsidRDefault="00BC6307" w:rsidP="00174515">
      <w:pPr>
        <w:spacing w:line="360" w:lineRule="auto"/>
        <w:divId w:val="485897277"/>
        <w:rPr>
          <w:rFonts w:eastAsia="Times New Roman"/>
        </w:rPr>
      </w:pPr>
      <w:r w:rsidRPr="00BC6307">
        <w:rPr>
          <w:rFonts w:eastAsia="Times New Roman"/>
        </w:rPr>
        <w:t>NHS Digital (2025a)</w:t>
      </w:r>
      <w:r w:rsidR="000A7236">
        <w:rPr>
          <w:rFonts w:eastAsia="Times New Roman"/>
        </w:rPr>
        <w:t>.</w:t>
      </w:r>
      <w:r w:rsidRPr="00BC6307">
        <w:rPr>
          <w:rFonts w:eastAsia="Times New Roman"/>
        </w:rPr>
        <w:t xml:space="preserve"> </w:t>
      </w:r>
      <w:r w:rsidRPr="00BC6307">
        <w:rPr>
          <w:rFonts w:eastAsia="Times New Roman"/>
          <w:i/>
          <w:iCs/>
        </w:rPr>
        <w:t>Quality and Outcomes Framework, 2024-25</w:t>
      </w:r>
      <w:r w:rsidRPr="00BC6307">
        <w:rPr>
          <w:rFonts w:eastAsia="Times New Roman"/>
        </w:rPr>
        <w:t xml:space="preserve">. Available at: </w:t>
      </w:r>
      <w:hyperlink r:id="rId16" w:tgtFrame="_blank" w:history="1">
        <w:r w:rsidRPr="00BC6307">
          <w:rPr>
            <w:rFonts w:eastAsia="Times New Roman"/>
            <w:color w:val="0000FF"/>
            <w:u w:val="single"/>
          </w:rPr>
          <w:t>https://www.qof.digital.nhs.uk/</w:t>
        </w:r>
      </w:hyperlink>
      <w:r w:rsidRPr="00BC6307">
        <w:rPr>
          <w:rFonts w:eastAsia="Times New Roman"/>
        </w:rPr>
        <w:t xml:space="preserve"> (Accessed: 5 July 2026).</w:t>
      </w:r>
    </w:p>
    <w:p w14:paraId="1CB67AE6" w14:textId="77777777" w:rsidR="004E4798" w:rsidRPr="00BC6307" w:rsidRDefault="004E4798" w:rsidP="00174515">
      <w:pPr>
        <w:spacing w:line="360" w:lineRule="auto"/>
        <w:divId w:val="485897277"/>
        <w:rPr>
          <w:rFonts w:eastAsia="Times New Roman"/>
        </w:rPr>
      </w:pPr>
    </w:p>
    <w:p w14:paraId="51FFF683" w14:textId="09C67640" w:rsidR="00BC6307" w:rsidRDefault="00BC6307" w:rsidP="00174515">
      <w:pPr>
        <w:spacing w:line="360" w:lineRule="auto"/>
        <w:divId w:val="485897277"/>
        <w:rPr>
          <w:rFonts w:eastAsia="Times New Roman"/>
        </w:rPr>
      </w:pPr>
      <w:r w:rsidRPr="00BC6307">
        <w:rPr>
          <w:rFonts w:eastAsia="Times New Roman"/>
        </w:rPr>
        <w:t>NHS Digital (2025b)</w:t>
      </w:r>
      <w:r w:rsidR="000A7236">
        <w:rPr>
          <w:rFonts w:eastAsia="Times New Roman"/>
        </w:rPr>
        <w:t>.</w:t>
      </w:r>
      <w:r w:rsidRPr="00BC6307">
        <w:rPr>
          <w:rFonts w:eastAsia="Times New Roman"/>
        </w:rPr>
        <w:t xml:space="preserve"> </w:t>
      </w:r>
      <w:r w:rsidRPr="00BC6307">
        <w:rPr>
          <w:rFonts w:eastAsia="Times New Roman"/>
          <w:i/>
          <w:iCs/>
        </w:rPr>
        <w:t>National Audit of Cardiac Rehabilitation</w:t>
      </w:r>
      <w:r w:rsidRPr="00BC6307">
        <w:rPr>
          <w:rFonts w:eastAsia="Times New Roman"/>
        </w:rPr>
        <w:t xml:space="preserve">. Available at: </w:t>
      </w:r>
      <w:hyperlink r:id="rId17" w:tgtFrame="_blank" w:history="1">
        <w:r w:rsidRPr="00BC6307">
          <w:rPr>
            <w:rFonts w:eastAsia="Times New Roman"/>
            <w:color w:val="0000FF"/>
            <w:u w:val="single"/>
          </w:rPr>
          <w:t>https://digital.nhs.uk/data-and-information/clinical-audits-and-registries/national-audit-of-cardiac-rehabilitation</w:t>
        </w:r>
      </w:hyperlink>
      <w:r w:rsidRPr="00BC6307">
        <w:rPr>
          <w:rFonts w:eastAsia="Times New Roman"/>
        </w:rPr>
        <w:t xml:space="preserve"> (Accessed: 5 July 2026).</w:t>
      </w:r>
    </w:p>
    <w:p w14:paraId="45DEC296" w14:textId="77777777" w:rsidR="004E4798" w:rsidRPr="00BC6307" w:rsidRDefault="004E4798" w:rsidP="00174515">
      <w:pPr>
        <w:spacing w:line="360" w:lineRule="auto"/>
        <w:divId w:val="485897277"/>
        <w:rPr>
          <w:rFonts w:eastAsia="Times New Roman"/>
        </w:rPr>
      </w:pPr>
    </w:p>
    <w:p w14:paraId="63A0DF0C" w14:textId="77777777" w:rsidR="00BC6307" w:rsidRDefault="00BC6307" w:rsidP="00174515">
      <w:pPr>
        <w:spacing w:line="360" w:lineRule="auto"/>
        <w:divId w:val="485897277"/>
        <w:rPr>
          <w:rFonts w:eastAsia="Times New Roman"/>
        </w:rPr>
      </w:pPr>
      <w:r w:rsidRPr="00BC6307">
        <w:rPr>
          <w:rFonts w:eastAsia="Times New Roman"/>
        </w:rPr>
        <w:t>NHS England (</w:t>
      </w:r>
      <w:proofErr w:type="spellStart"/>
      <w:r w:rsidRPr="00BC6307">
        <w:rPr>
          <w:rFonts w:eastAsia="Times New Roman"/>
        </w:rPr>
        <w:t>n.d.a</w:t>
      </w:r>
      <w:proofErr w:type="spellEnd"/>
      <w:r w:rsidRPr="00BC6307">
        <w:rPr>
          <w:rFonts w:eastAsia="Times New Roman"/>
        </w:rPr>
        <w:t xml:space="preserve">) </w:t>
      </w:r>
      <w:r w:rsidRPr="00BC6307">
        <w:rPr>
          <w:rFonts w:eastAsia="Times New Roman"/>
          <w:i/>
          <w:iCs/>
        </w:rPr>
        <w:t>CVDPREVENT</w:t>
      </w:r>
      <w:r w:rsidRPr="00BC6307">
        <w:rPr>
          <w:rFonts w:eastAsia="Times New Roman"/>
        </w:rPr>
        <w:t xml:space="preserve">. Available at: </w:t>
      </w:r>
      <w:hyperlink r:id="rId18" w:tgtFrame="_blank" w:history="1">
        <w:r w:rsidRPr="00BC6307">
          <w:rPr>
            <w:rFonts w:eastAsia="Times New Roman"/>
            <w:color w:val="0000FF"/>
            <w:u w:val="single"/>
          </w:rPr>
          <w:t>https://www.england.nhs.uk/ourwork/clinical-policy/cvd/cvdprevent/</w:t>
        </w:r>
      </w:hyperlink>
      <w:r w:rsidRPr="00BC6307">
        <w:rPr>
          <w:rFonts w:eastAsia="Times New Roman"/>
        </w:rPr>
        <w:t xml:space="preserve"> (Accessed: 5 July 2026).</w:t>
      </w:r>
    </w:p>
    <w:p w14:paraId="6FF6CC75" w14:textId="77777777" w:rsidR="004E4798" w:rsidRPr="00BC6307" w:rsidRDefault="004E4798" w:rsidP="00174515">
      <w:pPr>
        <w:spacing w:line="360" w:lineRule="auto"/>
        <w:divId w:val="485897277"/>
        <w:rPr>
          <w:rFonts w:eastAsia="Times New Roman"/>
        </w:rPr>
      </w:pPr>
    </w:p>
    <w:p w14:paraId="2D99B8EF" w14:textId="77777777" w:rsidR="00BC6307" w:rsidRDefault="00BC6307" w:rsidP="00174515">
      <w:pPr>
        <w:spacing w:line="360" w:lineRule="auto"/>
        <w:divId w:val="485897277"/>
        <w:rPr>
          <w:rFonts w:eastAsia="Times New Roman"/>
        </w:rPr>
      </w:pPr>
      <w:r w:rsidRPr="00BC6307">
        <w:rPr>
          <w:rFonts w:eastAsia="Times New Roman"/>
        </w:rPr>
        <w:t>NHS England (</w:t>
      </w:r>
      <w:proofErr w:type="spellStart"/>
      <w:r w:rsidRPr="00BC6307">
        <w:rPr>
          <w:rFonts w:eastAsia="Times New Roman"/>
        </w:rPr>
        <w:t>n.d.b</w:t>
      </w:r>
      <w:proofErr w:type="spellEnd"/>
      <w:r w:rsidRPr="00BC6307">
        <w:rPr>
          <w:rFonts w:eastAsia="Times New Roman"/>
        </w:rPr>
        <w:t xml:space="preserve">) </w:t>
      </w:r>
      <w:proofErr w:type="gramStart"/>
      <w:r w:rsidRPr="00BC6307">
        <w:rPr>
          <w:rFonts w:eastAsia="Times New Roman"/>
          <w:i/>
          <w:iCs/>
        </w:rPr>
        <w:t>Cardiovascular disease</w:t>
      </w:r>
      <w:proofErr w:type="gramEnd"/>
      <w:r w:rsidRPr="00BC6307">
        <w:rPr>
          <w:rFonts w:eastAsia="Times New Roman"/>
          <w:i/>
          <w:iCs/>
        </w:rPr>
        <w:t xml:space="preserve"> high-impact interventions</w:t>
      </w:r>
      <w:r w:rsidRPr="00BC6307">
        <w:rPr>
          <w:rFonts w:eastAsia="Times New Roman"/>
        </w:rPr>
        <w:t xml:space="preserve">. Available at: </w:t>
      </w:r>
      <w:hyperlink r:id="rId19" w:tgtFrame="_blank" w:history="1">
        <w:r w:rsidRPr="00BC6307">
          <w:rPr>
            <w:rFonts w:eastAsia="Times New Roman"/>
            <w:color w:val="0000FF"/>
            <w:u w:val="single"/>
          </w:rPr>
          <w:t>https://www.england.nhs.uk/ourwork/prevention/secondary-prevention/cardiovascular-disease-high-impact-interventions/</w:t>
        </w:r>
      </w:hyperlink>
      <w:r w:rsidRPr="00BC6307">
        <w:rPr>
          <w:rFonts w:eastAsia="Times New Roman"/>
        </w:rPr>
        <w:t xml:space="preserve"> (Accessed: 5 July 2026).</w:t>
      </w:r>
    </w:p>
    <w:p w14:paraId="43B58DFE" w14:textId="77777777" w:rsidR="004E4798" w:rsidRPr="00BC6307" w:rsidRDefault="004E4798" w:rsidP="00174515">
      <w:pPr>
        <w:spacing w:line="360" w:lineRule="auto"/>
        <w:divId w:val="485897277"/>
        <w:rPr>
          <w:rFonts w:eastAsia="Times New Roman"/>
        </w:rPr>
      </w:pPr>
    </w:p>
    <w:p w14:paraId="7D58800A" w14:textId="417926E8" w:rsidR="00BC6307" w:rsidRDefault="00BC6307" w:rsidP="00174515">
      <w:pPr>
        <w:spacing w:line="360" w:lineRule="auto"/>
        <w:divId w:val="485897277"/>
        <w:rPr>
          <w:rFonts w:eastAsia="Times New Roman"/>
        </w:rPr>
      </w:pPr>
      <w:r w:rsidRPr="00BC6307">
        <w:rPr>
          <w:rFonts w:eastAsia="Times New Roman"/>
        </w:rPr>
        <w:t>NHS Inform (2026)</w:t>
      </w:r>
      <w:r w:rsidR="000A7236">
        <w:rPr>
          <w:rFonts w:eastAsia="Times New Roman"/>
        </w:rPr>
        <w:t>.</w:t>
      </w:r>
      <w:r w:rsidRPr="00BC6307">
        <w:rPr>
          <w:rFonts w:eastAsia="Times New Roman"/>
        </w:rPr>
        <w:t xml:space="preserve"> </w:t>
      </w:r>
      <w:r w:rsidRPr="00BC6307">
        <w:rPr>
          <w:rFonts w:eastAsia="Times New Roman"/>
          <w:i/>
          <w:iCs/>
        </w:rPr>
        <w:t>Coronary heart disease</w:t>
      </w:r>
      <w:r w:rsidRPr="00BC6307">
        <w:rPr>
          <w:rFonts w:eastAsia="Times New Roman"/>
        </w:rPr>
        <w:t xml:space="preserve">. Available at: </w:t>
      </w:r>
      <w:hyperlink r:id="rId20" w:tgtFrame="_blank" w:history="1">
        <w:r w:rsidRPr="00BC6307">
          <w:rPr>
            <w:rFonts w:eastAsia="Times New Roman"/>
            <w:color w:val="0000FF"/>
            <w:u w:val="single"/>
          </w:rPr>
          <w:t>https://www.nhsinform.scot/illnesses-and-conditions/cardiovascular-disease/heart-disease/coronary-heart-disease/</w:t>
        </w:r>
      </w:hyperlink>
      <w:r w:rsidRPr="00BC6307">
        <w:rPr>
          <w:rFonts w:eastAsia="Times New Roman"/>
        </w:rPr>
        <w:t xml:space="preserve"> (Accessed: 5 July 2026).</w:t>
      </w:r>
    </w:p>
    <w:p w14:paraId="4AFD51AD" w14:textId="77777777" w:rsidR="004E4798" w:rsidRPr="00BC6307" w:rsidRDefault="004E4798" w:rsidP="00174515">
      <w:pPr>
        <w:spacing w:line="360" w:lineRule="auto"/>
        <w:divId w:val="485897277"/>
        <w:rPr>
          <w:rFonts w:eastAsia="Times New Roman"/>
        </w:rPr>
      </w:pPr>
    </w:p>
    <w:p w14:paraId="4734E9F5" w14:textId="77777777" w:rsidR="00BC6307" w:rsidRDefault="00BC6307" w:rsidP="00174515">
      <w:pPr>
        <w:spacing w:line="360" w:lineRule="auto"/>
        <w:divId w:val="485897277"/>
        <w:rPr>
          <w:rFonts w:eastAsia="Times New Roman"/>
        </w:rPr>
      </w:pPr>
      <w:r w:rsidRPr="00BC6307">
        <w:rPr>
          <w:rFonts w:eastAsia="Times New Roman"/>
        </w:rPr>
        <w:t>Office for Health Improvement and Disparities (2025) '</w:t>
      </w:r>
      <w:proofErr w:type="gramStart"/>
      <w:r w:rsidRPr="00BC6307">
        <w:rPr>
          <w:rFonts w:eastAsia="Times New Roman"/>
        </w:rPr>
        <w:t>Cardiovascular disease</w:t>
      </w:r>
      <w:proofErr w:type="gramEnd"/>
      <w:r w:rsidRPr="00BC6307">
        <w:rPr>
          <w:rFonts w:eastAsia="Times New Roman"/>
        </w:rPr>
        <w:t xml:space="preserve"> profiles: short statistical commentary', </w:t>
      </w:r>
      <w:hyperlink r:id="rId21" w:tgtFrame="_blank" w:history="1">
        <w:r w:rsidRPr="00BC6307">
          <w:rPr>
            <w:rFonts w:eastAsia="Times New Roman"/>
            <w:i/>
            <w:iCs/>
            <w:color w:val="0000FF"/>
            <w:u w:val="single"/>
          </w:rPr>
          <w:t>GOV.UK</w:t>
        </w:r>
      </w:hyperlink>
      <w:r w:rsidRPr="00BC6307">
        <w:rPr>
          <w:rFonts w:eastAsia="Times New Roman"/>
        </w:rPr>
        <w:t xml:space="preserve">. Available at: </w:t>
      </w:r>
      <w:hyperlink r:id="rId22" w:tgtFrame="_blank" w:history="1">
        <w:r w:rsidRPr="00BC6307">
          <w:rPr>
            <w:rFonts w:eastAsia="Times New Roman"/>
            <w:color w:val="0000FF"/>
            <w:u w:val="single"/>
          </w:rPr>
          <w:t>https://www.gov.uk/government/statistics/cardiovascular-disease-profiles-december-2025-update/cardiovascular-disease-profiles-short-statistical-commentary</w:t>
        </w:r>
      </w:hyperlink>
      <w:r w:rsidRPr="00BC6307">
        <w:rPr>
          <w:rFonts w:eastAsia="Times New Roman"/>
        </w:rPr>
        <w:t xml:space="preserve"> (Accessed: 5 July 2026).</w:t>
      </w:r>
    </w:p>
    <w:p w14:paraId="0E38D9C7" w14:textId="77777777" w:rsidR="004E4798" w:rsidRPr="00BC6307" w:rsidRDefault="004E4798" w:rsidP="00174515">
      <w:pPr>
        <w:spacing w:line="360" w:lineRule="auto"/>
        <w:divId w:val="485897277"/>
        <w:rPr>
          <w:rFonts w:eastAsia="Times New Roman"/>
        </w:rPr>
      </w:pPr>
    </w:p>
    <w:p w14:paraId="54002C40" w14:textId="27240C37" w:rsidR="00BC6307" w:rsidRDefault="00BC6307" w:rsidP="00174515">
      <w:pPr>
        <w:spacing w:line="360" w:lineRule="auto"/>
        <w:divId w:val="485897277"/>
        <w:rPr>
          <w:rFonts w:eastAsia="Times New Roman"/>
        </w:rPr>
      </w:pPr>
      <w:r w:rsidRPr="00BC6307">
        <w:rPr>
          <w:rFonts w:eastAsia="Times New Roman"/>
        </w:rPr>
        <w:t>Shih, C. (2025)</w:t>
      </w:r>
      <w:r w:rsidR="000A7236">
        <w:rPr>
          <w:rFonts w:eastAsia="Times New Roman"/>
        </w:rPr>
        <w:t>.</w:t>
      </w:r>
      <w:r w:rsidRPr="00BC6307">
        <w:rPr>
          <w:rFonts w:eastAsia="Times New Roman"/>
        </w:rPr>
        <w:t xml:space="preserve"> 'Economic burden of cardiovascular disease in the UK: 2021/22 estimates', </w:t>
      </w:r>
      <w:r w:rsidRPr="00BC6307">
        <w:rPr>
          <w:rFonts w:eastAsia="Times New Roman"/>
          <w:i/>
          <w:iCs/>
        </w:rPr>
        <w:t>European Heart Journal - Quality of Care and Clinical Outcomes</w:t>
      </w:r>
      <w:r w:rsidRPr="00BC6307">
        <w:rPr>
          <w:rFonts w:eastAsia="Times New Roman"/>
        </w:rPr>
        <w:t xml:space="preserve">. Available at: </w:t>
      </w:r>
      <w:hyperlink r:id="rId23" w:tgtFrame="_blank" w:history="1">
        <w:r w:rsidRPr="00BC6307">
          <w:rPr>
            <w:rFonts w:eastAsia="Times New Roman"/>
            <w:color w:val="0000FF"/>
            <w:u w:val="single"/>
          </w:rPr>
          <w:t>https://academic.oup.com/ehjqcco/advance-article/doi/10.1093/ehjqcco/qcaf011/8038270</w:t>
        </w:r>
      </w:hyperlink>
      <w:r w:rsidRPr="00BC6307">
        <w:rPr>
          <w:rFonts w:eastAsia="Times New Roman"/>
        </w:rPr>
        <w:t xml:space="preserve"> (Accessed: 5 July 2026).</w:t>
      </w:r>
    </w:p>
    <w:p w14:paraId="52F2CC15" w14:textId="77777777" w:rsidR="004E4798" w:rsidRPr="00BC6307" w:rsidRDefault="004E4798" w:rsidP="00174515">
      <w:pPr>
        <w:spacing w:line="360" w:lineRule="auto"/>
        <w:divId w:val="485897277"/>
        <w:rPr>
          <w:rFonts w:eastAsia="Times New Roman"/>
        </w:rPr>
      </w:pPr>
    </w:p>
    <w:p w14:paraId="25AE81B2" w14:textId="220141C4" w:rsidR="00BC6307" w:rsidRPr="00BC6307" w:rsidRDefault="00BC6307" w:rsidP="00174515">
      <w:pPr>
        <w:spacing w:line="360" w:lineRule="auto"/>
        <w:divId w:val="485897277"/>
        <w:rPr>
          <w:rFonts w:eastAsia="Times New Roman"/>
        </w:rPr>
      </w:pPr>
      <w:r w:rsidRPr="00BC6307">
        <w:rPr>
          <w:rFonts w:eastAsia="Times New Roman"/>
        </w:rPr>
        <w:t xml:space="preserve">World Health </w:t>
      </w:r>
      <w:r w:rsidR="00557281">
        <w:rPr>
          <w:rFonts w:eastAsia="Times New Roman"/>
        </w:rPr>
        <w:t>Organisation</w:t>
      </w:r>
      <w:r w:rsidRPr="00BC6307">
        <w:rPr>
          <w:rFonts w:eastAsia="Times New Roman"/>
        </w:rPr>
        <w:t xml:space="preserve"> (2025) </w:t>
      </w:r>
      <w:proofErr w:type="gramStart"/>
      <w:r w:rsidRPr="00BC6307">
        <w:rPr>
          <w:rFonts w:eastAsia="Times New Roman"/>
          <w:i/>
          <w:iCs/>
        </w:rPr>
        <w:t>Cardiovascular diseases</w:t>
      </w:r>
      <w:proofErr w:type="gramEnd"/>
      <w:r w:rsidRPr="00BC6307">
        <w:rPr>
          <w:rFonts w:eastAsia="Times New Roman"/>
          <w:i/>
          <w:iCs/>
        </w:rPr>
        <w:t xml:space="preserve"> (CVDs)</w:t>
      </w:r>
      <w:r w:rsidRPr="00BC6307">
        <w:rPr>
          <w:rFonts w:eastAsia="Times New Roman"/>
        </w:rPr>
        <w:t xml:space="preserve">. Available at: </w:t>
      </w:r>
      <w:hyperlink r:id="rId24" w:tgtFrame="_blank" w:history="1">
        <w:r w:rsidRPr="00BC6307">
          <w:rPr>
            <w:rFonts w:eastAsia="Times New Roman"/>
            <w:color w:val="0000FF"/>
            <w:u w:val="single"/>
          </w:rPr>
          <w:t>https://www.who.int/news-room/fact-sheets/detail/cardiovascular-diseases-(cvds)</w:t>
        </w:r>
      </w:hyperlink>
      <w:r w:rsidRPr="00BC6307">
        <w:rPr>
          <w:rFonts w:eastAsia="Times New Roman"/>
        </w:rPr>
        <w:t xml:space="preserve"> (Accessed: 5 July 2026).</w:t>
      </w:r>
    </w:p>
    <w:p w14:paraId="7F012004" w14:textId="4740C6E6" w:rsidR="003C7A10" w:rsidRPr="00BC6307" w:rsidRDefault="003C7A10" w:rsidP="00FC4E13">
      <w:pPr>
        <w:spacing w:line="360" w:lineRule="auto"/>
        <w:divId w:val="485897277"/>
      </w:pPr>
    </w:p>
    <w:sectPr w:rsidR="003C7A10" w:rsidRPr="00BC6307" w:rsidSect="00817750">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6D88E" w14:textId="77777777" w:rsidR="00FB0F46" w:rsidRDefault="00FB0F46">
      <w:r>
        <w:separator/>
      </w:r>
    </w:p>
  </w:endnote>
  <w:endnote w:type="continuationSeparator" w:id="0">
    <w:p w14:paraId="58E132A5" w14:textId="77777777" w:rsidR="00FB0F46" w:rsidRDefault="00FB0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8C7C4" w14:textId="77777777" w:rsidR="00817750" w:rsidRDefault="008177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FC8C2" w14:textId="77777777" w:rsidR="00C12EAD" w:rsidRDefault="00A04961">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CF578C">
      <w:rPr>
        <w:noProof/>
        <w:sz w:val="18"/>
        <w:szCs w:val="18"/>
      </w:rPr>
      <w:t>3</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CF578C">
      <w:rPr>
        <w:noProof/>
        <w:sz w:val="18"/>
        <w:szCs w:val="18"/>
      </w:rPr>
      <w:t>4</w:t>
    </w:r>
    <w:r>
      <w:rPr>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D552F" w14:textId="77777777" w:rsidR="00817750" w:rsidRDefault="00817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CF87A" w14:textId="77777777" w:rsidR="00FB0F46" w:rsidRDefault="00FB0F46">
      <w:r>
        <w:separator/>
      </w:r>
    </w:p>
  </w:footnote>
  <w:footnote w:type="continuationSeparator" w:id="0">
    <w:p w14:paraId="6E185002" w14:textId="77777777" w:rsidR="00FB0F46" w:rsidRDefault="00FB0F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A7D59" w14:textId="77777777" w:rsidR="00817750" w:rsidRDefault="008177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01691" w14:textId="77777777" w:rsidR="00C12EAD" w:rsidRDefault="00A04961">
    <w:pPr>
      <w:jc w:val="right"/>
    </w:pPr>
    <w:r>
      <w:rPr>
        <w:color w:val="808080"/>
        <w:sz w:val="18"/>
        <w:szCs w:val="18"/>
      </w:rPr>
      <w:t xml:space="preserve">LCHS 4008 - </w:t>
    </w:r>
    <w:proofErr w:type="gramStart"/>
    <w:r>
      <w:rPr>
        <w:color w:val="808080"/>
        <w:sz w:val="18"/>
        <w:szCs w:val="18"/>
      </w:rPr>
      <w:t>Coronary Heart Disease</w:t>
    </w:r>
    <w:proofErr w:type="gram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50D59" w14:textId="77777777" w:rsidR="00817750" w:rsidRDefault="008177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5E15"/>
    <w:multiLevelType w:val="hybridMultilevel"/>
    <w:tmpl w:val="BC7A3CCE"/>
    <w:lvl w:ilvl="0" w:tplc="0809000F">
      <w:start w:val="1"/>
      <w:numFmt w:val="decimal"/>
      <w:lvlText w:val="%1."/>
      <w:lvlJc w:val="left"/>
      <w:pPr>
        <w:ind w:left="360" w:hanging="360"/>
      </w:pPr>
    </w:lvl>
    <w:lvl w:ilvl="1" w:tplc="08090015">
      <w:start w:val="1"/>
      <w:numFmt w:val="upp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D34E49"/>
    <w:multiLevelType w:val="hybridMultilevel"/>
    <w:tmpl w:val="FDCAB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D3C0D"/>
    <w:multiLevelType w:val="hybridMultilevel"/>
    <w:tmpl w:val="FD82E7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CE55691"/>
    <w:multiLevelType w:val="hybridMultilevel"/>
    <w:tmpl w:val="66EA913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AAD1841"/>
    <w:multiLevelType w:val="hybridMultilevel"/>
    <w:tmpl w:val="60A893D2"/>
    <w:lvl w:ilvl="0" w:tplc="4F4811B0">
      <w:start w:val="1"/>
      <w:numFmt w:val="bullet"/>
      <w:lvlText w:val="●"/>
      <w:lvlJc w:val="left"/>
      <w:pPr>
        <w:ind w:left="720" w:hanging="360"/>
      </w:pPr>
    </w:lvl>
    <w:lvl w:ilvl="1" w:tplc="E87ECC6A">
      <w:start w:val="1"/>
      <w:numFmt w:val="bullet"/>
      <w:lvlText w:val="○"/>
      <w:lvlJc w:val="left"/>
      <w:pPr>
        <w:ind w:left="1440" w:hanging="360"/>
      </w:pPr>
    </w:lvl>
    <w:lvl w:ilvl="2" w:tplc="8AE27CBC">
      <w:start w:val="1"/>
      <w:numFmt w:val="bullet"/>
      <w:lvlText w:val="■"/>
      <w:lvlJc w:val="left"/>
      <w:pPr>
        <w:ind w:left="2160" w:hanging="360"/>
      </w:pPr>
    </w:lvl>
    <w:lvl w:ilvl="3" w:tplc="B05C6028">
      <w:start w:val="1"/>
      <w:numFmt w:val="bullet"/>
      <w:lvlText w:val="●"/>
      <w:lvlJc w:val="left"/>
      <w:pPr>
        <w:ind w:left="2880" w:hanging="360"/>
      </w:pPr>
    </w:lvl>
    <w:lvl w:ilvl="4" w:tplc="749293C2">
      <w:start w:val="1"/>
      <w:numFmt w:val="bullet"/>
      <w:lvlText w:val="○"/>
      <w:lvlJc w:val="left"/>
      <w:pPr>
        <w:ind w:left="3600" w:hanging="360"/>
      </w:pPr>
    </w:lvl>
    <w:lvl w:ilvl="5" w:tplc="F4609AFA">
      <w:start w:val="1"/>
      <w:numFmt w:val="bullet"/>
      <w:lvlText w:val="■"/>
      <w:lvlJc w:val="left"/>
      <w:pPr>
        <w:ind w:left="4320" w:hanging="360"/>
      </w:pPr>
    </w:lvl>
    <w:lvl w:ilvl="6" w:tplc="CF848E92">
      <w:start w:val="1"/>
      <w:numFmt w:val="bullet"/>
      <w:lvlText w:val="●"/>
      <w:lvlJc w:val="left"/>
      <w:pPr>
        <w:ind w:left="5040" w:hanging="360"/>
      </w:pPr>
    </w:lvl>
    <w:lvl w:ilvl="7" w:tplc="EBE8D8E0">
      <w:start w:val="1"/>
      <w:numFmt w:val="bullet"/>
      <w:lvlText w:val="●"/>
      <w:lvlJc w:val="left"/>
      <w:pPr>
        <w:ind w:left="5760" w:hanging="360"/>
      </w:pPr>
    </w:lvl>
    <w:lvl w:ilvl="8" w:tplc="80909798">
      <w:start w:val="1"/>
      <w:numFmt w:val="bullet"/>
      <w:lvlText w:val="●"/>
      <w:lvlJc w:val="left"/>
      <w:pPr>
        <w:ind w:left="6480" w:hanging="360"/>
      </w:pPr>
    </w:lvl>
  </w:abstractNum>
  <w:abstractNum w:abstractNumId="5" w15:restartNumberingAfterBreak="0">
    <w:nsid w:val="5682043E"/>
    <w:multiLevelType w:val="hybridMultilevel"/>
    <w:tmpl w:val="813A28B4"/>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8F015A5"/>
    <w:multiLevelType w:val="hybridMultilevel"/>
    <w:tmpl w:val="2FE23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FF247E"/>
    <w:multiLevelType w:val="hybridMultilevel"/>
    <w:tmpl w:val="4472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190268"/>
    <w:multiLevelType w:val="hybridMultilevel"/>
    <w:tmpl w:val="19CAB69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F292DFE"/>
    <w:multiLevelType w:val="hybridMultilevel"/>
    <w:tmpl w:val="FF4A76D0"/>
    <w:lvl w:ilvl="0" w:tplc="972A90E4">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52480453">
    <w:abstractNumId w:val="4"/>
    <w:lvlOverride w:ilvl="0">
      <w:startOverride w:val="1"/>
    </w:lvlOverride>
  </w:num>
  <w:num w:numId="2" w16cid:durableId="1905872196">
    <w:abstractNumId w:val="7"/>
  </w:num>
  <w:num w:numId="3" w16cid:durableId="1586845416">
    <w:abstractNumId w:val="9"/>
  </w:num>
  <w:num w:numId="4" w16cid:durableId="309409926">
    <w:abstractNumId w:val="3"/>
  </w:num>
  <w:num w:numId="5" w16cid:durableId="2033215000">
    <w:abstractNumId w:val="6"/>
  </w:num>
  <w:num w:numId="6" w16cid:durableId="1148010469">
    <w:abstractNumId w:val="1"/>
  </w:num>
  <w:num w:numId="7" w16cid:durableId="590428363">
    <w:abstractNumId w:val="2"/>
  </w:num>
  <w:num w:numId="8" w16cid:durableId="485054299">
    <w:abstractNumId w:val="0"/>
  </w:num>
  <w:num w:numId="9" w16cid:durableId="587662674">
    <w:abstractNumId w:val="5"/>
  </w:num>
  <w:num w:numId="10" w16cid:durableId="18432804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EAD"/>
    <w:rsid w:val="00001455"/>
    <w:rsid w:val="00010944"/>
    <w:rsid w:val="00021D8B"/>
    <w:rsid w:val="00067280"/>
    <w:rsid w:val="00093214"/>
    <w:rsid w:val="000A3724"/>
    <w:rsid w:val="000A6D80"/>
    <w:rsid w:val="000A7236"/>
    <w:rsid w:val="000E52FD"/>
    <w:rsid w:val="000F3BFE"/>
    <w:rsid w:val="001733C7"/>
    <w:rsid w:val="00174515"/>
    <w:rsid w:val="00186F54"/>
    <w:rsid w:val="001C17BD"/>
    <w:rsid w:val="001C22F9"/>
    <w:rsid w:val="001C64AF"/>
    <w:rsid w:val="00201BD5"/>
    <w:rsid w:val="002478AC"/>
    <w:rsid w:val="00286FD8"/>
    <w:rsid w:val="002C6509"/>
    <w:rsid w:val="00302DE0"/>
    <w:rsid w:val="0030794A"/>
    <w:rsid w:val="00326FAA"/>
    <w:rsid w:val="00360659"/>
    <w:rsid w:val="00376D4D"/>
    <w:rsid w:val="00390877"/>
    <w:rsid w:val="003909BD"/>
    <w:rsid w:val="00390E3A"/>
    <w:rsid w:val="00394FD3"/>
    <w:rsid w:val="003A1B1E"/>
    <w:rsid w:val="003C4B8A"/>
    <w:rsid w:val="003C7A10"/>
    <w:rsid w:val="004A6B8E"/>
    <w:rsid w:val="004A6D92"/>
    <w:rsid w:val="004D43A9"/>
    <w:rsid w:val="004D4E35"/>
    <w:rsid w:val="004E4798"/>
    <w:rsid w:val="00514929"/>
    <w:rsid w:val="00517BEF"/>
    <w:rsid w:val="00531FDE"/>
    <w:rsid w:val="00557281"/>
    <w:rsid w:val="00565F98"/>
    <w:rsid w:val="00566513"/>
    <w:rsid w:val="00572066"/>
    <w:rsid w:val="0058157A"/>
    <w:rsid w:val="005D508A"/>
    <w:rsid w:val="005E3BCE"/>
    <w:rsid w:val="005E7191"/>
    <w:rsid w:val="005F38DD"/>
    <w:rsid w:val="006161E8"/>
    <w:rsid w:val="00617641"/>
    <w:rsid w:val="00686998"/>
    <w:rsid w:val="006A2761"/>
    <w:rsid w:val="00797597"/>
    <w:rsid w:val="007D50D7"/>
    <w:rsid w:val="007F47F7"/>
    <w:rsid w:val="007F65FA"/>
    <w:rsid w:val="00817750"/>
    <w:rsid w:val="00824084"/>
    <w:rsid w:val="00883969"/>
    <w:rsid w:val="008B6BFB"/>
    <w:rsid w:val="008D3E84"/>
    <w:rsid w:val="008E79F2"/>
    <w:rsid w:val="008E7BEB"/>
    <w:rsid w:val="00952696"/>
    <w:rsid w:val="0096280E"/>
    <w:rsid w:val="009A1069"/>
    <w:rsid w:val="009C5474"/>
    <w:rsid w:val="00A04961"/>
    <w:rsid w:val="00A26A43"/>
    <w:rsid w:val="00A96C4D"/>
    <w:rsid w:val="00AA70EB"/>
    <w:rsid w:val="00AA71DB"/>
    <w:rsid w:val="00AF40F4"/>
    <w:rsid w:val="00B40FC9"/>
    <w:rsid w:val="00B83B79"/>
    <w:rsid w:val="00B92C8C"/>
    <w:rsid w:val="00B93613"/>
    <w:rsid w:val="00BC6307"/>
    <w:rsid w:val="00BD7DFA"/>
    <w:rsid w:val="00BE1BD4"/>
    <w:rsid w:val="00C12EAD"/>
    <w:rsid w:val="00C6218A"/>
    <w:rsid w:val="00C636A2"/>
    <w:rsid w:val="00CD781E"/>
    <w:rsid w:val="00CE1B37"/>
    <w:rsid w:val="00CF33FF"/>
    <w:rsid w:val="00CF578C"/>
    <w:rsid w:val="00D41152"/>
    <w:rsid w:val="00D44ADB"/>
    <w:rsid w:val="00D53F7A"/>
    <w:rsid w:val="00D541F9"/>
    <w:rsid w:val="00D572EC"/>
    <w:rsid w:val="00D84E5B"/>
    <w:rsid w:val="00D953AB"/>
    <w:rsid w:val="00DD177B"/>
    <w:rsid w:val="00E11A4C"/>
    <w:rsid w:val="00E162CE"/>
    <w:rsid w:val="00E402DA"/>
    <w:rsid w:val="00E6583D"/>
    <w:rsid w:val="00E70B5D"/>
    <w:rsid w:val="00EB3FAC"/>
    <w:rsid w:val="00EE40C2"/>
    <w:rsid w:val="00EF3092"/>
    <w:rsid w:val="00F2126F"/>
    <w:rsid w:val="00F5137C"/>
    <w:rsid w:val="00F911EF"/>
    <w:rsid w:val="00FB0F46"/>
    <w:rsid w:val="00FC4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FE81E"/>
  <w15:docId w15:val="{031327AA-0A5B-4BD9-BC80-69B600318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952696"/>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952696"/>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2696"/>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52696"/>
    <w:pPr>
      <w:tabs>
        <w:tab w:val="center" w:pos="4513"/>
        <w:tab w:val="right" w:pos="9026"/>
      </w:tabs>
    </w:pPr>
  </w:style>
  <w:style w:type="character" w:customStyle="1" w:styleId="HeaderChar">
    <w:name w:val="Header Char"/>
    <w:basedOn w:val="DefaultParagraphFont"/>
    <w:link w:val="Header"/>
    <w:uiPriority w:val="99"/>
    <w:rsid w:val="00952696"/>
  </w:style>
  <w:style w:type="paragraph" w:styleId="Footer">
    <w:name w:val="footer"/>
    <w:basedOn w:val="Normal"/>
    <w:link w:val="FooterChar"/>
    <w:uiPriority w:val="99"/>
    <w:unhideWhenUsed/>
    <w:rsid w:val="00952696"/>
    <w:pPr>
      <w:tabs>
        <w:tab w:val="center" w:pos="4513"/>
        <w:tab w:val="right" w:pos="9026"/>
      </w:tabs>
    </w:pPr>
  </w:style>
  <w:style w:type="character" w:customStyle="1" w:styleId="FooterChar">
    <w:name w:val="Footer Char"/>
    <w:basedOn w:val="DefaultParagraphFont"/>
    <w:link w:val="Footer"/>
    <w:uiPriority w:val="99"/>
    <w:rsid w:val="00952696"/>
  </w:style>
  <w:style w:type="character" w:styleId="BookTitle">
    <w:name w:val="Book Title"/>
    <w:basedOn w:val="DefaultParagraphFont"/>
    <w:uiPriority w:val="33"/>
    <w:qFormat/>
    <w:rsid w:val="00952696"/>
    <w:rPr>
      <w:b/>
      <w:bCs/>
      <w:i/>
      <w:iCs/>
      <w:spacing w:val="5"/>
    </w:rPr>
  </w:style>
  <w:style w:type="paragraph" w:styleId="Caption">
    <w:name w:val="caption"/>
    <w:basedOn w:val="Normal"/>
    <w:next w:val="Normal"/>
    <w:uiPriority w:val="35"/>
    <w:semiHidden/>
    <w:unhideWhenUsed/>
    <w:qFormat/>
    <w:rsid w:val="00952696"/>
    <w:pPr>
      <w:spacing w:after="200"/>
    </w:pPr>
    <w:rPr>
      <w:i/>
      <w:iCs/>
      <w:color w:val="0E2841" w:themeColor="text2"/>
      <w:sz w:val="18"/>
      <w:szCs w:val="18"/>
    </w:rPr>
  </w:style>
  <w:style w:type="character" w:styleId="Emphasis">
    <w:name w:val="Emphasis"/>
    <w:basedOn w:val="DefaultParagraphFont"/>
    <w:uiPriority w:val="20"/>
    <w:qFormat/>
    <w:rsid w:val="00952696"/>
    <w:rPr>
      <w:i/>
      <w:iCs/>
    </w:rPr>
  </w:style>
  <w:style w:type="character" w:customStyle="1" w:styleId="Heading7Char">
    <w:name w:val="Heading 7 Char"/>
    <w:basedOn w:val="DefaultParagraphFont"/>
    <w:link w:val="Heading7"/>
    <w:uiPriority w:val="9"/>
    <w:semiHidden/>
    <w:rsid w:val="00952696"/>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9526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2696"/>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952696"/>
    <w:rPr>
      <w:i/>
      <w:iCs/>
      <w:color w:val="156082" w:themeColor="accent1"/>
    </w:rPr>
  </w:style>
  <w:style w:type="paragraph" w:styleId="IntenseQuote">
    <w:name w:val="Intense Quote"/>
    <w:basedOn w:val="Normal"/>
    <w:next w:val="Normal"/>
    <w:link w:val="IntenseQuoteChar"/>
    <w:uiPriority w:val="30"/>
    <w:qFormat/>
    <w:rsid w:val="00952696"/>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952696"/>
    <w:rPr>
      <w:i/>
      <w:iCs/>
      <w:color w:val="156082" w:themeColor="accent1"/>
    </w:rPr>
  </w:style>
  <w:style w:type="character" w:styleId="IntenseReference">
    <w:name w:val="Intense Reference"/>
    <w:basedOn w:val="DefaultParagraphFont"/>
    <w:uiPriority w:val="32"/>
    <w:qFormat/>
    <w:rsid w:val="00952696"/>
    <w:rPr>
      <w:b/>
      <w:bCs/>
      <w:smallCaps/>
      <w:color w:val="156082" w:themeColor="accent1"/>
      <w:spacing w:val="5"/>
    </w:rPr>
  </w:style>
  <w:style w:type="paragraph" w:styleId="NoSpacing">
    <w:name w:val="No Spacing"/>
    <w:link w:val="NoSpacingChar"/>
    <w:uiPriority w:val="1"/>
    <w:qFormat/>
    <w:rsid w:val="00952696"/>
  </w:style>
  <w:style w:type="paragraph" w:styleId="Quote">
    <w:name w:val="Quote"/>
    <w:basedOn w:val="Normal"/>
    <w:next w:val="Normal"/>
    <w:link w:val="QuoteChar"/>
    <w:uiPriority w:val="29"/>
    <w:qFormat/>
    <w:rsid w:val="0095269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52696"/>
    <w:rPr>
      <w:i/>
      <w:iCs/>
      <w:color w:val="404040" w:themeColor="text1" w:themeTint="BF"/>
    </w:rPr>
  </w:style>
  <w:style w:type="character" w:styleId="Strong">
    <w:name w:val="Strong"/>
    <w:basedOn w:val="DefaultParagraphFont"/>
    <w:uiPriority w:val="22"/>
    <w:qFormat/>
    <w:rsid w:val="00952696"/>
    <w:rPr>
      <w:b/>
      <w:bCs/>
    </w:rPr>
  </w:style>
  <w:style w:type="paragraph" w:styleId="Subtitle">
    <w:name w:val="Subtitle"/>
    <w:basedOn w:val="Normal"/>
    <w:next w:val="Normal"/>
    <w:link w:val="SubtitleChar"/>
    <w:uiPriority w:val="11"/>
    <w:qFormat/>
    <w:rsid w:val="00952696"/>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952696"/>
    <w:rPr>
      <w:rFonts w:asciiTheme="minorHAnsi" w:eastAsiaTheme="minorEastAsia" w:hAnsiTheme="minorHAnsi" w:cstheme="minorBidi"/>
      <w:color w:val="5A5A5A" w:themeColor="text1" w:themeTint="A5"/>
      <w:spacing w:val="15"/>
    </w:rPr>
  </w:style>
  <w:style w:type="character" w:styleId="SubtleEmphasis">
    <w:name w:val="Subtle Emphasis"/>
    <w:basedOn w:val="DefaultParagraphFont"/>
    <w:uiPriority w:val="19"/>
    <w:qFormat/>
    <w:rsid w:val="00952696"/>
    <w:rPr>
      <w:i/>
      <w:iCs/>
      <w:color w:val="404040" w:themeColor="text1" w:themeTint="BF"/>
    </w:rPr>
  </w:style>
  <w:style w:type="character" w:styleId="SubtleReference">
    <w:name w:val="Subtle Reference"/>
    <w:basedOn w:val="DefaultParagraphFont"/>
    <w:uiPriority w:val="31"/>
    <w:qFormat/>
    <w:rsid w:val="00952696"/>
    <w:rPr>
      <w:smallCaps/>
      <w:color w:val="5A5A5A" w:themeColor="text1" w:themeTint="A5"/>
    </w:rPr>
  </w:style>
  <w:style w:type="paragraph" w:styleId="TOCHeading">
    <w:name w:val="TOC Heading"/>
    <w:basedOn w:val="Heading1"/>
    <w:next w:val="Normal"/>
    <w:uiPriority w:val="39"/>
    <w:unhideWhenUsed/>
    <w:qFormat/>
    <w:rsid w:val="00952696"/>
    <w:pPr>
      <w:keepNext/>
      <w:keepLines/>
      <w:spacing w:before="240"/>
      <w:outlineLvl w:val="9"/>
    </w:pPr>
    <w:rPr>
      <w:rFonts w:asciiTheme="majorHAnsi" w:eastAsiaTheme="majorEastAsia" w:hAnsiTheme="majorHAnsi" w:cstheme="majorBidi"/>
      <w:color w:val="0F4761" w:themeColor="accent1" w:themeShade="BF"/>
    </w:rPr>
  </w:style>
  <w:style w:type="character" w:customStyle="1" w:styleId="NoSpacingChar">
    <w:name w:val="No Spacing Char"/>
    <w:basedOn w:val="DefaultParagraphFont"/>
    <w:link w:val="NoSpacing"/>
    <w:uiPriority w:val="1"/>
    <w:rsid w:val="00817750"/>
  </w:style>
  <w:style w:type="character" w:styleId="CommentReference">
    <w:name w:val="annotation reference"/>
    <w:basedOn w:val="DefaultParagraphFont"/>
    <w:uiPriority w:val="99"/>
    <w:semiHidden/>
    <w:unhideWhenUsed/>
    <w:rsid w:val="007F65FA"/>
    <w:rPr>
      <w:sz w:val="16"/>
      <w:szCs w:val="16"/>
    </w:rPr>
  </w:style>
  <w:style w:type="paragraph" w:styleId="CommentText">
    <w:name w:val="annotation text"/>
    <w:basedOn w:val="Normal"/>
    <w:link w:val="CommentTextChar"/>
    <w:uiPriority w:val="99"/>
    <w:unhideWhenUsed/>
    <w:rsid w:val="007F65FA"/>
    <w:rPr>
      <w:sz w:val="20"/>
      <w:szCs w:val="20"/>
    </w:rPr>
  </w:style>
  <w:style w:type="character" w:customStyle="1" w:styleId="CommentTextChar">
    <w:name w:val="Comment Text Char"/>
    <w:basedOn w:val="DefaultParagraphFont"/>
    <w:link w:val="CommentText"/>
    <w:uiPriority w:val="99"/>
    <w:rsid w:val="007F65FA"/>
    <w:rPr>
      <w:sz w:val="20"/>
      <w:szCs w:val="20"/>
    </w:rPr>
  </w:style>
  <w:style w:type="paragraph" w:styleId="CommentSubject">
    <w:name w:val="annotation subject"/>
    <w:basedOn w:val="CommentText"/>
    <w:next w:val="CommentText"/>
    <w:link w:val="CommentSubjectChar"/>
    <w:uiPriority w:val="99"/>
    <w:semiHidden/>
    <w:unhideWhenUsed/>
    <w:rsid w:val="007F65FA"/>
    <w:rPr>
      <w:b/>
      <w:bCs/>
    </w:rPr>
  </w:style>
  <w:style w:type="character" w:customStyle="1" w:styleId="CommentSubjectChar">
    <w:name w:val="Comment Subject Char"/>
    <w:basedOn w:val="CommentTextChar"/>
    <w:link w:val="CommentSubject"/>
    <w:uiPriority w:val="99"/>
    <w:semiHidden/>
    <w:rsid w:val="007F65FA"/>
    <w:rPr>
      <w:b/>
      <w:bCs/>
      <w:sz w:val="20"/>
      <w:szCs w:val="20"/>
    </w:rPr>
  </w:style>
  <w:style w:type="paragraph" w:styleId="TOC1">
    <w:name w:val="toc 1"/>
    <w:basedOn w:val="Normal"/>
    <w:next w:val="Normal"/>
    <w:autoRedefine/>
    <w:uiPriority w:val="39"/>
    <w:unhideWhenUsed/>
    <w:rsid w:val="001733C7"/>
    <w:pPr>
      <w:spacing w:after="100"/>
    </w:pPr>
  </w:style>
  <w:style w:type="paragraph" w:styleId="TOC2">
    <w:name w:val="toc 2"/>
    <w:basedOn w:val="Normal"/>
    <w:next w:val="Normal"/>
    <w:autoRedefine/>
    <w:uiPriority w:val="39"/>
    <w:unhideWhenUsed/>
    <w:rsid w:val="00883969"/>
    <w:pPr>
      <w:spacing w:after="100" w:line="259" w:lineRule="auto"/>
      <w:ind w:left="220"/>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883969"/>
    <w:pPr>
      <w:spacing w:after="100" w:line="259" w:lineRule="auto"/>
      <w:ind w:left="440"/>
    </w:pPr>
    <w:rPr>
      <w:rFonts w:asciiTheme="minorHAnsi" w:eastAsiaTheme="minorEastAsia" w:hAnsiTheme="minorHAns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897277">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cg181" TargetMode="External"/><Relationship Id="rId18" Type="http://schemas.openxmlformats.org/officeDocument/2006/relationships/hyperlink" Target="https://www.england.nhs.uk/ourwork/clinical-policy/cvd/cvdprevent/"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GOV.UK" TargetMode="External"/><Relationship Id="rId7" Type="http://schemas.openxmlformats.org/officeDocument/2006/relationships/endnotes" Target="endnotes.xml"/><Relationship Id="rId12" Type="http://schemas.openxmlformats.org/officeDocument/2006/relationships/hyperlink" Target="https://pubmed.ncbi.nlm.nih.gov/40990886/" TargetMode="External"/><Relationship Id="rId17" Type="http://schemas.openxmlformats.org/officeDocument/2006/relationships/hyperlink" Target="https://digital.nhs.uk/data-and-information/clinical-audits-and-registries/national-audit-of-cardiac-rehabilitation"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qof.digital.nhs.uk/" TargetMode="External"/><Relationship Id="rId20" Type="http://schemas.openxmlformats.org/officeDocument/2006/relationships/hyperlink" Target="https://www.nhsinform.scot/illnesses-and-conditions/cardiovascular-disease/heart-disease/coronary-heart-disease/"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conditions/angina" TargetMode="External"/><Relationship Id="rId24" Type="http://schemas.openxmlformats.org/officeDocument/2006/relationships/hyperlink" Target="https://www.who.int/news-room/fact-sheets/detail/cardiovascular-diseases-(cvd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ice.org.uk/guidance/ng238" TargetMode="External"/><Relationship Id="rId23" Type="http://schemas.openxmlformats.org/officeDocument/2006/relationships/hyperlink" Target="https://academic.oup.com/ehjqcco/advance-article/doi/10.1093/ehjqcco/qcaf011/8038270" TargetMode="External"/><Relationship Id="rId28" Type="http://schemas.openxmlformats.org/officeDocument/2006/relationships/footer" Target="footer2.xml"/><Relationship Id="rId10" Type="http://schemas.openxmlformats.org/officeDocument/2006/relationships/hyperlink" Target="https://www.bhf.org.uk/-/media/files/for-professionals/research/heart-statistics/bhf-cvd-statistics-global-factsheet-jan26.pdf" TargetMode="External"/><Relationship Id="rId19" Type="http://schemas.openxmlformats.org/officeDocument/2006/relationships/hyperlink" Target="https://www.england.nhs.uk/ourwork/prevention/secondary-prevention/cardiovascular-disease-high-impact-intervention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hf.org.uk/-/media/files/for-professionals/research/heart-statistics/bhf-cvd-statistics-uk-factsheet-jan26.pdf" TargetMode="External"/><Relationship Id="rId14" Type="http://schemas.openxmlformats.org/officeDocument/2006/relationships/hyperlink" Target="https://www.nice.org.uk/guidance/ng185" TargetMode="External"/><Relationship Id="rId22" Type="http://schemas.openxmlformats.org/officeDocument/2006/relationships/hyperlink" Target="https://www.gov.uk/government/statistics/cardiovascular-disease-profiles-december-2025-update/cardiovascular-disease-profiles-short-statistical-commentary"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0FE4B-D299-4F28-B33D-6AA65E3F3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2427</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 Batool</dc:creator>
  <cp:lastModifiedBy>Sadia Batool (2512945)</cp:lastModifiedBy>
  <cp:revision>4</cp:revision>
  <dcterms:created xsi:type="dcterms:W3CDTF">2026-07-19T21:50:00Z</dcterms:created>
  <dcterms:modified xsi:type="dcterms:W3CDTF">2026-07-19T22:15:00Z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6e7f9cca-71f8-4d32-bb75-1a3e9750ec23</vt:lpwstr>
  </property>
</Properties>
</file>