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BCB45" w14:textId="77777777" w:rsidR="004D4054" w:rsidRDefault="004D4054" w:rsidP="00817470">
      <w:pPr>
        <w:spacing w:line="360" w:lineRule="auto"/>
        <w:jc w:val="both"/>
        <w:rPr>
          <w:rFonts w:ascii="Times New Roman" w:hAnsi="Times New Roman"/>
          <w:b/>
          <w:bCs/>
          <w:sz w:val="24"/>
          <w:szCs w:val="24"/>
        </w:rPr>
      </w:pPr>
    </w:p>
    <w:p w14:paraId="15411BBE" w14:textId="77777777" w:rsidR="004D4054" w:rsidRDefault="004D4054" w:rsidP="00817470">
      <w:pPr>
        <w:spacing w:line="360" w:lineRule="auto"/>
        <w:jc w:val="both"/>
        <w:rPr>
          <w:rFonts w:ascii="Times New Roman" w:hAnsi="Times New Roman"/>
          <w:b/>
          <w:bCs/>
          <w:sz w:val="24"/>
          <w:szCs w:val="24"/>
        </w:rPr>
      </w:pPr>
    </w:p>
    <w:p w14:paraId="7AC95CA0" w14:textId="77777777" w:rsidR="00DF0A0C" w:rsidRDefault="003F46C4" w:rsidP="00817470">
      <w:pPr>
        <w:spacing w:line="360" w:lineRule="auto"/>
        <w:jc w:val="both"/>
        <w:rPr>
          <w:rFonts w:ascii="Times New Roman" w:hAnsi="Times New Roman"/>
          <w:b/>
          <w:bCs/>
          <w:sz w:val="48"/>
          <w:szCs w:val="48"/>
        </w:rPr>
      </w:pPr>
      <w:r w:rsidRPr="00DF0A0C">
        <w:rPr>
          <w:rFonts w:ascii="Times New Roman" w:hAnsi="Times New Roman"/>
          <w:b/>
          <w:bCs/>
          <w:sz w:val="48"/>
          <w:szCs w:val="48"/>
        </w:rPr>
        <w:t>Business Report</w:t>
      </w:r>
    </w:p>
    <w:p w14:paraId="7DB83780" w14:textId="6161AA26" w:rsidR="004D4054" w:rsidRPr="00DF0A0C" w:rsidRDefault="003F46C4" w:rsidP="00817470">
      <w:pPr>
        <w:spacing w:line="360" w:lineRule="auto"/>
        <w:jc w:val="both"/>
        <w:rPr>
          <w:rFonts w:ascii="Times New Roman" w:hAnsi="Times New Roman"/>
          <w:b/>
          <w:bCs/>
          <w:sz w:val="48"/>
          <w:szCs w:val="48"/>
        </w:rPr>
      </w:pPr>
      <w:r w:rsidRPr="00DF0A0C">
        <w:rPr>
          <w:rFonts w:ascii="Times New Roman" w:hAnsi="Times New Roman"/>
          <w:b/>
          <w:bCs/>
          <w:sz w:val="48"/>
          <w:szCs w:val="48"/>
        </w:rPr>
        <w:t>Comparison of Two Hospitality Organisations</w:t>
      </w:r>
    </w:p>
    <w:p w14:paraId="7664B7A2" w14:textId="77777777" w:rsidR="0075400A" w:rsidRDefault="0075400A" w:rsidP="007B69E0">
      <w:pPr>
        <w:spacing w:line="360" w:lineRule="auto"/>
        <w:jc w:val="both"/>
        <w:rPr>
          <w:rFonts w:ascii="Times New Roman" w:hAnsi="Times New Roman"/>
          <w:b/>
          <w:bCs/>
          <w:sz w:val="24"/>
          <w:szCs w:val="24"/>
        </w:rPr>
      </w:pPr>
    </w:p>
    <w:p w14:paraId="55759152" w14:textId="77777777" w:rsidR="0075400A" w:rsidRDefault="0075400A" w:rsidP="007B69E0">
      <w:pPr>
        <w:spacing w:line="360" w:lineRule="auto"/>
        <w:jc w:val="both"/>
        <w:rPr>
          <w:rFonts w:ascii="Times New Roman" w:hAnsi="Times New Roman"/>
          <w:b/>
          <w:bCs/>
          <w:sz w:val="24"/>
          <w:szCs w:val="24"/>
        </w:rPr>
      </w:pPr>
    </w:p>
    <w:p w14:paraId="43899A03" w14:textId="77777777" w:rsidR="0075400A" w:rsidRDefault="0075400A" w:rsidP="007B69E0">
      <w:pPr>
        <w:spacing w:line="360" w:lineRule="auto"/>
        <w:jc w:val="both"/>
        <w:rPr>
          <w:rFonts w:ascii="Times New Roman" w:hAnsi="Times New Roman"/>
          <w:b/>
          <w:bCs/>
          <w:sz w:val="24"/>
          <w:szCs w:val="24"/>
        </w:rPr>
      </w:pPr>
    </w:p>
    <w:p w14:paraId="6D4DD384" w14:textId="77777777" w:rsidR="0075400A" w:rsidRDefault="0075400A" w:rsidP="007B69E0">
      <w:pPr>
        <w:spacing w:line="360" w:lineRule="auto"/>
        <w:jc w:val="both"/>
        <w:rPr>
          <w:rFonts w:ascii="Times New Roman" w:hAnsi="Times New Roman"/>
          <w:b/>
          <w:bCs/>
          <w:sz w:val="24"/>
          <w:szCs w:val="24"/>
        </w:rPr>
      </w:pPr>
    </w:p>
    <w:p w14:paraId="06AFCD51" w14:textId="77777777" w:rsidR="0075400A" w:rsidRDefault="0075400A" w:rsidP="007B69E0">
      <w:pPr>
        <w:spacing w:line="360" w:lineRule="auto"/>
        <w:jc w:val="both"/>
        <w:rPr>
          <w:rFonts w:ascii="Times New Roman" w:hAnsi="Times New Roman"/>
          <w:b/>
          <w:bCs/>
          <w:sz w:val="24"/>
          <w:szCs w:val="24"/>
        </w:rPr>
      </w:pPr>
    </w:p>
    <w:p w14:paraId="1E2F5B8D" w14:textId="77777777" w:rsidR="0075400A" w:rsidRDefault="0075400A" w:rsidP="007B69E0">
      <w:pPr>
        <w:spacing w:line="360" w:lineRule="auto"/>
        <w:jc w:val="both"/>
        <w:rPr>
          <w:rFonts w:ascii="Times New Roman" w:hAnsi="Times New Roman"/>
          <w:b/>
          <w:bCs/>
          <w:sz w:val="24"/>
          <w:szCs w:val="24"/>
        </w:rPr>
      </w:pPr>
    </w:p>
    <w:p w14:paraId="0E6BCBFB" w14:textId="77777777" w:rsidR="0075400A" w:rsidRDefault="0075400A" w:rsidP="007B69E0">
      <w:pPr>
        <w:spacing w:line="360" w:lineRule="auto"/>
        <w:jc w:val="both"/>
        <w:rPr>
          <w:rFonts w:ascii="Times New Roman" w:hAnsi="Times New Roman"/>
          <w:b/>
          <w:bCs/>
          <w:sz w:val="24"/>
          <w:szCs w:val="24"/>
        </w:rPr>
      </w:pPr>
    </w:p>
    <w:p w14:paraId="52D120EB" w14:textId="77777777" w:rsidR="0075400A" w:rsidRDefault="0075400A" w:rsidP="007B69E0">
      <w:pPr>
        <w:spacing w:line="360" w:lineRule="auto"/>
        <w:jc w:val="both"/>
        <w:rPr>
          <w:rFonts w:ascii="Times New Roman" w:hAnsi="Times New Roman"/>
          <w:b/>
          <w:bCs/>
          <w:sz w:val="24"/>
          <w:szCs w:val="24"/>
        </w:rPr>
      </w:pPr>
    </w:p>
    <w:p w14:paraId="50C4B3FA" w14:textId="77777777" w:rsidR="0075400A" w:rsidRPr="0075400A" w:rsidRDefault="0075400A" w:rsidP="0075400A">
      <w:pPr>
        <w:spacing w:line="360" w:lineRule="auto"/>
        <w:jc w:val="both"/>
        <w:rPr>
          <w:rFonts w:ascii="Times New Roman" w:hAnsi="Times New Roman"/>
          <w:b/>
          <w:bCs/>
          <w:sz w:val="28"/>
          <w:szCs w:val="28"/>
        </w:rPr>
      </w:pPr>
      <w:r w:rsidRPr="0075400A">
        <w:rPr>
          <w:rFonts w:ascii="Times New Roman" w:hAnsi="Times New Roman"/>
          <w:b/>
          <w:bCs/>
          <w:sz w:val="28"/>
          <w:szCs w:val="28"/>
        </w:rPr>
        <w:t>BMIH5007</w:t>
      </w:r>
    </w:p>
    <w:p w14:paraId="3D51BC7D" w14:textId="705E4886" w:rsidR="0075400A" w:rsidRPr="0075400A" w:rsidRDefault="0075400A" w:rsidP="0075400A">
      <w:pPr>
        <w:spacing w:line="360" w:lineRule="auto"/>
        <w:jc w:val="both"/>
        <w:rPr>
          <w:rFonts w:ascii="Times New Roman" w:hAnsi="Times New Roman"/>
          <w:b/>
          <w:bCs/>
          <w:sz w:val="28"/>
          <w:szCs w:val="28"/>
        </w:rPr>
      </w:pPr>
      <w:r w:rsidRPr="0075400A">
        <w:rPr>
          <w:rFonts w:ascii="Times New Roman" w:hAnsi="Times New Roman"/>
          <w:b/>
          <w:bCs/>
          <w:sz w:val="28"/>
          <w:szCs w:val="28"/>
        </w:rPr>
        <w:t>Financial Management for the Hotel Industry</w:t>
      </w:r>
    </w:p>
    <w:p w14:paraId="6CA1588A" w14:textId="7FF5155F" w:rsidR="0075400A" w:rsidRDefault="0075400A" w:rsidP="007B69E0">
      <w:pPr>
        <w:spacing w:line="360" w:lineRule="auto"/>
        <w:jc w:val="both"/>
        <w:rPr>
          <w:rFonts w:ascii="Times New Roman" w:hAnsi="Times New Roman"/>
          <w:b/>
          <w:bCs/>
          <w:sz w:val="24"/>
          <w:szCs w:val="24"/>
        </w:rPr>
      </w:pPr>
      <w:r w:rsidRPr="0075400A">
        <w:rPr>
          <w:rFonts w:ascii="Times New Roman" w:hAnsi="Times New Roman"/>
          <w:b/>
          <w:bCs/>
          <w:sz w:val="24"/>
          <w:szCs w:val="24"/>
        </w:rPr>
        <w:t>Tristan Hawkins</w:t>
      </w:r>
    </w:p>
    <w:p w14:paraId="11314F40" w14:textId="77777777" w:rsidR="00DF0A0C" w:rsidRDefault="00DF0A0C" w:rsidP="007B69E0">
      <w:pPr>
        <w:spacing w:line="360" w:lineRule="auto"/>
        <w:jc w:val="both"/>
        <w:rPr>
          <w:rFonts w:ascii="Times New Roman" w:hAnsi="Times New Roman"/>
          <w:b/>
          <w:bCs/>
          <w:sz w:val="24"/>
          <w:szCs w:val="24"/>
        </w:rPr>
      </w:pPr>
    </w:p>
    <w:p w14:paraId="02D0B108" w14:textId="77777777" w:rsidR="0075400A" w:rsidRDefault="0075400A" w:rsidP="007B69E0">
      <w:pPr>
        <w:spacing w:line="360" w:lineRule="auto"/>
        <w:jc w:val="both"/>
        <w:rPr>
          <w:rFonts w:ascii="Times New Roman" w:hAnsi="Times New Roman"/>
          <w:b/>
          <w:bCs/>
          <w:sz w:val="24"/>
          <w:szCs w:val="24"/>
        </w:rPr>
      </w:pPr>
    </w:p>
    <w:p w14:paraId="53255F98" w14:textId="77777777" w:rsidR="0075400A" w:rsidRDefault="0075400A" w:rsidP="007B69E0">
      <w:pPr>
        <w:spacing w:line="360" w:lineRule="auto"/>
        <w:jc w:val="both"/>
        <w:rPr>
          <w:rFonts w:ascii="Times New Roman" w:hAnsi="Times New Roman"/>
          <w:b/>
          <w:bCs/>
          <w:sz w:val="24"/>
          <w:szCs w:val="24"/>
        </w:rPr>
      </w:pPr>
    </w:p>
    <w:p w14:paraId="1877D6B5" w14:textId="68AC35C5" w:rsidR="007B69E0" w:rsidRPr="007B69E0" w:rsidRDefault="007B69E0" w:rsidP="007B69E0">
      <w:pPr>
        <w:spacing w:line="360" w:lineRule="auto"/>
        <w:jc w:val="both"/>
        <w:rPr>
          <w:rFonts w:ascii="Times New Roman" w:hAnsi="Times New Roman"/>
          <w:b/>
          <w:bCs/>
          <w:sz w:val="24"/>
          <w:szCs w:val="24"/>
        </w:rPr>
      </w:pPr>
      <w:r w:rsidRPr="007B69E0">
        <w:rPr>
          <w:rFonts w:ascii="Times New Roman" w:hAnsi="Times New Roman"/>
          <w:b/>
          <w:bCs/>
          <w:sz w:val="24"/>
          <w:szCs w:val="24"/>
        </w:rPr>
        <w:t xml:space="preserve">Name: Dana </w:t>
      </w:r>
      <w:proofErr w:type="spellStart"/>
      <w:r w:rsidRPr="007B69E0">
        <w:rPr>
          <w:rFonts w:ascii="Times New Roman" w:hAnsi="Times New Roman"/>
          <w:b/>
          <w:bCs/>
          <w:sz w:val="24"/>
          <w:szCs w:val="24"/>
        </w:rPr>
        <w:t>Bagy</w:t>
      </w:r>
      <w:proofErr w:type="spellEnd"/>
    </w:p>
    <w:p w14:paraId="48748F48" w14:textId="77777777" w:rsidR="007B69E0" w:rsidRPr="007B69E0" w:rsidRDefault="007B69E0" w:rsidP="007B69E0">
      <w:pPr>
        <w:spacing w:line="360" w:lineRule="auto"/>
        <w:jc w:val="both"/>
        <w:rPr>
          <w:rFonts w:ascii="Times New Roman" w:hAnsi="Times New Roman"/>
          <w:b/>
          <w:bCs/>
          <w:sz w:val="24"/>
          <w:szCs w:val="24"/>
        </w:rPr>
      </w:pPr>
      <w:r w:rsidRPr="007B69E0">
        <w:rPr>
          <w:rFonts w:ascii="Times New Roman" w:hAnsi="Times New Roman"/>
          <w:b/>
          <w:bCs/>
          <w:sz w:val="24"/>
          <w:szCs w:val="24"/>
        </w:rPr>
        <w:t>Student ID: 2208667</w:t>
      </w:r>
    </w:p>
    <w:p w14:paraId="37443DAF" w14:textId="715AA628" w:rsidR="00DF0A0C" w:rsidRDefault="007B69E0" w:rsidP="00817470">
      <w:pPr>
        <w:spacing w:line="360" w:lineRule="auto"/>
        <w:jc w:val="both"/>
        <w:rPr>
          <w:rFonts w:ascii="Times New Roman" w:hAnsi="Times New Roman"/>
          <w:b/>
          <w:bCs/>
          <w:sz w:val="24"/>
          <w:szCs w:val="24"/>
        </w:rPr>
      </w:pPr>
      <w:r w:rsidRPr="007B69E0">
        <w:rPr>
          <w:rFonts w:ascii="Times New Roman" w:hAnsi="Times New Roman"/>
          <w:b/>
          <w:bCs/>
          <w:sz w:val="24"/>
          <w:szCs w:val="24"/>
        </w:rPr>
        <w:t xml:space="preserve">Word count: </w:t>
      </w:r>
      <w:r w:rsidR="00495950">
        <w:rPr>
          <w:rFonts w:ascii="Times New Roman" w:hAnsi="Times New Roman"/>
          <w:b/>
          <w:bCs/>
          <w:sz w:val="24"/>
          <w:szCs w:val="24"/>
        </w:rPr>
        <w:t>2090</w:t>
      </w:r>
      <w:r w:rsidRPr="007B69E0">
        <w:rPr>
          <w:rFonts w:ascii="Times New Roman" w:hAnsi="Times New Roman"/>
          <w:b/>
          <w:bCs/>
          <w:sz w:val="24"/>
          <w:szCs w:val="24"/>
        </w:rPr>
        <w:t xml:space="preserve"> words</w:t>
      </w:r>
    </w:p>
    <w:p w14:paraId="47FC3A10" w14:textId="3CAC40F1" w:rsidR="00B63FF5" w:rsidRPr="00B63FF5" w:rsidRDefault="00B63FF5" w:rsidP="00817470">
      <w:pPr>
        <w:spacing w:line="360" w:lineRule="auto"/>
        <w:jc w:val="both"/>
        <w:rPr>
          <w:rFonts w:ascii="Times New Roman" w:hAnsi="Times New Roman"/>
          <w:b/>
          <w:bCs/>
          <w:sz w:val="24"/>
          <w:szCs w:val="24"/>
        </w:rPr>
      </w:pP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lastRenderedPageBreak/>
        <w:t>Executive Summary</w:t>
      </w:r>
    </w:p>
    <w:p w14:paraId="69B30174" w14:textId="09FE6678" w:rsidR="00B66388" w:rsidRPr="00B66388" w:rsidRDefault="00B66388" w:rsidP="00B66388">
      <w:pPr>
        <w:spacing w:line="360" w:lineRule="auto"/>
        <w:jc w:val="both"/>
        <w:rPr>
          <w:rFonts w:ascii="Times New Roman" w:hAnsi="Times New Roman"/>
          <w:sz w:val="24"/>
          <w:szCs w:val="24"/>
        </w:rPr>
      </w:pPr>
      <w:r w:rsidRPr="00B66388">
        <w:rPr>
          <w:rFonts w:ascii="Times New Roman" w:hAnsi="Times New Roman"/>
          <w:sz w:val="24"/>
          <w:szCs w:val="24"/>
        </w:rPr>
        <w:t xml:space="preserve">This business </w:t>
      </w:r>
      <w:r w:rsidR="000E1B89">
        <w:rPr>
          <w:rFonts w:ascii="Times New Roman" w:hAnsi="Times New Roman"/>
          <w:sz w:val="24"/>
          <w:szCs w:val="24"/>
        </w:rPr>
        <w:t>report</w:t>
      </w:r>
      <w:r w:rsidRPr="00B66388">
        <w:rPr>
          <w:rFonts w:ascii="Times New Roman" w:hAnsi="Times New Roman"/>
          <w:sz w:val="24"/>
          <w:szCs w:val="24"/>
        </w:rPr>
        <w:t xml:space="preserve"> compares Corinthia Hotels with Ibis Hotels' budgeting strategies, revenue development, market positioning, growth prospects, and CSR initiatives. Corinthia Hotels has </w:t>
      </w:r>
      <w:r w:rsidR="00545414" w:rsidRPr="00B66388">
        <w:rPr>
          <w:rFonts w:ascii="Times New Roman" w:hAnsi="Times New Roman"/>
          <w:sz w:val="24"/>
          <w:szCs w:val="24"/>
        </w:rPr>
        <w:t>increased</w:t>
      </w:r>
      <w:r w:rsidRPr="00B66388">
        <w:rPr>
          <w:rFonts w:ascii="Times New Roman" w:hAnsi="Times New Roman"/>
          <w:sz w:val="24"/>
          <w:szCs w:val="24"/>
        </w:rPr>
        <w:t xml:space="preserve"> its income by concentrating on luxury and personalised services in premium areas. Accor Group's Ibis Hotels targets a wider, budget-conscious population, growing market share and income through its global network.</w:t>
      </w:r>
    </w:p>
    <w:p w14:paraId="134BA26C" w14:textId="77777777" w:rsidR="00B66388" w:rsidRPr="00B66388" w:rsidRDefault="00B66388" w:rsidP="00B66388">
      <w:pPr>
        <w:spacing w:line="360" w:lineRule="auto"/>
        <w:jc w:val="both"/>
        <w:rPr>
          <w:rFonts w:ascii="Times New Roman" w:hAnsi="Times New Roman"/>
          <w:sz w:val="24"/>
          <w:szCs w:val="24"/>
        </w:rPr>
      </w:pPr>
      <w:r w:rsidRPr="00B66388">
        <w:rPr>
          <w:rFonts w:ascii="Times New Roman" w:hAnsi="Times New Roman"/>
          <w:sz w:val="24"/>
          <w:szCs w:val="24"/>
        </w:rPr>
        <w:t xml:space="preserve">In the first half of 2023, Corinthia's revenue increased 30%, achieving nearly 95% of its pre-pandemic level, and Ibis's part in Accor Hotel Group's overall profit of €2.402 million increased 35% year-over-year. In this area, Corinthia </w:t>
      </w:r>
      <w:proofErr w:type="spellStart"/>
      <w:r w:rsidRPr="00B66388">
        <w:rPr>
          <w:rFonts w:ascii="Times New Roman" w:hAnsi="Times New Roman"/>
          <w:sz w:val="24"/>
          <w:szCs w:val="24"/>
        </w:rPr>
        <w:t>capitalises</w:t>
      </w:r>
      <w:proofErr w:type="spellEnd"/>
      <w:r w:rsidRPr="00B66388">
        <w:rPr>
          <w:rFonts w:ascii="Times New Roman" w:hAnsi="Times New Roman"/>
          <w:sz w:val="24"/>
          <w:szCs w:val="24"/>
        </w:rPr>
        <w:t xml:space="preserve"> on luxury markets, while Ibis benefits from its broad market appeal in the economy and midscale sectors, demonstrating both groups' durability and adaptation to global economic problems.</w:t>
      </w:r>
    </w:p>
    <w:p w14:paraId="57A2D68F" w14:textId="77777777" w:rsidR="00B66388" w:rsidRPr="00B66388" w:rsidRDefault="00B66388" w:rsidP="00B66388">
      <w:pPr>
        <w:spacing w:line="360" w:lineRule="auto"/>
        <w:jc w:val="both"/>
        <w:rPr>
          <w:rFonts w:ascii="Times New Roman" w:hAnsi="Times New Roman"/>
          <w:sz w:val="24"/>
          <w:szCs w:val="24"/>
        </w:rPr>
      </w:pPr>
      <w:r w:rsidRPr="00B66388">
        <w:rPr>
          <w:rFonts w:ascii="Times New Roman" w:hAnsi="Times New Roman"/>
          <w:sz w:val="24"/>
          <w:szCs w:val="24"/>
        </w:rPr>
        <w:t>Next, Corinthia's luxury market position is evaluated, highlighting its exclusivity and personalised services that attract high-end customers. In contrast, Ibis's positioning within the Accor Group targets a more diversified client base seeking price and convenience, reflecting the companies' different brand perceptions and customer interaction tactics.</w:t>
      </w:r>
    </w:p>
    <w:p w14:paraId="1D0E172D" w14:textId="77777777" w:rsidR="00B66388" w:rsidRPr="00B66388" w:rsidRDefault="00B66388" w:rsidP="00B66388">
      <w:pPr>
        <w:spacing w:line="360" w:lineRule="auto"/>
        <w:jc w:val="both"/>
        <w:rPr>
          <w:rFonts w:ascii="Times New Roman" w:hAnsi="Times New Roman"/>
          <w:sz w:val="24"/>
          <w:szCs w:val="24"/>
        </w:rPr>
      </w:pPr>
      <w:r w:rsidRPr="00B66388">
        <w:rPr>
          <w:rFonts w:ascii="Times New Roman" w:hAnsi="Times New Roman"/>
          <w:sz w:val="24"/>
          <w:szCs w:val="24"/>
        </w:rPr>
        <w:t>The report examines each brand's growth potential, with Corinthia seeking strategic developments to increase its luxury presence in high-demand markets and Ibis seeking to expand in both established and emerging markets to meet rising demand for budget-friendly accommodations. The report also discusses quality and differentiation in competitive markets.</w:t>
      </w:r>
    </w:p>
    <w:p w14:paraId="409BCA0D" w14:textId="77777777" w:rsidR="00B66388" w:rsidRPr="00B66388" w:rsidRDefault="00B66388" w:rsidP="00B66388">
      <w:pPr>
        <w:spacing w:line="360" w:lineRule="auto"/>
        <w:jc w:val="both"/>
        <w:rPr>
          <w:rFonts w:ascii="Times New Roman" w:hAnsi="Times New Roman"/>
          <w:sz w:val="24"/>
          <w:szCs w:val="24"/>
        </w:rPr>
      </w:pPr>
      <w:r w:rsidRPr="00B66388">
        <w:rPr>
          <w:rFonts w:ascii="Times New Roman" w:hAnsi="Times New Roman"/>
          <w:sz w:val="24"/>
          <w:szCs w:val="24"/>
        </w:rPr>
        <w:t>Corinthia's investments in sustainability initiatives and social responsibility, such as supplying clean water for drinking and sanitation in Uganda, and Ibis's Accor Group CSR strategy, which emphasises reducing its carbon footprint and local economic development, are examined.</w:t>
      </w:r>
    </w:p>
    <w:p w14:paraId="0EFC2627" w14:textId="69149D57" w:rsidR="00545414" w:rsidRDefault="00B66388" w:rsidP="00817470">
      <w:pPr>
        <w:spacing w:line="360" w:lineRule="auto"/>
        <w:jc w:val="both"/>
        <w:rPr>
          <w:rFonts w:ascii="Times New Roman" w:hAnsi="Times New Roman"/>
          <w:sz w:val="24"/>
          <w:szCs w:val="24"/>
        </w:rPr>
      </w:pPr>
      <w:r w:rsidRPr="00B66388">
        <w:rPr>
          <w:rFonts w:ascii="Times New Roman" w:hAnsi="Times New Roman"/>
          <w:sz w:val="24"/>
          <w:szCs w:val="24"/>
        </w:rPr>
        <w:t>Finally, this research discusses Corinthia and Ibis Hotels' plans, market positions, financial resilience, growth prospects, and CSR commitment. It guides strategic decisions in the changing hotel business by utilising strengths and tackling growth areas.</w:t>
      </w:r>
    </w:p>
    <w:p w14:paraId="31ADF753" w14:textId="77777777" w:rsidR="0045487E" w:rsidRDefault="0045487E"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p>
    <w:p w14:paraId="6D13997E" w14:textId="77777777" w:rsidR="0045487E" w:rsidRDefault="0045487E"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p>
    <w:p w14:paraId="33C2F267" w14:textId="79F5FDB9" w:rsidR="00B63FF5" w:rsidRDefault="00B63FF5"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lastRenderedPageBreak/>
        <w:t>Introduction</w:t>
      </w:r>
    </w:p>
    <w:p w14:paraId="1434F6BE" w14:textId="07816B50" w:rsidR="00AA09CB" w:rsidRPr="00B63FF5" w:rsidRDefault="00AA09CB"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r>
        <w:rPr>
          <w:noProof/>
        </w:rPr>
        <w:drawing>
          <wp:inline distT="0" distB="0" distL="0" distR="0" wp14:anchorId="0AFE88F3" wp14:editId="63B724BD">
            <wp:extent cx="5890846" cy="3670372"/>
            <wp:effectExtent l="0" t="0" r="0" b="6350"/>
            <wp:docPr id="1369195077" name="Picture 1" descr="A drawing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95077" name="Picture 1" descr="A drawing of a city&#10;&#10;Description automatically generated"/>
                    <pic:cNvPicPr/>
                  </pic:nvPicPr>
                  <pic:blipFill>
                    <a:blip r:embed="rId7"/>
                    <a:stretch>
                      <a:fillRect/>
                    </a:stretch>
                  </pic:blipFill>
                  <pic:spPr>
                    <a:xfrm>
                      <a:off x="0" y="0"/>
                      <a:ext cx="5895304" cy="3673150"/>
                    </a:xfrm>
                    <a:prstGeom prst="rect">
                      <a:avLst/>
                    </a:prstGeom>
                  </pic:spPr>
                </pic:pic>
              </a:graphicData>
            </a:graphic>
          </wp:inline>
        </w:drawing>
      </w:r>
    </w:p>
    <w:p w14:paraId="0872D80D" w14:textId="7B90891D" w:rsidR="000201A3" w:rsidRDefault="00927844" w:rsidP="00817470">
      <w:pPr>
        <w:spacing w:line="360" w:lineRule="auto"/>
        <w:jc w:val="both"/>
        <w:rPr>
          <w:rFonts w:ascii="Times New Roman" w:hAnsi="Times New Roman"/>
          <w:sz w:val="24"/>
          <w:szCs w:val="24"/>
        </w:rPr>
      </w:pPr>
      <w:r w:rsidRPr="00927844">
        <w:rPr>
          <w:rFonts w:ascii="Times New Roman" w:hAnsi="Times New Roman"/>
          <w:sz w:val="24"/>
          <w:szCs w:val="24"/>
        </w:rPr>
        <w:t>In an in-depth exploration, this study analyses the strategic financial management of Corinthia Hotels and Ibis Hotels within the hospitality sector. The report thoroughly examines their economic accomplishments, market positions, ambitions for expansion, and commitment to social and environmental responsibility. The story begins by contrasting the increase in taxes and improvements in operations, highlighting Corinthia's expertise in high-end markets compared to Ibis's notable progress as part of the Accor group. It subsequently explores the demographic appeal and brand positioning of each entity. The discussion encompasses the companies' plans for growth, highlighting Corinthia's focus on high-end markets and Ibis's exploration of emerging markets. It also includes an evaluation of their corporate social responsibility efforts, with a specific emphasis on environmental sustainability and contributions to society. The final section of this report provides strategic advice specifically designed for each hotel conglomerate, with the goal of enhancing their competitive advantage while successfully navigating the challenges of the hospitality industry.</w:t>
      </w:r>
    </w:p>
    <w:p w14:paraId="0A931EAC" w14:textId="77777777" w:rsidR="00927844" w:rsidRPr="00B16FFD" w:rsidRDefault="00927844" w:rsidP="00817470">
      <w:pPr>
        <w:spacing w:line="360" w:lineRule="auto"/>
        <w:jc w:val="both"/>
        <w:rPr>
          <w:rFonts w:ascii="Times New Roman" w:hAnsi="Times New Roman"/>
          <w:b/>
          <w:bCs/>
          <w:sz w:val="24"/>
          <w:szCs w:val="24"/>
          <w14:shadow w14:blurRad="50800" w14:dist="38100" w14:dir="2700000" w14:sx="100000" w14:sy="100000" w14:kx="0" w14:ky="0" w14:algn="tl">
            <w14:srgbClr w14:val="000000">
              <w14:alpha w14:val="60000"/>
            </w14:srgbClr>
          </w14:shadow>
        </w:rPr>
      </w:pPr>
    </w:p>
    <w:p w14:paraId="786830C4" w14:textId="575D4C0C" w:rsidR="00B63FF5" w:rsidRPr="00B63FF5" w:rsidRDefault="00B63FF5" w:rsidP="00817470">
      <w:pPr>
        <w:spacing w:line="360" w:lineRule="auto"/>
        <w:jc w:val="both"/>
        <w:rPr>
          <w:rFonts w:ascii="Times New Roman" w:hAnsi="Times New Roman"/>
          <w:color w:val="000000" w:themeColor="text1"/>
          <w:sz w:val="28"/>
          <w:szCs w:val="28"/>
          <w14:shadow w14:blurRad="63500" w14:dist="1739900" w14:dir="0" w14:sx="0" w14:sy="0" w14:kx="0" w14:ky="0" w14:algn="none">
            <w14:srgbClr w14:val="000000">
              <w14:alpha w14:val="50000"/>
            </w14:srgbClr>
          </w14:shadow>
          <w14:textFill>
            <w14:solidFill>
              <w14:schemeClr w14:val="tx1">
                <w14:alpha w14:val="39000"/>
              </w14:schemeClr>
            </w14:solidFill>
          </w14:textFill>
          <w14:props3d w14:extrusionH="57150" w14:contourW="0" w14:prstMaterial="warmMatte">
            <w14:bevelT w14:w="38100" w14:h="38100" w14:prst="angle"/>
          </w14:props3d>
        </w:rPr>
      </w:pP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lastRenderedPageBreak/>
        <w:t>Total</w:t>
      </w: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455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t xml:space="preserve"> Revenue</w:t>
      </w:r>
    </w:p>
    <w:p w14:paraId="39BD17CA" w14:textId="77777777" w:rsidR="00623966" w:rsidRPr="00623966"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Corinthia Hotels' Revenue Growth</w:t>
      </w:r>
    </w:p>
    <w:p w14:paraId="3403C2DC" w14:textId="646817AF" w:rsidR="00686FA6" w:rsidRDefault="00FE61B0" w:rsidP="00686FA6">
      <w:pPr>
        <w:pStyle w:val="Caption"/>
        <w:keepNext/>
        <w:jc w:val="both"/>
      </w:pPr>
      <w:r>
        <w:fldChar w:fldCharType="begin"/>
      </w:r>
      <w:r>
        <w:instrText xml:space="preserve"> SEQ Figure \* ARABIC </w:instrText>
      </w:r>
      <w:r>
        <w:fldChar w:fldCharType="separate"/>
      </w:r>
      <w:r w:rsidR="00272D8E">
        <w:rPr>
          <w:noProof/>
        </w:rPr>
        <w:t>1</w:t>
      </w:r>
      <w:r>
        <w:rPr>
          <w:noProof/>
        </w:rPr>
        <w:fldChar w:fldCharType="end"/>
      </w:r>
      <w:r w:rsidR="00686FA6">
        <w:t>Total Revenue Table, Corinthia Annual Report, 2022</w:t>
      </w:r>
    </w:p>
    <w:p w14:paraId="7D43B955" w14:textId="7F1077E2" w:rsidR="00C90708" w:rsidRDefault="00BC03DC" w:rsidP="00817470">
      <w:pPr>
        <w:spacing w:line="360" w:lineRule="auto"/>
        <w:jc w:val="both"/>
        <w:rPr>
          <w:rFonts w:ascii="Times New Roman" w:hAnsi="Times New Roman"/>
          <w:sz w:val="24"/>
          <w:szCs w:val="24"/>
        </w:rPr>
      </w:pPr>
      <w:r w:rsidRPr="00F30F6F">
        <w:rPr>
          <w:noProof/>
          <w:u w:val="single"/>
        </w:rPr>
        <w:drawing>
          <wp:inline distT="0" distB="0" distL="0" distR="0" wp14:anchorId="35D4219F" wp14:editId="3921A4E1">
            <wp:extent cx="5886450" cy="5048250"/>
            <wp:effectExtent l="0" t="0" r="0" b="0"/>
            <wp:docPr id="2003430757" name="Picture 1" descr="A paper with numbers and a list of cos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430757" name="Picture 1" descr="A paper with numbers and a list of costs&#10;&#10;Description automatically generated with medium confidence"/>
                    <pic:cNvPicPr/>
                  </pic:nvPicPr>
                  <pic:blipFill>
                    <a:blip r:embed="rId8"/>
                    <a:stretch>
                      <a:fillRect/>
                    </a:stretch>
                  </pic:blipFill>
                  <pic:spPr>
                    <a:xfrm>
                      <a:off x="0" y="0"/>
                      <a:ext cx="5886450" cy="5048250"/>
                    </a:xfrm>
                    <a:prstGeom prst="rect">
                      <a:avLst/>
                    </a:prstGeom>
                  </pic:spPr>
                </pic:pic>
              </a:graphicData>
            </a:graphic>
          </wp:inline>
        </w:drawing>
      </w:r>
      <w:r w:rsidR="00C90708" w:rsidRPr="00C90708">
        <w:rPr>
          <w:rFonts w:ascii="Times New Roman" w:hAnsi="Times New Roman"/>
          <w:sz w:val="24"/>
          <w:szCs w:val="24"/>
        </w:rPr>
        <w:t>The first half of 2023 saw a 30% increase in revenue for Corinthia Hotels to €124.8 million, according to the IHI report (2023). This indicates a strong trend of recovery. This growth is nearly 95% of their pre-pandemic revenue levels. Revenue expectations were exceeded by 100 per cent. However, it is important to note that the hotels that rely on the conference business are recovering at a slower rate, indicating a disparity in recovery rates between segments.</w:t>
      </w:r>
    </w:p>
    <w:p w14:paraId="7F639565" w14:textId="10DD3DD1" w:rsidR="00714CB5" w:rsidRDefault="009975C5" w:rsidP="00817470">
      <w:pPr>
        <w:spacing w:line="360" w:lineRule="auto"/>
        <w:jc w:val="both"/>
        <w:rPr>
          <w:rFonts w:ascii="Times New Roman" w:hAnsi="Times New Roman"/>
          <w:sz w:val="24"/>
          <w:szCs w:val="24"/>
        </w:rPr>
      </w:pPr>
      <w:r w:rsidRPr="009975C5">
        <w:rPr>
          <w:rFonts w:ascii="Times New Roman" w:hAnsi="Times New Roman"/>
          <w:sz w:val="24"/>
          <w:szCs w:val="24"/>
        </w:rPr>
        <w:t xml:space="preserve">Corinthia Hotels generated €18.78 million in EBITDA during this period. This figure is a significant measure of the hotel's operational profitability and financial health, demonstrating </w:t>
      </w:r>
      <w:r w:rsidRPr="009975C5">
        <w:rPr>
          <w:rFonts w:ascii="Times New Roman" w:hAnsi="Times New Roman"/>
          <w:sz w:val="24"/>
          <w:szCs w:val="24"/>
        </w:rPr>
        <w:lastRenderedPageBreak/>
        <w:t>successful management techniques in the face of global economic challenges</w:t>
      </w:r>
      <w:r w:rsidR="007514E3">
        <w:rPr>
          <w:rFonts w:ascii="Times New Roman" w:hAnsi="Times New Roman"/>
          <w:sz w:val="24"/>
          <w:szCs w:val="24"/>
        </w:rPr>
        <w:t xml:space="preserve"> (</w:t>
      </w:r>
      <w:r w:rsidR="00714CB5" w:rsidRPr="00714CB5">
        <w:rPr>
          <w:rFonts w:ascii="Times New Roman" w:hAnsi="Times New Roman"/>
          <w:sz w:val="24"/>
          <w:szCs w:val="24"/>
        </w:rPr>
        <w:t>Corinthia Group, 2022).</w:t>
      </w:r>
    </w:p>
    <w:p w14:paraId="57E0ABB6" w14:textId="620C5744" w:rsidR="00714CB5"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Ibis Hotels' Revenue in Accor Group</w:t>
      </w:r>
    </w:p>
    <w:p w14:paraId="12A3CABF" w14:textId="26F0CB5D" w:rsidR="00272D8E" w:rsidRDefault="00FE61B0" w:rsidP="00272D8E">
      <w:pPr>
        <w:pStyle w:val="Caption"/>
        <w:keepNext/>
        <w:jc w:val="both"/>
      </w:pPr>
      <w:r>
        <w:fldChar w:fldCharType="begin"/>
      </w:r>
      <w:r>
        <w:instrText xml:space="preserve"> SEQ Figure \* ARABIC </w:instrText>
      </w:r>
      <w:r>
        <w:fldChar w:fldCharType="separate"/>
      </w:r>
      <w:r w:rsidR="00272D8E">
        <w:rPr>
          <w:noProof/>
        </w:rPr>
        <w:t>2</w:t>
      </w:r>
      <w:r>
        <w:rPr>
          <w:noProof/>
        </w:rPr>
        <w:fldChar w:fldCharType="end"/>
      </w:r>
      <w:r w:rsidR="00272D8E">
        <w:t xml:space="preserve">Consolidated Revenue, Accor Interim Report, first half of </w:t>
      </w:r>
      <w:r w:rsidR="007514E3">
        <w:t>2023.</w:t>
      </w:r>
    </w:p>
    <w:p w14:paraId="14B955C6" w14:textId="36F97F94" w:rsidR="006B29F9" w:rsidRPr="00740446" w:rsidRDefault="007C4E68" w:rsidP="00817470">
      <w:pPr>
        <w:spacing w:line="360" w:lineRule="auto"/>
        <w:jc w:val="both"/>
        <w:rPr>
          <w:rFonts w:ascii="Times New Roman" w:hAnsi="Times New Roman"/>
          <w:sz w:val="24"/>
          <w:szCs w:val="24"/>
        </w:rPr>
      </w:pPr>
      <w:r w:rsidRPr="00F30F6F">
        <w:rPr>
          <w:noProof/>
          <w:u w:val="single"/>
        </w:rPr>
        <w:drawing>
          <wp:inline distT="0" distB="0" distL="0" distR="0" wp14:anchorId="7EAB9D93" wp14:editId="61F600D9">
            <wp:extent cx="5943004" cy="3835730"/>
            <wp:effectExtent l="0" t="0" r="635" b="0"/>
            <wp:docPr id="336378876"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78876" name="Picture 1" descr="A screenshot of a report&#10;&#10;Description automatically generated"/>
                    <pic:cNvPicPr/>
                  </pic:nvPicPr>
                  <pic:blipFill>
                    <a:blip r:embed="rId9"/>
                    <a:stretch>
                      <a:fillRect/>
                    </a:stretch>
                  </pic:blipFill>
                  <pic:spPr>
                    <a:xfrm>
                      <a:off x="0" y="0"/>
                      <a:ext cx="5951113" cy="3840963"/>
                    </a:xfrm>
                    <a:prstGeom prst="rect">
                      <a:avLst/>
                    </a:prstGeom>
                  </pic:spPr>
                </pic:pic>
              </a:graphicData>
            </a:graphic>
          </wp:inline>
        </w:drawing>
      </w:r>
      <w:r w:rsidR="00A5308B" w:rsidRPr="00A5308B">
        <w:rPr>
          <w:rFonts w:ascii="Times New Roman" w:hAnsi="Times New Roman"/>
          <w:sz w:val="24"/>
          <w:szCs w:val="24"/>
        </w:rPr>
        <w:t xml:space="preserve">In the first six months of 2023, the Accor Group, of which Ibis Hotels is a part, reported consolidated revenue of €2.402 million. This 35% increase from the previous year reflects the hotel group's strong recovery and growth. </w:t>
      </w:r>
      <w:r w:rsidR="00F80216" w:rsidRPr="00F80216">
        <w:rPr>
          <w:rFonts w:ascii="Times New Roman" w:hAnsi="Times New Roman"/>
          <w:sz w:val="24"/>
          <w:szCs w:val="24"/>
        </w:rPr>
        <w:t xml:space="preserve">The division which comprises Ibis, Premium, Midscale, and Economy, reported a total income of €1418 million. According to Accor Group (2023), this indicates a significant comeback in the hospitality industry, with an increase of 34 percent on a like-for-like basis. </w:t>
      </w:r>
      <w:r w:rsidR="00A5308B" w:rsidRPr="00A5308B">
        <w:rPr>
          <w:rFonts w:ascii="Times New Roman" w:hAnsi="Times New Roman"/>
          <w:sz w:val="24"/>
          <w:szCs w:val="24"/>
        </w:rPr>
        <w:t>(Accor Group, 2023).</w:t>
      </w:r>
    </w:p>
    <w:p w14:paraId="6B3CD276" w14:textId="7B700D40" w:rsidR="00F07CBA"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Comparison of Growth Trends</w:t>
      </w:r>
    </w:p>
    <w:p w14:paraId="74974E09" w14:textId="665EB38C" w:rsidR="00272D8E" w:rsidRDefault="001B6C0F"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r w:rsidRPr="001B6C0F">
        <w:rPr>
          <w:rFonts w:ascii="Times New Roman" w:hAnsi="Times New Roman"/>
          <w:sz w:val="24"/>
          <w:szCs w:val="24"/>
        </w:rPr>
        <w:t xml:space="preserve">The financial data shows that both hotel groups were resilient and grew in the post-pandemic landscape, according to the annual reports of both hotels. </w:t>
      </w:r>
      <w:r w:rsidR="001F31CA" w:rsidRPr="001F31CA">
        <w:rPr>
          <w:rFonts w:ascii="Times New Roman" w:hAnsi="Times New Roman"/>
          <w:sz w:val="24"/>
          <w:szCs w:val="24"/>
        </w:rPr>
        <w:t xml:space="preserve">In contrast to Ibis' more extensive rebound throughout its Accor portfolio, Corinthia's growth is concentrated in important markets </w:t>
      </w:r>
      <w:r w:rsidR="001F31CA" w:rsidRPr="001F31CA">
        <w:rPr>
          <w:rFonts w:ascii="Times New Roman" w:hAnsi="Times New Roman"/>
          <w:sz w:val="24"/>
          <w:szCs w:val="24"/>
        </w:rPr>
        <w:lastRenderedPageBreak/>
        <w:t xml:space="preserve">like London. Annual reports state that while both groups exhibit strength and adaptability, their recovery patterns </w:t>
      </w:r>
      <w:r w:rsidR="00832F13" w:rsidRPr="001F31CA">
        <w:rPr>
          <w:rFonts w:ascii="Times New Roman" w:hAnsi="Times New Roman"/>
          <w:sz w:val="24"/>
          <w:szCs w:val="24"/>
        </w:rPr>
        <w:t>reflect</w:t>
      </w:r>
      <w:r w:rsidR="001F31CA" w:rsidRPr="001F31CA">
        <w:rPr>
          <w:rFonts w:ascii="Times New Roman" w:hAnsi="Times New Roman"/>
          <w:sz w:val="24"/>
          <w:szCs w:val="24"/>
        </w:rPr>
        <w:t xml:space="preserve"> their different position in the market and business strategies.</w:t>
      </w:r>
    </w:p>
    <w:p w14:paraId="438A3C47" w14:textId="77777777" w:rsidR="00740446" w:rsidRDefault="00740446"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p>
    <w:p w14:paraId="59DEFF7B" w14:textId="1CA00FC8" w:rsidR="00B63FF5" w:rsidRPr="00B63FF5" w:rsidRDefault="00B63FF5"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t>Market Position</w:t>
      </w:r>
    </w:p>
    <w:p w14:paraId="487519C2" w14:textId="4F23B080" w:rsidR="004003BE" w:rsidRDefault="00B63FF5" w:rsidP="00817470">
      <w:pPr>
        <w:spacing w:line="360" w:lineRule="auto"/>
        <w:jc w:val="both"/>
        <w:rPr>
          <w:rFonts w:ascii="Times New Roman" w:hAnsi="Times New Roman"/>
          <w:b/>
          <w:bCs/>
          <w:sz w:val="24"/>
          <w:szCs w:val="24"/>
        </w:rPr>
      </w:pPr>
      <w:r w:rsidRPr="00B63FF5">
        <w:rPr>
          <w:rFonts w:ascii="Times New Roman" w:hAnsi="Times New Roman"/>
          <w:b/>
          <w:bCs/>
          <w:sz w:val="24"/>
          <w:szCs w:val="24"/>
        </w:rPr>
        <w:t>Corinthia Hotels' Market Position</w:t>
      </w:r>
      <w:r w:rsidR="005325EF">
        <w:rPr>
          <w:rFonts w:ascii="Times New Roman" w:hAnsi="Times New Roman"/>
          <w:b/>
          <w:bCs/>
          <w:sz w:val="24"/>
          <w:szCs w:val="24"/>
        </w:rPr>
        <w:t xml:space="preserve"> and Customer Demographic</w:t>
      </w:r>
    </w:p>
    <w:p w14:paraId="41C221A1" w14:textId="0B35BA2D" w:rsidR="005A43EA" w:rsidRDefault="005A43EA" w:rsidP="00817470">
      <w:pPr>
        <w:spacing w:line="360" w:lineRule="auto"/>
        <w:jc w:val="both"/>
        <w:rPr>
          <w:rFonts w:ascii="Times New Roman" w:hAnsi="Times New Roman"/>
          <w:sz w:val="24"/>
          <w:szCs w:val="24"/>
        </w:rPr>
      </w:pPr>
      <w:r w:rsidRPr="005A43EA">
        <w:rPr>
          <w:rFonts w:ascii="Times New Roman" w:hAnsi="Times New Roman"/>
          <w:sz w:val="24"/>
          <w:szCs w:val="24"/>
        </w:rPr>
        <w:t>Corinthia Hotels has distinguished itself in the five-star hotel market by catering to high-end consumers including corporate executives and wealthy visitors.</w:t>
      </w:r>
      <w:r w:rsidR="003C0285">
        <w:rPr>
          <w:rFonts w:ascii="Times New Roman" w:hAnsi="Times New Roman"/>
          <w:sz w:val="24"/>
          <w:szCs w:val="24"/>
        </w:rPr>
        <w:t xml:space="preserve"> </w:t>
      </w:r>
      <w:r w:rsidRPr="005A43EA">
        <w:rPr>
          <w:rFonts w:ascii="Times New Roman" w:hAnsi="Times New Roman"/>
          <w:sz w:val="24"/>
          <w:szCs w:val="24"/>
        </w:rPr>
        <w:t>Corinthia</w:t>
      </w:r>
      <w:r w:rsidR="00501A51">
        <w:rPr>
          <w:rFonts w:ascii="Times New Roman" w:hAnsi="Times New Roman"/>
          <w:sz w:val="24"/>
          <w:szCs w:val="24"/>
        </w:rPr>
        <w:t xml:space="preserve"> </w:t>
      </w:r>
      <w:r w:rsidRPr="005A43EA">
        <w:rPr>
          <w:rFonts w:ascii="Times New Roman" w:hAnsi="Times New Roman"/>
          <w:sz w:val="24"/>
          <w:szCs w:val="24"/>
        </w:rPr>
        <w:t>Hotels offers Mediterranean boat charters, bespoke city excursions with local experts, and exclusive access to private members' clubs and high-profile events</w:t>
      </w:r>
      <w:r w:rsidR="00E150A6">
        <w:rPr>
          <w:rFonts w:ascii="Times New Roman" w:hAnsi="Times New Roman"/>
          <w:sz w:val="24"/>
          <w:szCs w:val="24"/>
        </w:rPr>
        <w:t xml:space="preserve"> (Corinthia</w:t>
      </w:r>
      <w:r w:rsidR="00627405">
        <w:rPr>
          <w:rFonts w:ascii="Times New Roman" w:hAnsi="Times New Roman"/>
          <w:sz w:val="24"/>
          <w:szCs w:val="24"/>
        </w:rPr>
        <w:t>, 2024)</w:t>
      </w:r>
      <w:r w:rsidRPr="005A43EA">
        <w:rPr>
          <w:rFonts w:ascii="Times New Roman" w:hAnsi="Times New Roman"/>
          <w:sz w:val="24"/>
          <w:szCs w:val="24"/>
        </w:rPr>
        <w:t>.</w:t>
      </w:r>
      <w:r w:rsidR="000615FB">
        <w:rPr>
          <w:rFonts w:ascii="Times New Roman" w:hAnsi="Times New Roman"/>
          <w:sz w:val="24"/>
          <w:szCs w:val="24"/>
        </w:rPr>
        <w:t xml:space="preserve"> The study of Shahid and Paul </w:t>
      </w:r>
      <w:r w:rsidR="006363AC">
        <w:rPr>
          <w:rFonts w:ascii="Times New Roman" w:hAnsi="Times New Roman"/>
          <w:sz w:val="24"/>
          <w:szCs w:val="24"/>
        </w:rPr>
        <w:t xml:space="preserve">(2022) confirms </w:t>
      </w:r>
      <w:r w:rsidR="00214EAA">
        <w:rPr>
          <w:rFonts w:ascii="Times New Roman" w:hAnsi="Times New Roman"/>
          <w:sz w:val="24"/>
          <w:szCs w:val="24"/>
        </w:rPr>
        <w:t>that</w:t>
      </w:r>
      <w:r w:rsidRPr="005A43EA">
        <w:rPr>
          <w:rFonts w:ascii="Times New Roman" w:hAnsi="Times New Roman"/>
          <w:sz w:val="24"/>
          <w:szCs w:val="24"/>
        </w:rPr>
        <w:t xml:space="preserve"> </w:t>
      </w:r>
      <w:r w:rsidR="006363AC">
        <w:rPr>
          <w:rFonts w:ascii="Times New Roman" w:hAnsi="Times New Roman"/>
          <w:sz w:val="24"/>
          <w:szCs w:val="24"/>
        </w:rPr>
        <w:t>t</w:t>
      </w:r>
      <w:r w:rsidRPr="005A43EA">
        <w:rPr>
          <w:rFonts w:ascii="Times New Roman" w:hAnsi="Times New Roman"/>
          <w:sz w:val="24"/>
          <w:szCs w:val="24"/>
        </w:rPr>
        <w:t>hese products target affluent travellers seeking unique and engaging experiences.</w:t>
      </w:r>
    </w:p>
    <w:p w14:paraId="6036BA9D" w14:textId="4BB7400E" w:rsidR="001B6EC5" w:rsidRDefault="001B6EC5" w:rsidP="00817470">
      <w:pPr>
        <w:spacing w:line="360" w:lineRule="auto"/>
        <w:jc w:val="both"/>
        <w:rPr>
          <w:rFonts w:ascii="Times New Roman" w:hAnsi="Times New Roman"/>
          <w:sz w:val="24"/>
          <w:szCs w:val="24"/>
        </w:rPr>
      </w:pPr>
      <w:r w:rsidRPr="001B6EC5">
        <w:rPr>
          <w:rFonts w:ascii="Times New Roman" w:hAnsi="Times New Roman"/>
          <w:sz w:val="24"/>
          <w:szCs w:val="24"/>
        </w:rPr>
        <w:t xml:space="preserve">Corinthia Hotels' exclusivity, personalised service, and outstanding comfort make them a top choice for luxury hospitality. Corinthia's invitation-only parties and private meals in quiet locations give guests a sense of exclusivity. Tailor-made concierge services anticipate and meet clients' </w:t>
      </w:r>
      <w:r w:rsidR="0077409E" w:rsidRPr="001B6EC5">
        <w:rPr>
          <w:rFonts w:ascii="Times New Roman" w:hAnsi="Times New Roman"/>
          <w:sz w:val="24"/>
          <w:szCs w:val="24"/>
        </w:rPr>
        <w:t>needs</w:t>
      </w:r>
      <w:r w:rsidRPr="001B6EC5">
        <w:rPr>
          <w:rFonts w:ascii="Times New Roman" w:hAnsi="Times New Roman"/>
          <w:sz w:val="24"/>
          <w:szCs w:val="24"/>
        </w:rPr>
        <w:t xml:space="preserve">, from unique itineraries to personalised room settings. Corinthia's luxurious suites offer designer interiors, cutting-edge technology, and top-notch amenities for an unforgettable visit (Insider Plus, 2019). </w:t>
      </w:r>
    </w:p>
    <w:p w14:paraId="700D37AF" w14:textId="4BD379EE" w:rsidR="009B6A64" w:rsidRDefault="009B6A64" w:rsidP="00817470">
      <w:pPr>
        <w:spacing w:line="360" w:lineRule="auto"/>
        <w:jc w:val="both"/>
        <w:rPr>
          <w:rFonts w:ascii="Times New Roman" w:hAnsi="Times New Roman"/>
          <w:sz w:val="24"/>
          <w:szCs w:val="24"/>
        </w:rPr>
      </w:pPr>
      <w:r w:rsidRPr="009B6A64">
        <w:rPr>
          <w:rFonts w:ascii="Times New Roman" w:hAnsi="Times New Roman"/>
          <w:sz w:val="24"/>
          <w:szCs w:val="24"/>
        </w:rPr>
        <w:t xml:space="preserve">Corinthia Hotels </w:t>
      </w:r>
      <w:r w:rsidR="006B29F9">
        <w:rPr>
          <w:rFonts w:ascii="Times New Roman" w:hAnsi="Times New Roman"/>
          <w:sz w:val="24"/>
          <w:szCs w:val="24"/>
        </w:rPr>
        <w:t>attracts</w:t>
      </w:r>
      <w:r w:rsidRPr="009B6A64">
        <w:rPr>
          <w:rFonts w:ascii="Times New Roman" w:hAnsi="Times New Roman"/>
          <w:sz w:val="24"/>
          <w:szCs w:val="24"/>
        </w:rPr>
        <w:t xml:space="preserve"> sophisticated tourists who seek richness, isolation, and tailored attention with their premium experiences, exclusivity, personalised services, and superior comfort. Academic research reveals that luxury hotels' customisation and luxury increase customer satisfaction and loyalty</w:t>
      </w:r>
      <w:r w:rsidR="00736402">
        <w:rPr>
          <w:rFonts w:ascii="Times New Roman" w:hAnsi="Times New Roman"/>
          <w:sz w:val="24"/>
          <w:szCs w:val="24"/>
        </w:rPr>
        <w:t>.</w:t>
      </w:r>
      <w:r w:rsidRPr="009B6A64">
        <w:rPr>
          <w:rFonts w:ascii="Times New Roman" w:hAnsi="Times New Roman"/>
          <w:sz w:val="24"/>
          <w:szCs w:val="24"/>
        </w:rPr>
        <w:t xml:space="preserve"> This helps Corinthia Hotels satisfy high-end clients with a memorable and extraordinary hospitality experience</w:t>
      </w:r>
      <w:r w:rsidR="00736402">
        <w:rPr>
          <w:rFonts w:ascii="Times New Roman" w:hAnsi="Times New Roman"/>
          <w:sz w:val="24"/>
          <w:szCs w:val="24"/>
        </w:rPr>
        <w:t xml:space="preserve"> </w:t>
      </w:r>
      <w:r w:rsidR="00736402" w:rsidRPr="009B6A64">
        <w:rPr>
          <w:rFonts w:ascii="Times New Roman" w:hAnsi="Times New Roman"/>
          <w:sz w:val="24"/>
          <w:szCs w:val="24"/>
        </w:rPr>
        <w:t>(</w:t>
      </w:r>
      <w:r w:rsidR="00736402" w:rsidRPr="00A35AAC">
        <w:rPr>
          <w:rFonts w:ascii="Times New Roman" w:hAnsi="Times New Roman"/>
          <w:sz w:val="24"/>
          <w:szCs w:val="24"/>
        </w:rPr>
        <w:t>Baloglu</w:t>
      </w:r>
      <w:r w:rsidR="00736402">
        <w:rPr>
          <w:rFonts w:ascii="Times New Roman" w:hAnsi="Times New Roman"/>
          <w:sz w:val="24"/>
          <w:szCs w:val="24"/>
        </w:rPr>
        <w:t xml:space="preserve"> </w:t>
      </w:r>
      <w:r w:rsidR="00736402" w:rsidRPr="00A35AAC">
        <w:rPr>
          <w:rFonts w:ascii="Times New Roman" w:hAnsi="Times New Roman"/>
          <w:sz w:val="24"/>
          <w:szCs w:val="24"/>
        </w:rPr>
        <w:t>and Bai,</w:t>
      </w:r>
      <w:r w:rsidR="00736402">
        <w:rPr>
          <w:rFonts w:ascii="Times New Roman" w:hAnsi="Times New Roman"/>
          <w:sz w:val="24"/>
          <w:szCs w:val="24"/>
        </w:rPr>
        <w:t xml:space="preserve"> </w:t>
      </w:r>
      <w:r w:rsidR="00736402" w:rsidRPr="00A35AAC">
        <w:rPr>
          <w:rFonts w:ascii="Times New Roman" w:hAnsi="Times New Roman"/>
          <w:sz w:val="24"/>
          <w:szCs w:val="24"/>
        </w:rPr>
        <w:t>2023</w:t>
      </w:r>
      <w:r w:rsidR="00736402">
        <w:rPr>
          <w:rFonts w:ascii="Times New Roman" w:hAnsi="Times New Roman"/>
          <w:sz w:val="24"/>
          <w:szCs w:val="24"/>
        </w:rPr>
        <w:t>)</w:t>
      </w:r>
      <w:r>
        <w:rPr>
          <w:rFonts w:ascii="Times New Roman" w:hAnsi="Times New Roman"/>
          <w:sz w:val="24"/>
          <w:szCs w:val="24"/>
        </w:rPr>
        <w:t>.</w:t>
      </w:r>
      <w:r w:rsidRPr="009B6A64">
        <w:rPr>
          <w:rFonts w:ascii="Times New Roman" w:hAnsi="Times New Roman"/>
          <w:sz w:val="24"/>
          <w:szCs w:val="24"/>
        </w:rPr>
        <w:t xml:space="preserve"> </w:t>
      </w:r>
    </w:p>
    <w:p w14:paraId="1DD96844" w14:textId="65862A7C" w:rsidR="008E731C"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Ibis Hotels' Market Position</w:t>
      </w:r>
      <w:r w:rsidR="00445283">
        <w:rPr>
          <w:rFonts w:ascii="Times New Roman" w:hAnsi="Times New Roman"/>
          <w:b/>
          <w:bCs/>
          <w:sz w:val="24"/>
          <w:szCs w:val="24"/>
        </w:rPr>
        <w:t xml:space="preserve"> and Customer Demographics</w:t>
      </w:r>
      <w:r w:rsidRPr="00B63FF5">
        <w:rPr>
          <w:rFonts w:ascii="Times New Roman" w:hAnsi="Times New Roman"/>
          <w:b/>
          <w:bCs/>
          <w:sz w:val="24"/>
          <w:szCs w:val="24"/>
        </w:rPr>
        <w:t xml:space="preserve"> (Accor Group)</w:t>
      </w:r>
    </w:p>
    <w:p w14:paraId="2CFC6AC8" w14:textId="77777777" w:rsidR="00805184" w:rsidRDefault="00805184" w:rsidP="00805184">
      <w:pPr>
        <w:spacing w:line="360" w:lineRule="auto"/>
        <w:jc w:val="both"/>
        <w:rPr>
          <w:rFonts w:ascii="Times New Roman" w:hAnsi="Times New Roman"/>
          <w:sz w:val="24"/>
          <w:szCs w:val="24"/>
        </w:rPr>
      </w:pPr>
      <w:r w:rsidRPr="00470127">
        <w:rPr>
          <w:rFonts w:ascii="Times New Roman" w:hAnsi="Times New Roman"/>
          <w:sz w:val="24"/>
          <w:szCs w:val="24"/>
        </w:rPr>
        <w:t>Ibis, part of the Accor Group, serves budget and mid-range travellers, including business travellers, families searching for value, and casual tourists looking for convenience and price. Ibis offers low prices, efficient service, and modern, comfortable rooms</w:t>
      </w:r>
      <w:r>
        <w:rPr>
          <w:rFonts w:ascii="Times New Roman" w:hAnsi="Times New Roman"/>
          <w:sz w:val="24"/>
          <w:szCs w:val="24"/>
        </w:rPr>
        <w:t xml:space="preserve"> (Sakovska et al., 2021)</w:t>
      </w:r>
      <w:r w:rsidRPr="00470127">
        <w:rPr>
          <w:rFonts w:ascii="Times New Roman" w:hAnsi="Times New Roman"/>
          <w:sz w:val="24"/>
          <w:szCs w:val="24"/>
        </w:rPr>
        <w:t>.</w:t>
      </w:r>
      <w:r>
        <w:rPr>
          <w:rFonts w:ascii="Times New Roman" w:hAnsi="Times New Roman"/>
          <w:sz w:val="24"/>
          <w:szCs w:val="24"/>
        </w:rPr>
        <w:t xml:space="preserve"> Looking at the </w:t>
      </w:r>
      <w:proofErr w:type="spellStart"/>
      <w:r>
        <w:rPr>
          <w:rFonts w:ascii="Times New Roman" w:hAnsi="Times New Roman"/>
          <w:sz w:val="24"/>
          <w:szCs w:val="24"/>
        </w:rPr>
        <w:t>stufy</w:t>
      </w:r>
      <w:proofErr w:type="spellEnd"/>
      <w:r>
        <w:rPr>
          <w:rFonts w:ascii="Times New Roman" w:hAnsi="Times New Roman"/>
          <w:sz w:val="24"/>
          <w:szCs w:val="24"/>
        </w:rPr>
        <w:t xml:space="preserve"> of Mun et al., (2022)</w:t>
      </w:r>
      <w:r w:rsidRPr="00470127">
        <w:rPr>
          <w:rFonts w:ascii="Times New Roman" w:hAnsi="Times New Roman"/>
          <w:sz w:val="24"/>
          <w:szCs w:val="24"/>
        </w:rPr>
        <w:t xml:space="preserve"> Ibis meets its varied audience by offering flexible booking choices for business travellers, family-friendly accommodation and amenities, and sites in tourist and city </w:t>
      </w:r>
      <w:r w:rsidRPr="00470127">
        <w:rPr>
          <w:rFonts w:ascii="Times New Roman" w:hAnsi="Times New Roman"/>
          <w:sz w:val="24"/>
          <w:szCs w:val="24"/>
        </w:rPr>
        <w:lastRenderedPageBreak/>
        <w:t>centre districts with easy access to main attractions.</w:t>
      </w:r>
      <w:r>
        <w:rPr>
          <w:rFonts w:ascii="Times New Roman" w:hAnsi="Times New Roman"/>
          <w:sz w:val="24"/>
          <w:szCs w:val="24"/>
        </w:rPr>
        <w:t xml:space="preserve"> According to </w:t>
      </w:r>
      <w:r w:rsidRPr="00736CEB">
        <w:rPr>
          <w:rFonts w:ascii="Times New Roman" w:hAnsi="Times New Roman"/>
          <w:sz w:val="24"/>
          <w:szCs w:val="24"/>
        </w:rPr>
        <w:t>Bardukova</w:t>
      </w:r>
      <w:r>
        <w:rPr>
          <w:rFonts w:ascii="Times New Roman" w:hAnsi="Times New Roman"/>
          <w:sz w:val="24"/>
          <w:szCs w:val="24"/>
        </w:rPr>
        <w:t xml:space="preserve"> (</w:t>
      </w:r>
      <w:r w:rsidRPr="00736CEB">
        <w:rPr>
          <w:rFonts w:ascii="Times New Roman" w:hAnsi="Times New Roman"/>
          <w:sz w:val="24"/>
          <w:szCs w:val="24"/>
        </w:rPr>
        <w:t>2023</w:t>
      </w:r>
      <w:r>
        <w:rPr>
          <w:rFonts w:ascii="Times New Roman" w:hAnsi="Times New Roman"/>
          <w:sz w:val="24"/>
          <w:szCs w:val="24"/>
        </w:rPr>
        <w:t>)</w:t>
      </w:r>
      <w:r w:rsidRPr="00470127">
        <w:rPr>
          <w:rFonts w:ascii="Times New Roman" w:hAnsi="Times New Roman"/>
          <w:sz w:val="24"/>
          <w:szCs w:val="24"/>
        </w:rPr>
        <w:t xml:space="preserve"> Ibis's loyalty programme, part of Accor's ALL - Accor Live Limitless, rewards frequent guests with discounts and incentives, improving customer retention across market segments. Bhasin (2024) states that Ibis' extensive global network of over 1,200 hotels in more than 65 countries positions the brand to capture a large market share by offering consistent quality and value to a wide range of travellers seeking reliability without the premium price tag.</w:t>
      </w:r>
    </w:p>
    <w:p w14:paraId="779E51AB" w14:textId="6CF99D8E" w:rsidR="002911D5"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Brand Perception Comparison</w:t>
      </w:r>
    </w:p>
    <w:p w14:paraId="4806C63F" w14:textId="197E68F5" w:rsidR="005F7CFF" w:rsidRPr="005F7CFF" w:rsidRDefault="007B4F20" w:rsidP="00817470">
      <w:pPr>
        <w:spacing w:line="360" w:lineRule="auto"/>
        <w:jc w:val="both"/>
        <w:rPr>
          <w:rFonts w:ascii="Times New Roman" w:hAnsi="Times New Roman"/>
          <w:sz w:val="24"/>
          <w:szCs w:val="24"/>
        </w:rPr>
      </w:pPr>
      <w:r w:rsidRPr="007B4F20">
        <w:rPr>
          <w:rFonts w:ascii="Times New Roman" w:hAnsi="Times New Roman"/>
          <w:sz w:val="24"/>
          <w:szCs w:val="24"/>
        </w:rPr>
        <w:t xml:space="preserve">Corinthia Hotels and Ibis Hotels serve diverse markets, which </w:t>
      </w:r>
      <w:proofErr w:type="gramStart"/>
      <w:r w:rsidRPr="007B4F20">
        <w:rPr>
          <w:rFonts w:ascii="Times New Roman" w:hAnsi="Times New Roman"/>
          <w:sz w:val="24"/>
          <w:szCs w:val="24"/>
        </w:rPr>
        <w:t>shows</w:t>
      </w:r>
      <w:proofErr w:type="gramEnd"/>
      <w:r w:rsidRPr="007B4F20">
        <w:rPr>
          <w:rFonts w:ascii="Times New Roman" w:hAnsi="Times New Roman"/>
          <w:sz w:val="24"/>
          <w:szCs w:val="24"/>
        </w:rPr>
        <w:t xml:space="preserve"> in their brand perceptions. According to Shahid and Paul (2022) and Insider Plus (2019), Corinthia targets rich travellers with its exclusive experiences, tailored services, and exquisite rooms. As stated by Sakovska et al. (2021) and Bhasin (2024), Ibis is a trustworthy alternative for budget-conscious travellers, offering efficiency, comfort, and value throughout a vast network to a diverse client base from business travellers to families. This striking difference in brand perception highlights their different hospitality approaches: Corinthia emphasises exclusivity and personalisation for luxury visitors, while Ibis emphasises affordability and consistency for value lovers.</w:t>
      </w:r>
    </w:p>
    <w:p w14:paraId="0B638070" w14:textId="77777777" w:rsidR="000B4935" w:rsidRDefault="000B4935"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p>
    <w:p w14:paraId="0E761EFD" w14:textId="3554A5A5" w:rsidR="00B63FF5" w:rsidRPr="00B63FF5" w:rsidRDefault="00B63FF5"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t>Growth Potential</w:t>
      </w:r>
    </w:p>
    <w:p w14:paraId="121FDD36" w14:textId="77777777" w:rsidR="00FD1AE6"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Corinthia Hotels' Expansion Strategy</w:t>
      </w:r>
    </w:p>
    <w:p w14:paraId="6CC4393F" w14:textId="77777777" w:rsidR="00EC5873" w:rsidRDefault="00EC5873" w:rsidP="00817470">
      <w:pPr>
        <w:spacing w:line="360" w:lineRule="auto"/>
        <w:jc w:val="both"/>
        <w:rPr>
          <w:rFonts w:ascii="Times New Roman" w:hAnsi="Times New Roman"/>
          <w:sz w:val="24"/>
          <w:szCs w:val="24"/>
        </w:rPr>
      </w:pPr>
      <w:r w:rsidRPr="00EC5873">
        <w:rPr>
          <w:rFonts w:ascii="Times New Roman" w:hAnsi="Times New Roman"/>
          <w:sz w:val="24"/>
          <w:szCs w:val="24"/>
        </w:rPr>
        <w:t>The International Hotel Index (2023) predicts that Corinthia will increase its footprint in high-end markets where exclusive hospitality services are in great demand. This could entail establishing new hotels in upscale neighbourhoods of major cities or popular luxury travel destinations (IFR, 2023). According to Chu's (2014) expansion theory, they may consider partnerships or acquisitions to increase their presence in key markets. According to Kadar (2018), Corinthia can capitalise on emerging luxury travel destinations or expand in regions with growing economies and a burgeoning class of affluent travellers. However, their expansion may be hampered by high operational costs, the difficulty of maintaining exclusivity in a competitive luxury market, and potential economic fluctuations affecting high-end travel (Kubickova and Neal, 2021).</w:t>
      </w:r>
    </w:p>
    <w:p w14:paraId="784211C3" w14:textId="77777777" w:rsidR="00643CB0"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Market Opportunities for Corinthia</w:t>
      </w:r>
    </w:p>
    <w:p w14:paraId="0A7F7713" w14:textId="3C1B8184" w:rsidR="00620629" w:rsidRDefault="008F7A88" w:rsidP="00817470">
      <w:pPr>
        <w:spacing w:line="360" w:lineRule="auto"/>
        <w:jc w:val="both"/>
        <w:rPr>
          <w:rFonts w:ascii="Times New Roman" w:hAnsi="Times New Roman"/>
          <w:sz w:val="24"/>
          <w:szCs w:val="24"/>
        </w:rPr>
      </w:pPr>
      <w:r>
        <w:rPr>
          <w:rFonts w:ascii="Times New Roman" w:hAnsi="Times New Roman"/>
          <w:sz w:val="24"/>
          <w:szCs w:val="24"/>
        </w:rPr>
        <w:lastRenderedPageBreak/>
        <w:t xml:space="preserve">The study </w:t>
      </w:r>
      <w:r w:rsidR="00EC49EE">
        <w:rPr>
          <w:rFonts w:ascii="Times New Roman" w:hAnsi="Times New Roman"/>
          <w:sz w:val="24"/>
          <w:szCs w:val="24"/>
        </w:rPr>
        <w:t>by</w:t>
      </w:r>
      <w:r>
        <w:rPr>
          <w:rFonts w:ascii="Times New Roman" w:hAnsi="Times New Roman"/>
          <w:sz w:val="24"/>
          <w:szCs w:val="24"/>
        </w:rPr>
        <w:t xml:space="preserve"> Wang (2021) </w:t>
      </w:r>
      <w:r w:rsidR="00EC49EE">
        <w:rPr>
          <w:rFonts w:ascii="Times New Roman" w:hAnsi="Times New Roman"/>
          <w:sz w:val="24"/>
          <w:szCs w:val="24"/>
        </w:rPr>
        <w:t>suggested</w:t>
      </w:r>
      <w:r>
        <w:rPr>
          <w:rFonts w:ascii="Times New Roman" w:hAnsi="Times New Roman"/>
          <w:sz w:val="24"/>
          <w:szCs w:val="24"/>
        </w:rPr>
        <w:t xml:space="preserve"> that t</w:t>
      </w:r>
      <w:r w:rsidR="00620629" w:rsidRPr="00620629">
        <w:rPr>
          <w:rFonts w:ascii="Times New Roman" w:hAnsi="Times New Roman"/>
          <w:sz w:val="24"/>
          <w:szCs w:val="24"/>
        </w:rPr>
        <w:t xml:space="preserve">he brand might open eco-luxury resorts and wellness hotels that emphasise sustainability and holistic health to stand out in crowded premium marketplaces. Unspoiled natural properties, renewable energy utilisation, organic cuisine, and spa and yoga programmes are examples. </w:t>
      </w:r>
      <w:r w:rsidR="00EC49EE">
        <w:rPr>
          <w:rFonts w:ascii="Times New Roman" w:hAnsi="Times New Roman"/>
          <w:sz w:val="24"/>
          <w:szCs w:val="24"/>
        </w:rPr>
        <w:t>The luxury</w:t>
      </w:r>
      <w:r w:rsidR="00620629" w:rsidRPr="00620629">
        <w:rPr>
          <w:rFonts w:ascii="Times New Roman" w:hAnsi="Times New Roman"/>
          <w:sz w:val="24"/>
          <w:szCs w:val="24"/>
        </w:rPr>
        <w:t xml:space="preserve"> appeal could be enhanced by using digital integration and personalised experiences like app-controlled room settings and virtual concierge services</w:t>
      </w:r>
      <w:r w:rsidR="00407EB8">
        <w:rPr>
          <w:rFonts w:ascii="Times New Roman" w:hAnsi="Times New Roman"/>
          <w:sz w:val="24"/>
          <w:szCs w:val="24"/>
        </w:rPr>
        <w:t xml:space="preserve"> based on Strengers et al. (2020) study</w:t>
      </w:r>
      <w:r w:rsidR="00620629" w:rsidRPr="00620629">
        <w:rPr>
          <w:rFonts w:ascii="Times New Roman" w:hAnsi="Times New Roman"/>
          <w:sz w:val="24"/>
          <w:szCs w:val="24"/>
        </w:rPr>
        <w:t>.</w:t>
      </w:r>
      <w:r w:rsidR="001C521A">
        <w:rPr>
          <w:rFonts w:ascii="Times New Roman" w:hAnsi="Times New Roman"/>
          <w:sz w:val="24"/>
          <w:szCs w:val="24"/>
        </w:rPr>
        <w:t xml:space="preserve"> </w:t>
      </w:r>
      <w:r w:rsidR="00620629" w:rsidRPr="00620629">
        <w:rPr>
          <w:rFonts w:ascii="Times New Roman" w:hAnsi="Times New Roman"/>
          <w:sz w:val="24"/>
          <w:szCs w:val="24"/>
        </w:rPr>
        <w:t>Eco-consciousness and modern technology for individualised guest experiences meet customer desire for sustainable, health-conscious travel, positioning the brand uniquely in luxury hospitality</w:t>
      </w:r>
      <w:r w:rsidR="001C521A">
        <w:rPr>
          <w:rFonts w:ascii="Times New Roman" w:hAnsi="Times New Roman"/>
          <w:sz w:val="24"/>
          <w:szCs w:val="24"/>
        </w:rPr>
        <w:t xml:space="preserve"> by </w:t>
      </w:r>
      <w:r w:rsidR="001C521A" w:rsidRPr="001C521A">
        <w:rPr>
          <w:rFonts w:ascii="Times New Roman" w:hAnsi="Times New Roman"/>
          <w:sz w:val="24"/>
          <w:szCs w:val="24"/>
        </w:rPr>
        <w:t>Harjadi</w:t>
      </w:r>
      <w:r w:rsidR="001C521A">
        <w:rPr>
          <w:rFonts w:ascii="Times New Roman" w:hAnsi="Times New Roman"/>
          <w:sz w:val="24"/>
          <w:szCs w:val="24"/>
        </w:rPr>
        <w:t xml:space="preserve"> (2022) </w:t>
      </w:r>
      <w:r w:rsidR="00EC49EE">
        <w:rPr>
          <w:rFonts w:ascii="Times New Roman" w:hAnsi="Times New Roman"/>
          <w:sz w:val="24"/>
          <w:szCs w:val="24"/>
        </w:rPr>
        <w:t>examples</w:t>
      </w:r>
      <w:r w:rsidR="00645096">
        <w:rPr>
          <w:rFonts w:ascii="Times New Roman" w:hAnsi="Times New Roman"/>
          <w:sz w:val="24"/>
          <w:szCs w:val="24"/>
        </w:rPr>
        <w:t>.</w:t>
      </w:r>
    </w:p>
    <w:p w14:paraId="235F7B51" w14:textId="04249547" w:rsidR="00643CB0"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Ibis Hotels' Growth Prospects (Accor Group)</w:t>
      </w:r>
    </w:p>
    <w:p w14:paraId="525F1A3D" w14:textId="37971C4E" w:rsidR="00740446" w:rsidRDefault="00740446" w:rsidP="00817470">
      <w:pPr>
        <w:spacing w:line="360" w:lineRule="auto"/>
        <w:jc w:val="both"/>
        <w:rPr>
          <w:rFonts w:ascii="Times New Roman" w:hAnsi="Times New Roman"/>
          <w:sz w:val="24"/>
          <w:szCs w:val="24"/>
        </w:rPr>
      </w:pPr>
      <w:r w:rsidRPr="00740446">
        <w:rPr>
          <w:rFonts w:ascii="Times New Roman" w:hAnsi="Times New Roman"/>
          <w:sz w:val="24"/>
          <w:szCs w:val="24"/>
        </w:rPr>
        <w:t xml:space="preserve">The Accor Group and Cheng (2019) predict that Ibis </w:t>
      </w:r>
      <w:r>
        <w:rPr>
          <w:rFonts w:ascii="Times New Roman" w:hAnsi="Times New Roman"/>
          <w:sz w:val="24"/>
          <w:szCs w:val="24"/>
        </w:rPr>
        <w:t>can</w:t>
      </w:r>
      <w:r w:rsidRPr="00740446">
        <w:rPr>
          <w:rFonts w:ascii="Times New Roman" w:hAnsi="Times New Roman"/>
          <w:sz w:val="24"/>
          <w:szCs w:val="24"/>
        </w:rPr>
        <w:t xml:space="preserve"> grow quickly in both emerging and established markets. The demand for reasonably priced yet superior lodging on a worldwide scale is speculated to be the driving force behind this expansion, as suggested by Sakovska et al. (2021). To achieve growth, the hotel chain could focus on expanding </w:t>
      </w:r>
      <w:r>
        <w:rPr>
          <w:rFonts w:ascii="Times New Roman" w:hAnsi="Times New Roman"/>
          <w:sz w:val="24"/>
          <w:szCs w:val="24"/>
        </w:rPr>
        <w:t>its</w:t>
      </w:r>
      <w:r w:rsidRPr="00740446">
        <w:rPr>
          <w:rFonts w:ascii="Times New Roman" w:hAnsi="Times New Roman"/>
          <w:sz w:val="24"/>
          <w:szCs w:val="24"/>
        </w:rPr>
        <w:t xml:space="preserve"> presence in developing markets or cities undergoing economic development.</w:t>
      </w:r>
    </w:p>
    <w:p w14:paraId="2DA4D4C1" w14:textId="5B4071EB" w:rsidR="00EA49A4"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 xml:space="preserve">Potential Barriers </w:t>
      </w:r>
      <w:r w:rsidR="00B82618">
        <w:rPr>
          <w:rFonts w:ascii="Times New Roman" w:hAnsi="Times New Roman"/>
          <w:b/>
          <w:bCs/>
          <w:sz w:val="24"/>
          <w:szCs w:val="24"/>
        </w:rPr>
        <w:t>to</w:t>
      </w:r>
      <w:r w:rsidRPr="00B63FF5">
        <w:rPr>
          <w:rFonts w:ascii="Times New Roman" w:hAnsi="Times New Roman"/>
          <w:b/>
          <w:bCs/>
          <w:sz w:val="24"/>
          <w:szCs w:val="24"/>
        </w:rPr>
        <w:t xml:space="preserve"> Ibis</w:t>
      </w:r>
    </w:p>
    <w:p w14:paraId="59572E62" w14:textId="2CB188B0" w:rsidR="0062497B" w:rsidRDefault="00880EE7" w:rsidP="00817470">
      <w:pPr>
        <w:spacing w:line="360" w:lineRule="auto"/>
        <w:jc w:val="both"/>
        <w:rPr>
          <w:rFonts w:ascii="Times New Roman" w:hAnsi="Times New Roman"/>
          <w:sz w:val="24"/>
          <w:szCs w:val="24"/>
        </w:rPr>
      </w:pPr>
      <w:r w:rsidRPr="00880EE7">
        <w:rPr>
          <w:rFonts w:ascii="Times New Roman" w:hAnsi="Times New Roman"/>
          <w:sz w:val="24"/>
          <w:szCs w:val="24"/>
        </w:rPr>
        <w:t xml:space="preserve">In 2017, Richard published a journal outlining the potential obstacles that Ibis Hotels may encounter. These challenges include the necessity of maintaining a uniform level of quality as the hotel chain expands its number of properties, the challenge of setting </w:t>
      </w:r>
      <w:r w:rsidR="00740446">
        <w:rPr>
          <w:rFonts w:ascii="Times New Roman" w:hAnsi="Times New Roman"/>
          <w:sz w:val="24"/>
          <w:szCs w:val="24"/>
        </w:rPr>
        <w:t>itself</w:t>
      </w:r>
      <w:r w:rsidRPr="00880EE7">
        <w:rPr>
          <w:rFonts w:ascii="Times New Roman" w:hAnsi="Times New Roman"/>
          <w:sz w:val="24"/>
          <w:szCs w:val="24"/>
        </w:rPr>
        <w:t xml:space="preserve"> apart in a highly competitive budget hotel market, and the need to adjust to local market conditions in different regions.</w:t>
      </w:r>
    </w:p>
    <w:p w14:paraId="06B32E1A" w14:textId="77777777" w:rsidR="00880EE7" w:rsidRPr="00B63FF5" w:rsidRDefault="00880EE7" w:rsidP="00817470">
      <w:pPr>
        <w:spacing w:line="360" w:lineRule="auto"/>
        <w:jc w:val="both"/>
        <w:rPr>
          <w:rFonts w:ascii="Times New Roman" w:hAnsi="Times New Roman"/>
          <w:sz w:val="24"/>
          <w:szCs w:val="24"/>
        </w:rPr>
      </w:pPr>
    </w:p>
    <w:p w14:paraId="720F757D" w14:textId="7F0A288D" w:rsidR="00B63FF5" w:rsidRPr="00B63FF5" w:rsidRDefault="00B63FF5"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t>Financial Commitment to CSR</w:t>
      </w:r>
    </w:p>
    <w:p w14:paraId="624DE102" w14:textId="77777777" w:rsidR="00EA49A4"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Corinthia Hotels' CSR Investments</w:t>
      </w:r>
    </w:p>
    <w:p w14:paraId="675F8CB8" w14:textId="364739B9" w:rsidR="005D7A9C" w:rsidRDefault="005D7A9C" w:rsidP="00817470">
      <w:pPr>
        <w:spacing w:line="360" w:lineRule="auto"/>
        <w:jc w:val="both"/>
        <w:rPr>
          <w:rFonts w:ascii="Times New Roman" w:hAnsi="Times New Roman"/>
          <w:sz w:val="24"/>
          <w:szCs w:val="24"/>
        </w:rPr>
      </w:pPr>
      <w:r w:rsidRPr="005D7A9C">
        <w:rPr>
          <w:rFonts w:ascii="Times New Roman" w:hAnsi="Times New Roman"/>
          <w:sz w:val="24"/>
          <w:szCs w:val="24"/>
        </w:rPr>
        <w:t xml:space="preserve">Corinthia Hotels is deeply committed to environmental sustainability, investing heavily in green technologies and eco-friendly practices (Annual </w:t>
      </w:r>
      <w:r w:rsidR="00D754E9">
        <w:rPr>
          <w:rFonts w:ascii="Times New Roman" w:hAnsi="Times New Roman"/>
          <w:sz w:val="24"/>
          <w:szCs w:val="24"/>
        </w:rPr>
        <w:t>Report</w:t>
      </w:r>
      <w:r w:rsidRPr="005D7A9C">
        <w:rPr>
          <w:rFonts w:ascii="Times New Roman" w:hAnsi="Times New Roman"/>
          <w:sz w:val="24"/>
          <w:szCs w:val="24"/>
        </w:rPr>
        <w:t xml:space="preserve">, 2023). According to Hohnholz (2018), Corinthia Hotels provided safe drinking water and sanitation to 762 students and 14 teachers at Uganda's Buwambo Primary School in 2018. They collaborated with the nonprofit Just </w:t>
      </w:r>
      <w:r w:rsidR="004842AE" w:rsidRPr="005D7A9C">
        <w:rPr>
          <w:rFonts w:ascii="Times New Roman" w:hAnsi="Times New Roman"/>
          <w:sz w:val="24"/>
          <w:szCs w:val="24"/>
        </w:rPr>
        <w:t>a</w:t>
      </w:r>
      <w:r w:rsidRPr="005D7A9C">
        <w:rPr>
          <w:rFonts w:ascii="Times New Roman" w:hAnsi="Times New Roman"/>
          <w:sz w:val="24"/>
          <w:szCs w:val="24"/>
        </w:rPr>
        <w:t xml:space="preserve"> Drop to construct an 8,000-gallon water tank and gender-sensitive toilets, eliminating students' daily 1-</w:t>
      </w:r>
      <w:r w:rsidRPr="005D7A9C">
        <w:rPr>
          <w:rFonts w:ascii="Times New Roman" w:hAnsi="Times New Roman"/>
          <w:sz w:val="24"/>
          <w:szCs w:val="24"/>
        </w:rPr>
        <w:lastRenderedPageBreak/>
        <w:t>mile water walk. This project is part of Corinthia's extensive Corporate Social Responsibility programme, which supports environmental sustainability and community development in Uganda, Zambia, and Tanzania, benefiting over 40,000 individuals. Environmentally friendly hotel policies and sustainability initiatives are part of the company's overall strategy. According to Abdullah (2018), their ethical business practices include responsible sourcing, ensuring that their supply chain adheres to ethical standards, and making a financial commitment to audit and maintain these standards.</w:t>
      </w:r>
    </w:p>
    <w:p w14:paraId="0812AE6A" w14:textId="07410769" w:rsidR="005D7A9C"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CSR Practices at Corinthia</w:t>
      </w:r>
    </w:p>
    <w:p w14:paraId="4AD0DE83" w14:textId="58B8E372" w:rsidR="005A5F38" w:rsidRDefault="005A5F38" w:rsidP="00817470">
      <w:pPr>
        <w:spacing w:line="360" w:lineRule="auto"/>
        <w:jc w:val="both"/>
        <w:rPr>
          <w:rFonts w:ascii="Times New Roman" w:hAnsi="Times New Roman"/>
          <w:sz w:val="24"/>
          <w:szCs w:val="24"/>
        </w:rPr>
      </w:pPr>
      <w:r w:rsidRPr="005A5F38">
        <w:rPr>
          <w:rFonts w:ascii="Times New Roman" w:hAnsi="Times New Roman"/>
          <w:sz w:val="24"/>
          <w:szCs w:val="24"/>
        </w:rPr>
        <w:t xml:space="preserve">Corinthia's </w:t>
      </w:r>
      <w:r w:rsidR="00AE7916">
        <w:rPr>
          <w:rFonts w:ascii="Times New Roman" w:hAnsi="Times New Roman"/>
          <w:sz w:val="24"/>
          <w:szCs w:val="24"/>
        </w:rPr>
        <w:t>CSR</w:t>
      </w:r>
      <w:r w:rsidRPr="005A5F38">
        <w:rPr>
          <w:rFonts w:ascii="Times New Roman" w:hAnsi="Times New Roman"/>
          <w:sz w:val="24"/>
          <w:szCs w:val="24"/>
        </w:rPr>
        <w:t xml:space="preserve"> efforts encompass more than just their operations; they also include guest experiences and programmes designed to promote environmental awareness. Financial investments encompass training programmes and awareness campaigns (Abdullah, 2018).</w:t>
      </w:r>
    </w:p>
    <w:p w14:paraId="364D8E2D" w14:textId="47FA7949" w:rsidR="00613A33" w:rsidRDefault="00B63FF5" w:rsidP="00817470">
      <w:pPr>
        <w:spacing w:line="360" w:lineRule="auto"/>
        <w:jc w:val="both"/>
        <w:rPr>
          <w:rFonts w:ascii="Times New Roman" w:hAnsi="Times New Roman"/>
          <w:sz w:val="24"/>
          <w:szCs w:val="24"/>
        </w:rPr>
      </w:pPr>
      <w:r w:rsidRPr="00B63FF5">
        <w:rPr>
          <w:rFonts w:ascii="Times New Roman" w:hAnsi="Times New Roman"/>
          <w:b/>
          <w:bCs/>
          <w:sz w:val="24"/>
          <w:szCs w:val="24"/>
        </w:rPr>
        <w:t xml:space="preserve">Ibis Hotels' CSR Strategy </w:t>
      </w:r>
    </w:p>
    <w:p w14:paraId="6D423334" w14:textId="25E40E01" w:rsidR="00FB0BD3" w:rsidRPr="00FB0BD3" w:rsidRDefault="00FB0BD3" w:rsidP="00FB0BD3">
      <w:pPr>
        <w:spacing w:line="360" w:lineRule="auto"/>
        <w:jc w:val="both"/>
        <w:rPr>
          <w:rFonts w:ascii="Times New Roman" w:hAnsi="Times New Roman"/>
          <w:sz w:val="24"/>
          <w:szCs w:val="24"/>
        </w:rPr>
      </w:pPr>
      <w:r w:rsidRPr="00FB0BD3">
        <w:rPr>
          <w:rFonts w:ascii="Times New Roman" w:hAnsi="Times New Roman"/>
          <w:sz w:val="24"/>
          <w:szCs w:val="24"/>
        </w:rPr>
        <w:t>Accor Group's comprehensive and diverse strategy includes corporate social responsibility initiatives, which are an integral component of Ibis Hotels. As per the research conducted by Susilo and Santos (2023), Ibis Hotels prioritizes the employment of local individuals and the sourcing of goods and services from local sources to promote local economic development.</w:t>
      </w:r>
    </w:p>
    <w:p w14:paraId="25396493" w14:textId="77777777" w:rsidR="00FB0BD3" w:rsidRDefault="00FB0BD3" w:rsidP="00FB0BD3">
      <w:pPr>
        <w:spacing w:line="360" w:lineRule="auto"/>
        <w:jc w:val="both"/>
        <w:rPr>
          <w:rFonts w:ascii="Times New Roman" w:hAnsi="Times New Roman"/>
          <w:sz w:val="24"/>
          <w:szCs w:val="24"/>
        </w:rPr>
      </w:pPr>
      <w:r w:rsidRPr="00FB0BD3">
        <w:rPr>
          <w:rFonts w:ascii="Times New Roman" w:hAnsi="Times New Roman"/>
          <w:sz w:val="24"/>
          <w:szCs w:val="24"/>
        </w:rPr>
        <w:t xml:space="preserve">Accor Group has made significant investments to mitigate its carbon emissions, such as the adoption of renewable energy sources and sustainable building practices. Furthermore, Accor Group enforces a strict code of conduct that governs </w:t>
      </w:r>
      <w:r>
        <w:rPr>
          <w:rFonts w:ascii="Times New Roman" w:hAnsi="Times New Roman"/>
          <w:sz w:val="24"/>
          <w:szCs w:val="24"/>
        </w:rPr>
        <w:t>labour</w:t>
      </w:r>
      <w:r w:rsidRPr="00FB0BD3">
        <w:rPr>
          <w:rFonts w:ascii="Times New Roman" w:hAnsi="Times New Roman"/>
          <w:sz w:val="24"/>
          <w:szCs w:val="24"/>
        </w:rPr>
        <w:t xml:space="preserve"> practices and human rights, demonstrating its commitment to ethical practices. This commitment has financial implications since it involves monitoring and enforcing compliance, as per Nga's research in 2020.</w:t>
      </w:r>
    </w:p>
    <w:p w14:paraId="2E5B5803" w14:textId="4DAA9C42" w:rsidR="003F5189" w:rsidRDefault="00B63FF5" w:rsidP="00FB0BD3">
      <w:pPr>
        <w:spacing w:line="360" w:lineRule="auto"/>
        <w:jc w:val="both"/>
        <w:rPr>
          <w:rFonts w:ascii="Times New Roman" w:hAnsi="Times New Roman"/>
          <w:b/>
          <w:bCs/>
          <w:sz w:val="24"/>
          <w:szCs w:val="24"/>
        </w:rPr>
      </w:pPr>
      <w:r w:rsidRPr="00B63FF5">
        <w:rPr>
          <w:rFonts w:ascii="Times New Roman" w:hAnsi="Times New Roman"/>
          <w:b/>
          <w:bCs/>
          <w:sz w:val="24"/>
          <w:szCs w:val="24"/>
        </w:rPr>
        <w:t>Broader Social Initiatives of Ibis</w:t>
      </w:r>
    </w:p>
    <w:p w14:paraId="3C540BCE" w14:textId="494F641B" w:rsidR="00AB1E79" w:rsidRPr="00AB1E79" w:rsidRDefault="00AB1E79" w:rsidP="00AB1E79">
      <w:pPr>
        <w:spacing w:line="360" w:lineRule="auto"/>
        <w:jc w:val="both"/>
        <w:rPr>
          <w:rFonts w:ascii="Times New Roman" w:hAnsi="Times New Roman"/>
          <w:sz w:val="24"/>
          <w:szCs w:val="24"/>
        </w:rPr>
      </w:pPr>
      <w:r w:rsidRPr="00AB1E79">
        <w:rPr>
          <w:rFonts w:ascii="Times New Roman" w:hAnsi="Times New Roman"/>
          <w:sz w:val="24"/>
          <w:szCs w:val="24"/>
        </w:rPr>
        <w:t>Pantelescu (2021) has reported that Ibis actively participates in various social responsibility initiatives worldwide. These initiatives, which include financing educational programs and providing disaster relief, constitute a substantial portion of the company's CSR budget.</w:t>
      </w:r>
    </w:p>
    <w:p w14:paraId="2F1E7912" w14:textId="08CC761C" w:rsidR="00322097" w:rsidRDefault="00AB1E79" w:rsidP="00AB1E79">
      <w:pPr>
        <w:spacing w:line="360" w:lineRule="auto"/>
        <w:jc w:val="both"/>
        <w:rPr>
          <w:rFonts w:ascii="Times New Roman" w:hAnsi="Times New Roman"/>
          <w:sz w:val="24"/>
          <w:szCs w:val="24"/>
        </w:rPr>
      </w:pPr>
      <w:r w:rsidRPr="00AB1E79">
        <w:rPr>
          <w:rFonts w:ascii="Times New Roman" w:hAnsi="Times New Roman"/>
          <w:sz w:val="24"/>
          <w:szCs w:val="24"/>
        </w:rPr>
        <w:t xml:space="preserve">Ibis Hotels, which </w:t>
      </w:r>
      <w:r w:rsidR="00A64161">
        <w:rPr>
          <w:rFonts w:ascii="Times New Roman" w:hAnsi="Times New Roman"/>
          <w:sz w:val="24"/>
          <w:szCs w:val="24"/>
        </w:rPr>
        <w:t>is</w:t>
      </w:r>
      <w:r w:rsidRPr="00AB1E79">
        <w:rPr>
          <w:rFonts w:ascii="Times New Roman" w:hAnsi="Times New Roman"/>
          <w:sz w:val="24"/>
          <w:szCs w:val="24"/>
        </w:rPr>
        <w:t xml:space="preserve"> part of the Accor Group</w:t>
      </w:r>
      <w:r w:rsidR="00AD5F41" w:rsidRPr="00AD5F41">
        <w:rPr>
          <w:rFonts w:ascii="Times New Roman" w:hAnsi="Times New Roman"/>
          <w:sz w:val="24"/>
          <w:szCs w:val="24"/>
        </w:rPr>
        <w:t xml:space="preserve"> </w:t>
      </w:r>
      <w:r w:rsidR="00AD5F41">
        <w:rPr>
          <w:rFonts w:ascii="Times New Roman" w:hAnsi="Times New Roman"/>
          <w:sz w:val="24"/>
          <w:szCs w:val="24"/>
        </w:rPr>
        <w:t>and</w:t>
      </w:r>
      <w:r w:rsidR="00AD5F41" w:rsidRPr="00AB1E79">
        <w:rPr>
          <w:rFonts w:ascii="Times New Roman" w:hAnsi="Times New Roman"/>
          <w:sz w:val="24"/>
          <w:szCs w:val="24"/>
        </w:rPr>
        <w:t xml:space="preserve"> Corinthia Hotels</w:t>
      </w:r>
      <w:r w:rsidRPr="00AB1E79">
        <w:rPr>
          <w:rFonts w:ascii="Times New Roman" w:hAnsi="Times New Roman"/>
          <w:sz w:val="24"/>
          <w:szCs w:val="24"/>
        </w:rPr>
        <w:t xml:space="preserve">, </w:t>
      </w:r>
      <w:r w:rsidR="00A64161">
        <w:rPr>
          <w:rFonts w:ascii="Times New Roman" w:hAnsi="Times New Roman"/>
          <w:sz w:val="24"/>
          <w:szCs w:val="24"/>
        </w:rPr>
        <w:t>is</w:t>
      </w:r>
      <w:r w:rsidRPr="00AB1E79">
        <w:rPr>
          <w:rFonts w:ascii="Times New Roman" w:hAnsi="Times New Roman"/>
          <w:sz w:val="24"/>
          <w:szCs w:val="24"/>
        </w:rPr>
        <w:t xml:space="preserve"> strongly committed to CSR, encompassing environmental sustainability, community engagement, and ethical business </w:t>
      </w:r>
      <w:r w:rsidRPr="00AB1E79">
        <w:rPr>
          <w:rFonts w:ascii="Times New Roman" w:hAnsi="Times New Roman"/>
          <w:sz w:val="24"/>
          <w:szCs w:val="24"/>
        </w:rPr>
        <w:lastRenderedPageBreak/>
        <w:t>practices. Despite their differing approaches and specific focuses, they share a common goal of promoting social responsibility.</w:t>
      </w:r>
    </w:p>
    <w:p w14:paraId="3580E4C7" w14:textId="77777777" w:rsidR="00F8236A" w:rsidRDefault="00F8236A" w:rsidP="00322097">
      <w:pPr>
        <w:spacing w:line="360" w:lineRule="auto"/>
        <w:jc w:val="both"/>
        <w:rPr>
          <w:rFonts w:ascii="Times New Roman" w:hAnsi="Times New Roman"/>
          <w:sz w:val="24"/>
          <w:szCs w:val="24"/>
        </w:rPr>
      </w:pPr>
    </w:p>
    <w:p w14:paraId="457DE1AE" w14:textId="2E900196" w:rsidR="00B63FF5" w:rsidRPr="00B63FF5" w:rsidRDefault="00B63FF5"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t>Conclusion</w:t>
      </w:r>
    </w:p>
    <w:p w14:paraId="7B4C9822" w14:textId="74D5560A" w:rsidR="00FB51CA" w:rsidRPr="00FB51CA" w:rsidRDefault="00D20CD6" w:rsidP="00FB51CA">
      <w:pPr>
        <w:spacing w:line="360" w:lineRule="auto"/>
        <w:jc w:val="both"/>
        <w:rPr>
          <w:rFonts w:ascii="Times New Roman" w:hAnsi="Times New Roman"/>
          <w:sz w:val="24"/>
          <w:szCs w:val="24"/>
        </w:rPr>
      </w:pPr>
      <w:r>
        <w:rPr>
          <w:rFonts w:ascii="Times New Roman" w:hAnsi="Times New Roman"/>
          <w:sz w:val="24"/>
          <w:szCs w:val="24"/>
        </w:rPr>
        <w:t>T</w:t>
      </w:r>
      <w:r w:rsidR="00FB51CA" w:rsidRPr="00FB51CA">
        <w:rPr>
          <w:rFonts w:ascii="Times New Roman" w:hAnsi="Times New Roman"/>
          <w:sz w:val="24"/>
          <w:szCs w:val="24"/>
        </w:rPr>
        <w:t>his detailed analysis of Corinthia Hotels and Ibis Hotels reveals distinct financial management strategies that reflect their respective market positions. Corinthia, which focuses on the luxury segment, has seen concentrated growth in high-end markets, emphasising personalised experiences and exclusivity. Ibis, as part of the Accor Group, caters to a broader audience with affordable yet high-quality accommodations, leveraging its global presence. Both demonstrate resilience in revenue growth following the pandemic, employing various strategies targeted to their customer demographics. Their growth potential is consistent with their respective market strategies; Corinthia's potential lies in expanding luxury offerings, while Ibis focuses on broader, more budget-conscious market penetration.</w:t>
      </w:r>
    </w:p>
    <w:p w14:paraId="6DBC139E" w14:textId="77777777" w:rsidR="00FB51CA" w:rsidRDefault="00FB51CA" w:rsidP="00FB51CA">
      <w:pPr>
        <w:spacing w:line="360" w:lineRule="auto"/>
        <w:jc w:val="both"/>
        <w:rPr>
          <w:rFonts w:ascii="Times New Roman" w:hAnsi="Times New Roman"/>
          <w:sz w:val="24"/>
          <w:szCs w:val="24"/>
        </w:rPr>
      </w:pPr>
      <w:r w:rsidRPr="00FB51CA">
        <w:rPr>
          <w:rFonts w:ascii="Times New Roman" w:hAnsi="Times New Roman"/>
          <w:sz w:val="24"/>
          <w:szCs w:val="24"/>
        </w:rPr>
        <w:t>Furthermore, their commitment to CSR, particularly in sustainability and community engagement, demonstrates a responsible approach to hospitality management. Based on the recommendations, Corinthia should invest in sustainable luxury and digital innovations, while Ibis should focus on expanding into new markets and improving technology integration. These strategies intend to capitalise on their strengths while also addressing potential areas for growth. Overall, this analysis provides an in-depth comprehension of the various approaches to the hospitality industry, offering valuable perspectives for future strategic decisions.</w:t>
      </w:r>
    </w:p>
    <w:p w14:paraId="33508B1B" w14:textId="77777777" w:rsidR="00397B37" w:rsidRDefault="00397B37" w:rsidP="00FB51CA">
      <w:pPr>
        <w:spacing w:line="360" w:lineRule="auto"/>
        <w:jc w:val="both"/>
        <w:rPr>
          <w:rFonts w:ascii="Times New Roman" w:hAnsi="Times New Roman"/>
          <w:sz w:val="24"/>
          <w:szCs w:val="24"/>
        </w:rPr>
      </w:pPr>
    </w:p>
    <w:p w14:paraId="6275ED8E" w14:textId="77777777" w:rsidR="008318C5" w:rsidRPr="00B63FF5" w:rsidRDefault="008318C5" w:rsidP="008318C5">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t>Recommendations</w:t>
      </w:r>
    </w:p>
    <w:p w14:paraId="61273AA6" w14:textId="77777777" w:rsidR="008318C5" w:rsidRPr="00B63FF5" w:rsidRDefault="008318C5" w:rsidP="008318C5">
      <w:pPr>
        <w:spacing w:line="360" w:lineRule="auto"/>
        <w:jc w:val="both"/>
        <w:rPr>
          <w:rFonts w:ascii="Times New Roman" w:hAnsi="Times New Roman"/>
          <w:sz w:val="24"/>
          <w:szCs w:val="24"/>
        </w:rPr>
      </w:pPr>
      <w:r w:rsidRPr="00B63FF5">
        <w:rPr>
          <w:rFonts w:ascii="Times New Roman" w:hAnsi="Times New Roman"/>
          <w:b/>
          <w:bCs/>
          <w:sz w:val="24"/>
          <w:szCs w:val="24"/>
        </w:rPr>
        <w:t>For Corinthia Hotels</w:t>
      </w:r>
      <w:r w:rsidRPr="00B63FF5">
        <w:rPr>
          <w:rFonts w:ascii="Times New Roman" w:hAnsi="Times New Roman"/>
          <w:sz w:val="24"/>
          <w:szCs w:val="24"/>
        </w:rPr>
        <w:t>:</w:t>
      </w:r>
    </w:p>
    <w:p w14:paraId="3901D8E2" w14:textId="77777777" w:rsidR="008318C5" w:rsidRPr="002A7D1C" w:rsidRDefault="008318C5" w:rsidP="008318C5">
      <w:pPr>
        <w:spacing w:line="360" w:lineRule="auto"/>
        <w:jc w:val="both"/>
        <w:rPr>
          <w:rFonts w:ascii="Times New Roman" w:hAnsi="Times New Roman"/>
          <w:i/>
          <w:iCs/>
          <w:sz w:val="24"/>
          <w:szCs w:val="24"/>
        </w:rPr>
      </w:pPr>
      <w:r w:rsidRPr="002A7D1C">
        <w:rPr>
          <w:rFonts w:ascii="Times New Roman" w:hAnsi="Times New Roman"/>
          <w:b/>
          <w:bCs/>
          <w:i/>
          <w:iCs/>
          <w:sz w:val="24"/>
          <w:szCs w:val="24"/>
        </w:rPr>
        <w:t>Sustainability and Eco-Friendly Practices</w:t>
      </w:r>
      <w:r w:rsidRPr="002A7D1C">
        <w:rPr>
          <w:rFonts w:ascii="Times New Roman" w:hAnsi="Times New Roman"/>
          <w:i/>
          <w:iCs/>
          <w:sz w:val="24"/>
          <w:szCs w:val="24"/>
        </w:rPr>
        <w:t xml:space="preserve"> </w:t>
      </w:r>
    </w:p>
    <w:p w14:paraId="3B308B60" w14:textId="75A63AD8" w:rsidR="000B4935" w:rsidRDefault="00CA38CC" w:rsidP="008318C5">
      <w:pPr>
        <w:spacing w:line="360" w:lineRule="auto"/>
        <w:jc w:val="both"/>
        <w:rPr>
          <w:rFonts w:ascii="Times New Roman" w:hAnsi="Times New Roman"/>
          <w:b/>
          <w:bCs/>
          <w:sz w:val="24"/>
          <w:szCs w:val="24"/>
        </w:rPr>
      </w:pPr>
      <w:r w:rsidRPr="00CA38CC">
        <w:rPr>
          <w:rFonts w:ascii="Times New Roman" w:hAnsi="Times New Roman"/>
          <w:sz w:val="24"/>
          <w:szCs w:val="24"/>
        </w:rPr>
        <w:t xml:space="preserve">Pereira et al. (2021) recommend that Corinthia Hotels enhance their luxury brand through sustainable and eco-friendly practices. This includes using solar energy and aiming for LEED certification to ensure that buildings are environmentally friendly. For example, the Proximity </w:t>
      </w:r>
      <w:r w:rsidRPr="00CA38CC">
        <w:rPr>
          <w:rFonts w:ascii="Times New Roman" w:hAnsi="Times New Roman"/>
          <w:sz w:val="24"/>
          <w:szCs w:val="24"/>
        </w:rPr>
        <w:lastRenderedPageBreak/>
        <w:t>Hotel in the United States is LEED Platinum certified and uses solar panels for energy. Offering zero-waste dining options and organic spa services, as recommended by Tiwari et al. (2020), can also attract eco-conscious travellers looking for luxurious yet sustainable accommodations. Ristova (2020) emphasises that such initiatives demonstrate a commitment to sustainability and meet the growing demand for eco-friendly travel options. Real-life examples include the Proximity Hotel in the United States, which is LEED Platinum certified and uses solar panels for energy.</w:t>
      </w:r>
    </w:p>
    <w:p w14:paraId="79DEA21D" w14:textId="77777777" w:rsidR="008318C5" w:rsidRPr="00B63FF5" w:rsidRDefault="008318C5" w:rsidP="008318C5">
      <w:pPr>
        <w:spacing w:line="360" w:lineRule="auto"/>
        <w:jc w:val="both"/>
        <w:rPr>
          <w:rFonts w:ascii="Times New Roman" w:hAnsi="Times New Roman"/>
          <w:sz w:val="24"/>
          <w:szCs w:val="24"/>
        </w:rPr>
      </w:pPr>
      <w:r w:rsidRPr="00B63FF5">
        <w:rPr>
          <w:rFonts w:ascii="Times New Roman" w:hAnsi="Times New Roman"/>
          <w:b/>
          <w:bCs/>
          <w:sz w:val="24"/>
          <w:szCs w:val="24"/>
        </w:rPr>
        <w:t>For Ibis Hotels (Part of Accor Group)</w:t>
      </w:r>
      <w:r w:rsidRPr="00B63FF5">
        <w:rPr>
          <w:rFonts w:ascii="Times New Roman" w:hAnsi="Times New Roman"/>
          <w:sz w:val="24"/>
          <w:szCs w:val="24"/>
        </w:rPr>
        <w:t>:</w:t>
      </w:r>
    </w:p>
    <w:p w14:paraId="6CFE2C5E" w14:textId="77777777" w:rsidR="008318C5" w:rsidRPr="002A7D1C" w:rsidRDefault="008318C5" w:rsidP="008318C5">
      <w:pPr>
        <w:spacing w:line="360" w:lineRule="auto"/>
        <w:jc w:val="both"/>
        <w:rPr>
          <w:rFonts w:ascii="Times New Roman" w:hAnsi="Times New Roman"/>
          <w:i/>
          <w:iCs/>
          <w:sz w:val="24"/>
          <w:szCs w:val="24"/>
        </w:rPr>
      </w:pPr>
      <w:r w:rsidRPr="002A7D1C">
        <w:rPr>
          <w:rFonts w:ascii="Times New Roman" w:hAnsi="Times New Roman"/>
          <w:b/>
          <w:bCs/>
          <w:i/>
          <w:iCs/>
          <w:sz w:val="24"/>
          <w:szCs w:val="24"/>
        </w:rPr>
        <w:t>Expansion in Emerging Markets</w:t>
      </w:r>
    </w:p>
    <w:p w14:paraId="15615187" w14:textId="1B9CBF05" w:rsidR="00FB51CA" w:rsidRDefault="00543D8D" w:rsidP="00FB51CA">
      <w:pPr>
        <w:spacing w:line="360" w:lineRule="auto"/>
        <w:jc w:val="both"/>
        <w:rPr>
          <w:rFonts w:ascii="Times New Roman" w:hAnsi="Times New Roman"/>
          <w:sz w:val="24"/>
          <w:szCs w:val="24"/>
        </w:rPr>
      </w:pPr>
      <w:r w:rsidRPr="00543D8D">
        <w:rPr>
          <w:rFonts w:ascii="Times New Roman" w:hAnsi="Times New Roman"/>
          <w:sz w:val="24"/>
          <w:szCs w:val="24"/>
        </w:rPr>
        <w:t xml:space="preserve">The recommendation for Ibis Hotels is to concentrate on expanding into emerging markets, a strategy supported by Kumar and Singh (2022). This entails prioritising growth in burgeoning cities with a high demand for affordable </w:t>
      </w:r>
      <w:r w:rsidR="00675A96">
        <w:rPr>
          <w:rFonts w:ascii="Times New Roman" w:hAnsi="Times New Roman"/>
          <w:sz w:val="24"/>
          <w:szCs w:val="24"/>
        </w:rPr>
        <w:t>accommodation</w:t>
      </w:r>
      <w:r w:rsidRPr="00543D8D">
        <w:rPr>
          <w:rFonts w:ascii="Times New Roman" w:hAnsi="Times New Roman"/>
          <w:sz w:val="24"/>
          <w:szCs w:val="24"/>
        </w:rPr>
        <w:t>. Adopting franchise models, as proposed by Lin and Kim (2020), can hasten this expansion, and strengthen the brand's industry position. According to Khan et al. (2020), a practical approach is to partner with local operators in Southeast Asia and Africa, which are experiencing growth in business and tourism travel. Marriott International's expansion in Africa is an example of successful implementation, as they increased their footprint through partnerships and franchise agreements.</w:t>
      </w:r>
    </w:p>
    <w:p w14:paraId="6C195E0B" w14:textId="77777777" w:rsidR="00FB51CA" w:rsidRDefault="00FB51CA" w:rsidP="00FB51CA">
      <w:pPr>
        <w:spacing w:line="360" w:lineRule="auto"/>
        <w:jc w:val="both"/>
        <w:rPr>
          <w:rFonts w:ascii="Times New Roman" w:hAnsi="Times New Roman"/>
          <w:sz w:val="24"/>
          <w:szCs w:val="24"/>
        </w:rPr>
      </w:pPr>
    </w:p>
    <w:p w14:paraId="57DFF7C2" w14:textId="77777777" w:rsidR="00FB51CA" w:rsidRDefault="00FB51CA" w:rsidP="00FB51CA">
      <w:pPr>
        <w:spacing w:line="360" w:lineRule="auto"/>
        <w:jc w:val="both"/>
        <w:rPr>
          <w:rFonts w:ascii="Times New Roman" w:hAnsi="Times New Roman"/>
          <w:sz w:val="24"/>
          <w:szCs w:val="24"/>
        </w:rPr>
      </w:pPr>
    </w:p>
    <w:p w14:paraId="570D97E0" w14:textId="77777777" w:rsidR="00FB51CA" w:rsidRDefault="00FB51CA" w:rsidP="00FB51CA">
      <w:pPr>
        <w:spacing w:line="360" w:lineRule="auto"/>
        <w:jc w:val="both"/>
        <w:rPr>
          <w:rFonts w:ascii="Times New Roman" w:hAnsi="Times New Roman"/>
          <w:sz w:val="24"/>
          <w:szCs w:val="24"/>
        </w:rPr>
      </w:pPr>
    </w:p>
    <w:p w14:paraId="6D50373D" w14:textId="77777777" w:rsidR="00FB51CA" w:rsidRDefault="00FB51CA" w:rsidP="00FB51CA">
      <w:pPr>
        <w:spacing w:line="360" w:lineRule="auto"/>
        <w:jc w:val="both"/>
        <w:rPr>
          <w:rFonts w:ascii="Times New Roman" w:hAnsi="Times New Roman"/>
          <w:sz w:val="24"/>
          <w:szCs w:val="24"/>
        </w:rPr>
      </w:pPr>
    </w:p>
    <w:p w14:paraId="518F9F0C" w14:textId="77777777" w:rsidR="00FB51CA" w:rsidRDefault="00FB51CA" w:rsidP="00FB51CA">
      <w:pPr>
        <w:spacing w:line="360" w:lineRule="auto"/>
        <w:jc w:val="both"/>
        <w:rPr>
          <w:rFonts w:ascii="Times New Roman" w:hAnsi="Times New Roman"/>
          <w:sz w:val="24"/>
          <w:szCs w:val="24"/>
        </w:rPr>
      </w:pPr>
    </w:p>
    <w:p w14:paraId="4DA7CCEB" w14:textId="77777777" w:rsidR="00FB51CA" w:rsidRDefault="00FB51CA" w:rsidP="00FB51CA">
      <w:pPr>
        <w:spacing w:line="360" w:lineRule="auto"/>
        <w:jc w:val="both"/>
        <w:rPr>
          <w:rFonts w:ascii="Times New Roman" w:hAnsi="Times New Roman"/>
          <w:sz w:val="24"/>
          <w:szCs w:val="24"/>
        </w:rPr>
      </w:pPr>
    </w:p>
    <w:p w14:paraId="2ABA35D2" w14:textId="77777777" w:rsidR="00FB51CA" w:rsidRDefault="00FB51CA" w:rsidP="00FB51CA">
      <w:pPr>
        <w:spacing w:line="360" w:lineRule="auto"/>
        <w:jc w:val="both"/>
        <w:rPr>
          <w:rFonts w:ascii="Times New Roman" w:hAnsi="Times New Roman"/>
          <w:sz w:val="24"/>
          <w:szCs w:val="24"/>
        </w:rPr>
      </w:pPr>
    </w:p>
    <w:p w14:paraId="10D21783" w14:textId="77777777" w:rsidR="002A7D1C" w:rsidRDefault="002A7D1C" w:rsidP="00FB51CA">
      <w:pPr>
        <w:spacing w:line="360" w:lineRule="auto"/>
        <w:jc w:val="both"/>
        <w:rPr>
          <w:rFonts w:ascii="Times New Roman" w:hAnsi="Times New Roman"/>
          <w:sz w:val="24"/>
          <w:szCs w:val="24"/>
        </w:rPr>
      </w:pPr>
    </w:p>
    <w:p w14:paraId="0BBFCECD" w14:textId="77777777" w:rsidR="000B4935" w:rsidRDefault="000B4935" w:rsidP="00FB51CA">
      <w:pPr>
        <w:spacing w:line="360" w:lineRule="auto"/>
        <w:jc w:val="both"/>
        <w:rPr>
          <w:rFonts w:ascii="Times New Roman" w:hAnsi="Times New Roman"/>
          <w:sz w:val="24"/>
          <w:szCs w:val="24"/>
        </w:rPr>
      </w:pPr>
    </w:p>
    <w:p w14:paraId="755C385B" w14:textId="77777777" w:rsidR="000B4935" w:rsidRDefault="000B4935" w:rsidP="00FB51CA">
      <w:pPr>
        <w:spacing w:line="360" w:lineRule="auto"/>
        <w:jc w:val="both"/>
        <w:rPr>
          <w:rFonts w:ascii="Times New Roman" w:hAnsi="Times New Roman"/>
          <w:sz w:val="24"/>
          <w:szCs w:val="24"/>
        </w:rPr>
      </w:pPr>
    </w:p>
    <w:p w14:paraId="3EC6744A" w14:textId="6B9E3944" w:rsidR="00B63FF5" w:rsidRPr="00B63FF5" w:rsidRDefault="00B63FF5" w:rsidP="00817470">
      <w:pPr>
        <w:spacing w:line="360" w:lineRule="auto"/>
        <w:jc w:val="both"/>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pPr>
      <w:r w:rsidRPr="00B63FF5">
        <w:rPr>
          <w:rFonts w:ascii="Times New Roman" w:hAnsi="Times New Roman"/>
          <w:b/>
          <w:bCs/>
          <w:color w:val="000000" w:themeColor="text1"/>
          <w:sz w:val="28"/>
          <w:szCs w:val="28"/>
          <w14:shadow w14:blurRad="63500" w14:dist="1739900" w14:dir="0" w14:sx="0" w14:sy="0" w14:kx="0" w14:ky="0" w14:algn="none">
            <w14:srgbClr w14:val="000000">
              <w14:alpha w14:val="50000"/>
            </w14:srgbClr>
          </w14:shadow>
          <w14:reflection w14:blurRad="6350" w14:stA="55000" w14:stPos="0" w14:endA="300" w14:endPos="22000" w14:dist="0" w14:dir="5400000" w14:fadeDir="5400000" w14:sx="100000" w14:sy="-100000" w14:kx="0" w14:ky="0" w14:algn="bl"/>
          <w14:textFill>
            <w14:solidFill>
              <w14:schemeClr w14:val="tx1">
                <w14:alpha w14:val="39000"/>
              </w14:schemeClr>
            </w14:solidFill>
          </w14:textFill>
          <w14:props3d w14:extrusionH="57150" w14:contourW="0" w14:prstMaterial="warmMatte">
            <w14:bevelT w14:w="38100" w14:h="38100" w14:prst="angle"/>
          </w14:props3d>
        </w:rPr>
        <w:lastRenderedPageBreak/>
        <w:t xml:space="preserve">References </w:t>
      </w:r>
    </w:p>
    <w:p w14:paraId="606F2B56"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Abdullah, N.S., 2018. Corporate Governance and Performance of Hotel Industry. </w:t>
      </w:r>
      <w:hyperlink r:id="rId10" w:history="1">
        <w:r w:rsidRPr="00FF722D">
          <w:rPr>
            <w:rStyle w:val="Hyperlink"/>
            <w:rFonts w:ascii="Times New Roman" w:hAnsi="Times New Roman"/>
            <w:sz w:val="24"/>
            <w:szCs w:val="24"/>
          </w:rPr>
          <w:t>https://deliverypdf.ssrn.com/delivery.php?ID=044090101066108126072071083007092088034056090036079024023025116111066007108030095075060056032028047044115027098016007080101115112075028080092080029123101026003099110026011016025026123101086089080029024066004082006091118123069007108029031024069101008084&amp;EXT=pdf&amp;INDEX=TRUE</w:t>
        </w:r>
      </w:hyperlink>
      <w:r w:rsidRPr="00FF722D">
        <w:rPr>
          <w:rFonts w:ascii="Times New Roman" w:hAnsi="Times New Roman"/>
          <w:sz w:val="24"/>
          <w:szCs w:val="24"/>
        </w:rPr>
        <w:t xml:space="preserve"> </w:t>
      </w:r>
    </w:p>
    <w:p w14:paraId="23DE79E8"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Achmad, W. and Yulianah, Y., 2022. Corporate social responsibility of the hospitality industry in realizing sustainable tourism development. Enrichment: Journal of Management, 12(2), pp.1610-1616. </w:t>
      </w:r>
      <w:hyperlink r:id="rId11" w:history="1">
        <w:r w:rsidRPr="00FF722D">
          <w:rPr>
            <w:rStyle w:val="Hyperlink"/>
            <w:rFonts w:ascii="Times New Roman" w:hAnsi="Times New Roman"/>
            <w:sz w:val="24"/>
            <w:szCs w:val="24"/>
          </w:rPr>
          <w:t>https://enrichment.iocspublisher.org/index.php/enrichment/article/download/447/332</w:t>
        </w:r>
      </w:hyperlink>
      <w:r w:rsidRPr="00FF722D">
        <w:rPr>
          <w:rFonts w:ascii="Times New Roman" w:hAnsi="Times New Roman"/>
          <w:sz w:val="24"/>
          <w:szCs w:val="24"/>
        </w:rPr>
        <w:t xml:space="preserve"> </w:t>
      </w:r>
    </w:p>
    <w:p w14:paraId="3789FAD9"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Bacari, C., Séraphin, H. and Gowreesunkar, V.G., 2021. Sustainable development goals and the hotel sector: Case examples and implications. Worldwide Hospitality and Tourism Themes, 13(1), pp.9-21. </w:t>
      </w:r>
    </w:p>
    <w:p w14:paraId="436920B6"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Baloglu, D. and Bai, B., 2023. Developing relational bonds with luxury hotel guests through personalization: A subgroup analysis of generational cohorts. International Journal of Hospitality &amp; Tourism Administration, 24(3), pp.358-386 </w:t>
      </w:r>
      <w:hyperlink r:id="rId12" w:history="1">
        <w:r w:rsidRPr="00FF722D">
          <w:rPr>
            <w:rStyle w:val="Hyperlink"/>
            <w:rFonts w:ascii="Times New Roman" w:hAnsi="Times New Roman"/>
            <w:sz w:val="24"/>
            <w:szCs w:val="24"/>
          </w:rPr>
          <w:t>https://doi.org/10.1080/15256480.2021.1988880</w:t>
        </w:r>
      </w:hyperlink>
      <w:r w:rsidRPr="00FF722D">
        <w:rPr>
          <w:rFonts w:ascii="Times New Roman" w:hAnsi="Times New Roman"/>
          <w:sz w:val="24"/>
          <w:szCs w:val="24"/>
        </w:rPr>
        <w:t xml:space="preserve"> </w:t>
      </w:r>
    </w:p>
    <w:p w14:paraId="3318C3B4"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Bisoi, S., Roy, M. and Samal, A., 2020. Impact of artificial intelligence in the hospitality industry. International Journal of Advanced Science and Technology, 29(5), pp.4265-4276. </w:t>
      </w:r>
      <w:hyperlink r:id="rId13" w:history="1">
        <w:r w:rsidRPr="00FF722D">
          <w:rPr>
            <w:rStyle w:val="Hyperlink"/>
            <w:rFonts w:ascii="Times New Roman" w:hAnsi="Times New Roman"/>
            <w:sz w:val="24"/>
            <w:szCs w:val="24"/>
          </w:rPr>
          <w:t>https://www.researchgate.net/profile/Mou-Roy-2/publication/343180745_Impact_of_Artificial_Intelligence_in_the_Hospitality_Industry/links/5f1a9c8b92851cd5fa421ba3/Impact-of-Artificial-Intelligence-in-the-Hospitality-Industry.pdf</w:t>
        </w:r>
      </w:hyperlink>
      <w:r w:rsidRPr="00FF722D">
        <w:rPr>
          <w:rFonts w:ascii="Times New Roman" w:hAnsi="Times New Roman"/>
          <w:sz w:val="24"/>
          <w:szCs w:val="24"/>
        </w:rPr>
        <w:t xml:space="preserve"> </w:t>
      </w:r>
    </w:p>
    <w:p w14:paraId="5818A535"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Cheng, J., 2019. Research and Suggestions on Declining Market Shares of Ibis Budget Hotels. Open Journal of Social Sciences, 8(1), pp.253-261. </w:t>
      </w:r>
      <w:hyperlink r:id="rId14" w:history="1">
        <w:r w:rsidRPr="00FF722D">
          <w:rPr>
            <w:rStyle w:val="Hyperlink"/>
            <w:rFonts w:ascii="Times New Roman" w:hAnsi="Times New Roman"/>
            <w:sz w:val="24"/>
            <w:szCs w:val="24"/>
          </w:rPr>
          <w:t>https://www.scirp.org/journal/paperinformation.aspx?paperid=97885</w:t>
        </w:r>
      </w:hyperlink>
      <w:r w:rsidRPr="00FF722D">
        <w:rPr>
          <w:rFonts w:ascii="Times New Roman" w:hAnsi="Times New Roman"/>
          <w:sz w:val="24"/>
          <w:szCs w:val="24"/>
        </w:rPr>
        <w:t xml:space="preserve"> </w:t>
      </w:r>
    </w:p>
    <w:p w14:paraId="4486D3C5"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lastRenderedPageBreak/>
        <w:t xml:space="preserve">Chu, Y., 2014. A review of studies on luxury hotels over the past two decades (Doctoral dissertation, Iowa State University). </w:t>
      </w:r>
      <w:hyperlink r:id="rId15" w:history="1">
        <w:r w:rsidRPr="00FF722D">
          <w:rPr>
            <w:rStyle w:val="Hyperlink"/>
            <w:rFonts w:ascii="Times New Roman" w:hAnsi="Times New Roman"/>
            <w:sz w:val="24"/>
            <w:szCs w:val="24"/>
          </w:rPr>
          <w:t>https://core.ac.uk/download/pdf/38941728.pdf</w:t>
        </w:r>
      </w:hyperlink>
      <w:r w:rsidRPr="00FF722D">
        <w:rPr>
          <w:rFonts w:ascii="Times New Roman" w:hAnsi="Times New Roman"/>
          <w:sz w:val="24"/>
          <w:szCs w:val="24"/>
        </w:rPr>
        <w:t xml:space="preserve"> </w:t>
      </w:r>
    </w:p>
    <w:p w14:paraId="03770D87"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Corinthia, 2024. THE BEST BOAT TRIPS IN MALTA. Discover this sun-drenched island by sea. </w:t>
      </w:r>
      <w:hyperlink r:id="rId16" w:history="1">
        <w:r w:rsidRPr="00FF722D">
          <w:rPr>
            <w:rStyle w:val="Hyperlink"/>
            <w:rFonts w:ascii="Times New Roman" w:hAnsi="Times New Roman"/>
            <w:sz w:val="24"/>
            <w:szCs w:val="24"/>
          </w:rPr>
          <w:t>https://www.corinthia.com/en-gb/st-georges-bay/discover-malta/the-best-boat-trips-in-malta/</w:t>
        </w:r>
      </w:hyperlink>
      <w:r w:rsidRPr="00FF722D">
        <w:rPr>
          <w:rFonts w:ascii="Times New Roman" w:hAnsi="Times New Roman"/>
          <w:sz w:val="24"/>
          <w:szCs w:val="24"/>
        </w:rPr>
        <w:t xml:space="preserve"> </w:t>
      </w:r>
    </w:p>
    <w:p w14:paraId="094EA92C"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Corinthia Group, 2022. Annual Report &amp; Financial Statement 2022. </w:t>
      </w:r>
      <w:hyperlink r:id="rId17" w:history="1">
        <w:r w:rsidRPr="00FF722D">
          <w:rPr>
            <w:rStyle w:val="Hyperlink"/>
            <w:rFonts w:ascii="Times New Roman" w:hAnsi="Times New Roman"/>
            <w:sz w:val="24"/>
            <w:szCs w:val="24"/>
          </w:rPr>
          <w:t>https://www.corinthiagroup.com/wp-content/uploads/2023/06/37547-CORINTHIA-ANNUAL-REPORT-2022_WEB-min.pdf</w:t>
        </w:r>
      </w:hyperlink>
      <w:r w:rsidRPr="00FF722D">
        <w:rPr>
          <w:rFonts w:ascii="Times New Roman" w:hAnsi="Times New Roman"/>
          <w:sz w:val="24"/>
          <w:szCs w:val="24"/>
        </w:rPr>
        <w:t xml:space="preserve"> </w:t>
      </w:r>
    </w:p>
    <w:p w14:paraId="29BCA825"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Corinthia group, 2023. International Hotel Investments p.l.c. Interim Financial Statement (Unaudited). </w:t>
      </w:r>
      <w:hyperlink r:id="rId18" w:history="1">
        <w:r w:rsidRPr="00FF722D">
          <w:rPr>
            <w:rStyle w:val="Hyperlink"/>
            <w:rFonts w:ascii="Times New Roman" w:hAnsi="Times New Roman"/>
            <w:sz w:val="24"/>
            <w:szCs w:val="24"/>
          </w:rPr>
          <w:t>https://www.corinthiagroup.com/wp-content/uploads/2023/08/IHI-Interim-Financial-Statements-30-June-2023.pdf</w:t>
        </w:r>
      </w:hyperlink>
      <w:r w:rsidRPr="00FF722D">
        <w:rPr>
          <w:rFonts w:ascii="Times New Roman" w:hAnsi="Times New Roman"/>
          <w:sz w:val="24"/>
          <w:szCs w:val="24"/>
        </w:rPr>
        <w:t xml:space="preserve"> </w:t>
      </w:r>
    </w:p>
    <w:p w14:paraId="458B5EE5"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Hognholz, L., 2018. Corinthia Hotels’ diverse CSR initiatives in 2018 have positive </w:t>
      </w:r>
      <w:proofErr w:type="spellStart"/>
      <w:proofErr w:type="gramStart"/>
      <w:r w:rsidRPr="00FF722D">
        <w:rPr>
          <w:rFonts w:ascii="Times New Roman" w:hAnsi="Times New Roman"/>
          <w:sz w:val="24"/>
          <w:szCs w:val="24"/>
        </w:rPr>
        <w:t>ompact</w:t>
      </w:r>
      <w:proofErr w:type="spellEnd"/>
      <w:proofErr w:type="gramEnd"/>
      <w:r w:rsidRPr="00FF722D">
        <w:rPr>
          <w:rFonts w:ascii="Times New Roman" w:hAnsi="Times New Roman"/>
          <w:sz w:val="24"/>
          <w:szCs w:val="24"/>
        </w:rPr>
        <w:t xml:space="preserve"> on sustainable tourism. </w:t>
      </w:r>
      <w:hyperlink r:id="rId19" w:history="1">
        <w:r w:rsidRPr="00FF722D">
          <w:rPr>
            <w:rStyle w:val="Hyperlink"/>
            <w:rFonts w:ascii="Times New Roman" w:hAnsi="Times New Roman"/>
            <w:sz w:val="24"/>
            <w:szCs w:val="24"/>
          </w:rPr>
          <w:t>https://eturbonews.com/corinthia-hotels-diverse-csr-initiatives-in-2018-have-positive-impact-on-sustainable-tourism/</w:t>
        </w:r>
      </w:hyperlink>
      <w:r w:rsidRPr="00FF722D">
        <w:rPr>
          <w:rFonts w:ascii="Times New Roman" w:hAnsi="Times New Roman"/>
          <w:sz w:val="24"/>
          <w:szCs w:val="24"/>
        </w:rPr>
        <w:t xml:space="preserve"> </w:t>
      </w:r>
    </w:p>
    <w:p w14:paraId="0EC44DA9"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Insider Plus, 2019. Global PR-Storyteling for Succes at Corinthia Hotels. Interviewing Ms Camilla Colley. </w:t>
      </w:r>
      <w:hyperlink r:id="rId20" w:history="1">
        <w:r w:rsidRPr="00FF722D">
          <w:rPr>
            <w:rStyle w:val="Hyperlink"/>
            <w:rFonts w:ascii="Times New Roman" w:hAnsi="Times New Roman"/>
            <w:sz w:val="24"/>
            <w:szCs w:val="24"/>
          </w:rPr>
          <w:t>https://insider.ihiplc.com/global-pr-storytelling-for-success-at-corinthia-hotels/</w:t>
        </w:r>
      </w:hyperlink>
      <w:r w:rsidRPr="00FF722D">
        <w:rPr>
          <w:rFonts w:ascii="Times New Roman" w:hAnsi="Times New Roman"/>
          <w:sz w:val="24"/>
          <w:szCs w:val="24"/>
        </w:rPr>
        <w:t xml:space="preserve"> </w:t>
      </w:r>
    </w:p>
    <w:p w14:paraId="1BE41766"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Kádár, B., 2018. Hotel development through centralized to liberalized planning procedures: Prague lost in transition. Tourism Geographies, 20(3), pp.461-480.</w:t>
      </w:r>
    </w:p>
    <w:p w14:paraId="18627714"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Khan, A., Bibi, S., Lorenzo, A., Lyu, </w:t>
      </w:r>
      <w:proofErr w:type="gramStart"/>
      <w:r w:rsidRPr="00FF722D">
        <w:rPr>
          <w:rFonts w:ascii="Times New Roman" w:hAnsi="Times New Roman"/>
          <w:sz w:val="24"/>
          <w:szCs w:val="24"/>
        </w:rPr>
        <w:t>J.</w:t>
      </w:r>
      <w:proofErr w:type="gramEnd"/>
      <w:r w:rsidRPr="00FF722D">
        <w:rPr>
          <w:rFonts w:ascii="Times New Roman" w:hAnsi="Times New Roman"/>
          <w:sz w:val="24"/>
          <w:szCs w:val="24"/>
        </w:rPr>
        <w:t xml:space="preserve"> and Babar, Z.U., 2020. Tourism and development in developing economies: A policy implication perspective. </w:t>
      </w:r>
      <w:r w:rsidRPr="00FF722D">
        <w:rPr>
          <w:rFonts w:ascii="Times New Roman" w:hAnsi="Times New Roman"/>
          <w:i/>
          <w:iCs/>
          <w:sz w:val="24"/>
          <w:szCs w:val="24"/>
        </w:rPr>
        <w:t>Sustainability</w:t>
      </w:r>
      <w:r w:rsidRPr="00FF722D">
        <w:rPr>
          <w:rFonts w:ascii="Times New Roman" w:hAnsi="Times New Roman"/>
          <w:sz w:val="24"/>
          <w:szCs w:val="24"/>
        </w:rPr>
        <w:t>, </w:t>
      </w:r>
      <w:r w:rsidRPr="00FF722D">
        <w:rPr>
          <w:rFonts w:ascii="Times New Roman" w:hAnsi="Times New Roman"/>
          <w:i/>
          <w:iCs/>
          <w:sz w:val="24"/>
          <w:szCs w:val="24"/>
        </w:rPr>
        <w:t>12</w:t>
      </w:r>
      <w:r w:rsidRPr="00FF722D">
        <w:rPr>
          <w:rFonts w:ascii="Times New Roman" w:hAnsi="Times New Roman"/>
          <w:sz w:val="24"/>
          <w:szCs w:val="24"/>
        </w:rPr>
        <w:t xml:space="preserve">(4), p.1618. </w:t>
      </w:r>
      <w:hyperlink r:id="rId21" w:history="1">
        <w:r w:rsidRPr="00FF722D">
          <w:rPr>
            <w:rStyle w:val="Hyperlink"/>
            <w:rFonts w:ascii="Times New Roman" w:hAnsi="Times New Roman"/>
            <w:sz w:val="24"/>
            <w:szCs w:val="24"/>
          </w:rPr>
          <w:t>https://www.mdpi.com/2071-1050/12/4/1618/pdf</w:t>
        </w:r>
      </w:hyperlink>
      <w:r w:rsidRPr="00FF722D">
        <w:rPr>
          <w:rFonts w:ascii="Times New Roman" w:hAnsi="Times New Roman"/>
          <w:sz w:val="24"/>
          <w:szCs w:val="24"/>
        </w:rPr>
        <w:t xml:space="preserve"> </w:t>
      </w:r>
    </w:p>
    <w:p w14:paraId="147EF7A3"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Kubickova, M. and Neal, R., 2021. Challenges and opportunities with H-2B visas: can luxury resorts survive without </w:t>
      </w:r>
      <w:proofErr w:type="gramStart"/>
      <w:r w:rsidRPr="00FF722D">
        <w:rPr>
          <w:rFonts w:ascii="Times New Roman" w:hAnsi="Times New Roman"/>
          <w:sz w:val="24"/>
          <w:szCs w:val="24"/>
        </w:rPr>
        <w:t>them?.</w:t>
      </w:r>
      <w:proofErr w:type="gramEnd"/>
      <w:r w:rsidRPr="00FF722D">
        <w:rPr>
          <w:rFonts w:ascii="Times New Roman" w:hAnsi="Times New Roman"/>
          <w:sz w:val="24"/>
          <w:szCs w:val="24"/>
        </w:rPr>
        <w:t xml:space="preserve"> International Journal of Contemporary Hospitality Management, 33(1), pp.145-165. </w:t>
      </w:r>
    </w:p>
    <w:p w14:paraId="65EED29F"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Marin-Pantelescu, A., 2021. CSR in the Tourism Industry. In CSR and Management Accounting Challenges in a Time of Global Crises (pp. 103-127). IGI Global. </w:t>
      </w:r>
    </w:p>
    <w:p w14:paraId="161316A0"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lastRenderedPageBreak/>
        <w:t xml:space="preserve">Bhasin, H., 2024. Marketing Mix of Ibis hotel. </w:t>
      </w:r>
      <w:hyperlink r:id="rId22" w:history="1">
        <w:r w:rsidRPr="00FF722D">
          <w:rPr>
            <w:rStyle w:val="Hyperlink"/>
            <w:rFonts w:ascii="Times New Roman" w:hAnsi="Times New Roman"/>
            <w:sz w:val="24"/>
            <w:szCs w:val="24"/>
          </w:rPr>
          <w:t>https://www.marketing91.com/marketing-mix-of-ibis-hotel/</w:t>
        </w:r>
      </w:hyperlink>
      <w:r w:rsidRPr="00FF722D">
        <w:rPr>
          <w:rFonts w:ascii="Times New Roman" w:hAnsi="Times New Roman"/>
          <w:sz w:val="24"/>
          <w:szCs w:val="24"/>
        </w:rPr>
        <w:t xml:space="preserve"> </w:t>
      </w:r>
    </w:p>
    <w:p w14:paraId="7557AB13"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Nga, M.N.T.T., 2020. Corporate social responsibility: a case study of accor hotels group. Sustainable tourism: Shaping a Better Future, 203. </w:t>
      </w:r>
      <w:hyperlink r:id="rId23" w:anchor="page=216" w:history="1">
        <w:r w:rsidRPr="00FF722D">
          <w:rPr>
            <w:rStyle w:val="Hyperlink"/>
            <w:rFonts w:ascii="Times New Roman" w:hAnsi="Times New Roman"/>
            <w:sz w:val="24"/>
            <w:szCs w:val="24"/>
          </w:rPr>
          <w:t>https://www.researchgate.net/profile/Rangana-Wadippuli-Arachchi/publication/343334678_Perceptions_and_Attitudes_of_Female_Tourism_Graduates_Towards_Retention_in_the_Tourism_Industry_With_Special_Reference_to_Sri_Lanka/links/5f23ac7e458515b729f5e4e4/Perceptions-and-Attitudes-of-Female-Tourism-Graduates-Towards-Retention-in-the-Tourism-Industry-With-Special-Reference-to-Sri-Lanka.pdf#page=216</w:t>
        </w:r>
      </w:hyperlink>
      <w:r w:rsidRPr="00FF722D">
        <w:rPr>
          <w:rFonts w:ascii="Times New Roman" w:hAnsi="Times New Roman"/>
          <w:sz w:val="24"/>
          <w:szCs w:val="24"/>
        </w:rPr>
        <w:t xml:space="preserve"> </w:t>
      </w:r>
    </w:p>
    <w:p w14:paraId="3F4AE586"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Richard, B., 2017. Hotel chains: survival strategies for a dynamic future. Journal of Tourism Futures, 3(1), pp.56-65.</w:t>
      </w:r>
    </w:p>
    <w:p w14:paraId="375415A1"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Sakovska, O., Kozhukhivska, R., Kustrich, L., Gomeniuk, M. and Podzihun, S., 2021, November. Improvement of the Marketing Management System of Tourism and Hospitality Industry Enterprises on the Basis of Innovations. In International Conference on Business and Technology (pp. 881-895). Cham: Springer International Publishing. </w:t>
      </w:r>
      <w:hyperlink r:id="rId24" w:anchor="page=866" w:history="1">
        <w:r w:rsidRPr="00FF722D">
          <w:rPr>
            <w:rStyle w:val="Hyperlink"/>
            <w:rFonts w:ascii="Times New Roman" w:hAnsi="Times New Roman"/>
            <w:sz w:val="24"/>
            <w:szCs w:val="24"/>
          </w:rPr>
          <w:t>https://www.researchgate.net/profile/Dzulkifli-Mukhtar/publication/362355308_The_Impact_of_Logistics_Services_on_Customer_Satisfaction_in_Embracing_Transaction_Disruption/links/62ea9f580b37cc344769ba65/The-Impact-of-Logistics-Services-on-Customer-Satisfaction-in-Embracing-Transaction-Disruption.pdf#page=866</w:t>
        </w:r>
      </w:hyperlink>
      <w:r w:rsidRPr="00FF722D">
        <w:rPr>
          <w:rFonts w:ascii="Times New Roman" w:hAnsi="Times New Roman"/>
          <w:sz w:val="24"/>
          <w:szCs w:val="24"/>
        </w:rPr>
        <w:t xml:space="preserve"> </w:t>
      </w:r>
    </w:p>
    <w:p w14:paraId="2FCE9410"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Shahid, S. and Paul, J., 2022. Examining guests’ experience in luxury hotels: Evidence from an emerging market. Journal of Marketing Management, 38(13-14), pp.1278-1306. </w:t>
      </w:r>
      <w:hyperlink r:id="rId25" w:history="1">
        <w:r w:rsidRPr="00FF722D">
          <w:rPr>
            <w:rStyle w:val="Hyperlink"/>
            <w:rFonts w:ascii="Times New Roman" w:hAnsi="Times New Roman"/>
            <w:sz w:val="24"/>
            <w:szCs w:val="24"/>
          </w:rPr>
          <w:t>https://doi.org/10.1080/0267257X.2022.2085768</w:t>
        </w:r>
      </w:hyperlink>
      <w:r w:rsidRPr="00FF722D">
        <w:rPr>
          <w:rFonts w:ascii="Times New Roman" w:hAnsi="Times New Roman"/>
          <w:sz w:val="24"/>
          <w:szCs w:val="24"/>
        </w:rPr>
        <w:t xml:space="preserve"> </w:t>
      </w:r>
    </w:p>
    <w:p w14:paraId="2312E3BC"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Susilo, D. and Santos, M.C.K., 2023. DIGITAL MARKETING COMMUNICATION SUSTAINABLE HOTEL PRACTICE OF ACCOR GROUP IN SOCIAL MEDIA. International Journal of Economic, Business, Accounting, Agriculture Management and Sharia Administration (IJEBAS), 3(3), pp.730-743. </w:t>
      </w:r>
      <w:hyperlink r:id="rId26" w:history="1">
        <w:r w:rsidRPr="00FF722D">
          <w:rPr>
            <w:rStyle w:val="Hyperlink"/>
            <w:rFonts w:ascii="Times New Roman" w:hAnsi="Times New Roman"/>
            <w:sz w:val="24"/>
            <w:szCs w:val="24"/>
          </w:rPr>
          <w:t>https://radjapublika.com/index.php/IJEBAS/article/download/910/820</w:t>
        </w:r>
      </w:hyperlink>
      <w:r w:rsidRPr="00FF722D">
        <w:rPr>
          <w:rFonts w:ascii="Times New Roman" w:hAnsi="Times New Roman"/>
          <w:sz w:val="24"/>
          <w:szCs w:val="24"/>
        </w:rPr>
        <w:t xml:space="preserve"> </w:t>
      </w:r>
    </w:p>
    <w:p w14:paraId="26B7666F"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lastRenderedPageBreak/>
        <w:t xml:space="preserve">Tiwari, S., Dambhare, A. and Tripathi, R., 2020. Eco-friendly practices in star category hotels of Lucknow: An exploratory study. AVAHAN: A Journal on Hospitality and Tourism, 8(1), pp.9-16. </w:t>
      </w:r>
      <w:hyperlink r:id="rId27" w:history="1">
        <w:r w:rsidRPr="00FF722D">
          <w:rPr>
            <w:rStyle w:val="Hyperlink"/>
            <w:rFonts w:ascii="Times New Roman" w:hAnsi="Times New Roman"/>
            <w:sz w:val="24"/>
            <w:szCs w:val="24"/>
          </w:rPr>
          <w:t>https://www.researchgate.net/profile/Sonali-Tiwari-2/publication/347946644_Eco-Friendly_Practices_in_Star_Category_Hotels_of_Lucknow_An_Exploratory_Study/links/5fe99686a6fdccdcb80cc60a/Eco-Friendly-Practices-in-Star-Category-Hotels-of-Lucknow-An-Exploratory-Study.pdf</w:t>
        </w:r>
      </w:hyperlink>
    </w:p>
    <w:p w14:paraId="64E18092"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Wang, T.C., Tseng, M.L., Pan, H.W., Hsiau, C.C., Tang, T.W. and Tsai, C.L., 2021. The development of a sustainable wellness service marketing strategy in Taiwan based on consumer eye movements and preferences. Journal of Cleaner Production, 282, p.124382. </w:t>
      </w:r>
      <w:hyperlink r:id="rId28" w:history="1">
        <w:r w:rsidRPr="00FF722D">
          <w:rPr>
            <w:rStyle w:val="Hyperlink"/>
            <w:rFonts w:ascii="Times New Roman" w:hAnsi="Times New Roman"/>
            <w:sz w:val="24"/>
            <w:szCs w:val="24"/>
          </w:rPr>
          <w:t>https://doi.org/10.1016/j.jclepro.2020.124382</w:t>
        </w:r>
      </w:hyperlink>
      <w:r w:rsidRPr="00FF722D">
        <w:rPr>
          <w:rFonts w:ascii="Times New Roman" w:hAnsi="Times New Roman"/>
          <w:sz w:val="24"/>
          <w:szCs w:val="24"/>
        </w:rPr>
        <w:t xml:space="preserve"> </w:t>
      </w:r>
    </w:p>
    <w:p w14:paraId="3A0E4F7C"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Strengers, Y., Hazas, M., Nicholls, L., Kjeldskov, J. and Skov, M.B., 2020. Pursuing pleasance: Interrogating energy-intensive visions for the smart home. International Journal of Human-Computer Studies, 136, p.102379. </w:t>
      </w:r>
      <w:hyperlink r:id="rId29" w:history="1">
        <w:r w:rsidRPr="00FF722D">
          <w:rPr>
            <w:rStyle w:val="Hyperlink"/>
            <w:rFonts w:ascii="Times New Roman" w:hAnsi="Times New Roman"/>
            <w:sz w:val="24"/>
            <w:szCs w:val="24"/>
          </w:rPr>
          <w:t>https://doi.org/10.1016/j.ijhcs.2019.102379</w:t>
        </w:r>
      </w:hyperlink>
      <w:r w:rsidRPr="00FF722D">
        <w:rPr>
          <w:rFonts w:ascii="Times New Roman" w:hAnsi="Times New Roman"/>
          <w:sz w:val="24"/>
          <w:szCs w:val="24"/>
        </w:rPr>
        <w:t xml:space="preserve"> </w:t>
      </w:r>
    </w:p>
    <w:p w14:paraId="520C17D8"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Harjadi, D. and Gunardi, A., 2022. Factors affecting eco-friendly purchase intention: subjective norms and ecological consciousness as moderators. Cogent Business &amp; Management, 9(1), p.2148334. </w:t>
      </w:r>
      <w:hyperlink r:id="rId30" w:history="1">
        <w:r w:rsidRPr="00FF722D">
          <w:rPr>
            <w:rStyle w:val="Hyperlink"/>
            <w:rFonts w:ascii="Times New Roman" w:hAnsi="Times New Roman"/>
            <w:sz w:val="24"/>
            <w:szCs w:val="24"/>
          </w:rPr>
          <w:t>https://doi.org/10.1080/23311975.2022.2148334</w:t>
        </w:r>
      </w:hyperlink>
      <w:r w:rsidRPr="00FF722D">
        <w:rPr>
          <w:rFonts w:ascii="Times New Roman" w:hAnsi="Times New Roman"/>
          <w:sz w:val="24"/>
          <w:szCs w:val="24"/>
        </w:rPr>
        <w:t xml:space="preserve"> </w:t>
      </w:r>
    </w:p>
    <w:p w14:paraId="34FBA478"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Bardukova, L., 2023. Navigating the Hospitality Horizon: Current Trends and Strategies for Customer Attraction and Retention in the Hotel Industry. Economics and computer science, (2), pp.88-103. </w:t>
      </w:r>
      <w:hyperlink r:id="rId31" w:history="1">
        <w:r w:rsidRPr="00FF722D">
          <w:rPr>
            <w:rStyle w:val="Hyperlink"/>
            <w:rFonts w:ascii="Times New Roman" w:hAnsi="Times New Roman"/>
            <w:sz w:val="24"/>
            <w:szCs w:val="24"/>
          </w:rPr>
          <w:t>http://eknigibg.net/Volume9/Issue2/spisanie-br2-2023_pp.88-103.pdf</w:t>
        </w:r>
      </w:hyperlink>
      <w:r w:rsidRPr="00FF722D">
        <w:rPr>
          <w:rFonts w:ascii="Times New Roman" w:hAnsi="Times New Roman"/>
          <w:sz w:val="24"/>
          <w:szCs w:val="24"/>
        </w:rPr>
        <w:t xml:space="preserve"> </w:t>
      </w:r>
    </w:p>
    <w:p w14:paraId="34E151C2"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Mun, S.G., Park, E.O. and Woo, L., 2022. Strategic target customers of food and beverage offerings in full-service hotels: Outside-hotel customers. International Journal of Hospitality Management, 102, p.103159. </w:t>
      </w:r>
      <w:hyperlink r:id="rId32" w:history="1">
        <w:r w:rsidRPr="00FF722D">
          <w:rPr>
            <w:rStyle w:val="Hyperlink"/>
            <w:rFonts w:ascii="Times New Roman" w:hAnsi="Times New Roman"/>
            <w:sz w:val="24"/>
            <w:szCs w:val="24"/>
          </w:rPr>
          <w:t>https://doi.org/10.1016/j.ijhm.2022.103159</w:t>
        </w:r>
      </w:hyperlink>
      <w:r w:rsidRPr="00FF722D">
        <w:rPr>
          <w:rFonts w:ascii="Times New Roman" w:hAnsi="Times New Roman"/>
          <w:sz w:val="24"/>
          <w:szCs w:val="24"/>
        </w:rPr>
        <w:t xml:space="preserve"> </w:t>
      </w:r>
    </w:p>
    <w:p w14:paraId="430A41DD"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Pereira, V., Silva, G.M. and Dias, Á., 2021. Sustainability practices in hospitality: Case study of a luxury hotel in Arrábida Natural Park. Sustainability, 13(6), p.3164.  </w:t>
      </w:r>
      <w:hyperlink r:id="rId33" w:history="1">
        <w:r w:rsidRPr="00FF722D">
          <w:rPr>
            <w:rStyle w:val="Hyperlink"/>
            <w:rFonts w:ascii="Times New Roman" w:hAnsi="Times New Roman"/>
            <w:sz w:val="24"/>
            <w:szCs w:val="24"/>
          </w:rPr>
          <w:t>https://www.mdpi.com/2071-1050/13/6/3164/pdf</w:t>
        </w:r>
      </w:hyperlink>
      <w:r w:rsidRPr="00FF722D">
        <w:rPr>
          <w:rFonts w:ascii="Times New Roman" w:hAnsi="Times New Roman"/>
          <w:sz w:val="24"/>
          <w:szCs w:val="24"/>
        </w:rPr>
        <w:t xml:space="preserve"> </w:t>
      </w:r>
    </w:p>
    <w:p w14:paraId="7B8D9293"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lastRenderedPageBreak/>
        <w:t xml:space="preserve">Ristova, C., 2020. The environmental impact of hotels: the future is green. SocioBrains, International scientific refereed online journal with impact factor, 66, pp.245-251. </w:t>
      </w:r>
      <w:hyperlink r:id="rId34" w:history="1">
        <w:r w:rsidRPr="00FF722D">
          <w:rPr>
            <w:rStyle w:val="Hyperlink"/>
            <w:rFonts w:ascii="Times New Roman" w:hAnsi="Times New Roman"/>
            <w:sz w:val="24"/>
            <w:szCs w:val="24"/>
          </w:rPr>
          <w:t>https://eprints.ugd.edu.mk/23705/1/The%20Environmental%20Impact%20of%20Hotels%20-%20The%20Future%20is%20Green.pdf</w:t>
        </w:r>
      </w:hyperlink>
      <w:r w:rsidRPr="00FF722D">
        <w:rPr>
          <w:rFonts w:ascii="Times New Roman" w:hAnsi="Times New Roman"/>
          <w:sz w:val="24"/>
          <w:szCs w:val="24"/>
        </w:rPr>
        <w:t xml:space="preserve"> </w:t>
      </w:r>
    </w:p>
    <w:p w14:paraId="013D02B3"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Kumar, R. and Singh, J., 2022. OYO: Growth, Descend, Resilience, Resurgence. Emerging Economies Cases Journal, 4(2), pp.55-71. </w:t>
      </w:r>
      <w:hyperlink r:id="rId35" w:history="1">
        <w:r w:rsidRPr="00FF722D">
          <w:rPr>
            <w:rStyle w:val="Hyperlink"/>
            <w:rFonts w:ascii="Times New Roman" w:hAnsi="Times New Roman"/>
            <w:sz w:val="24"/>
            <w:szCs w:val="24"/>
          </w:rPr>
          <w:t>https://journals.sagepub.com/doi/pdf/10.1177/25166042221116724</w:t>
        </w:r>
      </w:hyperlink>
      <w:r w:rsidRPr="00FF722D">
        <w:rPr>
          <w:rFonts w:ascii="Times New Roman" w:hAnsi="Times New Roman"/>
          <w:sz w:val="24"/>
          <w:szCs w:val="24"/>
        </w:rPr>
        <w:t xml:space="preserve"> </w:t>
      </w:r>
    </w:p>
    <w:p w14:paraId="1C9D32B8"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Lin, </w:t>
      </w:r>
      <w:proofErr w:type="gramStart"/>
      <w:r w:rsidRPr="00FF722D">
        <w:rPr>
          <w:rFonts w:ascii="Times New Roman" w:hAnsi="Times New Roman"/>
          <w:sz w:val="24"/>
          <w:szCs w:val="24"/>
        </w:rPr>
        <w:t>S.C.</w:t>
      </w:r>
      <w:proofErr w:type="gramEnd"/>
      <w:r w:rsidRPr="00FF722D">
        <w:rPr>
          <w:rFonts w:ascii="Times New Roman" w:hAnsi="Times New Roman"/>
          <w:sz w:val="24"/>
          <w:szCs w:val="24"/>
        </w:rPr>
        <w:t xml:space="preserve"> and Kim, Y.R., 2020. Diversification strategies and failure rates in the Texas lodging industry: Franchised versus company-operated hotels. International Journal of Hospitality Management, 88, p.102525. </w:t>
      </w:r>
      <w:hyperlink r:id="rId36" w:history="1">
        <w:r w:rsidRPr="00FF722D">
          <w:rPr>
            <w:rStyle w:val="Hyperlink"/>
            <w:rFonts w:ascii="Times New Roman" w:hAnsi="Times New Roman"/>
            <w:sz w:val="24"/>
            <w:szCs w:val="24"/>
          </w:rPr>
          <w:t>https://doi.org/10.1016/j.ijhm.2020.102525</w:t>
        </w:r>
      </w:hyperlink>
      <w:r w:rsidRPr="00FF722D">
        <w:rPr>
          <w:rFonts w:ascii="Times New Roman" w:hAnsi="Times New Roman"/>
          <w:sz w:val="24"/>
          <w:szCs w:val="24"/>
        </w:rPr>
        <w:t xml:space="preserve"> </w:t>
      </w:r>
    </w:p>
    <w:p w14:paraId="55AF7E55"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Bulchand-Gidumal, J., William Secin, E., O’Connor, P. and Buhalis, D., 2023. Artificial intelligence’s impact on hospitality and tourism marketing: exploring key themes and addressing challenges. Current Issues in Tourism, pp.1-18. </w:t>
      </w:r>
      <w:hyperlink r:id="rId37" w:history="1">
        <w:r w:rsidRPr="00FF722D">
          <w:rPr>
            <w:rStyle w:val="Hyperlink"/>
            <w:rFonts w:ascii="Times New Roman" w:hAnsi="Times New Roman"/>
            <w:sz w:val="24"/>
            <w:szCs w:val="24"/>
          </w:rPr>
          <w:t>https://doi.org/10.1080/13683500.2023.2229480</w:t>
        </w:r>
      </w:hyperlink>
      <w:r w:rsidRPr="00FF722D">
        <w:rPr>
          <w:rFonts w:ascii="Times New Roman" w:hAnsi="Times New Roman"/>
          <w:sz w:val="24"/>
          <w:szCs w:val="24"/>
        </w:rPr>
        <w:t xml:space="preserve"> </w:t>
      </w:r>
    </w:p>
    <w:p w14:paraId="488E5EC7"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Rajapaksha, A. and Jayasuriya, N., 2020. Smart airport: A review </w:t>
      </w:r>
      <w:proofErr w:type="gramStart"/>
      <w:r w:rsidRPr="00FF722D">
        <w:rPr>
          <w:rFonts w:ascii="Times New Roman" w:hAnsi="Times New Roman"/>
          <w:sz w:val="24"/>
          <w:szCs w:val="24"/>
        </w:rPr>
        <w:t>on future</w:t>
      </w:r>
      <w:proofErr w:type="gramEnd"/>
      <w:r w:rsidRPr="00FF722D">
        <w:rPr>
          <w:rFonts w:ascii="Times New Roman" w:hAnsi="Times New Roman"/>
          <w:sz w:val="24"/>
          <w:szCs w:val="24"/>
        </w:rPr>
        <w:t xml:space="preserve"> of the airport operation. Global Journal of Management and Business Research, 20(3), pp.25-34. </w:t>
      </w:r>
      <w:hyperlink r:id="rId38" w:history="1">
        <w:r w:rsidRPr="00FF722D">
          <w:rPr>
            <w:rStyle w:val="Hyperlink"/>
            <w:rFonts w:ascii="Times New Roman" w:hAnsi="Times New Roman"/>
            <w:sz w:val="24"/>
            <w:szCs w:val="24"/>
          </w:rPr>
          <w:t>https://www.researchgate.net/profile/Aruna-Rajapaksha/publication/339800592_Smart_Airport_A_Review_on_Future_of_the_Airport_Operation/links/5e708375299bf14570f291cb/Smart-Airport-A-Review-on-Future-of-the-Airport-Operation.pdf</w:t>
        </w:r>
      </w:hyperlink>
      <w:r w:rsidRPr="00FF722D">
        <w:rPr>
          <w:rFonts w:ascii="Times New Roman" w:hAnsi="Times New Roman"/>
          <w:sz w:val="24"/>
          <w:szCs w:val="24"/>
        </w:rPr>
        <w:t xml:space="preserve"> </w:t>
      </w:r>
    </w:p>
    <w:p w14:paraId="18D6DD00"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Magpantay, C.M., 2023. Developing a marketing strategy for promoting Finland to South Korean leisure travelers. </w:t>
      </w:r>
      <w:hyperlink r:id="rId39" w:history="1">
        <w:r w:rsidRPr="00FF722D">
          <w:rPr>
            <w:rStyle w:val="Hyperlink"/>
            <w:rFonts w:ascii="Times New Roman" w:hAnsi="Times New Roman"/>
            <w:sz w:val="24"/>
            <w:szCs w:val="24"/>
          </w:rPr>
          <w:t>https://www.theseus.fi/bitstream/handle/10024/809064/Magpantay_Czarina.pdf?sequence=2</w:t>
        </w:r>
      </w:hyperlink>
      <w:r w:rsidRPr="00FF722D">
        <w:rPr>
          <w:rFonts w:ascii="Times New Roman" w:hAnsi="Times New Roman"/>
          <w:sz w:val="24"/>
          <w:szCs w:val="24"/>
        </w:rPr>
        <w:t xml:space="preserve"> </w:t>
      </w:r>
    </w:p>
    <w:p w14:paraId="05E90146" w14:textId="77777777" w:rsidR="00FF722D" w:rsidRPr="00FF722D" w:rsidRDefault="00FF722D" w:rsidP="00FF722D">
      <w:pPr>
        <w:numPr>
          <w:ilvl w:val="0"/>
          <w:numId w:val="16"/>
        </w:numPr>
        <w:spacing w:line="360" w:lineRule="auto"/>
        <w:jc w:val="both"/>
        <w:rPr>
          <w:rFonts w:ascii="Times New Roman" w:hAnsi="Times New Roman"/>
          <w:sz w:val="24"/>
          <w:szCs w:val="24"/>
        </w:rPr>
      </w:pPr>
      <w:r w:rsidRPr="00FF722D">
        <w:rPr>
          <w:rFonts w:ascii="Times New Roman" w:hAnsi="Times New Roman"/>
          <w:sz w:val="24"/>
          <w:szCs w:val="24"/>
        </w:rPr>
        <w:t xml:space="preserve">Accor Group, 2023. 2023 Interim Financial Report of June 2023. </w:t>
      </w:r>
      <w:hyperlink r:id="rId40" w:history="1">
        <w:r w:rsidRPr="00FF722D">
          <w:rPr>
            <w:rStyle w:val="Hyperlink"/>
            <w:rFonts w:ascii="Times New Roman" w:hAnsi="Times New Roman"/>
            <w:sz w:val="24"/>
            <w:szCs w:val="24"/>
          </w:rPr>
          <w:t>https://group.accor.com/-/media/Corporate/Investors/Documents-financiers/2023/07-27-H1/Interim_Financial_Report_2023_Accor_vDef.pdf</w:t>
        </w:r>
      </w:hyperlink>
      <w:r w:rsidRPr="00FF722D">
        <w:rPr>
          <w:rFonts w:ascii="Times New Roman" w:hAnsi="Times New Roman"/>
          <w:sz w:val="24"/>
          <w:szCs w:val="24"/>
        </w:rPr>
        <w:t xml:space="preserve"> </w:t>
      </w:r>
    </w:p>
    <w:p w14:paraId="216525D2" w14:textId="77777777" w:rsidR="0092588F" w:rsidRPr="00817470" w:rsidRDefault="0092588F" w:rsidP="00817470">
      <w:pPr>
        <w:spacing w:line="360" w:lineRule="auto"/>
        <w:jc w:val="both"/>
        <w:rPr>
          <w:rFonts w:ascii="Times New Roman" w:hAnsi="Times New Roman"/>
          <w:sz w:val="24"/>
          <w:szCs w:val="24"/>
        </w:rPr>
      </w:pPr>
    </w:p>
    <w:sectPr w:rsidR="0092588F" w:rsidRPr="00817470" w:rsidSect="008F3911">
      <w:footerReference w:type="default" r:id="rId41"/>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D27F9" w14:textId="77777777" w:rsidR="008F3911" w:rsidRDefault="008F3911" w:rsidP="00EE1D22">
      <w:pPr>
        <w:spacing w:after="0" w:line="240" w:lineRule="auto"/>
      </w:pPr>
      <w:r>
        <w:separator/>
      </w:r>
    </w:p>
  </w:endnote>
  <w:endnote w:type="continuationSeparator" w:id="0">
    <w:p w14:paraId="5EB3558F" w14:textId="77777777" w:rsidR="008F3911" w:rsidRDefault="008F3911" w:rsidP="00EE1D22">
      <w:pPr>
        <w:spacing w:after="0" w:line="240" w:lineRule="auto"/>
      </w:pPr>
      <w:r>
        <w:continuationSeparator/>
      </w:r>
    </w:p>
  </w:endnote>
  <w:endnote w:type="continuationNotice" w:id="1">
    <w:p w14:paraId="3D608963" w14:textId="77777777" w:rsidR="008F3911" w:rsidRDefault="008F39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7501259"/>
      <w:docPartObj>
        <w:docPartGallery w:val="Page Numbers (Bottom of Page)"/>
        <w:docPartUnique/>
      </w:docPartObj>
    </w:sdtPr>
    <w:sdtEndPr>
      <w:rPr>
        <w:noProof/>
      </w:rPr>
    </w:sdtEndPr>
    <w:sdtContent>
      <w:p w14:paraId="763A0820" w14:textId="4B7E8742" w:rsidR="0045487E" w:rsidRDefault="004548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F2F28A" w14:textId="0EF8B4BA" w:rsidR="001502E1" w:rsidRDefault="00150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83AC7" w14:textId="77777777" w:rsidR="008F3911" w:rsidRDefault="008F3911" w:rsidP="00EE1D22">
      <w:pPr>
        <w:spacing w:after="0" w:line="240" w:lineRule="auto"/>
      </w:pPr>
      <w:r>
        <w:separator/>
      </w:r>
    </w:p>
  </w:footnote>
  <w:footnote w:type="continuationSeparator" w:id="0">
    <w:p w14:paraId="7A2CB0FC" w14:textId="77777777" w:rsidR="008F3911" w:rsidRDefault="008F3911" w:rsidP="00EE1D22">
      <w:pPr>
        <w:spacing w:after="0" w:line="240" w:lineRule="auto"/>
      </w:pPr>
      <w:r>
        <w:continuationSeparator/>
      </w:r>
    </w:p>
  </w:footnote>
  <w:footnote w:type="continuationNotice" w:id="1">
    <w:p w14:paraId="3F1FCF41" w14:textId="77777777" w:rsidR="008F3911" w:rsidRDefault="008F391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D9001D"/>
    <w:multiLevelType w:val="multilevel"/>
    <w:tmpl w:val="0DC8F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4B1443"/>
    <w:multiLevelType w:val="multilevel"/>
    <w:tmpl w:val="16EE0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362FA8"/>
    <w:multiLevelType w:val="multilevel"/>
    <w:tmpl w:val="1BC83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3924F0"/>
    <w:multiLevelType w:val="multilevel"/>
    <w:tmpl w:val="A858B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817802"/>
    <w:multiLevelType w:val="multilevel"/>
    <w:tmpl w:val="4E0E09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C32081E"/>
    <w:multiLevelType w:val="hybridMultilevel"/>
    <w:tmpl w:val="098C7D10"/>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6" w15:restartNumberingAfterBreak="0">
    <w:nsid w:val="40455C87"/>
    <w:multiLevelType w:val="multilevel"/>
    <w:tmpl w:val="EAC66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1E09C5"/>
    <w:multiLevelType w:val="multilevel"/>
    <w:tmpl w:val="166A5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8773430"/>
    <w:multiLevelType w:val="hybridMultilevel"/>
    <w:tmpl w:val="2108BA0C"/>
    <w:lvl w:ilvl="0" w:tplc="98CC65C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B7C2826"/>
    <w:multiLevelType w:val="multilevel"/>
    <w:tmpl w:val="D8A6F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CCC66C5"/>
    <w:multiLevelType w:val="multilevel"/>
    <w:tmpl w:val="A45E19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DD22FC2"/>
    <w:multiLevelType w:val="hybridMultilevel"/>
    <w:tmpl w:val="7220BC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250535A"/>
    <w:multiLevelType w:val="hybridMultilevel"/>
    <w:tmpl w:val="FFFFFFFF"/>
    <w:lvl w:ilvl="0" w:tplc="0409000F">
      <w:start w:val="1"/>
      <w:numFmt w:val="decimal"/>
      <w:lvlText w:val="%1."/>
      <w:lvlJc w:val="left"/>
      <w:pPr>
        <w:ind w:left="630" w:hanging="360"/>
      </w:pPr>
      <w:rPr>
        <w:rFonts w:cs="Times New Roman" w:hint="default"/>
      </w:rPr>
    </w:lvl>
    <w:lvl w:ilvl="1" w:tplc="04090019" w:tentative="1">
      <w:start w:val="1"/>
      <w:numFmt w:val="lowerLetter"/>
      <w:lvlText w:val="%2."/>
      <w:lvlJc w:val="left"/>
      <w:pPr>
        <w:ind w:left="1350" w:hanging="360"/>
      </w:pPr>
      <w:rPr>
        <w:rFonts w:cs="Times New Roman"/>
      </w:rPr>
    </w:lvl>
    <w:lvl w:ilvl="2" w:tplc="0409001B" w:tentative="1">
      <w:start w:val="1"/>
      <w:numFmt w:val="lowerRoman"/>
      <w:lvlText w:val="%3."/>
      <w:lvlJc w:val="right"/>
      <w:pPr>
        <w:ind w:left="2070" w:hanging="180"/>
      </w:pPr>
      <w:rPr>
        <w:rFonts w:cs="Times New Roman"/>
      </w:rPr>
    </w:lvl>
    <w:lvl w:ilvl="3" w:tplc="0409000F" w:tentative="1">
      <w:start w:val="1"/>
      <w:numFmt w:val="decimal"/>
      <w:lvlText w:val="%4."/>
      <w:lvlJc w:val="left"/>
      <w:pPr>
        <w:ind w:left="2790" w:hanging="360"/>
      </w:pPr>
      <w:rPr>
        <w:rFonts w:cs="Times New Roman"/>
      </w:rPr>
    </w:lvl>
    <w:lvl w:ilvl="4" w:tplc="04090019" w:tentative="1">
      <w:start w:val="1"/>
      <w:numFmt w:val="lowerLetter"/>
      <w:lvlText w:val="%5."/>
      <w:lvlJc w:val="left"/>
      <w:pPr>
        <w:ind w:left="3510" w:hanging="360"/>
      </w:pPr>
      <w:rPr>
        <w:rFonts w:cs="Times New Roman"/>
      </w:rPr>
    </w:lvl>
    <w:lvl w:ilvl="5" w:tplc="0409001B" w:tentative="1">
      <w:start w:val="1"/>
      <w:numFmt w:val="lowerRoman"/>
      <w:lvlText w:val="%6."/>
      <w:lvlJc w:val="right"/>
      <w:pPr>
        <w:ind w:left="4230" w:hanging="180"/>
      </w:pPr>
      <w:rPr>
        <w:rFonts w:cs="Times New Roman"/>
      </w:rPr>
    </w:lvl>
    <w:lvl w:ilvl="6" w:tplc="0409000F" w:tentative="1">
      <w:start w:val="1"/>
      <w:numFmt w:val="decimal"/>
      <w:lvlText w:val="%7."/>
      <w:lvlJc w:val="left"/>
      <w:pPr>
        <w:ind w:left="4950" w:hanging="360"/>
      </w:pPr>
      <w:rPr>
        <w:rFonts w:cs="Times New Roman"/>
      </w:rPr>
    </w:lvl>
    <w:lvl w:ilvl="7" w:tplc="04090019" w:tentative="1">
      <w:start w:val="1"/>
      <w:numFmt w:val="lowerLetter"/>
      <w:lvlText w:val="%8."/>
      <w:lvlJc w:val="left"/>
      <w:pPr>
        <w:ind w:left="5670" w:hanging="360"/>
      </w:pPr>
      <w:rPr>
        <w:rFonts w:cs="Times New Roman"/>
      </w:rPr>
    </w:lvl>
    <w:lvl w:ilvl="8" w:tplc="0409001B" w:tentative="1">
      <w:start w:val="1"/>
      <w:numFmt w:val="lowerRoman"/>
      <w:lvlText w:val="%9."/>
      <w:lvlJc w:val="right"/>
      <w:pPr>
        <w:ind w:left="6390" w:hanging="180"/>
      </w:pPr>
      <w:rPr>
        <w:rFonts w:cs="Times New Roman"/>
      </w:rPr>
    </w:lvl>
  </w:abstractNum>
  <w:abstractNum w:abstractNumId="13" w15:restartNumberingAfterBreak="0">
    <w:nsid w:val="6BBF5B6F"/>
    <w:multiLevelType w:val="multilevel"/>
    <w:tmpl w:val="E9560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BF728A4"/>
    <w:multiLevelType w:val="hybridMultilevel"/>
    <w:tmpl w:val="6B089ABA"/>
    <w:lvl w:ilvl="0" w:tplc="1BF2635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71E478D7"/>
    <w:multiLevelType w:val="multilevel"/>
    <w:tmpl w:val="2C3E8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2F0358D"/>
    <w:multiLevelType w:val="hybridMultilevel"/>
    <w:tmpl w:val="1F2E7976"/>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7" w15:restartNumberingAfterBreak="0">
    <w:nsid w:val="77967E4D"/>
    <w:multiLevelType w:val="multilevel"/>
    <w:tmpl w:val="39700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64726627">
    <w:abstractNumId w:val="12"/>
  </w:num>
  <w:num w:numId="2" w16cid:durableId="224605269">
    <w:abstractNumId w:val="8"/>
  </w:num>
  <w:num w:numId="3" w16cid:durableId="934048369">
    <w:abstractNumId w:val="15"/>
  </w:num>
  <w:num w:numId="4" w16cid:durableId="134615452">
    <w:abstractNumId w:val="1"/>
  </w:num>
  <w:num w:numId="5" w16cid:durableId="658730246">
    <w:abstractNumId w:val="4"/>
  </w:num>
  <w:num w:numId="6" w16cid:durableId="1855877098">
    <w:abstractNumId w:val="6"/>
  </w:num>
  <w:num w:numId="7" w16cid:durableId="1969823279">
    <w:abstractNumId w:val="7"/>
  </w:num>
  <w:num w:numId="8" w16cid:durableId="1421952754">
    <w:abstractNumId w:val="2"/>
  </w:num>
  <w:num w:numId="9" w16cid:durableId="2000577450">
    <w:abstractNumId w:val="13"/>
  </w:num>
  <w:num w:numId="10" w16cid:durableId="143205697">
    <w:abstractNumId w:val="9"/>
  </w:num>
  <w:num w:numId="11" w16cid:durableId="532420809">
    <w:abstractNumId w:val="17"/>
  </w:num>
  <w:num w:numId="12" w16cid:durableId="1187216666">
    <w:abstractNumId w:val="0"/>
  </w:num>
  <w:num w:numId="13" w16cid:durableId="164983815">
    <w:abstractNumId w:val="3"/>
  </w:num>
  <w:num w:numId="14" w16cid:durableId="226306487">
    <w:abstractNumId w:val="10"/>
  </w:num>
  <w:num w:numId="15" w16cid:durableId="1164322939">
    <w:abstractNumId w:val="11"/>
  </w:num>
  <w:num w:numId="16" w16cid:durableId="785202396">
    <w:abstractNumId w:val="14"/>
  </w:num>
  <w:num w:numId="17" w16cid:durableId="1904561928">
    <w:abstractNumId w:val="5"/>
  </w:num>
  <w:num w:numId="18" w16cid:durableId="85288645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998"/>
    <w:rsid w:val="0000276A"/>
    <w:rsid w:val="00003765"/>
    <w:rsid w:val="000122FB"/>
    <w:rsid w:val="000201A3"/>
    <w:rsid w:val="00020EE2"/>
    <w:rsid w:val="000212BC"/>
    <w:rsid w:val="000317DA"/>
    <w:rsid w:val="000425ED"/>
    <w:rsid w:val="00044B7A"/>
    <w:rsid w:val="0005369C"/>
    <w:rsid w:val="00056F07"/>
    <w:rsid w:val="000572DC"/>
    <w:rsid w:val="000604FB"/>
    <w:rsid w:val="000615FB"/>
    <w:rsid w:val="00070D7C"/>
    <w:rsid w:val="0009768F"/>
    <w:rsid w:val="000A03DC"/>
    <w:rsid w:val="000A5C2E"/>
    <w:rsid w:val="000B4195"/>
    <w:rsid w:val="000B4463"/>
    <w:rsid w:val="000B4935"/>
    <w:rsid w:val="000E1B89"/>
    <w:rsid w:val="00100401"/>
    <w:rsid w:val="00121617"/>
    <w:rsid w:val="00123408"/>
    <w:rsid w:val="00133E33"/>
    <w:rsid w:val="00137F6C"/>
    <w:rsid w:val="00144AA9"/>
    <w:rsid w:val="001502E1"/>
    <w:rsid w:val="00150C34"/>
    <w:rsid w:val="00185E16"/>
    <w:rsid w:val="00196EC1"/>
    <w:rsid w:val="001B116F"/>
    <w:rsid w:val="001B21E8"/>
    <w:rsid w:val="001B496E"/>
    <w:rsid w:val="001B6C0F"/>
    <w:rsid w:val="001B6EC5"/>
    <w:rsid w:val="001C4B71"/>
    <w:rsid w:val="001C521A"/>
    <w:rsid w:val="001D019E"/>
    <w:rsid w:val="001D7336"/>
    <w:rsid w:val="001E21D9"/>
    <w:rsid w:val="001E44A6"/>
    <w:rsid w:val="001E5C0B"/>
    <w:rsid w:val="001E6DC4"/>
    <w:rsid w:val="001F31CA"/>
    <w:rsid w:val="00203AB9"/>
    <w:rsid w:val="00206257"/>
    <w:rsid w:val="00214EAA"/>
    <w:rsid w:val="00227FFD"/>
    <w:rsid w:val="002317D0"/>
    <w:rsid w:val="00232625"/>
    <w:rsid w:val="00237590"/>
    <w:rsid w:val="00246AF9"/>
    <w:rsid w:val="00246C86"/>
    <w:rsid w:val="00263053"/>
    <w:rsid w:val="0026306A"/>
    <w:rsid w:val="00272D8E"/>
    <w:rsid w:val="0028771D"/>
    <w:rsid w:val="002911D5"/>
    <w:rsid w:val="002925BC"/>
    <w:rsid w:val="00296DF8"/>
    <w:rsid w:val="002A2A05"/>
    <w:rsid w:val="002A3F7D"/>
    <w:rsid w:val="002A7D1C"/>
    <w:rsid w:val="002D5F2B"/>
    <w:rsid w:val="002D75B7"/>
    <w:rsid w:val="002E59DB"/>
    <w:rsid w:val="00322097"/>
    <w:rsid w:val="00333029"/>
    <w:rsid w:val="003372BC"/>
    <w:rsid w:val="0034180F"/>
    <w:rsid w:val="00354AA1"/>
    <w:rsid w:val="0037433D"/>
    <w:rsid w:val="0037543A"/>
    <w:rsid w:val="00397B37"/>
    <w:rsid w:val="003C0285"/>
    <w:rsid w:val="003C37DD"/>
    <w:rsid w:val="003C66A2"/>
    <w:rsid w:val="003C707F"/>
    <w:rsid w:val="003C71CB"/>
    <w:rsid w:val="003D06AD"/>
    <w:rsid w:val="003F0C87"/>
    <w:rsid w:val="003F46C4"/>
    <w:rsid w:val="003F5189"/>
    <w:rsid w:val="004003BE"/>
    <w:rsid w:val="004036CA"/>
    <w:rsid w:val="00407EB8"/>
    <w:rsid w:val="00416164"/>
    <w:rsid w:val="004239CB"/>
    <w:rsid w:val="00445283"/>
    <w:rsid w:val="004505EF"/>
    <w:rsid w:val="0045487E"/>
    <w:rsid w:val="0046151D"/>
    <w:rsid w:val="00470127"/>
    <w:rsid w:val="00473C2A"/>
    <w:rsid w:val="004842AE"/>
    <w:rsid w:val="00495950"/>
    <w:rsid w:val="004C155A"/>
    <w:rsid w:val="004C23A7"/>
    <w:rsid w:val="004D3428"/>
    <w:rsid w:val="004D4054"/>
    <w:rsid w:val="004E2C8B"/>
    <w:rsid w:val="004F18D0"/>
    <w:rsid w:val="00501A51"/>
    <w:rsid w:val="0051171F"/>
    <w:rsid w:val="0052309D"/>
    <w:rsid w:val="00524785"/>
    <w:rsid w:val="005266AB"/>
    <w:rsid w:val="005325EF"/>
    <w:rsid w:val="00543D8D"/>
    <w:rsid w:val="00545414"/>
    <w:rsid w:val="00547714"/>
    <w:rsid w:val="00561022"/>
    <w:rsid w:val="0056190B"/>
    <w:rsid w:val="005700D1"/>
    <w:rsid w:val="00591264"/>
    <w:rsid w:val="005A43EA"/>
    <w:rsid w:val="005A5F38"/>
    <w:rsid w:val="005B21C1"/>
    <w:rsid w:val="005B65FA"/>
    <w:rsid w:val="005D7A9C"/>
    <w:rsid w:val="005E4D97"/>
    <w:rsid w:val="005F3574"/>
    <w:rsid w:val="005F68AC"/>
    <w:rsid w:val="005F720D"/>
    <w:rsid w:val="005F7BFA"/>
    <w:rsid w:val="005F7CFF"/>
    <w:rsid w:val="006028D8"/>
    <w:rsid w:val="00613A33"/>
    <w:rsid w:val="006170E4"/>
    <w:rsid w:val="00620629"/>
    <w:rsid w:val="00622EAD"/>
    <w:rsid w:val="00623966"/>
    <w:rsid w:val="0062497B"/>
    <w:rsid w:val="00627405"/>
    <w:rsid w:val="0063362A"/>
    <w:rsid w:val="006363AC"/>
    <w:rsid w:val="006365B9"/>
    <w:rsid w:val="00643CB0"/>
    <w:rsid w:val="00645096"/>
    <w:rsid w:val="00646E92"/>
    <w:rsid w:val="00654C94"/>
    <w:rsid w:val="00675A96"/>
    <w:rsid w:val="00677BFD"/>
    <w:rsid w:val="00686FA6"/>
    <w:rsid w:val="006872DD"/>
    <w:rsid w:val="00687D14"/>
    <w:rsid w:val="006B29F9"/>
    <w:rsid w:val="006B55DF"/>
    <w:rsid w:val="006C019C"/>
    <w:rsid w:val="006C5D98"/>
    <w:rsid w:val="006D1A08"/>
    <w:rsid w:val="006D6995"/>
    <w:rsid w:val="006D6E4B"/>
    <w:rsid w:val="006E0B5C"/>
    <w:rsid w:val="006E159D"/>
    <w:rsid w:val="006E71D5"/>
    <w:rsid w:val="00707CBF"/>
    <w:rsid w:val="00714CB5"/>
    <w:rsid w:val="00736402"/>
    <w:rsid w:val="00736CEB"/>
    <w:rsid w:val="00740446"/>
    <w:rsid w:val="007433E2"/>
    <w:rsid w:val="007514E3"/>
    <w:rsid w:val="0075400A"/>
    <w:rsid w:val="0075442B"/>
    <w:rsid w:val="00766BDA"/>
    <w:rsid w:val="00771779"/>
    <w:rsid w:val="0077409E"/>
    <w:rsid w:val="007830AE"/>
    <w:rsid w:val="007A3CC7"/>
    <w:rsid w:val="007B2598"/>
    <w:rsid w:val="007B4F20"/>
    <w:rsid w:val="007B69E0"/>
    <w:rsid w:val="007B7B30"/>
    <w:rsid w:val="007C1B15"/>
    <w:rsid w:val="007C4E68"/>
    <w:rsid w:val="007C5168"/>
    <w:rsid w:val="007D2985"/>
    <w:rsid w:val="007D4D75"/>
    <w:rsid w:val="007E0DAB"/>
    <w:rsid w:val="00805184"/>
    <w:rsid w:val="00810C7F"/>
    <w:rsid w:val="0081389F"/>
    <w:rsid w:val="00817470"/>
    <w:rsid w:val="00830B28"/>
    <w:rsid w:val="008318C5"/>
    <w:rsid w:val="00832F13"/>
    <w:rsid w:val="0084022C"/>
    <w:rsid w:val="00842390"/>
    <w:rsid w:val="008442B4"/>
    <w:rsid w:val="008450C3"/>
    <w:rsid w:val="00850502"/>
    <w:rsid w:val="008639C6"/>
    <w:rsid w:val="00877C54"/>
    <w:rsid w:val="00877E93"/>
    <w:rsid w:val="00880EE7"/>
    <w:rsid w:val="00891E94"/>
    <w:rsid w:val="00894EF8"/>
    <w:rsid w:val="008A5B3D"/>
    <w:rsid w:val="008A61AE"/>
    <w:rsid w:val="008A6EBD"/>
    <w:rsid w:val="008D1D57"/>
    <w:rsid w:val="008E4D1B"/>
    <w:rsid w:val="008E731C"/>
    <w:rsid w:val="008F083F"/>
    <w:rsid w:val="008F3911"/>
    <w:rsid w:val="008F7A88"/>
    <w:rsid w:val="00904B8E"/>
    <w:rsid w:val="00905EBD"/>
    <w:rsid w:val="009078E8"/>
    <w:rsid w:val="00910BCF"/>
    <w:rsid w:val="00924892"/>
    <w:rsid w:val="0092588F"/>
    <w:rsid w:val="00925955"/>
    <w:rsid w:val="00927844"/>
    <w:rsid w:val="009319E6"/>
    <w:rsid w:val="009428BF"/>
    <w:rsid w:val="009434B0"/>
    <w:rsid w:val="00946D4A"/>
    <w:rsid w:val="0095675F"/>
    <w:rsid w:val="00956CEF"/>
    <w:rsid w:val="00957312"/>
    <w:rsid w:val="009578F5"/>
    <w:rsid w:val="009744E0"/>
    <w:rsid w:val="00987D0D"/>
    <w:rsid w:val="00994520"/>
    <w:rsid w:val="009975C5"/>
    <w:rsid w:val="009B1D76"/>
    <w:rsid w:val="009B6A64"/>
    <w:rsid w:val="009C1600"/>
    <w:rsid w:val="009E7599"/>
    <w:rsid w:val="009F1776"/>
    <w:rsid w:val="00A0003F"/>
    <w:rsid w:val="00A06A2A"/>
    <w:rsid w:val="00A11E36"/>
    <w:rsid w:val="00A35AAC"/>
    <w:rsid w:val="00A529FC"/>
    <w:rsid w:val="00A5308B"/>
    <w:rsid w:val="00A55ACF"/>
    <w:rsid w:val="00A5791F"/>
    <w:rsid w:val="00A64161"/>
    <w:rsid w:val="00A64F24"/>
    <w:rsid w:val="00A65EB3"/>
    <w:rsid w:val="00A765D6"/>
    <w:rsid w:val="00A83D21"/>
    <w:rsid w:val="00A93A38"/>
    <w:rsid w:val="00AA09CB"/>
    <w:rsid w:val="00AA57D1"/>
    <w:rsid w:val="00AB1E79"/>
    <w:rsid w:val="00AB347D"/>
    <w:rsid w:val="00AB6972"/>
    <w:rsid w:val="00AD5F41"/>
    <w:rsid w:val="00AE7916"/>
    <w:rsid w:val="00AF2C5C"/>
    <w:rsid w:val="00B05FE0"/>
    <w:rsid w:val="00B16FFD"/>
    <w:rsid w:val="00B46539"/>
    <w:rsid w:val="00B47F2C"/>
    <w:rsid w:val="00B55BB9"/>
    <w:rsid w:val="00B604A0"/>
    <w:rsid w:val="00B63FF5"/>
    <w:rsid w:val="00B658E3"/>
    <w:rsid w:val="00B66388"/>
    <w:rsid w:val="00B80B76"/>
    <w:rsid w:val="00B82618"/>
    <w:rsid w:val="00B90FB5"/>
    <w:rsid w:val="00BA338D"/>
    <w:rsid w:val="00BB4C2E"/>
    <w:rsid w:val="00BB7B71"/>
    <w:rsid w:val="00BC03DC"/>
    <w:rsid w:val="00BC420B"/>
    <w:rsid w:val="00BD7763"/>
    <w:rsid w:val="00C329EC"/>
    <w:rsid w:val="00C609E1"/>
    <w:rsid w:val="00C62BF5"/>
    <w:rsid w:val="00C65F27"/>
    <w:rsid w:val="00C761A2"/>
    <w:rsid w:val="00C80EAE"/>
    <w:rsid w:val="00C90708"/>
    <w:rsid w:val="00C961E4"/>
    <w:rsid w:val="00CA38CC"/>
    <w:rsid w:val="00CB7831"/>
    <w:rsid w:val="00CC27EF"/>
    <w:rsid w:val="00CD29BA"/>
    <w:rsid w:val="00CE602F"/>
    <w:rsid w:val="00CE7729"/>
    <w:rsid w:val="00D07DFD"/>
    <w:rsid w:val="00D12C86"/>
    <w:rsid w:val="00D16E39"/>
    <w:rsid w:val="00D20CD6"/>
    <w:rsid w:val="00D35223"/>
    <w:rsid w:val="00D42E57"/>
    <w:rsid w:val="00D61998"/>
    <w:rsid w:val="00D665B8"/>
    <w:rsid w:val="00D754E9"/>
    <w:rsid w:val="00D80779"/>
    <w:rsid w:val="00D830F3"/>
    <w:rsid w:val="00D93A00"/>
    <w:rsid w:val="00D9623B"/>
    <w:rsid w:val="00D971FE"/>
    <w:rsid w:val="00D97EF7"/>
    <w:rsid w:val="00DA351B"/>
    <w:rsid w:val="00DA4B1C"/>
    <w:rsid w:val="00DB21E7"/>
    <w:rsid w:val="00DD331A"/>
    <w:rsid w:val="00DE6750"/>
    <w:rsid w:val="00DF0A0C"/>
    <w:rsid w:val="00E150A6"/>
    <w:rsid w:val="00E417E3"/>
    <w:rsid w:val="00E45B04"/>
    <w:rsid w:val="00E53368"/>
    <w:rsid w:val="00E57EF1"/>
    <w:rsid w:val="00E61745"/>
    <w:rsid w:val="00E6275B"/>
    <w:rsid w:val="00E90DC9"/>
    <w:rsid w:val="00EA49A4"/>
    <w:rsid w:val="00EC49EE"/>
    <w:rsid w:val="00EC5873"/>
    <w:rsid w:val="00ED3528"/>
    <w:rsid w:val="00EE1D22"/>
    <w:rsid w:val="00EE2D97"/>
    <w:rsid w:val="00EF02C9"/>
    <w:rsid w:val="00EF5013"/>
    <w:rsid w:val="00F07CBA"/>
    <w:rsid w:val="00F2121E"/>
    <w:rsid w:val="00F30F6F"/>
    <w:rsid w:val="00F41CF0"/>
    <w:rsid w:val="00F63FAD"/>
    <w:rsid w:val="00F80216"/>
    <w:rsid w:val="00F8236A"/>
    <w:rsid w:val="00F86F26"/>
    <w:rsid w:val="00F90608"/>
    <w:rsid w:val="00FB0960"/>
    <w:rsid w:val="00FB0BD3"/>
    <w:rsid w:val="00FB1E86"/>
    <w:rsid w:val="00FB51CA"/>
    <w:rsid w:val="00FC087E"/>
    <w:rsid w:val="00FC7AF4"/>
    <w:rsid w:val="00FD1AE6"/>
    <w:rsid w:val="00FD44BD"/>
    <w:rsid w:val="00FE61B0"/>
    <w:rsid w:val="00FF266A"/>
    <w:rsid w:val="00FF3067"/>
    <w:rsid w:val="00FF61A3"/>
    <w:rsid w:val="00FF72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48B4794"/>
  <w14:defaultImageDpi w14:val="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1998"/>
    <w:rPr>
      <w:rFonts w:cs="Times New Roman"/>
      <w:color w:val="0563C1" w:themeColor="hyperlink"/>
      <w:u w:val="single"/>
    </w:rPr>
  </w:style>
  <w:style w:type="character" w:styleId="UnresolvedMention">
    <w:name w:val="Unresolved Mention"/>
    <w:basedOn w:val="DefaultParagraphFont"/>
    <w:uiPriority w:val="99"/>
    <w:semiHidden/>
    <w:unhideWhenUsed/>
    <w:rsid w:val="00D61998"/>
    <w:rPr>
      <w:rFonts w:cs="Times New Roman"/>
      <w:color w:val="605E5C"/>
      <w:shd w:val="clear" w:color="auto" w:fill="E1DFDD"/>
    </w:rPr>
  </w:style>
  <w:style w:type="paragraph" w:styleId="NormalWeb">
    <w:name w:val="Normal (Web)"/>
    <w:basedOn w:val="Normal"/>
    <w:uiPriority w:val="99"/>
    <w:semiHidden/>
    <w:unhideWhenUsed/>
    <w:rsid w:val="0092588F"/>
    <w:pPr>
      <w:spacing w:before="100" w:beforeAutospacing="1" w:after="100" w:afterAutospacing="1" w:line="240" w:lineRule="auto"/>
    </w:pPr>
    <w:rPr>
      <w:rFonts w:ascii="Times New Roman" w:eastAsia="Times New Roman" w:hAnsi="Times New Roman"/>
      <w:kern w:val="0"/>
      <w:sz w:val="24"/>
      <w:szCs w:val="24"/>
    </w:rPr>
  </w:style>
  <w:style w:type="character" w:styleId="Strong">
    <w:name w:val="Strong"/>
    <w:uiPriority w:val="22"/>
    <w:qFormat/>
    <w:rsid w:val="0092588F"/>
    <w:rPr>
      <w:b/>
      <w:bCs/>
    </w:rPr>
  </w:style>
  <w:style w:type="paragraph" w:styleId="ListParagraph">
    <w:name w:val="List Paragraph"/>
    <w:basedOn w:val="Normal"/>
    <w:uiPriority w:val="34"/>
    <w:qFormat/>
    <w:rsid w:val="007830AE"/>
    <w:pPr>
      <w:ind w:left="720"/>
      <w:contextualSpacing/>
    </w:pPr>
  </w:style>
  <w:style w:type="paragraph" w:styleId="Header">
    <w:name w:val="header"/>
    <w:basedOn w:val="Normal"/>
    <w:link w:val="HeaderChar"/>
    <w:uiPriority w:val="99"/>
    <w:unhideWhenUsed/>
    <w:rsid w:val="00EE1D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1D22"/>
  </w:style>
  <w:style w:type="paragraph" w:styleId="Footer">
    <w:name w:val="footer"/>
    <w:basedOn w:val="Normal"/>
    <w:link w:val="FooterChar"/>
    <w:uiPriority w:val="99"/>
    <w:unhideWhenUsed/>
    <w:rsid w:val="00EE1D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1D22"/>
  </w:style>
  <w:style w:type="character" w:styleId="FollowedHyperlink">
    <w:name w:val="FollowedHyperlink"/>
    <w:basedOn w:val="DefaultParagraphFont"/>
    <w:uiPriority w:val="99"/>
    <w:semiHidden/>
    <w:unhideWhenUsed/>
    <w:rsid w:val="007D4D75"/>
    <w:rPr>
      <w:color w:val="954F72" w:themeColor="followedHyperlink"/>
      <w:u w:val="single"/>
    </w:rPr>
  </w:style>
  <w:style w:type="paragraph" w:styleId="Caption">
    <w:name w:val="caption"/>
    <w:basedOn w:val="Normal"/>
    <w:next w:val="Normal"/>
    <w:uiPriority w:val="35"/>
    <w:semiHidden/>
    <w:unhideWhenUsed/>
    <w:qFormat/>
    <w:rsid w:val="00686FA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50612">
      <w:bodyDiv w:val="1"/>
      <w:marLeft w:val="0"/>
      <w:marRight w:val="0"/>
      <w:marTop w:val="0"/>
      <w:marBottom w:val="0"/>
      <w:divBdr>
        <w:top w:val="none" w:sz="0" w:space="0" w:color="auto"/>
        <w:left w:val="none" w:sz="0" w:space="0" w:color="auto"/>
        <w:bottom w:val="none" w:sz="0" w:space="0" w:color="auto"/>
        <w:right w:val="none" w:sz="0" w:space="0" w:color="auto"/>
      </w:divBdr>
    </w:div>
    <w:div w:id="361902904">
      <w:bodyDiv w:val="1"/>
      <w:marLeft w:val="0"/>
      <w:marRight w:val="0"/>
      <w:marTop w:val="0"/>
      <w:marBottom w:val="0"/>
      <w:divBdr>
        <w:top w:val="none" w:sz="0" w:space="0" w:color="auto"/>
        <w:left w:val="none" w:sz="0" w:space="0" w:color="auto"/>
        <w:bottom w:val="none" w:sz="0" w:space="0" w:color="auto"/>
        <w:right w:val="none" w:sz="0" w:space="0" w:color="auto"/>
      </w:divBdr>
    </w:div>
    <w:div w:id="504630661">
      <w:bodyDiv w:val="1"/>
      <w:marLeft w:val="0"/>
      <w:marRight w:val="0"/>
      <w:marTop w:val="0"/>
      <w:marBottom w:val="0"/>
      <w:divBdr>
        <w:top w:val="none" w:sz="0" w:space="0" w:color="auto"/>
        <w:left w:val="none" w:sz="0" w:space="0" w:color="auto"/>
        <w:bottom w:val="none" w:sz="0" w:space="0" w:color="auto"/>
        <w:right w:val="none" w:sz="0" w:space="0" w:color="auto"/>
      </w:divBdr>
    </w:div>
    <w:div w:id="551890580">
      <w:bodyDiv w:val="1"/>
      <w:marLeft w:val="0"/>
      <w:marRight w:val="0"/>
      <w:marTop w:val="0"/>
      <w:marBottom w:val="0"/>
      <w:divBdr>
        <w:top w:val="none" w:sz="0" w:space="0" w:color="auto"/>
        <w:left w:val="none" w:sz="0" w:space="0" w:color="auto"/>
        <w:bottom w:val="none" w:sz="0" w:space="0" w:color="auto"/>
        <w:right w:val="none" w:sz="0" w:space="0" w:color="auto"/>
      </w:divBdr>
    </w:div>
    <w:div w:id="715392453">
      <w:bodyDiv w:val="1"/>
      <w:marLeft w:val="0"/>
      <w:marRight w:val="0"/>
      <w:marTop w:val="0"/>
      <w:marBottom w:val="0"/>
      <w:divBdr>
        <w:top w:val="none" w:sz="0" w:space="0" w:color="auto"/>
        <w:left w:val="none" w:sz="0" w:space="0" w:color="auto"/>
        <w:bottom w:val="none" w:sz="0" w:space="0" w:color="auto"/>
        <w:right w:val="none" w:sz="0" w:space="0" w:color="auto"/>
      </w:divBdr>
    </w:div>
    <w:div w:id="835340590">
      <w:bodyDiv w:val="1"/>
      <w:marLeft w:val="0"/>
      <w:marRight w:val="0"/>
      <w:marTop w:val="0"/>
      <w:marBottom w:val="0"/>
      <w:divBdr>
        <w:top w:val="none" w:sz="0" w:space="0" w:color="auto"/>
        <w:left w:val="none" w:sz="0" w:space="0" w:color="auto"/>
        <w:bottom w:val="none" w:sz="0" w:space="0" w:color="auto"/>
        <w:right w:val="none" w:sz="0" w:space="0" w:color="auto"/>
      </w:divBdr>
    </w:div>
    <w:div w:id="914586171">
      <w:bodyDiv w:val="1"/>
      <w:marLeft w:val="0"/>
      <w:marRight w:val="0"/>
      <w:marTop w:val="0"/>
      <w:marBottom w:val="0"/>
      <w:divBdr>
        <w:top w:val="none" w:sz="0" w:space="0" w:color="auto"/>
        <w:left w:val="none" w:sz="0" w:space="0" w:color="auto"/>
        <w:bottom w:val="none" w:sz="0" w:space="0" w:color="auto"/>
        <w:right w:val="none" w:sz="0" w:space="0" w:color="auto"/>
      </w:divBdr>
    </w:div>
    <w:div w:id="1024941950">
      <w:bodyDiv w:val="1"/>
      <w:marLeft w:val="0"/>
      <w:marRight w:val="0"/>
      <w:marTop w:val="0"/>
      <w:marBottom w:val="0"/>
      <w:divBdr>
        <w:top w:val="none" w:sz="0" w:space="0" w:color="auto"/>
        <w:left w:val="none" w:sz="0" w:space="0" w:color="auto"/>
        <w:bottom w:val="none" w:sz="0" w:space="0" w:color="auto"/>
        <w:right w:val="none" w:sz="0" w:space="0" w:color="auto"/>
      </w:divBdr>
    </w:div>
    <w:div w:id="1024987569">
      <w:bodyDiv w:val="1"/>
      <w:marLeft w:val="0"/>
      <w:marRight w:val="0"/>
      <w:marTop w:val="0"/>
      <w:marBottom w:val="0"/>
      <w:divBdr>
        <w:top w:val="none" w:sz="0" w:space="0" w:color="auto"/>
        <w:left w:val="none" w:sz="0" w:space="0" w:color="auto"/>
        <w:bottom w:val="none" w:sz="0" w:space="0" w:color="auto"/>
        <w:right w:val="none" w:sz="0" w:space="0" w:color="auto"/>
      </w:divBdr>
    </w:div>
    <w:div w:id="1220171361">
      <w:bodyDiv w:val="1"/>
      <w:marLeft w:val="0"/>
      <w:marRight w:val="0"/>
      <w:marTop w:val="0"/>
      <w:marBottom w:val="0"/>
      <w:divBdr>
        <w:top w:val="none" w:sz="0" w:space="0" w:color="auto"/>
        <w:left w:val="none" w:sz="0" w:space="0" w:color="auto"/>
        <w:bottom w:val="none" w:sz="0" w:space="0" w:color="auto"/>
        <w:right w:val="none" w:sz="0" w:space="0" w:color="auto"/>
      </w:divBdr>
    </w:div>
    <w:div w:id="1230920840">
      <w:bodyDiv w:val="1"/>
      <w:marLeft w:val="0"/>
      <w:marRight w:val="0"/>
      <w:marTop w:val="0"/>
      <w:marBottom w:val="0"/>
      <w:divBdr>
        <w:top w:val="none" w:sz="0" w:space="0" w:color="auto"/>
        <w:left w:val="none" w:sz="0" w:space="0" w:color="auto"/>
        <w:bottom w:val="none" w:sz="0" w:space="0" w:color="auto"/>
        <w:right w:val="none" w:sz="0" w:space="0" w:color="auto"/>
      </w:divBdr>
    </w:div>
    <w:div w:id="1718167825">
      <w:bodyDiv w:val="1"/>
      <w:marLeft w:val="0"/>
      <w:marRight w:val="0"/>
      <w:marTop w:val="0"/>
      <w:marBottom w:val="0"/>
      <w:divBdr>
        <w:top w:val="none" w:sz="0" w:space="0" w:color="auto"/>
        <w:left w:val="none" w:sz="0" w:space="0" w:color="auto"/>
        <w:bottom w:val="none" w:sz="0" w:space="0" w:color="auto"/>
        <w:right w:val="none" w:sz="0" w:space="0" w:color="auto"/>
      </w:divBdr>
    </w:div>
    <w:div w:id="1738045919">
      <w:bodyDiv w:val="1"/>
      <w:marLeft w:val="0"/>
      <w:marRight w:val="0"/>
      <w:marTop w:val="0"/>
      <w:marBottom w:val="0"/>
      <w:divBdr>
        <w:top w:val="none" w:sz="0" w:space="0" w:color="auto"/>
        <w:left w:val="none" w:sz="0" w:space="0" w:color="auto"/>
        <w:bottom w:val="none" w:sz="0" w:space="0" w:color="auto"/>
        <w:right w:val="none" w:sz="0" w:space="0" w:color="auto"/>
      </w:divBdr>
      <w:divsChild>
        <w:div w:id="636109928">
          <w:marLeft w:val="0"/>
          <w:marRight w:val="0"/>
          <w:marTop w:val="0"/>
          <w:marBottom w:val="0"/>
          <w:divBdr>
            <w:top w:val="none" w:sz="0" w:space="0" w:color="auto"/>
            <w:left w:val="none" w:sz="0" w:space="0" w:color="auto"/>
            <w:bottom w:val="none" w:sz="0" w:space="0" w:color="auto"/>
            <w:right w:val="none" w:sz="0" w:space="0" w:color="auto"/>
          </w:divBdr>
        </w:div>
        <w:div w:id="1001129132">
          <w:marLeft w:val="0"/>
          <w:marRight w:val="0"/>
          <w:marTop w:val="0"/>
          <w:marBottom w:val="0"/>
          <w:divBdr>
            <w:top w:val="single" w:sz="2" w:space="0" w:color="D9D9E3"/>
            <w:left w:val="single" w:sz="2" w:space="0" w:color="D9D9E3"/>
            <w:bottom w:val="single" w:sz="2" w:space="0" w:color="D9D9E3"/>
            <w:right w:val="single" w:sz="2" w:space="0" w:color="D9D9E3"/>
          </w:divBdr>
          <w:divsChild>
            <w:div w:id="2067028353">
              <w:marLeft w:val="0"/>
              <w:marRight w:val="0"/>
              <w:marTop w:val="0"/>
              <w:marBottom w:val="0"/>
              <w:divBdr>
                <w:top w:val="single" w:sz="2" w:space="0" w:color="D9D9E3"/>
                <w:left w:val="single" w:sz="2" w:space="0" w:color="D9D9E3"/>
                <w:bottom w:val="single" w:sz="2" w:space="0" w:color="D9D9E3"/>
                <w:right w:val="single" w:sz="2" w:space="0" w:color="D9D9E3"/>
              </w:divBdr>
              <w:divsChild>
                <w:div w:id="1189486921">
                  <w:marLeft w:val="0"/>
                  <w:marRight w:val="0"/>
                  <w:marTop w:val="0"/>
                  <w:marBottom w:val="0"/>
                  <w:divBdr>
                    <w:top w:val="single" w:sz="2" w:space="0" w:color="D9D9E3"/>
                    <w:left w:val="single" w:sz="2" w:space="0" w:color="D9D9E3"/>
                    <w:bottom w:val="single" w:sz="2" w:space="0" w:color="D9D9E3"/>
                    <w:right w:val="single" w:sz="2" w:space="0" w:color="D9D9E3"/>
                  </w:divBdr>
                  <w:divsChild>
                    <w:div w:id="1611552282">
                      <w:marLeft w:val="0"/>
                      <w:marRight w:val="0"/>
                      <w:marTop w:val="0"/>
                      <w:marBottom w:val="0"/>
                      <w:divBdr>
                        <w:top w:val="single" w:sz="2" w:space="0" w:color="D9D9E3"/>
                        <w:left w:val="single" w:sz="2" w:space="0" w:color="D9D9E3"/>
                        <w:bottom w:val="single" w:sz="2" w:space="0" w:color="D9D9E3"/>
                        <w:right w:val="single" w:sz="2" w:space="0" w:color="D9D9E3"/>
                      </w:divBdr>
                      <w:divsChild>
                        <w:div w:id="1673100519">
                          <w:marLeft w:val="0"/>
                          <w:marRight w:val="0"/>
                          <w:marTop w:val="0"/>
                          <w:marBottom w:val="0"/>
                          <w:divBdr>
                            <w:top w:val="single" w:sz="2" w:space="0" w:color="D9D9E3"/>
                            <w:left w:val="single" w:sz="2" w:space="0" w:color="D9D9E3"/>
                            <w:bottom w:val="single" w:sz="2" w:space="0" w:color="D9D9E3"/>
                            <w:right w:val="single" w:sz="2" w:space="0" w:color="D9D9E3"/>
                          </w:divBdr>
                          <w:divsChild>
                            <w:div w:id="161116505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9261404">
                                  <w:marLeft w:val="0"/>
                                  <w:marRight w:val="0"/>
                                  <w:marTop w:val="0"/>
                                  <w:marBottom w:val="0"/>
                                  <w:divBdr>
                                    <w:top w:val="single" w:sz="2" w:space="0" w:color="D9D9E3"/>
                                    <w:left w:val="single" w:sz="2" w:space="0" w:color="D9D9E3"/>
                                    <w:bottom w:val="single" w:sz="2" w:space="0" w:color="D9D9E3"/>
                                    <w:right w:val="single" w:sz="2" w:space="0" w:color="D9D9E3"/>
                                  </w:divBdr>
                                  <w:divsChild>
                                    <w:div w:id="494803835">
                                      <w:marLeft w:val="0"/>
                                      <w:marRight w:val="0"/>
                                      <w:marTop w:val="0"/>
                                      <w:marBottom w:val="0"/>
                                      <w:divBdr>
                                        <w:top w:val="single" w:sz="2" w:space="0" w:color="D9D9E3"/>
                                        <w:left w:val="single" w:sz="2" w:space="0" w:color="D9D9E3"/>
                                        <w:bottom w:val="single" w:sz="2" w:space="0" w:color="D9D9E3"/>
                                        <w:right w:val="single" w:sz="2" w:space="0" w:color="D9D9E3"/>
                                      </w:divBdr>
                                      <w:divsChild>
                                        <w:div w:id="104083984">
                                          <w:marLeft w:val="0"/>
                                          <w:marRight w:val="0"/>
                                          <w:marTop w:val="0"/>
                                          <w:marBottom w:val="0"/>
                                          <w:divBdr>
                                            <w:top w:val="single" w:sz="2" w:space="0" w:color="D9D9E3"/>
                                            <w:left w:val="single" w:sz="2" w:space="0" w:color="D9D9E3"/>
                                            <w:bottom w:val="single" w:sz="2" w:space="0" w:color="D9D9E3"/>
                                            <w:right w:val="single" w:sz="2" w:space="0" w:color="D9D9E3"/>
                                          </w:divBdr>
                                          <w:divsChild>
                                            <w:div w:id="294600455">
                                              <w:marLeft w:val="0"/>
                                              <w:marRight w:val="0"/>
                                              <w:marTop w:val="0"/>
                                              <w:marBottom w:val="0"/>
                                              <w:divBdr>
                                                <w:top w:val="single" w:sz="2" w:space="0" w:color="D9D9E3"/>
                                                <w:left w:val="single" w:sz="2" w:space="0" w:color="D9D9E3"/>
                                                <w:bottom w:val="single" w:sz="2" w:space="0" w:color="D9D9E3"/>
                                                <w:right w:val="single" w:sz="2" w:space="0" w:color="D9D9E3"/>
                                              </w:divBdr>
                                              <w:divsChild>
                                                <w:div w:id="603149388">
                                                  <w:marLeft w:val="0"/>
                                                  <w:marRight w:val="0"/>
                                                  <w:marTop w:val="0"/>
                                                  <w:marBottom w:val="0"/>
                                                  <w:divBdr>
                                                    <w:top w:val="single" w:sz="2" w:space="0" w:color="D9D9E3"/>
                                                    <w:left w:val="single" w:sz="2" w:space="0" w:color="D9D9E3"/>
                                                    <w:bottom w:val="single" w:sz="2" w:space="0" w:color="D9D9E3"/>
                                                    <w:right w:val="single" w:sz="2" w:space="0" w:color="D9D9E3"/>
                                                  </w:divBdr>
                                                  <w:divsChild>
                                                    <w:div w:id="1787962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38299401">
      <w:bodyDiv w:val="1"/>
      <w:marLeft w:val="0"/>
      <w:marRight w:val="0"/>
      <w:marTop w:val="0"/>
      <w:marBottom w:val="0"/>
      <w:divBdr>
        <w:top w:val="none" w:sz="0" w:space="0" w:color="auto"/>
        <w:left w:val="none" w:sz="0" w:space="0" w:color="auto"/>
        <w:bottom w:val="none" w:sz="0" w:space="0" w:color="auto"/>
        <w:right w:val="none" w:sz="0" w:space="0" w:color="auto"/>
      </w:divBdr>
    </w:div>
    <w:div w:id="1942834124">
      <w:bodyDiv w:val="1"/>
      <w:marLeft w:val="0"/>
      <w:marRight w:val="0"/>
      <w:marTop w:val="0"/>
      <w:marBottom w:val="0"/>
      <w:divBdr>
        <w:top w:val="none" w:sz="0" w:space="0" w:color="auto"/>
        <w:left w:val="none" w:sz="0" w:space="0" w:color="auto"/>
        <w:bottom w:val="none" w:sz="0" w:space="0" w:color="auto"/>
        <w:right w:val="none" w:sz="0" w:space="0" w:color="auto"/>
      </w:divBdr>
    </w:div>
    <w:div w:id="201051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Mou-Roy-2/publication/343180745_Impact_of_Artificial_Intelligence_in_the_Hospitality_Industry/links/5f1a9c8b92851cd5fa421ba3/Impact-of-Artificial-Intelligence-in-the-Hospitality-Industry.pdf" TargetMode="External"/><Relationship Id="rId18" Type="http://schemas.openxmlformats.org/officeDocument/2006/relationships/hyperlink" Target="https://www.corinthiagroup.com/wp-content/uploads/2023/08/IHI-Interim-Financial-Statements-30-June-2023.pdf" TargetMode="External"/><Relationship Id="rId26" Type="http://schemas.openxmlformats.org/officeDocument/2006/relationships/hyperlink" Target="https://radjapublika.com/index.php/IJEBAS/article/download/910/820" TargetMode="External"/><Relationship Id="rId39" Type="http://schemas.openxmlformats.org/officeDocument/2006/relationships/hyperlink" Target="https://www.theseus.fi/bitstream/handle/10024/809064/Magpantay_Czarina.pdf?sequence=2" TargetMode="External"/><Relationship Id="rId21" Type="http://schemas.openxmlformats.org/officeDocument/2006/relationships/hyperlink" Target="https://www.mdpi.com/2071-1050/12/4/1618/pdf" TargetMode="External"/><Relationship Id="rId34" Type="http://schemas.openxmlformats.org/officeDocument/2006/relationships/hyperlink" Target="https://eprints.ugd.edu.mk/23705/1/The%20Environmental%20Impact%20of%20Hotels%20-%20The%20Future%20is%20Green.pdf"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orinthia.com/en-gb/st-georges-bay/discover-malta/the-best-boat-trips-in-malta/" TargetMode="External"/><Relationship Id="rId20" Type="http://schemas.openxmlformats.org/officeDocument/2006/relationships/hyperlink" Target="https://insider.ihiplc.com/global-pr-storytelling-for-success-at-corinthia-hotels/" TargetMode="External"/><Relationship Id="rId29" Type="http://schemas.openxmlformats.org/officeDocument/2006/relationships/hyperlink" Target="https://doi.org/10.1016/j.ijhcs.2019.102379"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richment.iocspublisher.org/index.php/enrichment/article/download/447/332" TargetMode="External"/><Relationship Id="rId24" Type="http://schemas.openxmlformats.org/officeDocument/2006/relationships/hyperlink" Target="https://www.researchgate.net/profile/Dzulkifli-Mukhtar/publication/362355308_The_Impact_of_Logistics_Services_on_Customer_Satisfaction_in_Embracing_Transaction_Disruption/links/62ea9f580b37cc344769ba65/The-Impact-of-Logistics-Services-on-Customer-Satisfaction-in-Embracing-Transaction-Disruption.pdf" TargetMode="External"/><Relationship Id="rId32" Type="http://schemas.openxmlformats.org/officeDocument/2006/relationships/hyperlink" Target="https://doi.org/10.1016/j.ijhm.2022.103159" TargetMode="External"/><Relationship Id="rId37" Type="http://schemas.openxmlformats.org/officeDocument/2006/relationships/hyperlink" Target="https://doi.org/10.1080/13683500.2023.2229480" TargetMode="External"/><Relationship Id="rId40" Type="http://schemas.openxmlformats.org/officeDocument/2006/relationships/hyperlink" Target="https://group.accor.com/-/media/Corporate/Investors/Documents-financiers/2023/07-27-H1/Interim_Financial_Report_2023_Accor_vDef.pdf" TargetMode="External"/><Relationship Id="rId5" Type="http://schemas.openxmlformats.org/officeDocument/2006/relationships/footnotes" Target="footnotes.xml"/><Relationship Id="rId15" Type="http://schemas.openxmlformats.org/officeDocument/2006/relationships/hyperlink" Target="https://core.ac.uk/download/pdf/38941728.pdf" TargetMode="External"/><Relationship Id="rId23" Type="http://schemas.openxmlformats.org/officeDocument/2006/relationships/hyperlink" Target="https://www.researchgate.net/profile/Rangana-Wadippuli-Arachchi/publication/343334678_Perceptions_and_Attitudes_of_Female_Tourism_Graduates_Towards_Retention_in_the_Tourism_Industry_With_Special_Reference_to_Sri_Lanka/links/5f23ac7e458515b729f5e4e4/Perceptions-and-Attitudes-of-Female-Tourism-Graduates-Towards-Retention-in-the-Tourism-Industry-With-Special-Reference-to-Sri-Lanka.pdf" TargetMode="External"/><Relationship Id="rId28" Type="http://schemas.openxmlformats.org/officeDocument/2006/relationships/hyperlink" Target="https://doi.org/10.1016/j.jclepro.2020.124382" TargetMode="External"/><Relationship Id="rId36" Type="http://schemas.openxmlformats.org/officeDocument/2006/relationships/hyperlink" Target="https://doi.org/10.1016/j.ijhm.2020.102525" TargetMode="External"/><Relationship Id="rId10" Type="http://schemas.openxmlformats.org/officeDocument/2006/relationships/hyperlink" Target="https://deliverypdf.ssrn.com/delivery.php?ID=044090101066108126072071083007092088034056090036079024023025116111066007108030095075060056032028047044115027098016007080101115112075028080092080029123101026003099110026011016025026123101086089080029024066004082006091118123069007108029031024069101008084&amp;EXT=pdf&amp;INDEX=TRUE" TargetMode="External"/><Relationship Id="rId19" Type="http://schemas.openxmlformats.org/officeDocument/2006/relationships/hyperlink" Target="https://eturbonews.com/corinthia-hotels-diverse-csr-initiatives-in-2018-have-positive-impact-on-sustainable-tourism/" TargetMode="External"/><Relationship Id="rId31" Type="http://schemas.openxmlformats.org/officeDocument/2006/relationships/hyperlink" Target="http://eknigibg.net/Volume9/Issue2/spisanie-br2-2023_pp.88-103.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rp.org/journal/paperinformation.aspx?paperid=97885" TargetMode="External"/><Relationship Id="rId22" Type="http://schemas.openxmlformats.org/officeDocument/2006/relationships/hyperlink" Target="https://www.marketing91.com/marketing-mix-of-ibis-hotel/" TargetMode="External"/><Relationship Id="rId27" Type="http://schemas.openxmlformats.org/officeDocument/2006/relationships/hyperlink" Target="https://www.researchgate.net/profile/Sonali-Tiwari-2/publication/347946644_Eco-Friendly_Practices_in_Star_Category_Hotels_of_Lucknow_An_Exploratory_Study/links/5fe99686a6fdccdcb80cc60a/Eco-Friendly-Practices-in-Star-Category-Hotels-of-Lucknow-An-Exploratory-Study.pdf" TargetMode="External"/><Relationship Id="rId30" Type="http://schemas.openxmlformats.org/officeDocument/2006/relationships/hyperlink" Target="https://doi.org/10.1080/23311975.2022.2148334" TargetMode="External"/><Relationship Id="rId35" Type="http://schemas.openxmlformats.org/officeDocument/2006/relationships/hyperlink" Target="https://journals.sagepub.com/doi/pdf/10.1177/25166042221116724"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1080/15256480.2021.1988880" TargetMode="External"/><Relationship Id="rId17" Type="http://schemas.openxmlformats.org/officeDocument/2006/relationships/hyperlink" Target="https://www.corinthiagroup.com/wp-content/uploads/2023/06/37547-CORINTHIA-ANNUAL-REPORT-2022_WEB-min.pdf" TargetMode="External"/><Relationship Id="rId25" Type="http://schemas.openxmlformats.org/officeDocument/2006/relationships/hyperlink" Target="https://doi.org/10.1080/0267257X.2022.2085768" TargetMode="External"/><Relationship Id="rId33" Type="http://schemas.openxmlformats.org/officeDocument/2006/relationships/hyperlink" Target="https://www.mdpi.com/2071-1050/13/6/3164/pdf" TargetMode="External"/><Relationship Id="rId38" Type="http://schemas.openxmlformats.org/officeDocument/2006/relationships/hyperlink" Target="https://www.researchgate.net/profile/Aruna-Rajapaksha/publication/339800592_Smart_Airport_A_Review_on_Future_of_the_Airport_Operation/links/5e708375299bf14570f291cb/Smart-Airport-A-Review-on-Future-of-the-Airport-Oper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3265</Words>
  <Characters>27683</Characters>
  <Application>Microsoft Office Word</Application>
  <DocSecurity>0</DocSecurity>
  <Lines>461</Lines>
  <Paragraphs>133</Paragraphs>
  <ScaleCrop>false</ScaleCrop>
  <Company/>
  <LinksUpToDate>false</LinksUpToDate>
  <CharactersWithSpaces>30815</CharactersWithSpaces>
  <SharedDoc>false</SharedDoc>
  <HLinks>
    <vt:vector size="186" baseType="variant">
      <vt:variant>
        <vt:i4>4915242</vt:i4>
      </vt:variant>
      <vt:variant>
        <vt:i4>96</vt:i4>
      </vt:variant>
      <vt:variant>
        <vt:i4>0</vt:i4>
      </vt:variant>
      <vt:variant>
        <vt:i4>5</vt:i4>
      </vt:variant>
      <vt:variant>
        <vt:lpwstr>https://group.accor.com/-/media/Corporate/Investors/Documents-financiers/2023/07-27-H1/Interim_Financial_Report_2023_Accor_vDef.pdf</vt:lpwstr>
      </vt:variant>
      <vt:variant>
        <vt:lpwstr/>
      </vt:variant>
      <vt:variant>
        <vt:i4>1310764</vt:i4>
      </vt:variant>
      <vt:variant>
        <vt:i4>93</vt:i4>
      </vt:variant>
      <vt:variant>
        <vt:i4>0</vt:i4>
      </vt:variant>
      <vt:variant>
        <vt:i4>5</vt:i4>
      </vt:variant>
      <vt:variant>
        <vt:lpwstr>https://www.theseus.fi/bitstream/handle/10024/809064/Magpantay_Czarina.pdf?sequence=2</vt:lpwstr>
      </vt:variant>
      <vt:variant>
        <vt:lpwstr/>
      </vt:variant>
      <vt:variant>
        <vt:i4>6815844</vt:i4>
      </vt:variant>
      <vt:variant>
        <vt:i4>90</vt:i4>
      </vt:variant>
      <vt:variant>
        <vt:i4>0</vt:i4>
      </vt:variant>
      <vt:variant>
        <vt:i4>5</vt:i4>
      </vt:variant>
      <vt:variant>
        <vt:lpwstr>https://www.researchgate.net/profile/Aruna-Rajapaksha/publication/339800592_Smart_Airport_A_Review_on_Future_of_the_Airport_Operation/links/5e708375299bf14570f291cb/Smart-Airport-A-Review-on-Future-of-the-Airport-Operation.pdf</vt:lpwstr>
      </vt:variant>
      <vt:variant>
        <vt:lpwstr/>
      </vt:variant>
      <vt:variant>
        <vt:i4>524359</vt:i4>
      </vt:variant>
      <vt:variant>
        <vt:i4>87</vt:i4>
      </vt:variant>
      <vt:variant>
        <vt:i4>0</vt:i4>
      </vt:variant>
      <vt:variant>
        <vt:i4>5</vt:i4>
      </vt:variant>
      <vt:variant>
        <vt:lpwstr>https://doi.org/10.1080/13683500.2023.2229480</vt:lpwstr>
      </vt:variant>
      <vt:variant>
        <vt:lpwstr/>
      </vt:variant>
      <vt:variant>
        <vt:i4>2424872</vt:i4>
      </vt:variant>
      <vt:variant>
        <vt:i4>84</vt:i4>
      </vt:variant>
      <vt:variant>
        <vt:i4>0</vt:i4>
      </vt:variant>
      <vt:variant>
        <vt:i4>5</vt:i4>
      </vt:variant>
      <vt:variant>
        <vt:lpwstr>https://doi.org/10.1016/j.ijhm.2020.102525</vt:lpwstr>
      </vt:variant>
      <vt:variant>
        <vt:lpwstr/>
      </vt:variant>
      <vt:variant>
        <vt:i4>2359416</vt:i4>
      </vt:variant>
      <vt:variant>
        <vt:i4>81</vt:i4>
      </vt:variant>
      <vt:variant>
        <vt:i4>0</vt:i4>
      </vt:variant>
      <vt:variant>
        <vt:i4>5</vt:i4>
      </vt:variant>
      <vt:variant>
        <vt:lpwstr>https://journals.sagepub.com/doi/pdf/10.1177/25166042221116724</vt:lpwstr>
      </vt:variant>
      <vt:variant>
        <vt:lpwstr/>
      </vt:variant>
      <vt:variant>
        <vt:i4>2949173</vt:i4>
      </vt:variant>
      <vt:variant>
        <vt:i4>78</vt:i4>
      </vt:variant>
      <vt:variant>
        <vt:i4>0</vt:i4>
      </vt:variant>
      <vt:variant>
        <vt:i4>5</vt:i4>
      </vt:variant>
      <vt:variant>
        <vt:lpwstr>https://eprints.ugd.edu.mk/23705/1/The Environmental Impact of Hotels - The Future is Green.pdf</vt:lpwstr>
      </vt:variant>
      <vt:variant>
        <vt:lpwstr/>
      </vt:variant>
      <vt:variant>
        <vt:i4>4259922</vt:i4>
      </vt:variant>
      <vt:variant>
        <vt:i4>75</vt:i4>
      </vt:variant>
      <vt:variant>
        <vt:i4>0</vt:i4>
      </vt:variant>
      <vt:variant>
        <vt:i4>5</vt:i4>
      </vt:variant>
      <vt:variant>
        <vt:lpwstr>https://www.mdpi.com/2071-1050/13/6/3164/pdf</vt:lpwstr>
      </vt:variant>
      <vt:variant>
        <vt:lpwstr/>
      </vt:variant>
      <vt:variant>
        <vt:i4>2949164</vt:i4>
      </vt:variant>
      <vt:variant>
        <vt:i4>72</vt:i4>
      </vt:variant>
      <vt:variant>
        <vt:i4>0</vt:i4>
      </vt:variant>
      <vt:variant>
        <vt:i4>5</vt:i4>
      </vt:variant>
      <vt:variant>
        <vt:lpwstr>https://doi.org/10.1016/j.ijhm.2022.103159</vt:lpwstr>
      </vt:variant>
      <vt:variant>
        <vt:lpwstr/>
      </vt:variant>
      <vt:variant>
        <vt:i4>3407897</vt:i4>
      </vt:variant>
      <vt:variant>
        <vt:i4>69</vt:i4>
      </vt:variant>
      <vt:variant>
        <vt:i4>0</vt:i4>
      </vt:variant>
      <vt:variant>
        <vt:i4>5</vt:i4>
      </vt:variant>
      <vt:variant>
        <vt:lpwstr>http://eknigibg.net/Volume9/Issue2/spisanie-br2-2023_pp.88-103.pdf</vt:lpwstr>
      </vt:variant>
      <vt:variant>
        <vt:lpwstr/>
      </vt:variant>
      <vt:variant>
        <vt:i4>65604</vt:i4>
      </vt:variant>
      <vt:variant>
        <vt:i4>66</vt:i4>
      </vt:variant>
      <vt:variant>
        <vt:i4>0</vt:i4>
      </vt:variant>
      <vt:variant>
        <vt:i4>5</vt:i4>
      </vt:variant>
      <vt:variant>
        <vt:lpwstr>https://doi.org/10.1080/23311975.2022.2148334</vt:lpwstr>
      </vt:variant>
      <vt:variant>
        <vt:lpwstr/>
      </vt:variant>
      <vt:variant>
        <vt:i4>2490474</vt:i4>
      </vt:variant>
      <vt:variant>
        <vt:i4>63</vt:i4>
      </vt:variant>
      <vt:variant>
        <vt:i4>0</vt:i4>
      </vt:variant>
      <vt:variant>
        <vt:i4>5</vt:i4>
      </vt:variant>
      <vt:variant>
        <vt:lpwstr>https://doi.org/10.1016/j.ijhcs.2019.102379</vt:lpwstr>
      </vt:variant>
      <vt:variant>
        <vt:lpwstr/>
      </vt:variant>
      <vt:variant>
        <vt:i4>5963776</vt:i4>
      </vt:variant>
      <vt:variant>
        <vt:i4>60</vt:i4>
      </vt:variant>
      <vt:variant>
        <vt:i4>0</vt:i4>
      </vt:variant>
      <vt:variant>
        <vt:i4>5</vt:i4>
      </vt:variant>
      <vt:variant>
        <vt:lpwstr>https://doi.org/10.1016/j.jclepro.2020.124382</vt:lpwstr>
      </vt:variant>
      <vt:variant>
        <vt:lpwstr/>
      </vt:variant>
      <vt:variant>
        <vt:i4>3342350</vt:i4>
      </vt:variant>
      <vt:variant>
        <vt:i4>57</vt:i4>
      </vt:variant>
      <vt:variant>
        <vt:i4>0</vt:i4>
      </vt:variant>
      <vt:variant>
        <vt:i4>5</vt:i4>
      </vt:variant>
      <vt:variant>
        <vt:lpwstr>https://www.researchgate.net/profile/Sonali-Tiwari-2/publication/347946644_Eco-Friendly_Practices_in_Star_Category_Hotels_of_Lucknow_An_Exploratory_Study/links/5fe99686a6fdccdcb80cc60a/Eco-Friendly-Practices-in-Star-Category-Hotels-of-Lucknow-An-Exploratory-Study.pdf</vt:lpwstr>
      </vt:variant>
      <vt:variant>
        <vt:lpwstr/>
      </vt:variant>
      <vt:variant>
        <vt:i4>6946876</vt:i4>
      </vt:variant>
      <vt:variant>
        <vt:i4>54</vt:i4>
      </vt:variant>
      <vt:variant>
        <vt:i4>0</vt:i4>
      </vt:variant>
      <vt:variant>
        <vt:i4>5</vt:i4>
      </vt:variant>
      <vt:variant>
        <vt:lpwstr>https://radjapublika.com/index.php/IJEBAS/article/download/910/820</vt:lpwstr>
      </vt:variant>
      <vt:variant>
        <vt:lpwstr/>
      </vt:variant>
      <vt:variant>
        <vt:i4>5111880</vt:i4>
      </vt:variant>
      <vt:variant>
        <vt:i4>51</vt:i4>
      </vt:variant>
      <vt:variant>
        <vt:i4>0</vt:i4>
      </vt:variant>
      <vt:variant>
        <vt:i4>5</vt:i4>
      </vt:variant>
      <vt:variant>
        <vt:lpwstr>https://doi.org/10.1080/0267257X.2022.2085768</vt:lpwstr>
      </vt:variant>
      <vt:variant>
        <vt:lpwstr/>
      </vt:variant>
      <vt:variant>
        <vt:i4>6422577</vt:i4>
      </vt:variant>
      <vt:variant>
        <vt:i4>48</vt:i4>
      </vt:variant>
      <vt:variant>
        <vt:i4>0</vt:i4>
      </vt:variant>
      <vt:variant>
        <vt:i4>5</vt:i4>
      </vt:variant>
      <vt:variant>
        <vt:lpwstr>https://www.researchgate.net/profile/Dzulkifli-Mukhtar/publication/362355308_The_Impact_of_Logistics_Services_on_Customer_Satisfaction_in_Embracing_Transaction_Disruption/links/62ea9f580b37cc344769ba65/The-Impact-of-Logistics-Services-on-Customer-Satisfaction-in-Embracing-Transaction-Disruption.pdf</vt:lpwstr>
      </vt:variant>
      <vt:variant>
        <vt:lpwstr>page=866</vt:lpwstr>
      </vt:variant>
      <vt:variant>
        <vt:i4>7995412</vt:i4>
      </vt:variant>
      <vt:variant>
        <vt:i4>45</vt:i4>
      </vt:variant>
      <vt:variant>
        <vt:i4>0</vt:i4>
      </vt:variant>
      <vt:variant>
        <vt:i4>5</vt:i4>
      </vt:variant>
      <vt:variant>
        <vt:lpwstr>https://www.researchgate.net/profile/Rangana-Wadippuli-Arachchi/publication/343334678_Perceptions_and_Attitudes_of_Female_Tourism_Graduates_Towards_Retention_in_the_Tourism_Industry_With_Special_Reference_to_Sri_Lanka/links/5f23ac7e458515b729f5e4e4/Perceptions-and-Attitudes-of-Female-Tourism-Graduates-Towards-Retention-in-the-Tourism-Industry-With-Special-Reference-to-Sri-Lanka.pdf</vt:lpwstr>
      </vt:variant>
      <vt:variant>
        <vt:lpwstr>page=216</vt:lpwstr>
      </vt:variant>
      <vt:variant>
        <vt:i4>1572937</vt:i4>
      </vt:variant>
      <vt:variant>
        <vt:i4>42</vt:i4>
      </vt:variant>
      <vt:variant>
        <vt:i4>0</vt:i4>
      </vt:variant>
      <vt:variant>
        <vt:i4>5</vt:i4>
      </vt:variant>
      <vt:variant>
        <vt:lpwstr>https://www.marketing91.com/marketing-mix-of-ibis-hotel/</vt:lpwstr>
      </vt:variant>
      <vt:variant>
        <vt:lpwstr/>
      </vt:variant>
      <vt:variant>
        <vt:i4>4849748</vt:i4>
      </vt:variant>
      <vt:variant>
        <vt:i4>39</vt:i4>
      </vt:variant>
      <vt:variant>
        <vt:i4>0</vt:i4>
      </vt:variant>
      <vt:variant>
        <vt:i4>5</vt:i4>
      </vt:variant>
      <vt:variant>
        <vt:lpwstr>https://www.mdpi.com/2071-1050/12/4/1618/pdf</vt:lpwstr>
      </vt:variant>
      <vt:variant>
        <vt:lpwstr/>
      </vt:variant>
      <vt:variant>
        <vt:i4>6684784</vt:i4>
      </vt:variant>
      <vt:variant>
        <vt:i4>36</vt:i4>
      </vt:variant>
      <vt:variant>
        <vt:i4>0</vt:i4>
      </vt:variant>
      <vt:variant>
        <vt:i4>5</vt:i4>
      </vt:variant>
      <vt:variant>
        <vt:lpwstr>https://insider.ihiplc.com/global-pr-storytelling-for-success-at-corinthia-hotels/</vt:lpwstr>
      </vt:variant>
      <vt:variant>
        <vt:lpwstr/>
      </vt:variant>
      <vt:variant>
        <vt:i4>4587591</vt:i4>
      </vt:variant>
      <vt:variant>
        <vt:i4>33</vt:i4>
      </vt:variant>
      <vt:variant>
        <vt:i4>0</vt:i4>
      </vt:variant>
      <vt:variant>
        <vt:i4>5</vt:i4>
      </vt:variant>
      <vt:variant>
        <vt:lpwstr>https://eturbonews.com/corinthia-hotels-diverse-csr-initiatives-in-2018-have-positive-impact-on-sustainable-tourism/</vt:lpwstr>
      </vt:variant>
      <vt:variant>
        <vt:lpwstr/>
      </vt:variant>
      <vt:variant>
        <vt:i4>7602287</vt:i4>
      </vt:variant>
      <vt:variant>
        <vt:i4>30</vt:i4>
      </vt:variant>
      <vt:variant>
        <vt:i4>0</vt:i4>
      </vt:variant>
      <vt:variant>
        <vt:i4>5</vt:i4>
      </vt:variant>
      <vt:variant>
        <vt:lpwstr>https://www.corinthiagroup.com/wp-content/uploads/2023/08/IHI-Interim-Financial-Statements-30-June-2023.pdf</vt:lpwstr>
      </vt:variant>
      <vt:variant>
        <vt:lpwstr/>
      </vt:variant>
      <vt:variant>
        <vt:i4>6094959</vt:i4>
      </vt:variant>
      <vt:variant>
        <vt:i4>27</vt:i4>
      </vt:variant>
      <vt:variant>
        <vt:i4>0</vt:i4>
      </vt:variant>
      <vt:variant>
        <vt:i4>5</vt:i4>
      </vt:variant>
      <vt:variant>
        <vt:lpwstr>https://www.corinthiagroup.com/wp-content/uploads/2023/06/37547-CORINTHIA-ANNUAL-REPORT-2022_WEB-min.pdf</vt:lpwstr>
      </vt:variant>
      <vt:variant>
        <vt:lpwstr/>
      </vt:variant>
      <vt:variant>
        <vt:i4>3735610</vt:i4>
      </vt:variant>
      <vt:variant>
        <vt:i4>24</vt:i4>
      </vt:variant>
      <vt:variant>
        <vt:i4>0</vt:i4>
      </vt:variant>
      <vt:variant>
        <vt:i4>5</vt:i4>
      </vt:variant>
      <vt:variant>
        <vt:lpwstr>https://www.corinthia.com/en-gb/st-georges-bay/discover-malta/the-best-boat-trips-in-malta/</vt:lpwstr>
      </vt:variant>
      <vt:variant>
        <vt:lpwstr/>
      </vt:variant>
      <vt:variant>
        <vt:i4>5242905</vt:i4>
      </vt:variant>
      <vt:variant>
        <vt:i4>21</vt:i4>
      </vt:variant>
      <vt:variant>
        <vt:i4>0</vt:i4>
      </vt:variant>
      <vt:variant>
        <vt:i4>5</vt:i4>
      </vt:variant>
      <vt:variant>
        <vt:lpwstr>https://core.ac.uk/download/pdf/38941728.pdf</vt:lpwstr>
      </vt:variant>
      <vt:variant>
        <vt:lpwstr/>
      </vt:variant>
      <vt:variant>
        <vt:i4>1507336</vt:i4>
      </vt:variant>
      <vt:variant>
        <vt:i4>18</vt:i4>
      </vt:variant>
      <vt:variant>
        <vt:i4>0</vt:i4>
      </vt:variant>
      <vt:variant>
        <vt:i4>5</vt:i4>
      </vt:variant>
      <vt:variant>
        <vt:lpwstr>https://www.scirp.org/journal/paperinformation.aspx?paperid=97885</vt:lpwstr>
      </vt:variant>
      <vt:variant>
        <vt:lpwstr/>
      </vt:variant>
      <vt:variant>
        <vt:i4>5046362</vt:i4>
      </vt:variant>
      <vt:variant>
        <vt:i4>15</vt:i4>
      </vt:variant>
      <vt:variant>
        <vt:i4>0</vt:i4>
      </vt:variant>
      <vt:variant>
        <vt:i4>5</vt:i4>
      </vt:variant>
      <vt:variant>
        <vt:lpwstr>https://www.researchgate.net/profile/Mou-Roy-2/publication/343180745_Impact_of_Artificial_Intelligence_in_the_Hospitality_Industry/links/5f1a9c8b92851cd5fa421ba3/Impact-of-Artificial-Intelligence-in-the-Hospitality-Industry.pdf</vt:lpwstr>
      </vt:variant>
      <vt:variant>
        <vt:lpwstr/>
      </vt:variant>
      <vt:variant>
        <vt:i4>524361</vt:i4>
      </vt:variant>
      <vt:variant>
        <vt:i4>12</vt:i4>
      </vt:variant>
      <vt:variant>
        <vt:i4>0</vt:i4>
      </vt:variant>
      <vt:variant>
        <vt:i4>5</vt:i4>
      </vt:variant>
      <vt:variant>
        <vt:lpwstr>https://doi.org/10.1080/15256480.2021.1988880</vt:lpwstr>
      </vt:variant>
      <vt:variant>
        <vt:lpwstr/>
      </vt:variant>
      <vt:variant>
        <vt:i4>7405679</vt:i4>
      </vt:variant>
      <vt:variant>
        <vt:i4>9</vt:i4>
      </vt:variant>
      <vt:variant>
        <vt:i4>0</vt:i4>
      </vt:variant>
      <vt:variant>
        <vt:i4>5</vt:i4>
      </vt:variant>
      <vt:variant>
        <vt:lpwstr>https://enrichment.iocspublisher.org/index.php/enrichment/article/download/447/332</vt:lpwstr>
      </vt:variant>
      <vt:variant>
        <vt:lpwstr/>
      </vt:variant>
      <vt:variant>
        <vt:i4>8061050</vt:i4>
      </vt:variant>
      <vt:variant>
        <vt:i4>6</vt:i4>
      </vt:variant>
      <vt:variant>
        <vt:i4>0</vt:i4>
      </vt:variant>
      <vt:variant>
        <vt:i4>5</vt:i4>
      </vt:variant>
      <vt:variant>
        <vt:lpwstr>https://deliverypdf.ssrn.com/delivery.php?ID=044090101066108126072071083007092088034056090036079024023025116111066007108030095075060056032028047044115027098016007080101115112075028080092080029123101026003099110026011016025026123101086089080029024066004082006091118123069007108029031024069101008084&amp;EXT=pdf&amp;INDEX=TRU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2024-02-02T23:35:00Z</dcterms:created>
  <dcterms:modified xsi:type="dcterms:W3CDTF">2024-02-02T23:35:00Z</dcterms:modified>
</cp:coreProperties>
</file>