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343C8" w14:textId="77777777" w:rsidR="005C7215" w:rsidRDefault="005C7215">
      <w:pPr>
        <w:rPr>
          <w:b/>
          <w:u w:val="single"/>
        </w:rPr>
      </w:pPr>
      <w:r>
        <w:rPr>
          <w:b/>
          <w:u w:val="single"/>
        </w:rPr>
        <w:t>To what extent can it be claimed that rights are natural?</w:t>
      </w:r>
    </w:p>
    <w:p w14:paraId="65EC4D29" w14:textId="77777777" w:rsidR="005C7215" w:rsidRPr="005C7215" w:rsidRDefault="005C7215">
      <w:pPr>
        <w:rPr>
          <w:b/>
          <w:u w:val="single"/>
        </w:rPr>
      </w:pPr>
    </w:p>
    <w:p w14:paraId="65EFE643" w14:textId="7FC02341" w:rsidR="003D65AE" w:rsidRDefault="005C7215">
      <w:r>
        <w:t>In this essay I will attempt to analyse and evaluate the extent to which it can be claimed that rights are natural. For the purposes of this essay will isolate my arguments to human rights and natu</w:t>
      </w:r>
      <w:r w:rsidR="00DD115D">
        <w:t>ral rights discourse. Some philosophers and writers</w:t>
      </w:r>
      <w:r>
        <w:t xml:space="preserve"> argue that to a large extent parallels can be drawn between human rights and natural rights, however some </w:t>
      </w:r>
      <w:r w:rsidR="00DD115D">
        <w:t xml:space="preserve">also </w:t>
      </w:r>
      <w:r w:rsidR="00CE668E">
        <w:t>argue, human</w:t>
      </w:r>
      <w:r>
        <w:t xml:space="preserve"> rights and natural rights are centrally unique and dissimilar</w:t>
      </w:r>
      <w:r w:rsidR="00DD115D">
        <w:t xml:space="preserve">, some going as far as claiming that they are direct contradictions to each other, and are ‘enemies’ </w:t>
      </w:r>
      <w:r w:rsidR="00FB465F">
        <w:t>.</w:t>
      </w:r>
      <w:r w:rsidR="00DD115D">
        <w:t>I will attempt to</w:t>
      </w:r>
      <w:r>
        <w:t xml:space="preserve"> </w:t>
      </w:r>
      <w:r w:rsidR="00DD115D">
        <w:t>highlight both arguments</w:t>
      </w:r>
      <w:r>
        <w:t xml:space="preserve"> in my essay. For me the logical place to begin would</w:t>
      </w:r>
      <w:r w:rsidR="00CE668E">
        <w:t xml:space="preserve"> be to ask </w:t>
      </w:r>
      <w:r>
        <w:t xml:space="preserve">what is the fundamental difference between human rights and natural </w:t>
      </w:r>
      <w:r w:rsidR="00FB465F">
        <w:t>rights (</w:t>
      </w:r>
      <w:proofErr w:type="gramStart"/>
      <w:r w:rsidR="00FB465F">
        <w:t>Shaw ,2011</w:t>
      </w:r>
      <w:proofErr w:type="gramEnd"/>
      <w:r w:rsidR="00FB465F">
        <w:t>) states both natural rights and human rights are universal but there are key differences between the tw</w:t>
      </w:r>
      <w:r w:rsidR="003D3497">
        <w:t xml:space="preserve">o .She highlights firstly that </w:t>
      </w:r>
      <w:r w:rsidR="00FB465F">
        <w:t xml:space="preserve">natural rights </w:t>
      </w:r>
      <w:r w:rsidR="003D3497">
        <w:t xml:space="preserve">are </w:t>
      </w:r>
      <w:r w:rsidR="00FB465F">
        <w:t>inalienable rights</w:t>
      </w:r>
      <w:r w:rsidR="003D3497">
        <w:t>, and do not come from government</w:t>
      </w:r>
      <w:r w:rsidR="00FB465F">
        <w:t>, however governments act to secure them by creating the best possible po</w:t>
      </w:r>
      <w:r w:rsidR="003D3497">
        <w:t>litical conditions that allow an</w:t>
      </w:r>
      <w:r w:rsidR="00FB465F">
        <w:t xml:space="preserve"> individual to exercise them. Contrastingly she</w:t>
      </w:r>
      <w:r w:rsidR="003D3497">
        <w:t xml:space="preserve"> explains human rights are awarded</w:t>
      </w:r>
      <w:r w:rsidR="00FB465F">
        <w:t xml:space="preserve"> by the state and are increasingly understood in the modern world as anything we deem important, necessary, and</w:t>
      </w:r>
      <w:r w:rsidR="003D3497">
        <w:t xml:space="preserve"> urgent to the human person, and their immediate surroundings</w:t>
      </w:r>
      <w:r w:rsidR="00FB465F">
        <w:t xml:space="preserve"> (Shaw, 2011) therefore believes natural rights are protected from infringement by the government while human rights are obligations placed on the government. Secondly </w:t>
      </w:r>
      <w:r w:rsidR="003D3497">
        <w:t xml:space="preserve">she </w:t>
      </w:r>
      <w:r w:rsidR="00FB465F">
        <w:t>explains natural rights do not change overtime (right to life, liberty, pursuit of happiness), while human rights and what constitutes human rights constantly changes.</w:t>
      </w:r>
      <w:r>
        <w:t xml:space="preserve"> (Shaw, 2011) states that</w:t>
      </w:r>
      <w:r w:rsidR="00CE668E">
        <w:t xml:space="preserve"> at the time of the founding of people in </w:t>
      </w:r>
      <w:r w:rsidR="00A7182C">
        <w:t>America, rights</w:t>
      </w:r>
      <w:r w:rsidR="00CE668E">
        <w:t xml:space="preserve"> were spoken of as being natural or G</w:t>
      </w:r>
      <w:r w:rsidR="003D3497">
        <w:t>od given. She goes on to add</w:t>
      </w:r>
      <w:r w:rsidR="00CE668E">
        <w:t xml:space="preserve"> however </w:t>
      </w:r>
      <w:r w:rsidR="003D3497">
        <w:t>those ideas of natural rights in the 20th century have</w:t>
      </w:r>
      <w:r w:rsidR="00CE668E">
        <w:t xml:space="preserve"> been replace</w:t>
      </w:r>
      <w:r w:rsidR="003D3497">
        <w:t>d by the idea of ‘human rights’.</w:t>
      </w:r>
    </w:p>
    <w:p w14:paraId="1A7CC855" w14:textId="77777777" w:rsidR="003D65AE" w:rsidRDefault="003D65AE"/>
    <w:p w14:paraId="1FFCC8BE" w14:textId="7297ADBE" w:rsidR="000E0BA3" w:rsidRDefault="003D65AE">
      <w:r>
        <w:t>(Law</w:t>
      </w:r>
      <w:r w:rsidR="00003D51">
        <w:t>, 2015</w:t>
      </w:r>
      <w:r>
        <w:t xml:space="preserve">) </w:t>
      </w:r>
      <w:r w:rsidR="003D3497">
        <w:t xml:space="preserve">underlines </w:t>
      </w:r>
      <w:r>
        <w:t>3 main points</w:t>
      </w:r>
      <w:r w:rsidR="003D3497">
        <w:t xml:space="preserve"> in he’s analysis of human rights versus natural rights in the lenses of Alain de </w:t>
      </w:r>
      <w:proofErr w:type="spellStart"/>
      <w:r w:rsidR="003D3497">
        <w:t>Benoist</w:t>
      </w:r>
      <w:proofErr w:type="spellEnd"/>
      <w:r w:rsidR="003D3497">
        <w:t>. Firstly, that</w:t>
      </w:r>
      <w:r>
        <w:t xml:space="preserve"> there is no intrinsic connection </w:t>
      </w:r>
      <w:r w:rsidR="000468D8">
        <w:t>betwee</w:t>
      </w:r>
      <w:r w:rsidR="00003D51">
        <w:t>n natural rights and human rights. He argues natural rights are best understood as ‘civic rights’ based in a uniquely European political culture</w:t>
      </w:r>
      <w:r w:rsidR="003D3497">
        <w:t>,</w:t>
      </w:r>
      <w:r w:rsidR="00003D51">
        <w:t xml:space="preserve"> rather than in human nature and believes the problem with human rights is “not their extension to the world but their foundation in cultural Marxist presumptions, intended to infuse western civic rights with cosmopolitan oriented immigrant rights” </w:t>
      </w:r>
      <w:r w:rsidR="00826502">
        <w:t>(</w:t>
      </w:r>
      <w:proofErr w:type="gramStart"/>
      <w:r w:rsidR="00C632C2">
        <w:t>Law ,2015</w:t>
      </w:r>
      <w:proofErr w:type="gramEnd"/>
      <w:r w:rsidR="00C632C2">
        <w:t xml:space="preserve">) argues that for Alain de </w:t>
      </w:r>
      <w:proofErr w:type="spellStart"/>
      <w:r w:rsidR="00C632C2">
        <w:t>Benoist</w:t>
      </w:r>
      <w:proofErr w:type="spellEnd"/>
      <w:r w:rsidR="00C632C2">
        <w:t xml:space="preserve"> the tenets of human rights are single-handedly  a western undertaking based in the Christian belief that each person is an owner of a “transcendent soul” that can be in direct relationship with God </w:t>
      </w:r>
      <w:r w:rsidR="00FB465F">
        <w:t>independently</w:t>
      </w:r>
      <w:r w:rsidR="00C632C2">
        <w:t xml:space="preserve"> of any social </w:t>
      </w:r>
      <w:r w:rsidR="00FB465F">
        <w:t>identity</w:t>
      </w:r>
      <w:r w:rsidR="00C632C2">
        <w:t xml:space="preserve">. Continuing on to say that this stance is solidified when Europeans came </w:t>
      </w:r>
      <w:r w:rsidR="003D3497">
        <w:t xml:space="preserve">up </w:t>
      </w:r>
      <w:r w:rsidR="00C632C2">
        <w:t>with the idea that “humans by virtue of being human have natural rights” (Law</w:t>
      </w:r>
      <w:proofErr w:type="gramStart"/>
      <w:r w:rsidR="00C632C2">
        <w:t>,2015</w:t>
      </w:r>
      <w:proofErr w:type="gramEnd"/>
      <w:r w:rsidR="00C632C2">
        <w:t>) states the history of this ideology can be traced right to the UN declaration of Human Rights, arguing that “the basic message of the declaration is that humans across the world have an equal moral status by virtue of being human” therefore possessing ‘fundamental rights’</w:t>
      </w:r>
      <w:r w:rsidR="006839A9">
        <w:t xml:space="preserve"> essentially rooted in the right to life, freedom, from coercion and cultural determination. He explains De </w:t>
      </w:r>
      <w:proofErr w:type="spellStart"/>
      <w:r w:rsidR="006839A9">
        <w:t>Benoist</w:t>
      </w:r>
      <w:proofErr w:type="spellEnd"/>
      <w:r w:rsidR="006839A9">
        <w:t xml:space="preserve"> notes that there is no </w:t>
      </w:r>
      <w:r w:rsidR="00FB465F">
        <w:t>universally</w:t>
      </w:r>
      <w:r w:rsidR="006839A9">
        <w:t xml:space="preserve"> agreed upon </w:t>
      </w:r>
      <w:r w:rsidR="00FB465F">
        <w:t>definition</w:t>
      </w:r>
      <w:r w:rsidR="006839A9">
        <w:t xml:space="preserve"> of what it means to be </w:t>
      </w:r>
      <w:r w:rsidR="00FB465F">
        <w:t>humans</w:t>
      </w:r>
      <w:r w:rsidR="006839A9">
        <w:t xml:space="preserve"> well as no </w:t>
      </w:r>
      <w:r w:rsidR="00FB465F">
        <w:t>consistent</w:t>
      </w:r>
      <w:r w:rsidR="006839A9">
        <w:t xml:space="preserve"> set of human rights.</w:t>
      </w:r>
      <w:r w:rsidR="003D3497">
        <w:t xml:space="preserve"> Claiming human rights have pre-</w:t>
      </w:r>
      <w:r w:rsidR="006839A9">
        <w:t xml:space="preserve">oriented social, political and </w:t>
      </w:r>
      <w:r w:rsidR="00FB465F">
        <w:t>historical</w:t>
      </w:r>
      <w:r w:rsidR="006839A9">
        <w:t xml:space="preserve"> context with different actors offering </w:t>
      </w:r>
      <w:r w:rsidR="006839A9">
        <w:lastRenderedPageBreak/>
        <w:t xml:space="preserve">different rationales from different backgrounds. De </w:t>
      </w:r>
      <w:proofErr w:type="spellStart"/>
      <w:r w:rsidR="006839A9">
        <w:t>Benoist</w:t>
      </w:r>
      <w:proofErr w:type="spellEnd"/>
      <w:r w:rsidR="006839A9">
        <w:t xml:space="preserve"> argues “humans have existed in a variety of societies with different norms, customs and political orders and this inescapable fact about our embedded existence makes it impossible to come up with rights that really are truly universal</w:t>
      </w:r>
      <w:r w:rsidR="000E0BA3">
        <w:t xml:space="preserve">.” De </w:t>
      </w:r>
      <w:proofErr w:type="spellStart"/>
      <w:r w:rsidR="000E0BA3">
        <w:t>Benoist</w:t>
      </w:r>
      <w:proofErr w:type="spellEnd"/>
      <w:r w:rsidR="000E0BA3">
        <w:t xml:space="preserve"> holds the west at ransom arguing that the west set up an illusion of universally valid human rights all founded on the notion that individuals were naturally in possession of the right to life, liberty, and pursuit of happiness, and it was the duty of society to recognize these rights as being more </w:t>
      </w:r>
      <w:r w:rsidR="00FB465F">
        <w:t>indispensible</w:t>
      </w:r>
      <w:r w:rsidR="000E0BA3">
        <w:t xml:space="preserve"> than any other social customs or beliefs since they predated any society and were inherent to the very nature of </w:t>
      </w:r>
      <w:r w:rsidR="00684A9E">
        <w:t xml:space="preserve">man. </w:t>
      </w:r>
      <w:r w:rsidR="000E0BA3">
        <w:t xml:space="preserve">De </w:t>
      </w:r>
      <w:proofErr w:type="spellStart"/>
      <w:r w:rsidR="000E0BA3">
        <w:t>Benoist</w:t>
      </w:r>
      <w:proofErr w:type="spellEnd"/>
      <w:r w:rsidR="000E0BA3">
        <w:t xml:space="preserve"> “rejects this mythological being with natural rights and argues </w:t>
      </w:r>
      <w:r w:rsidR="00FB465F">
        <w:t>instead</w:t>
      </w:r>
      <w:r w:rsidR="000E0BA3">
        <w:t xml:space="preserve"> that this idea came out of a particular culture the west in the 17</w:t>
      </w:r>
      <w:r w:rsidR="000E0BA3" w:rsidRPr="000E0BA3">
        <w:rPr>
          <w:vertAlign w:val="superscript"/>
        </w:rPr>
        <w:t>th</w:t>
      </w:r>
      <w:r w:rsidR="000E0BA3">
        <w:t xml:space="preserve"> century.” Deeply rooted in </w:t>
      </w:r>
      <w:r w:rsidR="00FB465F">
        <w:t>Christianity.</w:t>
      </w:r>
    </w:p>
    <w:p w14:paraId="0ACC6387" w14:textId="77777777" w:rsidR="000E0BA3" w:rsidRDefault="000E0BA3"/>
    <w:p w14:paraId="2452D7C2" w14:textId="084BCFB3" w:rsidR="002E19A2" w:rsidRDefault="000E0BA3">
      <w:r>
        <w:t xml:space="preserve">(Hawkins, 2012) cautions </w:t>
      </w:r>
      <w:r w:rsidR="00684A9E">
        <w:t>that, while</w:t>
      </w:r>
      <w:r>
        <w:t xml:space="preserve"> no one </w:t>
      </w:r>
      <w:r w:rsidR="00D50BB3">
        <w:t>should deny that there are innate rights to humans we must be careful about seizin</w:t>
      </w:r>
      <w:r w:rsidR="00684A9E">
        <w:t>g on to human rights mantras hastily</w:t>
      </w:r>
      <w:r w:rsidR="00D50BB3">
        <w:t xml:space="preserve">. He claims the phrase human rights does not express </w:t>
      </w:r>
      <w:r w:rsidR="00684A9E">
        <w:t>w</w:t>
      </w:r>
      <w:r w:rsidR="00D50BB3">
        <w:t xml:space="preserve">hat the west has long referenced as natural </w:t>
      </w:r>
      <w:r w:rsidR="00FB465F">
        <w:t xml:space="preserve">rights. </w:t>
      </w:r>
      <w:r w:rsidR="00D50BB3">
        <w:t>Going further to say not only are the two categories completely unrelated but they are “at enmity with one another.” Stating whe</w:t>
      </w:r>
      <w:r w:rsidR="00684A9E">
        <w:t>reas natural rights offer tried</w:t>
      </w:r>
      <w:r w:rsidR="00D50BB3">
        <w:t xml:space="preserve"> and tested foundations for freedom, human rights offer an avenue to power for tyrannical leaders and </w:t>
      </w:r>
      <w:r w:rsidR="00684A9E">
        <w:t>‘</w:t>
      </w:r>
      <w:r w:rsidR="00632D78">
        <w:t>junkies</w:t>
      </w:r>
      <w:r w:rsidR="00684A9E">
        <w:t>’</w:t>
      </w:r>
      <w:r w:rsidR="00632D78">
        <w:t xml:space="preserve"> who are willing to sacrifice even the</w:t>
      </w:r>
      <w:r w:rsidR="00FB465F">
        <w:t>i</w:t>
      </w:r>
      <w:r w:rsidR="00632D78">
        <w:t>r own people for a cause whatever it may be. Highlighting natural rights are traditionally seen</w:t>
      </w:r>
      <w:r w:rsidR="00DB357A">
        <w:t>, and have long been known as God-given</w:t>
      </w:r>
      <w:r w:rsidR="00632D78">
        <w:t xml:space="preserve"> act</w:t>
      </w:r>
      <w:r w:rsidR="00DB357A">
        <w:t>ing</w:t>
      </w:r>
      <w:r w:rsidR="00632D78">
        <w:t xml:space="preserve"> against the state’s tendency to become </w:t>
      </w:r>
      <w:r w:rsidR="00DB357A">
        <w:t>tyrannical. On the other hand,</w:t>
      </w:r>
      <w:r w:rsidR="00684A9E">
        <w:t xml:space="preserve"> he believes</w:t>
      </w:r>
      <w:r w:rsidR="00632D78">
        <w:t xml:space="preserve"> human rights are fundamentally </w:t>
      </w:r>
      <w:r w:rsidR="00684A9E">
        <w:t>constructs, of</w:t>
      </w:r>
      <w:r w:rsidR="00632D78">
        <w:t xml:space="preserve"> </w:t>
      </w:r>
      <w:r w:rsidR="003B0284">
        <w:t>often-atheistic</w:t>
      </w:r>
      <w:r w:rsidR="00632D78">
        <w:t xml:space="preserve"> men</w:t>
      </w:r>
      <w:r w:rsidR="00FB465F">
        <w:t>, with</w:t>
      </w:r>
      <w:r w:rsidR="00632D78">
        <w:t xml:space="preserve"> quasi-earthly-yet-universal justification for being nice to one another an</w:t>
      </w:r>
      <w:r w:rsidR="003B0284">
        <w:t>d</w:t>
      </w:r>
      <w:r w:rsidR="00632D78">
        <w:t xml:space="preserve"> the state. </w:t>
      </w:r>
      <w:r w:rsidR="00684A9E">
        <w:t>(Hawkins</w:t>
      </w:r>
      <w:proofErr w:type="gramStart"/>
      <w:r w:rsidR="00684A9E">
        <w:t>,2</w:t>
      </w:r>
      <w:r w:rsidR="00DB357A">
        <w:t>012</w:t>
      </w:r>
      <w:proofErr w:type="gramEnd"/>
      <w:r w:rsidR="00DB357A">
        <w:t>) crudely attempts to give case studies to back he’s argument</w:t>
      </w:r>
      <w:r w:rsidR="00684A9E">
        <w:t xml:space="preserve"> . The French Revolution: which he paints as revolution based on the worthy cause </w:t>
      </w:r>
      <w:r w:rsidR="005A0076">
        <w:t xml:space="preserve">of </w:t>
      </w:r>
      <w:r w:rsidR="00684A9E">
        <w:t>Liberty, Fraternity and Equality, but overtaken by Robespierre the atheist antagonist who b</w:t>
      </w:r>
      <w:r w:rsidR="003B0284">
        <w:t>rutally executes anyone who did</w:t>
      </w:r>
      <w:r w:rsidR="00684A9E">
        <w:t xml:space="preserve"> not align with he’s </w:t>
      </w:r>
      <w:r w:rsidR="003B0284">
        <w:t>idea</w:t>
      </w:r>
      <w:r w:rsidR="00684A9E">
        <w:t xml:space="preserve"> of ‘the rights of man’. This is contrasted with the American </w:t>
      </w:r>
      <w:r w:rsidR="003B0284">
        <w:t>Revolution, which</w:t>
      </w:r>
      <w:r w:rsidR="00684A9E">
        <w:t xml:space="preserve"> he praises as upholding the ‘true principles’ of natural </w:t>
      </w:r>
      <w:r w:rsidR="003B0284">
        <w:t>law in obedience with the creator. This is embodied in phrases such as “one nation, under God” and “in God we trust. Creating what he refers to an “eternal society”. Which essentially meant cooperation of the living, the dead, and the un-born. (Hawkins</w:t>
      </w:r>
      <w:proofErr w:type="gramStart"/>
      <w:r w:rsidR="003B0284">
        <w:t>,2012</w:t>
      </w:r>
      <w:proofErr w:type="gramEnd"/>
      <w:r w:rsidR="003B0284">
        <w:t>) Stresses the American Revolution was an appeal to natural rights</w:t>
      </w:r>
      <w:r w:rsidR="005A0076">
        <w:t>,</w:t>
      </w:r>
      <w:r w:rsidR="003B0284">
        <w:t xml:space="preserve"> absolute rights, and ultimately an appeal to the creator who supplied us with those rights, going on to say as such it redirected away from ‘earthly governments’</w:t>
      </w:r>
      <w:r w:rsidR="005A0076">
        <w:t>.</w:t>
      </w:r>
    </w:p>
    <w:p w14:paraId="43A6BF35" w14:textId="77777777" w:rsidR="002E19A2" w:rsidRDefault="002E19A2"/>
    <w:p w14:paraId="2F618A66" w14:textId="4198E878" w:rsidR="002E19A2" w:rsidRDefault="002E19A2">
      <w:r>
        <w:t xml:space="preserve">(Maritain, 1944) p.5-9 </w:t>
      </w:r>
      <w:r w:rsidR="00FB465F">
        <w:t>explains</w:t>
      </w:r>
      <w:r>
        <w:t xml:space="preserve"> in he’s book that when a man is referred to as a </w:t>
      </w:r>
      <w:r w:rsidR="005A0076">
        <w:t>person:</w:t>
      </w:r>
    </w:p>
    <w:p w14:paraId="23E7B7A6" w14:textId="289B71E9" w:rsidR="002E19A2" w:rsidRDefault="00CC3EDA">
      <w:pPr>
        <w:rPr>
          <w:i/>
        </w:rPr>
      </w:pPr>
      <w:r>
        <w:rPr>
          <w:i/>
        </w:rPr>
        <w:t>W</w:t>
      </w:r>
      <w:r w:rsidR="002E19A2" w:rsidRPr="002E19A2">
        <w:rPr>
          <w:i/>
        </w:rPr>
        <w:t>e mean that he is more than a mere parcel of matter… this means in philosophical terms, that in the flesh and bones of man there lives a soul which is a spirit and which has greater value than the whole physical universe</w:t>
      </w:r>
    </w:p>
    <w:p w14:paraId="6FB605E0" w14:textId="0C4BA120" w:rsidR="00CC3EDA" w:rsidRDefault="005A0076">
      <w:r>
        <w:t>He</w:t>
      </w:r>
      <w:r w:rsidR="002E19A2">
        <w:t xml:space="preserve"> explains the origins o</w:t>
      </w:r>
      <w:r w:rsidR="00991C95">
        <w:t xml:space="preserve">f a human rights originates naturally from God, </w:t>
      </w:r>
      <w:r>
        <w:t>and persons</w:t>
      </w:r>
      <w:r w:rsidR="00991C95">
        <w:t xml:space="preserve"> </w:t>
      </w:r>
      <w:r w:rsidR="00FB465F">
        <w:t>dignity, liberty</w:t>
      </w:r>
      <w:r w:rsidR="00991C95">
        <w:t xml:space="preserve"> and freedom are directly derived from the fact that they are made in the ‘image and likeness of God’</w:t>
      </w:r>
      <w:proofErr w:type="gramStart"/>
      <w:r w:rsidR="00991C95">
        <w:t>.(</w:t>
      </w:r>
      <w:proofErr w:type="spellStart"/>
      <w:proofErr w:type="gramEnd"/>
      <w:r w:rsidR="00991C95">
        <w:t>Martain</w:t>
      </w:r>
      <w:proofErr w:type="spellEnd"/>
      <w:r w:rsidR="00991C95">
        <w:t xml:space="preserve">, 1944) explains natural law </w:t>
      </w:r>
      <w:r w:rsidR="00083DCE">
        <w:t xml:space="preserve">, in the context of moral conscience ,prescribes the actions we should </w:t>
      </w:r>
      <w:r>
        <w:t>undertake , along with the actions w</w:t>
      </w:r>
      <w:r w:rsidR="00083DCE">
        <w:t xml:space="preserve">e shouldn’t undertake claiming that , natural law recognizes rights linked to the very nature of man. He argues that the true philosophy of the human person is based on natural </w:t>
      </w:r>
      <w:proofErr w:type="gramStart"/>
      <w:r w:rsidR="00083DCE">
        <w:t xml:space="preserve">law </w:t>
      </w:r>
      <w:r>
        <w:t>,</w:t>
      </w:r>
      <w:r w:rsidR="00083DCE">
        <w:t>and</w:t>
      </w:r>
      <w:proofErr w:type="gramEnd"/>
      <w:r w:rsidR="00083DCE">
        <w:t xml:space="preserve"> that it is the same natural law that lays the foundation for every law, because “we are enmeshed in the universal order, in the laws and regulations of the cosmos.” (</w:t>
      </w:r>
      <w:proofErr w:type="spellStart"/>
      <w:r w:rsidR="00083DCE">
        <w:t>Martain</w:t>
      </w:r>
      <w:proofErr w:type="spellEnd"/>
      <w:r w:rsidR="00083DCE">
        <w:t xml:space="preserve">, 1944) Refutes Jean-Jacques Rousseau’s argument that man must obey only himself, claiming that this stance is an illusion </w:t>
      </w:r>
      <w:r w:rsidR="00CC3EDA">
        <w:t>as it denies</w:t>
      </w:r>
    </w:p>
    <w:p w14:paraId="709942E0" w14:textId="77777777" w:rsidR="00BA0D4F" w:rsidRDefault="00CC3EDA">
      <w:pPr>
        <w:rPr>
          <w:i/>
        </w:rPr>
      </w:pPr>
      <w:r>
        <w:rPr>
          <w:i/>
        </w:rPr>
        <w:t>Every limitation imposed upon the claims of the ego, and ultimately expressing the absolute independence of the human subject and so-called absolute right, which supposedly pertains to everything in the human subject by the mere fact that it is in him.</w:t>
      </w:r>
    </w:p>
    <w:p w14:paraId="0B24D4BA" w14:textId="1D8244FF" w:rsidR="005A0076" w:rsidRDefault="00BA0D4F">
      <w:r>
        <w:t>(Porter</w:t>
      </w:r>
      <w:proofErr w:type="gramStart"/>
      <w:r>
        <w:t>,</w:t>
      </w:r>
      <w:r w:rsidR="00355A09">
        <w:t>2005</w:t>
      </w:r>
      <w:proofErr w:type="gramEnd"/>
      <w:r w:rsidR="00355A09">
        <w:t xml:space="preserve">) </w:t>
      </w:r>
      <w:r w:rsidR="00705EC0">
        <w:t xml:space="preserve">p. 342-358 </w:t>
      </w:r>
      <w:r w:rsidR="00355A09">
        <w:t>makes a very strong case arguing human rights are fundamentally based on natural rights. She is so grounded in this belief that she makes n</w:t>
      </w:r>
      <w:r w:rsidR="005A0076">
        <w:t>o distinction between natural rights and</w:t>
      </w:r>
      <w:r w:rsidR="00355A09">
        <w:t xml:space="preserve"> human rights stating “the idea of natural or human rights has been transformed from rhetorical flourish to a central focus fo</w:t>
      </w:r>
      <w:r w:rsidR="00FB465F">
        <w:t>r</w:t>
      </w:r>
      <w:r w:rsidR="00355A09">
        <w:t xml:space="preserve"> scholarly concern among philosophers</w:t>
      </w:r>
      <w:r w:rsidR="00FB465F">
        <w:t>, social</w:t>
      </w:r>
      <w:r w:rsidR="00355A09">
        <w:t xml:space="preserve"> theorists and theologians. In this way it resembles the idea of natural law itself.” She argues that this idea is unsurprising as she points out there are clear compatibilities between natural law ethic and the basic rights we enjoy originating from </w:t>
      </w:r>
      <w:r w:rsidR="00705EC0">
        <w:t>our universal shared characteristics of human nature. Claiming “revival of interest in natural law stems from growing scholarly interest in the idea of human rights.” (Porter</w:t>
      </w:r>
      <w:proofErr w:type="gramStart"/>
      <w:r w:rsidR="00705EC0">
        <w:t>,2005</w:t>
      </w:r>
      <w:proofErr w:type="gramEnd"/>
      <w:r w:rsidR="00705EC0">
        <w:t xml:space="preserve">) indicates that the dogma of human rights, is a </w:t>
      </w:r>
      <w:r w:rsidR="00FB465F">
        <w:t>uniquely</w:t>
      </w:r>
      <w:r w:rsidR="00705EC0">
        <w:t xml:space="preserve"> ‘modern’ view which heavily draws on the terminology and insight of  </w:t>
      </w:r>
      <w:r w:rsidR="00FB465F">
        <w:t>preceding</w:t>
      </w:r>
      <w:r w:rsidR="00705EC0">
        <w:t xml:space="preserve"> natural law theories, and the only relatively new concepts are the emphasis on the individual. </w:t>
      </w:r>
      <w:r w:rsidR="00FB465F">
        <w:t>Emphasizing,</w:t>
      </w:r>
      <w:r w:rsidR="00705EC0">
        <w:t xml:space="preserve"> “most recent theories of natural or human rights have argued that rights claims are not only universally valid but universally defensible.” </w:t>
      </w:r>
      <w:r w:rsidR="00363E2E">
        <w:t xml:space="preserve"> (Milne</w:t>
      </w:r>
      <w:proofErr w:type="gramStart"/>
      <w:r w:rsidR="00363E2E">
        <w:t>,1968</w:t>
      </w:r>
      <w:proofErr w:type="gramEnd"/>
      <w:r w:rsidR="00363E2E">
        <w:t xml:space="preserve">) p.161- 177  quotes Locke stating that natural law is </w:t>
      </w:r>
      <w:r w:rsidR="00FB465F">
        <w:t>paramount</w:t>
      </w:r>
      <w:r w:rsidR="00363E2E">
        <w:t xml:space="preserve"> for moral law to exist </w:t>
      </w:r>
      <w:r w:rsidR="004A6430">
        <w:t xml:space="preserve">, and the conception of natural rights hinges on </w:t>
      </w:r>
      <w:r w:rsidR="00FB465F">
        <w:t>this. Claiming</w:t>
      </w:r>
      <w:r w:rsidR="005A0076">
        <w:t xml:space="preserve"> if</w:t>
      </w:r>
      <w:r w:rsidR="004A6430">
        <w:t xml:space="preserve"> someone is moral they follow the law of nature. But this law is unique in that it is not like any human </w:t>
      </w:r>
      <w:r w:rsidR="005A0076">
        <w:t>law,</w:t>
      </w:r>
      <w:r w:rsidR="004A6430">
        <w:t xml:space="preserve"> nor can it be deliberately be enacted by human actors. Going </w:t>
      </w:r>
      <w:r w:rsidR="00FB465F">
        <w:t>further to</w:t>
      </w:r>
      <w:r w:rsidR="004A6430">
        <w:t xml:space="preserve"> state that </w:t>
      </w:r>
      <w:r w:rsidR="005A0076">
        <w:t>God endows natural rights, stemming from the law of nature,</w:t>
      </w:r>
      <w:r w:rsidR="004A6430">
        <w:t xml:space="preserve"> and it therefore goes that human beings should obey natural rights because they ought to obey God. (Milne</w:t>
      </w:r>
      <w:proofErr w:type="gramStart"/>
      <w:r w:rsidR="004A6430">
        <w:t>,2015</w:t>
      </w:r>
      <w:proofErr w:type="gramEnd"/>
      <w:r w:rsidR="004A6430">
        <w:t>) writes th</w:t>
      </w:r>
      <w:r w:rsidR="005A0076">
        <w:t xml:space="preserve">e law of nature at </w:t>
      </w:r>
      <w:r w:rsidR="004A6430">
        <w:t xml:space="preserve">is not very different from justice, and can be looked at as outlining that other people are not to be treated arbitrarily. </w:t>
      </w:r>
    </w:p>
    <w:p w14:paraId="1C1AACE1" w14:textId="77777777" w:rsidR="005A0076" w:rsidRDefault="005A0076"/>
    <w:p w14:paraId="35590140" w14:textId="299DACE0" w:rsidR="005C7215" w:rsidRPr="00355A09" w:rsidRDefault="005A0076">
      <w:r>
        <w:t xml:space="preserve">The arguments of the philosophers, theologians and writers </w:t>
      </w:r>
      <w:proofErr w:type="gramStart"/>
      <w:r>
        <w:t>above ,</w:t>
      </w:r>
      <w:proofErr w:type="gramEnd"/>
      <w:r>
        <w:t xml:space="preserve"> have prompted me to take an inconclusive stance on the question.</w:t>
      </w:r>
      <w:bookmarkStart w:id="0" w:name="_GoBack"/>
      <w:bookmarkEnd w:id="0"/>
      <w:r w:rsidR="005C7215" w:rsidRPr="002E19A2">
        <w:rPr>
          <w:i/>
        </w:rPr>
        <w:br w:type="page"/>
      </w:r>
    </w:p>
    <w:p w14:paraId="3291C88C" w14:textId="244AC917" w:rsidR="004E04F8" w:rsidRPr="00DD115D" w:rsidRDefault="007725C5" w:rsidP="005C7215">
      <w:pPr>
        <w:jc w:val="center"/>
        <w:rPr>
          <w:b/>
          <w:u w:val="single"/>
        </w:rPr>
      </w:pPr>
      <w:r w:rsidRPr="00DD115D">
        <w:rPr>
          <w:b/>
          <w:u w:val="single"/>
        </w:rPr>
        <w:t xml:space="preserve">Reference List </w:t>
      </w:r>
    </w:p>
    <w:p w14:paraId="1DC7639A" w14:textId="77777777" w:rsidR="005C7215" w:rsidRDefault="005C7215" w:rsidP="005C7215">
      <w:pPr>
        <w:jc w:val="center"/>
        <w:rPr>
          <w:b/>
        </w:rPr>
      </w:pPr>
    </w:p>
    <w:p w14:paraId="0544BC07" w14:textId="77777777" w:rsidR="005C7215" w:rsidRDefault="005C7215" w:rsidP="005C7215">
      <w:pPr>
        <w:rPr>
          <w:rFonts w:ascii="Verdana" w:hAnsi="Verdana" w:cs="Verdana"/>
          <w:sz w:val="26"/>
          <w:szCs w:val="26"/>
          <w:lang w:val="en-US"/>
        </w:rPr>
      </w:pPr>
      <w:r>
        <w:rPr>
          <w:rFonts w:ascii="Verdana" w:hAnsi="Verdana" w:cs="Verdana"/>
          <w:sz w:val="26"/>
          <w:szCs w:val="26"/>
          <w:lang w:val="en-US"/>
        </w:rPr>
        <w:t xml:space="preserve">Julia Shaw. (December 19th 2011). </w:t>
      </w:r>
      <w:r>
        <w:rPr>
          <w:rFonts w:ascii="Verdana" w:hAnsi="Verdana" w:cs="Verdana"/>
          <w:i/>
          <w:iCs/>
          <w:sz w:val="26"/>
          <w:szCs w:val="26"/>
          <w:lang w:val="en-US"/>
        </w:rPr>
        <w:t xml:space="preserve">Are Human Rights the Same as Natural </w:t>
      </w:r>
      <w:proofErr w:type="gramStart"/>
      <w:r>
        <w:rPr>
          <w:rFonts w:ascii="Verdana" w:hAnsi="Verdana" w:cs="Verdana"/>
          <w:i/>
          <w:iCs/>
          <w:sz w:val="26"/>
          <w:szCs w:val="26"/>
          <w:lang w:val="en-US"/>
        </w:rPr>
        <w:t>Rights.</w:t>
      </w:r>
      <w:proofErr w:type="gramEnd"/>
      <w:r>
        <w:rPr>
          <w:rFonts w:ascii="Verdana" w:hAnsi="Verdana" w:cs="Verdana"/>
          <w:sz w:val="26"/>
          <w:szCs w:val="26"/>
          <w:lang w:val="en-US"/>
        </w:rPr>
        <w:t xml:space="preserve"> Available: http://dailysignal.com/2011/12/19/are-human-rights-the-same-as-natural-rights/. Last accessed 22th November 2017.</w:t>
      </w:r>
    </w:p>
    <w:p w14:paraId="1F6182BA" w14:textId="77777777" w:rsidR="007725C5" w:rsidRDefault="007725C5" w:rsidP="005C7215">
      <w:pPr>
        <w:rPr>
          <w:rFonts w:ascii="Verdana" w:hAnsi="Verdana" w:cs="Verdana"/>
          <w:sz w:val="26"/>
          <w:szCs w:val="26"/>
          <w:lang w:val="en-US"/>
        </w:rPr>
      </w:pPr>
    </w:p>
    <w:p w14:paraId="6411328C" w14:textId="102E09DB" w:rsidR="007725C5" w:rsidRDefault="007725C5" w:rsidP="005C7215">
      <w:pPr>
        <w:rPr>
          <w:rFonts w:ascii="Verdana" w:hAnsi="Verdana" w:cs="Verdana"/>
          <w:sz w:val="26"/>
          <w:szCs w:val="26"/>
          <w:lang w:val="en-US"/>
        </w:rPr>
      </w:pPr>
      <w:r>
        <w:rPr>
          <w:rFonts w:ascii="Verdana" w:hAnsi="Verdana" w:cs="Verdana"/>
          <w:sz w:val="26"/>
          <w:szCs w:val="26"/>
          <w:lang w:val="en-US"/>
        </w:rPr>
        <w:t xml:space="preserve">John Law. (2015). </w:t>
      </w:r>
      <w:r>
        <w:rPr>
          <w:rFonts w:ascii="Verdana" w:hAnsi="Verdana" w:cs="Verdana"/>
          <w:i/>
          <w:iCs/>
          <w:sz w:val="26"/>
          <w:szCs w:val="26"/>
          <w:lang w:val="en-US"/>
        </w:rPr>
        <w:t xml:space="preserve">Natural Rights vs. Human Rights: A Critique of Alain de </w:t>
      </w:r>
      <w:proofErr w:type="spellStart"/>
      <w:r>
        <w:rPr>
          <w:rFonts w:ascii="Verdana" w:hAnsi="Verdana" w:cs="Verdana"/>
          <w:i/>
          <w:iCs/>
          <w:sz w:val="26"/>
          <w:szCs w:val="26"/>
          <w:lang w:val="en-US"/>
        </w:rPr>
        <w:t>Benoist</w:t>
      </w:r>
      <w:proofErr w:type="spellEnd"/>
      <w:r>
        <w:rPr>
          <w:rFonts w:ascii="Verdana" w:hAnsi="Verdana" w:cs="Verdana"/>
          <w:i/>
          <w:iCs/>
          <w:sz w:val="26"/>
          <w:szCs w:val="26"/>
          <w:lang w:val="en-US"/>
        </w:rPr>
        <w:t>.</w:t>
      </w:r>
      <w:r>
        <w:rPr>
          <w:rFonts w:ascii="Verdana" w:hAnsi="Verdana" w:cs="Verdana"/>
          <w:sz w:val="26"/>
          <w:szCs w:val="26"/>
          <w:lang w:val="en-US"/>
        </w:rPr>
        <w:t xml:space="preserve"> Available: https://www.counter-currents.com/2015/08/natural-rights-vs-human-rights/. Last accessed 26th November 2017.</w:t>
      </w:r>
    </w:p>
    <w:p w14:paraId="513CBEA6" w14:textId="77777777" w:rsidR="007725C5" w:rsidRDefault="007725C5" w:rsidP="005C7215">
      <w:pPr>
        <w:rPr>
          <w:rFonts w:ascii="Verdana" w:hAnsi="Verdana" w:cs="Verdana"/>
          <w:sz w:val="26"/>
          <w:szCs w:val="26"/>
          <w:lang w:val="en-US"/>
        </w:rPr>
      </w:pPr>
    </w:p>
    <w:p w14:paraId="226AB79B" w14:textId="484D07B6" w:rsidR="007725C5" w:rsidRDefault="00C00AE3" w:rsidP="005C7215">
      <w:pPr>
        <w:rPr>
          <w:rFonts w:ascii="Verdana" w:hAnsi="Verdana" w:cs="Verdana"/>
          <w:sz w:val="26"/>
          <w:szCs w:val="26"/>
          <w:lang w:val="en-US"/>
        </w:rPr>
      </w:pPr>
      <w:proofErr w:type="gramStart"/>
      <w:r>
        <w:rPr>
          <w:rFonts w:ascii="Verdana" w:hAnsi="Verdana" w:cs="Verdana"/>
          <w:sz w:val="26"/>
          <w:szCs w:val="26"/>
          <w:lang w:val="en-US"/>
        </w:rPr>
        <w:t>AWR .Hawkins</w:t>
      </w:r>
      <w:proofErr w:type="gramEnd"/>
      <w:r>
        <w:rPr>
          <w:rFonts w:ascii="Verdana" w:hAnsi="Verdana" w:cs="Verdana"/>
          <w:sz w:val="26"/>
          <w:szCs w:val="26"/>
          <w:lang w:val="en-US"/>
        </w:rPr>
        <w:t>. (2012)</w:t>
      </w:r>
      <w:proofErr w:type="gramStart"/>
      <w:r>
        <w:rPr>
          <w:rFonts w:ascii="Verdana" w:hAnsi="Verdana" w:cs="Verdana"/>
          <w:sz w:val="26"/>
          <w:szCs w:val="26"/>
          <w:lang w:val="en-US"/>
        </w:rPr>
        <w:t xml:space="preserve">. </w:t>
      </w:r>
      <w:r>
        <w:rPr>
          <w:rFonts w:ascii="Verdana" w:hAnsi="Verdana" w:cs="Verdana"/>
          <w:i/>
          <w:iCs/>
          <w:sz w:val="26"/>
          <w:szCs w:val="26"/>
          <w:lang w:val="en-US"/>
        </w:rPr>
        <w:t>Natural rights v Human rights.</w:t>
      </w:r>
      <w:proofErr w:type="gramEnd"/>
      <w:r>
        <w:rPr>
          <w:rFonts w:ascii="Verdana" w:hAnsi="Verdana" w:cs="Verdana"/>
          <w:sz w:val="26"/>
          <w:szCs w:val="26"/>
          <w:lang w:val="en-US"/>
        </w:rPr>
        <w:t xml:space="preserve"> Available: https://www.brusselsjournal.com/node/4908. Last accessed 26th November 2017.</w:t>
      </w:r>
    </w:p>
    <w:p w14:paraId="4E2DA1D0" w14:textId="77777777" w:rsidR="00C00AE3" w:rsidRDefault="00C00AE3" w:rsidP="005C7215">
      <w:pPr>
        <w:rPr>
          <w:rFonts w:ascii="Verdana" w:hAnsi="Verdana" w:cs="Verdana"/>
          <w:sz w:val="26"/>
          <w:szCs w:val="26"/>
          <w:lang w:val="en-US"/>
        </w:rPr>
      </w:pPr>
    </w:p>
    <w:p w14:paraId="5A8EBBC3" w14:textId="7BE04363" w:rsidR="001118A1" w:rsidRDefault="00322C87" w:rsidP="005C7215">
      <w:pPr>
        <w:rPr>
          <w:rFonts w:ascii="Verdana" w:hAnsi="Verdana" w:cs="Verdana"/>
          <w:sz w:val="26"/>
          <w:szCs w:val="26"/>
          <w:lang w:val="en-US"/>
        </w:rPr>
      </w:pPr>
      <w:r>
        <w:rPr>
          <w:rFonts w:ascii="Verdana" w:hAnsi="Verdana" w:cs="Verdana"/>
          <w:sz w:val="26"/>
          <w:szCs w:val="26"/>
          <w:lang w:val="en-US"/>
        </w:rPr>
        <w:t xml:space="preserve">Jean </w:t>
      </w:r>
      <w:proofErr w:type="gramStart"/>
      <w:r>
        <w:rPr>
          <w:rFonts w:ascii="Verdana" w:hAnsi="Verdana" w:cs="Verdana"/>
          <w:sz w:val="26"/>
          <w:szCs w:val="26"/>
          <w:lang w:val="en-US"/>
        </w:rPr>
        <w:t>Porter .</w:t>
      </w:r>
      <w:proofErr w:type="gramEnd"/>
      <w:r>
        <w:rPr>
          <w:rFonts w:ascii="Verdana" w:hAnsi="Verdana" w:cs="Verdana"/>
          <w:sz w:val="26"/>
          <w:szCs w:val="26"/>
          <w:lang w:val="en-US"/>
        </w:rPr>
        <w:t xml:space="preserve"> (2005)</w:t>
      </w:r>
      <w:proofErr w:type="gramStart"/>
      <w:r>
        <w:rPr>
          <w:rFonts w:ascii="Verdana" w:hAnsi="Verdana" w:cs="Verdana"/>
          <w:sz w:val="26"/>
          <w:szCs w:val="26"/>
          <w:lang w:val="en-US"/>
        </w:rPr>
        <w:t>. From Natural Law to Human Rights.</w:t>
      </w:r>
      <w:proofErr w:type="gramEnd"/>
      <w:r>
        <w:rPr>
          <w:rFonts w:ascii="Verdana" w:hAnsi="Verdana" w:cs="Verdana"/>
          <w:sz w:val="26"/>
          <w:szCs w:val="26"/>
          <w:lang w:val="en-US"/>
        </w:rPr>
        <w:t xml:space="preserve"> In: </w:t>
      </w:r>
      <w:r>
        <w:rPr>
          <w:rFonts w:ascii="Verdana" w:hAnsi="Verdana" w:cs="Verdana"/>
          <w:i/>
          <w:iCs/>
          <w:sz w:val="26"/>
          <w:szCs w:val="26"/>
          <w:lang w:val="en-US"/>
        </w:rPr>
        <w:t xml:space="preserve">A </w:t>
      </w:r>
      <w:proofErr w:type="spellStart"/>
      <w:r>
        <w:rPr>
          <w:rFonts w:ascii="Verdana" w:hAnsi="Verdana" w:cs="Verdana"/>
          <w:i/>
          <w:iCs/>
          <w:sz w:val="26"/>
          <w:szCs w:val="26"/>
          <w:lang w:val="en-US"/>
        </w:rPr>
        <w:t>Thomistic</w:t>
      </w:r>
      <w:proofErr w:type="spellEnd"/>
      <w:r>
        <w:rPr>
          <w:rFonts w:ascii="Verdana" w:hAnsi="Verdana" w:cs="Verdana"/>
          <w:i/>
          <w:iCs/>
          <w:sz w:val="26"/>
          <w:szCs w:val="26"/>
          <w:lang w:val="en-US"/>
        </w:rPr>
        <w:t xml:space="preserve"> Theory of the Natural Law</w:t>
      </w:r>
      <w:r>
        <w:rPr>
          <w:rFonts w:ascii="Verdana" w:hAnsi="Verdana" w:cs="Verdana"/>
          <w:sz w:val="26"/>
          <w:szCs w:val="26"/>
          <w:lang w:val="en-US"/>
        </w:rPr>
        <w:t xml:space="preserve">. Grand </w:t>
      </w:r>
      <w:proofErr w:type="spellStart"/>
      <w:r>
        <w:rPr>
          <w:rFonts w:ascii="Verdana" w:hAnsi="Verdana" w:cs="Verdana"/>
          <w:sz w:val="26"/>
          <w:szCs w:val="26"/>
          <w:lang w:val="en-US"/>
        </w:rPr>
        <w:t>Rapids</w:t>
      </w:r>
      <w:proofErr w:type="gramStart"/>
      <w:r>
        <w:rPr>
          <w:rFonts w:ascii="Verdana" w:hAnsi="Verdana" w:cs="Verdana"/>
          <w:sz w:val="26"/>
          <w:szCs w:val="26"/>
          <w:lang w:val="en-US"/>
        </w:rPr>
        <w:t>,Michigan</w:t>
      </w:r>
      <w:proofErr w:type="spellEnd"/>
      <w:proofErr w:type="gramEnd"/>
      <w:r>
        <w:rPr>
          <w:rFonts w:ascii="Verdana" w:hAnsi="Verdana" w:cs="Verdana"/>
          <w:sz w:val="26"/>
          <w:szCs w:val="26"/>
          <w:lang w:val="en-US"/>
        </w:rPr>
        <w:t xml:space="preserve"> Cambridge, UK: William </w:t>
      </w:r>
      <w:proofErr w:type="spellStart"/>
      <w:r>
        <w:rPr>
          <w:rFonts w:ascii="Verdana" w:hAnsi="Verdana" w:cs="Verdana"/>
          <w:sz w:val="26"/>
          <w:szCs w:val="26"/>
          <w:lang w:val="en-US"/>
        </w:rPr>
        <w:t>B.Eerdmans</w:t>
      </w:r>
      <w:proofErr w:type="spellEnd"/>
      <w:r>
        <w:rPr>
          <w:rFonts w:ascii="Verdana" w:hAnsi="Verdana" w:cs="Verdana"/>
          <w:sz w:val="26"/>
          <w:szCs w:val="26"/>
          <w:lang w:val="en-US"/>
        </w:rPr>
        <w:t xml:space="preserve"> Publishing Company. </w:t>
      </w:r>
      <w:proofErr w:type="gramStart"/>
      <w:r>
        <w:rPr>
          <w:rFonts w:ascii="Verdana" w:hAnsi="Verdana" w:cs="Verdana"/>
          <w:sz w:val="26"/>
          <w:szCs w:val="26"/>
          <w:lang w:val="en-US"/>
        </w:rPr>
        <w:t>p</w:t>
      </w:r>
      <w:proofErr w:type="gramEnd"/>
      <w:r>
        <w:rPr>
          <w:rFonts w:ascii="Verdana" w:hAnsi="Verdana" w:cs="Verdana"/>
          <w:sz w:val="26"/>
          <w:szCs w:val="26"/>
          <w:lang w:val="en-US"/>
        </w:rPr>
        <w:t>.342-358</w:t>
      </w:r>
    </w:p>
    <w:p w14:paraId="658629A5" w14:textId="77777777" w:rsidR="00322C87" w:rsidRDefault="00322C87" w:rsidP="005C7215">
      <w:pPr>
        <w:rPr>
          <w:rFonts w:ascii="Verdana" w:hAnsi="Verdana" w:cs="Verdana"/>
          <w:sz w:val="26"/>
          <w:szCs w:val="26"/>
          <w:lang w:val="en-US"/>
        </w:rPr>
      </w:pPr>
    </w:p>
    <w:p w14:paraId="66F8825F" w14:textId="4883FBE9" w:rsidR="00322C87" w:rsidRDefault="00322C87" w:rsidP="005C7215">
      <w:pPr>
        <w:rPr>
          <w:rFonts w:ascii="Verdana" w:hAnsi="Verdana" w:cs="Verdana"/>
          <w:sz w:val="26"/>
          <w:szCs w:val="26"/>
          <w:lang w:val="en-US"/>
        </w:rPr>
      </w:pPr>
      <w:proofErr w:type="gramStart"/>
      <w:r>
        <w:rPr>
          <w:rFonts w:ascii="Verdana" w:hAnsi="Verdana" w:cs="Verdana"/>
          <w:sz w:val="26"/>
          <w:szCs w:val="26"/>
          <w:lang w:val="en-US"/>
        </w:rPr>
        <w:t>Jacques Maritain (1944).</w:t>
      </w:r>
      <w:proofErr w:type="gramEnd"/>
      <w:r>
        <w:rPr>
          <w:rFonts w:ascii="Verdana" w:hAnsi="Verdana" w:cs="Verdana"/>
          <w:sz w:val="26"/>
          <w:szCs w:val="26"/>
          <w:lang w:val="en-US"/>
        </w:rPr>
        <w:t xml:space="preserve"> </w:t>
      </w:r>
      <w:r>
        <w:rPr>
          <w:rFonts w:ascii="Verdana" w:hAnsi="Verdana" w:cs="Verdana"/>
          <w:i/>
          <w:iCs/>
          <w:sz w:val="26"/>
          <w:szCs w:val="26"/>
          <w:lang w:val="en-US"/>
        </w:rPr>
        <w:t>The Rights of Man</w:t>
      </w:r>
      <w:r>
        <w:rPr>
          <w:rFonts w:ascii="Verdana" w:hAnsi="Verdana" w:cs="Verdana"/>
          <w:sz w:val="26"/>
          <w:szCs w:val="26"/>
          <w:lang w:val="en-US"/>
        </w:rPr>
        <w:t xml:space="preserve">. London: Geoffrey </w:t>
      </w:r>
      <w:proofErr w:type="spellStart"/>
      <w:proofErr w:type="gramStart"/>
      <w:r>
        <w:rPr>
          <w:rFonts w:ascii="Verdana" w:hAnsi="Verdana" w:cs="Verdana"/>
          <w:sz w:val="26"/>
          <w:szCs w:val="26"/>
          <w:lang w:val="en-US"/>
        </w:rPr>
        <w:t>Bles</w:t>
      </w:r>
      <w:proofErr w:type="spellEnd"/>
      <w:r>
        <w:rPr>
          <w:rFonts w:ascii="Verdana" w:hAnsi="Verdana" w:cs="Verdana"/>
          <w:sz w:val="26"/>
          <w:szCs w:val="26"/>
          <w:lang w:val="en-US"/>
        </w:rPr>
        <w:t xml:space="preserve"> :The</w:t>
      </w:r>
      <w:proofErr w:type="gramEnd"/>
      <w:r>
        <w:rPr>
          <w:rFonts w:ascii="Verdana" w:hAnsi="Verdana" w:cs="Verdana"/>
          <w:sz w:val="26"/>
          <w:szCs w:val="26"/>
          <w:lang w:val="en-US"/>
        </w:rPr>
        <w:t xml:space="preserve"> Centenary Press. </w:t>
      </w:r>
      <w:proofErr w:type="gramStart"/>
      <w:r>
        <w:rPr>
          <w:rFonts w:ascii="Verdana" w:hAnsi="Verdana" w:cs="Verdana"/>
          <w:sz w:val="26"/>
          <w:szCs w:val="26"/>
          <w:lang w:val="en-US"/>
        </w:rPr>
        <w:t>p</w:t>
      </w:r>
      <w:proofErr w:type="gramEnd"/>
      <w:r>
        <w:rPr>
          <w:rFonts w:ascii="Verdana" w:hAnsi="Verdana" w:cs="Verdana"/>
          <w:sz w:val="26"/>
          <w:szCs w:val="26"/>
          <w:lang w:val="en-US"/>
        </w:rPr>
        <w:t>.5-9, p.34-38.</w:t>
      </w:r>
    </w:p>
    <w:p w14:paraId="4DF76105" w14:textId="77777777" w:rsidR="00322C87" w:rsidRDefault="00322C87" w:rsidP="005C7215">
      <w:pPr>
        <w:rPr>
          <w:rFonts w:ascii="Verdana" w:hAnsi="Verdana" w:cs="Verdana"/>
          <w:sz w:val="26"/>
          <w:szCs w:val="26"/>
          <w:lang w:val="en-US"/>
        </w:rPr>
      </w:pPr>
    </w:p>
    <w:p w14:paraId="2651E57E" w14:textId="6EADDC63" w:rsidR="00322C87" w:rsidRDefault="00DD115D" w:rsidP="005C7215">
      <w:pPr>
        <w:rPr>
          <w:rFonts w:ascii="Verdana" w:hAnsi="Verdana" w:cs="Verdana"/>
          <w:sz w:val="26"/>
          <w:szCs w:val="26"/>
          <w:lang w:val="en-US"/>
        </w:rPr>
      </w:pPr>
      <w:r>
        <w:rPr>
          <w:rFonts w:ascii="Verdana" w:hAnsi="Verdana" w:cs="Verdana"/>
          <w:sz w:val="26"/>
          <w:szCs w:val="26"/>
          <w:lang w:val="en-US"/>
        </w:rPr>
        <w:t xml:space="preserve">A.J.M. Milne (1968). </w:t>
      </w:r>
      <w:r>
        <w:rPr>
          <w:rFonts w:ascii="Verdana" w:hAnsi="Verdana" w:cs="Verdana"/>
          <w:i/>
          <w:iCs/>
          <w:sz w:val="26"/>
          <w:szCs w:val="26"/>
          <w:lang w:val="en-US"/>
        </w:rPr>
        <w:t xml:space="preserve">Freedom and </w:t>
      </w:r>
      <w:proofErr w:type="spellStart"/>
      <w:r>
        <w:rPr>
          <w:rFonts w:ascii="Verdana" w:hAnsi="Verdana" w:cs="Verdana"/>
          <w:i/>
          <w:iCs/>
          <w:sz w:val="26"/>
          <w:szCs w:val="26"/>
          <w:lang w:val="en-US"/>
        </w:rPr>
        <w:t>Rights</w:t>
      </w:r>
      <w:proofErr w:type="gramStart"/>
      <w:r>
        <w:rPr>
          <w:rFonts w:ascii="Verdana" w:hAnsi="Verdana" w:cs="Verdana"/>
          <w:i/>
          <w:iCs/>
          <w:sz w:val="26"/>
          <w:szCs w:val="26"/>
          <w:lang w:val="en-US"/>
        </w:rPr>
        <w:t>:A</w:t>
      </w:r>
      <w:proofErr w:type="spellEnd"/>
      <w:proofErr w:type="gramEnd"/>
      <w:r>
        <w:rPr>
          <w:rFonts w:ascii="Verdana" w:hAnsi="Verdana" w:cs="Verdana"/>
          <w:i/>
          <w:iCs/>
          <w:sz w:val="26"/>
          <w:szCs w:val="26"/>
          <w:lang w:val="en-US"/>
        </w:rPr>
        <w:t xml:space="preserve"> philosophical synthesis</w:t>
      </w:r>
      <w:r>
        <w:rPr>
          <w:rFonts w:ascii="Verdana" w:hAnsi="Verdana" w:cs="Verdana"/>
          <w:sz w:val="26"/>
          <w:szCs w:val="26"/>
          <w:lang w:val="en-US"/>
        </w:rPr>
        <w:t xml:space="preserve">. London, New York: George Allen and </w:t>
      </w:r>
      <w:proofErr w:type="spellStart"/>
      <w:r>
        <w:rPr>
          <w:rFonts w:ascii="Verdana" w:hAnsi="Verdana" w:cs="Verdana"/>
          <w:sz w:val="26"/>
          <w:szCs w:val="26"/>
          <w:lang w:val="en-US"/>
        </w:rPr>
        <w:t>Unwin</w:t>
      </w:r>
      <w:proofErr w:type="spellEnd"/>
      <w:r>
        <w:rPr>
          <w:rFonts w:ascii="Verdana" w:hAnsi="Verdana" w:cs="Verdana"/>
          <w:sz w:val="26"/>
          <w:szCs w:val="26"/>
          <w:lang w:val="en-US"/>
        </w:rPr>
        <w:t>, Humanit</w:t>
      </w:r>
      <w:r w:rsidR="00363E2E">
        <w:rPr>
          <w:rFonts w:ascii="Verdana" w:hAnsi="Verdana" w:cs="Verdana"/>
          <w:sz w:val="26"/>
          <w:szCs w:val="26"/>
          <w:lang w:val="en-US"/>
        </w:rPr>
        <w:t xml:space="preserve">ies Press. </w:t>
      </w:r>
      <w:proofErr w:type="gramStart"/>
      <w:r w:rsidR="00363E2E">
        <w:rPr>
          <w:rFonts w:ascii="Verdana" w:hAnsi="Verdana" w:cs="Verdana"/>
          <w:sz w:val="26"/>
          <w:szCs w:val="26"/>
          <w:lang w:val="en-US"/>
        </w:rPr>
        <w:t>p</w:t>
      </w:r>
      <w:proofErr w:type="gramEnd"/>
      <w:r w:rsidR="00363E2E">
        <w:rPr>
          <w:rFonts w:ascii="Verdana" w:hAnsi="Verdana" w:cs="Verdana"/>
          <w:sz w:val="26"/>
          <w:szCs w:val="26"/>
          <w:lang w:val="en-US"/>
        </w:rPr>
        <w:t>.161-177.</w:t>
      </w:r>
    </w:p>
    <w:p w14:paraId="38EE0B0C" w14:textId="77777777" w:rsidR="005C7215" w:rsidRDefault="005C7215" w:rsidP="005C7215">
      <w:pPr>
        <w:rPr>
          <w:rFonts w:ascii="Verdana" w:hAnsi="Verdana" w:cs="Verdana"/>
          <w:sz w:val="26"/>
          <w:szCs w:val="26"/>
          <w:lang w:val="en-US"/>
        </w:rPr>
      </w:pPr>
    </w:p>
    <w:p w14:paraId="1F2A8F2C" w14:textId="77777777" w:rsidR="005C7215" w:rsidRPr="005C7215" w:rsidRDefault="005C7215" w:rsidP="005C7215"/>
    <w:sectPr w:rsidR="005C7215" w:rsidRPr="005C7215" w:rsidSect="007F6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340"/>
    <w:rsid w:val="00003D51"/>
    <w:rsid w:val="000468D8"/>
    <w:rsid w:val="00083DCE"/>
    <w:rsid w:val="000E0BA3"/>
    <w:rsid w:val="001118A1"/>
    <w:rsid w:val="001D6556"/>
    <w:rsid w:val="002E19A2"/>
    <w:rsid w:val="00322C87"/>
    <w:rsid w:val="00355A09"/>
    <w:rsid w:val="00363E2E"/>
    <w:rsid w:val="003B0284"/>
    <w:rsid w:val="003D3497"/>
    <w:rsid w:val="003D65AE"/>
    <w:rsid w:val="004A6430"/>
    <w:rsid w:val="004C7383"/>
    <w:rsid w:val="004E04F8"/>
    <w:rsid w:val="005A0076"/>
    <w:rsid w:val="005C7215"/>
    <w:rsid w:val="00632D78"/>
    <w:rsid w:val="006839A9"/>
    <w:rsid w:val="00684A9E"/>
    <w:rsid w:val="006C4340"/>
    <w:rsid w:val="00705EC0"/>
    <w:rsid w:val="007725C5"/>
    <w:rsid w:val="007F67F6"/>
    <w:rsid w:val="00826502"/>
    <w:rsid w:val="00866167"/>
    <w:rsid w:val="008D0913"/>
    <w:rsid w:val="00972923"/>
    <w:rsid w:val="00991C95"/>
    <w:rsid w:val="00A7182C"/>
    <w:rsid w:val="00BA0D4F"/>
    <w:rsid w:val="00C00AE3"/>
    <w:rsid w:val="00C363E1"/>
    <w:rsid w:val="00C632C2"/>
    <w:rsid w:val="00C6780D"/>
    <w:rsid w:val="00CC3EDA"/>
    <w:rsid w:val="00CE668E"/>
    <w:rsid w:val="00D50BB3"/>
    <w:rsid w:val="00DB357A"/>
    <w:rsid w:val="00DD115D"/>
    <w:rsid w:val="00F51A0D"/>
    <w:rsid w:val="00F66731"/>
    <w:rsid w:val="00F669B9"/>
    <w:rsid w:val="00FB465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764D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4</Pages>
  <Words>1616</Words>
  <Characters>9213</Characters>
  <Application>Microsoft Macintosh Word</Application>
  <DocSecurity>0</DocSecurity>
  <Lines>76</Lines>
  <Paragraphs>21</Paragraphs>
  <ScaleCrop>false</ScaleCrop>
  <Company/>
  <LinksUpToDate>false</LinksUpToDate>
  <CharactersWithSpaces>10808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11</cp:revision>
  <cp:lastPrinted>2017-11-28T20:31:00Z</cp:lastPrinted>
  <dcterms:created xsi:type="dcterms:W3CDTF">2017-11-20T15:09:00Z</dcterms:created>
  <dcterms:modified xsi:type="dcterms:W3CDTF">2017-11-28T20:31:00Z</dcterms:modified>
</cp:coreProperties>
</file>