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6FAA8DC" w:rsidR="00ED5964" w:rsidRDefault="00ED5964" w:rsidP="0088667F">
      <w:pPr>
        <w:rPr>
          <w:rFonts w:asciiTheme="minorBidi" w:hAnsiTheme="minorBidi"/>
          <w:sz w:val="28"/>
          <w:szCs w:val="28"/>
        </w:rPr>
      </w:pPr>
      <w:r w:rsidRPr="0088667F">
        <w:rPr>
          <w:rFonts w:asciiTheme="minorBidi" w:hAnsiTheme="minorBidi"/>
          <w:b/>
          <w:bCs/>
          <w:sz w:val="28"/>
          <w:szCs w:val="28"/>
        </w:rPr>
        <w:t>Name:</w:t>
      </w:r>
      <w:r>
        <w:rPr>
          <w:rFonts w:asciiTheme="minorBidi" w:hAnsiTheme="minorBidi"/>
          <w:sz w:val="28"/>
          <w:szCs w:val="28"/>
        </w:rPr>
        <w:t xml:space="preserve"> </w:t>
      </w:r>
      <w:r w:rsidR="007A2B3A">
        <w:rPr>
          <w:rFonts w:asciiTheme="minorBidi" w:hAnsiTheme="minorBidi"/>
          <w:sz w:val="28"/>
          <w:szCs w:val="28"/>
        </w:rPr>
        <w:t>Bushra</w:t>
      </w:r>
      <w:r w:rsidR="00794398">
        <w:rPr>
          <w:rFonts w:asciiTheme="minorBidi" w:hAnsiTheme="minorBidi"/>
          <w:sz w:val="28"/>
          <w:szCs w:val="28"/>
        </w:rPr>
        <w:t xml:space="preserve"> Ayub</w:t>
      </w:r>
    </w:p>
    <w:p w14:paraId="485B6F49" w14:textId="38D7768A" w:rsidR="00ED5964" w:rsidRPr="00E307FE" w:rsidRDefault="00ED5964" w:rsidP="0088667F">
      <w:pPr>
        <w:rPr>
          <w:rFonts w:asciiTheme="minorBidi" w:hAnsiTheme="minorBidi"/>
          <w:sz w:val="28"/>
          <w:szCs w:val="28"/>
        </w:rPr>
      </w:pPr>
      <w:r w:rsidRPr="0088667F">
        <w:rPr>
          <w:rFonts w:asciiTheme="minorBidi" w:hAnsiTheme="minorBidi"/>
          <w:b/>
          <w:bCs/>
          <w:sz w:val="28"/>
          <w:szCs w:val="28"/>
        </w:rPr>
        <w:t xml:space="preserve">Student ID: </w:t>
      </w:r>
      <w:r w:rsidR="00FF3596" w:rsidRPr="00E307FE">
        <w:rPr>
          <w:rFonts w:asciiTheme="minorBidi" w:hAnsiTheme="minorBidi"/>
          <w:sz w:val="28"/>
          <w:szCs w:val="28"/>
        </w:rPr>
        <w:t>2512516</w:t>
      </w:r>
    </w:p>
    <w:p w14:paraId="3C1E7A20" w14:textId="74996B07" w:rsidR="00ED5964" w:rsidRDefault="00ED5964" w:rsidP="0088667F">
      <w:pPr>
        <w:rPr>
          <w:rFonts w:asciiTheme="minorBidi" w:hAnsiTheme="minorBidi"/>
          <w:sz w:val="28"/>
          <w:szCs w:val="28"/>
        </w:rPr>
      </w:pPr>
      <w:r w:rsidRPr="0088667F">
        <w:rPr>
          <w:rFonts w:asciiTheme="minorBidi" w:hAnsiTheme="minorBidi"/>
          <w:b/>
          <w:bCs/>
          <w:sz w:val="28"/>
          <w:szCs w:val="28"/>
        </w:rPr>
        <w:t>Module Code:</w:t>
      </w:r>
      <w:r>
        <w:rPr>
          <w:rFonts w:asciiTheme="minorBidi" w:hAnsiTheme="minorBidi"/>
          <w:sz w:val="28"/>
          <w:szCs w:val="28"/>
        </w:rPr>
        <w:t xml:space="preserve"> </w:t>
      </w:r>
      <w:r w:rsidR="0095594C" w:rsidRPr="0095594C">
        <w:rPr>
          <w:rFonts w:asciiTheme="minorBidi" w:hAnsiTheme="minorBidi"/>
          <w:sz w:val="28"/>
          <w:szCs w:val="28"/>
        </w:rPr>
        <w:t>LCHS4001</w:t>
      </w:r>
    </w:p>
    <w:p w14:paraId="4EEB2DA3" w14:textId="16DD60E4" w:rsidR="00ED5964" w:rsidRDefault="00ED5964" w:rsidP="0088667F">
      <w:pPr>
        <w:rPr>
          <w:rFonts w:asciiTheme="minorBidi" w:hAnsiTheme="minorBidi"/>
          <w:sz w:val="28"/>
          <w:szCs w:val="28"/>
        </w:rPr>
      </w:pPr>
      <w:r w:rsidRPr="0088667F">
        <w:rPr>
          <w:rFonts w:asciiTheme="minorBidi" w:hAnsiTheme="minorBidi"/>
          <w:b/>
          <w:bCs/>
          <w:sz w:val="28"/>
          <w:szCs w:val="28"/>
        </w:rPr>
        <w:t>Module:</w:t>
      </w:r>
      <w:r>
        <w:rPr>
          <w:rFonts w:asciiTheme="minorBidi" w:hAnsiTheme="minorBidi"/>
          <w:sz w:val="28"/>
          <w:szCs w:val="28"/>
        </w:rPr>
        <w:t xml:space="preserve"> </w:t>
      </w:r>
      <w:r w:rsidR="0095594C" w:rsidRPr="0095594C">
        <w:rPr>
          <w:rFonts w:asciiTheme="minorBidi" w:hAnsiTheme="minorBidi"/>
          <w:sz w:val="28"/>
          <w:szCs w:val="28"/>
        </w:rPr>
        <w:t xml:space="preserve">Academic and Employability </w:t>
      </w:r>
      <w:r w:rsidR="0095594C">
        <w:rPr>
          <w:rFonts w:asciiTheme="minorBidi" w:hAnsiTheme="minorBidi"/>
          <w:sz w:val="28"/>
          <w:szCs w:val="28"/>
        </w:rPr>
        <w:t>Skills</w:t>
      </w:r>
      <w:r w:rsidR="005C7EE3">
        <w:rPr>
          <w:rFonts w:asciiTheme="minorBidi" w:hAnsiTheme="minorBidi"/>
          <w:sz w:val="28"/>
          <w:szCs w:val="28"/>
        </w:rPr>
        <w:br/>
      </w:r>
      <w:r w:rsidR="0088667F" w:rsidRPr="0088667F">
        <w:rPr>
          <w:rFonts w:asciiTheme="minorBidi" w:hAnsiTheme="minorBidi"/>
          <w:b/>
          <w:bCs/>
          <w:sz w:val="28"/>
          <w:szCs w:val="28"/>
        </w:rPr>
        <w:t>Assignment Title:</w:t>
      </w:r>
      <w:r w:rsidR="0088667F" w:rsidRPr="0088667F">
        <w:rPr>
          <w:rFonts w:asciiTheme="minorBidi" w:hAnsiTheme="minorBidi"/>
          <w:sz w:val="28"/>
          <w:szCs w:val="28"/>
        </w:rPr>
        <w:t xml:space="preserve"> Practical portfolio</w:t>
      </w:r>
      <w:r w:rsidR="005F62A5">
        <w:rPr>
          <w:rFonts w:asciiTheme="minorBidi" w:hAnsiTheme="minorBidi"/>
          <w:sz w:val="28"/>
          <w:szCs w:val="28"/>
        </w:rPr>
        <w:t>, TASK 3</w:t>
      </w:r>
    </w:p>
    <w:p w14:paraId="112342CB" w14:textId="0AF2BA4A" w:rsidR="00ED5964" w:rsidRPr="0088667F" w:rsidRDefault="00ED5964" w:rsidP="0088667F">
      <w:pPr>
        <w:rPr>
          <w:rFonts w:asciiTheme="minorBidi" w:hAnsiTheme="minorBidi"/>
          <w:b/>
          <w:bCs/>
          <w:sz w:val="28"/>
          <w:szCs w:val="28"/>
        </w:rPr>
      </w:pPr>
      <w:r w:rsidRPr="0088667F">
        <w:rPr>
          <w:rFonts w:asciiTheme="minorBidi" w:hAnsiTheme="minorBidi"/>
          <w:b/>
          <w:bCs/>
          <w:sz w:val="28"/>
          <w:szCs w:val="28"/>
        </w:rPr>
        <w:t xml:space="preserve">Lecturer: </w:t>
      </w:r>
      <w:r w:rsidR="00FF3596" w:rsidRPr="00E307FE">
        <w:rPr>
          <w:rFonts w:asciiTheme="minorBidi" w:hAnsiTheme="minorBidi"/>
          <w:sz w:val="28"/>
          <w:szCs w:val="28"/>
        </w:rPr>
        <w:t>Muhammed Khan</w:t>
      </w:r>
    </w:p>
    <w:p w14:paraId="78C0B80E" w14:textId="77777777" w:rsidR="00ED5964" w:rsidRDefault="00ED5964" w:rsidP="00ED5964">
      <w:pPr>
        <w:jc w:val="both"/>
        <w:rPr>
          <w:rFonts w:asciiTheme="minorBidi" w:hAnsiTheme="minorBidi"/>
          <w:sz w:val="28"/>
          <w:szCs w:val="28"/>
        </w:rPr>
      </w:pPr>
    </w:p>
    <w:p w14:paraId="71D7459F" w14:textId="7C585F89" w:rsidR="00ED5964" w:rsidRDefault="00A37845" w:rsidP="00F750DD">
      <w:pPr>
        <w:pStyle w:val="Title"/>
      </w:pPr>
      <w:r>
        <w:br/>
        <w:t xml:space="preserve">Mental Health Support Worker in the Health and Social Care </w:t>
      </w:r>
      <w:r w:rsidR="00F750DD">
        <w:t>Field</w:t>
      </w: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07F5B10" w:rsidR="00ED5964" w:rsidRDefault="00590038" w:rsidP="00D453A6">
      <w:pPr>
        <w:rPr>
          <w:rFonts w:asciiTheme="minorBidi" w:hAnsiTheme="minorBidi"/>
          <w:sz w:val="28"/>
          <w:szCs w:val="28"/>
        </w:rPr>
      </w:pPr>
      <w:r w:rsidRPr="00D453A6">
        <w:rPr>
          <w:rFonts w:asciiTheme="minorBidi" w:hAnsiTheme="minorBidi"/>
          <w:b/>
          <w:bCs/>
          <w:sz w:val="28"/>
          <w:szCs w:val="28"/>
        </w:rPr>
        <w:t>Submission deadline:</w:t>
      </w:r>
      <w:r>
        <w:rPr>
          <w:rFonts w:asciiTheme="minorBidi" w:hAnsiTheme="minorBidi"/>
          <w:sz w:val="28"/>
          <w:szCs w:val="28"/>
        </w:rPr>
        <w:t xml:space="preserve"> 19</w:t>
      </w:r>
      <w:r w:rsidRPr="00590038">
        <w:rPr>
          <w:rFonts w:asciiTheme="minorBidi" w:hAnsiTheme="minorBidi"/>
          <w:sz w:val="28"/>
          <w:szCs w:val="28"/>
          <w:vertAlign w:val="superscript"/>
        </w:rPr>
        <w:t>th</w:t>
      </w:r>
      <w:r>
        <w:rPr>
          <w:rFonts w:asciiTheme="minorBidi" w:hAnsiTheme="minorBidi"/>
          <w:sz w:val="28"/>
          <w:szCs w:val="28"/>
        </w:rPr>
        <w:t xml:space="preserve"> December 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633F65B" w14:textId="4CFE95D4" w:rsidR="00F37A21" w:rsidRDefault="0156E134">
          <w:pPr>
            <w:pStyle w:val="TOC2"/>
            <w:tabs>
              <w:tab w:val="right" w:leader="dot" w:pos="9322"/>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7167985" w:history="1">
            <w:r w:rsidR="00F37A21" w:rsidRPr="00D35800">
              <w:rPr>
                <w:rStyle w:val="Hyperlink"/>
                <w:rFonts w:ascii="Arial" w:hAnsi="Arial" w:cs="Arial"/>
                <w:noProof/>
              </w:rPr>
              <w:t>1.1 Introduction</w:t>
            </w:r>
            <w:r w:rsidR="00F37A21">
              <w:rPr>
                <w:noProof/>
                <w:webHidden/>
              </w:rPr>
              <w:tab/>
            </w:r>
            <w:r w:rsidR="00F37A21">
              <w:rPr>
                <w:noProof/>
                <w:webHidden/>
              </w:rPr>
              <w:fldChar w:fldCharType="begin"/>
            </w:r>
            <w:r w:rsidR="00F37A21">
              <w:rPr>
                <w:noProof/>
                <w:webHidden/>
              </w:rPr>
              <w:instrText xml:space="preserve"> PAGEREF _Toc217167985 \h </w:instrText>
            </w:r>
            <w:r w:rsidR="00F37A21">
              <w:rPr>
                <w:noProof/>
                <w:webHidden/>
              </w:rPr>
            </w:r>
            <w:r w:rsidR="00F37A21">
              <w:rPr>
                <w:noProof/>
                <w:webHidden/>
              </w:rPr>
              <w:fldChar w:fldCharType="separate"/>
            </w:r>
            <w:r w:rsidR="00F37A21">
              <w:rPr>
                <w:noProof/>
                <w:webHidden/>
              </w:rPr>
              <w:t>3</w:t>
            </w:r>
            <w:r w:rsidR="00F37A21">
              <w:rPr>
                <w:noProof/>
                <w:webHidden/>
              </w:rPr>
              <w:fldChar w:fldCharType="end"/>
            </w:r>
          </w:hyperlink>
        </w:p>
        <w:p w14:paraId="227EDE32" w14:textId="2DCC19F2" w:rsidR="00F37A21" w:rsidRDefault="00F37A21">
          <w:pPr>
            <w:pStyle w:val="TOC2"/>
            <w:tabs>
              <w:tab w:val="right" w:leader="dot" w:pos="9322"/>
            </w:tabs>
            <w:rPr>
              <w:rFonts w:asciiTheme="minorHAnsi" w:hAnsiTheme="minorHAnsi" w:cstheme="minorBidi"/>
              <w:b w:val="0"/>
              <w:bCs w:val="0"/>
              <w:noProof/>
              <w:sz w:val="24"/>
              <w:szCs w:val="24"/>
              <w:lang w:eastAsia="en-GB"/>
            </w:rPr>
          </w:pPr>
          <w:hyperlink w:anchor="_Toc217167986" w:history="1">
            <w:r w:rsidRPr="00D35800">
              <w:rPr>
                <w:rStyle w:val="Hyperlink"/>
                <w:rFonts w:ascii="Arial" w:hAnsi="Arial" w:cs="Arial"/>
                <w:noProof/>
              </w:rPr>
              <w:t>2 Mental Health Support Workers in the Health and Social Care Field</w:t>
            </w:r>
            <w:r>
              <w:rPr>
                <w:noProof/>
                <w:webHidden/>
              </w:rPr>
              <w:tab/>
            </w:r>
            <w:r>
              <w:rPr>
                <w:noProof/>
                <w:webHidden/>
              </w:rPr>
              <w:fldChar w:fldCharType="begin"/>
            </w:r>
            <w:r>
              <w:rPr>
                <w:noProof/>
                <w:webHidden/>
              </w:rPr>
              <w:instrText xml:space="preserve"> PAGEREF _Toc217167986 \h </w:instrText>
            </w:r>
            <w:r>
              <w:rPr>
                <w:noProof/>
                <w:webHidden/>
              </w:rPr>
            </w:r>
            <w:r>
              <w:rPr>
                <w:noProof/>
                <w:webHidden/>
              </w:rPr>
              <w:fldChar w:fldCharType="separate"/>
            </w:r>
            <w:r>
              <w:rPr>
                <w:noProof/>
                <w:webHidden/>
              </w:rPr>
              <w:t>3</w:t>
            </w:r>
            <w:r>
              <w:rPr>
                <w:noProof/>
                <w:webHidden/>
              </w:rPr>
              <w:fldChar w:fldCharType="end"/>
            </w:r>
          </w:hyperlink>
        </w:p>
        <w:p w14:paraId="781EF588" w14:textId="0FC4D625" w:rsidR="00F37A21" w:rsidRDefault="00F37A21">
          <w:pPr>
            <w:pStyle w:val="TOC2"/>
            <w:tabs>
              <w:tab w:val="right" w:leader="dot" w:pos="9322"/>
            </w:tabs>
            <w:rPr>
              <w:rFonts w:asciiTheme="minorHAnsi" w:hAnsiTheme="minorHAnsi" w:cstheme="minorBidi"/>
              <w:b w:val="0"/>
              <w:bCs w:val="0"/>
              <w:noProof/>
              <w:sz w:val="24"/>
              <w:szCs w:val="24"/>
              <w:lang w:eastAsia="en-GB"/>
            </w:rPr>
          </w:pPr>
          <w:hyperlink w:anchor="_Toc217167987" w:history="1">
            <w:r w:rsidRPr="00D35800">
              <w:rPr>
                <w:rStyle w:val="Hyperlink"/>
                <w:rFonts w:ascii="Arial" w:hAnsi="Arial" w:cs="Arial"/>
                <w:noProof/>
              </w:rPr>
              <w:t>2.1 Description of Mental Health Support Workers in Health and Social Care</w:t>
            </w:r>
            <w:r>
              <w:rPr>
                <w:noProof/>
                <w:webHidden/>
              </w:rPr>
              <w:tab/>
            </w:r>
            <w:r>
              <w:rPr>
                <w:noProof/>
                <w:webHidden/>
              </w:rPr>
              <w:fldChar w:fldCharType="begin"/>
            </w:r>
            <w:r>
              <w:rPr>
                <w:noProof/>
                <w:webHidden/>
              </w:rPr>
              <w:instrText xml:space="preserve"> PAGEREF _Toc217167987 \h </w:instrText>
            </w:r>
            <w:r>
              <w:rPr>
                <w:noProof/>
                <w:webHidden/>
              </w:rPr>
            </w:r>
            <w:r>
              <w:rPr>
                <w:noProof/>
                <w:webHidden/>
              </w:rPr>
              <w:fldChar w:fldCharType="separate"/>
            </w:r>
            <w:r>
              <w:rPr>
                <w:noProof/>
                <w:webHidden/>
              </w:rPr>
              <w:t>3</w:t>
            </w:r>
            <w:r>
              <w:rPr>
                <w:noProof/>
                <w:webHidden/>
              </w:rPr>
              <w:fldChar w:fldCharType="end"/>
            </w:r>
          </w:hyperlink>
        </w:p>
        <w:p w14:paraId="56BE6CA6" w14:textId="030D3ADE" w:rsidR="00F37A21" w:rsidRDefault="00F37A21">
          <w:pPr>
            <w:pStyle w:val="TOC2"/>
            <w:tabs>
              <w:tab w:val="right" w:leader="dot" w:pos="9322"/>
            </w:tabs>
            <w:rPr>
              <w:rFonts w:asciiTheme="minorHAnsi" w:hAnsiTheme="minorHAnsi" w:cstheme="minorBidi"/>
              <w:b w:val="0"/>
              <w:bCs w:val="0"/>
              <w:noProof/>
              <w:sz w:val="24"/>
              <w:szCs w:val="24"/>
              <w:lang w:eastAsia="en-GB"/>
            </w:rPr>
          </w:pPr>
          <w:hyperlink w:anchor="_Toc217167988" w:history="1">
            <w:r w:rsidRPr="00D35800">
              <w:rPr>
                <w:rStyle w:val="Hyperlink"/>
                <w:rFonts w:ascii="Arial" w:hAnsi="Arial" w:cs="Arial"/>
                <w:noProof/>
              </w:rPr>
              <w:t>2.2 Explanation of Most Significant Skills Needed for Mental Health Support Workers in Health and Social Care</w:t>
            </w:r>
            <w:r>
              <w:rPr>
                <w:noProof/>
                <w:webHidden/>
              </w:rPr>
              <w:tab/>
            </w:r>
            <w:r>
              <w:rPr>
                <w:noProof/>
                <w:webHidden/>
              </w:rPr>
              <w:fldChar w:fldCharType="begin"/>
            </w:r>
            <w:r>
              <w:rPr>
                <w:noProof/>
                <w:webHidden/>
              </w:rPr>
              <w:instrText xml:space="preserve"> PAGEREF _Toc217167988 \h </w:instrText>
            </w:r>
            <w:r>
              <w:rPr>
                <w:noProof/>
                <w:webHidden/>
              </w:rPr>
            </w:r>
            <w:r>
              <w:rPr>
                <w:noProof/>
                <w:webHidden/>
              </w:rPr>
              <w:fldChar w:fldCharType="separate"/>
            </w:r>
            <w:r>
              <w:rPr>
                <w:noProof/>
                <w:webHidden/>
              </w:rPr>
              <w:t>4</w:t>
            </w:r>
            <w:r>
              <w:rPr>
                <w:noProof/>
                <w:webHidden/>
              </w:rPr>
              <w:fldChar w:fldCharType="end"/>
            </w:r>
          </w:hyperlink>
        </w:p>
        <w:p w14:paraId="625AFB16" w14:textId="3BC3AB12" w:rsidR="00F37A21" w:rsidRDefault="00F37A21">
          <w:pPr>
            <w:pStyle w:val="TOC2"/>
            <w:tabs>
              <w:tab w:val="right" w:leader="dot" w:pos="9322"/>
            </w:tabs>
            <w:rPr>
              <w:rFonts w:asciiTheme="minorHAnsi" w:hAnsiTheme="minorHAnsi" w:cstheme="minorBidi"/>
              <w:b w:val="0"/>
              <w:bCs w:val="0"/>
              <w:noProof/>
              <w:sz w:val="24"/>
              <w:szCs w:val="24"/>
              <w:lang w:eastAsia="en-GB"/>
            </w:rPr>
          </w:pPr>
          <w:hyperlink w:anchor="_Toc217167989" w:history="1">
            <w:r w:rsidRPr="00D35800">
              <w:rPr>
                <w:rStyle w:val="Hyperlink"/>
                <w:rFonts w:ascii="Arial" w:hAnsi="Arial" w:cs="Arial"/>
                <w:noProof/>
              </w:rPr>
              <w:t>3 Strategies for Skill Improvement for Mental Health Support Workers</w:t>
            </w:r>
            <w:r>
              <w:rPr>
                <w:noProof/>
                <w:webHidden/>
              </w:rPr>
              <w:tab/>
            </w:r>
            <w:r>
              <w:rPr>
                <w:noProof/>
                <w:webHidden/>
              </w:rPr>
              <w:fldChar w:fldCharType="begin"/>
            </w:r>
            <w:r>
              <w:rPr>
                <w:noProof/>
                <w:webHidden/>
              </w:rPr>
              <w:instrText xml:space="preserve"> PAGEREF _Toc217167989 \h </w:instrText>
            </w:r>
            <w:r>
              <w:rPr>
                <w:noProof/>
                <w:webHidden/>
              </w:rPr>
            </w:r>
            <w:r>
              <w:rPr>
                <w:noProof/>
                <w:webHidden/>
              </w:rPr>
              <w:fldChar w:fldCharType="separate"/>
            </w:r>
            <w:r>
              <w:rPr>
                <w:noProof/>
                <w:webHidden/>
              </w:rPr>
              <w:t>4</w:t>
            </w:r>
            <w:r>
              <w:rPr>
                <w:noProof/>
                <w:webHidden/>
              </w:rPr>
              <w:fldChar w:fldCharType="end"/>
            </w:r>
          </w:hyperlink>
        </w:p>
        <w:p w14:paraId="575F7294" w14:textId="31C06412" w:rsidR="00F37A21" w:rsidRDefault="00F37A21">
          <w:pPr>
            <w:pStyle w:val="TOC2"/>
            <w:tabs>
              <w:tab w:val="right" w:leader="dot" w:pos="9322"/>
            </w:tabs>
            <w:rPr>
              <w:rFonts w:asciiTheme="minorHAnsi" w:hAnsiTheme="minorHAnsi" w:cstheme="minorBidi"/>
              <w:b w:val="0"/>
              <w:bCs w:val="0"/>
              <w:noProof/>
              <w:sz w:val="24"/>
              <w:szCs w:val="24"/>
              <w:lang w:eastAsia="en-GB"/>
            </w:rPr>
          </w:pPr>
          <w:hyperlink w:anchor="_Toc217167990" w:history="1">
            <w:r w:rsidRPr="00D35800">
              <w:rPr>
                <w:rStyle w:val="Hyperlink"/>
                <w:rFonts w:ascii="Arial" w:hAnsi="Arial" w:cs="Arial"/>
                <w:noProof/>
              </w:rPr>
              <w:t>3.1 Three Strategies to Improve the Skills for Mental Health Support Workers</w:t>
            </w:r>
            <w:r>
              <w:rPr>
                <w:noProof/>
                <w:webHidden/>
              </w:rPr>
              <w:tab/>
            </w:r>
            <w:r>
              <w:rPr>
                <w:noProof/>
                <w:webHidden/>
              </w:rPr>
              <w:fldChar w:fldCharType="begin"/>
            </w:r>
            <w:r>
              <w:rPr>
                <w:noProof/>
                <w:webHidden/>
              </w:rPr>
              <w:instrText xml:space="preserve"> PAGEREF _Toc217167990 \h </w:instrText>
            </w:r>
            <w:r>
              <w:rPr>
                <w:noProof/>
                <w:webHidden/>
              </w:rPr>
            </w:r>
            <w:r>
              <w:rPr>
                <w:noProof/>
                <w:webHidden/>
              </w:rPr>
              <w:fldChar w:fldCharType="separate"/>
            </w:r>
            <w:r>
              <w:rPr>
                <w:noProof/>
                <w:webHidden/>
              </w:rPr>
              <w:t>4</w:t>
            </w:r>
            <w:r>
              <w:rPr>
                <w:noProof/>
                <w:webHidden/>
              </w:rPr>
              <w:fldChar w:fldCharType="end"/>
            </w:r>
          </w:hyperlink>
        </w:p>
        <w:p w14:paraId="03BB6DB6" w14:textId="74773A64" w:rsidR="00F37A21" w:rsidRDefault="00F37A21">
          <w:pPr>
            <w:pStyle w:val="TOC2"/>
            <w:tabs>
              <w:tab w:val="right" w:leader="dot" w:pos="9322"/>
            </w:tabs>
            <w:rPr>
              <w:rFonts w:asciiTheme="minorHAnsi" w:hAnsiTheme="minorHAnsi" w:cstheme="minorBidi"/>
              <w:b w:val="0"/>
              <w:bCs w:val="0"/>
              <w:noProof/>
              <w:sz w:val="24"/>
              <w:szCs w:val="24"/>
              <w:lang w:eastAsia="en-GB"/>
            </w:rPr>
          </w:pPr>
          <w:hyperlink w:anchor="_Toc217167991" w:history="1">
            <w:r w:rsidRPr="00D35800">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_Toc217167991 \h </w:instrText>
            </w:r>
            <w:r>
              <w:rPr>
                <w:noProof/>
                <w:webHidden/>
              </w:rPr>
            </w:r>
            <w:r>
              <w:rPr>
                <w:noProof/>
                <w:webHidden/>
              </w:rPr>
              <w:fldChar w:fldCharType="separate"/>
            </w:r>
            <w:r>
              <w:rPr>
                <w:noProof/>
                <w:webHidden/>
              </w:rPr>
              <w:t>5</w:t>
            </w:r>
            <w:r>
              <w:rPr>
                <w:noProof/>
                <w:webHidden/>
              </w:rPr>
              <w:fldChar w:fldCharType="end"/>
            </w:r>
          </w:hyperlink>
        </w:p>
        <w:p w14:paraId="486C9FB5" w14:textId="5698A661" w:rsidR="00F37A21" w:rsidRDefault="00F37A21">
          <w:pPr>
            <w:pStyle w:val="TOC2"/>
            <w:tabs>
              <w:tab w:val="right" w:leader="dot" w:pos="9322"/>
            </w:tabs>
            <w:rPr>
              <w:rFonts w:asciiTheme="minorHAnsi" w:hAnsiTheme="minorHAnsi" w:cstheme="minorBidi"/>
              <w:b w:val="0"/>
              <w:bCs w:val="0"/>
              <w:noProof/>
              <w:sz w:val="24"/>
              <w:szCs w:val="24"/>
              <w:lang w:eastAsia="en-GB"/>
            </w:rPr>
          </w:pPr>
          <w:hyperlink w:anchor="_Toc217167992" w:history="1">
            <w:r w:rsidRPr="00D35800">
              <w:rPr>
                <w:rStyle w:val="Hyperlink"/>
                <w:noProof/>
              </w:rPr>
              <w:t>5 Reference List</w:t>
            </w:r>
            <w:r>
              <w:rPr>
                <w:noProof/>
                <w:webHidden/>
              </w:rPr>
              <w:tab/>
            </w:r>
            <w:r>
              <w:rPr>
                <w:noProof/>
                <w:webHidden/>
              </w:rPr>
              <w:fldChar w:fldCharType="begin"/>
            </w:r>
            <w:r>
              <w:rPr>
                <w:noProof/>
                <w:webHidden/>
              </w:rPr>
              <w:instrText xml:space="preserve"> PAGEREF _Toc217167992 \h </w:instrText>
            </w:r>
            <w:r>
              <w:rPr>
                <w:noProof/>
                <w:webHidden/>
              </w:rPr>
            </w:r>
            <w:r>
              <w:rPr>
                <w:noProof/>
                <w:webHidden/>
              </w:rPr>
              <w:fldChar w:fldCharType="separate"/>
            </w:r>
            <w:r>
              <w:rPr>
                <w:noProof/>
                <w:webHidden/>
              </w:rPr>
              <w:t>6</w:t>
            </w:r>
            <w:r>
              <w:rPr>
                <w:noProof/>
                <w:webHidden/>
              </w:rPr>
              <w:fldChar w:fldCharType="end"/>
            </w:r>
          </w:hyperlink>
        </w:p>
        <w:p w14:paraId="2F2A1EA8" w14:textId="0A37AC43" w:rsidR="0156E134" w:rsidRDefault="0156E134" w:rsidP="0156E134">
          <w:pPr>
            <w:pStyle w:val="TOC2"/>
            <w:tabs>
              <w:tab w:val="right" w:leader="dot" w:pos="9015"/>
            </w:tabs>
            <w:rPr>
              <w:rStyle w:val="Hyperlink"/>
            </w:rPr>
          </w:pPr>
          <w:r>
            <w:fldChar w:fldCharType="end"/>
          </w:r>
        </w:p>
      </w:sdtContent>
    </w:sdt>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5A603A" w:rsidRDefault="00AA77C8" w:rsidP="005A603A">
      <w:pPr>
        <w:pStyle w:val="Heading2"/>
        <w:spacing w:line="360" w:lineRule="auto"/>
        <w:rPr>
          <w:rFonts w:ascii="Arial" w:hAnsi="Arial" w:cs="Arial"/>
          <w:color w:val="4472C4" w:themeColor="accent1"/>
          <w:sz w:val="24"/>
          <w:szCs w:val="24"/>
        </w:rPr>
      </w:pPr>
      <w:bookmarkStart w:id="0" w:name="_Toc217167985"/>
      <w:r w:rsidRPr="005A603A">
        <w:rPr>
          <w:rFonts w:ascii="Arial" w:hAnsi="Arial" w:cs="Arial"/>
          <w:color w:val="4471C4"/>
          <w:sz w:val="24"/>
          <w:szCs w:val="24"/>
        </w:rPr>
        <w:lastRenderedPageBreak/>
        <w:t>1</w:t>
      </w:r>
      <w:r w:rsidR="00500295" w:rsidRPr="005A603A">
        <w:rPr>
          <w:rFonts w:ascii="Arial" w:hAnsi="Arial" w:cs="Arial"/>
          <w:color w:val="4471C4"/>
          <w:sz w:val="24"/>
          <w:szCs w:val="24"/>
        </w:rPr>
        <w:t xml:space="preserve">.1 </w:t>
      </w:r>
      <w:r w:rsidR="00A035CD" w:rsidRPr="005A603A">
        <w:rPr>
          <w:rFonts w:ascii="Arial" w:hAnsi="Arial" w:cs="Arial"/>
          <w:color w:val="4471C4"/>
          <w:sz w:val="24"/>
          <w:szCs w:val="24"/>
        </w:rPr>
        <w:t>Introduction</w:t>
      </w:r>
      <w:bookmarkEnd w:id="0"/>
    </w:p>
    <w:p w14:paraId="2F840957" w14:textId="1D093884" w:rsidR="00500295" w:rsidRPr="005A603A" w:rsidRDefault="00500295" w:rsidP="005A603A">
      <w:pPr>
        <w:spacing w:after="0" w:line="360" w:lineRule="auto"/>
        <w:jc w:val="both"/>
        <w:rPr>
          <w:rFonts w:ascii="Arial" w:hAnsi="Arial" w:cs="Arial"/>
          <w:sz w:val="24"/>
          <w:szCs w:val="24"/>
        </w:rPr>
      </w:pPr>
    </w:p>
    <w:p w14:paraId="6F75718A" w14:textId="2910EF3E" w:rsidR="009232FB" w:rsidRPr="003B6D22" w:rsidRDefault="00E42F70" w:rsidP="00D42512">
      <w:pPr>
        <w:spacing w:after="0" w:line="360" w:lineRule="auto"/>
        <w:ind w:right="-472"/>
        <w:jc w:val="both"/>
        <w:rPr>
          <w:rFonts w:ascii="Arial" w:hAnsi="Arial" w:cs="Arial"/>
          <w:sz w:val="24"/>
          <w:szCs w:val="24"/>
        </w:rPr>
      </w:pPr>
      <w:r w:rsidRPr="003B6D22">
        <w:rPr>
          <w:rFonts w:ascii="Arial" w:hAnsi="Arial" w:cs="Arial"/>
          <w:sz w:val="24"/>
          <w:szCs w:val="24"/>
        </w:rPr>
        <w:t xml:space="preserve">Roles within the health and social care sector are crucial for enhancing wellbeing, aiding vulnerable populations, and ensuring safe and effective service delivery. One significant role in this field is that of the Mental Health Support Worker, who is essential in assisting individuals facing mental health challenges across various care environments. This report aims to describe the responsibilities of a Mental Health Support Worker and clarify </w:t>
      </w:r>
      <w:r w:rsidR="00817F9B" w:rsidRPr="003B6D22">
        <w:rPr>
          <w:rFonts w:ascii="Arial" w:hAnsi="Arial" w:cs="Arial"/>
          <w:sz w:val="24"/>
          <w:szCs w:val="24"/>
        </w:rPr>
        <w:t>their</w:t>
      </w:r>
      <w:r w:rsidRPr="003B6D22">
        <w:rPr>
          <w:rFonts w:ascii="Arial" w:hAnsi="Arial" w:cs="Arial"/>
          <w:sz w:val="24"/>
          <w:szCs w:val="24"/>
        </w:rPr>
        <w:t xml:space="preserve"> significance in health and social care. It will identify and </w:t>
      </w:r>
      <w:r w:rsidR="00D42512" w:rsidRPr="003B6D22">
        <w:rPr>
          <w:rFonts w:ascii="Arial" w:hAnsi="Arial" w:cs="Arial"/>
          <w:sz w:val="24"/>
          <w:szCs w:val="24"/>
        </w:rPr>
        <w:t>analyse</w:t>
      </w:r>
      <w:r w:rsidRPr="003B6D22">
        <w:rPr>
          <w:rFonts w:ascii="Arial" w:hAnsi="Arial" w:cs="Arial"/>
          <w:sz w:val="24"/>
          <w:szCs w:val="24"/>
        </w:rPr>
        <w:t xml:space="preserve"> three key skills necessary for effective practice and explore methods for developing these skills. The report will conclude by </w:t>
      </w:r>
      <w:r w:rsidR="00D42512" w:rsidRPr="003B6D22">
        <w:rPr>
          <w:rFonts w:ascii="Arial" w:hAnsi="Arial" w:cs="Arial"/>
          <w:sz w:val="24"/>
          <w:szCs w:val="24"/>
        </w:rPr>
        <w:t>summarising</w:t>
      </w:r>
      <w:r w:rsidRPr="003B6D22">
        <w:rPr>
          <w:rFonts w:ascii="Arial" w:hAnsi="Arial" w:cs="Arial"/>
          <w:sz w:val="24"/>
          <w:szCs w:val="24"/>
        </w:rPr>
        <w:t xml:space="preserve"> the importance of skill enhancement in providing high-quality, </w:t>
      </w:r>
      <w:r w:rsidR="00D42512" w:rsidRPr="003B6D22">
        <w:rPr>
          <w:rFonts w:ascii="Arial" w:hAnsi="Arial" w:cs="Arial"/>
          <w:sz w:val="24"/>
          <w:szCs w:val="24"/>
        </w:rPr>
        <w:t>person-centred</w:t>
      </w:r>
      <w:r w:rsidRPr="003B6D22">
        <w:rPr>
          <w:rFonts w:ascii="Arial" w:hAnsi="Arial" w:cs="Arial"/>
          <w:sz w:val="24"/>
          <w:szCs w:val="24"/>
        </w:rPr>
        <w:t xml:space="preserve"> mental health care.</w:t>
      </w:r>
    </w:p>
    <w:p w14:paraId="3C079BEF" w14:textId="2910EF3E" w:rsidR="0156E134" w:rsidRPr="00FA65FD" w:rsidRDefault="3C659699" w:rsidP="00FA65FD">
      <w:pPr>
        <w:pStyle w:val="Heading2"/>
        <w:spacing w:line="360" w:lineRule="auto"/>
        <w:rPr>
          <w:rFonts w:ascii="Arial" w:hAnsi="Arial" w:cs="Arial"/>
          <w:color w:val="4472C4" w:themeColor="accent1"/>
          <w:sz w:val="24"/>
          <w:szCs w:val="24"/>
        </w:rPr>
      </w:pPr>
      <w:bookmarkStart w:id="1" w:name="_Toc217167986"/>
      <w:r w:rsidRPr="005A603A">
        <w:rPr>
          <w:rFonts w:ascii="Arial" w:hAnsi="Arial" w:cs="Arial"/>
          <w:color w:val="4471C4"/>
          <w:sz w:val="24"/>
          <w:szCs w:val="24"/>
        </w:rPr>
        <w:lastRenderedPageBreak/>
        <w:t xml:space="preserve">2 </w:t>
      </w:r>
      <w:r w:rsidR="00A327EC" w:rsidRPr="005A603A">
        <w:rPr>
          <w:rFonts w:ascii="Arial" w:hAnsi="Arial" w:cs="Arial"/>
          <w:color w:val="4471C4"/>
          <w:sz w:val="24"/>
          <w:szCs w:val="24"/>
        </w:rPr>
        <w:t>Mental Health Support Workers</w:t>
      </w:r>
      <w:r w:rsidRPr="005A603A">
        <w:rPr>
          <w:rFonts w:ascii="Arial" w:hAnsi="Arial" w:cs="Arial"/>
          <w:color w:val="4471C4"/>
          <w:sz w:val="24"/>
          <w:szCs w:val="24"/>
        </w:rPr>
        <w:t xml:space="preserve"> in the Health and Social Care Field</w:t>
      </w:r>
      <w:bookmarkEnd w:id="1"/>
    </w:p>
    <w:p w14:paraId="0AE14B09" w14:textId="271DE41F" w:rsidR="0041355C" w:rsidRDefault="5CF7C3DB" w:rsidP="0041355C">
      <w:pPr>
        <w:pStyle w:val="Heading2"/>
        <w:spacing w:line="360" w:lineRule="auto"/>
        <w:rPr>
          <w:rFonts w:ascii="Arial" w:hAnsi="Arial" w:cs="Arial"/>
          <w:color w:val="auto"/>
          <w:sz w:val="24"/>
          <w:szCs w:val="24"/>
        </w:rPr>
      </w:pPr>
      <w:bookmarkStart w:id="2" w:name="_Toc217167987"/>
      <w:r w:rsidRPr="005A603A">
        <w:rPr>
          <w:rFonts w:ascii="Arial" w:hAnsi="Arial" w:cs="Arial"/>
          <w:color w:val="4471C4"/>
          <w:sz w:val="24"/>
          <w:szCs w:val="24"/>
        </w:rPr>
        <w:t>2.1</w:t>
      </w:r>
      <w:r w:rsidR="002370CE" w:rsidRPr="005A603A">
        <w:rPr>
          <w:rFonts w:ascii="Arial" w:hAnsi="Arial" w:cs="Arial"/>
          <w:color w:val="4471C4"/>
          <w:sz w:val="24"/>
          <w:szCs w:val="24"/>
        </w:rPr>
        <w:t xml:space="preserve"> </w:t>
      </w:r>
      <w:r w:rsidR="071F48DC" w:rsidRPr="005A603A">
        <w:rPr>
          <w:rFonts w:ascii="Arial" w:hAnsi="Arial" w:cs="Arial"/>
          <w:color w:val="4471C4"/>
          <w:sz w:val="24"/>
          <w:szCs w:val="24"/>
        </w:rPr>
        <w:t>Description</w:t>
      </w:r>
      <w:r w:rsidR="00070818" w:rsidRPr="005A603A">
        <w:rPr>
          <w:rFonts w:ascii="Arial" w:hAnsi="Arial" w:cs="Arial"/>
          <w:color w:val="4471C4"/>
          <w:sz w:val="24"/>
          <w:szCs w:val="24"/>
        </w:rPr>
        <w:t xml:space="preserve"> </w:t>
      </w:r>
      <w:r w:rsidR="13BD3D5D" w:rsidRPr="005A603A">
        <w:rPr>
          <w:rFonts w:ascii="Arial" w:hAnsi="Arial" w:cs="Arial"/>
          <w:color w:val="4471C4"/>
          <w:sz w:val="24"/>
          <w:szCs w:val="24"/>
        </w:rPr>
        <w:t xml:space="preserve">of </w:t>
      </w:r>
      <w:r w:rsidR="00A327EC" w:rsidRPr="005A603A">
        <w:rPr>
          <w:rFonts w:ascii="Arial" w:hAnsi="Arial" w:cs="Arial"/>
          <w:color w:val="4471C4"/>
          <w:sz w:val="24"/>
          <w:szCs w:val="24"/>
        </w:rPr>
        <w:t xml:space="preserve">Mental Health Support Workers </w:t>
      </w:r>
      <w:r w:rsidR="008B0B22" w:rsidRPr="005A603A">
        <w:rPr>
          <w:rFonts w:ascii="Arial" w:hAnsi="Arial" w:cs="Arial"/>
          <w:color w:val="4471C4"/>
          <w:sz w:val="24"/>
          <w:szCs w:val="24"/>
        </w:rPr>
        <w:t>in Health</w:t>
      </w:r>
      <w:r w:rsidR="3464B4D3" w:rsidRPr="005A603A">
        <w:rPr>
          <w:rFonts w:ascii="Arial" w:hAnsi="Arial" w:cs="Arial"/>
          <w:color w:val="4471C4"/>
          <w:sz w:val="24"/>
          <w:szCs w:val="24"/>
        </w:rPr>
        <w:t xml:space="preserve"> and Social </w:t>
      </w:r>
      <w:r w:rsidR="3D6135D7" w:rsidRPr="005A603A">
        <w:rPr>
          <w:rFonts w:ascii="Arial" w:hAnsi="Arial" w:cs="Arial"/>
          <w:color w:val="4471C4"/>
          <w:sz w:val="24"/>
          <w:szCs w:val="24"/>
        </w:rPr>
        <w:t>C</w:t>
      </w:r>
      <w:r w:rsidR="008B0B22" w:rsidRPr="005A603A">
        <w:rPr>
          <w:rFonts w:ascii="Arial" w:hAnsi="Arial" w:cs="Arial"/>
          <w:color w:val="4471C4"/>
          <w:sz w:val="24"/>
          <w:szCs w:val="24"/>
        </w:rPr>
        <w:t>are</w:t>
      </w:r>
      <w:bookmarkEnd w:id="2"/>
      <w:r w:rsidR="008B0B22" w:rsidRPr="005A603A">
        <w:rPr>
          <w:rFonts w:ascii="Arial" w:hAnsi="Arial" w:cs="Arial"/>
          <w:color w:val="4471C4"/>
          <w:sz w:val="24"/>
          <w:szCs w:val="24"/>
        </w:rPr>
        <w:t xml:space="preserve"> </w:t>
      </w:r>
      <w:r w:rsidR="00FA65FD">
        <w:rPr>
          <w:rFonts w:ascii="Arial" w:hAnsi="Arial" w:cs="Arial"/>
          <w:color w:val="4471C4"/>
          <w:sz w:val="24"/>
          <w:szCs w:val="24"/>
        </w:rPr>
        <w:br/>
      </w:r>
      <w:r w:rsidR="0041355C">
        <w:rPr>
          <w:rFonts w:ascii="Arial" w:hAnsi="Arial" w:cs="Arial"/>
          <w:color w:val="auto"/>
          <w:sz w:val="24"/>
          <w:szCs w:val="24"/>
        </w:rPr>
        <w:t xml:space="preserve">Mental Health Support Workers play a crucial role in assisting individuals facing mental health challenges, contributing significantly to promoting recovery, independence, and overall well-being. They operate in various environments, including hospitals, supported living facilities, and community services, </w:t>
      </w:r>
      <w:r w:rsidR="001926D5">
        <w:rPr>
          <w:rFonts w:ascii="Arial" w:hAnsi="Arial" w:cs="Arial"/>
          <w:color w:val="auto"/>
          <w:sz w:val="24"/>
          <w:szCs w:val="24"/>
        </w:rPr>
        <w:t>emphasising</w:t>
      </w:r>
      <w:r w:rsidR="0041355C">
        <w:rPr>
          <w:rFonts w:ascii="Arial" w:hAnsi="Arial" w:cs="Arial"/>
          <w:color w:val="auto"/>
          <w:sz w:val="24"/>
          <w:szCs w:val="24"/>
        </w:rPr>
        <w:t xml:space="preserve"> the importance of collaborative care. Working alongside other professionals, they ensure individuals receive consistent and </w:t>
      </w:r>
      <w:r w:rsidR="001926D5">
        <w:rPr>
          <w:rFonts w:ascii="Arial" w:hAnsi="Arial" w:cs="Arial"/>
          <w:color w:val="auto"/>
          <w:sz w:val="24"/>
          <w:szCs w:val="24"/>
        </w:rPr>
        <w:t>personalised</w:t>
      </w:r>
      <w:r w:rsidR="0041355C">
        <w:rPr>
          <w:rFonts w:ascii="Arial" w:hAnsi="Arial" w:cs="Arial"/>
          <w:color w:val="auto"/>
          <w:sz w:val="24"/>
          <w:szCs w:val="24"/>
        </w:rPr>
        <w:t xml:space="preserve"> support tailored to their specific needs.</w:t>
      </w:r>
    </w:p>
    <w:p w14:paraId="59B34B88" w14:textId="77777777" w:rsidR="0041355C" w:rsidRDefault="0041355C" w:rsidP="0041355C">
      <w:pPr>
        <w:pStyle w:val="Heading2"/>
        <w:spacing w:line="360" w:lineRule="auto"/>
        <w:rPr>
          <w:rFonts w:ascii="Arial" w:hAnsi="Arial" w:cs="Arial"/>
          <w:color w:val="auto"/>
          <w:sz w:val="24"/>
          <w:szCs w:val="24"/>
        </w:rPr>
      </w:pPr>
    </w:p>
    <w:p w14:paraId="247FE836" w14:textId="77777777" w:rsidR="0041355C" w:rsidRDefault="0041355C" w:rsidP="0041355C">
      <w:pPr>
        <w:pStyle w:val="Heading2"/>
        <w:spacing w:line="360" w:lineRule="auto"/>
        <w:rPr>
          <w:rFonts w:ascii="Arial" w:hAnsi="Arial" w:cs="Arial"/>
          <w:color w:val="auto"/>
          <w:sz w:val="24"/>
          <w:szCs w:val="24"/>
        </w:rPr>
      </w:pPr>
      <w:r>
        <w:rPr>
          <w:rFonts w:ascii="Arial" w:hAnsi="Arial" w:cs="Arial"/>
          <w:color w:val="auto"/>
          <w:sz w:val="24"/>
          <w:szCs w:val="24"/>
        </w:rPr>
        <w:t>The core responsibilities of a Mental Health Support Worker encompass helping individuals with daily activities, adhering to care plans, monitoring mental well-being, and encouraging positive coping strategies (NHS, 2023). For instance, when supporting someone dealing with anxiety, they might teach relaxation techniques, accompany them to appointments, and assist in maintaining their daily routines. These tasks are vital as they empower individuals to manage their mental health more effectively, ultimately reducing the risk of worsening conditions.</w:t>
      </w:r>
    </w:p>
    <w:p w14:paraId="36F98B71" w14:textId="77777777" w:rsidR="0041355C" w:rsidRDefault="0041355C" w:rsidP="0041355C">
      <w:pPr>
        <w:pStyle w:val="Heading2"/>
        <w:spacing w:line="360" w:lineRule="auto"/>
        <w:rPr>
          <w:rFonts w:ascii="Arial" w:hAnsi="Arial" w:cs="Arial"/>
          <w:color w:val="auto"/>
          <w:sz w:val="24"/>
          <w:szCs w:val="24"/>
        </w:rPr>
      </w:pPr>
    </w:p>
    <w:p w14:paraId="04753BB9" w14:textId="7B82C465" w:rsidR="00204463" w:rsidRPr="00204463" w:rsidRDefault="0041355C" w:rsidP="0041355C">
      <w:pPr>
        <w:pStyle w:val="Heading2"/>
        <w:spacing w:line="360" w:lineRule="auto"/>
        <w:rPr>
          <w:rFonts w:ascii="Arial" w:hAnsi="Arial" w:cs="Arial"/>
          <w:color w:val="auto"/>
          <w:sz w:val="24"/>
          <w:szCs w:val="24"/>
        </w:rPr>
      </w:pPr>
      <w:r>
        <w:rPr>
          <w:rFonts w:ascii="Arial" w:hAnsi="Arial" w:cs="Arial"/>
          <w:color w:val="auto"/>
          <w:sz w:val="24"/>
          <w:szCs w:val="24"/>
        </w:rPr>
        <w:t>The impact of Mental Health Support Workers extends beyond immediate care; they foster environments that promote safety and support. By improving the quality of life for those they assist, these professionals play an essential part in the broader mental health care system, making a difference in the lives of individuals and communities alike. Their work is indispensable in building healthier, more resilient futures for everyone involved.</w:t>
      </w:r>
    </w:p>
    <w:p w14:paraId="1CB8B0F1" w14:textId="34C40497" w:rsidR="0156E134" w:rsidRPr="005A603A" w:rsidRDefault="0156E134" w:rsidP="005A603A">
      <w:pPr>
        <w:spacing w:after="0" w:line="360" w:lineRule="auto"/>
        <w:jc w:val="both"/>
        <w:rPr>
          <w:rFonts w:ascii="Arial" w:hAnsi="Arial" w:cs="Arial"/>
          <w:sz w:val="24"/>
          <w:szCs w:val="24"/>
        </w:rPr>
      </w:pPr>
    </w:p>
    <w:p w14:paraId="6DCB672E" w14:textId="77777777" w:rsidR="005A603A" w:rsidRPr="005A603A" w:rsidRDefault="005A603A" w:rsidP="005A603A">
      <w:pPr>
        <w:spacing w:after="0" w:line="360" w:lineRule="auto"/>
        <w:jc w:val="both"/>
        <w:rPr>
          <w:rFonts w:ascii="Arial" w:hAnsi="Arial" w:cs="Arial"/>
          <w:sz w:val="24"/>
          <w:szCs w:val="24"/>
        </w:rPr>
      </w:pPr>
    </w:p>
    <w:p w14:paraId="4401079E" w14:textId="4F1B335E" w:rsidR="00D676C3" w:rsidRPr="00744FC8" w:rsidRDefault="04019B15" w:rsidP="00744FC8">
      <w:pPr>
        <w:pStyle w:val="Heading2"/>
        <w:spacing w:line="360" w:lineRule="auto"/>
        <w:rPr>
          <w:rFonts w:ascii="Arial" w:hAnsi="Arial" w:cs="Arial"/>
          <w:color w:val="4472C4" w:themeColor="accent1"/>
          <w:sz w:val="24"/>
          <w:szCs w:val="24"/>
        </w:rPr>
      </w:pPr>
      <w:bookmarkStart w:id="3" w:name="_Toc217167988"/>
      <w:r w:rsidRPr="005A603A">
        <w:rPr>
          <w:rFonts w:ascii="Arial" w:hAnsi="Arial" w:cs="Arial"/>
          <w:color w:val="4471C4"/>
          <w:sz w:val="24"/>
          <w:szCs w:val="24"/>
        </w:rPr>
        <w:t>2.2</w:t>
      </w:r>
      <w:r w:rsidR="00676FEB" w:rsidRPr="005A603A">
        <w:rPr>
          <w:rFonts w:ascii="Arial" w:hAnsi="Arial" w:cs="Arial"/>
          <w:color w:val="4471C4"/>
          <w:sz w:val="24"/>
          <w:szCs w:val="24"/>
        </w:rPr>
        <w:t xml:space="preserve"> </w:t>
      </w:r>
      <w:r w:rsidR="00DD5135" w:rsidRPr="005A603A">
        <w:rPr>
          <w:rFonts w:ascii="Arial" w:hAnsi="Arial" w:cs="Arial"/>
          <w:color w:val="4471C4"/>
          <w:sz w:val="24"/>
          <w:szCs w:val="24"/>
        </w:rPr>
        <w:t>Explanation</w:t>
      </w:r>
      <w:r w:rsidR="00805726" w:rsidRPr="005A603A">
        <w:rPr>
          <w:rFonts w:ascii="Arial" w:hAnsi="Arial" w:cs="Arial"/>
          <w:color w:val="4471C4"/>
          <w:sz w:val="24"/>
          <w:szCs w:val="24"/>
        </w:rPr>
        <w:t xml:space="preserve"> of </w:t>
      </w:r>
      <w:r w:rsidR="549B9698" w:rsidRPr="005A603A">
        <w:rPr>
          <w:rFonts w:ascii="Arial" w:hAnsi="Arial" w:cs="Arial"/>
          <w:color w:val="4471C4"/>
          <w:sz w:val="24"/>
          <w:szCs w:val="24"/>
        </w:rPr>
        <w:t>M</w:t>
      </w:r>
      <w:r w:rsidR="00824CB1" w:rsidRPr="005A603A">
        <w:rPr>
          <w:rFonts w:ascii="Arial" w:hAnsi="Arial" w:cs="Arial"/>
          <w:color w:val="4471C4"/>
          <w:sz w:val="24"/>
          <w:szCs w:val="24"/>
        </w:rPr>
        <w:t xml:space="preserve">ost </w:t>
      </w:r>
      <w:r w:rsidR="7AC44C89" w:rsidRPr="005A603A">
        <w:rPr>
          <w:rFonts w:ascii="Arial" w:hAnsi="Arial" w:cs="Arial"/>
          <w:color w:val="4471C4"/>
          <w:sz w:val="24"/>
          <w:szCs w:val="24"/>
        </w:rPr>
        <w:t>S</w:t>
      </w:r>
      <w:r w:rsidR="00824CB1" w:rsidRPr="005A603A">
        <w:rPr>
          <w:rFonts w:ascii="Arial" w:hAnsi="Arial" w:cs="Arial"/>
          <w:color w:val="4471C4"/>
          <w:sz w:val="24"/>
          <w:szCs w:val="24"/>
        </w:rPr>
        <w:t xml:space="preserve">ignificant </w:t>
      </w:r>
      <w:r w:rsidR="556E2D6A" w:rsidRPr="005A603A">
        <w:rPr>
          <w:rFonts w:ascii="Arial" w:hAnsi="Arial" w:cs="Arial"/>
          <w:color w:val="4471C4"/>
          <w:sz w:val="24"/>
          <w:szCs w:val="24"/>
        </w:rPr>
        <w:t>S</w:t>
      </w:r>
      <w:r w:rsidR="00D4006B" w:rsidRPr="005A603A">
        <w:rPr>
          <w:rFonts w:ascii="Arial" w:hAnsi="Arial" w:cs="Arial"/>
          <w:color w:val="4471C4"/>
          <w:sz w:val="24"/>
          <w:szCs w:val="24"/>
        </w:rPr>
        <w:t xml:space="preserve">kills </w:t>
      </w:r>
      <w:r w:rsidR="653BE314" w:rsidRPr="005A603A">
        <w:rPr>
          <w:rFonts w:ascii="Arial" w:hAnsi="Arial" w:cs="Arial"/>
          <w:color w:val="4471C4"/>
          <w:sz w:val="24"/>
          <w:szCs w:val="24"/>
        </w:rPr>
        <w:t>N</w:t>
      </w:r>
      <w:r w:rsidR="00D4006B" w:rsidRPr="005A603A">
        <w:rPr>
          <w:rFonts w:ascii="Arial" w:hAnsi="Arial" w:cs="Arial"/>
          <w:color w:val="4471C4"/>
          <w:sz w:val="24"/>
          <w:szCs w:val="24"/>
        </w:rPr>
        <w:t xml:space="preserve">eeded for </w:t>
      </w:r>
      <w:r w:rsidR="005F394D" w:rsidRPr="005A603A">
        <w:rPr>
          <w:rFonts w:ascii="Arial" w:hAnsi="Arial" w:cs="Arial"/>
          <w:color w:val="4471C4"/>
          <w:sz w:val="24"/>
          <w:szCs w:val="24"/>
        </w:rPr>
        <w:t xml:space="preserve">Mental Health Support </w:t>
      </w:r>
      <w:r w:rsidR="005F394D" w:rsidRPr="005A603A">
        <w:rPr>
          <w:rFonts w:ascii="Arial" w:hAnsi="Arial" w:cs="Arial"/>
          <w:color w:val="4471C4"/>
          <w:sz w:val="24"/>
          <w:szCs w:val="24"/>
        </w:rPr>
        <w:t>Workers in</w:t>
      </w:r>
      <w:r w:rsidR="007138EF" w:rsidRPr="005A603A">
        <w:rPr>
          <w:rFonts w:ascii="Arial" w:hAnsi="Arial" w:cs="Arial"/>
          <w:color w:val="4471C4"/>
          <w:sz w:val="24"/>
          <w:szCs w:val="24"/>
        </w:rPr>
        <w:t xml:space="preserve"> Health</w:t>
      </w:r>
      <w:r w:rsidR="655ACEAB" w:rsidRPr="005A603A">
        <w:rPr>
          <w:rFonts w:ascii="Arial" w:hAnsi="Arial" w:cs="Arial"/>
          <w:color w:val="4471C4"/>
          <w:sz w:val="24"/>
          <w:szCs w:val="24"/>
        </w:rPr>
        <w:t xml:space="preserve"> and Social C</w:t>
      </w:r>
      <w:r w:rsidR="007138EF" w:rsidRPr="005A603A">
        <w:rPr>
          <w:rFonts w:ascii="Arial" w:hAnsi="Arial" w:cs="Arial"/>
          <w:color w:val="4471C4"/>
          <w:sz w:val="24"/>
          <w:szCs w:val="24"/>
        </w:rPr>
        <w:t>are</w:t>
      </w:r>
      <w:bookmarkEnd w:id="3"/>
      <w:r w:rsidR="00F10A15">
        <w:rPr>
          <w:rFonts w:ascii="Arial" w:hAnsi="Arial" w:cs="Arial"/>
          <w:color w:val="4471C4"/>
          <w:sz w:val="24"/>
          <w:szCs w:val="24"/>
        </w:rPr>
        <w:br/>
      </w:r>
    </w:p>
    <w:p w14:paraId="46AA373E" w14:textId="77777777" w:rsidR="00D61E9C" w:rsidRPr="00213CFE" w:rsidRDefault="00D61E9C" w:rsidP="005A603A">
      <w:pPr>
        <w:spacing w:after="0" w:line="360" w:lineRule="auto"/>
        <w:jc w:val="both"/>
        <w:rPr>
          <w:rFonts w:ascii="Arial" w:hAnsi="Arial" w:cs="Arial"/>
          <w:sz w:val="24"/>
          <w:szCs w:val="24"/>
        </w:rPr>
      </w:pPr>
      <w:r w:rsidRPr="00213CFE">
        <w:rPr>
          <w:rFonts w:ascii="Arial" w:hAnsi="Arial" w:cs="Arial"/>
          <w:sz w:val="24"/>
          <w:szCs w:val="24"/>
        </w:rPr>
        <w:t xml:space="preserve">Effective communication is crucial for Mental Health Support Workers. It allows them to interact clearly and respectfully with service users and colleagues. Good communication helps staff explain care plans, listen to concerns, and provide reassurance, especially when people are feeling upset (Skills for Care, 2022). For example, clear and calm </w:t>
      </w:r>
      <w:r w:rsidRPr="00213CFE">
        <w:rPr>
          <w:rFonts w:ascii="Arial" w:hAnsi="Arial" w:cs="Arial"/>
          <w:sz w:val="24"/>
          <w:szCs w:val="24"/>
        </w:rPr>
        <w:lastRenderedPageBreak/>
        <w:t>communication can reduce anxiety in tough situations. This skill is vital for building trust and ensuring safe care.</w:t>
      </w:r>
    </w:p>
    <w:p w14:paraId="6AAFA51A" w14:textId="77777777" w:rsidR="00D61E9C" w:rsidRPr="00213CFE" w:rsidRDefault="00D61E9C" w:rsidP="005A603A">
      <w:pPr>
        <w:spacing w:after="0" w:line="360" w:lineRule="auto"/>
        <w:jc w:val="both"/>
        <w:rPr>
          <w:rFonts w:ascii="Arial" w:hAnsi="Arial" w:cs="Arial"/>
          <w:sz w:val="24"/>
          <w:szCs w:val="24"/>
        </w:rPr>
      </w:pPr>
    </w:p>
    <w:p w14:paraId="6418DB84" w14:textId="77777777" w:rsidR="00D61E9C" w:rsidRPr="00213CFE" w:rsidRDefault="00D61E9C" w:rsidP="005A603A">
      <w:pPr>
        <w:spacing w:after="0" w:line="360" w:lineRule="auto"/>
        <w:jc w:val="both"/>
        <w:rPr>
          <w:rFonts w:ascii="Arial" w:hAnsi="Arial" w:cs="Arial"/>
          <w:sz w:val="24"/>
          <w:szCs w:val="24"/>
        </w:rPr>
      </w:pPr>
      <w:r w:rsidRPr="00213CFE">
        <w:rPr>
          <w:rFonts w:ascii="Arial" w:hAnsi="Arial" w:cs="Arial"/>
          <w:sz w:val="24"/>
          <w:szCs w:val="24"/>
        </w:rPr>
        <w:t>Empathy and emotional intelligence are also important. Empathy helps staff understand how service users feel and respond with care. Emotional intelligence helps them manage their own feelings and make good decisions (Mind, 2023). For instance, when a service user shows distress, an empathetic response can make them feel valued and supported. These skills help create positive relationships and focus on the needs of the individual.</w:t>
      </w:r>
    </w:p>
    <w:p w14:paraId="2432CC84" w14:textId="77777777" w:rsidR="00D61E9C" w:rsidRPr="00213CFE" w:rsidRDefault="00D61E9C" w:rsidP="005A603A">
      <w:pPr>
        <w:spacing w:after="0" w:line="360" w:lineRule="auto"/>
        <w:jc w:val="both"/>
        <w:rPr>
          <w:rFonts w:ascii="Arial" w:hAnsi="Arial" w:cs="Arial"/>
          <w:sz w:val="24"/>
          <w:szCs w:val="24"/>
        </w:rPr>
      </w:pPr>
    </w:p>
    <w:p w14:paraId="0C40B288" w14:textId="022DB504" w:rsidR="00547EE9" w:rsidRPr="00213CFE" w:rsidRDefault="00D61E9C" w:rsidP="005A603A">
      <w:pPr>
        <w:spacing w:after="0" w:line="360" w:lineRule="auto"/>
        <w:jc w:val="both"/>
        <w:rPr>
          <w:rFonts w:ascii="Arial" w:hAnsi="Arial" w:cs="Arial"/>
          <w:sz w:val="24"/>
          <w:szCs w:val="24"/>
        </w:rPr>
      </w:pPr>
      <w:r w:rsidRPr="00213CFE">
        <w:rPr>
          <w:rFonts w:ascii="Arial" w:hAnsi="Arial" w:cs="Arial"/>
          <w:sz w:val="24"/>
          <w:szCs w:val="24"/>
        </w:rPr>
        <w:t>Problem-solving skills are necessary because mental health support work can be unpredictable. Mental Health Support Workers need to assess situations, manage risks, and adjust care strategies as needed (National Careers Service, 2023). For example, if a service user becomes upset, changing activities can help maintain their safety and well-being. Without these skills, care quality may suffer, leading to misunderstandings, increased risks, and decreased trust from service users. This shows the importance of developing these skills in mental health care roles.</w:t>
      </w:r>
    </w:p>
    <w:p w14:paraId="6C5F9C83" w14:textId="77777777" w:rsidR="00A05441" w:rsidRPr="00547EE9" w:rsidRDefault="00A05441" w:rsidP="005A603A">
      <w:pPr>
        <w:spacing w:after="0" w:line="360" w:lineRule="auto"/>
        <w:jc w:val="both"/>
        <w:rPr>
          <w:rFonts w:ascii="Arial" w:hAnsi="Arial" w:cs="Arial"/>
          <w:color w:val="833C0B" w:themeColor="accent2" w:themeShade="80"/>
          <w:sz w:val="24"/>
          <w:szCs w:val="24"/>
        </w:rPr>
      </w:pPr>
    </w:p>
    <w:p w14:paraId="7338813D" w14:textId="77777777" w:rsidR="00C85A7C" w:rsidRPr="005A603A" w:rsidRDefault="00C85A7C" w:rsidP="005A603A">
      <w:pPr>
        <w:spacing w:after="0" w:line="360" w:lineRule="auto"/>
        <w:jc w:val="both"/>
        <w:rPr>
          <w:rFonts w:ascii="Arial" w:hAnsi="Arial" w:cs="Arial"/>
          <w:sz w:val="24"/>
          <w:szCs w:val="24"/>
        </w:rPr>
      </w:pPr>
    </w:p>
    <w:p w14:paraId="2CAEA1EC" w14:textId="0E830F6C" w:rsidR="002370CE" w:rsidRPr="005A603A" w:rsidRDefault="1F09BC6E" w:rsidP="005A603A">
      <w:pPr>
        <w:pStyle w:val="Heading2"/>
        <w:spacing w:line="360" w:lineRule="auto"/>
        <w:rPr>
          <w:rFonts w:ascii="Arial" w:hAnsi="Arial" w:cs="Arial"/>
          <w:color w:val="4472C4" w:themeColor="accent1"/>
          <w:sz w:val="24"/>
          <w:szCs w:val="24"/>
        </w:rPr>
      </w:pPr>
      <w:bookmarkStart w:id="4" w:name="_Toc217167989"/>
      <w:r w:rsidRPr="005A603A">
        <w:rPr>
          <w:rFonts w:ascii="Arial" w:hAnsi="Arial" w:cs="Arial"/>
          <w:color w:val="4471C4"/>
          <w:sz w:val="24"/>
          <w:szCs w:val="24"/>
        </w:rPr>
        <w:t>3</w:t>
      </w:r>
      <w:r w:rsidR="005D5457" w:rsidRPr="005A603A">
        <w:rPr>
          <w:rFonts w:ascii="Arial" w:hAnsi="Arial" w:cs="Arial"/>
          <w:color w:val="4471C4"/>
          <w:sz w:val="24"/>
          <w:szCs w:val="24"/>
        </w:rPr>
        <w:t xml:space="preserve"> </w:t>
      </w:r>
      <w:r w:rsidR="003003FD" w:rsidRPr="005A603A">
        <w:rPr>
          <w:rFonts w:ascii="Arial" w:hAnsi="Arial" w:cs="Arial"/>
          <w:color w:val="4471C4"/>
          <w:sz w:val="24"/>
          <w:szCs w:val="24"/>
        </w:rPr>
        <w:t>Strategies</w:t>
      </w:r>
      <w:r w:rsidR="00183CB9" w:rsidRPr="005A603A">
        <w:rPr>
          <w:rFonts w:ascii="Arial" w:hAnsi="Arial" w:cs="Arial"/>
          <w:color w:val="4471C4"/>
          <w:sz w:val="24"/>
          <w:szCs w:val="24"/>
        </w:rPr>
        <w:t xml:space="preserve"> </w:t>
      </w:r>
      <w:r w:rsidR="59AB5A3E" w:rsidRPr="005A603A">
        <w:rPr>
          <w:rFonts w:ascii="Arial" w:hAnsi="Arial" w:cs="Arial"/>
          <w:color w:val="4471C4"/>
          <w:sz w:val="24"/>
          <w:szCs w:val="24"/>
        </w:rPr>
        <w:t xml:space="preserve">for Skill Improvement </w:t>
      </w:r>
      <w:r w:rsidR="00A05441" w:rsidRPr="005A603A">
        <w:rPr>
          <w:rFonts w:ascii="Arial" w:hAnsi="Arial" w:cs="Arial"/>
          <w:color w:val="4471C4"/>
          <w:sz w:val="24"/>
          <w:szCs w:val="24"/>
        </w:rPr>
        <w:t xml:space="preserve">for </w:t>
      </w:r>
      <w:r w:rsidR="00A05441" w:rsidRPr="005A603A">
        <w:rPr>
          <w:rFonts w:ascii="Arial" w:hAnsi="Arial" w:cs="Arial"/>
          <w:color w:val="4471C4"/>
          <w:sz w:val="24"/>
          <w:szCs w:val="24"/>
        </w:rPr>
        <w:t>Mental Health Support Workers</w:t>
      </w:r>
      <w:bookmarkEnd w:id="4"/>
      <w:r w:rsidR="00A05441" w:rsidRPr="005A603A">
        <w:rPr>
          <w:rFonts w:ascii="Arial" w:hAnsi="Arial" w:cs="Arial"/>
          <w:color w:val="4471C4"/>
          <w:sz w:val="24"/>
          <w:szCs w:val="24"/>
        </w:rPr>
        <w:t xml:space="preserve"> </w:t>
      </w:r>
    </w:p>
    <w:p w14:paraId="2458B2FD" w14:textId="56BA56A2" w:rsidR="00645C38" w:rsidRPr="00744FC8" w:rsidRDefault="0C5D0C5C" w:rsidP="00744FC8">
      <w:pPr>
        <w:pStyle w:val="Heading2"/>
        <w:spacing w:line="360" w:lineRule="auto"/>
        <w:rPr>
          <w:rFonts w:ascii="Arial" w:hAnsi="Arial" w:cs="Arial"/>
          <w:color w:val="4471C4"/>
          <w:sz w:val="24"/>
          <w:szCs w:val="24"/>
          <w14:textFill>
            <w14:solidFill>
              <w14:srgbClr w14:val="4471C4">
                <w14:lumMod w14:val="50000"/>
              </w14:srgbClr>
            </w14:solidFill>
          </w14:textFill>
        </w:rPr>
      </w:pPr>
      <w:bookmarkStart w:id="5" w:name="_Toc217167990"/>
      <w:r w:rsidRPr="005A603A">
        <w:rPr>
          <w:rFonts w:ascii="Arial" w:hAnsi="Arial" w:cs="Arial"/>
          <w:color w:val="4471C4"/>
          <w:sz w:val="24"/>
          <w:szCs w:val="24"/>
        </w:rPr>
        <w:t xml:space="preserve">3.1 Three Strategies </w:t>
      </w:r>
      <w:r w:rsidR="00183CB9" w:rsidRPr="005A603A">
        <w:rPr>
          <w:rFonts w:ascii="Arial" w:hAnsi="Arial" w:cs="Arial"/>
          <w:color w:val="4471C4"/>
          <w:sz w:val="24"/>
          <w:szCs w:val="24"/>
        </w:rPr>
        <w:t xml:space="preserve">to </w:t>
      </w:r>
      <w:r w:rsidR="5CE671C3" w:rsidRPr="005A603A">
        <w:rPr>
          <w:rFonts w:ascii="Arial" w:hAnsi="Arial" w:cs="Arial"/>
          <w:color w:val="4471C4"/>
          <w:sz w:val="24"/>
          <w:szCs w:val="24"/>
        </w:rPr>
        <w:t>I</w:t>
      </w:r>
      <w:r w:rsidR="00183CB9" w:rsidRPr="005A603A">
        <w:rPr>
          <w:rFonts w:ascii="Arial" w:hAnsi="Arial" w:cs="Arial"/>
          <w:color w:val="4471C4"/>
          <w:sz w:val="24"/>
          <w:szCs w:val="24"/>
        </w:rPr>
        <w:t xml:space="preserve">mprove the </w:t>
      </w:r>
      <w:r w:rsidR="40F0AB75" w:rsidRPr="005A603A">
        <w:rPr>
          <w:rFonts w:ascii="Arial" w:hAnsi="Arial" w:cs="Arial"/>
          <w:color w:val="4471C4"/>
          <w:sz w:val="24"/>
          <w:szCs w:val="24"/>
        </w:rPr>
        <w:t>S</w:t>
      </w:r>
      <w:r w:rsidR="00183CB9" w:rsidRPr="005A603A">
        <w:rPr>
          <w:rFonts w:ascii="Arial" w:hAnsi="Arial" w:cs="Arial"/>
          <w:color w:val="4471C4"/>
          <w:sz w:val="24"/>
          <w:szCs w:val="24"/>
        </w:rPr>
        <w:t>kills</w:t>
      </w:r>
      <w:r w:rsidR="005D5457" w:rsidRPr="005A603A">
        <w:rPr>
          <w:rFonts w:ascii="Arial" w:hAnsi="Arial" w:cs="Arial"/>
          <w:color w:val="4471C4"/>
          <w:sz w:val="24"/>
          <w:szCs w:val="24"/>
        </w:rPr>
        <w:t xml:space="preserve"> </w:t>
      </w:r>
      <w:r w:rsidR="00070818" w:rsidRPr="005A603A">
        <w:rPr>
          <w:rFonts w:ascii="Arial" w:hAnsi="Arial" w:cs="Arial"/>
          <w:color w:val="4471C4"/>
          <w:sz w:val="24"/>
          <w:szCs w:val="24"/>
        </w:rPr>
        <w:t xml:space="preserve">for </w:t>
      </w:r>
      <w:r w:rsidR="00A05441" w:rsidRPr="005A603A">
        <w:rPr>
          <w:rFonts w:ascii="Arial" w:hAnsi="Arial" w:cs="Arial"/>
          <w:color w:val="4471C4"/>
          <w:sz w:val="24"/>
          <w:szCs w:val="24"/>
        </w:rPr>
        <w:t>Mental Health Support Workers</w:t>
      </w:r>
      <w:bookmarkEnd w:id="5"/>
      <w:r w:rsidR="00A05441" w:rsidRPr="005A603A">
        <w:rPr>
          <w:rFonts w:ascii="Arial" w:hAnsi="Arial" w:cs="Arial"/>
          <w:color w:val="4471C4"/>
          <w:sz w:val="24"/>
          <w:szCs w:val="24"/>
        </w:rPr>
        <w:t xml:space="preserve"> </w:t>
      </w:r>
      <w:r w:rsidR="00F10A15">
        <w:rPr>
          <w:rFonts w:ascii="Arial" w:hAnsi="Arial" w:cs="Arial"/>
          <w:color w:val="4471C4"/>
          <w:sz w:val="24"/>
          <w:szCs w:val="24"/>
        </w:rPr>
        <w:br/>
      </w:r>
      <w:r w:rsidR="00A05441" w:rsidRPr="00CE765B">
        <w:rPr>
          <w:color w:val="auto"/>
        </w:rPr>
        <w:br/>
      </w:r>
      <w:r w:rsidR="00645C38" w:rsidRPr="00CE765B">
        <w:rPr>
          <w:rFonts w:ascii="Arial" w:hAnsi="Arial" w:cs="Arial"/>
          <w:color w:val="auto"/>
          <w:sz w:val="24"/>
          <w:szCs w:val="24"/>
        </w:rPr>
        <w:t xml:space="preserve">Communication skills training is a highly effective approach for enhancing the communication abilities of Mental Health Support Workers. Training programs </w:t>
      </w:r>
      <w:r w:rsidR="00744FC8">
        <w:rPr>
          <w:rFonts w:ascii="Arial" w:hAnsi="Arial" w:cs="Arial"/>
          <w:color w:val="auto"/>
          <w:sz w:val="24"/>
          <w:szCs w:val="24"/>
        </w:rPr>
        <w:t>emphasise</w:t>
      </w:r>
      <w:r w:rsidR="00645C38" w:rsidRPr="00CE765B">
        <w:rPr>
          <w:rFonts w:ascii="Arial" w:hAnsi="Arial" w:cs="Arial"/>
          <w:color w:val="auto"/>
          <w:sz w:val="24"/>
          <w:szCs w:val="24"/>
        </w:rPr>
        <w:t xml:space="preserve"> active listening, clear verbal expression, and suitable non-verbal </w:t>
      </w:r>
      <w:r w:rsidR="00744FC8">
        <w:rPr>
          <w:rFonts w:ascii="Arial" w:hAnsi="Arial" w:cs="Arial"/>
          <w:color w:val="auto"/>
          <w:sz w:val="24"/>
          <w:szCs w:val="24"/>
        </w:rPr>
        <w:t>behaviours</w:t>
      </w:r>
      <w:r w:rsidR="00645C38" w:rsidRPr="00CE765B">
        <w:rPr>
          <w:rFonts w:ascii="Arial" w:hAnsi="Arial" w:cs="Arial"/>
          <w:color w:val="auto"/>
          <w:sz w:val="24"/>
          <w:szCs w:val="24"/>
        </w:rPr>
        <w:t>, enabling staff to engage more effectively with service users (Skills for Care, 2022). For instance, role-playing activities allow staff to practice communication in realistic scenarios. This method fosters clearer interactions and elevates the quality of care provided.</w:t>
      </w:r>
      <w:r w:rsidR="00744FC8">
        <w:rPr>
          <w:rFonts w:ascii="Arial" w:hAnsi="Arial" w:cs="Arial"/>
          <w:color w:val="auto"/>
          <w:sz w:val="24"/>
          <w:szCs w:val="24"/>
        </w:rPr>
        <w:br/>
      </w:r>
    </w:p>
    <w:p w14:paraId="68C3B082" w14:textId="4B23D4D3" w:rsidR="00645C38" w:rsidRPr="00CE765B" w:rsidRDefault="00645C38" w:rsidP="00645C38">
      <w:pPr>
        <w:spacing w:line="360" w:lineRule="auto"/>
        <w:rPr>
          <w:rFonts w:ascii="Arial" w:hAnsi="Arial" w:cs="Arial"/>
          <w:sz w:val="24"/>
          <w:szCs w:val="24"/>
        </w:rPr>
      </w:pPr>
      <w:r w:rsidRPr="00CE765B">
        <w:rPr>
          <w:rFonts w:ascii="Arial" w:hAnsi="Arial" w:cs="Arial"/>
          <w:sz w:val="24"/>
          <w:szCs w:val="24"/>
        </w:rPr>
        <w:t xml:space="preserve">Reflective practice, combined with regular supervision, serves as an effective strategy for cultivating empathy and emotional intelligence. Reflective practice encourages staff to examine their responses and interactions, while supervision offers guidance and feedback to enhance emotional awareness and professionalism (NHS, 2023). </w:t>
      </w:r>
      <w:r w:rsidRPr="00CE765B">
        <w:rPr>
          <w:rFonts w:ascii="Arial" w:hAnsi="Arial" w:cs="Arial"/>
          <w:sz w:val="24"/>
          <w:szCs w:val="24"/>
        </w:rPr>
        <w:lastRenderedPageBreak/>
        <w:t xml:space="preserve">Discussing challenging interactions during supervision, for example, can aid staff in improving their emotional understanding. This approach promotes compassionate, </w:t>
      </w:r>
      <w:r w:rsidR="00CE765B">
        <w:rPr>
          <w:rFonts w:ascii="Arial" w:hAnsi="Arial" w:cs="Arial"/>
          <w:sz w:val="24"/>
          <w:szCs w:val="24"/>
        </w:rPr>
        <w:t>person-centred</w:t>
      </w:r>
      <w:r w:rsidRPr="00CE765B">
        <w:rPr>
          <w:rFonts w:ascii="Arial" w:hAnsi="Arial" w:cs="Arial"/>
          <w:sz w:val="24"/>
          <w:szCs w:val="24"/>
        </w:rPr>
        <w:t xml:space="preserve"> care.</w:t>
      </w:r>
    </w:p>
    <w:p w14:paraId="58A1B501" w14:textId="338F63FC" w:rsidR="0156E134" w:rsidRPr="00744FC8" w:rsidRDefault="00645C38" w:rsidP="00744FC8">
      <w:pPr>
        <w:spacing w:line="360" w:lineRule="auto"/>
        <w:rPr>
          <w:rFonts w:ascii="Arial" w:hAnsi="Arial" w:cs="Arial"/>
          <w:sz w:val="24"/>
          <w:szCs w:val="24"/>
        </w:rPr>
      </w:pPr>
      <w:r w:rsidRPr="00CE765B">
        <w:rPr>
          <w:rFonts w:ascii="Arial" w:hAnsi="Arial" w:cs="Arial"/>
          <w:sz w:val="24"/>
          <w:szCs w:val="24"/>
        </w:rPr>
        <w:t xml:space="preserve">Scenario-based training and case study analysis are also effective strategies for honing problem-solving skills. These methods provide Mental Health Support Workers with the opportunity to practice decision-making and risk assessment in a controlled setting (Health Education England, 2022). For example, </w:t>
      </w:r>
      <w:r w:rsidR="00CE765B">
        <w:rPr>
          <w:rFonts w:ascii="Arial" w:hAnsi="Arial" w:cs="Arial"/>
          <w:sz w:val="24"/>
          <w:szCs w:val="24"/>
        </w:rPr>
        <w:t>analysing</w:t>
      </w:r>
      <w:r w:rsidRPr="00CE765B">
        <w:rPr>
          <w:rFonts w:ascii="Arial" w:hAnsi="Arial" w:cs="Arial"/>
          <w:sz w:val="24"/>
          <w:szCs w:val="24"/>
        </w:rPr>
        <w:t xml:space="preserve"> crisis scenarios enables staff to identify appropriate responses. This strategy bolsters confidence and preparedness, contributing to safer care environments.</w:t>
      </w:r>
    </w:p>
    <w:p w14:paraId="1B47D6D3" w14:textId="77777777" w:rsidR="005A603A" w:rsidRPr="005A603A" w:rsidRDefault="005A603A" w:rsidP="005A603A">
      <w:pPr>
        <w:pStyle w:val="ListParagraph"/>
        <w:spacing w:after="0" w:line="360" w:lineRule="auto"/>
        <w:rPr>
          <w:rFonts w:ascii="Arial" w:hAnsi="Arial" w:cs="Arial"/>
          <w:sz w:val="24"/>
          <w:szCs w:val="24"/>
        </w:rPr>
      </w:pPr>
    </w:p>
    <w:p w14:paraId="3F34EF19" w14:textId="459A64D6" w:rsidR="00D676C3" w:rsidRPr="00744FC8" w:rsidRDefault="5617AA6E" w:rsidP="00744FC8">
      <w:pPr>
        <w:pStyle w:val="Heading2"/>
        <w:spacing w:line="360" w:lineRule="auto"/>
        <w:rPr>
          <w:rFonts w:ascii="Arial" w:hAnsi="Arial" w:cs="Arial"/>
          <w:color w:val="4471C4"/>
          <w:sz w:val="24"/>
          <w:szCs w:val="24"/>
        </w:rPr>
      </w:pPr>
      <w:bookmarkStart w:id="6" w:name="_Toc217167991"/>
      <w:r w:rsidRPr="005A603A">
        <w:rPr>
          <w:rFonts w:ascii="Arial" w:hAnsi="Arial" w:cs="Arial"/>
          <w:color w:val="4471C4"/>
          <w:sz w:val="24"/>
          <w:szCs w:val="24"/>
        </w:rPr>
        <w:t>4</w:t>
      </w:r>
      <w:r w:rsidR="00A946CB" w:rsidRPr="005A603A">
        <w:rPr>
          <w:rFonts w:ascii="Arial" w:hAnsi="Arial" w:cs="Arial"/>
          <w:color w:val="4471C4"/>
          <w:sz w:val="24"/>
          <w:szCs w:val="24"/>
        </w:rPr>
        <w:t xml:space="preserve"> Conclusion</w:t>
      </w:r>
      <w:bookmarkEnd w:id="6"/>
      <w:r w:rsidR="00F10A15">
        <w:rPr>
          <w:rFonts w:ascii="Arial" w:hAnsi="Arial" w:cs="Arial"/>
          <w:color w:val="4471C4"/>
          <w:sz w:val="24"/>
          <w:szCs w:val="24"/>
        </w:rPr>
        <w:br/>
      </w:r>
      <w:r w:rsidR="005A603A" w:rsidRPr="005A603A">
        <w:rPr>
          <w:rFonts w:ascii="Arial" w:hAnsi="Arial" w:cs="Arial"/>
          <w:sz w:val="24"/>
          <w:szCs w:val="24"/>
        </w:rPr>
        <w:br/>
      </w:r>
      <w:r w:rsidR="00622AB1" w:rsidRPr="00CE765B">
        <w:rPr>
          <w:rFonts w:ascii="Arial" w:hAnsi="Arial" w:cs="Arial"/>
          <w:color w:val="auto"/>
          <w:sz w:val="24"/>
          <w:szCs w:val="24"/>
        </w:rPr>
        <w:t xml:space="preserve">This report explores the essential role of a Mental Health Support Worker in the health and social care sector, </w:t>
      </w:r>
      <w:r w:rsidR="00CE765B" w:rsidRPr="00CE765B">
        <w:rPr>
          <w:rFonts w:ascii="Arial" w:hAnsi="Arial" w:cs="Arial"/>
          <w:color w:val="auto"/>
          <w:sz w:val="24"/>
          <w:szCs w:val="24"/>
        </w:rPr>
        <w:t>emphasising</w:t>
      </w:r>
      <w:r w:rsidR="00622AB1" w:rsidRPr="00CE765B">
        <w:rPr>
          <w:rFonts w:ascii="Arial" w:hAnsi="Arial" w:cs="Arial"/>
          <w:color w:val="auto"/>
          <w:sz w:val="24"/>
          <w:szCs w:val="24"/>
        </w:rPr>
        <w:t xml:space="preserve"> their critical contribution to assisting individuals with mental health challenges. Key skills identified for effective practice include communication, empathy, emotional intelligence, and problem-solving. The discussion also highlights various strategies for developing these competencies, such as training, reflective practice, and scenario-based learning. Continuous enhancement of these skills is vital for delivering safe, </w:t>
      </w:r>
      <w:r w:rsidR="00CE765B" w:rsidRPr="00CE765B">
        <w:rPr>
          <w:rFonts w:ascii="Arial" w:hAnsi="Arial" w:cs="Arial"/>
          <w:color w:val="auto"/>
          <w:sz w:val="24"/>
          <w:szCs w:val="24"/>
        </w:rPr>
        <w:t>person-centred</w:t>
      </w:r>
      <w:r w:rsidR="00622AB1" w:rsidRPr="00CE765B">
        <w:rPr>
          <w:rFonts w:ascii="Arial" w:hAnsi="Arial" w:cs="Arial"/>
          <w:color w:val="auto"/>
          <w:sz w:val="24"/>
          <w:szCs w:val="24"/>
        </w:rPr>
        <w:t>, and high-quality mental health care. Ultimately, investing in the professional growth of Mental Health Support Workers is crucial for improving outcomes in health and social care services.</w:t>
      </w:r>
      <w:r w:rsidR="00D676C3" w:rsidRPr="005A603A">
        <w:rPr>
          <w:rFonts w:ascii="Arial" w:hAnsi="Arial" w:cs="Arial"/>
          <w:sz w:val="24"/>
          <w:szCs w:val="24"/>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217167992"/>
      <w:r w:rsidRPr="0CF501EC">
        <w:rPr>
          <w:color w:val="4471C4"/>
        </w:rPr>
        <w:t>5 Reference List</w:t>
      </w:r>
      <w:bookmarkEnd w:id="7"/>
    </w:p>
    <w:p w14:paraId="1D0F2D59" w14:textId="04FD5966" w:rsidR="004552CE" w:rsidRPr="00492CFA" w:rsidRDefault="004552CE" w:rsidP="005E44B5">
      <w:pPr>
        <w:rPr>
          <w:sz w:val="22"/>
        </w:rPr>
      </w:pPr>
    </w:p>
    <w:p w14:paraId="66DBB108" w14:textId="06F02A4C" w:rsidR="008E6DAB" w:rsidRPr="008E6DAB" w:rsidRDefault="008E6DAB" w:rsidP="00492CFA">
      <w:pPr>
        <w:spacing w:line="360" w:lineRule="auto"/>
        <w:rPr>
          <w:rFonts w:ascii="Arial" w:hAnsi="Arial" w:cs="Arial"/>
          <w:sz w:val="24"/>
          <w:szCs w:val="28"/>
        </w:rPr>
      </w:pPr>
      <w:r w:rsidRPr="008E6DAB">
        <w:rPr>
          <w:rFonts w:ascii="Arial" w:hAnsi="Arial" w:cs="Arial"/>
          <w:sz w:val="24"/>
          <w:szCs w:val="28"/>
        </w:rPr>
        <w:t>Health Education England (2022)</w:t>
      </w:r>
      <w:r w:rsidR="00492CFA" w:rsidRPr="00492CFA">
        <w:rPr>
          <w:rFonts w:ascii="Arial" w:hAnsi="Arial" w:cs="Arial"/>
          <w:sz w:val="24"/>
          <w:szCs w:val="28"/>
        </w:rPr>
        <w:t>.</w:t>
      </w:r>
      <w:r w:rsidRPr="008E6DAB">
        <w:rPr>
          <w:rFonts w:ascii="Arial" w:hAnsi="Arial" w:cs="Arial"/>
          <w:sz w:val="24"/>
          <w:szCs w:val="28"/>
        </w:rPr>
        <w:t xml:space="preserve"> </w:t>
      </w:r>
      <w:r w:rsidRPr="008E6DAB">
        <w:rPr>
          <w:rFonts w:ascii="Arial" w:hAnsi="Arial" w:cs="Arial"/>
          <w:i/>
          <w:iCs/>
          <w:sz w:val="24"/>
          <w:szCs w:val="28"/>
        </w:rPr>
        <w:t>Training and development in mental health care</w:t>
      </w:r>
      <w:r w:rsidRPr="008E6DAB">
        <w:rPr>
          <w:rFonts w:ascii="Arial" w:hAnsi="Arial" w:cs="Arial"/>
          <w:sz w:val="24"/>
          <w:szCs w:val="28"/>
        </w:rPr>
        <w:t>. London: HEE.</w:t>
      </w:r>
    </w:p>
    <w:p w14:paraId="15237147" w14:textId="400C80D1" w:rsidR="008E6DAB" w:rsidRPr="008E6DAB" w:rsidRDefault="008E6DAB" w:rsidP="00492CFA">
      <w:pPr>
        <w:spacing w:line="360" w:lineRule="auto"/>
        <w:rPr>
          <w:rFonts w:ascii="Arial" w:hAnsi="Arial" w:cs="Arial"/>
          <w:sz w:val="24"/>
          <w:szCs w:val="28"/>
        </w:rPr>
      </w:pPr>
      <w:r w:rsidRPr="008E6DAB">
        <w:rPr>
          <w:rFonts w:ascii="Arial" w:hAnsi="Arial" w:cs="Arial"/>
          <w:sz w:val="24"/>
          <w:szCs w:val="28"/>
        </w:rPr>
        <w:t xml:space="preserve">Mind (2023) </w:t>
      </w:r>
      <w:r w:rsidRPr="008E6DAB">
        <w:rPr>
          <w:rFonts w:ascii="Arial" w:hAnsi="Arial" w:cs="Arial"/>
          <w:i/>
          <w:iCs/>
          <w:sz w:val="24"/>
          <w:szCs w:val="28"/>
        </w:rPr>
        <w:t>Mental health support and wellbeing</w:t>
      </w:r>
      <w:r w:rsidRPr="008E6DAB">
        <w:rPr>
          <w:rFonts w:ascii="Arial" w:hAnsi="Arial" w:cs="Arial"/>
          <w:sz w:val="24"/>
          <w:szCs w:val="28"/>
        </w:rPr>
        <w:t xml:space="preserve">. Available at: </w:t>
      </w:r>
      <w:hyperlink r:id="rId9" w:tgtFrame="_new" w:history="1">
        <w:r w:rsidRPr="008E6DAB">
          <w:rPr>
            <w:rStyle w:val="Hyperlink"/>
            <w:rFonts w:ascii="Arial" w:hAnsi="Arial" w:cs="Arial"/>
            <w:sz w:val="24"/>
            <w:szCs w:val="28"/>
          </w:rPr>
          <w:t>https://www.mind.org.uk</w:t>
        </w:r>
      </w:hyperlink>
      <w:r w:rsidRPr="008E6DAB">
        <w:rPr>
          <w:rFonts w:ascii="Arial" w:hAnsi="Arial" w:cs="Arial"/>
          <w:color w:val="FF0000"/>
          <w:sz w:val="24"/>
          <w:szCs w:val="28"/>
        </w:rPr>
        <w:t xml:space="preserve"> </w:t>
      </w:r>
      <w:r w:rsidRPr="008E6DAB">
        <w:rPr>
          <w:rFonts w:ascii="Arial" w:hAnsi="Arial" w:cs="Arial"/>
          <w:sz w:val="24"/>
          <w:szCs w:val="28"/>
        </w:rPr>
        <w:t>(Accessed: 1</w:t>
      </w:r>
      <w:r w:rsidR="00E57952">
        <w:rPr>
          <w:rFonts w:ascii="Arial" w:hAnsi="Arial" w:cs="Arial"/>
          <w:sz w:val="24"/>
          <w:szCs w:val="28"/>
        </w:rPr>
        <w:t>1</w:t>
      </w:r>
      <w:r w:rsidRPr="008E6DAB">
        <w:rPr>
          <w:rFonts w:ascii="Arial" w:hAnsi="Arial" w:cs="Arial"/>
          <w:sz w:val="24"/>
          <w:szCs w:val="28"/>
        </w:rPr>
        <w:t xml:space="preserve"> December 2025).</w:t>
      </w:r>
    </w:p>
    <w:p w14:paraId="0BBD5D74" w14:textId="7F5CA111" w:rsidR="008E6DAB" w:rsidRPr="008E6DAB" w:rsidRDefault="008E6DAB" w:rsidP="00492CFA">
      <w:pPr>
        <w:spacing w:line="360" w:lineRule="auto"/>
        <w:rPr>
          <w:rFonts w:ascii="Arial" w:hAnsi="Arial" w:cs="Arial"/>
          <w:color w:val="FF0000"/>
          <w:sz w:val="24"/>
          <w:szCs w:val="28"/>
        </w:rPr>
      </w:pPr>
      <w:r w:rsidRPr="008E6DAB">
        <w:rPr>
          <w:rFonts w:ascii="Arial" w:hAnsi="Arial" w:cs="Arial"/>
          <w:sz w:val="24"/>
          <w:szCs w:val="28"/>
        </w:rPr>
        <w:t xml:space="preserve">National Careers Service (2023) </w:t>
      </w:r>
      <w:r w:rsidRPr="008E6DAB">
        <w:rPr>
          <w:rFonts w:ascii="Arial" w:hAnsi="Arial" w:cs="Arial"/>
          <w:i/>
          <w:iCs/>
          <w:sz w:val="24"/>
          <w:szCs w:val="28"/>
        </w:rPr>
        <w:t>Mental health support worker</w:t>
      </w:r>
      <w:r w:rsidRPr="008E6DAB">
        <w:rPr>
          <w:rFonts w:ascii="Arial" w:hAnsi="Arial" w:cs="Arial"/>
          <w:sz w:val="24"/>
          <w:szCs w:val="28"/>
        </w:rPr>
        <w:t xml:space="preserve">. Available at: </w:t>
      </w:r>
      <w:hyperlink r:id="rId10" w:tgtFrame="_new" w:history="1">
        <w:r w:rsidRPr="008E6DAB">
          <w:rPr>
            <w:rStyle w:val="Hyperlink"/>
            <w:rFonts w:ascii="Arial" w:hAnsi="Arial" w:cs="Arial"/>
            <w:sz w:val="24"/>
            <w:szCs w:val="28"/>
          </w:rPr>
          <w:t>https://nationalcareers.service.gov.uk</w:t>
        </w:r>
      </w:hyperlink>
      <w:r w:rsidR="00492CFA" w:rsidRPr="00492CFA">
        <w:rPr>
          <w:rFonts w:ascii="Arial" w:hAnsi="Arial" w:cs="Arial"/>
          <w:color w:val="FF0000"/>
          <w:sz w:val="24"/>
          <w:szCs w:val="28"/>
        </w:rPr>
        <w:t xml:space="preserve">   </w:t>
      </w:r>
      <w:r w:rsidR="00492CFA" w:rsidRPr="00492CFA">
        <w:rPr>
          <w:rFonts w:ascii="Arial" w:hAnsi="Arial" w:cs="Arial"/>
          <w:sz w:val="24"/>
          <w:szCs w:val="28"/>
        </w:rPr>
        <w:t>(</w:t>
      </w:r>
      <w:r w:rsidRPr="008E6DAB">
        <w:rPr>
          <w:rFonts w:ascii="Arial" w:hAnsi="Arial" w:cs="Arial"/>
          <w:sz w:val="24"/>
          <w:szCs w:val="28"/>
        </w:rPr>
        <w:t>Accessed: 1</w:t>
      </w:r>
      <w:r w:rsidR="00E57952">
        <w:rPr>
          <w:rFonts w:ascii="Arial" w:hAnsi="Arial" w:cs="Arial"/>
          <w:sz w:val="24"/>
          <w:szCs w:val="28"/>
        </w:rPr>
        <w:t>8</w:t>
      </w:r>
      <w:r w:rsidRPr="008E6DAB">
        <w:rPr>
          <w:rFonts w:ascii="Arial" w:hAnsi="Arial" w:cs="Arial"/>
          <w:sz w:val="24"/>
          <w:szCs w:val="28"/>
        </w:rPr>
        <w:t xml:space="preserve"> December 2025).</w:t>
      </w:r>
    </w:p>
    <w:p w14:paraId="7AB6E881" w14:textId="18916BFD" w:rsidR="008E6DAB" w:rsidRPr="008E6DAB" w:rsidRDefault="008E6DAB" w:rsidP="00492CFA">
      <w:pPr>
        <w:spacing w:line="360" w:lineRule="auto"/>
        <w:rPr>
          <w:rFonts w:ascii="Arial" w:hAnsi="Arial" w:cs="Arial"/>
          <w:color w:val="FF0000"/>
          <w:sz w:val="24"/>
          <w:szCs w:val="28"/>
        </w:rPr>
      </w:pPr>
      <w:r w:rsidRPr="008E6DAB">
        <w:rPr>
          <w:rFonts w:ascii="Arial" w:hAnsi="Arial" w:cs="Arial"/>
          <w:sz w:val="24"/>
          <w:szCs w:val="28"/>
        </w:rPr>
        <w:t xml:space="preserve">NHS (2023) </w:t>
      </w:r>
      <w:r w:rsidRPr="008E6DAB">
        <w:rPr>
          <w:rFonts w:ascii="Arial" w:hAnsi="Arial" w:cs="Arial"/>
          <w:i/>
          <w:iCs/>
          <w:sz w:val="24"/>
          <w:szCs w:val="28"/>
        </w:rPr>
        <w:t>Roles in mental health care</w:t>
      </w:r>
      <w:r w:rsidRPr="008E6DAB">
        <w:rPr>
          <w:rFonts w:ascii="Arial" w:hAnsi="Arial" w:cs="Arial"/>
          <w:sz w:val="24"/>
          <w:szCs w:val="28"/>
        </w:rPr>
        <w:t xml:space="preserve">. Available at: </w:t>
      </w:r>
      <w:hyperlink r:id="rId11" w:tgtFrame="_new" w:history="1">
        <w:r w:rsidRPr="008E6DAB">
          <w:rPr>
            <w:rStyle w:val="Hyperlink"/>
            <w:rFonts w:ascii="Arial" w:hAnsi="Arial" w:cs="Arial"/>
            <w:sz w:val="24"/>
            <w:szCs w:val="28"/>
          </w:rPr>
          <w:t>https://www.nhs.uk</w:t>
        </w:r>
      </w:hyperlink>
      <w:r w:rsidRPr="008E6DAB">
        <w:rPr>
          <w:rFonts w:ascii="Arial" w:hAnsi="Arial" w:cs="Arial"/>
          <w:color w:val="FF0000"/>
          <w:sz w:val="24"/>
          <w:szCs w:val="28"/>
        </w:rPr>
        <w:t xml:space="preserve"> </w:t>
      </w:r>
      <w:r w:rsidRPr="008E6DAB">
        <w:rPr>
          <w:rFonts w:ascii="Arial" w:hAnsi="Arial" w:cs="Arial"/>
          <w:sz w:val="24"/>
          <w:szCs w:val="28"/>
        </w:rPr>
        <w:t xml:space="preserve">(Accessed: </w:t>
      </w:r>
      <w:r w:rsidR="00E57952">
        <w:rPr>
          <w:rFonts w:ascii="Arial" w:hAnsi="Arial" w:cs="Arial"/>
          <w:sz w:val="24"/>
          <w:szCs w:val="28"/>
        </w:rPr>
        <w:t xml:space="preserve"> 18 </w:t>
      </w:r>
      <w:r w:rsidRPr="008E6DAB">
        <w:rPr>
          <w:rFonts w:ascii="Arial" w:hAnsi="Arial" w:cs="Arial"/>
          <w:sz w:val="24"/>
          <w:szCs w:val="28"/>
        </w:rPr>
        <w:t>December 2025).</w:t>
      </w:r>
    </w:p>
    <w:p w14:paraId="56029400" w14:textId="0B6A0114" w:rsidR="008E6DAB" w:rsidRPr="008E6DAB" w:rsidRDefault="008E6DAB" w:rsidP="00492CFA">
      <w:pPr>
        <w:spacing w:line="360" w:lineRule="auto"/>
        <w:rPr>
          <w:rFonts w:ascii="Arial" w:hAnsi="Arial" w:cs="Arial"/>
          <w:color w:val="FF0000"/>
          <w:sz w:val="24"/>
          <w:szCs w:val="28"/>
        </w:rPr>
      </w:pPr>
      <w:r w:rsidRPr="008E6DAB">
        <w:rPr>
          <w:rFonts w:ascii="Arial" w:hAnsi="Arial" w:cs="Arial"/>
          <w:sz w:val="24"/>
          <w:szCs w:val="28"/>
        </w:rPr>
        <w:t>Skills for Care (2022)</w:t>
      </w:r>
      <w:r w:rsidR="00492CFA" w:rsidRPr="00492CFA">
        <w:rPr>
          <w:rFonts w:ascii="Arial" w:hAnsi="Arial" w:cs="Arial"/>
          <w:sz w:val="24"/>
          <w:szCs w:val="28"/>
        </w:rPr>
        <w:t>.</w:t>
      </w:r>
      <w:r w:rsidRPr="008E6DAB">
        <w:rPr>
          <w:rFonts w:ascii="Arial" w:hAnsi="Arial" w:cs="Arial"/>
          <w:sz w:val="24"/>
          <w:szCs w:val="28"/>
        </w:rPr>
        <w:t xml:space="preserve"> </w:t>
      </w:r>
      <w:r w:rsidRPr="008E6DAB">
        <w:rPr>
          <w:rFonts w:ascii="Arial" w:hAnsi="Arial" w:cs="Arial"/>
          <w:i/>
          <w:iCs/>
          <w:sz w:val="24"/>
          <w:szCs w:val="28"/>
        </w:rPr>
        <w:t>Developing skills for care workers</w:t>
      </w:r>
      <w:r w:rsidRPr="008E6DAB">
        <w:rPr>
          <w:rFonts w:ascii="Arial" w:hAnsi="Arial" w:cs="Arial"/>
          <w:sz w:val="24"/>
          <w:szCs w:val="28"/>
        </w:rPr>
        <w:t>. Available at</w:t>
      </w:r>
      <w:r w:rsidRPr="008E6DAB">
        <w:rPr>
          <w:rFonts w:ascii="Arial" w:hAnsi="Arial" w:cs="Arial"/>
          <w:color w:val="FF0000"/>
          <w:sz w:val="24"/>
          <w:szCs w:val="28"/>
        </w:rPr>
        <w:t xml:space="preserve">: </w:t>
      </w:r>
      <w:hyperlink r:id="rId12" w:tgtFrame="_new" w:history="1">
        <w:r w:rsidRPr="008E6DAB">
          <w:rPr>
            <w:rStyle w:val="Hyperlink"/>
            <w:rFonts w:ascii="Arial" w:hAnsi="Arial" w:cs="Arial"/>
            <w:sz w:val="24"/>
            <w:szCs w:val="28"/>
          </w:rPr>
          <w:t>https://www.skillsforcare.org.uk</w:t>
        </w:r>
      </w:hyperlink>
      <w:r w:rsidRPr="008E6DAB">
        <w:rPr>
          <w:rFonts w:ascii="Arial" w:hAnsi="Arial" w:cs="Arial"/>
          <w:color w:val="FF0000"/>
          <w:sz w:val="24"/>
          <w:szCs w:val="28"/>
        </w:rPr>
        <w:t xml:space="preserve"> </w:t>
      </w:r>
      <w:r w:rsidRPr="008E6DAB">
        <w:rPr>
          <w:rFonts w:ascii="Arial" w:hAnsi="Arial" w:cs="Arial"/>
          <w:sz w:val="24"/>
          <w:szCs w:val="28"/>
        </w:rPr>
        <w:t>(Accessed: 1</w:t>
      </w:r>
      <w:r w:rsidR="00E57952">
        <w:rPr>
          <w:rFonts w:ascii="Arial" w:hAnsi="Arial" w:cs="Arial"/>
          <w:sz w:val="24"/>
          <w:szCs w:val="28"/>
        </w:rPr>
        <w:t>1</w:t>
      </w:r>
      <w:r w:rsidRPr="008E6DAB">
        <w:rPr>
          <w:rFonts w:ascii="Arial" w:hAnsi="Arial" w:cs="Arial"/>
          <w:sz w:val="24"/>
          <w:szCs w:val="28"/>
        </w:rPr>
        <w:t xml:space="preserve"> December 2025).</w:t>
      </w:r>
    </w:p>
    <w:p w14:paraId="69340C99" w14:textId="77777777" w:rsidR="008E6DAB" w:rsidRPr="005E44B5" w:rsidRDefault="008E6DAB" w:rsidP="005E44B5">
      <w:pPr>
        <w:rPr>
          <w:color w:val="FF0000"/>
        </w:rPr>
      </w:pPr>
    </w:p>
    <w:sectPr w:rsidR="008E6DAB" w:rsidRPr="005E44B5" w:rsidSect="00203504">
      <w:headerReference w:type="even" r:id="rId13"/>
      <w:headerReference w:type="default" r:id="rId14"/>
      <w:pgSz w:w="11906" w:h="16838"/>
      <w:pgMar w:top="1440" w:right="1440" w:bottom="1440" w:left="1134"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102147" w14:textId="77777777" w:rsidR="00861710" w:rsidRDefault="00861710" w:rsidP="003C7C97">
      <w:pPr>
        <w:spacing w:after="0" w:line="240" w:lineRule="auto"/>
      </w:pPr>
      <w:r>
        <w:separator/>
      </w:r>
    </w:p>
  </w:endnote>
  <w:endnote w:type="continuationSeparator" w:id="0">
    <w:p w14:paraId="426B8243" w14:textId="77777777" w:rsidR="00861710" w:rsidRDefault="0086171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D38A51" w14:textId="77777777" w:rsidR="00861710" w:rsidRDefault="00861710" w:rsidP="003C7C97">
      <w:pPr>
        <w:spacing w:after="0" w:line="240" w:lineRule="auto"/>
      </w:pPr>
      <w:r>
        <w:separator/>
      </w:r>
    </w:p>
  </w:footnote>
  <w:footnote w:type="continuationSeparator" w:id="0">
    <w:p w14:paraId="3F199536" w14:textId="77777777" w:rsidR="00861710" w:rsidRDefault="00861710"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1108CE0"/>
    <w:lvl w:ilvl="0" w:tplc="FF96DE1C">
      <w:start w:val="1"/>
      <w:numFmt w:val="bullet"/>
      <w:lvlText w:val=""/>
      <w:lvlJc w:val="left"/>
      <w:pPr>
        <w:ind w:left="720" w:hanging="360"/>
      </w:pPr>
      <w:rPr>
        <w:rFonts w:ascii="Symbol" w:hAnsi="Symbol" w:hint="default"/>
      </w:rPr>
    </w:lvl>
    <w:lvl w:ilvl="1" w:tplc="8244FF52">
      <w:start w:val="1"/>
      <w:numFmt w:val="bullet"/>
      <w:lvlText w:val="o"/>
      <w:lvlJc w:val="left"/>
      <w:pPr>
        <w:ind w:left="1440" w:hanging="360"/>
      </w:pPr>
      <w:rPr>
        <w:rFonts w:ascii="Courier New" w:hAnsi="Courier New" w:hint="default"/>
      </w:rPr>
    </w:lvl>
    <w:lvl w:ilvl="2" w:tplc="A0462FA8">
      <w:start w:val="1"/>
      <w:numFmt w:val="bullet"/>
      <w:lvlText w:val=""/>
      <w:lvlJc w:val="left"/>
      <w:pPr>
        <w:ind w:left="2160" w:hanging="360"/>
      </w:pPr>
      <w:rPr>
        <w:rFonts w:ascii="Wingdings" w:hAnsi="Wingdings" w:hint="default"/>
      </w:rPr>
    </w:lvl>
    <w:lvl w:ilvl="3" w:tplc="CFAA625C">
      <w:start w:val="1"/>
      <w:numFmt w:val="bullet"/>
      <w:lvlText w:val=""/>
      <w:lvlJc w:val="left"/>
      <w:pPr>
        <w:ind w:left="2880" w:hanging="360"/>
      </w:pPr>
      <w:rPr>
        <w:rFonts w:ascii="Symbol" w:hAnsi="Symbol" w:hint="default"/>
      </w:rPr>
    </w:lvl>
    <w:lvl w:ilvl="4" w:tplc="BD10AA28">
      <w:start w:val="1"/>
      <w:numFmt w:val="bullet"/>
      <w:lvlText w:val="o"/>
      <w:lvlJc w:val="left"/>
      <w:pPr>
        <w:ind w:left="3600" w:hanging="360"/>
      </w:pPr>
      <w:rPr>
        <w:rFonts w:ascii="Courier New" w:hAnsi="Courier New" w:hint="default"/>
      </w:rPr>
    </w:lvl>
    <w:lvl w:ilvl="5" w:tplc="4F70FA08">
      <w:start w:val="1"/>
      <w:numFmt w:val="bullet"/>
      <w:lvlText w:val=""/>
      <w:lvlJc w:val="left"/>
      <w:pPr>
        <w:ind w:left="4320" w:hanging="360"/>
      </w:pPr>
      <w:rPr>
        <w:rFonts w:ascii="Wingdings" w:hAnsi="Wingdings" w:hint="default"/>
      </w:rPr>
    </w:lvl>
    <w:lvl w:ilvl="6" w:tplc="BF40ABCE">
      <w:start w:val="1"/>
      <w:numFmt w:val="bullet"/>
      <w:lvlText w:val=""/>
      <w:lvlJc w:val="left"/>
      <w:pPr>
        <w:ind w:left="5040" w:hanging="360"/>
      </w:pPr>
      <w:rPr>
        <w:rFonts w:ascii="Symbol" w:hAnsi="Symbol" w:hint="default"/>
      </w:rPr>
    </w:lvl>
    <w:lvl w:ilvl="7" w:tplc="7062E82C">
      <w:start w:val="1"/>
      <w:numFmt w:val="bullet"/>
      <w:lvlText w:val="o"/>
      <w:lvlJc w:val="left"/>
      <w:pPr>
        <w:ind w:left="5760" w:hanging="360"/>
      </w:pPr>
      <w:rPr>
        <w:rFonts w:ascii="Courier New" w:hAnsi="Courier New" w:hint="default"/>
      </w:rPr>
    </w:lvl>
    <w:lvl w:ilvl="8" w:tplc="7E2C00A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C7A45732"/>
    <w:lvl w:ilvl="0" w:tplc="7F7A0D24">
      <w:start w:val="1"/>
      <w:numFmt w:val="bullet"/>
      <w:lvlText w:val=""/>
      <w:lvlJc w:val="left"/>
      <w:pPr>
        <w:ind w:left="720" w:hanging="360"/>
      </w:pPr>
      <w:rPr>
        <w:rFonts w:ascii="Symbol" w:hAnsi="Symbol" w:hint="default"/>
      </w:rPr>
    </w:lvl>
    <w:lvl w:ilvl="1" w:tplc="89B0B228">
      <w:start w:val="1"/>
      <w:numFmt w:val="bullet"/>
      <w:lvlText w:val="o"/>
      <w:lvlJc w:val="left"/>
      <w:pPr>
        <w:ind w:left="1440" w:hanging="360"/>
      </w:pPr>
      <w:rPr>
        <w:rFonts w:ascii="Courier New" w:hAnsi="Courier New" w:hint="default"/>
      </w:rPr>
    </w:lvl>
    <w:lvl w:ilvl="2" w:tplc="5FFCACEA">
      <w:start w:val="1"/>
      <w:numFmt w:val="bullet"/>
      <w:lvlText w:val=""/>
      <w:lvlJc w:val="left"/>
      <w:pPr>
        <w:ind w:left="2160" w:hanging="360"/>
      </w:pPr>
      <w:rPr>
        <w:rFonts w:ascii="Wingdings" w:hAnsi="Wingdings" w:hint="default"/>
      </w:rPr>
    </w:lvl>
    <w:lvl w:ilvl="3" w:tplc="2A7E73D0">
      <w:start w:val="1"/>
      <w:numFmt w:val="bullet"/>
      <w:lvlText w:val=""/>
      <w:lvlJc w:val="left"/>
      <w:pPr>
        <w:ind w:left="2880" w:hanging="360"/>
      </w:pPr>
      <w:rPr>
        <w:rFonts w:ascii="Symbol" w:hAnsi="Symbol" w:hint="default"/>
      </w:rPr>
    </w:lvl>
    <w:lvl w:ilvl="4" w:tplc="66AC50AA">
      <w:start w:val="1"/>
      <w:numFmt w:val="bullet"/>
      <w:lvlText w:val="o"/>
      <w:lvlJc w:val="left"/>
      <w:pPr>
        <w:ind w:left="3600" w:hanging="360"/>
      </w:pPr>
      <w:rPr>
        <w:rFonts w:ascii="Courier New" w:hAnsi="Courier New" w:hint="default"/>
      </w:rPr>
    </w:lvl>
    <w:lvl w:ilvl="5" w:tplc="E15890E4">
      <w:start w:val="1"/>
      <w:numFmt w:val="bullet"/>
      <w:lvlText w:val=""/>
      <w:lvlJc w:val="left"/>
      <w:pPr>
        <w:ind w:left="4320" w:hanging="360"/>
      </w:pPr>
      <w:rPr>
        <w:rFonts w:ascii="Wingdings" w:hAnsi="Wingdings" w:hint="default"/>
      </w:rPr>
    </w:lvl>
    <w:lvl w:ilvl="6" w:tplc="F614F298">
      <w:start w:val="1"/>
      <w:numFmt w:val="bullet"/>
      <w:lvlText w:val=""/>
      <w:lvlJc w:val="left"/>
      <w:pPr>
        <w:ind w:left="5040" w:hanging="360"/>
      </w:pPr>
      <w:rPr>
        <w:rFonts w:ascii="Symbol" w:hAnsi="Symbol" w:hint="default"/>
      </w:rPr>
    </w:lvl>
    <w:lvl w:ilvl="7" w:tplc="68AAD1C0">
      <w:start w:val="1"/>
      <w:numFmt w:val="bullet"/>
      <w:lvlText w:val="o"/>
      <w:lvlJc w:val="left"/>
      <w:pPr>
        <w:ind w:left="5760" w:hanging="360"/>
      </w:pPr>
      <w:rPr>
        <w:rFonts w:ascii="Courier New" w:hAnsi="Courier New" w:hint="default"/>
      </w:rPr>
    </w:lvl>
    <w:lvl w:ilvl="8" w:tplc="5CE2B5F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65E229F0"/>
    <w:lvl w:ilvl="0" w:tplc="5A92E626">
      <w:start w:val="1"/>
      <w:numFmt w:val="bullet"/>
      <w:lvlText w:val=""/>
      <w:lvlJc w:val="left"/>
      <w:pPr>
        <w:ind w:left="720" w:hanging="360"/>
      </w:pPr>
      <w:rPr>
        <w:rFonts w:ascii="Symbol" w:hAnsi="Symbol" w:hint="default"/>
      </w:rPr>
    </w:lvl>
    <w:lvl w:ilvl="1" w:tplc="ECEE0B02">
      <w:start w:val="1"/>
      <w:numFmt w:val="bullet"/>
      <w:lvlText w:val="o"/>
      <w:lvlJc w:val="left"/>
      <w:pPr>
        <w:ind w:left="1440" w:hanging="360"/>
      </w:pPr>
      <w:rPr>
        <w:rFonts w:ascii="Courier New" w:hAnsi="Courier New" w:hint="default"/>
      </w:rPr>
    </w:lvl>
    <w:lvl w:ilvl="2" w:tplc="C2420886">
      <w:start w:val="1"/>
      <w:numFmt w:val="bullet"/>
      <w:lvlText w:val=""/>
      <w:lvlJc w:val="left"/>
      <w:pPr>
        <w:ind w:left="2160" w:hanging="360"/>
      </w:pPr>
      <w:rPr>
        <w:rFonts w:ascii="Wingdings" w:hAnsi="Wingdings" w:hint="default"/>
      </w:rPr>
    </w:lvl>
    <w:lvl w:ilvl="3" w:tplc="7C6CB428">
      <w:start w:val="1"/>
      <w:numFmt w:val="bullet"/>
      <w:lvlText w:val=""/>
      <w:lvlJc w:val="left"/>
      <w:pPr>
        <w:ind w:left="2880" w:hanging="360"/>
      </w:pPr>
      <w:rPr>
        <w:rFonts w:ascii="Symbol" w:hAnsi="Symbol" w:hint="default"/>
      </w:rPr>
    </w:lvl>
    <w:lvl w:ilvl="4" w:tplc="DBF851C8">
      <w:start w:val="1"/>
      <w:numFmt w:val="bullet"/>
      <w:lvlText w:val="o"/>
      <w:lvlJc w:val="left"/>
      <w:pPr>
        <w:ind w:left="3600" w:hanging="360"/>
      </w:pPr>
      <w:rPr>
        <w:rFonts w:ascii="Courier New" w:hAnsi="Courier New" w:hint="default"/>
      </w:rPr>
    </w:lvl>
    <w:lvl w:ilvl="5" w:tplc="D8780C72">
      <w:start w:val="1"/>
      <w:numFmt w:val="bullet"/>
      <w:lvlText w:val=""/>
      <w:lvlJc w:val="left"/>
      <w:pPr>
        <w:ind w:left="4320" w:hanging="360"/>
      </w:pPr>
      <w:rPr>
        <w:rFonts w:ascii="Wingdings" w:hAnsi="Wingdings" w:hint="default"/>
      </w:rPr>
    </w:lvl>
    <w:lvl w:ilvl="6" w:tplc="B576E6B4">
      <w:start w:val="1"/>
      <w:numFmt w:val="bullet"/>
      <w:lvlText w:val=""/>
      <w:lvlJc w:val="left"/>
      <w:pPr>
        <w:ind w:left="5040" w:hanging="360"/>
      </w:pPr>
      <w:rPr>
        <w:rFonts w:ascii="Symbol" w:hAnsi="Symbol" w:hint="default"/>
      </w:rPr>
    </w:lvl>
    <w:lvl w:ilvl="7" w:tplc="1DC442BC">
      <w:start w:val="1"/>
      <w:numFmt w:val="bullet"/>
      <w:lvlText w:val="o"/>
      <w:lvlJc w:val="left"/>
      <w:pPr>
        <w:ind w:left="5760" w:hanging="360"/>
      </w:pPr>
      <w:rPr>
        <w:rFonts w:ascii="Courier New" w:hAnsi="Courier New" w:hint="default"/>
      </w:rPr>
    </w:lvl>
    <w:lvl w:ilvl="8" w:tplc="B108340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3E466C40"/>
    <w:lvl w:ilvl="0" w:tplc="731A0E74">
      <w:start w:val="1"/>
      <w:numFmt w:val="bullet"/>
      <w:lvlText w:val=""/>
      <w:lvlJc w:val="left"/>
      <w:pPr>
        <w:ind w:left="720" w:hanging="360"/>
      </w:pPr>
      <w:rPr>
        <w:rFonts w:ascii="Symbol" w:hAnsi="Symbol" w:hint="default"/>
      </w:rPr>
    </w:lvl>
    <w:lvl w:ilvl="1" w:tplc="E236E276">
      <w:start w:val="1"/>
      <w:numFmt w:val="bullet"/>
      <w:lvlText w:val="o"/>
      <w:lvlJc w:val="left"/>
      <w:pPr>
        <w:ind w:left="1440" w:hanging="360"/>
      </w:pPr>
      <w:rPr>
        <w:rFonts w:ascii="Courier New" w:hAnsi="Courier New" w:hint="default"/>
      </w:rPr>
    </w:lvl>
    <w:lvl w:ilvl="2" w:tplc="6AD0361C">
      <w:start w:val="1"/>
      <w:numFmt w:val="bullet"/>
      <w:lvlText w:val=""/>
      <w:lvlJc w:val="left"/>
      <w:pPr>
        <w:ind w:left="2160" w:hanging="360"/>
      </w:pPr>
      <w:rPr>
        <w:rFonts w:ascii="Wingdings" w:hAnsi="Wingdings" w:hint="default"/>
      </w:rPr>
    </w:lvl>
    <w:lvl w:ilvl="3" w:tplc="35C42BE8">
      <w:start w:val="1"/>
      <w:numFmt w:val="bullet"/>
      <w:lvlText w:val=""/>
      <w:lvlJc w:val="left"/>
      <w:pPr>
        <w:ind w:left="2880" w:hanging="360"/>
      </w:pPr>
      <w:rPr>
        <w:rFonts w:ascii="Symbol" w:hAnsi="Symbol" w:hint="default"/>
      </w:rPr>
    </w:lvl>
    <w:lvl w:ilvl="4" w:tplc="E51260F2">
      <w:start w:val="1"/>
      <w:numFmt w:val="bullet"/>
      <w:lvlText w:val="o"/>
      <w:lvlJc w:val="left"/>
      <w:pPr>
        <w:ind w:left="3600" w:hanging="360"/>
      </w:pPr>
      <w:rPr>
        <w:rFonts w:ascii="Courier New" w:hAnsi="Courier New" w:hint="default"/>
      </w:rPr>
    </w:lvl>
    <w:lvl w:ilvl="5" w:tplc="A2368DBA">
      <w:start w:val="1"/>
      <w:numFmt w:val="bullet"/>
      <w:lvlText w:val=""/>
      <w:lvlJc w:val="left"/>
      <w:pPr>
        <w:ind w:left="4320" w:hanging="360"/>
      </w:pPr>
      <w:rPr>
        <w:rFonts w:ascii="Wingdings" w:hAnsi="Wingdings" w:hint="default"/>
      </w:rPr>
    </w:lvl>
    <w:lvl w:ilvl="6" w:tplc="B9B624FC">
      <w:start w:val="1"/>
      <w:numFmt w:val="bullet"/>
      <w:lvlText w:val=""/>
      <w:lvlJc w:val="left"/>
      <w:pPr>
        <w:ind w:left="5040" w:hanging="360"/>
      </w:pPr>
      <w:rPr>
        <w:rFonts w:ascii="Symbol" w:hAnsi="Symbol" w:hint="default"/>
      </w:rPr>
    </w:lvl>
    <w:lvl w:ilvl="7" w:tplc="527246BC">
      <w:start w:val="1"/>
      <w:numFmt w:val="bullet"/>
      <w:lvlText w:val="o"/>
      <w:lvlJc w:val="left"/>
      <w:pPr>
        <w:ind w:left="5760" w:hanging="360"/>
      </w:pPr>
      <w:rPr>
        <w:rFonts w:ascii="Courier New" w:hAnsi="Courier New" w:hint="default"/>
      </w:rPr>
    </w:lvl>
    <w:lvl w:ilvl="8" w:tplc="14BE141C">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5BF4FC12"/>
    <w:lvl w:ilvl="0" w:tplc="0486034C">
      <w:start w:val="1"/>
      <w:numFmt w:val="bullet"/>
      <w:lvlText w:val=""/>
      <w:lvlJc w:val="left"/>
      <w:pPr>
        <w:ind w:left="720" w:hanging="360"/>
      </w:pPr>
      <w:rPr>
        <w:rFonts w:ascii="Symbol" w:hAnsi="Symbol" w:hint="default"/>
      </w:rPr>
    </w:lvl>
    <w:lvl w:ilvl="1" w:tplc="C7047168">
      <w:start w:val="1"/>
      <w:numFmt w:val="bullet"/>
      <w:lvlText w:val="o"/>
      <w:lvlJc w:val="left"/>
      <w:pPr>
        <w:ind w:left="1440" w:hanging="360"/>
      </w:pPr>
      <w:rPr>
        <w:rFonts w:ascii="Courier New" w:hAnsi="Courier New" w:hint="default"/>
      </w:rPr>
    </w:lvl>
    <w:lvl w:ilvl="2" w:tplc="0B4E1E24">
      <w:start w:val="1"/>
      <w:numFmt w:val="bullet"/>
      <w:lvlText w:val=""/>
      <w:lvlJc w:val="left"/>
      <w:pPr>
        <w:ind w:left="2160" w:hanging="360"/>
      </w:pPr>
      <w:rPr>
        <w:rFonts w:ascii="Wingdings" w:hAnsi="Wingdings" w:hint="default"/>
      </w:rPr>
    </w:lvl>
    <w:lvl w:ilvl="3" w:tplc="8BCEC1F2">
      <w:start w:val="1"/>
      <w:numFmt w:val="bullet"/>
      <w:lvlText w:val=""/>
      <w:lvlJc w:val="left"/>
      <w:pPr>
        <w:ind w:left="2880" w:hanging="360"/>
      </w:pPr>
      <w:rPr>
        <w:rFonts w:ascii="Symbol" w:hAnsi="Symbol" w:hint="default"/>
      </w:rPr>
    </w:lvl>
    <w:lvl w:ilvl="4" w:tplc="FE849C20">
      <w:start w:val="1"/>
      <w:numFmt w:val="bullet"/>
      <w:lvlText w:val="o"/>
      <w:lvlJc w:val="left"/>
      <w:pPr>
        <w:ind w:left="3600" w:hanging="360"/>
      </w:pPr>
      <w:rPr>
        <w:rFonts w:ascii="Courier New" w:hAnsi="Courier New" w:hint="default"/>
      </w:rPr>
    </w:lvl>
    <w:lvl w:ilvl="5" w:tplc="2262806C">
      <w:start w:val="1"/>
      <w:numFmt w:val="bullet"/>
      <w:lvlText w:val=""/>
      <w:lvlJc w:val="left"/>
      <w:pPr>
        <w:ind w:left="4320" w:hanging="360"/>
      </w:pPr>
      <w:rPr>
        <w:rFonts w:ascii="Wingdings" w:hAnsi="Wingdings" w:hint="default"/>
      </w:rPr>
    </w:lvl>
    <w:lvl w:ilvl="6" w:tplc="3954B78E">
      <w:start w:val="1"/>
      <w:numFmt w:val="bullet"/>
      <w:lvlText w:val=""/>
      <w:lvlJc w:val="left"/>
      <w:pPr>
        <w:ind w:left="5040" w:hanging="360"/>
      </w:pPr>
      <w:rPr>
        <w:rFonts w:ascii="Symbol" w:hAnsi="Symbol" w:hint="default"/>
      </w:rPr>
    </w:lvl>
    <w:lvl w:ilvl="7" w:tplc="69C05476">
      <w:start w:val="1"/>
      <w:numFmt w:val="bullet"/>
      <w:lvlText w:val="o"/>
      <w:lvlJc w:val="left"/>
      <w:pPr>
        <w:ind w:left="5760" w:hanging="360"/>
      </w:pPr>
      <w:rPr>
        <w:rFonts w:ascii="Courier New" w:hAnsi="Courier New" w:hint="default"/>
      </w:rPr>
    </w:lvl>
    <w:lvl w:ilvl="8" w:tplc="A9FEEC94">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150813E0"/>
    <w:lvl w:ilvl="0" w:tplc="C682E39C">
      <w:start w:val="1"/>
      <w:numFmt w:val="bullet"/>
      <w:lvlText w:val=""/>
      <w:lvlJc w:val="left"/>
      <w:pPr>
        <w:ind w:left="720" w:hanging="360"/>
      </w:pPr>
      <w:rPr>
        <w:rFonts w:ascii="Symbol" w:hAnsi="Symbol" w:hint="default"/>
      </w:rPr>
    </w:lvl>
    <w:lvl w:ilvl="1" w:tplc="70C0E092">
      <w:start w:val="1"/>
      <w:numFmt w:val="bullet"/>
      <w:lvlText w:val="o"/>
      <w:lvlJc w:val="left"/>
      <w:pPr>
        <w:ind w:left="1440" w:hanging="360"/>
      </w:pPr>
      <w:rPr>
        <w:rFonts w:ascii="Courier New" w:hAnsi="Courier New" w:hint="default"/>
      </w:rPr>
    </w:lvl>
    <w:lvl w:ilvl="2" w:tplc="BD8C27A4">
      <w:start w:val="1"/>
      <w:numFmt w:val="bullet"/>
      <w:lvlText w:val=""/>
      <w:lvlJc w:val="left"/>
      <w:pPr>
        <w:ind w:left="2160" w:hanging="360"/>
      </w:pPr>
      <w:rPr>
        <w:rFonts w:ascii="Wingdings" w:hAnsi="Wingdings" w:hint="default"/>
      </w:rPr>
    </w:lvl>
    <w:lvl w:ilvl="3" w:tplc="33ACD9D6">
      <w:start w:val="1"/>
      <w:numFmt w:val="bullet"/>
      <w:lvlText w:val=""/>
      <w:lvlJc w:val="left"/>
      <w:pPr>
        <w:ind w:left="2880" w:hanging="360"/>
      </w:pPr>
      <w:rPr>
        <w:rFonts w:ascii="Symbol" w:hAnsi="Symbol" w:hint="default"/>
      </w:rPr>
    </w:lvl>
    <w:lvl w:ilvl="4" w:tplc="71067486">
      <w:start w:val="1"/>
      <w:numFmt w:val="bullet"/>
      <w:lvlText w:val="o"/>
      <w:lvlJc w:val="left"/>
      <w:pPr>
        <w:ind w:left="3600" w:hanging="360"/>
      </w:pPr>
      <w:rPr>
        <w:rFonts w:ascii="Courier New" w:hAnsi="Courier New" w:hint="default"/>
      </w:rPr>
    </w:lvl>
    <w:lvl w:ilvl="5" w:tplc="CA8038CE">
      <w:start w:val="1"/>
      <w:numFmt w:val="bullet"/>
      <w:lvlText w:val=""/>
      <w:lvlJc w:val="left"/>
      <w:pPr>
        <w:ind w:left="4320" w:hanging="360"/>
      </w:pPr>
      <w:rPr>
        <w:rFonts w:ascii="Wingdings" w:hAnsi="Wingdings" w:hint="default"/>
      </w:rPr>
    </w:lvl>
    <w:lvl w:ilvl="6" w:tplc="920C53B0">
      <w:start w:val="1"/>
      <w:numFmt w:val="bullet"/>
      <w:lvlText w:val=""/>
      <w:lvlJc w:val="left"/>
      <w:pPr>
        <w:ind w:left="5040" w:hanging="360"/>
      </w:pPr>
      <w:rPr>
        <w:rFonts w:ascii="Symbol" w:hAnsi="Symbol" w:hint="default"/>
      </w:rPr>
    </w:lvl>
    <w:lvl w:ilvl="7" w:tplc="02AE34F0">
      <w:start w:val="1"/>
      <w:numFmt w:val="bullet"/>
      <w:lvlText w:val="o"/>
      <w:lvlJc w:val="left"/>
      <w:pPr>
        <w:ind w:left="5760" w:hanging="360"/>
      </w:pPr>
      <w:rPr>
        <w:rFonts w:ascii="Courier New" w:hAnsi="Courier New" w:hint="default"/>
      </w:rPr>
    </w:lvl>
    <w:lvl w:ilvl="8" w:tplc="659EB686">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2553813">
    <w:abstractNumId w:val="11"/>
  </w:num>
  <w:num w:numId="2" w16cid:durableId="1823738145">
    <w:abstractNumId w:val="12"/>
  </w:num>
  <w:num w:numId="3" w16cid:durableId="809788795">
    <w:abstractNumId w:val="1"/>
  </w:num>
  <w:num w:numId="4" w16cid:durableId="95561965">
    <w:abstractNumId w:val="3"/>
  </w:num>
  <w:num w:numId="5" w16cid:durableId="1458141193">
    <w:abstractNumId w:val="15"/>
  </w:num>
  <w:num w:numId="6" w16cid:durableId="273640387">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9BE"/>
    <w:rsid w:val="0001715D"/>
    <w:rsid w:val="00022C42"/>
    <w:rsid w:val="00027B15"/>
    <w:rsid w:val="00030A05"/>
    <w:rsid w:val="00031949"/>
    <w:rsid w:val="00070818"/>
    <w:rsid w:val="0008238F"/>
    <w:rsid w:val="00082EC6"/>
    <w:rsid w:val="00085388"/>
    <w:rsid w:val="000D41DC"/>
    <w:rsid w:val="00125D37"/>
    <w:rsid w:val="00127C1A"/>
    <w:rsid w:val="00150D81"/>
    <w:rsid w:val="00166CEB"/>
    <w:rsid w:val="00183CB9"/>
    <w:rsid w:val="00184A9A"/>
    <w:rsid w:val="001926D5"/>
    <w:rsid w:val="001947DF"/>
    <w:rsid w:val="001B22BB"/>
    <w:rsid w:val="001B619C"/>
    <w:rsid w:val="001D1D3C"/>
    <w:rsid w:val="00203504"/>
    <w:rsid w:val="00204463"/>
    <w:rsid w:val="00213CFE"/>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B6D22"/>
    <w:rsid w:val="003C47A5"/>
    <w:rsid w:val="003C7C97"/>
    <w:rsid w:val="00406B8D"/>
    <w:rsid w:val="00410068"/>
    <w:rsid w:val="0041163B"/>
    <w:rsid w:val="0041355C"/>
    <w:rsid w:val="0041618E"/>
    <w:rsid w:val="0042295C"/>
    <w:rsid w:val="00426EEC"/>
    <w:rsid w:val="004466C3"/>
    <w:rsid w:val="004552CE"/>
    <w:rsid w:val="00481FF7"/>
    <w:rsid w:val="00492CFA"/>
    <w:rsid w:val="004C5D65"/>
    <w:rsid w:val="004F4C63"/>
    <w:rsid w:val="00500295"/>
    <w:rsid w:val="00501AAF"/>
    <w:rsid w:val="00527AFA"/>
    <w:rsid w:val="005419DA"/>
    <w:rsid w:val="00547EE9"/>
    <w:rsid w:val="005678AC"/>
    <w:rsid w:val="005679BD"/>
    <w:rsid w:val="005709B1"/>
    <w:rsid w:val="00572B3B"/>
    <w:rsid w:val="005836D2"/>
    <w:rsid w:val="00587C58"/>
    <w:rsid w:val="00590038"/>
    <w:rsid w:val="005A603A"/>
    <w:rsid w:val="005A7FD4"/>
    <w:rsid w:val="005B1A84"/>
    <w:rsid w:val="005C7EE3"/>
    <w:rsid w:val="005D1AF9"/>
    <w:rsid w:val="005D5457"/>
    <w:rsid w:val="005E2699"/>
    <w:rsid w:val="005E44B5"/>
    <w:rsid w:val="005F1598"/>
    <w:rsid w:val="005F394D"/>
    <w:rsid w:val="005F62A5"/>
    <w:rsid w:val="00612DEA"/>
    <w:rsid w:val="00614572"/>
    <w:rsid w:val="00622AB1"/>
    <w:rsid w:val="006232DF"/>
    <w:rsid w:val="00631F2E"/>
    <w:rsid w:val="006457C0"/>
    <w:rsid w:val="00645C38"/>
    <w:rsid w:val="00652BB7"/>
    <w:rsid w:val="00661758"/>
    <w:rsid w:val="0067612C"/>
    <w:rsid w:val="00676FEB"/>
    <w:rsid w:val="006912C4"/>
    <w:rsid w:val="006A5CFC"/>
    <w:rsid w:val="006C5138"/>
    <w:rsid w:val="006C689B"/>
    <w:rsid w:val="006E005C"/>
    <w:rsid w:val="006E6EE5"/>
    <w:rsid w:val="006F0029"/>
    <w:rsid w:val="007138EF"/>
    <w:rsid w:val="00744FC8"/>
    <w:rsid w:val="007632A9"/>
    <w:rsid w:val="00774092"/>
    <w:rsid w:val="00782830"/>
    <w:rsid w:val="0078664A"/>
    <w:rsid w:val="00794398"/>
    <w:rsid w:val="007A2B3A"/>
    <w:rsid w:val="007B0F6D"/>
    <w:rsid w:val="007C62C3"/>
    <w:rsid w:val="007D25AA"/>
    <w:rsid w:val="007F0873"/>
    <w:rsid w:val="00805726"/>
    <w:rsid w:val="00815117"/>
    <w:rsid w:val="00817F9B"/>
    <w:rsid w:val="00824CB1"/>
    <w:rsid w:val="008520F8"/>
    <w:rsid w:val="00855F34"/>
    <w:rsid w:val="00861710"/>
    <w:rsid w:val="008826B6"/>
    <w:rsid w:val="0088667F"/>
    <w:rsid w:val="008B0B22"/>
    <w:rsid w:val="008C58B0"/>
    <w:rsid w:val="008C591B"/>
    <w:rsid w:val="008C6182"/>
    <w:rsid w:val="008E6DAB"/>
    <w:rsid w:val="0090779E"/>
    <w:rsid w:val="009232FB"/>
    <w:rsid w:val="00926458"/>
    <w:rsid w:val="00933720"/>
    <w:rsid w:val="0095594C"/>
    <w:rsid w:val="009C7E52"/>
    <w:rsid w:val="009E4934"/>
    <w:rsid w:val="009F40A7"/>
    <w:rsid w:val="009F5CE6"/>
    <w:rsid w:val="00A021FF"/>
    <w:rsid w:val="00A035CD"/>
    <w:rsid w:val="00A05441"/>
    <w:rsid w:val="00A327EC"/>
    <w:rsid w:val="00A37845"/>
    <w:rsid w:val="00A50E80"/>
    <w:rsid w:val="00A513B0"/>
    <w:rsid w:val="00A63F7F"/>
    <w:rsid w:val="00A667CE"/>
    <w:rsid w:val="00A75042"/>
    <w:rsid w:val="00A774BC"/>
    <w:rsid w:val="00A82678"/>
    <w:rsid w:val="00A9419D"/>
    <w:rsid w:val="00A946CB"/>
    <w:rsid w:val="00AA77C8"/>
    <w:rsid w:val="00AC7BE2"/>
    <w:rsid w:val="00AE35BF"/>
    <w:rsid w:val="00B1067E"/>
    <w:rsid w:val="00B56678"/>
    <w:rsid w:val="00B81790"/>
    <w:rsid w:val="00B81BBC"/>
    <w:rsid w:val="00BD03D5"/>
    <w:rsid w:val="00C2236F"/>
    <w:rsid w:val="00C3215E"/>
    <w:rsid w:val="00C45272"/>
    <w:rsid w:val="00C47770"/>
    <w:rsid w:val="00C6688C"/>
    <w:rsid w:val="00C75856"/>
    <w:rsid w:val="00C85A7C"/>
    <w:rsid w:val="00C95214"/>
    <w:rsid w:val="00CC3F59"/>
    <w:rsid w:val="00CD0695"/>
    <w:rsid w:val="00CD4774"/>
    <w:rsid w:val="00CE1732"/>
    <w:rsid w:val="00CE765B"/>
    <w:rsid w:val="00D10AAF"/>
    <w:rsid w:val="00D27540"/>
    <w:rsid w:val="00D4006B"/>
    <w:rsid w:val="00D40D7A"/>
    <w:rsid w:val="00D42512"/>
    <w:rsid w:val="00D453A6"/>
    <w:rsid w:val="00D61E9C"/>
    <w:rsid w:val="00D64A0D"/>
    <w:rsid w:val="00D676C3"/>
    <w:rsid w:val="00D750B4"/>
    <w:rsid w:val="00D81C18"/>
    <w:rsid w:val="00D8461A"/>
    <w:rsid w:val="00D95CAF"/>
    <w:rsid w:val="00DB60B6"/>
    <w:rsid w:val="00DC1CC6"/>
    <w:rsid w:val="00DD5135"/>
    <w:rsid w:val="00E067A8"/>
    <w:rsid w:val="00E13924"/>
    <w:rsid w:val="00E15FD5"/>
    <w:rsid w:val="00E1725A"/>
    <w:rsid w:val="00E307FE"/>
    <w:rsid w:val="00E33758"/>
    <w:rsid w:val="00E42F70"/>
    <w:rsid w:val="00E53E5E"/>
    <w:rsid w:val="00E57952"/>
    <w:rsid w:val="00E64325"/>
    <w:rsid w:val="00E673C5"/>
    <w:rsid w:val="00E67967"/>
    <w:rsid w:val="00E82723"/>
    <w:rsid w:val="00EA29A5"/>
    <w:rsid w:val="00EB63AE"/>
    <w:rsid w:val="00EC107C"/>
    <w:rsid w:val="00EC7EBE"/>
    <w:rsid w:val="00EC7FD2"/>
    <w:rsid w:val="00ED5964"/>
    <w:rsid w:val="00F018D9"/>
    <w:rsid w:val="00F10A15"/>
    <w:rsid w:val="00F1720B"/>
    <w:rsid w:val="00F36ADC"/>
    <w:rsid w:val="00F37A21"/>
    <w:rsid w:val="00F605C6"/>
    <w:rsid w:val="00F63443"/>
    <w:rsid w:val="00F6785B"/>
    <w:rsid w:val="00F750DD"/>
    <w:rsid w:val="00F9012D"/>
    <w:rsid w:val="00F915D6"/>
    <w:rsid w:val="00FA65FD"/>
    <w:rsid w:val="00FC73F9"/>
    <w:rsid w:val="00FF2B0A"/>
    <w:rsid w:val="00FF3596"/>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Title">
    <w:name w:val="Title"/>
    <w:basedOn w:val="Normal"/>
    <w:next w:val="Normal"/>
    <w:link w:val="TitleChar"/>
    <w:uiPriority w:val="10"/>
    <w:qFormat/>
    <w:rsid w:val="00F750D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50DD"/>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8E6D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forcare.org.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nationalcareers.service.gov.uk" TargetMode="External"/><Relationship Id="rId4" Type="http://schemas.openxmlformats.org/officeDocument/2006/relationships/settings" Target="settings.xml"/><Relationship Id="rId9" Type="http://schemas.openxmlformats.org/officeDocument/2006/relationships/hyperlink" Target="https://www.mind.org.uk"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7</Pages>
  <Words>1281</Words>
  <Characters>7306</Characters>
  <Application>Microsoft Office Word</Application>
  <DocSecurity>0</DocSecurity>
  <Lines>60</Lines>
  <Paragraphs>17</Paragraphs>
  <ScaleCrop>false</ScaleCrop>
  <Company>University of Wales Trinity Saint David</Company>
  <LinksUpToDate>false</LinksUpToDate>
  <CharactersWithSpaces>8570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Sandeer Bhullar</cp:lastModifiedBy>
  <cp:revision>54</cp:revision>
  <dcterms:created xsi:type="dcterms:W3CDTF">2025-12-20T00:00:00Z</dcterms:created>
  <dcterms:modified xsi:type="dcterms:W3CDTF">2025-12-21T00:23:00Z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409b07f1-6557-4970-809c-15d242d2b9e2</vt:lpwstr>
  </property>
</Properties>
</file>