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E0D054" w14:textId="53F049DE" w:rsidR="00ED1049" w:rsidRPr="00ED1049" w:rsidRDefault="0072432F" w:rsidP="00ED1049">
      <w:pPr>
        <w:ind w:left="426"/>
        <w:rPr>
          <w:rFonts w:ascii="Arial" w:hAnsi="Arial" w:cs="Arial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444E9986">
            <wp:simplePos x="0" y="0"/>
            <wp:positionH relativeFrom="margin">
              <wp:align>left</wp:align>
            </wp:positionH>
            <wp:positionV relativeFrom="paragraph">
              <wp:posOffset>75565</wp:posOffset>
            </wp:positionV>
            <wp:extent cx="3589020" cy="142494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9020" cy="1424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A4E3A9" w14:textId="3898AB4C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7CBE8642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431973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D8257DE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6C94241" w14:textId="77777777" w:rsidR="0072432F" w:rsidRPr="003D1352" w:rsidRDefault="0072432F" w:rsidP="00E454F0">
      <w:pPr>
        <w:tabs>
          <w:tab w:val="left" w:pos="6540"/>
        </w:tabs>
        <w:spacing w:line="360" w:lineRule="auto"/>
        <w:rPr>
          <w:rFonts w:ascii="Arial" w:hAnsi="Arial" w:cs="Arial"/>
          <w:sz w:val="52"/>
          <w:szCs w:val="52"/>
        </w:rPr>
      </w:pPr>
    </w:p>
    <w:p w14:paraId="1E13E620" w14:textId="32214651" w:rsidR="00ED1049" w:rsidRPr="006567AE" w:rsidRDefault="00ED1049" w:rsidP="0072432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40"/>
          <w:szCs w:val="40"/>
          <w:lang w:val="nl-NL" w:bidi="en-GB"/>
        </w:rPr>
      </w:pPr>
      <w:r w:rsidRPr="006567AE">
        <w:rPr>
          <w:rFonts w:ascii="Arial" w:hAnsi="Arial" w:cs="Arial"/>
          <w:b/>
          <w:bCs/>
          <w:sz w:val="40"/>
          <w:szCs w:val="40"/>
          <w:lang w:val="nl-NL"/>
        </w:rPr>
        <w:t>Student name</w:t>
      </w:r>
      <w:r w:rsidRPr="006567AE">
        <w:rPr>
          <w:rFonts w:ascii="Arial" w:hAnsi="Arial" w:cs="Arial"/>
          <w:sz w:val="40"/>
          <w:szCs w:val="40"/>
          <w:lang w:val="nl-NL"/>
        </w:rPr>
        <w:t>:</w:t>
      </w:r>
      <w:r w:rsidR="00925254" w:rsidRPr="006567AE">
        <w:rPr>
          <w:rFonts w:ascii="Arial" w:eastAsia="Arial Unicode MS" w:hAnsi="Arial" w:cs="Arial"/>
          <w:b/>
          <w:color w:val="0070C0"/>
          <w:sz w:val="40"/>
          <w:szCs w:val="40"/>
          <w:lang w:val="nl-NL" w:eastAsia="en-GB" w:bidi="en-GB"/>
        </w:rPr>
        <w:t xml:space="preserve"> </w:t>
      </w:r>
      <w:r w:rsidR="00925254" w:rsidRPr="006567AE">
        <w:rPr>
          <w:rFonts w:ascii="Arial" w:hAnsi="Arial" w:cs="Arial"/>
          <w:b/>
          <w:sz w:val="40"/>
          <w:szCs w:val="40"/>
          <w:lang w:val="nl-NL" w:bidi="en-GB"/>
        </w:rPr>
        <w:t>Dajou Kateka</w:t>
      </w:r>
    </w:p>
    <w:p w14:paraId="732EDF0B" w14:textId="69B590FE" w:rsidR="00ED1049" w:rsidRPr="006567AE" w:rsidRDefault="00ED1049" w:rsidP="0072432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b/>
          <w:bCs/>
          <w:sz w:val="40"/>
          <w:szCs w:val="40"/>
          <w:lang w:val="nl-NL"/>
        </w:rPr>
      </w:pPr>
      <w:r w:rsidRPr="006567AE">
        <w:rPr>
          <w:rFonts w:ascii="Arial" w:hAnsi="Arial" w:cs="Arial"/>
          <w:b/>
          <w:bCs/>
          <w:sz w:val="40"/>
          <w:szCs w:val="40"/>
          <w:lang w:val="nl-NL"/>
        </w:rPr>
        <w:t>Student ID</w:t>
      </w:r>
      <w:r w:rsidRPr="006567AE">
        <w:rPr>
          <w:rFonts w:ascii="Arial" w:hAnsi="Arial" w:cs="Arial"/>
          <w:sz w:val="40"/>
          <w:szCs w:val="40"/>
          <w:lang w:val="nl-NL"/>
        </w:rPr>
        <w:t>:</w:t>
      </w:r>
      <w:r w:rsidR="00BB78BA" w:rsidRPr="006567AE">
        <w:rPr>
          <w:rFonts w:ascii="Arial" w:eastAsia="Calibri" w:hAnsi="Arial" w:cs="Arial"/>
          <w:sz w:val="40"/>
          <w:szCs w:val="40"/>
          <w:lang w:val="nl-NL"/>
        </w:rPr>
        <w:t xml:space="preserve"> </w:t>
      </w:r>
      <w:r w:rsidR="00BB78BA" w:rsidRPr="006567AE">
        <w:rPr>
          <w:rFonts w:ascii="Arial" w:hAnsi="Arial" w:cs="Arial"/>
          <w:b/>
          <w:bCs/>
          <w:sz w:val="40"/>
          <w:szCs w:val="40"/>
          <w:lang w:val="nl-NL"/>
        </w:rPr>
        <w:t>2317142</w:t>
      </w:r>
    </w:p>
    <w:p w14:paraId="682FA201" w14:textId="680D61DD" w:rsidR="00ED1049" w:rsidRPr="006567AE" w:rsidRDefault="0072432F" w:rsidP="0072432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b/>
          <w:bCs/>
          <w:sz w:val="40"/>
          <w:szCs w:val="40"/>
          <w:lang w:val="en-GB"/>
        </w:rPr>
      </w:pPr>
      <w:r w:rsidRPr="006567AE">
        <w:rPr>
          <w:rFonts w:ascii="Arial" w:hAnsi="Arial" w:cs="Arial"/>
          <w:b/>
          <w:bCs/>
          <w:sz w:val="40"/>
          <w:szCs w:val="40"/>
          <w:lang w:val="en-GB"/>
        </w:rPr>
        <w:t>Module name: Independent Project</w:t>
      </w:r>
      <w:r w:rsidR="00D37750">
        <w:rPr>
          <w:rFonts w:ascii="Arial" w:hAnsi="Arial" w:cs="Arial"/>
          <w:b/>
          <w:bCs/>
          <w:sz w:val="40"/>
          <w:szCs w:val="40"/>
          <w:lang w:val="en-GB"/>
        </w:rPr>
        <w:t xml:space="preserve"> </w:t>
      </w:r>
      <w:r w:rsidR="003D5955">
        <w:rPr>
          <w:rFonts w:ascii="Arial" w:hAnsi="Arial" w:cs="Arial"/>
          <w:b/>
          <w:bCs/>
          <w:sz w:val="40"/>
          <w:szCs w:val="40"/>
          <w:lang w:val="en-GB"/>
        </w:rPr>
        <w:t>(Poster)</w:t>
      </w:r>
    </w:p>
    <w:p w14:paraId="0666E7B1" w14:textId="2F2C8D51" w:rsidR="00ED1049" w:rsidRPr="006567AE" w:rsidRDefault="00ED1049" w:rsidP="0072432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40"/>
          <w:szCs w:val="40"/>
        </w:rPr>
      </w:pPr>
      <w:r w:rsidRPr="006567AE">
        <w:rPr>
          <w:rFonts w:ascii="Arial" w:hAnsi="Arial" w:cs="Arial"/>
          <w:b/>
          <w:bCs/>
          <w:sz w:val="40"/>
          <w:szCs w:val="40"/>
        </w:rPr>
        <w:t>Module code</w:t>
      </w:r>
      <w:r w:rsidRPr="006567AE">
        <w:rPr>
          <w:rFonts w:ascii="Arial" w:hAnsi="Arial" w:cs="Arial"/>
          <w:sz w:val="40"/>
          <w:szCs w:val="40"/>
        </w:rPr>
        <w:t>:</w:t>
      </w:r>
      <w:r w:rsidR="00EC697E" w:rsidRPr="006567AE">
        <w:rPr>
          <w:rFonts w:ascii="Arial" w:hAnsi="Arial" w:cs="Arial"/>
          <w:sz w:val="40"/>
          <w:szCs w:val="40"/>
          <w:lang w:val="en-GB"/>
        </w:rPr>
        <w:t xml:space="preserve"> </w:t>
      </w:r>
      <w:r w:rsidR="00EC697E" w:rsidRPr="006567AE">
        <w:rPr>
          <w:rFonts w:ascii="Arial" w:hAnsi="Arial" w:cs="Arial"/>
          <w:b/>
          <w:bCs/>
          <w:sz w:val="40"/>
          <w:szCs w:val="40"/>
          <w:lang w:val="en-GB"/>
        </w:rPr>
        <w:t>BMHP6020</w:t>
      </w:r>
    </w:p>
    <w:p w14:paraId="34D33749" w14:textId="3C919461" w:rsidR="00447786" w:rsidRPr="006567AE" w:rsidRDefault="006D2642" w:rsidP="0072432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40"/>
          <w:szCs w:val="40"/>
          <w:lang w:bidi="en-GB"/>
        </w:rPr>
      </w:pPr>
      <w:r w:rsidRPr="006567AE">
        <w:rPr>
          <w:rFonts w:ascii="Arial" w:hAnsi="Arial" w:cs="Arial"/>
          <w:b/>
          <w:bCs/>
          <w:sz w:val="40"/>
          <w:szCs w:val="40"/>
        </w:rPr>
        <w:t>Supervisor’s</w:t>
      </w:r>
      <w:r w:rsidR="00ED1049" w:rsidRPr="006567AE">
        <w:rPr>
          <w:rFonts w:ascii="Arial" w:hAnsi="Arial" w:cs="Arial"/>
          <w:b/>
          <w:bCs/>
          <w:sz w:val="40"/>
          <w:szCs w:val="40"/>
        </w:rPr>
        <w:t xml:space="preserve"> name</w:t>
      </w:r>
      <w:r w:rsidR="00ED1049" w:rsidRPr="006567AE">
        <w:rPr>
          <w:rFonts w:ascii="Arial" w:hAnsi="Arial" w:cs="Arial"/>
          <w:sz w:val="40"/>
          <w:szCs w:val="40"/>
        </w:rPr>
        <w:t>:</w:t>
      </w:r>
      <w:r w:rsidR="00447786" w:rsidRPr="006567AE">
        <w:rPr>
          <w:rFonts w:ascii="Arial" w:eastAsia="Arial Unicode MS" w:hAnsi="Arial" w:cs="Arial"/>
          <w:sz w:val="40"/>
          <w:szCs w:val="40"/>
          <w:lang w:val="en-GB" w:eastAsia="en-GB" w:bidi="en-GB"/>
        </w:rPr>
        <w:t xml:space="preserve"> </w:t>
      </w:r>
      <w:r w:rsidR="006B0405" w:rsidRPr="006567AE">
        <w:rPr>
          <w:rFonts w:ascii="Arial" w:hAnsi="Arial" w:cs="Arial"/>
          <w:sz w:val="40"/>
          <w:szCs w:val="40"/>
          <w:lang w:bidi="en-GB"/>
        </w:rPr>
        <w:t>Jolly Nwankwo</w:t>
      </w:r>
    </w:p>
    <w:p w14:paraId="6B2C831D" w14:textId="77777777" w:rsidR="00ED1049" w:rsidRPr="00ED1049" w:rsidRDefault="00ED1049">
      <w:pPr>
        <w:rPr>
          <w:rFonts w:ascii="Arial" w:hAnsi="Arial" w:cs="Arial"/>
        </w:rPr>
      </w:pPr>
    </w:p>
    <w:p w14:paraId="25AECD92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4"/>
        <w:gridCol w:w="416"/>
        <w:gridCol w:w="4500"/>
        <w:gridCol w:w="360"/>
        <w:gridCol w:w="4590"/>
      </w:tblGrid>
      <w:tr w:rsidR="00346FFA" w:rsidRPr="00EB6F36" w14:paraId="2C1C4B4F" w14:textId="77777777" w:rsidTr="00914C6C">
        <w:trPr>
          <w:trHeight w:val="3534"/>
          <w:jc w:val="center"/>
        </w:trPr>
        <w:tc>
          <w:tcPr>
            <w:tcW w:w="4534" w:type="dxa"/>
          </w:tcPr>
          <w:p w14:paraId="3E113261" w14:textId="6F7DB972" w:rsidR="00346FFA" w:rsidRPr="00EB6F36" w:rsidRDefault="00892663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45403C9B" wp14:editId="3A0BA39F">
                  <wp:extent cx="2732405" cy="3208020"/>
                  <wp:effectExtent l="0" t="0" r="0" b="0"/>
                  <wp:docPr id="959603266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9603266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7537" cy="32140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14:paraId="34C692FF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5D50896" w14:textId="77777777" w:rsidR="003517FB" w:rsidRDefault="003517FB" w:rsidP="00CB5902">
            <w:pPr>
              <w:widowControl w:val="0"/>
              <w:autoSpaceDE w:val="0"/>
              <w:autoSpaceDN w:val="0"/>
              <w:spacing w:after="0" w:line="360" w:lineRule="auto"/>
              <w:mirrorIndents/>
              <w:jc w:val="center"/>
              <w:rPr>
                <w:rFonts w:ascii="Arial" w:eastAsia="Arial Unicode MS" w:hAnsi="Arial" w:cs="Arial"/>
                <w:b/>
                <w:bCs/>
                <w:color w:val="4472C4" w:themeColor="accent1"/>
                <w:lang w:val="en-GB" w:eastAsia="en-GB" w:bidi="en-GB"/>
              </w:rPr>
            </w:pPr>
          </w:p>
          <w:p w14:paraId="0987C2F1" w14:textId="0909667F" w:rsidR="00925254" w:rsidRDefault="00BF5BCD" w:rsidP="00CB5902">
            <w:pPr>
              <w:widowControl w:val="0"/>
              <w:autoSpaceDE w:val="0"/>
              <w:autoSpaceDN w:val="0"/>
              <w:spacing w:after="0" w:line="360" w:lineRule="auto"/>
              <w:mirrorIndents/>
              <w:jc w:val="center"/>
              <w:rPr>
                <w:rFonts w:ascii="Arial" w:eastAsia="Arial Unicode MS" w:hAnsi="Arial" w:cs="Arial"/>
                <w:b/>
                <w:bCs/>
                <w:color w:val="4472C4" w:themeColor="accent1"/>
                <w:lang w:val="en-GB" w:eastAsia="en-GB" w:bidi="en-GB"/>
              </w:rPr>
            </w:pPr>
            <w:r>
              <w:rPr>
                <w:rFonts w:ascii="Arial" w:eastAsia="Arial Unicode MS" w:hAnsi="Arial" w:cs="Arial"/>
                <w:b/>
                <w:bCs/>
                <w:color w:val="4472C4" w:themeColor="accent1"/>
                <w:lang w:val="en-GB" w:eastAsia="en-GB" w:bidi="en-GB"/>
              </w:rPr>
              <w:t xml:space="preserve"> </w:t>
            </w:r>
            <w:r w:rsidR="00925254" w:rsidRPr="0078532D">
              <w:rPr>
                <w:rFonts w:ascii="Arial" w:eastAsia="Arial Unicode MS" w:hAnsi="Arial" w:cs="Arial"/>
                <w:b/>
                <w:bCs/>
                <w:color w:val="4472C4" w:themeColor="accent1"/>
                <w:lang w:val="en-GB" w:eastAsia="en-GB" w:bidi="en-GB"/>
              </w:rPr>
              <w:t>Exploring Self-Management for Chronic Disease in the UK</w:t>
            </w:r>
          </w:p>
          <w:p w14:paraId="7795EF3B" w14:textId="77777777" w:rsidR="0007135D" w:rsidRPr="0078532D" w:rsidRDefault="0007135D" w:rsidP="00CB5902">
            <w:pPr>
              <w:widowControl w:val="0"/>
              <w:autoSpaceDE w:val="0"/>
              <w:autoSpaceDN w:val="0"/>
              <w:spacing w:after="0" w:line="360" w:lineRule="auto"/>
              <w:mirrorIndents/>
              <w:jc w:val="center"/>
              <w:rPr>
                <w:rFonts w:ascii="Arial" w:eastAsia="Arial Unicode MS" w:hAnsi="Arial" w:cs="Arial"/>
                <w:b/>
                <w:bCs/>
                <w:color w:val="4472C4" w:themeColor="accent1"/>
                <w:lang w:val="en-GB" w:eastAsia="en-GB" w:bidi="en-GB"/>
              </w:rPr>
            </w:pPr>
          </w:p>
          <w:p w14:paraId="0CBC7B97" w14:textId="68DC0694" w:rsidR="00271F38" w:rsidRPr="00724E25" w:rsidRDefault="00E46B16" w:rsidP="00271F38">
            <w:pPr>
              <w:keepNext/>
              <w:keepLines/>
              <w:spacing w:before="40" w:after="0" w:line="360" w:lineRule="auto"/>
              <w:outlineLvl w:val="1"/>
              <w:rPr>
                <w:rFonts w:ascii="Arial" w:eastAsia="Times New Roman" w:hAnsi="Arial" w:cs="Arial"/>
                <w:b/>
                <w:bCs/>
                <w:iCs/>
                <w:color w:val="4472C4" w:themeColor="accent1"/>
                <w:lang w:eastAsia="en-GB"/>
              </w:rPr>
            </w:pPr>
            <w:r>
              <w:rPr>
                <w:rFonts w:ascii="Arial" w:hAnsi="Arial" w:cs="Arial"/>
              </w:rPr>
              <w:t xml:space="preserve"> </w:t>
            </w:r>
            <w:r w:rsidR="00271F38" w:rsidRPr="00724E25">
              <w:rPr>
                <w:rFonts w:ascii="Arial" w:eastAsia="Times New Roman" w:hAnsi="Arial" w:cs="Arial"/>
                <w:b/>
                <w:bCs/>
                <w:iCs/>
                <w:color w:val="4472C4" w:themeColor="accent1"/>
                <w:lang w:eastAsia="en-GB"/>
              </w:rPr>
              <w:t>Aim of the Study</w:t>
            </w:r>
          </w:p>
          <w:p w14:paraId="17B3FAC2" w14:textId="16685624" w:rsidR="0007135D" w:rsidRDefault="00271F38" w:rsidP="00271F38">
            <w:pPr>
              <w:keepNext/>
              <w:keepLines/>
              <w:spacing w:before="40" w:after="0" w:line="360" w:lineRule="auto"/>
              <w:outlineLvl w:val="1"/>
              <w:rPr>
                <w:rFonts w:ascii="Arial" w:eastAsia="Times New Roman" w:hAnsi="Arial" w:cs="Arial"/>
                <w:iCs/>
                <w:lang w:eastAsia="en-GB"/>
              </w:rPr>
            </w:pPr>
            <w:r w:rsidRPr="006067EB">
              <w:rPr>
                <w:rFonts w:ascii="Arial" w:eastAsia="Times New Roman" w:hAnsi="Arial" w:cs="Arial"/>
                <w:iCs/>
                <w:lang w:eastAsia="en-GB"/>
              </w:rPr>
              <w:t>To critically evaluate existing evidence on self-management strategies for chronic diseases in the UK and assess their effectiveness, accessibility and policy impact.</w:t>
            </w:r>
            <w:r w:rsidR="00A231CC">
              <w:rPr>
                <w:rFonts w:ascii="Arial" w:eastAsia="Times New Roman" w:hAnsi="Arial" w:cs="Arial"/>
                <w:iCs/>
                <w:lang w:eastAsia="en-GB"/>
              </w:rPr>
              <w:t xml:space="preserve"> </w:t>
            </w:r>
          </w:p>
          <w:p w14:paraId="29CB992F" w14:textId="7EB96BD9" w:rsidR="00766686" w:rsidRPr="006067EB" w:rsidRDefault="009F030C" w:rsidP="00271F38">
            <w:pPr>
              <w:keepNext/>
              <w:keepLines/>
              <w:spacing w:before="40" w:after="0" w:line="360" w:lineRule="auto"/>
              <w:outlineLvl w:val="1"/>
              <w:rPr>
                <w:rFonts w:ascii="Arial" w:eastAsia="Times New Roman" w:hAnsi="Arial" w:cs="Arial"/>
                <w:iCs/>
                <w:lang w:eastAsia="en-GB"/>
              </w:rPr>
            </w:pPr>
            <w:r>
              <w:rPr>
                <w:rFonts w:ascii="Arial" w:eastAsia="Times New Roman" w:hAnsi="Arial" w:cs="Arial"/>
                <w:iCs/>
                <w:lang w:eastAsia="en-GB"/>
              </w:rPr>
              <w:t xml:space="preserve"> </w:t>
            </w:r>
            <w:r w:rsidR="003A0282">
              <w:rPr>
                <w:rFonts w:ascii="Arial" w:eastAsia="Times New Roman" w:hAnsi="Arial" w:cs="Arial"/>
                <w:iCs/>
                <w:lang w:eastAsia="en-GB"/>
              </w:rPr>
              <w:t xml:space="preserve"> </w:t>
            </w:r>
            <w:r w:rsidR="006B4BE5">
              <w:rPr>
                <w:rFonts w:ascii="Arial" w:eastAsia="Times New Roman" w:hAnsi="Arial" w:cs="Arial"/>
                <w:iCs/>
                <w:lang w:eastAsia="en-GB"/>
              </w:rPr>
              <w:t xml:space="preserve"> </w:t>
            </w:r>
            <w:r w:rsidR="00F45BA8">
              <w:rPr>
                <w:rFonts w:ascii="Arial" w:eastAsia="Times New Roman" w:hAnsi="Arial" w:cs="Arial"/>
                <w:iCs/>
                <w:lang w:eastAsia="en-GB"/>
              </w:rPr>
              <w:t xml:space="preserve"> </w:t>
            </w:r>
          </w:p>
          <w:p w14:paraId="23B3A8B7" w14:textId="77777777" w:rsidR="00271F38" w:rsidRPr="00724E25" w:rsidRDefault="00271F38" w:rsidP="00271F38">
            <w:pPr>
              <w:spacing w:line="360" w:lineRule="auto"/>
              <w:rPr>
                <w:rFonts w:ascii="Arial" w:eastAsia="Calibri" w:hAnsi="Arial" w:cs="Arial"/>
                <w:b/>
                <w:bCs/>
                <w:color w:val="4472C4" w:themeColor="accent1"/>
                <w:lang w:eastAsia="en-GB"/>
              </w:rPr>
            </w:pPr>
            <w:r w:rsidRPr="00724E25">
              <w:rPr>
                <w:rFonts w:ascii="Arial" w:eastAsia="Calibri" w:hAnsi="Arial" w:cs="Arial"/>
                <w:b/>
                <w:bCs/>
                <w:color w:val="4472C4" w:themeColor="accent1"/>
                <w:lang w:eastAsia="en-GB"/>
              </w:rPr>
              <w:t>Research objectives</w:t>
            </w:r>
          </w:p>
          <w:p w14:paraId="3E5C293B" w14:textId="77777777" w:rsidR="00271F38" w:rsidRPr="00FA231C" w:rsidRDefault="00271F38" w:rsidP="00271F38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eastAsia="Calibri" w:hAnsi="Arial" w:cs="Arial"/>
                <w:b/>
                <w:bCs/>
                <w:lang w:eastAsia="en-GB"/>
              </w:rPr>
            </w:pPr>
            <w:r w:rsidRPr="00FA231C">
              <w:rPr>
                <w:rFonts w:ascii="Arial" w:eastAsia="Times New Roman" w:hAnsi="Arial" w:cs="Arial"/>
                <w:iCs/>
                <w:lang w:eastAsia="en-GB"/>
              </w:rPr>
              <w:t>To review existing literature on self-management interventions in the UK.</w:t>
            </w:r>
          </w:p>
          <w:p w14:paraId="70A69179" w14:textId="77777777" w:rsidR="00271F38" w:rsidRPr="00FA231C" w:rsidRDefault="00271F38" w:rsidP="00271F38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eastAsia="Calibri" w:hAnsi="Arial" w:cs="Arial"/>
                <w:b/>
                <w:bCs/>
                <w:lang w:eastAsia="en-GB"/>
              </w:rPr>
            </w:pPr>
            <w:r w:rsidRPr="00FA231C">
              <w:rPr>
                <w:rFonts w:ascii="Arial" w:eastAsia="Times New Roman" w:hAnsi="Arial" w:cs="Arial"/>
                <w:iCs/>
                <w:lang w:eastAsia="en-GB"/>
              </w:rPr>
              <w:t>To examine national policy frameworks that promote self-management.</w:t>
            </w:r>
          </w:p>
          <w:p w14:paraId="4127D561" w14:textId="77BD215A" w:rsidR="00271F38" w:rsidRPr="00FA231C" w:rsidRDefault="00271F38" w:rsidP="00271F38">
            <w:pPr>
              <w:pStyle w:val="ListParagraph"/>
              <w:keepNext/>
              <w:keepLines/>
              <w:numPr>
                <w:ilvl w:val="0"/>
                <w:numId w:val="14"/>
              </w:numPr>
              <w:spacing w:before="40" w:after="0" w:line="360" w:lineRule="auto"/>
              <w:outlineLvl w:val="1"/>
              <w:rPr>
                <w:rFonts w:ascii="Arial" w:eastAsia="Times New Roman" w:hAnsi="Arial" w:cs="Arial"/>
                <w:iCs/>
                <w:lang w:eastAsia="en-GB"/>
              </w:rPr>
            </w:pPr>
            <w:r w:rsidRPr="00FA231C">
              <w:rPr>
                <w:rFonts w:ascii="Arial" w:eastAsia="Times New Roman" w:hAnsi="Arial" w:cs="Arial"/>
                <w:iCs/>
                <w:lang w:eastAsia="en-GB"/>
              </w:rPr>
              <w:t>To recogni</w:t>
            </w:r>
            <w:r>
              <w:rPr>
                <w:rFonts w:ascii="Arial" w:eastAsia="Times New Roman" w:hAnsi="Arial" w:cs="Arial"/>
                <w:iCs/>
                <w:lang w:eastAsia="en-GB"/>
              </w:rPr>
              <w:t>z</w:t>
            </w:r>
            <w:r w:rsidRPr="00FA231C">
              <w:rPr>
                <w:rFonts w:ascii="Arial" w:eastAsia="Times New Roman" w:hAnsi="Arial" w:cs="Arial"/>
                <w:iCs/>
                <w:lang w:eastAsia="en-GB"/>
              </w:rPr>
              <w:t xml:space="preserve">e </w:t>
            </w:r>
            <w:r>
              <w:rPr>
                <w:rFonts w:ascii="Arial" w:eastAsia="Times New Roman" w:hAnsi="Arial" w:cs="Arial"/>
                <w:iCs/>
                <w:lang w:eastAsia="en-GB"/>
              </w:rPr>
              <w:t xml:space="preserve">  </w:t>
            </w:r>
            <w:r w:rsidRPr="00FA231C">
              <w:rPr>
                <w:rFonts w:ascii="Arial" w:eastAsia="Times New Roman" w:hAnsi="Arial" w:cs="Arial"/>
                <w:iCs/>
                <w:lang w:eastAsia="en-GB"/>
              </w:rPr>
              <w:t>obstacles and inequalities that impact the implementation process.</w:t>
            </w:r>
          </w:p>
          <w:p w14:paraId="3031BEFC" w14:textId="77777777" w:rsidR="00271F38" w:rsidRDefault="00271F38" w:rsidP="00271F38">
            <w:pPr>
              <w:pStyle w:val="ListParagraph"/>
              <w:keepNext/>
              <w:keepLines/>
              <w:numPr>
                <w:ilvl w:val="0"/>
                <w:numId w:val="14"/>
              </w:numPr>
              <w:spacing w:before="40" w:after="0" w:line="360" w:lineRule="auto"/>
              <w:outlineLvl w:val="1"/>
              <w:rPr>
                <w:rFonts w:ascii="Arial" w:eastAsia="Times New Roman" w:hAnsi="Arial" w:cs="Arial"/>
                <w:iCs/>
                <w:lang w:eastAsia="en-GB"/>
              </w:rPr>
            </w:pPr>
            <w:r w:rsidRPr="00FA231C">
              <w:rPr>
                <w:rFonts w:ascii="Arial" w:eastAsia="Times New Roman" w:hAnsi="Arial" w:cs="Arial"/>
                <w:iCs/>
                <w:lang w:eastAsia="en-GB"/>
              </w:rPr>
              <w:t>To evaluate reported health and economic outcomes.</w:t>
            </w:r>
          </w:p>
          <w:p w14:paraId="22914808" w14:textId="4BD33B5C" w:rsidR="00BD738D" w:rsidRPr="00027BDE" w:rsidRDefault="00BD738D" w:rsidP="00A00A8A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60" w:type="dxa"/>
            <w:vMerge w:val="restart"/>
          </w:tcPr>
          <w:p w14:paraId="3A853100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22B59B87" w14:textId="11989B66" w:rsidR="00346FFA" w:rsidRPr="00EB6F36" w:rsidRDefault="00F522DF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23556153" wp14:editId="2BEBA4C6">
                  <wp:extent cx="2810510" cy="3147060"/>
                  <wp:effectExtent l="0" t="0" r="8890" b="0"/>
                  <wp:docPr id="267936176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10510" cy="314706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EB6F36" w14:paraId="32018E2B" w14:textId="77777777" w:rsidTr="00914C6C">
        <w:trPr>
          <w:trHeight w:val="272"/>
          <w:jc w:val="center"/>
        </w:trPr>
        <w:tc>
          <w:tcPr>
            <w:tcW w:w="4534" w:type="dxa"/>
          </w:tcPr>
          <w:p w14:paraId="1343272F" w14:textId="77777777" w:rsidR="00346FFA" w:rsidRPr="0034352E" w:rsidRDefault="00925234" w:rsidP="00BA47A5">
            <w:pPr>
              <w:jc w:val="center"/>
              <w:rPr>
                <w:rFonts w:ascii="Arial" w:hAnsi="Arial" w:cs="Arial"/>
                <w:b/>
                <w:bCs/>
                <w:noProof/>
              </w:rPr>
            </w:pPr>
            <w:r w:rsidRPr="0078532D">
              <w:rPr>
                <w:rFonts w:ascii="Arial" w:hAnsi="Arial" w:cs="Arial"/>
                <w:b/>
                <w:bCs/>
                <w:color w:val="4472C4" w:themeColor="accent1"/>
              </w:rPr>
              <w:t>Methodology</w:t>
            </w:r>
          </w:p>
        </w:tc>
        <w:tc>
          <w:tcPr>
            <w:tcW w:w="416" w:type="dxa"/>
            <w:vMerge/>
          </w:tcPr>
          <w:p w14:paraId="1242FC83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2EDDD72D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0F94ABEC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559436A7" w14:textId="11445D45" w:rsidR="00346FFA" w:rsidRPr="00925234" w:rsidRDefault="00925234" w:rsidP="000D56E6">
            <w:pPr>
              <w:pStyle w:val="NoSpacing"/>
              <w:jc w:val="center"/>
              <w:rPr>
                <w:rFonts w:ascii="Arial" w:hAnsi="Arial" w:cs="Arial"/>
                <w:b/>
                <w:bCs/>
              </w:rPr>
            </w:pPr>
            <w:r w:rsidRPr="0078532D">
              <w:rPr>
                <w:rFonts w:ascii="Arial" w:hAnsi="Arial" w:cs="Arial"/>
                <w:b/>
                <w:bCs/>
                <w:color w:val="4472C4" w:themeColor="accent1"/>
              </w:rPr>
              <w:t>T</w:t>
            </w:r>
            <w:r w:rsidR="00447786" w:rsidRPr="0078532D">
              <w:rPr>
                <w:rFonts w:ascii="Arial" w:hAnsi="Arial" w:cs="Arial"/>
                <w:b/>
                <w:bCs/>
                <w:color w:val="4472C4" w:themeColor="accent1"/>
              </w:rPr>
              <w:t>he Ethical considerations</w:t>
            </w:r>
          </w:p>
        </w:tc>
      </w:tr>
      <w:tr w:rsidR="004642F0" w:rsidRPr="00EB6F36" w14:paraId="53276D1B" w14:textId="77777777" w:rsidTr="00914C6C">
        <w:trPr>
          <w:trHeight w:val="473"/>
          <w:jc w:val="center"/>
        </w:trPr>
        <w:tc>
          <w:tcPr>
            <w:tcW w:w="4534" w:type="dxa"/>
            <w:vMerge w:val="restart"/>
          </w:tcPr>
          <w:p w14:paraId="6A191218" w14:textId="62BCCD04" w:rsidR="00EB6F36" w:rsidRDefault="00025108" w:rsidP="00A66E82">
            <w:pPr>
              <w:spacing w:line="360" w:lineRule="auto"/>
              <w:rPr>
                <w:rFonts w:ascii="Arial" w:hAnsi="Arial" w:cs="Arial"/>
              </w:rPr>
            </w:pPr>
            <w:r w:rsidRPr="007F77B3">
              <w:rPr>
                <w:rFonts w:ascii="Arial" w:hAnsi="Arial" w:cs="Arial"/>
              </w:rPr>
              <w:t xml:space="preserve">This chapter explains the research design and methods used to conduct the study. </w:t>
            </w:r>
            <w:r w:rsidR="00F80EEE" w:rsidRPr="007F77B3">
              <w:rPr>
                <w:rFonts w:ascii="Arial" w:hAnsi="Arial" w:cs="Arial"/>
              </w:rPr>
              <w:t>The</w:t>
            </w:r>
            <w:r w:rsidRPr="007F77B3">
              <w:rPr>
                <w:rFonts w:ascii="Arial" w:hAnsi="Arial" w:cs="Arial"/>
              </w:rPr>
              <w:t xml:space="preserve"> research approach</w:t>
            </w:r>
            <w:r w:rsidRPr="007F77B3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 w:rsidRPr="007F77B3">
              <w:rPr>
                <w:rFonts w:ascii="Arial" w:hAnsi="Arial" w:cs="Arial"/>
                <w:lang w:val="en-GB"/>
              </w:rPr>
              <w:t>data collection methods, inclusion and exclusion criteria, data analysis techniques, and ethical considerations.</w:t>
            </w:r>
            <w:r w:rsidRPr="007F77B3">
              <w:rPr>
                <w:rFonts w:ascii="Arial" w:hAnsi="Arial" w:cs="Arial"/>
              </w:rPr>
              <w:t xml:space="preserve"> </w:t>
            </w:r>
            <w:r w:rsidRPr="007F77B3">
              <w:rPr>
                <w:rFonts w:ascii="Arial" w:hAnsi="Arial" w:cs="Arial"/>
                <w:lang w:val="en-GB"/>
              </w:rPr>
              <w:t xml:space="preserve">These methods combine </w:t>
            </w:r>
            <w:r w:rsidR="00B96B5B" w:rsidRPr="007F77B3">
              <w:rPr>
                <w:rFonts w:ascii="Arial" w:hAnsi="Arial" w:cs="Arial"/>
              </w:rPr>
              <w:t>systematic</w:t>
            </w:r>
            <w:r w:rsidR="00B96B5B" w:rsidRPr="007F77B3">
              <w:rPr>
                <w:rFonts w:ascii="Arial" w:hAnsi="Arial" w:cs="Arial"/>
                <w:lang w:val="en-GB"/>
              </w:rPr>
              <w:t xml:space="preserve"> </w:t>
            </w:r>
            <w:r w:rsidRPr="007F77B3">
              <w:rPr>
                <w:rFonts w:ascii="Arial" w:hAnsi="Arial" w:cs="Arial"/>
                <w:lang w:val="en-GB"/>
              </w:rPr>
              <w:t>evidence review, policy analysis, evaluation frameworks, and secondary quantitative datasets to build a comprehensive picture of how self</w:t>
            </w:r>
            <w:r w:rsidRPr="007F77B3">
              <w:rPr>
                <w:rFonts w:ascii="Cambria Math" w:hAnsi="Cambria Math" w:cs="Cambria Math"/>
                <w:lang w:val="en-GB"/>
              </w:rPr>
              <w:t>‑</w:t>
            </w:r>
            <w:r w:rsidRPr="007F77B3">
              <w:rPr>
                <w:rFonts w:ascii="Arial" w:hAnsi="Arial" w:cs="Arial"/>
                <w:lang w:val="en-GB"/>
              </w:rPr>
              <w:t xml:space="preserve">management </w:t>
            </w:r>
            <w:r w:rsidR="00F80EEE" w:rsidRPr="007F77B3">
              <w:rPr>
                <w:rFonts w:ascii="Arial" w:hAnsi="Arial" w:cs="Arial"/>
                <w:lang w:val="en-GB"/>
              </w:rPr>
              <w:t xml:space="preserve">for chronic diseases </w:t>
            </w:r>
            <w:r w:rsidRPr="007F77B3">
              <w:rPr>
                <w:rFonts w:ascii="Arial" w:hAnsi="Arial" w:cs="Arial"/>
                <w:lang w:val="en-GB"/>
              </w:rPr>
              <w:t xml:space="preserve">is </w:t>
            </w:r>
            <w:r w:rsidRPr="007F77B3">
              <w:rPr>
                <w:rFonts w:ascii="Arial" w:hAnsi="Arial" w:cs="Arial"/>
                <w:lang w:val="en-GB"/>
              </w:rPr>
              <w:lastRenderedPageBreak/>
              <w:t>supported, measured, and experienced across the NHS and wider UK health system</w:t>
            </w:r>
            <w:r w:rsidR="00F80EEE" w:rsidRPr="007F77B3">
              <w:rPr>
                <w:rFonts w:ascii="Arial" w:hAnsi="Arial" w:cs="Arial"/>
                <w:lang w:val="en-GB"/>
              </w:rPr>
              <w:t xml:space="preserve"> (Liu, K., Meng, G., Li, C. </w:t>
            </w:r>
            <w:r w:rsidR="00F80EEE" w:rsidRPr="007F77B3">
              <w:rPr>
                <w:rFonts w:ascii="Arial" w:hAnsi="Arial" w:cs="Arial"/>
                <w:i/>
                <w:iCs/>
                <w:lang w:val="en-GB"/>
              </w:rPr>
              <w:t xml:space="preserve">et al, </w:t>
            </w:r>
            <w:r w:rsidR="00F80EEE" w:rsidRPr="007F77B3">
              <w:rPr>
                <w:rFonts w:ascii="Arial" w:hAnsi="Arial" w:cs="Arial"/>
                <w:lang w:val="en-GB"/>
              </w:rPr>
              <w:t>2026),</w:t>
            </w:r>
            <w:r w:rsidR="00B96B5B" w:rsidRPr="007F77B3">
              <w:rPr>
                <w:rFonts w:ascii="Arial" w:eastAsia="Times New Roman" w:hAnsi="Arial" w:cs="Arial"/>
                <w:lang w:val="en-GB" w:eastAsia="en-GB"/>
              </w:rPr>
              <w:t xml:space="preserve"> (</w:t>
            </w:r>
            <w:proofErr w:type="spellStart"/>
            <w:r w:rsidR="00B96B5B" w:rsidRPr="007F77B3">
              <w:rPr>
                <w:rFonts w:ascii="Arial" w:hAnsi="Arial" w:cs="Arial"/>
                <w:lang w:val="en-GB"/>
              </w:rPr>
              <w:t>Fracso</w:t>
            </w:r>
            <w:proofErr w:type="spellEnd"/>
            <w:r w:rsidR="00B96B5B" w:rsidRPr="007F77B3">
              <w:rPr>
                <w:rFonts w:ascii="Arial" w:hAnsi="Arial" w:cs="Arial"/>
                <w:lang w:val="en-GB"/>
              </w:rPr>
              <w:t xml:space="preserve">, D. </w:t>
            </w:r>
            <w:r w:rsidR="00B96B5B" w:rsidRPr="007F77B3">
              <w:rPr>
                <w:rFonts w:ascii="Arial" w:hAnsi="Arial" w:cs="Arial"/>
                <w:i/>
                <w:iCs/>
                <w:lang w:val="en-GB"/>
              </w:rPr>
              <w:t>et al.</w:t>
            </w:r>
            <w:r w:rsidR="00B96B5B" w:rsidRPr="007F77B3">
              <w:rPr>
                <w:rFonts w:ascii="Arial" w:hAnsi="Arial" w:cs="Arial"/>
                <w:lang w:val="en-GB"/>
              </w:rPr>
              <w:t xml:space="preserve"> (2022)</w:t>
            </w:r>
          </w:p>
          <w:p w14:paraId="62AF46AD" w14:textId="03E95800" w:rsidR="00DA5E7B" w:rsidRDefault="005F1E8F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382674B2" wp14:editId="68B42F76">
                  <wp:extent cx="2766060" cy="2537460"/>
                  <wp:effectExtent l="0" t="0" r="0" b="0"/>
                  <wp:docPr id="136406798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406798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2177" cy="25430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802C474" w14:textId="5E2350A2" w:rsidR="00784423" w:rsidRPr="00EB6F36" w:rsidRDefault="00784423" w:rsidP="00784423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5D3766F3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3175617A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7F29600E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83C202C" w14:textId="6A607019" w:rsidR="003E0F78" w:rsidRPr="004C5EFF" w:rsidRDefault="004C5EFF" w:rsidP="004C5EFF">
            <w:pPr>
              <w:suppressAutoHyphens/>
              <w:autoSpaceDN w:val="0"/>
              <w:spacing w:line="36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596B8D">
              <w:rPr>
                <w:rFonts w:ascii="Arial" w:eastAsia="Times New Roman" w:hAnsi="Arial" w:cs="Arial"/>
                <w:lang w:val="en-GB" w:eastAsia="en-GB"/>
              </w:rPr>
              <w:t>Since this study u</w:t>
            </w:r>
            <w:r>
              <w:rPr>
                <w:rFonts w:ascii="Arial" w:eastAsia="Times New Roman" w:hAnsi="Arial" w:cs="Arial"/>
                <w:lang w:val="en-GB" w:eastAsia="en-GB"/>
              </w:rPr>
              <w:t>s</w:t>
            </w:r>
            <w:r w:rsidRPr="00596B8D">
              <w:rPr>
                <w:rFonts w:ascii="Arial" w:eastAsia="Times New Roman" w:hAnsi="Arial" w:cs="Arial"/>
                <w:lang w:val="en-GB" w:eastAsia="en-GB"/>
              </w:rPr>
              <w:t xml:space="preserve">ed publicly accessible secondary data, there was </w:t>
            </w:r>
            <w:r>
              <w:rPr>
                <w:rFonts w:ascii="Arial" w:eastAsia="Times New Roman" w:hAnsi="Arial" w:cs="Arial"/>
                <w:lang w:val="en-GB" w:eastAsia="en-GB"/>
              </w:rPr>
              <w:t>a</w:t>
            </w:r>
            <w:r w:rsidRPr="00596B8D">
              <w:rPr>
                <w:rFonts w:ascii="Arial" w:eastAsia="Times New Roman" w:hAnsi="Arial" w:cs="Arial"/>
                <w:lang w:val="en-GB" w:eastAsia="en-GB"/>
              </w:rPr>
              <w:t xml:space="preserve"> need</w:t>
            </w:r>
            <w:r>
              <w:rPr>
                <w:rFonts w:ascii="Arial" w:eastAsia="Times New Roman" w:hAnsi="Arial" w:cs="Arial"/>
                <w:lang w:val="en-GB" w:eastAsia="en-GB"/>
              </w:rPr>
              <w:t xml:space="preserve"> of</w:t>
            </w:r>
            <w:r w:rsidRPr="00596B8D">
              <w:rPr>
                <w:rFonts w:ascii="Arial" w:eastAsia="Times New Roman" w:hAnsi="Arial" w:cs="Arial"/>
                <w:lang w:val="en-GB" w:eastAsia="en-GB"/>
              </w:rPr>
              <w:t xml:space="preserve"> </w:t>
            </w:r>
            <w:r>
              <w:rPr>
                <w:rFonts w:ascii="Arial" w:eastAsia="Times New Roman" w:hAnsi="Arial" w:cs="Arial"/>
                <w:lang w:val="en-GB" w:eastAsia="en-GB"/>
              </w:rPr>
              <w:t>the university</w:t>
            </w:r>
            <w:r w:rsidRPr="00596B8D">
              <w:rPr>
                <w:rFonts w:ascii="Arial" w:eastAsia="Times New Roman" w:hAnsi="Arial" w:cs="Arial"/>
                <w:lang w:val="en-GB" w:eastAsia="en-GB"/>
              </w:rPr>
              <w:t xml:space="preserve"> ethical approval. The research process adhered closely to ethical principles, including academic integrity, proper referencing, and the prevention of plagiarism </w:t>
            </w:r>
            <w:r w:rsidRPr="009E3B43">
              <w:rPr>
                <w:rFonts w:ascii="Arial" w:eastAsia="Times New Roman" w:hAnsi="Arial" w:cs="Arial"/>
                <w:lang w:val="en-GB" w:eastAsia="en-GB"/>
              </w:rPr>
              <w:t>(Aveyard, H., 2023).</w:t>
            </w:r>
          </w:p>
          <w:p w14:paraId="139D7B5F" w14:textId="77777777" w:rsidR="003E0F78" w:rsidRPr="00C91C84" w:rsidRDefault="003E0F78" w:rsidP="003E0F78">
            <w:pPr>
              <w:suppressAutoHyphens/>
              <w:autoSpaceDN w:val="0"/>
              <w:spacing w:line="360" w:lineRule="auto"/>
              <w:rPr>
                <w:rFonts w:ascii="Arial" w:eastAsia="Aptos" w:hAnsi="Arial" w:cs="Arial"/>
                <w:b/>
                <w:bCs/>
                <w:iCs/>
                <w:kern w:val="3"/>
              </w:rPr>
            </w:pPr>
            <w:r w:rsidRPr="006A6DBD">
              <w:rPr>
                <w:rFonts w:ascii="Arial" w:eastAsia="Aptos" w:hAnsi="Arial" w:cs="Arial"/>
                <w:b/>
                <w:bCs/>
                <w:iCs/>
                <w:color w:val="4472C4" w:themeColor="accent1"/>
                <w:kern w:val="3"/>
              </w:rPr>
              <w:t>Inclusion criteria:</w:t>
            </w:r>
            <w:r w:rsidRPr="006A6DBD">
              <w:rPr>
                <w:rFonts w:ascii="Arial" w:eastAsia="Aptos" w:hAnsi="Arial" w:cs="Arial"/>
                <w:iCs/>
                <w:color w:val="4472C4" w:themeColor="accent1"/>
                <w:kern w:val="3"/>
              </w:rPr>
              <w:t xml:space="preserve"> </w:t>
            </w:r>
            <w:r w:rsidRPr="00D5292C">
              <w:rPr>
                <w:rFonts w:ascii="Arial" w:eastAsia="Aptos" w:hAnsi="Arial" w:cs="Arial"/>
                <w:iCs/>
                <w:kern w:val="3"/>
              </w:rPr>
              <w:t xml:space="preserve">Focus on these studies from caregivers </w:t>
            </w:r>
            <w:r>
              <w:rPr>
                <w:rFonts w:ascii="Arial" w:eastAsia="Aptos" w:hAnsi="Arial" w:cs="Arial"/>
                <w:iCs/>
                <w:kern w:val="3"/>
              </w:rPr>
              <w:t xml:space="preserve">and the service user or patients </w:t>
            </w:r>
            <w:r w:rsidRPr="00D5292C">
              <w:rPr>
                <w:rFonts w:ascii="Arial" w:eastAsia="Aptos" w:hAnsi="Arial" w:cs="Arial"/>
                <w:iCs/>
                <w:kern w:val="3"/>
              </w:rPr>
              <w:t xml:space="preserve">living with chronic diseases in the </w:t>
            </w:r>
            <w:r w:rsidRPr="00D5292C">
              <w:rPr>
                <w:rFonts w:ascii="Arial" w:eastAsia="Aptos" w:hAnsi="Arial" w:cs="Arial"/>
                <w:iCs/>
                <w:kern w:val="3"/>
              </w:rPr>
              <w:lastRenderedPageBreak/>
              <w:t>UK</w:t>
            </w:r>
            <w:r>
              <w:rPr>
                <w:rFonts w:ascii="Arial" w:eastAsia="Aptos" w:hAnsi="Arial" w:cs="Arial"/>
                <w:b/>
                <w:bCs/>
                <w:iCs/>
                <w:kern w:val="3"/>
              </w:rPr>
              <w:t xml:space="preserve">. </w:t>
            </w:r>
            <w:r w:rsidRPr="00D05BA6">
              <w:rPr>
                <w:rFonts w:ascii="Arial" w:eastAsia="Times New Roman" w:hAnsi="Arial" w:cs="Arial"/>
                <w:lang w:eastAsia="en-GB"/>
              </w:rPr>
              <w:t>Studies conducted in the UK</w:t>
            </w:r>
            <w:r>
              <w:rPr>
                <w:rFonts w:ascii="Arial" w:eastAsia="Aptos" w:hAnsi="Arial" w:cs="Arial"/>
                <w:b/>
                <w:bCs/>
                <w:iCs/>
                <w:kern w:val="3"/>
              </w:rPr>
              <w:t xml:space="preserve">, </w:t>
            </w:r>
            <w:r w:rsidRPr="00AB6D30">
              <w:rPr>
                <w:rFonts w:ascii="Arial" w:eastAsia="Aptos" w:hAnsi="Arial" w:cs="Arial"/>
                <w:iCs/>
                <w:kern w:val="3"/>
              </w:rPr>
              <w:t>published</w:t>
            </w:r>
            <w:r w:rsidRPr="00467B38">
              <w:rPr>
                <w:rFonts w:ascii="Arial" w:eastAsia="Times New Roman" w:hAnsi="Arial" w:cs="Arial"/>
                <w:lang w:eastAsia="en-GB"/>
              </w:rPr>
              <w:t xml:space="preserve"> in English</w:t>
            </w:r>
            <w:r>
              <w:rPr>
                <w:rFonts w:ascii="Arial" w:eastAsia="Aptos" w:hAnsi="Arial" w:cs="Arial"/>
                <w:b/>
                <w:bCs/>
                <w:iCs/>
                <w:kern w:val="3"/>
              </w:rPr>
              <w:t xml:space="preserve">, </w:t>
            </w:r>
            <w:r w:rsidRPr="00413631">
              <w:rPr>
                <w:rFonts w:ascii="Arial" w:eastAsia="Times New Roman" w:hAnsi="Arial" w:cs="Arial"/>
                <w:lang w:eastAsia="en-GB"/>
              </w:rPr>
              <w:t>Peer-reviewed articles</w:t>
            </w:r>
            <w:r>
              <w:rPr>
                <w:rFonts w:ascii="Arial" w:eastAsia="Aptos" w:hAnsi="Arial" w:cs="Arial"/>
                <w:b/>
                <w:bCs/>
                <w:iCs/>
                <w:kern w:val="3"/>
              </w:rPr>
              <w:t xml:space="preserve">, </w:t>
            </w:r>
            <w:r w:rsidRPr="00C91C84">
              <w:rPr>
                <w:rFonts w:ascii="Arial" w:eastAsia="Times New Roman" w:hAnsi="Arial" w:cs="Arial"/>
                <w:lang w:eastAsia="en-GB"/>
              </w:rPr>
              <w:t>published within the last 10 years (2016–2026)</w:t>
            </w:r>
            <w:r>
              <w:rPr>
                <w:rFonts w:ascii="Arial" w:eastAsia="Aptos" w:hAnsi="Arial" w:cs="Arial"/>
                <w:b/>
                <w:bCs/>
                <w:iCs/>
                <w:kern w:val="3"/>
              </w:rPr>
              <w:t xml:space="preserve">, </w:t>
            </w:r>
            <w:r w:rsidRPr="00C91C84">
              <w:rPr>
                <w:rFonts w:ascii="Arial" w:eastAsia="Aptos" w:hAnsi="Arial" w:cs="Arial"/>
                <w:iCs/>
                <w:kern w:val="3"/>
              </w:rPr>
              <w:t>Research that examines self-management strategies, education and the involvement of service users or patients.</w:t>
            </w:r>
          </w:p>
          <w:p w14:paraId="3F3B7AF3" w14:textId="77777777" w:rsidR="00951232" w:rsidRDefault="003E0F78" w:rsidP="00951232">
            <w:pPr>
              <w:suppressAutoHyphens/>
              <w:autoSpaceDN w:val="0"/>
              <w:spacing w:after="160" w:line="360" w:lineRule="auto"/>
              <w:rPr>
                <w:rFonts w:ascii="Arial" w:eastAsia="Times New Roman" w:hAnsi="Arial" w:cs="Arial"/>
                <w:b/>
                <w:bCs/>
                <w:iCs/>
                <w:lang w:eastAsia="en-GB"/>
              </w:rPr>
            </w:pPr>
            <w:r w:rsidRPr="006A6DBD">
              <w:rPr>
                <w:rFonts w:ascii="Arial" w:eastAsia="Times New Roman" w:hAnsi="Arial" w:cs="Arial"/>
                <w:b/>
                <w:bCs/>
                <w:color w:val="4472C4" w:themeColor="accent1"/>
                <w:lang w:eastAsia="en-GB"/>
              </w:rPr>
              <w:t>Exclusion</w:t>
            </w:r>
            <w:r w:rsidRPr="006A6DBD">
              <w:rPr>
                <w:rFonts w:ascii="Arial" w:eastAsia="Aptos" w:hAnsi="Arial" w:cs="Arial"/>
                <w:b/>
                <w:bCs/>
                <w:iCs/>
                <w:color w:val="4472C4" w:themeColor="accent1"/>
                <w:kern w:val="3"/>
              </w:rPr>
              <w:t xml:space="preserve"> </w:t>
            </w:r>
            <w:r w:rsidRPr="006A6DBD">
              <w:rPr>
                <w:rFonts w:ascii="Arial" w:eastAsia="Times New Roman" w:hAnsi="Arial" w:cs="Arial"/>
                <w:b/>
                <w:bCs/>
                <w:iCs/>
                <w:color w:val="4472C4" w:themeColor="accent1"/>
                <w:lang w:eastAsia="en-GB"/>
              </w:rPr>
              <w:t xml:space="preserve">criteria: </w:t>
            </w:r>
            <w:r w:rsidRPr="00317EF9">
              <w:rPr>
                <w:rFonts w:ascii="Arial" w:eastAsia="Aptos" w:hAnsi="Arial" w:cs="Arial"/>
                <w:iCs/>
                <w:kern w:val="3"/>
              </w:rPr>
              <w:t>These studies focus on regions outside the UK that are connected to th</w:t>
            </w:r>
            <w:r>
              <w:rPr>
                <w:rFonts w:ascii="Arial" w:eastAsia="Aptos" w:hAnsi="Arial" w:cs="Arial"/>
                <w:iCs/>
                <w:kern w:val="3"/>
              </w:rPr>
              <w:t>is</w:t>
            </w:r>
            <w:r w:rsidRPr="00317EF9">
              <w:rPr>
                <w:rFonts w:ascii="Arial" w:eastAsia="Aptos" w:hAnsi="Arial" w:cs="Arial"/>
                <w:iCs/>
                <w:kern w:val="3"/>
              </w:rPr>
              <w:t xml:space="preserve"> research.</w:t>
            </w:r>
            <w:r>
              <w:rPr>
                <w:rFonts w:ascii="Arial" w:eastAsia="Times New Roman" w:hAnsi="Arial" w:cs="Arial"/>
                <w:b/>
                <w:bCs/>
                <w:iCs/>
                <w:lang w:eastAsia="en-GB"/>
              </w:rPr>
              <w:t xml:space="preserve"> </w:t>
            </w:r>
            <w:r w:rsidRPr="001B794D">
              <w:rPr>
                <w:rFonts w:ascii="Arial" w:eastAsia="Times New Roman" w:hAnsi="Arial" w:cs="Arial"/>
                <w:lang w:eastAsia="en-GB"/>
              </w:rPr>
              <w:t>Non-UK studies (unless used for background comparison)</w:t>
            </w:r>
            <w:r>
              <w:rPr>
                <w:rFonts w:ascii="Arial" w:eastAsia="Times New Roman" w:hAnsi="Arial" w:cs="Arial"/>
                <w:b/>
                <w:bCs/>
                <w:iCs/>
                <w:lang w:eastAsia="en-GB"/>
              </w:rPr>
              <w:t xml:space="preserve">, </w:t>
            </w:r>
            <w:r w:rsidRPr="0070458E">
              <w:rPr>
                <w:rFonts w:ascii="Arial" w:eastAsia="Times New Roman" w:hAnsi="Arial" w:cs="Arial"/>
                <w:lang w:eastAsia="en-GB"/>
              </w:rPr>
              <w:t>Conference abstracts without full text</w:t>
            </w:r>
          </w:p>
          <w:p w14:paraId="76A25B6B" w14:textId="29FBE2E0" w:rsidR="003E0F78" w:rsidRPr="00951232" w:rsidRDefault="003E0F78" w:rsidP="00951232">
            <w:pPr>
              <w:suppressAutoHyphens/>
              <w:autoSpaceDN w:val="0"/>
              <w:spacing w:after="160" w:line="360" w:lineRule="auto"/>
              <w:rPr>
                <w:rFonts w:ascii="Arial" w:eastAsia="Times New Roman" w:hAnsi="Arial" w:cs="Arial"/>
                <w:b/>
                <w:bCs/>
                <w:iCs/>
                <w:lang w:eastAsia="en-GB"/>
              </w:rPr>
            </w:pPr>
            <w:r w:rsidRPr="000A4B7E">
              <w:rPr>
                <w:rFonts w:ascii="Arial" w:eastAsia="Aptos" w:hAnsi="Arial" w:cs="Arial"/>
                <w:b/>
                <w:bCs/>
                <w:iCs/>
                <w:color w:val="4472C4" w:themeColor="accent1"/>
                <w:kern w:val="3"/>
              </w:rPr>
              <w:t xml:space="preserve">Keywords: </w:t>
            </w:r>
          </w:p>
          <w:p w14:paraId="79044323" w14:textId="77777777" w:rsidR="003E0F78" w:rsidRDefault="003E0F78" w:rsidP="004E3837">
            <w:pPr>
              <w:spacing w:before="100" w:beforeAutospacing="1" w:after="100" w:afterAutospacing="1" w:line="360" w:lineRule="auto"/>
              <w:rPr>
                <w:rFonts w:ascii="Arial" w:eastAsia="Aptos" w:hAnsi="Arial" w:cs="Arial"/>
                <w:iCs/>
                <w:kern w:val="3"/>
              </w:rPr>
            </w:pPr>
            <w:r w:rsidRPr="006067EB">
              <w:rPr>
                <w:rFonts w:ascii="Arial" w:eastAsia="Aptos" w:hAnsi="Arial" w:cs="Arial"/>
                <w:iCs/>
                <w:kern w:val="3"/>
              </w:rPr>
              <w:t>Chronic disease, self-management, support, UK</w:t>
            </w:r>
            <w:r>
              <w:rPr>
                <w:rFonts w:ascii="Arial" w:eastAsia="Aptos" w:hAnsi="Arial" w:cs="Arial"/>
                <w:iCs/>
                <w:kern w:val="3"/>
              </w:rPr>
              <w:t>, England.</w:t>
            </w:r>
          </w:p>
          <w:p w14:paraId="5C3E0A8B" w14:textId="3A64E8CF" w:rsidR="00A04831" w:rsidRPr="004E3837" w:rsidRDefault="00A04831" w:rsidP="004E3837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4642F0" w:rsidRPr="00EB6F36" w14:paraId="1FBDFBF5" w14:textId="77777777" w:rsidTr="00914C6C">
        <w:trPr>
          <w:trHeight w:val="60"/>
          <w:jc w:val="center"/>
        </w:trPr>
        <w:tc>
          <w:tcPr>
            <w:tcW w:w="4534" w:type="dxa"/>
            <w:vMerge/>
          </w:tcPr>
          <w:p w14:paraId="2A919341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2DCAF46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5E0F4B24" w14:textId="77777777" w:rsidR="004642F0" w:rsidRPr="00925234" w:rsidRDefault="00925234" w:rsidP="008A6A5E">
            <w:pPr>
              <w:jc w:val="center"/>
              <w:rPr>
                <w:rFonts w:ascii="Arial" w:hAnsi="Arial" w:cs="Arial"/>
                <w:b/>
                <w:bCs/>
                <w:noProof/>
              </w:rPr>
            </w:pPr>
            <w:r w:rsidRPr="0078532D">
              <w:rPr>
                <w:rFonts w:ascii="Arial" w:hAnsi="Arial" w:cs="Arial"/>
                <w:b/>
                <w:bCs/>
                <w:noProof/>
                <w:color w:val="4472C4" w:themeColor="accent1"/>
              </w:rPr>
              <w:t>Data Collection method</w:t>
            </w:r>
          </w:p>
        </w:tc>
        <w:tc>
          <w:tcPr>
            <w:tcW w:w="360" w:type="dxa"/>
            <w:vMerge/>
          </w:tcPr>
          <w:p w14:paraId="0BC28C9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4198D8B2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15FABFDF" w14:textId="77777777" w:rsidTr="00914C6C">
        <w:trPr>
          <w:trHeight w:val="6431"/>
          <w:jc w:val="center"/>
        </w:trPr>
        <w:tc>
          <w:tcPr>
            <w:tcW w:w="4534" w:type="dxa"/>
            <w:vMerge/>
          </w:tcPr>
          <w:p w14:paraId="5677B0EE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8CB8CE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0C7266E" w14:textId="7C2B68C7" w:rsidR="00027BDE" w:rsidRPr="000968DD" w:rsidRDefault="00027BDE" w:rsidP="00F1564D">
            <w:pPr>
              <w:spacing w:line="360" w:lineRule="auto"/>
              <w:rPr>
                <w:rFonts w:ascii="Arial" w:hAnsi="Arial" w:cs="Arial"/>
              </w:rPr>
            </w:pPr>
            <w:r w:rsidRPr="00027BDE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The data used in this study were collected from credible and relevant sources published within the last ten years, including:</w:t>
            </w:r>
            <w:r w:rsidR="00682ED9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</w:t>
            </w:r>
            <w:r w:rsidRPr="00027BDE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Peer-reviewed journal articles</w:t>
            </w:r>
            <w:r w:rsidR="00682ED9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, </w:t>
            </w:r>
            <w:r w:rsidRPr="00027BDE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NHS policy documents and reports</w:t>
            </w:r>
            <w:r w:rsidR="00682ED9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, </w:t>
            </w:r>
            <w:r w:rsidRPr="00027BDE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Government publications</w:t>
            </w:r>
            <w:r w:rsidR="00682ED9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, </w:t>
            </w:r>
            <w:r w:rsidRPr="00027BDE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Academic books and systematic reviews </w:t>
            </w:r>
          </w:p>
          <w:p w14:paraId="591F2ACF" w14:textId="77777777" w:rsidR="007A6CB1" w:rsidRDefault="00027BDE" w:rsidP="004F1773">
            <w:pPr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027BDE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Key databases used for identifying literature included:</w:t>
            </w:r>
            <w:r w:rsidR="007738B3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</w:t>
            </w:r>
          </w:p>
          <w:p w14:paraId="4F5E7C20" w14:textId="77777777" w:rsidR="007A6CB1" w:rsidRPr="00691DDB" w:rsidRDefault="00027BDE" w:rsidP="00691DDB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691DD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Google Scholar</w:t>
            </w:r>
            <w:r w:rsidR="007738B3" w:rsidRPr="00691DD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, </w:t>
            </w:r>
          </w:p>
          <w:p w14:paraId="2678EBA1" w14:textId="77777777" w:rsidR="007A6CB1" w:rsidRPr="00691DDB" w:rsidRDefault="00027BDE" w:rsidP="00691DDB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691DD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PubMed</w:t>
            </w:r>
            <w:r w:rsidR="007738B3" w:rsidRPr="00691DD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, </w:t>
            </w:r>
          </w:p>
          <w:p w14:paraId="3F0077A5" w14:textId="77777777" w:rsidR="007A6CB1" w:rsidRPr="00691DDB" w:rsidRDefault="00027BDE" w:rsidP="00691DDB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691DD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ScienceDirect</w:t>
            </w:r>
            <w:r w:rsidR="007738B3" w:rsidRPr="00691DD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, </w:t>
            </w:r>
          </w:p>
          <w:p w14:paraId="6ACB6366" w14:textId="07F43777" w:rsidR="00FB5D96" w:rsidRPr="00691DDB" w:rsidRDefault="00326F6F" w:rsidP="00691DDB">
            <w:pPr>
              <w:pStyle w:val="ListParagraph"/>
              <w:numPr>
                <w:ilvl w:val="0"/>
                <w:numId w:val="15"/>
              </w:numPr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691DD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UWTSD library </w:t>
            </w:r>
          </w:p>
        </w:tc>
        <w:tc>
          <w:tcPr>
            <w:tcW w:w="360" w:type="dxa"/>
            <w:vMerge/>
          </w:tcPr>
          <w:p w14:paraId="17B12C2E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02F89863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4F9F8071" w14:textId="494AEC72" w:rsidR="00B67824" w:rsidRDefault="00855E41" w:rsidP="00C46111">
      <w:r>
        <w:t xml:space="preserve"> </w:t>
      </w:r>
    </w:p>
    <w:p w14:paraId="37F7F19A" w14:textId="27C29B66" w:rsidR="00AB6EDD" w:rsidRDefault="00AB6EDD" w:rsidP="00FD4D49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</w:p>
    <w:p w14:paraId="191C2CE9" w14:textId="77777777" w:rsidR="00AB6EDD" w:rsidRDefault="00AB6EDD" w:rsidP="00FD4D49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</w:p>
    <w:p w14:paraId="6726E981" w14:textId="03B9BB8D" w:rsidR="00AB6EDD" w:rsidRDefault="00AB6EDD" w:rsidP="00FD4D49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</w:p>
    <w:p w14:paraId="5054977A" w14:textId="241DED86" w:rsidR="00AB6EDD" w:rsidRDefault="00F17301" w:rsidP="00FD4D49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  <w:r>
        <w:rPr>
          <w:sz w:val="18"/>
          <w:szCs w:val="18"/>
        </w:rPr>
        <w:t xml:space="preserve"> </w:t>
      </w:r>
      <w:r w:rsidR="00EB26C7">
        <w:rPr>
          <w:sz w:val="18"/>
          <w:szCs w:val="18"/>
        </w:rPr>
        <w:t xml:space="preserve"> </w:t>
      </w:r>
    </w:p>
    <w:p w14:paraId="4533E9F8" w14:textId="77777777" w:rsidR="00AB6EDD" w:rsidRDefault="00AB6EDD" w:rsidP="00FD4D49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</w:p>
    <w:p w14:paraId="37CDF535" w14:textId="77777777" w:rsidR="00AB6EDD" w:rsidRDefault="00AB6EDD" w:rsidP="00FD4D49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</w:p>
    <w:p w14:paraId="2900CC55" w14:textId="6F3DFADD" w:rsidR="00FD4D49" w:rsidRPr="005F4545" w:rsidRDefault="00FD4D49" w:rsidP="00FD4D49">
      <w:pPr>
        <w:spacing w:line="360" w:lineRule="auto"/>
        <w:rPr>
          <w:rFonts w:ascii="Arial" w:hAnsi="Arial" w:cs="Arial"/>
          <w:b/>
          <w:bCs/>
          <w:color w:val="4472C4" w:themeColor="accent1"/>
        </w:rPr>
      </w:pPr>
      <w:r w:rsidRPr="005F4545">
        <w:rPr>
          <w:rFonts w:ascii="Arial" w:hAnsi="Arial" w:cs="Arial"/>
          <w:b/>
          <w:bCs/>
          <w:color w:val="4472C4" w:themeColor="accent1"/>
        </w:rPr>
        <w:lastRenderedPageBreak/>
        <w:t>References</w:t>
      </w:r>
    </w:p>
    <w:p w14:paraId="1EABAA67" w14:textId="77777777" w:rsidR="00FD4D49" w:rsidRPr="005F4545" w:rsidRDefault="00FD4D49" w:rsidP="00FD4D49">
      <w:pPr>
        <w:spacing w:line="360" w:lineRule="auto"/>
        <w:rPr>
          <w:rFonts w:ascii="Arial" w:eastAsia="Times New Roman" w:hAnsi="Arial" w:cs="Arial"/>
          <w:lang w:val="en-GB" w:eastAsia="en-GB"/>
        </w:rPr>
      </w:pPr>
      <w:r w:rsidRPr="005F4545">
        <w:rPr>
          <w:rFonts w:ascii="Arial" w:hAnsi="Arial" w:cs="Arial"/>
          <w:color w:val="222222"/>
          <w:shd w:val="clear" w:color="auto" w:fill="FFFFFF"/>
        </w:rPr>
        <w:t xml:space="preserve">Aveyard, H., (2023). </w:t>
      </w:r>
      <w:proofErr w:type="spellStart"/>
      <w:r w:rsidRPr="005F4545">
        <w:rPr>
          <w:rFonts w:ascii="Arial" w:hAnsi="Arial" w:cs="Arial"/>
          <w:color w:val="222222"/>
          <w:shd w:val="clear" w:color="auto" w:fill="FFFFFF"/>
        </w:rPr>
        <w:t>Ebook</w:t>
      </w:r>
      <w:proofErr w:type="spellEnd"/>
      <w:r w:rsidRPr="005F4545">
        <w:rPr>
          <w:rFonts w:ascii="Arial" w:hAnsi="Arial" w:cs="Arial"/>
          <w:color w:val="222222"/>
          <w:shd w:val="clear" w:color="auto" w:fill="FFFFFF"/>
        </w:rPr>
        <w:t>: Doing a Literature Review in Health and Social Care: A Practical Guide 5e.</w:t>
      </w:r>
    </w:p>
    <w:p w14:paraId="3AB4FCDF" w14:textId="77777777" w:rsidR="00FD4D49" w:rsidRPr="005F4545" w:rsidRDefault="00FD4D49" w:rsidP="00FD4D49">
      <w:pPr>
        <w:spacing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5F4545">
        <w:rPr>
          <w:rFonts w:ascii="Arial" w:eastAsia="Times New Roman" w:hAnsi="Arial" w:cs="Arial"/>
          <w:lang w:val="en-GB" w:eastAsia="en-GB"/>
        </w:rPr>
        <w:t>Captieux</w:t>
      </w:r>
      <w:proofErr w:type="spellEnd"/>
      <w:r w:rsidRPr="005F4545">
        <w:rPr>
          <w:rFonts w:ascii="Arial" w:eastAsia="Times New Roman" w:hAnsi="Arial" w:cs="Arial"/>
          <w:lang w:val="en-GB" w:eastAsia="en-GB"/>
        </w:rPr>
        <w:t xml:space="preserve">, M. </w:t>
      </w:r>
      <w:r w:rsidRPr="005F4545">
        <w:rPr>
          <w:rFonts w:ascii="Arial" w:eastAsia="Times New Roman" w:hAnsi="Arial" w:cs="Arial"/>
          <w:i/>
          <w:iCs/>
          <w:lang w:val="en-GB" w:eastAsia="en-GB"/>
        </w:rPr>
        <w:t>et al.</w:t>
      </w:r>
      <w:r w:rsidRPr="005F4545">
        <w:rPr>
          <w:rFonts w:ascii="Arial" w:eastAsia="Times New Roman" w:hAnsi="Arial" w:cs="Arial"/>
          <w:lang w:val="en-GB" w:eastAsia="en-GB"/>
        </w:rPr>
        <w:t xml:space="preserve"> (2018) “Supported self-management for people with type 2 diabetes: a meta-review of quantitative systematic reviews,” </w:t>
      </w:r>
      <w:r w:rsidRPr="005F4545">
        <w:rPr>
          <w:rFonts w:ascii="Arial" w:eastAsia="Times New Roman" w:hAnsi="Arial" w:cs="Arial"/>
          <w:i/>
          <w:iCs/>
          <w:lang w:val="en-GB" w:eastAsia="en-GB"/>
        </w:rPr>
        <w:t>BMJ open</w:t>
      </w:r>
      <w:r w:rsidRPr="005F4545">
        <w:rPr>
          <w:rFonts w:ascii="Arial" w:eastAsia="Times New Roman" w:hAnsi="Arial" w:cs="Arial"/>
          <w:lang w:val="en-GB" w:eastAsia="en-GB"/>
        </w:rPr>
        <w:t xml:space="preserve">, 8(12), p. e024262. Available at: </w:t>
      </w:r>
      <w:hyperlink r:id="rId18" w:history="1">
        <w:r w:rsidRPr="005F4545">
          <w:rPr>
            <w:rStyle w:val="Hyperlink"/>
            <w:rFonts w:ascii="Arial" w:eastAsia="Times New Roman" w:hAnsi="Arial" w:cs="Arial"/>
            <w:lang w:val="en-GB" w:eastAsia="en-GB"/>
          </w:rPr>
          <w:t>https://doi.org/10.1136/bmjopen-2018-024262</w:t>
        </w:r>
      </w:hyperlink>
      <w:r w:rsidRPr="005F4545">
        <w:rPr>
          <w:rFonts w:ascii="Arial" w:eastAsia="Times New Roman" w:hAnsi="Arial" w:cs="Arial"/>
          <w:lang w:val="en-GB" w:eastAsia="en-GB"/>
        </w:rPr>
        <w:t xml:space="preserve">. </w:t>
      </w:r>
    </w:p>
    <w:p w14:paraId="4C55CD7B" w14:textId="77777777" w:rsidR="00FD4D49" w:rsidRPr="005F4545" w:rsidRDefault="00FD4D49" w:rsidP="00FD4D49">
      <w:pPr>
        <w:spacing w:line="360" w:lineRule="auto"/>
        <w:rPr>
          <w:rFonts w:ascii="Arial" w:hAnsi="Arial" w:cs="Arial"/>
        </w:rPr>
      </w:pPr>
      <w:r w:rsidRPr="005F4545">
        <w:rPr>
          <w:rFonts w:ascii="Arial" w:hAnsi="Arial" w:cs="Arial"/>
        </w:rPr>
        <w:t xml:space="preserve">Dwyer, L. et al. (2024) “Barriers and facilitators to self-management of chronic conditions reported by women: a systematic review of qualitative studies,” </w:t>
      </w:r>
      <w:r w:rsidRPr="005F4545">
        <w:rPr>
          <w:rFonts w:ascii="Arial" w:hAnsi="Arial" w:cs="Arial"/>
          <w:i/>
          <w:iCs/>
        </w:rPr>
        <w:t>BMJ open</w:t>
      </w:r>
      <w:r w:rsidRPr="005F4545">
        <w:rPr>
          <w:rFonts w:ascii="Arial" w:hAnsi="Arial" w:cs="Arial"/>
        </w:rPr>
        <w:t xml:space="preserve">, 14(11), p. e088568. Available at: </w:t>
      </w:r>
      <w:hyperlink r:id="rId19" w:history="1">
        <w:r w:rsidRPr="005F4545">
          <w:rPr>
            <w:rStyle w:val="Hyperlink"/>
            <w:rFonts w:ascii="Arial" w:hAnsi="Arial" w:cs="Arial"/>
          </w:rPr>
          <w:t>https://doi.org/10.1136/bmjopen-2024-088568</w:t>
        </w:r>
      </w:hyperlink>
      <w:r w:rsidRPr="005F4545">
        <w:rPr>
          <w:rFonts w:ascii="Arial" w:hAnsi="Arial" w:cs="Arial"/>
        </w:rPr>
        <w:t xml:space="preserve">.   </w:t>
      </w:r>
    </w:p>
    <w:p w14:paraId="12B8B2B1" w14:textId="77777777" w:rsidR="00FD4D49" w:rsidRPr="005F4545" w:rsidRDefault="00FD4D49" w:rsidP="00FD4D4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5F4545">
        <w:rPr>
          <w:rFonts w:ascii="Arial" w:eastAsia="Times New Roman" w:hAnsi="Arial" w:cs="Arial"/>
          <w:lang w:val="en-GB" w:eastAsia="en-GB"/>
        </w:rPr>
        <w:t>Fracso</w:t>
      </w:r>
      <w:proofErr w:type="spellEnd"/>
      <w:r w:rsidRPr="005F4545">
        <w:rPr>
          <w:rFonts w:ascii="Arial" w:eastAsia="Times New Roman" w:hAnsi="Arial" w:cs="Arial"/>
          <w:lang w:val="en-GB" w:eastAsia="en-GB"/>
        </w:rPr>
        <w:t xml:space="preserve">, D. </w:t>
      </w:r>
      <w:r w:rsidRPr="005F4545">
        <w:rPr>
          <w:rFonts w:ascii="Arial" w:eastAsia="Times New Roman" w:hAnsi="Arial" w:cs="Arial"/>
          <w:i/>
          <w:iCs/>
          <w:lang w:val="en-GB" w:eastAsia="en-GB"/>
        </w:rPr>
        <w:t>et al.</w:t>
      </w:r>
      <w:r w:rsidRPr="005F4545">
        <w:rPr>
          <w:rFonts w:ascii="Arial" w:eastAsia="Times New Roman" w:hAnsi="Arial" w:cs="Arial"/>
          <w:lang w:val="en-GB" w:eastAsia="en-GB"/>
        </w:rPr>
        <w:t xml:space="preserve"> (2022) “The chronic disease Self</w:t>
      </w:r>
      <w:r w:rsidRPr="005F4545">
        <w:rPr>
          <w:rFonts w:ascii="Cambria Math" w:eastAsia="Times New Roman" w:hAnsi="Cambria Math" w:cs="Cambria Math"/>
          <w:lang w:val="en-GB" w:eastAsia="en-GB"/>
        </w:rPr>
        <w:t>‐</w:t>
      </w:r>
      <w:r w:rsidRPr="005F4545">
        <w:rPr>
          <w:rFonts w:ascii="Arial" w:eastAsia="Times New Roman" w:hAnsi="Arial" w:cs="Arial"/>
          <w:lang w:val="en-GB" w:eastAsia="en-GB"/>
        </w:rPr>
        <w:t xml:space="preserve">Management Programme: A phenomenological study for empowering vulnerable patients with chronic diseases included in the EFFICHRONIC project,” </w:t>
      </w:r>
      <w:r w:rsidRPr="005F4545">
        <w:rPr>
          <w:rFonts w:ascii="Arial" w:eastAsia="Times New Roman" w:hAnsi="Arial" w:cs="Arial"/>
          <w:i/>
          <w:iCs/>
          <w:lang w:val="en-GB" w:eastAsia="en-GB"/>
        </w:rPr>
        <w:t>Health expectations : an international journal of public participation in health care and health policy</w:t>
      </w:r>
      <w:r w:rsidRPr="005F4545">
        <w:rPr>
          <w:rFonts w:ascii="Arial" w:eastAsia="Times New Roman" w:hAnsi="Arial" w:cs="Arial"/>
          <w:lang w:val="en-GB" w:eastAsia="en-GB"/>
        </w:rPr>
        <w:t xml:space="preserve">, 25(3), pp. 947–958. Available at: </w:t>
      </w:r>
      <w:hyperlink r:id="rId20" w:history="1">
        <w:r w:rsidRPr="005F4545">
          <w:rPr>
            <w:rStyle w:val="Hyperlink"/>
            <w:rFonts w:ascii="Arial" w:eastAsia="Times New Roman" w:hAnsi="Arial" w:cs="Arial"/>
            <w:lang w:val="en-GB" w:eastAsia="en-GB"/>
          </w:rPr>
          <w:t>https://doi.org/10.1111/hex.13430</w:t>
        </w:r>
      </w:hyperlink>
      <w:r w:rsidRPr="005F4545">
        <w:rPr>
          <w:rFonts w:ascii="Arial" w:eastAsia="Times New Roman" w:hAnsi="Arial" w:cs="Arial"/>
          <w:lang w:val="en-GB" w:eastAsia="en-GB"/>
        </w:rPr>
        <w:t xml:space="preserve">. </w:t>
      </w:r>
    </w:p>
    <w:p w14:paraId="52ABDCF5" w14:textId="77777777" w:rsidR="00FD4D49" w:rsidRPr="005F4545" w:rsidRDefault="00FD4D49" w:rsidP="00FD4D49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</w:p>
    <w:p w14:paraId="264886BC" w14:textId="77777777" w:rsidR="00FD4D49" w:rsidRPr="005F4545" w:rsidRDefault="00FD4D49" w:rsidP="00FD4D49">
      <w:pPr>
        <w:spacing w:line="360" w:lineRule="auto"/>
        <w:rPr>
          <w:rFonts w:ascii="Arial" w:hAnsi="Arial" w:cs="Arial"/>
        </w:rPr>
      </w:pPr>
      <w:r w:rsidRPr="005F4545">
        <w:rPr>
          <w:rFonts w:ascii="Arial" w:hAnsi="Arial" w:cs="Arial"/>
          <w:color w:val="222222"/>
          <w:shd w:val="clear" w:color="auto" w:fill="FFFFFF"/>
          <w:lang w:val="en-GB"/>
        </w:rPr>
        <w:t>Liu, K., Meng, G., Li, C. </w:t>
      </w:r>
      <w:r w:rsidRPr="005F4545">
        <w:rPr>
          <w:rFonts w:ascii="Arial" w:hAnsi="Arial" w:cs="Arial"/>
          <w:i/>
          <w:iCs/>
          <w:color w:val="222222"/>
          <w:shd w:val="clear" w:color="auto" w:fill="FFFFFF"/>
          <w:lang w:val="en-GB"/>
        </w:rPr>
        <w:t xml:space="preserve">et al </w:t>
      </w:r>
      <w:r w:rsidRPr="005F4545">
        <w:rPr>
          <w:rFonts w:ascii="Arial" w:hAnsi="Arial" w:cs="Arial"/>
          <w:color w:val="222222"/>
          <w:shd w:val="clear" w:color="auto" w:fill="FFFFFF"/>
          <w:lang w:val="en-GB"/>
        </w:rPr>
        <w:t>(2026)</w:t>
      </w:r>
      <w:r w:rsidRPr="005F4545">
        <w:rPr>
          <w:rFonts w:ascii="Arial" w:hAnsi="Arial" w:cs="Arial"/>
          <w:i/>
          <w:iCs/>
          <w:color w:val="222222"/>
          <w:shd w:val="clear" w:color="auto" w:fill="FFFFFF"/>
          <w:lang w:val="en-GB"/>
        </w:rPr>
        <w:t xml:space="preserve"> </w:t>
      </w:r>
      <w:r w:rsidRPr="005F4545">
        <w:rPr>
          <w:rFonts w:ascii="Arial" w:hAnsi="Arial" w:cs="Arial"/>
          <w:color w:val="222222"/>
          <w:shd w:val="clear" w:color="auto" w:fill="FFFFFF"/>
          <w:lang w:val="en-GB"/>
        </w:rPr>
        <w:t>Generic</w:t>
      </w:r>
      <w:r w:rsidRPr="005F4545">
        <w:rPr>
          <w:rFonts w:ascii="Arial" w:hAnsi="Arial" w:cs="Arial"/>
          <w:color w:val="222222"/>
          <w:shd w:val="clear" w:color="auto" w:fill="FFFFFF"/>
        </w:rPr>
        <w:t xml:space="preserve"> instruments for assessing self-management abilities and behaviors in patients with chronic diseases: a </w:t>
      </w:r>
      <w:proofErr w:type="spellStart"/>
      <w:r w:rsidRPr="005F4545">
        <w:rPr>
          <w:rFonts w:ascii="Arial" w:hAnsi="Arial" w:cs="Arial"/>
          <w:color w:val="222222"/>
          <w:shd w:val="clear" w:color="auto" w:fill="FFFFFF"/>
        </w:rPr>
        <w:t>COnsensus</w:t>
      </w:r>
      <w:proofErr w:type="spellEnd"/>
      <w:r w:rsidRPr="005F4545">
        <w:rPr>
          <w:rFonts w:ascii="Arial" w:hAnsi="Arial" w:cs="Arial"/>
          <w:color w:val="222222"/>
          <w:shd w:val="clear" w:color="auto" w:fill="FFFFFF"/>
        </w:rPr>
        <w:t xml:space="preserve">-based standards for the selection of health measurement </w:t>
      </w:r>
      <w:proofErr w:type="spellStart"/>
      <w:r w:rsidRPr="005F4545">
        <w:rPr>
          <w:rFonts w:ascii="Arial" w:hAnsi="Arial" w:cs="Arial"/>
          <w:color w:val="222222"/>
          <w:shd w:val="clear" w:color="auto" w:fill="FFFFFF"/>
        </w:rPr>
        <w:t>INstruments</w:t>
      </w:r>
      <w:proofErr w:type="spellEnd"/>
      <w:r w:rsidRPr="005F4545">
        <w:rPr>
          <w:rFonts w:ascii="Arial" w:hAnsi="Arial" w:cs="Arial"/>
          <w:color w:val="222222"/>
          <w:shd w:val="clear" w:color="auto" w:fill="FFFFFF"/>
        </w:rPr>
        <w:t xml:space="preserve"> (COSMIN)-based systematic review. </w:t>
      </w:r>
      <w:r w:rsidRPr="005F4545">
        <w:rPr>
          <w:rFonts w:ascii="Arial" w:hAnsi="Arial" w:cs="Arial"/>
          <w:i/>
          <w:iCs/>
          <w:color w:val="222222"/>
          <w:shd w:val="clear" w:color="auto" w:fill="FFFFFF"/>
        </w:rPr>
        <w:t>Qual Life Res</w:t>
      </w:r>
      <w:r w:rsidRPr="005F4545">
        <w:rPr>
          <w:rFonts w:ascii="Arial" w:hAnsi="Arial" w:cs="Arial"/>
          <w:color w:val="222222"/>
          <w:shd w:val="clear" w:color="auto" w:fill="FFFFFF"/>
        </w:rPr>
        <w:t> </w:t>
      </w:r>
      <w:r w:rsidRPr="005F4545">
        <w:rPr>
          <w:rFonts w:ascii="Arial" w:hAnsi="Arial" w:cs="Arial"/>
          <w:b/>
          <w:bCs/>
          <w:color w:val="222222"/>
          <w:shd w:val="clear" w:color="auto" w:fill="FFFFFF"/>
        </w:rPr>
        <w:t>35</w:t>
      </w:r>
      <w:r w:rsidRPr="005F4545">
        <w:rPr>
          <w:rFonts w:ascii="Arial" w:hAnsi="Arial" w:cs="Arial"/>
          <w:color w:val="222222"/>
          <w:shd w:val="clear" w:color="auto" w:fill="FFFFFF"/>
        </w:rPr>
        <w:t xml:space="preserve">, 55 (2026). </w:t>
      </w:r>
      <w:hyperlink r:id="rId21" w:history="1">
        <w:r w:rsidRPr="005F4545">
          <w:rPr>
            <w:rStyle w:val="Hyperlink"/>
            <w:rFonts w:ascii="Arial" w:hAnsi="Arial" w:cs="Arial"/>
            <w:shd w:val="clear" w:color="auto" w:fill="FFFFFF"/>
          </w:rPr>
          <w:t>https://doi.org/10.1007/s11136-026-04163-6</w:t>
        </w:r>
      </w:hyperlink>
      <w:r w:rsidRPr="005F4545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4765AB12" w14:textId="77777777" w:rsidR="00FD4D49" w:rsidRPr="005F4545" w:rsidRDefault="00FD4D49" w:rsidP="00FD4D49">
      <w:pPr>
        <w:spacing w:line="360" w:lineRule="auto"/>
        <w:rPr>
          <w:rFonts w:ascii="Arial" w:hAnsi="Arial" w:cs="Arial"/>
        </w:rPr>
      </w:pPr>
      <w:r w:rsidRPr="005F4545">
        <w:rPr>
          <w:rFonts w:ascii="Arial" w:hAnsi="Arial" w:cs="Arial"/>
          <w:lang w:val="en-GB"/>
        </w:rPr>
        <w:t xml:space="preserve">NHS England (2023) </w:t>
      </w:r>
      <w:r w:rsidRPr="005F4545">
        <w:rPr>
          <w:rFonts w:ascii="Arial" w:hAnsi="Arial" w:cs="Arial"/>
          <w:i/>
          <w:iCs/>
          <w:lang w:val="en-GB"/>
        </w:rPr>
        <w:t>Supported self-management</w:t>
      </w:r>
      <w:r w:rsidRPr="005F4545">
        <w:rPr>
          <w:rFonts w:ascii="Arial" w:hAnsi="Arial" w:cs="Arial"/>
          <w:lang w:val="en-GB"/>
        </w:rPr>
        <w:t xml:space="preserve">. Available at: </w:t>
      </w:r>
      <w:hyperlink r:id="rId22" w:tgtFrame="_new" w:history="1">
        <w:r w:rsidRPr="005F4545">
          <w:rPr>
            <w:rStyle w:val="Hyperlink"/>
            <w:rFonts w:ascii="Arial" w:hAnsi="Arial" w:cs="Arial"/>
            <w:lang w:val="en-GB"/>
          </w:rPr>
          <w:t>https://www.england.nhs.uk/personalisedcare/self-care/</w:t>
        </w:r>
      </w:hyperlink>
      <w:r w:rsidRPr="005F4545">
        <w:rPr>
          <w:rFonts w:ascii="Arial" w:hAnsi="Arial" w:cs="Arial"/>
          <w:lang w:val="en-GB"/>
        </w:rPr>
        <w:t xml:space="preserve"> (Accessed: 4 June 2026).</w:t>
      </w:r>
    </w:p>
    <w:p w14:paraId="131A5C28" w14:textId="77777777" w:rsidR="00FD4D49" w:rsidRDefault="00FD4D49" w:rsidP="00C46111">
      <w:pPr>
        <w:rPr>
          <w:rFonts w:ascii="Arial" w:hAnsi="Arial" w:cs="Arial"/>
          <w:b/>
          <w:bCs/>
          <w:sz w:val="28"/>
          <w:szCs w:val="28"/>
        </w:rPr>
      </w:pPr>
    </w:p>
    <w:p w14:paraId="5448FD36" w14:textId="77777777" w:rsidR="00FD4D49" w:rsidRDefault="00FD4D49" w:rsidP="00C46111">
      <w:pPr>
        <w:rPr>
          <w:rFonts w:ascii="Arial" w:hAnsi="Arial" w:cs="Arial"/>
          <w:b/>
          <w:bCs/>
          <w:sz w:val="28"/>
          <w:szCs w:val="28"/>
        </w:rPr>
      </w:pPr>
    </w:p>
    <w:p w14:paraId="64F0FFC5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0C910674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3"/>
      <w:headerReference w:type="first" r:id="rId24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2DB12F" w14:textId="77777777" w:rsidR="00F77EBB" w:rsidRDefault="00F77EBB" w:rsidP="00D210FA">
      <w:pPr>
        <w:spacing w:after="0"/>
      </w:pPr>
      <w:r>
        <w:separator/>
      </w:r>
    </w:p>
  </w:endnote>
  <w:endnote w:type="continuationSeparator" w:id="0">
    <w:p w14:paraId="3AE8BA07" w14:textId="77777777" w:rsidR="00F77EBB" w:rsidRDefault="00F77EBB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ED4092" w14:textId="77777777" w:rsidR="00F77EBB" w:rsidRDefault="00F77EBB" w:rsidP="00D210FA">
      <w:pPr>
        <w:spacing w:after="0"/>
      </w:pPr>
      <w:r>
        <w:separator/>
      </w:r>
    </w:p>
  </w:footnote>
  <w:footnote w:type="continuationSeparator" w:id="0">
    <w:p w14:paraId="2704540F" w14:textId="77777777" w:rsidR="00F77EBB" w:rsidRDefault="00F77EBB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6108BA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A41F3" w14:textId="77777777" w:rsidR="008B0F18" w:rsidRDefault="008B0F18">
    <w:pPr>
      <w:pStyle w:val="Header"/>
    </w:pPr>
  </w:p>
  <w:p w14:paraId="6350F785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AB4C48"/>
    <w:multiLevelType w:val="hybridMultilevel"/>
    <w:tmpl w:val="486A58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814715B"/>
    <w:multiLevelType w:val="hybridMultilevel"/>
    <w:tmpl w:val="E44CDE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EA67599"/>
    <w:multiLevelType w:val="hybridMultilevel"/>
    <w:tmpl w:val="7BC48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7E419A"/>
    <w:multiLevelType w:val="multilevel"/>
    <w:tmpl w:val="06CC4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1967382"/>
    <w:multiLevelType w:val="hybridMultilevel"/>
    <w:tmpl w:val="42727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9B4D34"/>
    <w:multiLevelType w:val="hybridMultilevel"/>
    <w:tmpl w:val="21922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E34159"/>
    <w:multiLevelType w:val="hybridMultilevel"/>
    <w:tmpl w:val="59185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E9D19DA"/>
    <w:multiLevelType w:val="multilevel"/>
    <w:tmpl w:val="F76EF1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3"/>
  </w:num>
  <w:num w:numId="2" w16cid:durableId="66732129">
    <w:abstractNumId w:val="1"/>
  </w:num>
  <w:num w:numId="3" w16cid:durableId="1791968620">
    <w:abstractNumId w:val="12"/>
  </w:num>
  <w:num w:numId="4" w16cid:durableId="67852329">
    <w:abstractNumId w:val="14"/>
  </w:num>
  <w:num w:numId="5" w16cid:durableId="825783799">
    <w:abstractNumId w:val="8"/>
  </w:num>
  <w:num w:numId="6" w16cid:durableId="1203637911">
    <w:abstractNumId w:val="5"/>
  </w:num>
  <w:num w:numId="7" w16cid:durableId="1393117886">
    <w:abstractNumId w:val="10"/>
  </w:num>
  <w:num w:numId="8" w16cid:durableId="389502719">
    <w:abstractNumId w:val="13"/>
  </w:num>
  <w:num w:numId="9" w16cid:durableId="1943802597">
    <w:abstractNumId w:val="6"/>
  </w:num>
  <w:num w:numId="10" w16cid:durableId="1701393535">
    <w:abstractNumId w:val="7"/>
  </w:num>
  <w:num w:numId="11" w16cid:durableId="1887986475">
    <w:abstractNumId w:val="9"/>
  </w:num>
  <w:num w:numId="12" w16cid:durableId="1925449560">
    <w:abstractNumId w:val="11"/>
  </w:num>
  <w:num w:numId="13" w16cid:durableId="672684394">
    <w:abstractNumId w:val="0"/>
  </w:num>
  <w:num w:numId="14" w16cid:durableId="1504468871">
    <w:abstractNumId w:val="2"/>
  </w:num>
  <w:num w:numId="15" w16cid:durableId="49934615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3092"/>
    <w:rsid w:val="00023293"/>
    <w:rsid w:val="00025108"/>
    <w:rsid w:val="00027BDE"/>
    <w:rsid w:val="00061977"/>
    <w:rsid w:val="0007135D"/>
    <w:rsid w:val="0008782A"/>
    <w:rsid w:val="000968DD"/>
    <w:rsid w:val="000A065A"/>
    <w:rsid w:val="000D56E6"/>
    <w:rsid w:val="000E3614"/>
    <w:rsid w:val="000F6735"/>
    <w:rsid w:val="00106FC5"/>
    <w:rsid w:val="00120DEC"/>
    <w:rsid w:val="00123C19"/>
    <w:rsid w:val="001336BF"/>
    <w:rsid w:val="00187401"/>
    <w:rsid w:val="001C55B6"/>
    <w:rsid w:val="001D6CC4"/>
    <w:rsid w:val="001E1397"/>
    <w:rsid w:val="00206405"/>
    <w:rsid w:val="00220305"/>
    <w:rsid w:val="00253267"/>
    <w:rsid w:val="0026162B"/>
    <w:rsid w:val="00271F38"/>
    <w:rsid w:val="00274883"/>
    <w:rsid w:val="002823CD"/>
    <w:rsid w:val="00282C36"/>
    <w:rsid w:val="00283148"/>
    <w:rsid w:val="00287787"/>
    <w:rsid w:val="00291685"/>
    <w:rsid w:val="002B0A3D"/>
    <w:rsid w:val="002C50E9"/>
    <w:rsid w:val="002C64C7"/>
    <w:rsid w:val="003007A7"/>
    <w:rsid w:val="003257E1"/>
    <w:rsid w:val="00325DEC"/>
    <w:rsid w:val="00326F6F"/>
    <w:rsid w:val="00331890"/>
    <w:rsid w:val="0034352E"/>
    <w:rsid w:val="00346FFA"/>
    <w:rsid w:val="003517FB"/>
    <w:rsid w:val="00377B0E"/>
    <w:rsid w:val="00381F9A"/>
    <w:rsid w:val="003A0282"/>
    <w:rsid w:val="003A3069"/>
    <w:rsid w:val="003B271D"/>
    <w:rsid w:val="003C20B5"/>
    <w:rsid w:val="003D1352"/>
    <w:rsid w:val="003D581A"/>
    <w:rsid w:val="003D5955"/>
    <w:rsid w:val="003E0F78"/>
    <w:rsid w:val="003E545F"/>
    <w:rsid w:val="003F03D2"/>
    <w:rsid w:val="003F1E1A"/>
    <w:rsid w:val="004045E5"/>
    <w:rsid w:val="00421496"/>
    <w:rsid w:val="00422C27"/>
    <w:rsid w:val="0044367C"/>
    <w:rsid w:val="00447786"/>
    <w:rsid w:val="004642F0"/>
    <w:rsid w:val="004C5EFF"/>
    <w:rsid w:val="004E3837"/>
    <w:rsid w:val="004F1773"/>
    <w:rsid w:val="00500564"/>
    <w:rsid w:val="005077C4"/>
    <w:rsid w:val="0051102B"/>
    <w:rsid w:val="00546C55"/>
    <w:rsid w:val="0055019C"/>
    <w:rsid w:val="005838BC"/>
    <w:rsid w:val="0059641A"/>
    <w:rsid w:val="005A7EF0"/>
    <w:rsid w:val="005B57E1"/>
    <w:rsid w:val="005C56CF"/>
    <w:rsid w:val="005E61E0"/>
    <w:rsid w:val="005F0F31"/>
    <w:rsid w:val="005F1E8F"/>
    <w:rsid w:val="006024ED"/>
    <w:rsid w:val="0061793F"/>
    <w:rsid w:val="0062123A"/>
    <w:rsid w:val="00632EC0"/>
    <w:rsid w:val="006567AE"/>
    <w:rsid w:val="006605F8"/>
    <w:rsid w:val="006664E4"/>
    <w:rsid w:val="006676A1"/>
    <w:rsid w:val="00667D01"/>
    <w:rsid w:val="00670B5D"/>
    <w:rsid w:val="00682ED9"/>
    <w:rsid w:val="006833BD"/>
    <w:rsid w:val="00691DDB"/>
    <w:rsid w:val="006B0405"/>
    <w:rsid w:val="006B4BE5"/>
    <w:rsid w:val="006D0D77"/>
    <w:rsid w:val="006D2642"/>
    <w:rsid w:val="006D5511"/>
    <w:rsid w:val="006E2D42"/>
    <w:rsid w:val="006E3539"/>
    <w:rsid w:val="006F4755"/>
    <w:rsid w:val="00701FC7"/>
    <w:rsid w:val="00720FEE"/>
    <w:rsid w:val="0072432F"/>
    <w:rsid w:val="00724E25"/>
    <w:rsid w:val="0072668B"/>
    <w:rsid w:val="00764B6F"/>
    <w:rsid w:val="00766686"/>
    <w:rsid w:val="007738B3"/>
    <w:rsid w:val="00784423"/>
    <w:rsid w:val="0078532D"/>
    <w:rsid w:val="007A6CB1"/>
    <w:rsid w:val="007B5599"/>
    <w:rsid w:val="007C7319"/>
    <w:rsid w:val="007D43B3"/>
    <w:rsid w:val="007F20B4"/>
    <w:rsid w:val="007F525E"/>
    <w:rsid w:val="007F77B3"/>
    <w:rsid w:val="0082695D"/>
    <w:rsid w:val="0083044C"/>
    <w:rsid w:val="0085182D"/>
    <w:rsid w:val="00855E41"/>
    <w:rsid w:val="00856AB6"/>
    <w:rsid w:val="0086593E"/>
    <w:rsid w:val="00867E5F"/>
    <w:rsid w:val="008709F5"/>
    <w:rsid w:val="00877A91"/>
    <w:rsid w:val="00884E86"/>
    <w:rsid w:val="00892663"/>
    <w:rsid w:val="008927FF"/>
    <w:rsid w:val="00894455"/>
    <w:rsid w:val="008A6A5E"/>
    <w:rsid w:val="008B0F18"/>
    <w:rsid w:val="008E3921"/>
    <w:rsid w:val="008F51DB"/>
    <w:rsid w:val="0090027B"/>
    <w:rsid w:val="00905238"/>
    <w:rsid w:val="00914C6C"/>
    <w:rsid w:val="00925234"/>
    <w:rsid w:val="00925254"/>
    <w:rsid w:val="00940F54"/>
    <w:rsid w:val="0094702A"/>
    <w:rsid w:val="00951232"/>
    <w:rsid w:val="00967DAB"/>
    <w:rsid w:val="00971911"/>
    <w:rsid w:val="00982BF4"/>
    <w:rsid w:val="00990E76"/>
    <w:rsid w:val="00991A53"/>
    <w:rsid w:val="00996F4E"/>
    <w:rsid w:val="009A4AAC"/>
    <w:rsid w:val="009B1444"/>
    <w:rsid w:val="009F030C"/>
    <w:rsid w:val="009F71FE"/>
    <w:rsid w:val="00A00A8A"/>
    <w:rsid w:val="00A04831"/>
    <w:rsid w:val="00A219ED"/>
    <w:rsid w:val="00A231CC"/>
    <w:rsid w:val="00A31F33"/>
    <w:rsid w:val="00A66E82"/>
    <w:rsid w:val="00A70A62"/>
    <w:rsid w:val="00A71DA8"/>
    <w:rsid w:val="00AB1210"/>
    <w:rsid w:val="00AB6EDD"/>
    <w:rsid w:val="00AB770D"/>
    <w:rsid w:val="00AF2088"/>
    <w:rsid w:val="00AF5FB0"/>
    <w:rsid w:val="00B0080A"/>
    <w:rsid w:val="00B0538C"/>
    <w:rsid w:val="00B37AB8"/>
    <w:rsid w:val="00B418DE"/>
    <w:rsid w:val="00B47FE7"/>
    <w:rsid w:val="00B60EC8"/>
    <w:rsid w:val="00B67824"/>
    <w:rsid w:val="00B96B5B"/>
    <w:rsid w:val="00BA47A5"/>
    <w:rsid w:val="00BB78BA"/>
    <w:rsid w:val="00BD738D"/>
    <w:rsid w:val="00BE15BA"/>
    <w:rsid w:val="00BF5BCD"/>
    <w:rsid w:val="00C20ED0"/>
    <w:rsid w:val="00C2443F"/>
    <w:rsid w:val="00C348A8"/>
    <w:rsid w:val="00C46111"/>
    <w:rsid w:val="00C83332"/>
    <w:rsid w:val="00C9027D"/>
    <w:rsid w:val="00C95E04"/>
    <w:rsid w:val="00CB5902"/>
    <w:rsid w:val="00CC0A8F"/>
    <w:rsid w:val="00CC24B6"/>
    <w:rsid w:val="00CD3A64"/>
    <w:rsid w:val="00CE08CD"/>
    <w:rsid w:val="00CE5820"/>
    <w:rsid w:val="00D0664A"/>
    <w:rsid w:val="00D210FA"/>
    <w:rsid w:val="00D30F1D"/>
    <w:rsid w:val="00D37750"/>
    <w:rsid w:val="00D57231"/>
    <w:rsid w:val="00D87B48"/>
    <w:rsid w:val="00D91203"/>
    <w:rsid w:val="00D94FD1"/>
    <w:rsid w:val="00DA5E7B"/>
    <w:rsid w:val="00DE432B"/>
    <w:rsid w:val="00E10A08"/>
    <w:rsid w:val="00E10B37"/>
    <w:rsid w:val="00E41692"/>
    <w:rsid w:val="00E454F0"/>
    <w:rsid w:val="00E46B16"/>
    <w:rsid w:val="00E55D74"/>
    <w:rsid w:val="00E81234"/>
    <w:rsid w:val="00E9037E"/>
    <w:rsid w:val="00EA120D"/>
    <w:rsid w:val="00EA49C3"/>
    <w:rsid w:val="00EB26C7"/>
    <w:rsid w:val="00EB5E14"/>
    <w:rsid w:val="00EB6F36"/>
    <w:rsid w:val="00EC697E"/>
    <w:rsid w:val="00ED1049"/>
    <w:rsid w:val="00EE19D9"/>
    <w:rsid w:val="00EE4665"/>
    <w:rsid w:val="00EF26FC"/>
    <w:rsid w:val="00F1564D"/>
    <w:rsid w:val="00F17301"/>
    <w:rsid w:val="00F27A75"/>
    <w:rsid w:val="00F37523"/>
    <w:rsid w:val="00F45BA8"/>
    <w:rsid w:val="00F50168"/>
    <w:rsid w:val="00F50D34"/>
    <w:rsid w:val="00F522DF"/>
    <w:rsid w:val="00F61360"/>
    <w:rsid w:val="00F77EBB"/>
    <w:rsid w:val="00F80EEE"/>
    <w:rsid w:val="00FB5D96"/>
    <w:rsid w:val="00FC538A"/>
    <w:rsid w:val="00FD4D49"/>
    <w:rsid w:val="00FD753D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59EA56"/>
  <w14:defaultImageDpi w14:val="32767"/>
  <w15:chartTrackingRefBased/>
  <w15:docId w15:val="{CA99569D-E607-4AEA-B3FA-CCE01E52B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6B040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5077C4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04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yperlink" Target="https://doi.org/10.1136/bmjopen-2018-024262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07/s11136-026-04163-6" TargetMode="Externa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libraryguides.griffith.edu.au/c.php?g=28798&amp;p=5275146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yperlink" Target="https://doi.org/10.1111/hex.13430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eader" Target="header2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doi.org/10.1136/bmjopen-2024-08856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bmjopen.bmj.com/content/9/4/e025381" TargetMode="External"/><Relationship Id="rId22" Type="http://schemas.openxmlformats.org/officeDocument/2006/relationships/hyperlink" Target="https://www.england.nhs.uk/personalisedcare/self-care/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4</Pages>
  <Words>562</Words>
  <Characters>3848</Characters>
  <Application>Microsoft Office Word</Application>
  <DocSecurity>0</DocSecurity>
  <Lines>116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Dajou katek</dc:creator>
  <cp:keywords/>
  <dc:description/>
  <cp:lastModifiedBy>Dajou katek</cp:lastModifiedBy>
  <cp:revision>90</cp:revision>
  <dcterms:created xsi:type="dcterms:W3CDTF">2026-07-02T23:16:00Z</dcterms:created>
  <dcterms:modified xsi:type="dcterms:W3CDTF">2026-07-03T04:11:00Z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