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04EB8" w:rsidP="00021AC1" w:rsidRDefault="00404EB8" w14:paraId="252D606B" w14:textId="58D8B60C">
      <w:pPr>
        <w:pStyle w:val="Heading1"/>
      </w:pPr>
      <w:bookmarkStart w:name="_Toc211987046" w:id="0"/>
    </w:p>
    <w:p w:rsidR="00404EB8" w:rsidP="00404EB8" w:rsidRDefault="00404EB8" w14:paraId="0CCCC7A6" w14:textId="2713E441"/>
    <w:p w:rsidR="00404EB8" w:rsidP="00404EB8" w:rsidRDefault="00404EB8" w14:paraId="412846E3" w14:textId="413451EC"/>
    <w:p w:rsidR="00404EB8" w:rsidP="00404EB8" w:rsidRDefault="00404EB8" w14:paraId="0F37B450" w14:textId="670D11EA"/>
    <w:p w:rsidR="00404EB8" w:rsidP="005E432E" w:rsidRDefault="005E432E" w14:paraId="7B752854" w14:textId="78840B88">
      <w:pPr>
        <w:pStyle w:val="Title"/>
        <w:spacing w:line="360" w:lineRule="auto"/>
        <w:jc w:val="center"/>
        <w:rPr>
          <w:sz w:val="44"/>
          <w:szCs w:val="44"/>
        </w:rPr>
      </w:pPr>
      <w:r w:rsidRPr="2632716F" w:rsidR="005E432E">
        <w:rPr>
          <w:sz w:val="44"/>
          <w:szCs w:val="44"/>
        </w:rPr>
        <w:t>A Sustainable Venue Selection in Weddings: Analysis Case Study of Wivenhoe House Hotel</w:t>
      </w:r>
    </w:p>
    <w:p w:rsidR="00D373DF" w:rsidP="2632716F" w:rsidRDefault="00D373DF" w14:paraId="743A88A0" w14:textId="4725FA4B">
      <w:pPr>
        <w:pStyle w:val="Normal"/>
      </w:pPr>
    </w:p>
    <w:p w:rsidR="00D373DF" w:rsidP="2632716F" w:rsidRDefault="00D373DF" w14:paraId="01922C2C" w14:textId="08B65595">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D373DF" w:rsidP="2632716F" w:rsidRDefault="00D373DF" w14:paraId="39652D74" w14:textId="6EA8F80D">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2632716F" w:rsidR="13AAB86E">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Name: Zakaria Chowdhury</w:t>
      </w:r>
    </w:p>
    <w:p w:rsidR="00D373DF" w:rsidP="2632716F" w:rsidRDefault="00D373DF" w14:paraId="56D05A5B" w14:textId="39792FC8">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2632716F" w:rsidR="13AAB86E">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ID: 2222623</w:t>
      </w:r>
    </w:p>
    <w:p w:rsidR="00D373DF" w:rsidP="2632716F" w:rsidRDefault="00D373DF" w14:paraId="07E634E9" w14:textId="7482389B">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2632716F" w:rsidR="13AAB86E">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Module: Hotel Placement Research Project</w:t>
      </w:r>
    </w:p>
    <w:p w:rsidR="00D373DF" w:rsidP="2632716F" w:rsidRDefault="00D373DF" w14:paraId="16A8004B" w14:textId="684F7792">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2632716F" w:rsidR="13AAB86E">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Module Code: BMIH6008</w:t>
      </w:r>
    </w:p>
    <w:p w:rsidR="00D373DF" w:rsidP="2632716F" w:rsidRDefault="00D373DF" w14:paraId="41762986" w14:textId="06D0022B">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2632716F" w:rsidR="13AAB86E">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Project Supervisor Name: Kathryn Flynn</w:t>
      </w:r>
    </w:p>
    <w:p w:rsidR="00D373DF" w:rsidP="2632716F" w:rsidRDefault="00D373DF" w14:paraId="4F3A7C6B" w14:textId="10F1FEC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2632716F" w:rsidR="13AAB86E">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Date: 27/10/2025</w:t>
      </w:r>
    </w:p>
    <w:p w:rsidR="00D373DF" w:rsidP="00D373DF" w:rsidRDefault="00D373DF" w14:paraId="7CBB57FD" w14:textId="52C6F3A1"/>
    <w:p w:rsidR="00D373DF" w:rsidP="00D373DF" w:rsidRDefault="00D373DF" w14:paraId="32090202" w14:textId="1E9ED734"/>
    <w:p w:rsidR="00D373DF" w:rsidP="00D373DF" w:rsidRDefault="00D373DF" w14:paraId="4EB29C83" w14:textId="352B3764"/>
    <w:p w:rsidR="00D373DF" w:rsidP="00D373DF" w:rsidRDefault="00D373DF" w14:paraId="55F8BD16" w14:textId="427AD2F4"/>
    <w:p w:rsidR="00D373DF" w:rsidP="00D373DF" w:rsidRDefault="00D373DF" w14:paraId="7CFBABEF" w14:textId="5DFFF319"/>
    <w:p w:rsidR="00D373DF" w:rsidP="00D373DF" w:rsidRDefault="00D373DF" w14:paraId="3F1DE8EA" w14:textId="797D22E2"/>
    <w:p w:rsidR="00D373DF" w:rsidP="00D373DF" w:rsidRDefault="00D373DF" w14:paraId="50B03C0D" w14:textId="13FC939F"/>
    <w:p w:rsidR="00D373DF" w:rsidP="00D373DF" w:rsidRDefault="00D373DF" w14:paraId="5BB7E685" w14:textId="39135927"/>
    <w:p w:rsidR="00D373DF" w:rsidP="00D373DF" w:rsidRDefault="00D373DF" w14:paraId="36500908" w14:textId="377745E8"/>
    <w:p w:rsidR="00D373DF" w:rsidP="00D373DF" w:rsidRDefault="00D373DF" w14:paraId="75C1B27D" w14:textId="22E9641E"/>
    <w:p w:rsidR="00D373DF" w:rsidP="00D373DF" w:rsidRDefault="00D373DF" w14:paraId="6EB28C5E" w14:textId="52BFD833"/>
    <w:p w:rsidR="00D373DF" w:rsidP="00D373DF" w:rsidRDefault="00D373DF" w14:paraId="24D605A7" w14:textId="41A3AB70"/>
    <w:p w:rsidR="00D373DF" w:rsidP="00D373DF" w:rsidRDefault="00D373DF" w14:paraId="3EF4C460" w14:textId="4F1E64CD"/>
    <w:p w:rsidR="00D373DF" w:rsidP="00D373DF" w:rsidRDefault="00D373DF" w14:paraId="5C0DE2B7" w14:textId="1BBF62F2"/>
    <w:p w:rsidR="00D373DF" w:rsidP="00D373DF" w:rsidRDefault="00D373DF" w14:paraId="47FE5E84" w14:textId="047CBF8E"/>
    <w:p w:rsidR="00D373DF" w:rsidP="00D373DF" w:rsidRDefault="00D373DF" w14:paraId="2E3A4443" w14:textId="19462B97">
      <w:r>
        <w:rPr>
          <w:noProof/>
        </w:rPr>
        <w:drawing>
          <wp:inline distT="0" distB="0" distL="0" distR="0" wp14:anchorId="3E330704" wp14:editId="77289809">
            <wp:extent cx="5944235" cy="21761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176145"/>
                    </a:xfrm>
                    <a:prstGeom prst="rect">
                      <a:avLst/>
                    </a:prstGeom>
                    <a:noFill/>
                  </pic:spPr>
                </pic:pic>
              </a:graphicData>
            </a:graphic>
          </wp:inline>
        </w:drawing>
      </w:r>
    </w:p>
    <w:p w:rsidR="00D373DF" w:rsidP="00D373DF" w:rsidRDefault="00137691" w14:paraId="62A3403A" w14:textId="0F67A10B">
      <w:r>
        <w:rPr>
          <w:noProof/>
        </w:rPr>
        <w:drawing>
          <wp:inline distT="0" distB="0" distL="0" distR="0" wp14:anchorId="1599D3B4" wp14:editId="7924F133">
            <wp:extent cx="5943600" cy="4203065"/>
            <wp:effectExtent l="0" t="0" r="0" b="6985"/>
            <wp:docPr id="2"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document&#10;&#10;Description automatically generated"/>
                    <pic:cNvPicPr/>
                  </pic:nvPicPr>
                  <pic:blipFill>
                    <a:blip r:embed="rId9"/>
                    <a:stretch>
                      <a:fillRect/>
                    </a:stretch>
                  </pic:blipFill>
                  <pic:spPr>
                    <a:xfrm>
                      <a:off x="0" y="0"/>
                      <a:ext cx="5943600" cy="4203065"/>
                    </a:xfrm>
                    <a:prstGeom prst="rect">
                      <a:avLst/>
                    </a:prstGeom>
                  </pic:spPr>
                </pic:pic>
              </a:graphicData>
            </a:graphic>
          </wp:inline>
        </w:drawing>
      </w:r>
    </w:p>
    <w:p w:rsidR="00D373DF" w:rsidP="00D373DF" w:rsidRDefault="00D373DF" w14:paraId="6197E884" w14:textId="1BBFF555"/>
    <w:p w:rsidRPr="00D373DF" w:rsidR="00D373DF" w:rsidP="00D373DF" w:rsidRDefault="00D373DF" w14:paraId="2E338E81" w14:textId="77777777"/>
    <w:p w:rsidR="00404EB8" w:rsidP="00404EB8" w:rsidRDefault="00404EB8" w14:paraId="03C97B5A" w14:textId="638DE730"/>
    <w:p w:rsidRPr="00404EB8" w:rsidR="00404EB8" w:rsidP="00404EB8" w:rsidRDefault="00404EB8" w14:paraId="3BF81384" w14:textId="77777777"/>
    <w:p w:rsidRPr="00CB12C8" w:rsidR="00CB12C8" w:rsidP="00021AC1" w:rsidRDefault="00CB12C8" w14:paraId="57B1FBA0" w14:textId="4B8E17A1">
      <w:pPr>
        <w:pStyle w:val="Heading1"/>
      </w:pPr>
      <w:r w:rsidRPr="00CB12C8">
        <w:t>Abstract</w:t>
      </w:r>
      <w:bookmarkEnd w:id="0"/>
    </w:p>
    <w:p w:rsidR="008A5A13" w:rsidP="008A5A13" w:rsidRDefault="008A5A13" w14:paraId="5C5D1DC6" w14:textId="4E07390D">
      <w:r>
        <w:t>The study is a critical investigation of sustainability practices applied to Wedding operations of the Wivenhoe House Hotel</w:t>
      </w:r>
      <w:r w:rsidR="003C1466">
        <w:t>,</w:t>
      </w:r>
      <w:r>
        <w:t xml:space="preserve"> which is a </w:t>
      </w:r>
      <w:r w:rsidR="0070634A">
        <w:t>G</w:t>
      </w:r>
      <w:r>
        <w:t xml:space="preserve">rade II listed heritage property and which is situated in Colchester in Essex. With the wedding and events industry still undergoing examination regarding </w:t>
      </w:r>
      <w:r w:rsidR="003C1466">
        <w:t>its</w:t>
      </w:r>
      <w:r>
        <w:t xml:space="preserve"> environmental impact, namely large waste volume, energy usage, and material utili</w:t>
      </w:r>
      <w:r w:rsidR="003C1466">
        <w:t>s</w:t>
      </w:r>
      <w:r>
        <w:t>ation, the research initiative will analy</w:t>
      </w:r>
      <w:r w:rsidR="003C1466">
        <w:t>s</w:t>
      </w:r>
      <w:r>
        <w:t>e how environmentally responsible practices can be integrated within boutique and heritage hotels, without undermining customer experience or profits. In qualitative case study research, the study combines secondary and documentary reviews, and personal experiences of the researcher during his time in the working environment in the hotel to offer an applied experience on sustainable event management within a heritage setting.</w:t>
      </w:r>
    </w:p>
    <w:p w:rsidR="008A5A13" w:rsidP="008A5A13" w:rsidRDefault="008A5A13" w14:paraId="7B4C1E80" w14:textId="77777777">
      <w:r>
        <w:t>The analysis of the paper is organized with the purpose to discuss the implementation of sustainable practices in Wivenhoe House in terms of the green wedding programme; to evaluate whether these actions correspond to the sustainability schemes on the global level, including the UN Sustainable Development Goal 12 (Responsible Consumption and Production); and to study the role of sustainability in customer perception and competitive advantage. The thematic analysis was performed according to the framework by Braun and Clarke (2006), with the findings showing three major themes, namely, operational resource management, sustainable supply chain integration, and guest engagement.</w:t>
      </w:r>
    </w:p>
    <w:p w:rsidR="008A5A13" w:rsidP="008A5A13" w:rsidRDefault="008A5A13" w14:paraId="323B1215" w14:textId="46D7BE9F">
      <w:r>
        <w:t>The results show that Wivenhoe House has already incorporated many environmental</w:t>
      </w:r>
      <w:r w:rsidR="003C1466">
        <w:t>ly</w:t>
      </w:r>
      <w:r>
        <w:t xml:space="preserve"> friendly practices</w:t>
      </w:r>
      <w:r w:rsidR="003C1466">
        <w:t>,</w:t>
      </w:r>
      <w:r>
        <w:t xml:space="preserve"> such as the abolition of single-use plastics, encouragement of local and seasonal sourcing of food, collaboration with the Guardians of Grub waste minimi</w:t>
      </w:r>
      <w:r w:rsidR="003C1466">
        <w:t>s</w:t>
      </w:r>
      <w:r>
        <w:t xml:space="preserve">ation initiative, and the creation of an on-site herb farm. The initiatives are very much within the commonly agreed green event management frameworks (Mair and Jago, 2010) and the modern research on responsible hospitality. Employee involvement and open communication with the clients are also mentioned in the research as factors that encourage successful sustainability implementation. Nonetheless, it outlines issues with </w:t>
      </w:r>
      <w:r w:rsidR="0070634A">
        <w:t xml:space="preserve">the </w:t>
      </w:r>
      <w:r>
        <w:t xml:space="preserve">standardisation of transport policies, quantifying carbon footprint, and </w:t>
      </w:r>
      <w:r w:rsidR="0070634A">
        <w:t>obtain</w:t>
      </w:r>
      <w:r>
        <w:t>ing official green certification.</w:t>
      </w:r>
    </w:p>
    <w:p w:rsidR="008A5A13" w:rsidP="008A5A13" w:rsidRDefault="008A5A13" w14:paraId="1F317397" w14:textId="733F0B67">
      <w:r>
        <w:t xml:space="preserve">The paper concludes that behavioural innovation, community-based cooperation, as well as strategic incorporation of the principles of the circular economy, can lead to significant </w:t>
      </w:r>
      <w:r>
        <w:t>sustainability results of heritage hotels despite the constraints of historic buildings. Such recommendations as seeking third-party environmental certification, data-driven performance management, guest transport, and intensive community-level relationships have been recommended. The study can benefit both scholarly and practitioner discourse through the provision of a situational paradigm of sustainable wedding management of a boutique and heritage venue to facilitate overarching shifts towards hospitality in an environmentally conscious environment in line with sustainability objectives in the world hotel industry.</w:t>
      </w:r>
    </w:p>
    <w:p w:rsidR="00831822" w:rsidP="008A5A13" w:rsidRDefault="00831822" w14:paraId="54A55CC9" w14:textId="66E57A49"/>
    <w:p w:rsidR="00831822" w:rsidP="008A5A13" w:rsidRDefault="00831822" w14:paraId="0C91389C" w14:textId="3A357657"/>
    <w:p w:rsidR="00831822" w:rsidP="008A5A13" w:rsidRDefault="00831822" w14:paraId="3009ADE4" w14:textId="7E60C5D6"/>
    <w:p w:rsidR="00831822" w:rsidP="008A5A13" w:rsidRDefault="00831822" w14:paraId="6192A3EB" w14:textId="51A74DE7"/>
    <w:p w:rsidR="00831822" w:rsidP="008A5A13" w:rsidRDefault="00831822" w14:paraId="1A648776" w14:textId="1DAD8CF7"/>
    <w:p w:rsidR="00831822" w:rsidP="008A5A13" w:rsidRDefault="00831822" w14:paraId="2605A411" w14:textId="4173ECD4"/>
    <w:p w:rsidR="00831822" w:rsidP="008A5A13" w:rsidRDefault="00831822" w14:paraId="175153E4" w14:textId="260C0142"/>
    <w:p w:rsidR="00831822" w:rsidP="008A5A13" w:rsidRDefault="00831822" w14:paraId="359919FE" w14:textId="4D86F705"/>
    <w:p w:rsidR="00831822" w:rsidP="008A5A13" w:rsidRDefault="00831822" w14:paraId="4DBF5B2C" w14:textId="41199774"/>
    <w:p w:rsidR="00831822" w:rsidP="008A5A13" w:rsidRDefault="00831822" w14:paraId="0DD40945" w14:textId="1A746486"/>
    <w:p w:rsidR="00831822" w:rsidP="008A5A13" w:rsidRDefault="00831822" w14:paraId="7E4134F4" w14:textId="26997166"/>
    <w:p w:rsidR="00831822" w:rsidP="008A5A13" w:rsidRDefault="00831822" w14:paraId="67A01A2A" w14:textId="04189B5F"/>
    <w:p w:rsidR="00831822" w:rsidP="008A5A13" w:rsidRDefault="00831822" w14:paraId="3F0D4462" w14:textId="7B053844"/>
    <w:p w:rsidR="00831822" w:rsidP="008A5A13" w:rsidRDefault="00831822" w14:paraId="124C92A6" w14:textId="1EA2AD38"/>
    <w:p w:rsidR="00831822" w:rsidP="008A5A13" w:rsidRDefault="00831822" w14:paraId="61DBF8AF" w14:textId="4EE04C62"/>
    <w:p w:rsidR="00831822" w:rsidP="008A5A13" w:rsidRDefault="00831822" w14:paraId="0DDF1A48" w14:textId="42FFE4FE"/>
    <w:p w:rsidR="00831822" w:rsidP="008A5A13" w:rsidRDefault="00831822" w14:paraId="6E00BDE3" w14:textId="2D819099"/>
    <w:sdt>
      <w:sdtPr>
        <w:id w:val="-1905906764"/>
        <w:docPartObj>
          <w:docPartGallery w:val="Table of Contents"/>
          <w:docPartUnique/>
        </w:docPartObj>
        <w:rPr>
          <w:rFonts w:ascii="Times New Roman" w:hAnsi="Times New Roman" w:eastAsia="Calibri" w:cs="" w:eastAsiaTheme="minorAscii" w:cstheme="minorBidi"/>
          <w:color w:val="auto"/>
          <w:sz w:val="24"/>
          <w:szCs w:val="24"/>
          <w:lang w:val="en-GB"/>
        </w:rPr>
      </w:sdtPr>
      <w:sdtEndPr>
        <w:rPr>
          <w:rFonts w:ascii="Times New Roman" w:hAnsi="Times New Roman" w:eastAsia="Calibri" w:cs="" w:eastAsiaTheme="minorAscii" w:cstheme="minorBidi"/>
          <w:b w:val="1"/>
          <w:bCs w:val="1"/>
          <w:noProof/>
          <w:color w:val="auto"/>
          <w:sz w:val="24"/>
          <w:szCs w:val="24"/>
          <w:lang w:val="en-GB"/>
        </w:rPr>
      </w:sdtEndPr>
      <w:sdtContent>
        <w:p w:rsidR="00831822" w:rsidRDefault="00831822" w14:paraId="5C6ED39E" w14:textId="585C4245">
          <w:pPr>
            <w:pStyle w:val="TOCHeading"/>
          </w:pPr>
          <w:r>
            <w:t>Contents</w:t>
          </w:r>
        </w:p>
        <w:p w:rsidR="00831822" w:rsidRDefault="00831822" w14:paraId="2638E102" w14:textId="4F866245">
          <w:pPr>
            <w:pStyle w:val="TOC1"/>
            <w:tabs>
              <w:tab w:val="right" w:leader="dot" w:pos="9350"/>
            </w:tabs>
            <w:rPr>
              <w:noProof/>
            </w:rPr>
          </w:pPr>
          <w:r>
            <w:fldChar w:fldCharType="begin"/>
          </w:r>
          <w:r>
            <w:instrText xml:space="preserve"> TOC \o "1-3" \h \z \u </w:instrText>
          </w:r>
          <w:r>
            <w:fldChar w:fldCharType="separate"/>
          </w:r>
          <w:hyperlink w:history="1" w:anchor="_Toc211987046">
            <w:r w:rsidRPr="007A533D">
              <w:rPr>
                <w:rStyle w:val="Hyperlink"/>
                <w:noProof/>
              </w:rPr>
              <w:t>Abstract</w:t>
            </w:r>
            <w:r>
              <w:rPr>
                <w:noProof/>
                <w:webHidden/>
              </w:rPr>
              <w:tab/>
            </w:r>
            <w:r>
              <w:rPr>
                <w:noProof/>
                <w:webHidden/>
              </w:rPr>
              <w:fldChar w:fldCharType="begin"/>
            </w:r>
            <w:r>
              <w:rPr>
                <w:noProof/>
                <w:webHidden/>
              </w:rPr>
              <w:instrText xml:space="preserve"> PAGEREF _Toc211987046 \h </w:instrText>
            </w:r>
            <w:r>
              <w:rPr>
                <w:noProof/>
                <w:webHidden/>
              </w:rPr>
            </w:r>
            <w:r>
              <w:rPr>
                <w:noProof/>
                <w:webHidden/>
              </w:rPr>
              <w:fldChar w:fldCharType="separate"/>
            </w:r>
            <w:r>
              <w:rPr>
                <w:noProof/>
                <w:webHidden/>
              </w:rPr>
              <w:t>1</w:t>
            </w:r>
            <w:r>
              <w:rPr>
                <w:noProof/>
                <w:webHidden/>
              </w:rPr>
              <w:fldChar w:fldCharType="end"/>
            </w:r>
          </w:hyperlink>
        </w:p>
        <w:p w:rsidR="00831822" w:rsidRDefault="00C62C00" w14:paraId="6F1CE177" w14:textId="6B270DC8">
          <w:pPr>
            <w:pStyle w:val="TOC1"/>
            <w:tabs>
              <w:tab w:val="right" w:leader="dot" w:pos="9350"/>
            </w:tabs>
            <w:rPr>
              <w:noProof/>
            </w:rPr>
          </w:pPr>
          <w:hyperlink w:history="1" w:anchor="_Toc211987047">
            <w:r w:rsidRPr="007A533D" w:rsidR="00831822">
              <w:rPr>
                <w:rStyle w:val="Hyperlink"/>
                <w:noProof/>
              </w:rPr>
              <w:t>Chapter 1: Introduction</w:t>
            </w:r>
            <w:r w:rsidR="00831822">
              <w:rPr>
                <w:noProof/>
                <w:webHidden/>
              </w:rPr>
              <w:tab/>
            </w:r>
            <w:r w:rsidR="00831822">
              <w:rPr>
                <w:noProof/>
                <w:webHidden/>
              </w:rPr>
              <w:fldChar w:fldCharType="begin"/>
            </w:r>
            <w:r w:rsidR="00831822">
              <w:rPr>
                <w:noProof/>
                <w:webHidden/>
              </w:rPr>
              <w:instrText xml:space="preserve"> PAGEREF _Toc211987047 \h </w:instrText>
            </w:r>
            <w:r w:rsidR="00831822">
              <w:rPr>
                <w:noProof/>
                <w:webHidden/>
              </w:rPr>
            </w:r>
            <w:r w:rsidR="00831822">
              <w:rPr>
                <w:noProof/>
                <w:webHidden/>
              </w:rPr>
              <w:fldChar w:fldCharType="separate"/>
            </w:r>
            <w:r w:rsidR="00831822">
              <w:rPr>
                <w:noProof/>
                <w:webHidden/>
              </w:rPr>
              <w:t>4</w:t>
            </w:r>
            <w:r w:rsidR="00831822">
              <w:rPr>
                <w:noProof/>
                <w:webHidden/>
              </w:rPr>
              <w:fldChar w:fldCharType="end"/>
            </w:r>
          </w:hyperlink>
        </w:p>
        <w:p w:rsidR="00831822" w:rsidRDefault="00C62C00" w14:paraId="420286F8" w14:textId="696B5494">
          <w:pPr>
            <w:pStyle w:val="TOC1"/>
            <w:tabs>
              <w:tab w:val="right" w:leader="dot" w:pos="9350"/>
            </w:tabs>
            <w:rPr>
              <w:noProof/>
            </w:rPr>
          </w:pPr>
          <w:hyperlink w:history="1" w:anchor="_Toc211987048">
            <w:r w:rsidRPr="007A533D" w:rsidR="00831822">
              <w:rPr>
                <w:rStyle w:val="Hyperlink"/>
                <w:noProof/>
              </w:rPr>
              <w:t>Chapter 2: Literature Review</w:t>
            </w:r>
            <w:r w:rsidR="00831822">
              <w:rPr>
                <w:noProof/>
                <w:webHidden/>
              </w:rPr>
              <w:tab/>
            </w:r>
            <w:r w:rsidR="00831822">
              <w:rPr>
                <w:noProof/>
                <w:webHidden/>
              </w:rPr>
              <w:fldChar w:fldCharType="begin"/>
            </w:r>
            <w:r w:rsidR="00831822">
              <w:rPr>
                <w:noProof/>
                <w:webHidden/>
              </w:rPr>
              <w:instrText xml:space="preserve"> PAGEREF _Toc211987048 \h </w:instrText>
            </w:r>
            <w:r w:rsidR="00831822">
              <w:rPr>
                <w:noProof/>
                <w:webHidden/>
              </w:rPr>
            </w:r>
            <w:r w:rsidR="00831822">
              <w:rPr>
                <w:noProof/>
                <w:webHidden/>
              </w:rPr>
              <w:fldChar w:fldCharType="separate"/>
            </w:r>
            <w:r w:rsidR="00831822">
              <w:rPr>
                <w:noProof/>
                <w:webHidden/>
              </w:rPr>
              <w:t>5</w:t>
            </w:r>
            <w:r w:rsidR="00831822">
              <w:rPr>
                <w:noProof/>
                <w:webHidden/>
              </w:rPr>
              <w:fldChar w:fldCharType="end"/>
            </w:r>
          </w:hyperlink>
        </w:p>
        <w:p w:rsidR="00831822" w:rsidRDefault="00C62C00" w14:paraId="7600B1EE" w14:textId="1C9D7E57">
          <w:pPr>
            <w:pStyle w:val="TOC2"/>
            <w:tabs>
              <w:tab w:val="right" w:leader="dot" w:pos="9350"/>
            </w:tabs>
            <w:rPr>
              <w:noProof/>
            </w:rPr>
          </w:pPr>
          <w:hyperlink w:history="1" w:anchor="_Toc211987049">
            <w:r w:rsidRPr="007A533D" w:rsidR="00831822">
              <w:rPr>
                <w:rStyle w:val="Hyperlink"/>
                <w:noProof/>
              </w:rPr>
              <w:t>Theme 1: Green Management in Sustainable Wedding and Event Management</w:t>
            </w:r>
            <w:r w:rsidR="00831822">
              <w:rPr>
                <w:noProof/>
                <w:webHidden/>
              </w:rPr>
              <w:tab/>
            </w:r>
            <w:r w:rsidR="00831822">
              <w:rPr>
                <w:noProof/>
                <w:webHidden/>
              </w:rPr>
              <w:fldChar w:fldCharType="begin"/>
            </w:r>
            <w:r w:rsidR="00831822">
              <w:rPr>
                <w:noProof/>
                <w:webHidden/>
              </w:rPr>
              <w:instrText xml:space="preserve"> PAGEREF _Toc211987049 \h </w:instrText>
            </w:r>
            <w:r w:rsidR="00831822">
              <w:rPr>
                <w:noProof/>
                <w:webHidden/>
              </w:rPr>
            </w:r>
            <w:r w:rsidR="00831822">
              <w:rPr>
                <w:noProof/>
                <w:webHidden/>
              </w:rPr>
              <w:fldChar w:fldCharType="separate"/>
            </w:r>
            <w:r w:rsidR="00831822">
              <w:rPr>
                <w:noProof/>
                <w:webHidden/>
              </w:rPr>
              <w:t>5</w:t>
            </w:r>
            <w:r w:rsidR="00831822">
              <w:rPr>
                <w:noProof/>
                <w:webHidden/>
              </w:rPr>
              <w:fldChar w:fldCharType="end"/>
            </w:r>
          </w:hyperlink>
        </w:p>
        <w:p w:rsidR="00831822" w:rsidRDefault="00C62C00" w14:paraId="13B6EF80" w14:textId="2CE6917E">
          <w:pPr>
            <w:pStyle w:val="TOC2"/>
            <w:tabs>
              <w:tab w:val="right" w:leader="dot" w:pos="9350"/>
            </w:tabs>
            <w:rPr>
              <w:noProof/>
            </w:rPr>
          </w:pPr>
          <w:hyperlink w:history="1" w:anchor="_Toc211987050">
            <w:r w:rsidRPr="007A533D" w:rsidR="00831822">
              <w:rPr>
                <w:rStyle w:val="Hyperlink"/>
                <w:noProof/>
              </w:rPr>
              <w:t>Theme 2: Identification with Global Sustainability Frameworks and Hospitality Paradigms</w:t>
            </w:r>
            <w:r w:rsidR="00831822">
              <w:rPr>
                <w:noProof/>
                <w:webHidden/>
              </w:rPr>
              <w:tab/>
            </w:r>
            <w:r w:rsidR="00831822">
              <w:rPr>
                <w:noProof/>
                <w:webHidden/>
              </w:rPr>
              <w:fldChar w:fldCharType="begin"/>
            </w:r>
            <w:r w:rsidR="00831822">
              <w:rPr>
                <w:noProof/>
                <w:webHidden/>
              </w:rPr>
              <w:instrText xml:space="preserve"> PAGEREF _Toc211987050 \h </w:instrText>
            </w:r>
            <w:r w:rsidR="00831822">
              <w:rPr>
                <w:noProof/>
                <w:webHidden/>
              </w:rPr>
            </w:r>
            <w:r w:rsidR="00831822">
              <w:rPr>
                <w:noProof/>
                <w:webHidden/>
              </w:rPr>
              <w:fldChar w:fldCharType="separate"/>
            </w:r>
            <w:r w:rsidR="00831822">
              <w:rPr>
                <w:noProof/>
                <w:webHidden/>
              </w:rPr>
              <w:t>6</w:t>
            </w:r>
            <w:r w:rsidR="00831822">
              <w:rPr>
                <w:noProof/>
                <w:webHidden/>
              </w:rPr>
              <w:fldChar w:fldCharType="end"/>
            </w:r>
          </w:hyperlink>
        </w:p>
        <w:p w:rsidR="00831822" w:rsidRDefault="00C62C00" w14:paraId="6C0EB4AC" w14:textId="4CB17374">
          <w:pPr>
            <w:pStyle w:val="TOC2"/>
            <w:tabs>
              <w:tab w:val="right" w:leader="dot" w:pos="9350"/>
            </w:tabs>
            <w:rPr>
              <w:noProof/>
            </w:rPr>
          </w:pPr>
          <w:hyperlink w:history="1" w:anchor="_Toc211987051">
            <w:r w:rsidRPr="007A533D" w:rsidR="00831822">
              <w:rPr>
                <w:rStyle w:val="Hyperlink"/>
                <w:noProof/>
              </w:rPr>
              <w:t>Theme 3: Customer Perception, Palace Choice and Competitive Advantage</w:t>
            </w:r>
            <w:r w:rsidR="00831822">
              <w:rPr>
                <w:noProof/>
                <w:webHidden/>
              </w:rPr>
              <w:tab/>
            </w:r>
            <w:r w:rsidR="00831822">
              <w:rPr>
                <w:noProof/>
                <w:webHidden/>
              </w:rPr>
              <w:fldChar w:fldCharType="begin"/>
            </w:r>
            <w:r w:rsidR="00831822">
              <w:rPr>
                <w:noProof/>
                <w:webHidden/>
              </w:rPr>
              <w:instrText xml:space="preserve"> PAGEREF _Toc211987051 \h </w:instrText>
            </w:r>
            <w:r w:rsidR="00831822">
              <w:rPr>
                <w:noProof/>
                <w:webHidden/>
              </w:rPr>
            </w:r>
            <w:r w:rsidR="00831822">
              <w:rPr>
                <w:noProof/>
                <w:webHidden/>
              </w:rPr>
              <w:fldChar w:fldCharType="separate"/>
            </w:r>
            <w:r w:rsidR="00831822">
              <w:rPr>
                <w:noProof/>
                <w:webHidden/>
              </w:rPr>
              <w:t>7</w:t>
            </w:r>
            <w:r w:rsidR="00831822">
              <w:rPr>
                <w:noProof/>
                <w:webHidden/>
              </w:rPr>
              <w:fldChar w:fldCharType="end"/>
            </w:r>
          </w:hyperlink>
        </w:p>
        <w:p w:rsidR="00831822" w:rsidRDefault="00C62C00" w14:paraId="0B362D03" w14:textId="2629DBC4">
          <w:pPr>
            <w:pStyle w:val="TOC2"/>
            <w:tabs>
              <w:tab w:val="right" w:leader="dot" w:pos="9350"/>
            </w:tabs>
            <w:rPr>
              <w:noProof/>
            </w:rPr>
          </w:pPr>
          <w:hyperlink w:history="1" w:anchor="_Toc211987052">
            <w:r w:rsidRPr="007A533D" w:rsidR="00831822">
              <w:rPr>
                <w:rStyle w:val="Hyperlink"/>
                <w:noProof/>
              </w:rPr>
              <w:t>Research Gap and Problem Formulation</w:t>
            </w:r>
            <w:r w:rsidR="00831822">
              <w:rPr>
                <w:noProof/>
                <w:webHidden/>
              </w:rPr>
              <w:tab/>
            </w:r>
            <w:r w:rsidR="00831822">
              <w:rPr>
                <w:noProof/>
                <w:webHidden/>
              </w:rPr>
              <w:fldChar w:fldCharType="begin"/>
            </w:r>
            <w:r w:rsidR="00831822">
              <w:rPr>
                <w:noProof/>
                <w:webHidden/>
              </w:rPr>
              <w:instrText xml:space="preserve"> PAGEREF _Toc211987052 \h </w:instrText>
            </w:r>
            <w:r w:rsidR="00831822">
              <w:rPr>
                <w:noProof/>
                <w:webHidden/>
              </w:rPr>
            </w:r>
            <w:r w:rsidR="00831822">
              <w:rPr>
                <w:noProof/>
                <w:webHidden/>
              </w:rPr>
              <w:fldChar w:fldCharType="separate"/>
            </w:r>
            <w:r w:rsidR="00831822">
              <w:rPr>
                <w:noProof/>
                <w:webHidden/>
              </w:rPr>
              <w:t>8</w:t>
            </w:r>
            <w:r w:rsidR="00831822">
              <w:rPr>
                <w:noProof/>
                <w:webHidden/>
              </w:rPr>
              <w:fldChar w:fldCharType="end"/>
            </w:r>
          </w:hyperlink>
        </w:p>
        <w:p w:rsidR="00831822" w:rsidRDefault="00C62C00" w14:paraId="38698FC0" w14:textId="546EE299">
          <w:pPr>
            <w:pStyle w:val="TOC1"/>
            <w:tabs>
              <w:tab w:val="right" w:leader="dot" w:pos="9350"/>
            </w:tabs>
            <w:rPr>
              <w:noProof/>
            </w:rPr>
          </w:pPr>
          <w:hyperlink w:history="1" w:anchor="_Toc211987053">
            <w:r w:rsidRPr="007A533D" w:rsidR="00831822">
              <w:rPr>
                <w:rStyle w:val="Hyperlink"/>
                <w:noProof/>
              </w:rPr>
              <w:t>Chapter 3: Methodology</w:t>
            </w:r>
            <w:r w:rsidR="00831822">
              <w:rPr>
                <w:noProof/>
                <w:webHidden/>
              </w:rPr>
              <w:tab/>
            </w:r>
            <w:r w:rsidR="00831822">
              <w:rPr>
                <w:noProof/>
                <w:webHidden/>
              </w:rPr>
              <w:fldChar w:fldCharType="begin"/>
            </w:r>
            <w:r w:rsidR="00831822">
              <w:rPr>
                <w:noProof/>
                <w:webHidden/>
              </w:rPr>
              <w:instrText xml:space="preserve"> PAGEREF _Toc211987053 \h </w:instrText>
            </w:r>
            <w:r w:rsidR="00831822">
              <w:rPr>
                <w:noProof/>
                <w:webHidden/>
              </w:rPr>
            </w:r>
            <w:r w:rsidR="00831822">
              <w:rPr>
                <w:noProof/>
                <w:webHidden/>
              </w:rPr>
              <w:fldChar w:fldCharType="separate"/>
            </w:r>
            <w:r w:rsidR="00831822">
              <w:rPr>
                <w:noProof/>
                <w:webHidden/>
              </w:rPr>
              <w:t>9</w:t>
            </w:r>
            <w:r w:rsidR="00831822">
              <w:rPr>
                <w:noProof/>
                <w:webHidden/>
              </w:rPr>
              <w:fldChar w:fldCharType="end"/>
            </w:r>
          </w:hyperlink>
        </w:p>
        <w:p w:rsidR="00831822" w:rsidRDefault="00C62C00" w14:paraId="44BC936A" w14:textId="515A14A9">
          <w:pPr>
            <w:pStyle w:val="TOC3"/>
            <w:tabs>
              <w:tab w:val="right" w:leader="dot" w:pos="9350"/>
            </w:tabs>
            <w:rPr>
              <w:noProof/>
            </w:rPr>
          </w:pPr>
          <w:hyperlink w:history="1" w:anchor="_Toc211987054">
            <w:r w:rsidRPr="007A533D" w:rsidR="00831822">
              <w:rPr>
                <w:rStyle w:val="Hyperlink"/>
                <w:noProof/>
              </w:rPr>
              <w:t>Sources of Data</w:t>
            </w:r>
            <w:r w:rsidR="00831822">
              <w:rPr>
                <w:noProof/>
                <w:webHidden/>
              </w:rPr>
              <w:tab/>
            </w:r>
            <w:r w:rsidR="00831822">
              <w:rPr>
                <w:noProof/>
                <w:webHidden/>
              </w:rPr>
              <w:fldChar w:fldCharType="begin"/>
            </w:r>
            <w:r w:rsidR="00831822">
              <w:rPr>
                <w:noProof/>
                <w:webHidden/>
              </w:rPr>
              <w:instrText xml:space="preserve"> PAGEREF _Toc211987054 \h </w:instrText>
            </w:r>
            <w:r w:rsidR="00831822">
              <w:rPr>
                <w:noProof/>
                <w:webHidden/>
              </w:rPr>
            </w:r>
            <w:r w:rsidR="00831822">
              <w:rPr>
                <w:noProof/>
                <w:webHidden/>
              </w:rPr>
              <w:fldChar w:fldCharType="separate"/>
            </w:r>
            <w:r w:rsidR="00831822">
              <w:rPr>
                <w:noProof/>
                <w:webHidden/>
              </w:rPr>
              <w:t>10</w:t>
            </w:r>
            <w:r w:rsidR="00831822">
              <w:rPr>
                <w:noProof/>
                <w:webHidden/>
              </w:rPr>
              <w:fldChar w:fldCharType="end"/>
            </w:r>
          </w:hyperlink>
        </w:p>
        <w:p w:rsidR="00831822" w:rsidRDefault="00C62C00" w14:paraId="11701B1C" w14:textId="52636370">
          <w:pPr>
            <w:pStyle w:val="TOC1"/>
            <w:tabs>
              <w:tab w:val="right" w:leader="dot" w:pos="9350"/>
            </w:tabs>
            <w:rPr>
              <w:noProof/>
            </w:rPr>
          </w:pPr>
          <w:hyperlink w:history="1" w:anchor="_Toc211987055">
            <w:r w:rsidRPr="007A533D" w:rsidR="00831822">
              <w:rPr>
                <w:rStyle w:val="Hyperlink"/>
                <w:noProof/>
              </w:rPr>
              <w:t>Chapter 4: Discussion and Findings</w:t>
            </w:r>
            <w:r w:rsidR="00831822">
              <w:rPr>
                <w:noProof/>
                <w:webHidden/>
              </w:rPr>
              <w:tab/>
            </w:r>
            <w:r w:rsidR="00831822">
              <w:rPr>
                <w:noProof/>
                <w:webHidden/>
              </w:rPr>
              <w:fldChar w:fldCharType="begin"/>
            </w:r>
            <w:r w:rsidR="00831822">
              <w:rPr>
                <w:noProof/>
                <w:webHidden/>
              </w:rPr>
              <w:instrText xml:space="preserve"> PAGEREF _Toc211987055 \h </w:instrText>
            </w:r>
            <w:r w:rsidR="00831822">
              <w:rPr>
                <w:noProof/>
                <w:webHidden/>
              </w:rPr>
            </w:r>
            <w:r w:rsidR="00831822">
              <w:rPr>
                <w:noProof/>
                <w:webHidden/>
              </w:rPr>
              <w:fldChar w:fldCharType="separate"/>
            </w:r>
            <w:r w:rsidR="00831822">
              <w:rPr>
                <w:noProof/>
                <w:webHidden/>
              </w:rPr>
              <w:t>11</w:t>
            </w:r>
            <w:r w:rsidR="00831822">
              <w:rPr>
                <w:noProof/>
                <w:webHidden/>
              </w:rPr>
              <w:fldChar w:fldCharType="end"/>
            </w:r>
          </w:hyperlink>
        </w:p>
        <w:p w:rsidR="00831822" w:rsidRDefault="00C62C00" w14:paraId="14CCAD3C" w14:textId="483E38F5">
          <w:pPr>
            <w:pStyle w:val="TOC2"/>
            <w:tabs>
              <w:tab w:val="right" w:leader="dot" w:pos="9350"/>
            </w:tabs>
            <w:rPr>
              <w:noProof/>
            </w:rPr>
          </w:pPr>
          <w:hyperlink w:history="1" w:anchor="_Toc211987056">
            <w:r w:rsidRPr="007A533D" w:rsidR="00831822">
              <w:rPr>
                <w:rStyle w:val="Hyperlink"/>
                <w:noProof/>
              </w:rPr>
              <w:t>4.1 Findings</w:t>
            </w:r>
            <w:r w:rsidR="00831822">
              <w:rPr>
                <w:noProof/>
                <w:webHidden/>
              </w:rPr>
              <w:tab/>
            </w:r>
            <w:r w:rsidR="00831822">
              <w:rPr>
                <w:noProof/>
                <w:webHidden/>
              </w:rPr>
              <w:fldChar w:fldCharType="begin"/>
            </w:r>
            <w:r w:rsidR="00831822">
              <w:rPr>
                <w:noProof/>
                <w:webHidden/>
              </w:rPr>
              <w:instrText xml:space="preserve"> PAGEREF _Toc211987056 \h </w:instrText>
            </w:r>
            <w:r w:rsidR="00831822">
              <w:rPr>
                <w:noProof/>
                <w:webHidden/>
              </w:rPr>
            </w:r>
            <w:r w:rsidR="00831822">
              <w:rPr>
                <w:noProof/>
                <w:webHidden/>
              </w:rPr>
              <w:fldChar w:fldCharType="separate"/>
            </w:r>
            <w:r w:rsidR="00831822">
              <w:rPr>
                <w:noProof/>
                <w:webHidden/>
              </w:rPr>
              <w:t>11</w:t>
            </w:r>
            <w:r w:rsidR="00831822">
              <w:rPr>
                <w:noProof/>
                <w:webHidden/>
              </w:rPr>
              <w:fldChar w:fldCharType="end"/>
            </w:r>
          </w:hyperlink>
        </w:p>
        <w:p w:rsidR="00831822" w:rsidRDefault="00C62C00" w14:paraId="0B1E82C9" w14:textId="34AF84A1">
          <w:pPr>
            <w:pStyle w:val="TOC3"/>
            <w:tabs>
              <w:tab w:val="right" w:leader="dot" w:pos="9350"/>
            </w:tabs>
            <w:rPr>
              <w:noProof/>
            </w:rPr>
          </w:pPr>
          <w:hyperlink w:history="1" w:anchor="_Toc211987057">
            <w:r w:rsidRPr="007A533D" w:rsidR="00831822">
              <w:rPr>
                <w:rStyle w:val="Hyperlink"/>
                <w:noProof/>
              </w:rPr>
              <w:t>4.1.1 Operational Practices and Resource Management</w:t>
            </w:r>
            <w:r w:rsidR="00831822">
              <w:rPr>
                <w:noProof/>
                <w:webHidden/>
              </w:rPr>
              <w:tab/>
            </w:r>
            <w:r w:rsidR="00831822">
              <w:rPr>
                <w:noProof/>
                <w:webHidden/>
              </w:rPr>
              <w:fldChar w:fldCharType="begin"/>
            </w:r>
            <w:r w:rsidR="00831822">
              <w:rPr>
                <w:noProof/>
                <w:webHidden/>
              </w:rPr>
              <w:instrText xml:space="preserve"> PAGEREF _Toc211987057 \h </w:instrText>
            </w:r>
            <w:r w:rsidR="00831822">
              <w:rPr>
                <w:noProof/>
                <w:webHidden/>
              </w:rPr>
            </w:r>
            <w:r w:rsidR="00831822">
              <w:rPr>
                <w:noProof/>
                <w:webHidden/>
              </w:rPr>
              <w:fldChar w:fldCharType="separate"/>
            </w:r>
            <w:r w:rsidR="00831822">
              <w:rPr>
                <w:noProof/>
                <w:webHidden/>
              </w:rPr>
              <w:t>12</w:t>
            </w:r>
            <w:r w:rsidR="00831822">
              <w:rPr>
                <w:noProof/>
                <w:webHidden/>
              </w:rPr>
              <w:fldChar w:fldCharType="end"/>
            </w:r>
          </w:hyperlink>
        </w:p>
        <w:p w:rsidR="00831822" w:rsidRDefault="00C62C00" w14:paraId="2C8BFE09" w14:textId="73D83A5F">
          <w:pPr>
            <w:pStyle w:val="TOC3"/>
            <w:tabs>
              <w:tab w:val="right" w:leader="dot" w:pos="9350"/>
            </w:tabs>
            <w:rPr>
              <w:noProof/>
            </w:rPr>
          </w:pPr>
          <w:hyperlink w:history="1" w:anchor="_Toc211987058">
            <w:r w:rsidRPr="007A533D" w:rsidR="00831822">
              <w:rPr>
                <w:rStyle w:val="Hyperlink"/>
                <w:noProof/>
              </w:rPr>
              <w:t>4.1.2 Supply Chain and Food Sustainability</w:t>
            </w:r>
            <w:r w:rsidR="00831822">
              <w:rPr>
                <w:noProof/>
                <w:webHidden/>
              </w:rPr>
              <w:tab/>
            </w:r>
            <w:r w:rsidR="00831822">
              <w:rPr>
                <w:noProof/>
                <w:webHidden/>
              </w:rPr>
              <w:fldChar w:fldCharType="begin"/>
            </w:r>
            <w:r w:rsidR="00831822">
              <w:rPr>
                <w:noProof/>
                <w:webHidden/>
              </w:rPr>
              <w:instrText xml:space="preserve"> PAGEREF _Toc211987058 \h </w:instrText>
            </w:r>
            <w:r w:rsidR="00831822">
              <w:rPr>
                <w:noProof/>
                <w:webHidden/>
              </w:rPr>
            </w:r>
            <w:r w:rsidR="00831822">
              <w:rPr>
                <w:noProof/>
                <w:webHidden/>
              </w:rPr>
              <w:fldChar w:fldCharType="separate"/>
            </w:r>
            <w:r w:rsidR="00831822">
              <w:rPr>
                <w:noProof/>
                <w:webHidden/>
              </w:rPr>
              <w:t>13</w:t>
            </w:r>
            <w:r w:rsidR="00831822">
              <w:rPr>
                <w:noProof/>
                <w:webHidden/>
              </w:rPr>
              <w:fldChar w:fldCharType="end"/>
            </w:r>
          </w:hyperlink>
        </w:p>
        <w:p w:rsidR="00831822" w:rsidRDefault="00C62C00" w14:paraId="119D6EC6" w14:textId="7E95A773">
          <w:pPr>
            <w:pStyle w:val="TOC3"/>
            <w:tabs>
              <w:tab w:val="right" w:leader="dot" w:pos="9350"/>
            </w:tabs>
            <w:rPr>
              <w:noProof/>
            </w:rPr>
          </w:pPr>
          <w:hyperlink w:history="1" w:anchor="_Toc211987059">
            <w:r w:rsidRPr="007A533D" w:rsidR="00831822">
              <w:rPr>
                <w:rStyle w:val="Hyperlink"/>
                <w:noProof/>
              </w:rPr>
              <w:t>4.1.3 Customer Engagement and Program Communication</w:t>
            </w:r>
            <w:r w:rsidR="00831822">
              <w:rPr>
                <w:noProof/>
                <w:webHidden/>
              </w:rPr>
              <w:tab/>
            </w:r>
            <w:r w:rsidR="00831822">
              <w:rPr>
                <w:noProof/>
                <w:webHidden/>
              </w:rPr>
              <w:fldChar w:fldCharType="begin"/>
            </w:r>
            <w:r w:rsidR="00831822">
              <w:rPr>
                <w:noProof/>
                <w:webHidden/>
              </w:rPr>
              <w:instrText xml:space="preserve"> PAGEREF _Toc211987059 \h </w:instrText>
            </w:r>
            <w:r w:rsidR="00831822">
              <w:rPr>
                <w:noProof/>
                <w:webHidden/>
              </w:rPr>
            </w:r>
            <w:r w:rsidR="00831822">
              <w:rPr>
                <w:noProof/>
                <w:webHidden/>
              </w:rPr>
              <w:fldChar w:fldCharType="separate"/>
            </w:r>
            <w:r w:rsidR="00831822">
              <w:rPr>
                <w:noProof/>
                <w:webHidden/>
              </w:rPr>
              <w:t>14</w:t>
            </w:r>
            <w:r w:rsidR="00831822">
              <w:rPr>
                <w:noProof/>
                <w:webHidden/>
              </w:rPr>
              <w:fldChar w:fldCharType="end"/>
            </w:r>
          </w:hyperlink>
        </w:p>
        <w:p w:rsidR="00831822" w:rsidRDefault="00C62C00" w14:paraId="5FAF4AB0" w14:textId="28415EC4">
          <w:pPr>
            <w:pStyle w:val="TOC2"/>
            <w:tabs>
              <w:tab w:val="right" w:leader="dot" w:pos="9350"/>
            </w:tabs>
            <w:rPr>
              <w:noProof/>
            </w:rPr>
          </w:pPr>
          <w:hyperlink w:history="1" w:anchor="_Toc211987060">
            <w:r w:rsidRPr="007A533D" w:rsidR="00831822">
              <w:rPr>
                <w:rStyle w:val="Hyperlink"/>
                <w:noProof/>
              </w:rPr>
              <w:t>Summary Table: Mapping Findings to Research Objectives</w:t>
            </w:r>
            <w:r w:rsidR="00831822">
              <w:rPr>
                <w:noProof/>
                <w:webHidden/>
              </w:rPr>
              <w:tab/>
            </w:r>
            <w:r w:rsidR="00831822">
              <w:rPr>
                <w:noProof/>
                <w:webHidden/>
              </w:rPr>
              <w:fldChar w:fldCharType="begin"/>
            </w:r>
            <w:r w:rsidR="00831822">
              <w:rPr>
                <w:noProof/>
                <w:webHidden/>
              </w:rPr>
              <w:instrText xml:space="preserve"> PAGEREF _Toc211987060 \h </w:instrText>
            </w:r>
            <w:r w:rsidR="00831822">
              <w:rPr>
                <w:noProof/>
                <w:webHidden/>
              </w:rPr>
            </w:r>
            <w:r w:rsidR="00831822">
              <w:rPr>
                <w:noProof/>
                <w:webHidden/>
              </w:rPr>
              <w:fldChar w:fldCharType="separate"/>
            </w:r>
            <w:r w:rsidR="00831822">
              <w:rPr>
                <w:noProof/>
                <w:webHidden/>
              </w:rPr>
              <w:t>15</w:t>
            </w:r>
            <w:r w:rsidR="00831822">
              <w:rPr>
                <w:noProof/>
                <w:webHidden/>
              </w:rPr>
              <w:fldChar w:fldCharType="end"/>
            </w:r>
          </w:hyperlink>
        </w:p>
        <w:p w:rsidR="00831822" w:rsidRDefault="00C62C00" w14:paraId="62D13AF2" w14:textId="52B59B6F">
          <w:pPr>
            <w:pStyle w:val="TOC2"/>
            <w:tabs>
              <w:tab w:val="right" w:leader="dot" w:pos="9350"/>
            </w:tabs>
            <w:rPr>
              <w:noProof/>
            </w:rPr>
          </w:pPr>
          <w:hyperlink w:history="1" w:anchor="_Toc211987061">
            <w:r w:rsidRPr="007A533D" w:rsidR="00831822">
              <w:rPr>
                <w:rStyle w:val="Hyperlink"/>
                <w:noProof/>
              </w:rPr>
              <w:t>4.2 Discussion</w:t>
            </w:r>
            <w:r w:rsidR="00831822">
              <w:rPr>
                <w:noProof/>
                <w:webHidden/>
              </w:rPr>
              <w:tab/>
            </w:r>
            <w:r w:rsidR="00831822">
              <w:rPr>
                <w:noProof/>
                <w:webHidden/>
              </w:rPr>
              <w:fldChar w:fldCharType="begin"/>
            </w:r>
            <w:r w:rsidR="00831822">
              <w:rPr>
                <w:noProof/>
                <w:webHidden/>
              </w:rPr>
              <w:instrText xml:space="preserve"> PAGEREF _Toc211987061 \h </w:instrText>
            </w:r>
            <w:r w:rsidR="00831822">
              <w:rPr>
                <w:noProof/>
                <w:webHidden/>
              </w:rPr>
            </w:r>
            <w:r w:rsidR="00831822">
              <w:rPr>
                <w:noProof/>
                <w:webHidden/>
              </w:rPr>
              <w:fldChar w:fldCharType="separate"/>
            </w:r>
            <w:r w:rsidR="00831822">
              <w:rPr>
                <w:noProof/>
                <w:webHidden/>
              </w:rPr>
              <w:t>16</w:t>
            </w:r>
            <w:r w:rsidR="00831822">
              <w:rPr>
                <w:noProof/>
                <w:webHidden/>
              </w:rPr>
              <w:fldChar w:fldCharType="end"/>
            </w:r>
          </w:hyperlink>
        </w:p>
        <w:p w:rsidR="00831822" w:rsidRDefault="00C62C00" w14:paraId="0FCF3D2B" w14:textId="41BD5B8C">
          <w:pPr>
            <w:pStyle w:val="TOC3"/>
            <w:tabs>
              <w:tab w:val="right" w:leader="dot" w:pos="9350"/>
            </w:tabs>
            <w:rPr>
              <w:noProof/>
            </w:rPr>
          </w:pPr>
          <w:hyperlink w:history="1" w:anchor="_Toc211987062">
            <w:r w:rsidRPr="007A533D" w:rsidR="00831822">
              <w:rPr>
                <w:rStyle w:val="Hyperlink"/>
                <w:noProof/>
              </w:rPr>
              <w:t>4.2.1 Operational Findings and Literature Alignment</w:t>
            </w:r>
            <w:r w:rsidR="00831822">
              <w:rPr>
                <w:noProof/>
                <w:webHidden/>
              </w:rPr>
              <w:tab/>
            </w:r>
            <w:r w:rsidR="00831822">
              <w:rPr>
                <w:noProof/>
                <w:webHidden/>
              </w:rPr>
              <w:fldChar w:fldCharType="begin"/>
            </w:r>
            <w:r w:rsidR="00831822">
              <w:rPr>
                <w:noProof/>
                <w:webHidden/>
              </w:rPr>
              <w:instrText xml:space="preserve"> PAGEREF _Toc211987062 \h </w:instrText>
            </w:r>
            <w:r w:rsidR="00831822">
              <w:rPr>
                <w:noProof/>
                <w:webHidden/>
              </w:rPr>
            </w:r>
            <w:r w:rsidR="00831822">
              <w:rPr>
                <w:noProof/>
                <w:webHidden/>
              </w:rPr>
              <w:fldChar w:fldCharType="separate"/>
            </w:r>
            <w:r w:rsidR="00831822">
              <w:rPr>
                <w:noProof/>
                <w:webHidden/>
              </w:rPr>
              <w:t>16</w:t>
            </w:r>
            <w:r w:rsidR="00831822">
              <w:rPr>
                <w:noProof/>
                <w:webHidden/>
              </w:rPr>
              <w:fldChar w:fldCharType="end"/>
            </w:r>
          </w:hyperlink>
        </w:p>
        <w:p w:rsidR="00831822" w:rsidRDefault="00C62C00" w14:paraId="1C6A59A3" w14:textId="7FE94012">
          <w:pPr>
            <w:pStyle w:val="TOC3"/>
            <w:tabs>
              <w:tab w:val="right" w:leader="dot" w:pos="9350"/>
            </w:tabs>
            <w:rPr>
              <w:noProof/>
            </w:rPr>
          </w:pPr>
          <w:hyperlink w:history="1" w:anchor="_Toc211987063">
            <w:r w:rsidRPr="007A533D" w:rsidR="00831822">
              <w:rPr>
                <w:rStyle w:val="Hyperlink"/>
                <w:noProof/>
              </w:rPr>
              <w:t>4.2.2 Food and Waste: Pragmatism vs. Best Practice</w:t>
            </w:r>
            <w:r w:rsidR="00831822">
              <w:rPr>
                <w:noProof/>
                <w:webHidden/>
              </w:rPr>
              <w:tab/>
            </w:r>
            <w:r w:rsidR="00831822">
              <w:rPr>
                <w:noProof/>
                <w:webHidden/>
              </w:rPr>
              <w:fldChar w:fldCharType="begin"/>
            </w:r>
            <w:r w:rsidR="00831822">
              <w:rPr>
                <w:noProof/>
                <w:webHidden/>
              </w:rPr>
              <w:instrText xml:space="preserve"> PAGEREF _Toc211987063 \h </w:instrText>
            </w:r>
            <w:r w:rsidR="00831822">
              <w:rPr>
                <w:noProof/>
                <w:webHidden/>
              </w:rPr>
            </w:r>
            <w:r w:rsidR="00831822">
              <w:rPr>
                <w:noProof/>
                <w:webHidden/>
              </w:rPr>
              <w:fldChar w:fldCharType="separate"/>
            </w:r>
            <w:r w:rsidR="00831822">
              <w:rPr>
                <w:noProof/>
                <w:webHidden/>
              </w:rPr>
              <w:t>17</w:t>
            </w:r>
            <w:r w:rsidR="00831822">
              <w:rPr>
                <w:noProof/>
                <w:webHidden/>
              </w:rPr>
              <w:fldChar w:fldCharType="end"/>
            </w:r>
          </w:hyperlink>
        </w:p>
        <w:p w:rsidR="00831822" w:rsidRDefault="00C62C00" w14:paraId="36FD92D7" w14:textId="7C4FCB5C">
          <w:pPr>
            <w:pStyle w:val="TOC3"/>
            <w:tabs>
              <w:tab w:val="right" w:leader="dot" w:pos="9350"/>
            </w:tabs>
            <w:rPr>
              <w:noProof/>
            </w:rPr>
          </w:pPr>
          <w:hyperlink w:history="1" w:anchor="_Toc211987064">
            <w:r w:rsidRPr="007A533D" w:rsidR="00831822">
              <w:rPr>
                <w:rStyle w:val="Hyperlink"/>
                <w:noProof/>
              </w:rPr>
              <w:t>4.2.3 Breaking Down Barriers to Implementation and Customer Mentality</w:t>
            </w:r>
            <w:r w:rsidR="00831822">
              <w:rPr>
                <w:noProof/>
                <w:webHidden/>
              </w:rPr>
              <w:tab/>
            </w:r>
            <w:r w:rsidR="00831822">
              <w:rPr>
                <w:noProof/>
                <w:webHidden/>
              </w:rPr>
              <w:fldChar w:fldCharType="begin"/>
            </w:r>
            <w:r w:rsidR="00831822">
              <w:rPr>
                <w:noProof/>
                <w:webHidden/>
              </w:rPr>
              <w:instrText xml:space="preserve"> PAGEREF _Toc211987064 \h </w:instrText>
            </w:r>
            <w:r w:rsidR="00831822">
              <w:rPr>
                <w:noProof/>
                <w:webHidden/>
              </w:rPr>
            </w:r>
            <w:r w:rsidR="00831822">
              <w:rPr>
                <w:noProof/>
                <w:webHidden/>
              </w:rPr>
              <w:fldChar w:fldCharType="separate"/>
            </w:r>
            <w:r w:rsidR="00831822">
              <w:rPr>
                <w:noProof/>
                <w:webHidden/>
              </w:rPr>
              <w:t>18</w:t>
            </w:r>
            <w:r w:rsidR="00831822">
              <w:rPr>
                <w:noProof/>
                <w:webHidden/>
              </w:rPr>
              <w:fldChar w:fldCharType="end"/>
            </w:r>
          </w:hyperlink>
        </w:p>
        <w:p w:rsidR="00831822" w:rsidRDefault="00C62C00" w14:paraId="38F706AA" w14:textId="5B54F6F5">
          <w:pPr>
            <w:pStyle w:val="TOC3"/>
            <w:tabs>
              <w:tab w:val="right" w:leader="dot" w:pos="9350"/>
            </w:tabs>
            <w:rPr>
              <w:noProof/>
            </w:rPr>
          </w:pPr>
          <w:hyperlink w:history="1" w:anchor="_Toc211987065">
            <w:r w:rsidRPr="007A533D" w:rsidR="00831822">
              <w:rPr>
                <w:rStyle w:val="Hyperlink"/>
                <w:noProof/>
              </w:rPr>
              <w:t>4.2.4 Implications for Wivenhoe House Operations and Future Strategy</w:t>
            </w:r>
            <w:r w:rsidR="00831822">
              <w:rPr>
                <w:noProof/>
                <w:webHidden/>
              </w:rPr>
              <w:tab/>
            </w:r>
            <w:r w:rsidR="00831822">
              <w:rPr>
                <w:noProof/>
                <w:webHidden/>
              </w:rPr>
              <w:fldChar w:fldCharType="begin"/>
            </w:r>
            <w:r w:rsidR="00831822">
              <w:rPr>
                <w:noProof/>
                <w:webHidden/>
              </w:rPr>
              <w:instrText xml:space="preserve"> PAGEREF _Toc211987065 \h </w:instrText>
            </w:r>
            <w:r w:rsidR="00831822">
              <w:rPr>
                <w:noProof/>
                <w:webHidden/>
              </w:rPr>
            </w:r>
            <w:r w:rsidR="00831822">
              <w:rPr>
                <w:noProof/>
                <w:webHidden/>
              </w:rPr>
              <w:fldChar w:fldCharType="separate"/>
            </w:r>
            <w:r w:rsidR="00831822">
              <w:rPr>
                <w:noProof/>
                <w:webHidden/>
              </w:rPr>
              <w:t>19</w:t>
            </w:r>
            <w:r w:rsidR="00831822">
              <w:rPr>
                <w:noProof/>
                <w:webHidden/>
              </w:rPr>
              <w:fldChar w:fldCharType="end"/>
            </w:r>
          </w:hyperlink>
        </w:p>
        <w:p w:rsidR="00831822" w:rsidRDefault="00C62C00" w14:paraId="77C78950" w14:textId="18C06E5F">
          <w:pPr>
            <w:pStyle w:val="TOC1"/>
            <w:tabs>
              <w:tab w:val="right" w:leader="dot" w:pos="9350"/>
            </w:tabs>
            <w:rPr>
              <w:noProof/>
            </w:rPr>
          </w:pPr>
          <w:hyperlink w:history="1" w:anchor="_Toc211987066">
            <w:r w:rsidRPr="007A533D" w:rsidR="00831822">
              <w:rPr>
                <w:rStyle w:val="Hyperlink"/>
                <w:noProof/>
              </w:rPr>
              <w:t>Conclusion</w:t>
            </w:r>
            <w:r w:rsidR="00831822">
              <w:rPr>
                <w:noProof/>
                <w:webHidden/>
              </w:rPr>
              <w:tab/>
            </w:r>
            <w:r w:rsidR="00831822">
              <w:rPr>
                <w:noProof/>
                <w:webHidden/>
              </w:rPr>
              <w:fldChar w:fldCharType="begin"/>
            </w:r>
            <w:r w:rsidR="00831822">
              <w:rPr>
                <w:noProof/>
                <w:webHidden/>
              </w:rPr>
              <w:instrText xml:space="preserve"> PAGEREF _Toc211987066 \h </w:instrText>
            </w:r>
            <w:r w:rsidR="00831822">
              <w:rPr>
                <w:noProof/>
                <w:webHidden/>
              </w:rPr>
            </w:r>
            <w:r w:rsidR="00831822">
              <w:rPr>
                <w:noProof/>
                <w:webHidden/>
              </w:rPr>
              <w:fldChar w:fldCharType="separate"/>
            </w:r>
            <w:r w:rsidR="00831822">
              <w:rPr>
                <w:noProof/>
                <w:webHidden/>
              </w:rPr>
              <w:t>20</w:t>
            </w:r>
            <w:r w:rsidR="00831822">
              <w:rPr>
                <w:noProof/>
                <w:webHidden/>
              </w:rPr>
              <w:fldChar w:fldCharType="end"/>
            </w:r>
          </w:hyperlink>
        </w:p>
        <w:p w:rsidR="00831822" w:rsidRDefault="00C62C00" w14:paraId="3CEBAEEF" w14:textId="321EA964">
          <w:pPr>
            <w:pStyle w:val="TOC1"/>
            <w:tabs>
              <w:tab w:val="right" w:leader="dot" w:pos="9350"/>
            </w:tabs>
            <w:rPr>
              <w:noProof/>
            </w:rPr>
          </w:pPr>
          <w:hyperlink w:history="1" w:anchor="_Toc211987067">
            <w:r w:rsidRPr="007A533D" w:rsidR="00831822">
              <w:rPr>
                <w:rStyle w:val="Hyperlink"/>
                <w:noProof/>
              </w:rPr>
              <w:t>Recommendations and Practical Strategies</w:t>
            </w:r>
            <w:r w:rsidR="00831822">
              <w:rPr>
                <w:noProof/>
                <w:webHidden/>
              </w:rPr>
              <w:tab/>
            </w:r>
            <w:r w:rsidR="00831822">
              <w:rPr>
                <w:noProof/>
                <w:webHidden/>
              </w:rPr>
              <w:fldChar w:fldCharType="begin"/>
            </w:r>
            <w:r w:rsidR="00831822">
              <w:rPr>
                <w:noProof/>
                <w:webHidden/>
              </w:rPr>
              <w:instrText xml:space="preserve"> PAGEREF _Toc211987067 \h </w:instrText>
            </w:r>
            <w:r w:rsidR="00831822">
              <w:rPr>
                <w:noProof/>
                <w:webHidden/>
              </w:rPr>
            </w:r>
            <w:r w:rsidR="00831822">
              <w:rPr>
                <w:noProof/>
                <w:webHidden/>
              </w:rPr>
              <w:fldChar w:fldCharType="separate"/>
            </w:r>
            <w:r w:rsidR="00831822">
              <w:rPr>
                <w:noProof/>
                <w:webHidden/>
              </w:rPr>
              <w:t>22</w:t>
            </w:r>
            <w:r w:rsidR="00831822">
              <w:rPr>
                <w:noProof/>
                <w:webHidden/>
              </w:rPr>
              <w:fldChar w:fldCharType="end"/>
            </w:r>
          </w:hyperlink>
        </w:p>
        <w:p w:rsidR="00831822" w:rsidRDefault="00C62C00" w14:paraId="38A2DDD1" w14:textId="43CC22CA">
          <w:pPr>
            <w:pStyle w:val="TOC2"/>
            <w:tabs>
              <w:tab w:val="right" w:leader="dot" w:pos="9350"/>
            </w:tabs>
            <w:rPr>
              <w:noProof/>
            </w:rPr>
          </w:pPr>
          <w:hyperlink w:history="1" w:anchor="_Toc211987068">
            <w:r w:rsidRPr="007A533D" w:rsidR="00831822">
              <w:rPr>
                <w:rStyle w:val="Hyperlink"/>
                <w:noProof/>
              </w:rPr>
              <w:t>Enhance Carbon and Waste Measures</w:t>
            </w:r>
            <w:r w:rsidR="00831822">
              <w:rPr>
                <w:noProof/>
                <w:webHidden/>
              </w:rPr>
              <w:tab/>
            </w:r>
            <w:r w:rsidR="00831822">
              <w:rPr>
                <w:noProof/>
                <w:webHidden/>
              </w:rPr>
              <w:fldChar w:fldCharType="begin"/>
            </w:r>
            <w:r w:rsidR="00831822">
              <w:rPr>
                <w:noProof/>
                <w:webHidden/>
              </w:rPr>
              <w:instrText xml:space="preserve"> PAGEREF _Toc211987068 \h </w:instrText>
            </w:r>
            <w:r w:rsidR="00831822">
              <w:rPr>
                <w:noProof/>
                <w:webHidden/>
              </w:rPr>
            </w:r>
            <w:r w:rsidR="00831822">
              <w:rPr>
                <w:noProof/>
                <w:webHidden/>
              </w:rPr>
              <w:fldChar w:fldCharType="separate"/>
            </w:r>
            <w:r w:rsidR="00831822">
              <w:rPr>
                <w:noProof/>
                <w:webHidden/>
              </w:rPr>
              <w:t>22</w:t>
            </w:r>
            <w:r w:rsidR="00831822">
              <w:rPr>
                <w:noProof/>
                <w:webHidden/>
              </w:rPr>
              <w:fldChar w:fldCharType="end"/>
            </w:r>
          </w:hyperlink>
        </w:p>
        <w:p w:rsidR="00831822" w:rsidRDefault="00C62C00" w14:paraId="5B247058" w14:textId="74BE17D3">
          <w:pPr>
            <w:pStyle w:val="TOC2"/>
            <w:tabs>
              <w:tab w:val="right" w:leader="dot" w:pos="9350"/>
            </w:tabs>
            <w:rPr>
              <w:noProof/>
            </w:rPr>
          </w:pPr>
          <w:hyperlink w:history="1" w:anchor="_Toc211987069">
            <w:r w:rsidRPr="007A533D" w:rsidR="00831822">
              <w:rPr>
                <w:rStyle w:val="Hyperlink"/>
                <w:noProof/>
              </w:rPr>
              <w:t>Transport Environment effort</w:t>
            </w:r>
            <w:r w:rsidR="00831822">
              <w:rPr>
                <w:noProof/>
                <w:webHidden/>
              </w:rPr>
              <w:tab/>
            </w:r>
            <w:r w:rsidR="00831822">
              <w:rPr>
                <w:noProof/>
                <w:webHidden/>
              </w:rPr>
              <w:fldChar w:fldCharType="begin"/>
            </w:r>
            <w:r w:rsidR="00831822">
              <w:rPr>
                <w:noProof/>
                <w:webHidden/>
              </w:rPr>
              <w:instrText xml:space="preserve"> PAGEREF _Toc211987069 \h </w:instrText>
            </w:r>
            <w:r w:rsidR="00831822">
              <w:rPr>
                <w:noProof/>
                <w:webHidden/>
              </w:rPr>
            </w:r>
            <w:r w:rsidR="00831822">
              <w:rPr>
                <w:noProof/>
                <w:webHidden/>
              </w:rPr>
              <w:fldChar w:fldCharType="separate"/>
            </w:r>
            <w:r w:rsidR="00831822">
              <w:rPr>
                <w:noProof/>
                <w:webHidden/>
              </w:rPr>
              <w:t>22</w:t>
            </w:r>
            <w:r w:rsidR="00831822">
              <w:rPr>
                <w:noProof/>
                <w:webHidden/>
              </w:rPr>
              <w:fldChar w:fldCharType="end"/>
            </w:r>
          </w:hyperlink>
        </w:p>
        <w:p w:rsidR="00831822" w:rsidRDefault="00C62C00" w14:paraId="1FF6BC82" w14:textId="74DAFD4F">
          <w:pPr>
            <w:pStyle w:val="TOC2"/>
            <w:tabs>
              <w:tab w:val="right" w:leader="dot" w:pos="9350"/>
            </w:tabs>
            <w:rPr>
              <w:noProof/>
            </w:rPr>
          </w:pPr>
          <w:hyperlink w:history="1" w:anchor="_Toc211987070">
            <w:r w:rsidRPr="007A533D" w:rsidR="00831822">
              <w:rPr>
                <w:rStyle w:val="Hyperlink"/>
                <w:noProof/>
              </w:rPr>
              <w:t>Improved Community participation</w:t>
            </w:r>
            <w:r w:rsidR="00831822">
              <w:rPr>
                <w:noProof/>
                <w:webHidden/>
              </w:rPr>
              <w:tab/>
            </w:r>
            <w:r w:rsidR="00831822">
              <w:rPr>
                <w:noProof/>
                <w:webHidden/>
              </w:rPr>
              <w:fldChar w:fldCharType="begin"/>
            </w:r>
            <w:r w:rsidR="00831822">
              <w:rPr>
                <w:noProof/>
                <w:webHidden/>
              </w:rPr>
              <w:instrText xml:space="preserve"> PAGEREF _Toc211987070 \h </w:instrText>
            </w:r>
            <w:r w:rsidR="00831822">
              <w:rPr>
                <w:noProof/>
                <w:webHidden/>
              </w:rPr>
            </w:r>
            <w:r w:rsidR="00831822">
              <w:rPr>
                <w:noProof/>
                <w:webHidden/>
              </w:rPr>
              <w:fldChar w:fldCharType="separate"/>
            </w:r>
            <w:r w:rsidR="00831822">
              <w:rPr>
                <w:noProof/>
                <w:webHidden/>
              </w:rPr>
              <w:t>23</w:t>
            </w:r>
            <w:r w:rsidR="00831822">
              <w:rPr>
                <w:noProof/>
                <w:webHidden/>
              </w:rPr>
              <w:fldChar w:fldCharType="end"/>
            </w:r>
          </w:hyperlink>
        </w:p>
        <w:p w:rsidR="00831822" w:rsidRDefault="00C62C00" w14:paraId="57AA8737" w14:textId="145B65D2">
          <w:pPr>
            <w:pStyle w:val="TOC2"/>
            <w:tabs>
              <w:tab w:val="right" w:leader="dot" w:pos="9350"/>
            </w:tabs>
            <w:rPr>
              <w:noProof/>
            </w:rPr>
          </w:pPr>
          <w:hyperlink w:history="1" w:anchor="_Toc211987071">
            <w:r w:rsidRPr="007A533D" w:rsidR="00831822">
              <w:rPr>
                <w:rStyle w:val="Hyperlink"/>
                <w:noProof/>
              </w:rPr>
              <w:t>Sustainability Marketing through Digital Innovation</w:t>
            </w:r>
            <w:r w:rsidR="00831822">
              <w:rPr>
                <w:noProof/>
                <w:webHidden/>
              </w:rPr>
              <w:tab/>
            </w:r>
            <w:r w:rsidR="00831822">
              <w:rPr>
                <w:noProof/>
                <w:webHidden/>
              </w:rPr>
              <w:fldChar w:fldCharType="begin"/>
            </w:r>
            <w:r w:rsidR="00831822">
              <w:rPr>
                <w:noProof/>
                <w:webHidden/>
              </w:rPr>
              <w:instrText xml:space="preserve"> PAGEREF _Toc211987071 \h </w:instrText>
            </w:r>
            <w:r w:rsidR="00831822">
              <w:rPr>
                <w:noProof/>
                <w:webHidden/>
              </w:rPr>
            </w:r>
            <w:r w:rsidR="00831822">
              <w:rPr>
                <w:noProof/>
                <w:webHidden/>
              </w:rPr>
              <w:fldChar w:fldCharType="separate"/>
            </w:r>
            <w:r w:rsidR="00831822">
              <w:rPr>
                <w:noProof/>
                <w:webHidden/>
              </w:rPr>
              <w:t>23</w:t>
            </w:r>
            <w:r w:rsidR="00831822">
              <w:rPr>
                <w:noProof/>
                <w:webHidden/>
              </w:rPr>
              <w:fldChar w:fldCharType="end"/>
            </w:r>
          </w:hyperlink>
        </w:p>
        <w:p w:rsidR="00831822" w:rsidRDefault="00C62C00" w14:paraId="44122777" w14:textId="10CF01C2">
          <w:pPr>
            <w:pStyle w:val="TOC2"/>
            <w:tabs>
              <w:tab w:val="right" w:leader="dot" w:pos="9350"/>
            </w:tabs>
            <w:rPr>
              <w:noProof/>
            </w:rPr>
          </w:pPr>
          <w:hyperlink w:history="1" w:anchor="_Toc211987072">
            <w:r w:rsidRPr="007A533D" w:rsidR="00831822">
              <w:rPr>
                <w:rStyle w:val="Hyperlink"/>
                <w:noProof/>
              </w:rPr>
              <w:t>Employee Training and Reward Programmes</w:t>
            </w:r>
            <w:r w:rsidR="00831822">
              <w:rPr>
                <w:noProof/>
                <w:webHidden/>
              </w:rPr>
              <w:tab/>
            </w:r>
            <w:r w:rsidR="00831822">
              <w:rPr>
                <w:noProof/>
                <w:webHidden/>
              </w:rPr>
              <w:fldChar w:fldCharType="begin"/>
            </w:r>
            <w:r w:rsidR="00831822">
              <w:rPr>
                <w:noProof/>
                <w:webHidden/>
              </w:rPr>
              <w:instrText xml:space="preserve"> PAGEREF _Toc211987072 \h </w:instrText>
            </w:r>
            <w:r w:rsidR="00831822">
              <w:rPr>
                <w:noProof/>
                <w:webHidden/>
              </w:rPr>
            </w:r>
            <w:r w:rsidR="00831822">
              <w:rPr>
                <w:noProof/>
                <w:webHidden/>
              </w:rPr>
              <w:fldChar w:fldCharType="separate"/>
            </w:r>
            <w:r w:rsidR="00831822">
              <w:rPr>
                <w:noProof/>
                <w:webHidden/>
              </w:rPr>
              <w:t>23</w:t>
            </w:r>
            <w:r w:rsidR="00831822">
              <w:rPr>
                <w:noProof/>
                <w:webHidden/>
              </w:rPr>
              <w:fldChar w:fldCharType="end"/>
            </w:r>
          </w:hyperlink>
        </w:p>
        <w:p w:rsidR="00831822" w:rsidRDefault="00C62C00" w14:paraId="0780DBF2" w14:textId="6F1C9647">
          <w:pPr>
            <w:pStyle w:val="TOC2"/>
            <w:tabs>
              <w:tab w:val="right" w:leader="dot" w:pos="9350"/>
            </w:tabs>
            <w:rPr>
              <w:noProof/>
            </w:rPr>
          </w:pPr>
          <w:hyperlink w:history="1" w:anchor="_Toc211987073">
            <w:r w:rsidRPr="007A533D" w:rsidR="00831822">
              <w:rPr>
                <w:rStyle w:val="Hyperlink"/>
                <w:noProof/>
              </w:rPr>
              <w:t>Research Collaboration and Continuous Improvement</w:t>
            </w:r>
            <w:r w:rsidR="00831822">
              <w:rPr>
                <w:noProof/>
                <w:webHidden/>
              </w:rPr>
              <w:tab/>
            </w:r>
            <w:r w:rsidR="00831822">
              <w:rPr>
                <w:noProof/>
                <w:webHidden/>
              </w:rPr>
              <w:fldChar w:fldCharType="begin"/>
            </w:r>
            <w:r w:rsidR="00831822">
              <w:rPr>
                <w:noProof/>
                <w:webHidden/>
              </w:rPr>
              <w:instrText xml:space="preserve"> PAGEREF _Toc211987073 \h </w:instrText>
            </w:r>
            <w:r w:rsidR="00831822">
              <w:rPr>
                <w:noProof/>
                <w:webHidden/>
              </w:rPr>
            </w:r>
            <w:r w:rsidR="00831822">
              <w:rPr>
                <w:noProof/>
                <w:webHidden/>
              </w:rPr>
              <w:fldChar w:fldCharType="separate"/>
            </w:r>
            <w:r w:rsidR="00831822">
              <w:rPr>
                <w:noProof/>
                <w:webHidden/>
              </w:rPr>
              <w:t>23</w:t>
            </w:r>
            <w:r w:rsidR="00831822">
              <w:rPr>
                <w:noProof/>
                <w:webHidden/>
              </w:rPr>
              <w:fldChar w:fldCharType="end"/>
            </w:r>
          </w:hyperlink>
        </w:p>
        <w:p w:rsidR="00831822" w:rsidRDefault="00C62C00" w14:paraId="758292FA" w14:textId="2690C111">
          <w:pPr>
            <w:pStyle w:val="TOC1"/>
            <w:tabs>
              <w:tab w:val="right" w:leader="dot" w:pos="9350"/>
            </w:tabs>
            <w:rPr>
              <w:noProof/>
            </w:rPr>
          </w:pPr>
          <w:hyperlink w:history="1" w:anchor="_Toc211987074">
            <w:r w:rsidRPr="007A533D" w:rsidR="00831822">
              <w:rPr>
                <w:rStyle w:val="Hyperlink"/>
                <w:noProof/>
              </w:rPr>
              <w:t>References</w:t>
            </w:r>
            <w:r w:rsidR="00831822">
              <w:rPr>
                <w:noProof/>
                <w:webHidden/>
              </w:rPr>
              <w:tab/>
            </w:r>
            <w:r w:rsidR="00831822">
              <w:rPr>
                <w:noProof/>
                <w:webHidden/>
              </w:rPr>
              <w:fldChar w:fldCharType="begin"/>
            </w:r>
            <w:r w:rsidR="00831822">
              <w:rPr>
                <w:noProof/>
                <w:webHidden/>
              </w:rPr>
              <w:instrText xml:space="preserve"> PAGEREF _Toc211987074 \h </w:instrText>
            </w:r>
            <w:r w:rsidR="00831822">
              <w:rPr>
                <w:noProof/>
                <w:webHidden/>
              </w:rPr>
            </w:r>
            <w:r w:rsidR="00831822">
              <w:rPr>
                <w:noProof/>
                <w:webHidden/>
              </w:rPr>
              <w:fldChar w:fldCharType="separate"/>
            </w:r>
            <w:r w:rsidR="00831822">
              <w:rPr>
                <w:noProof/>
                <w:webHidden/>
              </w:rPr>
              <w:t>24</w:t>
            </w:r>
            <w:r w:rsidR="00831822">
              <w:rPr>
                <w:noProof/>
                <w:webHidden/>
              </w:rPr>
              <w:fldChar w:fldCharType="end"/>
            </w:r>
          </w:hyperlink>
        </w:p>
        <w:p w:rsidR="00831822" w:rsidRDefault="00831822" w14:paraId="22B94205" w14:textId="1A4B5DDA">
          <w:r>
            <w:rPr>
              <w:b/>
              <w:bCs/>
              <w:noProof/>
            </w:rPr>
            <w:fldChar w:fldCharType="end"/>
          </w:r>
        </w:p>
      </w:sdtContent>
    </w:sdt>
    <w:p w:rsidR="00831822" w:rsidP="008A5A13" w:rsidRDefault="00831822" w14:paraId="5E94FD0B" w14:textId="14BC896F"/>
    <w:p w:rsidR="00831822" w:rsidP="008A5A13" w:rsidRDefault="00831822" w14:paraId="1FF11329" w14:textId="7E78C955"/>
    <w:p w:rsidR="00831822" w:rsidP="008A5A13" w:rsidRDefault="00831822" w14:paraId="7AD0BFFB" w14:textId="3561F4FF"/>
    <w:p w:rsidR="00831822" w:rsidP="008A5A13" w:rsidRDefault="00831822" w14:paraId="0A00BB5F" w14:textId="5920F218"/>
    <w:p w:rsidR="00831822" w:rsidP="008A5A13" w:rsidRDefault="00831822" w14:paraId="5FF4609A" w14:textId="3D2AE4A3"/>
    <w:p w:rsidR="00831822" w:rsidP="008A5A13" w:rsidRDefault="00831822" w14:paraId="31922240" w14:textId="4E38AD58"/>
    <w:p w:rsidR="00831822" w:rsidP="008A5A13" w:rsidRDefault="00831822" w14:paraId="6F5ED65E" w14:textId="2452C657"/>
    <w:p w:rsidR="00831822" w:rsidP="008A5A13" w:rsidRDefault="00831822" w14:paraId="168FCA8E" w14:textId="255A5FFC"/>
    <w:p w:rsidR="00831822" w:rsidP="008A5A13" w:rsidRDefault="00831822" w14:paraId="17211B72" w14:textId="6C26902B"/>
    <w:p w:rsidR="00831822" w:rsidP="008A5A13" w:rsidRDefault="00831822" w14:paraId="1E75C4D3" w14:textId="270C883A"/>
    <w:p w:rsidR="00831822" w:rsidP="008A5A13" w:rsidRDefault="00831822" w14:paraId="26D2EE0A" w14:textId="0502CEBA"/>
    <w:p w:rsidR="00831822" w:rsidP="008A5A13" w:rsidRDefault="00831822" w14:paraId="57C167EC" w14:textId="31BCA4F9"/>
    <w:p w:rsidR="00831822" w:rsidP="008A5A13" w:rsidRDefault="00831822" w14:paraId="2D11AEF0" w14:textId="1A70F5CC"/>
    <w:p w:rsidR="00831822" w:rsidP="008A5A13" w:rsidRDefault="00831822" w14:paraId="7A9246F5" w14:textId="58B91984"/>
    <w:p w:rsidR="00831822" w:rsidP="008A5A13" w:rsidRDefault="00831822" w14:paraId="5014C82D" w14:textId="48503D6A"/>
    <w:p w:rsidR="00831822" w:rsidP="008A5A13" w:rsidRDefault="00831822" w14:paraId="4950E7E5" w14:textId="3FDD149B"/>
    <w:p w:rsidR="00831822" w:rsidP="008A5A13" w:rsidRDefault="00831822" w14:paraId="7C13E016" w14:textId="77777777"/>
    <w:p w:rsidR="008A5A13" w:rsidP="00021AC1" w:rsidRDefault="008A5A13" w14:paraId="472C3807" w14:textId="77777777">
      <w:pPr>
        <w:pStyle w:val="Heading1"/>
      </w:pPr>
      <w:bookmarkStart w:name="_Toc211987047" w:id="1"/>
      <w:r>
        <w:t>Chapter 1: Introduction</w:t>
      </w:r>
      <w:bookmarkEnd w:id="1"/>
    </w:p>
    <w:p w:rsidR="008A5A13" w:rsidP="008A5A13" w:rsidRDefault="008A5A13" w14:paraId="066E4C06" w14:textId="03DDE282">
      <w:r>
        <w:t xml:space="preserve">The wedding and events industry </w:t>
      </w:r>
      <w:r w:rsidR="003C1466">
        <w:t>is</w:t>
      </w:r>
      <w:r>
        <w:t xml:space="preserve"> increasingly being put under a series of pressure</w:t>
      </w:r>
      <w:r w:rsidR="003C1466">
        <w:t>s</w:t>
      </w:r>
      <w:r>
        <w:t xml:space="preserve"> to reduce </w:t>
      </w:r>
      <w:r w:rsidR="003C1466">
        <w:t>its</w:t>
      </w:r>
      <w:r>
        <w:t xml:space="preserve"> ecological footprint</w:t>
      </w:r>
      <w:r w:rsidRPr="00250267" w:rsidR="00250267">
        <w:t xml:space="preserve"> (Ahmed and Tuan, 2021</w:t>
      </w:r>
      <w:r w:rsidR="00977578">
        <w:t xml:space="preserve">; </w:t>
      </w:r>
      <w:r w:rsidRPr="00977578" w:rsidR="00977578">
        <w:t>Dodds and Jolliffe, 2016;</w:t>
      </w:r>
      <w:r w:rsidR="00977578">
        <w:t xml:space="preserve"> </w:t>
      </w:r>
      <w:r w:rsidRPr="00977578" w:rsidR="00977578">
        <w:t>Elkington, 1997)</w:t>
      </w:r>
      <w:r>
        <w:t xml:space="preserve">. Celebrations are associated with excessive use of energy, great amounts of waste </w:t>
      </w:r>
      <w:r w:rsidR="003C1466">
        <w:t>from</w:t>
      </w:r>
      <w:r>
        <w:t xml:space="preserve"> decor</w:t>
      </w:r>
      <w:r w:rsidR="003C1466">
        <w:t>ative</w:t>
      </w:r>
      <w:r>
        <w:t xml:space="preserve"> materials and flowers and protracted food and material supply (Mair and Jago, 2010). To this end, it poses a challenge and an opportunity to hotels holding weddings: to become more sustainable, this should be integrated into the operations of the venue, experience to the guest and brand positioning (Kim and Ko, 2020)</w:t>
      </w:r>
      <w:r w:rsidR="009F7EA4">
        <w:t xml:space="preserve">; </w:t>
      </w:r>
      <w:r w:rsidRPr="009F7EA4" w:rsidR="009F7EA4">
        <w:t>(Font and Lynes, 2018)</w:t>
      </w:r>
      <w:r>
        <w:t>.</w:t>
      </w:r>
    </w:p>
    <w:p w:rsidR="008A5A13" w:rsidP="008A5A13" w:rsidRDefault="008A5A13" w14:paraId="50672FBC" w14:textId="2156E0E6">
      <w:r>
        <w:t>The proposed study is based on a heritage</w:t>
      </w:r>
      <w:r w:rsidR="003C1466">
        <w:t xml:space="preserve"> </w:t>
      </w:r>
      <w:r>
        <w:t>hotel location</w:t>
      </w:r>
      <w:r w:rsidR="003C1466">
        <w:t>,</w:t>
      </w:r>
      <w:r>
        <w:t xml:space="preserve"> Wivenhoe House Hotel, which is found at Wivenhoe Park, Colchester, Essex. The Grade II listed accommodation started life in 1759 as a Georgian country house, and today it is a four</w:t>
      </w:r>
      <w:r w:rsidR="003C1466">
        <w:t>-</w:t>
      </w:r>
      <w:r>
        <w:t xml:space="preserve">star hotel with 220 acres of parkland (University of Essex / Wivenhoe House site, 2025) and caters to its wedding clients in a luxury heritage venue. The distinctive background of the hotel, </w:t>
      </w:r>
      <w:r w:rsidR="00250267">
        <w:t>i.e.,</w:t>
      </w:r>
      <w:r>
        <w:t xml:space="preserve"> the historicism and a large territory with a range of contemporary hospitality activities, makes the establishment a perfect case to investigate the application of sustainability to wedding ceremon</w:t>
      </w:r>
      <w:r w:rsidR="003C1466">
        <w:t>ies</w:t>
      </w:r>
      <w:r>
        <w:t xml:space="preserve"> by boutique and heritage businesses.</w:t>
      </w:r>
    </w:p>
    <w:p w:rsidR="00A637C7" w:rsidP="008A5A13" w:rsidRDefault="008A5A13" w14:paraId="26701681" w14:textId="1841BD4D">
      <w:r>
        <w:t>The main</w:t>
      </w:r>
      <w:r w:rsidR="00250267">
        <w:t xml:space="preserve"> aim</w:t>
      </w:r>
      <w:r>
        <w:t xml:space="preserve"> of the research is to investigate the manner in which the hotel applies its sustainability messages in the delivery of the so-called green wedding facilities and also to examine the environmental and business impacts of such practices. </w:t>
      </w:r>
    </w:p>
    <w:p w:rsidR="008A5A13" w:rsidP="008A5A13" w:rsidRDefault="008A5A13" w14:paraId="7218086A" w14:textId="37117BFB">
      <w:r>
        <w:t>The research is structured in</w:t>
      </w:r>
      <w:r w:rsidR="00404EB8">
        <w:t>to</w:t>
      </w:r>
      <w:r>
        <w:t xml:space="preserve"> three goals:</w:t>
      </w:r>
    </w:p>
    <w:p w:rsidR="008A5A13" w:rsidP="00A637C7" w:rsidRDefault="008A5A13" w14:paraId="1F07C7DD" w14:textId="38C2B62B">
      <w:pPr>
        <w:pStyle w:val="ListParagraph"/>
        <w:numPr>
          <w:ilvl w:val="0"/>
          <w:numId w:val="14"/>
        </w:numPr>
      </w:pPr>
      <w:r>
        <w:t>To determine green practices embraced in the organisation of greener weddings- including energy and environmental conservation, local sourc</w:t>
      </w:r>
      <w:r w:rsidR="0098470A">
        <w:t>ing</w:t>
      </w:r>
      <w:r>
        <w:t xml:space="preserve"> (local foods and flowers), local waste minimisation, and the experience of the guest.</w:t>
      </w:r>
    </w:p>
    <w:p w:rsidR="008A5A13" w:rsidP="00A637C7" w:rsidRDefault="008A5A13" w14:paraId="088B3EC8" w14:textId="35B2E018">
      <w:pPr>
        <w:pStyle w:val="ListParagraph"/>
        <w:numPr>
          <w:ilvl w:val="0"/>
          <w:numId w:val="14"/>
        </w:numPr>
      </w:pPr>
      <w:r>
        <w:t>To analy</w:t>
      </w:r>
      <w:r w:rsidR="0098470A">
        <w:t>s</w:t>
      </w:r>
      <w:r>
        <w:t>e the alignment between such measures and the overall hospitality sustainability design, including international standards like the Sustainable Development Goal 12: Responsible Consumption and Production by the UN.</w:t>
      </w:r>
    </w:p>
    <w:p w:rsidR="008A5A13" w:rsidP="00A637C7" w:rsidRDefault="008A5A13" w14:paraId="60F43BCC" w14:textId="1956D5C8">
      <w:pPr>
        <w:pStyle w:val="ListParagraph"/>
        <w:numPr>
          <w:ilvl w:val="0"/>
          <w:numId w:val="14"/>
        </w:numPr>
      </w:pPr>
      <w:r>
        <w:t>To identify the contribution of green wedding programmes in customer perception, venue choice and long-term competitive achievements, relying on industry reports, reviews and scholarly literature, which will be supplemented by the personal testimony of the author, as the place of the venue.</w:t>
      </w:r>
    </w:p>
    <w:p w:rsidR="008A5A13" w:rsidP="008A5A13" w:rsidRDefault="008A5A13" w14:paraId="14A6E358" w14:textId="0DEEB307">
      <w:r>
        <w:t>This study is opportune since weddings and events form a disproportionately large portion of hotel carbon and waste footprint, but ha</w:t>
      </w:r>
      <w:r w:rsidR="0098470A">
        <w:t>ve</w:t>
      </w:r>
      <w:r>
        <w:t xml:space="preserve"> not received much academic focus on how the hotel can instil the concept of sustainability into the wedding delivery (Jones, Hillier and Comfort, 2014). The case study methodology enables exploration of operation</w:t>
      </w:r>
      <w:r w:rsidR="0098470A">
        <w:t>al</w:t>
      </w:r>
      <w:r>
        <w:t>, strategic and guest</w:t>
      </w:r>
      <w:r w:rsidR="0098470A">
        <w:t>-</w:t>
      </w:r>
      <w:r>
        <w:t>facing aspects of guest and constituency sustainability in the context of a real</w:t>
      </w:r>
      <w:r w:rsidR="0098470A">
        <w:t>-</w:t>
      </w:r>
      <w:r>
        <w:t>life heritage hospitality environment. It is also a source of practitioner wisdom through the placement of the author</w:t>
      </w:r>
      <w:r w:rsidR="0098470A">
        <w:t>,</w:t>
      </w:r>
      <w:r>
        <w:t xml:space="preserve"> whose contribution will be offering a unique view of how sustainability is to be communicated to guests, should it be implemented by the operations, and </w:t>
      </w:r>
      <w:r w:rsidR="0098470A">
        <w:t xml:space="preserve">how </w:t>
      </w:r>
      <w:r>
        <w:t>it should be perceived by the client.</w:t>
      </w:r>
    </w:p>
    <w:p w:rsidR="008A5A13" w:rsidP="00021AC1" w:rsidRDefault="008A5A13" w14:paraId="616C5F77" w14:textId="77777777">
      <w:pPr>
        <w:pStyle w:val="Heading1"/>
      </w:pPr>
      <w:bookmarkStart w:name="_Toc211987048" w:id="2"/>
      <w:r>
        <w:t>Chapter 2: Literature Review</w:t>
      </w:r>
      <w:bookmarkEnd w:id="2"/>
    </w:p>
    <w:p w:rsidR="00A637C7" w:rsidP="008A5A13" w:rsidRDefault="008A5A13" w14:paraId="24BADD25" w14:textId="2D07FF2D">
      <w:r>
        <w:t>The trend towards sustainability in weddings is also becoming a prominent trend in the wide domain of hospitality (Roders and Van Oers, 2014). There are scholarly and commercial studies about the ways in which event venues can incorporate green practices, align them with international initiatives like SDG 12, and report on sustainability in order to appeal to environmentally conscious consumers (Gultom, Rinaldi and Setiawati, 2025)</w:t>
      </w:r>
      <w:r w:rsidR="00661673">
        <w:t xml:space="preserve">; </w:t>
      </w:r>
      <w:r w:rsidRPr="00661673" w:rsidR="00661673">
        <w:t>(Font and Lynes, 2018)</w:t>
      </w:r>
      <w:r>
        <w:t xml:space="preserve">. </w:t>
      </w:r>
    </w:p>
    <w:p w:rsidR="008A5A13" w:rsidP="00021AC1" w:rsidRDefault="008A5A13" w14:paraId="6429710E" w14:textId="4020EC3F">
      <w:pPr>
        <w:pStyle w:val="Heading2"/>
      </w:pPr>
      <w:bookmarkStart w:name="_Toc211987049" w:id="3"/>
      <w:r>
        <w:t>Theme 1: Green Management in Sustainable Wedding and Event Management</w:t>
      </w:r>
      <w:bookmarkEnd w:id="3"/>
    </w:p>
    <w:p w:rsidR="007730BA" w:rsidP="00C77C5C" w:rsidRDefault="008A5A13" w14:paraId="27CD3FF6" w14:textId="1CA9A4B2">
      <w:r>
        <w:t>The wedding and event management sector has come up with sustainability as one of the major aspects of change</w:t>
      </w:r>
      <w:r w:rsidR="0070634A">
        <w:t>,</w:t>
      </w:r>
      <w:r>
        <w:t xml:space="preserve"> whereby the venue aims at minimi</w:t>
      </w:r>
      <w:r w:rsidR="0098470A">
        <w:t>s</w:t>
      </w:r>
      <w:r>
        <w:t>ing its ecological footprint without compromising customer satisfaction</w:t>
      </w:r>
      <w:r w:rsidRPr="003B44C8" w:rsidR="003B44C8">
        <w:t xml:space="preserve"> (Allen et al., 2022)</w:t>
      </w:r>
      <w:r>
        <w:t xml:space="preserve">. In their conceptual model of greening business events, Mair and Jago (2010) state that a successful strategy should have an extensive coverage of nine areas that </w:t>
      </w:r>
      <w:r w:rsidR="0098470A">
        <w:t xml:space="preserve">need </w:t>
      </w:r>
      <w:r>
        <w:t>to be considered, including policy development, venue activities, waste, water, energy, transport, supply chain, event content, and engagement with the community. Likewise, Draper, Dawson and Casey (2011) emphasi</w:t>
      </w:r>
      <w:r w:rsidR="0098470A">
        <w:t>s</w:t>
      </w:r>
      <w:r>
        <w:t>e venue selection to be highly reliant on green practices</w:t>
      </w:r>
      <w:r w:rsidR="0098470A">
        <w:t>,</w:t>
      </w:r>
      <w:r>
        <w:t xml:space="preserve"> as a study of meeting planners has noted that recycling of items has been given the greatest status among green items out of 20. Additional high</w:t>
      </w:r>
      <w:r w:rsidR="0098470A">
        <w:t>-</w:t>
      </w:r>
      <w:r>
        <w:t xml:space="preserve">priority elements were </w:t>
      </w:r>
      <w:r w:rsidR="0098470A">
        <w:t xml:space="preserve">the </w:t>
      </w:r>
      <w:r>
        <w:t>use of energy</w:t>
      </w:r>
      <w:r w:rsidR="0098470A">
        <w:t>-</w:t>
      </w:r>
      <w:r>
        <w:t>efficient lighting and sourcing locally. Such actions not only help improve the event image by reducing the carbon emissions but also make the event image more environmentally responsible (Anas et al., 2020</w:t>
      </w:r>
      <w:r w:rsidR="00661673">
        <w:t xml:space="preserve">; </w:t>
      </w:r>
      <w:r w:rsidRPr="00661673" w:rsidR="00661673">
        <w:t>Kasim, 2009</w:t>
      </w:r>
      <w:r w:rsidR="00661673">
        <w:t xml:space="preserve">; </w:t>
      </w:r>
      <w:r w:rsidRPr="00661673" w:rsidR="00661673">
        <w:t>Grant, 2017)</w:t>
      </w:r>
      <w:r>
        <w:t>.</w:t>
      </w:r>
      <w:r w:rsidR="00A52391">
        <w:t xml:space="preserve"> </w:t>
      </w:r>
      <w:r w:rsidRPr="007730BA" w:rsidR="007730BA">
        <w:t>Hjalager (2010) has suggested that green management of sustainable weddings can be manifested through</w:t>
      </w:r>
      <w:r w:rsidR="0070634A">
        <w:t>:</w:t>
      </w:r>
      <w:r w:rsidRPr="007730BA" w:rsidR="007730BA">
        <w:t xml:space="preserve"> use of buffet-style service of </w:t>
      </w:r>
      <w:r w:rsidRPr="007730BA" w:rsidR="007730BA">
        <w:t>locally sourced, seasonal food items to reduce food waste; use of locally sourced produce</w:t>
      </w:r>
      <w:r w:rsidR="0070634A">
        <w:t>,</w:t>
      </w:r>
      <w:r w:rsidRPr="007730BA" w:rsidR="007730BA">
        <w:t xml:space="preserve"> including herbs</w:t>
      </w:r>
      <w:r w:rsidR="0070634A">
        <w:t>,</w:t>
      </w:r>
      <w:r w:rsidRPr="007730BA" w:rsidR="007730BA">
        <w:t xml:space="preserve"> which are grown in its on-site garden</w:t>
      </w:r>
      <w:r w:rsidR="0070634A">
        <w:t>,</w:t>
      </w:r>
      <w:r w:rsidRPr="007730BA" w:rsidR="007730BA">
        <w:t xml:space="preserve"> which will minimise transport emissions; as discussed later in </w:t>
      </w:r>
      <w:r w:rsidR="0070634A">
        <w:t xml:space="preserve">the </w:t>
      </w:r>
      <w:r w:rsidRPr="007730BA" w:rsidR="007730BA">
        <w:t>section.</w:t>
      </w:r>
    </w:p>
    <w:p w:rsidR="00C77C5C" w:rsidP="00C77C5C" w:rsidRDefault="00C77C5C" w14:paraId="430D7874" w14:textId="0B5A71D2">
      <w:r>
        <w:t>These operational green practices are supported by empirical studies. In Hanani, Triyuni and Trisnayoni (2023) analy</w:t>
      </w:r>
      <w:r w:rsidR="0098470A">
        <w:t>s</w:t>
      </w:r>
      <w:r>
        <w:t>ed one of the largest resorts in Bali and discovered that sustainable wedding event management was practi</w:t>
      </w:r>
      <w:r w:rsidR="0098470A">
        <w:t>s</w:t>
      </w:r>
      <w:r>
        <w:t>ed on an environmental, social, and economic basis</w:t>
      </w:r>
      <w:r w:rsidR="0098470A">
        <w:t>,</w:t>
      </w:r>
      <w:r>
        <w:t xml:space="preserve"> and the core practices received an evaluation scale of 4.21 to 5.00 as "very well implemented' practices. Susyarini et al. (2024) also subdivide these practices within </w:t>
      </w:r>
      <w:r w:rsidR="0098470A">
        <w:t xml:space="preserve">the </w:t>
      </w:r>
      <w:r>
        <w:t xml:space="preserve">Balinese environment, introducing such core elements as green food (local sourcing), green design (local materials as the means of decoration), </w:t>
      </w:r>
      <w:r w:rsidR="0098470A">
        <w:t xml:space="preserve">and </w:t>
      </w:r>
      <w:r>
        <w:t>waste management as the key elements of the efficient green event model. Wee, Mustapha and Anas (2021) found that the repeated, crucial signs of sustainable events in the MICE tourism industry were waste reduction, resource conservation and local sourcing.</w:t>
      </w:r>
    </w:p>
    <w:p w:rsidR="00A637C7" w:rsidP="00C77C5C" w:rsidRDefault="00C77C5C" w14:paraId="6DFC6D26" w14:textId="620317F5">
      <w:r>
        <w:t xml:space="preserve">Nevertheless, the literature tends to have a bias </w:t>
      </w:r>
      <w:r w:rsidR="0098470A">
        <w:t>towards</w:t>
      </w:r>
      <w:r>
        <w:t xml:space="preserve"> big corporate or MICE events. Although Meng et al. (2024) focus on the importance of internal motivation as a contributor to sustainability, </w:t>
      </w:r>
      <w:r w:rsidR="0098470A">
        <w:t>their</w:t>
      </w:r>
      <w:r>
        <w:t xml:space="preserve"> research was based on the data of 325 hotel workers and is centred around more extensive hotel corporations. This is an indication that there is a loophole in utili</w:t>
      </w:r>
      <w:r w:rsidR="0098470A">
        <w:t>s</w:t>
      </w:r>
      <w:r>
        <w:t>ing and experimenting with these holistic models in the smaller and niche sub-sectors</w:t>
      </w:r>
      <w:r w:rsidR="0098470A">
        <w:t>,</w:t>
      </w:r>
      <w:r>
        <w:t xml:space="preserve"> such as heritage wedding venues</w:t>
      </w:r>
      <w:r w:rsidR="00661673">
        <w:t xml:space="preserve"> </w:t>
      </w:r>
      <w:r w:rsidRPr="00661673" w:rsidR="00661673">
        <w:t>(Kaur, 2016)</w:t>
      </w:r>
      <w:r>
        <w:t>.</w:t>
      </w:r>
    </w:p>
    <w:p w:rsidR="00A637C7" w:rsidP="00021AC1" w:rsidRDefault="00C77C5C" w14:paraId="66DC8225" w14:textId="07F43163">
      <w:pPr>
        <w:pStyle w:val="Heading2"/>
      </w:pPr>
      <w:bookmarkStart w:name="_Toc211987050" w:id="4"/>
      <w:r>
        <w:t>Theme 2: Identification with Global Sustainability Frameworks and Hospitality Paradigms</w:t>
      </w:r>
      <w:bookmarkEnd w:id="4"/>
    </w:p>
    <w:p w:rsidR="00C77C5C" w:rsidP="00C77C5C" w:rsidRDefault="00C77C5C" w14:paraId="168C3151" w14:textId="6D58AA11">
      <w:r>
        <w:t xml:space="preserve">The sustainable wedding practices should also be integrated with international frameworks, especially </w:t>
      </w:r>
      <w:r w:rsidR="0098470A">
        <w:t xml:space="preserve">the </w:t>
      </w:r>
      <w:r>
        <w:t>UK Sustainable Development Goals (SDGs)</w:t>
      </w:r>
      <w:r w:rsidR="0098470A">
        <w:t>,</w:t>
      </w:r>
      <w:r>
        <w:t xml:space="preserve"> as they would be more relevant and accountable (Buathong and Lai, 2017</w:t>
      </w:r>
      <w:r w:rsidR="00661673">
        <w:t xml:space="preserve">; </w:t>
      </w:r>
      <w:r w:rsidRPr="00661673" w:rsidR="00661673">
        <w:t>Lee and Hsieh, 2016)</w:t>
      </w:r>
      <w:r>
        <w:t>. In particular, SDG 12</w:t>
      </w:r>
      <w:r w:rsidR="0098470A">
        <w:t>,</w:t>
      </w:r>
      <w:r>
        <w:t xml:space="preserve"> responsible consumption and production</w:t>
      </w:r>
      <w:r w:rsidR="0098470A">
        <w:t>,</w:t>
      </w:r>
      <w:r>
        <w:t xml:space="preserve"> offers the steps on how all this waste can be reduced and how much the hospitality business can be resource-effective (Jones, Hillier and Comfort, 2014</w:t>
      </w:r>
      <w:r w:rsidR="00661673">
        <w:t xml:space="preserve">; </w:t>
      </w:r>
      <w:r w:rsidRPr="00661673" w:rsidR="00661673">
        <w:t>Mason, 2021)</w:t>
      </w:r>
      <w:r>
        <w:t xml:space="preserve">. The authors propose that although a substantial number of hotels have implemented sustainability discourses, not all efforts proceed past the marketing discourses to achieve real ecological change, as initiatives are frequently motivated primarily by business efficiency as opposed to a real interest </w:t>
      </w:r>
      <w:r w:rsidR="0098470A">
        <w:t>i</w:t>
      </w:r>
      <w:r>
        <w:t>n the environment and stakeholders.</w:t>
      </w:r>
    </w:p>
    <w:p w:rsidR="00C77C5C" w:rsidP="00C77C5C" w:rsidRDefault="00C77C5C" w14:paraId="1B4C9C30" w14:textId="06DD02C5">
      <w:r>
        <w:t>This assumption is supported by Wadippuli Arachchi and Nawarathna (2021), who elaborate that sustainable event practices in Sri Lanka are in line with the national policies of sustainability</w:t>
      </w:r>
      <w:r w:rsidR="0098470A">
        <w:t>,</w:t>
      </w:r>
      <w:r>
        <w:t xml:space="preserve"> but at severe implementation barriers due to four factors</w:t>
      </w:r>
      <w:r w:rsidR="0098470A">
        <w:t>:</w:t>
      </w:r>
      <w:r>
        <w:t xml:space="preserve"> expenses, client mentality, government support and insufficient infrastructure facilities. This is an empirical result of 15 event managers that shows that there is difficulty in turning policy into effective operation. In the meantime, the case study presented by Sirivadhanawaravachara (2025) in Thailand demonstrates the fact that SDG 12 can be achieved in practice in the country in its full extent once green activities, including the implementation of energy-efficient technologies and a stable and thorough system of waste management, are internali</w:t>
      </w:r>
      <w:r w:rsidR="0098470A">
        <w:t>s</w:t>
      </w:r>
      <w:r>
        <w:t>ed in the operational culture</w:t>
      </w:r>
      <w:r w:rsidR="00153C40">
        <w:t xml:space="preserve"> something which lacked in case of Wivenhoe hotel according to the observation of the author</w:t>
      </w:r>
      <w:r>
        <w:t>.</w:t>
      </w:r>
    </w:p>
    <w:p w:rsidR="00A637C7" w:rsidP="00C77C5C" w:rsidRDefault="00C77C5C" w14:paraId="1E7354B6" w14:textId="357AD54F">
      <w:r>
        <w:t>Moreover, Susyarini et al. (2024) claim that sustainability in meeting and event planning involves the paradigm shift of the linear consumption pattern with the ideas of the circ</w:t>
      </w:r>
      <w:r w:rsidR="0098470A">
        <w:t>ular</w:t>
      </w:r>
      <w:r>
        <w:t xml:space="preserve"> economy; the new paradigm should be organi</w:t>
      </w:r>
      <w:r w:rsidR="0098470A">
        <w:t>s</w:t>
      </w:r>
      <w:r>
        <w:t xml:space="preserve">ed in the model of the green event, which can be presented as </w:t>
      </w:r>
      <w:r w:rsidR="0098470A">
        <w:t>a</w:t>
      </w:r>
      <w:r>
        <w:t xml:space="preserve"> reference to the hospitality sector. Literature continually shows that one more key to success is the ability to combine environmental, social, and managerial forces into one framework (Mair and Jago, 2010). However, little has been undertaken regarding how smaller or locally based event spaces, especially those that specialise in weddings, can contrast their local activity (</w:t>
      </w:r>
      <w:proofErr w:type="gramStart"/>
      <w:r>
        <w:t>e.g.</w:t>
      </w:r>
      <w:proofErr w:type="gramEnd"/>
      <w:r>
        <w:t xml:space="preserve"> use of distinctive local food supplies and utilisation of traditional decor material) with the high language of the SDGs or the pre-existing models of green event planning</w:t>
      </w:r>
      <w:r w:rsidR="00661673">
        <w:t xml:space="preserve"> </w:t>
      </w:r>
      <w:r w:rsidRPr="00661673" w:rsidR="00661673">
        <w:t>(Mihalic, 2016)</w:t>
      </w:r>
      <w:r>
        <w:t>. The study will attempt to evaluate this congruency in a poorly represented type of venue.</w:t>
      </w:r>
    </w:p>
    <w:p w:rsidR="00C77C5C" w:rsidP="00021AC1" w:rsidRDefault="00C77C5C" w14:paraId="48072D82" w14:textId="2B48AD4B">
      <w:pPr>
        <w:pStyle w:val="Heading2"/>
      </w:pPr>
      <w:bookmarkStart w:name="_Toc211987051" w:id="5"/>
      <w:r>
        <w:t>Theme 3: Customer Perception</w:t>
      </w:r>
      <w:r w:rsidR="00F32471">
        <w:t xml:space="preserve"> </w:t>
      </w:r>
      <w:r>
        <w:t>and Competitive Advantage</w:t>
      </w:r>
      <w:bookmarkEnd w:id="5"/>
    </w:p>
    <w:p w:rsidR="008855D3" w:rsidP="00C77C5C" w:rsidRDefault="00C77C5C" w14:paraId="1B638B4C" w14:textId="77777777">
      <w:r>
        <w:t>Another important dimension that is critical in determining the success of sustainable weddings and events is customer perception and behavio</w:t>
      </w:r>
      <w:r w:rsidR="0098470A">
        <w:t>u</w:t>
      </w:r>
      <w:r>
        <w:t>ral influence</w:t>
      </w:r>
      <w:r w:rsidRPr="003B44C8" w:rsidR="003B44C8">
        <w:t xml:space="preserve"> (Bohdanowicz, 2006</w:t>
      </w:r>
      <w:r w:rsidRPr="00661673" w:rsidR="00661673">
        <w:t>)</w:t>
      </w:r>
      <w:r>
        <w:t xml:space="preserve">. According to Doppler, Dawson and Casey (2011), clients are becoming more conscious of the environment in their venue choice. They concluded that visible commitment and supply chain responsibility </w:t>
      </w:r>
      <w:r w:rsidR="0098470A">
        <w:t>are</w:t>
      </w:r>
      <w:r>
        <w:t xml:space="preserve"> important</w:t>
      </w:r>
      <w:r w:rsidR="0098470A">
        <w:t>,</w:t>
      </w:r>
      <w:r>
        <w:t xml:space="preserve"> as a result of their study that the existence of an environmental policy and the use of suppliers who participated in green products and services were ranked as important or very important by meeting and convention planners</w:t>
      </w:r>
      <w:r w:rsidR="0098470A">
        <w:t>,</w:t>
      </w:r>
      <w:r w:rsidR="00F519C8">
        <w:t xml:space="preserve"> as it is also found by </w:t>
      </w:r>
      <w:r w:rsidRPr="00F519C8" w:rsidR="00F519C8">
        <w:t>Sarkis</w:t>
      </w:r>
      <w:r w:rsidR="00F519C8">
        <w:t xml:space="preserve"> (</w:t>
      </w:r>
      <w:r w:rsidRPr="00F519C8" w:rsidR="00F519C8">
        <w:t>2020)</w:t>
      </w:r>
      <w:r>
        <w:t xml:space="preserve">. Mair and Jago (2010) also mention market demand </w:t>
      </w:r>
      <w:r w:rsidR="0098470A">
        <w:t>for</w:t>
      </w:r>
      <w:r>
        <w:t xml:space="preserve"> sustainable choice</w:t>
      </w:r>
      <w:r w:rsidR="0098470A">
        <w:t>s</w:t>
      </w:r>
      <w:r>
        <w:t xml:space="preserve"> as a strategic driving force of hotels</w:t>
      </w:r>
      <w:r w:rsidR="0098470A">
        <w:t>,</w:t>
      </w:r>
      <w:r>
        <w:t xml:space="preserve"> which points out that sustainability adds to brand placement and consumer commitment in addition </w:t>
      </w:r>
      <w:r>
        <w:t>to the strategic motivators of ethical duty and economic saving</w:t>
      </w:r>
      <w:r w:rsidR="0098470A">
        <w:t>s</w:t>
      </w:r>
      <w:r>
        <w:t>.</w:t>
      </w:r>
      <w:r w:rsidR="00537D07">
        <w:t xml:space="preserve"> </w:t>
      </w:r>
      <w:r w:rsidRPr="008855D3" w:rsidR="008855D3">
        <w:t>Perez-Calderon, Milanes-Montero and Ortega-Rossell (2020) consider that it is possible to achieve ecological and financial efficiency through sustainable event practices, which involve the integration of measurable environmental performance correlating with guaranteed reduction of disposal costs and quantifiable sustainability results of wedding catering services offered by the facility under consideration, which will be presented in subsequent sections.</w:t>
      </w:r>
    </w:p>
    <w:p w:rsidR="00C77C5C" w:rsidP="00C77C5C" w:rsidRDefault="00C77C5C" w14:paraId="2D816848" w14:textId="508BB9CB">
      <w:r>
        <w:t xml:space="preserve">The authors noted by Hanani, Triyuni and Trisnayoni (2023) discovered that visitor satisfaction </w:t>
      </w:r>
      <w:r w:rsidR="0098470A">
        <w:t>with</w:t>
      </w:r>
      <w:r>
        <w:t xml:space="preserve"> the green aspects of the venue was </w:t>
      </w:r>
      <w:r w:rsidR="0098470A">
        <w:t>higher</w:t>
      </w:r>
      <w:r>
        <w:t xml:space="preserve"> among the guests when the venue communicated these features clearly, which is in line with the notion that consumer education is a decisive factor</w:t>
      </w:r>
      <w:r w:rsidR="00FA5F42">
        <w:t xml:space="preserve">, again, which is congruent with the study of </w:t>
      </w:r>
      <w:r w:rsidRPr="00FA5F42" w:rsidR="00FA5F42">
        <w:t>Sheldon and Koesler</w:t>
      </w:r>
      <w:r w:rsidR="00FA5F42">
        <w:t xml:space="preserve"> (</w:t>
      </w:r>
      <w:r w:rsidRPr="00FA5F42" w:rsidR="00FA5F42">
        <w:t>2022)</w:t>
      </w:r>
      <w:r>
        <w:t>. Simultaneously, Meng et al. (2024) offer empirical ground</w:t>
      </w:r>
      <w:r w:rsidR="0098470A">
        <w:t>s</w:t>
      </w:r>
      <w:r>
        <w:t xml:space="preserve"> </w:t>
      </w:r>
      <w:r w:rsidR="0098470A">
        <w:t>for</w:t>
      </w:r>
      <w:r>
        <w:t xml:space="preserve"> the internal drivers and discover that the Corporate Social Responsibility (CSR) initiatives of a hotel have a considerable impact on the Energy-Specific Sustainable Behavio</w:t>
      </w:r>
      <w:r w:rsidR="0098470A">
        <w:t>u</w:t>
      </w:r>
      <w:r>
        <w:t>r (ESBE) of a particular employee, which is reinforced through the intrinsic motivation of employee</w:t>
      </w:r>
      <w:r w:rsidR="0098470A">
        <w:t>s</w:t>
      </w:r>
      <w:r>
        <w:t xml:space="preserve"> to green behavio</w:t>
      </w:r>
      <w:r w:rsidR="0098470A">
        <w:t>u</w:t>
      </w:r>
      <w:r>
        <w:t>rs and personal environmental norms. This shows that sustainability not only helps in attracting customers but also establishes employee engagement and trust, thus developing a competitive advantage in the long term</w:t>
      </w:r>
      <w:r w:rsidR="00FA5F42">
        <w:t xml:space="preserve"> </w:t>
      </w:r>
      <w:r w:rsidRPr="00FA5F42" w:rsidR="00FA5F42">
        <w:t>(Siu, Zhang and Kwan, 2020)</w:t>
      </w:r>
      <w:r>
        <w:t>.</w:t>
      </w:r>
    </w:p>
    <w:p w:rsidR="00A637C7" w:rsidP="00C77C5C" w:rsidRDefault="00C77C5C" w14:paraId="1383F0BF" w14:textId="291FF233">
      <w:r>
        <w:t xml:space="preserve">However, as Dilhani (2018) and Wadippeli Arachchi (2021) note, green practices may be counterproductive when they are perceived as either being drawn to the superficial world or being driven by cost considerations, and when the real steps are taken instead of symbolic ones. Although there is </w:t>
      </w:r>
      <w:r w:rsidR="009A554D">
        <w:t>increasing empirical evidence</w:t>
      </w:r>
      <w:r>
        <w:t xml:space="preserve">, </w:t>
      </w:r>
      <w:r w:rsidR="0098470A">
        <w:t xml:space="preserve">the </w:t>
      </w:r>
      <w:r>
        <w:t xml:space="preserve">majority </w:t>
      </w:r>
      <w:r w:rsidR="0098470A">
        <w:t xml:space="preserve">of </w:t>
      </w:r>
      <w:r>
        <w:t>research is on generali</w:t>
      </w:r>
      <w:r w:rsidR="0098470A">
        <w:t>s</w:t>
      </w:r>
      <w:r>
        <w:t>ed hospitality sectors or MICE sectors</w:t>
      </w:r>
      <w:r w:rsidRPr="003B44C8" w:rsidR="003B44C8">
        <w:t xml:space="preserve"> (Butler, 1999</w:t>
      </w:r>
      <w:r w:rsidR="00FA5F42">
        <w:t xml:space="preserve">; </w:t>
      </w:r>
      <w:r w:rsidRPr="00FA5F42" w:rsidR="00FA5F42">
        <w:t>Swarbrooke, 2019</w:t>
      </w:r>
      <w:r w:rsidR="00FA5F42">
        <w:t xml:space="preserve">; </w:t>
      </w:r>
      <w:r w:rsidRPr="00FA5F42" w:rsidR="00FA5F42">
        <w:t>UNEP and UNWTO, 2017)</w:t>
      </w:r>
      <w:r>
        <w:t>.</w:t>
      </w:r>
    </w:p>
    <w:p w:rsidR="00C77C5C" w:rsidP="00021AC1" w:rsidRDefault="00C77C5C" w14:paraId="512469E5" w14:textId="5A578986">
      <w:pPr>
        <w:pStyle w:val="Heading2"/>
      </w:pPr>
      <w:bookmarkStart w:name="_Toc211987052" w:id="6"/>
      <w:r>
        <w:t>Research Gap and Problem Formulation</w:t>
      </w:r>
      <w:bookmarkEnd w:id="6"/>
    </w:p>
    <w:p w:rsidR="00C77C5C" w:rsidP="00C77C5C" w:rsidRDefault="00C77C5C" w14:paraId="7D993F80" w14:textId="1D688B85">
      <w:r>
        <w:t>Although the concept of sustainability in the hospitality industry has received extensive study, a gap has been narrowed when it comes to the application of sustainability in the industry in an integrated and practical form in the sub-sectors that are speciali</w:t>
      </w:r>
      <w:r w:rsidR="0098470A">
        <w:t>s</w:t>
      </w:r>
      <w:r>
        <w:t xml:space="preserve">ed and small, which </w:t>
      </w:r>
      <w:r w:rsidR="0098470A">
        <w:t>a</w:t>
      </w:r>
      <w:r>
        <w:t>s wedding venues</w:t>
      </w:r>
      <w:r w:rsidRPr="003B44C8" w:rsidR="003B44C8">
        <w:t xml:space="preserve"> (Christodoulidou, Brewer and Countryman, 2013)</w:t>
      </w:r>
      <w:r>
        <w:t>. The literature review defines the strong principles of sustainable event management</w:t>
      </w:r>
      <w:r w:rsidR="0098470A">
        <w:t>,</w:t>
      </w:r>
      <w:r>
        <w:t xml:space="preserve"> such as energy conservation, waste minimi</w:t>
      </w:r>
      <w:r w:rsidR="0098470A">
        <w:t>s</w:t>
      </w:r>
      <w:r>
        <w:t xml:space="preserve">ation, domestic sourcing, and a wide range of different contexts (Mair and Jago, 2010; Draper et al., 2011; Wee et al., 2021). Nevertheless, the literature is reviewed by authors who study large corporate hotels and MICE events, which creates a particular conceptual and empirical gap when </w:t>
      </w:r>
      <w:r>
        <w:t>it comes to smaller, characteri</w:t>
      </w:r>
      <w:r w:rsidR="0098470A">
        <w:t>s</w:t>
      </w:r>
      <w:r>
        <w:t>ed hotels such as a boutique or heritage one. These smaller ones are characteri</w:t>
      </w:r>
      <w:r w:rsidR="0098470A">
        <w:t>s</w:t>
      </w:r>
      <w:r>
        <w:t xml:space="preserve">ed by subtle constraints, including architectural restrictions and </w:t>
      </w:r>
      <w:r w:rsidR="0098470A">
        <w:t xml:space="preserve">a </w:t>
      </w:r>
      <w:r>
        <w:t>high-touch premise of personali</w:t>
      </w:r>
      <w:r w:rsidR="0098470A">
        <w:t>s</w:t>
      </w:r>
      <w:r>
        <w:t xml:space="preserve">ed service that marks their difference in implementation </w:t>
      </w:r>
      <w:r w:rsidR="0098470A">
        <w:t>from</w:t>
      </w:r>
      <w:r>
        <w:t xml:space="preserve"> the operational strategies of the large scope</w:t>
      </w:r>
      <w:r w:rsidR="0098470A">
        <w:t>,</w:t>
      </w:r>
      <w:r>
        <w:t xml:space="preserve"> as measured by Sirivadhanawaravachara (2025) and Hanani et al. (2023).</w:t>
      </w:r>
    </w:p>
    <w:p w:rsidR="00A26317" w:rsidP="00A26317" w:rsidRDefault="00A26317" w14:paraId="2BC7E2DF" w14:textId="3B275384">
      <w:r>
        <w:t>Moreover, operational barriers that were experienced by event managers, which include customer mentality, cost, and absence of infrastructure, highlight the little knowledge of how smaller venues have overcome these barriers relatively easily</w:t>
      </w:r>
      <w:r w:rsidRPr="003B44C8" w:rsidR="003B44C8">
        <w:t xml:space="preserve"> (Coles, Fenclova and Dinan, 2013)</w:t>
      </w:r>
      <w:r w:rsidR="003B44C8">
        <w:t xml:space="preserve">; </w:t>
      </w:r>
      <w:r w:rsidRPr="003B44C8" w:rsidR="003B44C8">
        <w:t>(Darnall and Edwards, 2006)</w:t>
      </w:r>
      <w:r>
        <w:t>. Although there are models that can be used to correlate internal motivation (Meng et al., 2024) and green operational factors (Susyarini et al., 2024), the literature does not immerse in a holistic practitioner-focused study of how the two concepts can be converted into an organi</w:t>
      </w:r>
      <w:r w:rsidR="0098470A">
        <w:t>s</w:t>
      </w:r>
      <w:r>
        <w:t>ed eco-friendly wedding program at the grassroots level. This project is thus also very critical in that it offers first</w:t>
      </w:r>
      <w:r w:rsidR="0098470A">
        <w:t>-</w:t>
      </w:r>
      <w:r>
        <w:t xml:space="preserve">hand placement information within </w:t>
      </w:r>
      <w:r w:rsidR="0098470A">
        <w:t xml:space="preserve">a </w:t>
      </w:r>
      <w:r>
        <w:t>real hotel setting. The perspective implies a mediation between theoretical frameworks (understanding of SDG 12 alignment, of the Nine Areas as developed by Mair and Jago) and lived experience, which will be context-specific and will provide a description and analysis of how a smaller venue conceptualizes, operationalizes, and presents its sustainable wedding concept on an organisational and competitive basis to realise its ecological and competitive objectives.</w:t>
      </w:r>
    </w:p>
    <w:p w:rsidR="00021AC1" w:rsidP="00A26317" w:rsidRDefault="00021AC1" w14:paraId="1FB4F445" w14:textId="6A48F9A8"/>
    <w:p w:rsidR="00404EB8" w:rsidP="00A26317" w:rsidRDefault="00404EB8" w14:paraId="0C9E8936" w14:textId="390294AA"/>
    <w:p w:rsidR="00404EB8" w:rsidP="00A26317" w:rsidRDefault="00404EB8" w14:paraId="330E1281" w14:textId="16B8EBCE"/>
    <w:p w:rsidR="00404EB8" w:rsidP="00A26317" w:rsidRDefault="00404EB8" w14:paraId="4F3AEC84" w14:textId="40B66530"/>
    <w:p w:rsidR="00404EB8" w:rsidP="00A26317" w:rsidRDefault="00404EB8" w14:paraId="73F78FF4" w14:textId="1C0803D7"/>
    <w:p w:rsidR="00CE2DE6" w:rsidP="00A26317" w:rsidRDefault="00CE2DE6" w14:paraId="7A880C52" w14:textId="504D8EFD"/>
    <w:p w:rsidR="00CE2DE6" w:rsidP="00A26317" w:rsidRDefault="00CE2DE6" w14:paraId="4A735AA6" w14:textId="77777777"/>
    <w:p w:rsidR="00A26317" w:rsidP="00021AC1" w:rsidRDefault="00A26317" w14:paraId="2E5746CD" w14:textId="77777777">
      <w:pPr>
        <w:pStyle w:val="Heading1"/>
      </w:pPr>
      <w:bookmarkStart w:name="_Toc211987053" w:id="7"/>
      <w:r>
        <w:t>Chapter 3: Methodology</w:t>
      </w:r>
      <w:bookmarkEnd w:id="7"/>
    </w:p>
    <w:p w:rsidR="004D11C5" w:rsidP="004D11C5" w:rsidRDefault="004D11C5" w14:paraId="70806CD2" w14:textId="215A7262">
      <w:r>
        <w:t xml:space="preserve">The research design is </w:t>
      </w:r>
      <w:r w:rsidR="0070634A">
        <w:t>a</w:t>
      </w:r>
      <w:r>
        <w:t xml:space="preserve"> qualitative case study in which the single unit of analysis is Wivenhoe House Hotel</w:t>
      </w:r>
      <w:r w:rsidR="0070634A">
        <w:t>,</w:t>
      </w:r>
      <w:r>
        <w:t xml:space="preserve"> as the study aims to investigate the processes of embedding sustainable practices within the operations of a wedding. The specified method is appropriate to research a contemporary phenomenon in a real-life scenario</w:t>
      </w:r>
      <w:r w:rsidR="0070634A">
        <w:t>,</w:t>
      </w:r>
      <w:r>
        <w:t xml:space="preserve"> as Yin (2018) underlines, which will enable examining the application of theory to practice. The research work assumes </w:t>
      </w:r>
      <w:r w:rsidR="0070634A">
        <w:t xml:space="preserve">an </w:t>
      </w:r>
      <w:r>
        <w:t>interpretivist philosophical approach (Stake, 1995), which rewards context-related knowledge and interpretation as opposed to statistical generalisation.</w:t>
      </w:r>
    </w:p>
    <w:p w:rsidR="004D11C5" w:rsidP="004748DE" w:rsidRDefault="004D11C5" w14:paraId="09DBB9E4" w14:textId="77777777">
      <w:pPr>
        <w:pStyle w:val="Heading2"/>
      </w:pPr>
      <w:r>
        <w:t>Why a Case Study Approach</w:t>
      </w:r>
    </w:p>
    <w:p w:rsidR="004D11C5" w:rsidP="004D11C5" w:rsidRDefault="004D11C5" w14:paraId="4D770E35" w14:textId="0A8BB6CD">
      <w:r>
        <w:t xml:space="preserve">The case study approach was chosen as it enables a deep analysis of the way and reason why sustainability efforts are developed in </w:t>
      </w:r>
      <w:r w:rsidR="0070634A">
        <w:t xml:space="preserve">a </w:t>
      </w:r>
      <w:r>
        <w:t>particular organisational context. The problem of heritage hotels like Wivenhoe House is quite different because the hotel is restricted by the architecture and the necessity to preserve the cultural authenticity</w:t>
      </w:r>
      <w:r w:rsidR="0070634A">
        <w:t>,</w:t>
      </w:r>
      <w:r>
        <w:t xml:space="preserve"> along with the attainment of the environmental objectives (Mair and Jago, 2010). Thus, one case study will allow delving into specific examples of sustainability practices, e.g., the one-wedding-per-day policy of the hotel, </w:t>
      </w:r>
      <w:r w:rsidR="0070634A">
        <w:t xml:space="preserve">the </w:t>
      </w:r>
      <w:r>
        <w:t>herb farm on its location, and cooperation with Guardians of Grub. The practices furnish a concrete example of the ways through which the principles of sustainability can be successfully implemented in the context of a small-scale hospitality environment.</w:t>
      </w:r>
    </w:p>
    <w:p w:rsidR="004D11C5" w:rsidP="004748DE" w:rsidRDefault="004D11C5" w14:paraId="6B68F1CD" w14:textId="77777777">
      <w:pPr>
        <w:pStyle w:val="Heading2"/>
      </w:pPr>
      <w:r>
        <w:t>Strengths of the Case Study</w:t>
      </w:r>
    </w:p>
    <w:p w:rsidR="004D11C5" w:rsidP="004D11C5" w:rsidRDefault="004D11C5" w14:paraId="34112A8D" w14:textId="77777777">
      <w:r>
        <w:t>The primary strength of the approach is its depth, richness of context, and insightfulness. It allows studying the ways in which the global sustainability theories, like SDG 12 (Responsible Consumption and Production), can be applied in a small-scale, heritage-based business (UNEP and UNWTO, 2017). The fact that the author used his personal observations is based on his professional experience in Wivenhoe House, which gives the analysis a practitioner aspect to fill the gap between the theoretical knowledge and its practical application (Font and Lynes, 2018). In addition, the qualitative technique can enable the researcher to pick out small and yet important variables such as behavioural change, staff motivation and cultural sustainability (Hjalager, 2010) that would not otherwise be detected through quantitative research.</w:t>
      </w:r>
    </w:p>
    <w:p w:rsidR="004D11C5" w:rsidP="004748DE" w:rsidRDefault="004D11C5" w14:paraId="26E6C078" w14:textId="77777777">
      <w:pPr>
        <w:pStyle w:val="Heading2"/>
      </w:pPr>
      <w:r>
        <w:t>Limitations of the Study</w:t>
      </w:r>
    </w:p>
    <w:p w:rsidR="004D11C5" w:rsidP="004D11C5" w:rsidRDefault="004D11C5" w14:paraId="7D72908F" w14:textId="0390A993">
      <w:r>
        <w:t>The research has various limitations</w:t>
      </w:r>
      <w:r w:rsidR="0070634A">
        <w:t>,</w:t>
      </w:r>
      <w:r>
        <w:t xml:space="preserve"> although it has its strengths. Rapid time management of the project did not allow carrying out the main collection of data, including interviews or surveys of staff and guests, which would have enhanced the validity and richness of the results (Meng et al., 2024). It could also lead to an aspect of subjectivity due to the dependency on the observation of the author, but it was eliminated by using the critical reflection and triangulation with documentary evidence. Moreover, the results cannot be extended to all heritage or boutique hotels since it is just a one-case study (Kaur, 2016). </w:t>
      </w:r>
      <w:r w:rsidRPr="004D11C5">
        <w:t>Nevertheless, the results are quite insightful in terms of smaller venues innovatively changing sustainability frameworks to cope with the realities of their operations.</w:t>
      </w:r>
    </w:p>
    <w:p w:rsidR="00E9770C" w:rsidP="00E9770C" w:rsidRDefault="00E9770C" w14:paraId="4F7F83E0" w14:textId="77777777">
      <w:pPr>
        <w:pStyle w:val="Heading2"/>
      </w:pPr>
      <w:r>
        <w:t>Sources of Data and Analysis</w:t>
      </w:r>
    </w:p>
    <w:p w:rsidR="00E9770C" w:rsidP="004D11C5" w:rsidRDefault="00E9770C" w14:paraId="5FC624D2" w14:textId="2A135061">
      <w:r>
        <w:t>The research relies on the secondary sources of data (hotel sustainability reports, brochures, supplier codes of conduct, and academic literature) and the personal observations made by the author throughout the placement. This combination makes the methodological triangulation more credible and comprehensive (Yin, 2018). The thematic analysis introduced by Braun and Clarke (2006) was used, and the data were coded into the following themes: energy efficiency, waste minimisation, local sourcing, and customer engagement. These were subsequently adjusted to the sustainability strategy and global frameworks of SDG 12 of the hotel to make theoretical sense.</w:t>
      </w:r>
    </w:p>
    <w:p w:rsidR="004D11C5" w:rsidP="004748DE" w:rsidRDefault="004D11C5" w14:paraId="2F20BD67" w14:textId="77777777">
      <w:pPr>
        <w:pStyle w:val="Heading2"/>
      </w:pPr>
      <w:r>
        <w:t>Ethical Considerations</w:t>
      </w:r>
    </w:p>
    <w:p w:rsidR="000E2383" w:rsidP="004D11C5" w:rsidRDefault="004D11C5" w14:paraId="72365041" w14:textId="6475B2EA">
      <w:r>
        <w:t>No ethical practices were violated during the research. No personal or recogni</w:t>
      </w:r>
      <w:r w:rsidR="0070634A">
        <w:t>s</w:t>
      </w:r>
      <w:r>
        <w:t>able details were given out</w:t>
      </w:r>
      <w:r w:rsidR="0070634A">
        <w:t>,</w:t>
      </w:r>
      <w:r>
        <w:t xml:space="preserve"> and the hotel</w:t>
      </w:r>
      <w:r w:rsidR="0070634A">
        <w:t>'s</w:t>
      </w:r>
      <w:r>
        <w:t xml:space="preserve"> confidentiality was taken care of. The author acknowledged that </w:t>
      </w:r>
      <w:r w:rsidR="009A554D">
        <w:t>he</w:t>
      </w:r>
      <w:r>
        <w:t xml:space="preserve"> had dual roles as a researcher and a placement student, which makes sense of the reflexivity and transparency in the interpretation of findings.</w:t>
      </w:r>
    </w:p>
    <w:p w:rsidR="004D11C5" w:rsidP="004D11C5" w:rsidRDefault="004D11C5" w14:paraId="31CFB23A" w14:textId="77777777"/>
    <w:p w:rsidR="000E2383" w:rsidP="00A26317" w:rsidRDefault="000E2383" w14:paraId="45E17750" w14:textId="75AB1D5D"/>
    <w:p w:rsidR="000E2383" w:rsidP="00A26317" w:rsidRDefault="000E2383" w14:paraId="409268CE" w14:textId="4BCB6F97"/>
    <w:p w:rsidR="000E2383" w:rsidP="00A26317" w:rsidRDefault="000E2383" w14:paraId="5684DC01" w14:textId="41F8FEA3"/>
    <w:p w:rsidR="000E2383" w:rsidP="00A26317" w:rsidRDefault="000E2383" w14:paraId="4A8119E6" w14:textId="77777777"/>
    <w:p w:rsidRPr="00977578" w:rsidR="00A637C7" w:rsidP="000E2383" w:rsidRDefault="00A26317" w14:paraId="49781A9D" w14:textId="1FE13901">
      <w:pPr>
        <w:pStyle w:val="Heading1"/>
      </w:pPr>
      <w:bookmarkStart w:name="_Toc211987055" w:id="8"/>
      <w:r w:rsidRPr="00977578">
        <w:t>Chapter 4: Discussion and Findings</w:t>
      </w:r>
      <w:bookmarkEnd w:id="8"/>
    </w:p>
    <w:p w:rsidR="00A26317" w:rsidP="000E2383" w:rsidRDefault="00A26317" w14:paraId="2A5AE756" w14:textId="77777777">
      <w:pPr>
        <w:pStyle w:val="Heading2"/>
      </w:pPr>
      <w:bookmarkStart w:name="_Toc211987056" w:id="9"/>
      <w:r>
        <w:t>4.1 Findings</w:t>
      </w:r>
      <w:bookmarkEnd w:id="9"/>
    </w:p>
    <w:p w:rsidR="00A26317" w:rsidP="00A26317" w:rsidRDefault="00A26317" w14:paraId="7C6989BB" w14:textId="00D00632">
      <w:r>
        <w:t>This part tells the results of the case study of the eco-friendly wedding programme of Wivenhoe House Hotel. The results are structured based on the developed themes of the project and dwell upon the conceptuali</w:t>
      </w:r>
      <w:r w:rsidR="0098470A">
        <w:t>s</w:t>
      </w:r>
      <w:r>
        <w:t>ation of sustainability practices, their operationali</w:t>
      </w:r>
      <w:r w:rsidR="0098470A">
        <w:t>s</w:t>
      </w:r>
      <w:r>
        <w:t>ation, and communication in the frames of this particular heritage hotel setting. The evidence herein could have been obtained through the analysis of documents (public policy and marketing materials) and placement observations.</w:t>
      </w:r>
    </w:p>
    <w:p w:rsidR="00A637C7" w:rsidP="00A26317" w:rsidRDefault="004748DE" w14:paraId="5EABFDC4" w14:textId="125DA7A8">
      <w:r>
        <w:t>T</w:t>
      </w:r>
      <w:r w:rsidR="00944190">
        <w:t>he main themes that emerged from the thematic analysis</w:t>
      </w:r>
      <w:r>
        <w:t xml:space="preserve"> are given in the appendix section</w:t>
      </w:r>
      <w:r w:rsidR="0070634A">
        <w:t>,</w:t>
      </w:r>
      <w:r>
        <w:t xml:space="preserve"> which will help us to understand how the main themes are created in relation to the project’s three specific objectives. </w:t>
      </w:r>
      <w:r w:rsidR="00944190">
        <w:t xml:space="preserve"> </w:t>
      </w:r>
    </w:p>
    <w:p w:rsidR="00A26317" w:rsidP="00E914A3" w:rsidRDefault="00A26317" w14:paraId="77D5D3AD" w14:textId="2EE9E968">
      <w:pPr>
        <w:pStyle w:val="heading03"/>
      </w:pPr>
      <w:bookmarkStart w:name="_Toc211987057" w:id="10"/>
      <w:r>
        <w:t>4.1.1 Operational Practices and Resource Management</w:t>
      </w:r>
      <w:bookmarkEnd w:id="10"/>
    </w:p>
    <w:p w:rsidR="00A26317" w:rsidP="00A26317" w:rsidRDefault="00A26317" w14:paraId="1D24E9D7" w14:textId="2E086BB9">
      <w:r>
        <w:t>Wivenhoe House Hotel has been efficient in the consumption of resources</w:t>
      </w:r>
      <w:r w:rsidR="0098470A">
        <w:t>,</w:t>
      </w:r>
      <w:r>
        <w:t xml:space="preserve"> especially in the management of power, water, and waste, which directly interpret</w:t>
      </w:r>
      <w:r w:rsidR="0098470A">
        <w:t>s</w:t>
      </w:r>
      <w:r>
        <w:t xml:space="preserve"> the areas of waste, water, and energy proposed by Mair and Jago (2010). The hotel takes advantage of its relationship with the Edge Hotel School and the University of Essex to promote a company-wide sustainable programme that guides all the working sectors.</w:t>
      </w:r>
    </w:p>
    <w:p w:rsidR="00A26317" w:rsidP="00A26317" w:rsidRDefault="00A26317" w14:paraId="2C2B8C29" w14:textId="20170430">
      <w:r w:rsidRPr="000E2383">
        <w:rPr>
          <w:b/>
          <w:bCs/>
        </w:rPr>
        <w:t>Waste Reduction and Management:</w:t>
      </w:r>
      <w:r>
        <w:t xml:space="preserve"> One of the key discoveries in that aspect is the keen internal orientation to the plastic removal and enhanced recycling throughout the hotel, as well as, even in event areas. This focus was confirmed through observation in the course of the placement</w:t>
      </w:r>
      <w:r w:rsidR="0098470A">
        <w:t>,</w:t>
      </w:r>
      <w:r>
        <w:t xml:space="preserve"> where systematic elimination of single-use plastic items was observed. An example is that plastic pens would be taken off bedrooms and plastic water bottles would be substituted with reusable glass bottles. The proposed operational change is directly correlated with the main goal of resource conservation revealed by Wee, Mustapha, and Anas (2021) in the MICE sector.</w:t>
      </w:r>
    </w:p>
    <w:p w:rsidR="00A26317" w:rsidP="00A26317" w:rsidRDefault="00A26317" w14:paraId="1DACDD6F" w14:textId="3616828E">
      <w:r>
        <w:t>In the wedding scene, this would mean taking the initiative to push the couple to less as far as their decor is concerned and towards using reusable or biodegradable tableware. Moreover, the pledge goes to post-event management as the hotel is categorical to donate or repurpose flower and decoration arrangements, as a direct response to the large amount of donation</w:t>
      </w:r>
      <w:r w:rsidR="0098470A">
        <w:t>s</w:t>
      </w:r>
      <w:r>
        <w:t xml:space="preserve"> of dry floral arrangements and decorations commonly blamed in conventional events. The author noted a </w:t>
      </w:r>
      <w:r>
        <w:t>committed sorting and recycling section of that place</w:t>
      </w:r>
      <w:r w:rsidR="0098470A">
        <w:t>,</w:t>
      </w:r>
      <w:r>
        <w:t xml:space="preserve"> which, although not perfect since it was involved with guests, had clear management intentions of reducing the waste related to the event.</w:t>
      </w:r>
    </w:p>
    <w:p w:rsidRPr="00384235" w:rsidR="00FC6B3A" w:rsidP="00384235" w:rsidRDefault="00A26317" w14:paraId="558FAED0" w14:textId="422372CF">
      <w:r w:rsidRPr="000E2383">
        <w:rPr>
          <w:b/>
          <w:bCs/>
        </w:rPr>
        <w:t xml:space="preserve">Energy and Venue Operations: </w:t>
      </w:r>
      <w:r>
        <w:t xml:space="preserve">The venue is </w:t>
      </w:r>
      <w:r w:rsidR="0098470A">
        <w:t xml:space="preserve">a </w:t>
      </w:r>
      <w:r>
        <w:t>Grade II listed Georgian country house and has a structural limitation in terms of energy efficiency. This is</w:t>
      </w:r>
      <w:r w:rsidR="0098470A">
        <w:t>,</w:t>
      </w:r>
      <w:r>
        <w:t xml:space="preserve"> however</w:t>
      </w:r>
      <w:r w:rsidR="0098470A">
        <w:t>,</w:t>
      </w:r>
      <w:r>
        <w:t xml:space="preserve"> mitigated by the operational approach to the hosting of events. One of the notable observations is that the policy of the hotel is to organi</w:t>
      </w:r>
      <w:r w:rsidR="0098470A">
        <w:t>s</w:t>
      </w:r>
      <w:r>
        <w:t>e one wedding a day. This is not a green policy per se</w:t>
      </w:r>
      <w:r w:rsidR="0098470A">
        <w:t>,</w:t>
      </w:r>
      <w:r>
        <w:t xml:space="preserve"> but </w:t>
      </w:r>
      <w:r w:rsidR="0098470A">
        <w:t xml:space="preserve">it </w:t>
      </w:r>
      <w:r>
        <w:t>saves an awful lot of the energy, water and labour resources that could be consumed</w:t>
      </w:r>
      <w:r w:rsidR="0098470A">
        <w:t>,</w:t>
      </w:r>
      <w:r>
        <w:t xml:space="preserve"> unlike the high-volume venues</w:t>
      </w:r>
      <w:r w:rsidR="0098470A">
        <w:t>,</w:t>
      </w:r>
      <w:r>
        <w:t xml:space="preserve"> and as a direct consequence</w:t>
      </w:r>
      <w:r w:rsidR="0098470A">
        <w:t>,</w:t>
      </w:r>
      <w:r>
        <w:t xml:space="preserve"> the resource consumption is reduced. The structural shortcomings that the hotel mitigates include the provision of shampoo and shower gel dispensers in the rooms and </w:t>
      </w:r>
      <w:r w:rsidR="0098470A">
        <w:t xml:space="preserve">the </w:t>
      </w:r>
      <w:r>
        <w:t>installation of specific guest recycling stations. This targeted strategy is in contrast to the wide-level investment in energy saving technologies that is generally found in the research of new-building and high-rise foreign hotels. Wivenhoe House is instead based on behavio</w:t>
      </w:r>
      <w:r w:rsidR="0098470A">
        <w:t>u</w:t>
      </w:r>
      <w:r>
        <w:t>ral change and internal process control by the management.</w:t>
      </w:r>
      <w:r w:rsidR="00002366">
        <w:t xml:space="preserve"> </w:t>
      </w:r>
      <w:r>
        <w:t xml:space="preserve">The enthusiasm of the staff that was spawned by the sustainability programme that cut across the company was an important determinant noted by the author. The students </w:t>
      </w:r>
      <w:r w:rsidR="009A554D">
        <w:t>at</w:t>
      </w:r>
      <w:r>
        <w:t xml:space="preserve"> Edge Hotel School </w:t>
      </w:r>
      <w:r w:rsidR="0098470A">
        <w:t>who</w:t>
      </w:r>
      <w:r>
        <w:t xml:space="preserve"> were engaged in the hotel made regular contributions to ideas on how to exclude plastics and how to reduce energy</w:t>
      </w:r>
      <w:r w:rsidR="0098470A">
        <w:t>,</w:t>
      </w:r>
      <w:r>
        <w:t xml:space="preserve"> demonstrating that intrinsic motivation to green is promoted and used by the members of staff to initiate the positive changes in the work.</w:t>
      </w:r>
    </w:p>
    <w:p w:rsidRPr="00384235" w:rsidR="00384235" w:rsidP="00E914A3" w:rsidRDefault="00384235" w14:paraId="17278B4D" w14:textId="77777777">
      <w:pPr>
        <w:pStyle w:val="heading03"/>
      </w:pPr>
      <w:bookmarkStart w:name="_Toc211987058" w:id="11"/>
      <w:r w:rsidRPr="00384235">
        <w:t>4.1.2 Supply Chain and Food Sustainability</w:t>
      </w:r>
      <w:bookmarkEnd w:id="11"/>
    </w:p>
    <w:p w:rsidR="000565C7" w:rsidP="000565C7" w:rsidRDefault="000565C7" w14:paraId="4842BACC" w14:textId="77777777">
      <w:r>
        <w:t>The second theme explores the hotel handling the wedding supply chain and specifically the food supply and catering of the hotel; an area that has been significant in the supply chain and core event content area in Mair and Jago (2010).</w:t>
      </w:r>
    </w:p>
    <w:p w:rsidR="000565C7" w:rsidP="000565C7" w:rsidRDefault="000565C7" w14:paraId="43050E22" w14:textId="492F2DDD">
      <w:r w:rsidRPr="000E2383">
        <w:rPr>
          <w:b/>
          <w:bCs/>
        </w:rPr>
        <w:t>Local Sourcing and Menu Design (Green Food):</w:t>
      </w:r>
      <w:r>
        <w:t xml:space="preserve"> The culinary philosophy of the hotel may be characterised by a sense of using local and seasonal ingredients in case they are available. This is further than a mere rhetoric</w:t>
      </w:r>
      <w:r w:rsidR="0098470A">
        <w:t>al</w:t>
      </w:r>
      <w:r>
        <w:t xml:space="preserve"> statement; some of the crucial findings involve:</w:t>
      </w:r>
    </w:p>
    <w:p w:rsidR="000565C7" w:rsidP="000565C7" w:rsidRDefault="000565C7" w14:paraId="33FC0904" w14:textId="1B87F0D7">
      <w:r w:rsidRPr="000E2383">
        <w:rPr>
          <w:b/>
          <w:bCs/>
        </w:rPr>
        <w:t>Shortened Food Miles:</w:t>
      </w:r>
      <w:r>
        <w:t xml:space="preserve"> The hotel also embraces local farmers to lower the carbon footprint related to </w:t>
      </w:r>
      <w:r w:rsidR="0098470A">
        <w:t xml:space="preserve">the </w:t>
      </w:r>
      <w:r>
        <w:t>transportation of food.</w:t>
      </w:r>
    </w:p>
    <w:p w:rsidR="000565C7" w:rsidP="000565C7" w:rsidRDefault="000565C7" w14:paraId="66F2B00C" w14:textId="6B4947EB">
      <w:r w:rsidRPr="00E914A3">
        <w:rPr>
          <w:b/>
          <w:bCs/>
        </w:rPr>
        <w:t>On-Location Production:</w:t>
      </w:r>
      <w:r>
        <w:t xml:space="preserve"> The culinary department uses an on-location herb farm, created in collaboration with the students</w:t>
      </w:r>
      <w:r w:rsidR="00372159">
        <w:t>,</w:t>
      </w:r>
      <w:r>
        <w:t xml:space="preserve"> which allows the elimination of the transportation and packaging of herbs</w:t>
      </w:r>
      <w:r w:rsidR="00372159">
        <w:t>,</w:t>
      </w:r>
      <w:r>
        <w:t xml:space="preserve"> as well as saves the kitchen in terms of carbon footprint.</w:t>
      </w:r>
    </w:p>
    <w:p w:rsidR="000565C7" w:rsidP="000565C7" w:rsidRDefault="000565C7" w14:paraId="712A1EC9" w14:textId="3A1C5081">
      <w:r w:rsidRPr="00E914A3">
        <w:rPr>
          <w:b/>
          <w:bCs/>
        </w:rPr>
        <w:t>Ethical Seafood:</w:t>
      </w:r>
      <w:r>
        <w:t xml:space="preserve"> The hotel very specifically gives preference to sustainable seafood.</w:t>
      </w:r>
      <w:r w:rsidR="00E914A3">
        <w:t xml:space="preserve"> </w:t>
      </w:r>
      <w:r>
        <w:t>This focus on local and seasonal food option</w:t>
      </w:r>
      <w:r w:rsidR="00372159">
        <w:t>s</w:t>
      </w:r>
      <w:r>
        <w:t xml:space="preserve"> highly agrees with the element of green food in the model</w:t>
      </w:r>
      <w:r w:rsidR="00372159">
        <w:t>-</w:t>
      </w:r>
      <w:r>
        <w:t>structured green events in the literature.</w:t>
      </w:r>
    </w:p>
    <w:p w:rsidR="000565C7" w:rsidP="000565C7" w:rsidRDefault="000565C7" w14:paraId="77EBF6C2" w14:textId="661DDB1E">
      <w:r w:rsidRPr="00E914A3">
        <w:rPr>
          <w:b/>
          <w:bCs/>
        </w:rPr>
        <w:t>Food Waste Management:</w:t>
      </w:r>
      <w:r>
        <w:t xml:space="preserve"> One of the critical findings in regard to social responsibility is the involvement of the hotel in the organi</w:t>
      </w:r>
      <w:r w:rsidR="00372159">
        <w:t>s</w:t>
      </w:r>
      <w:r>
        <w:t>ation of Guardians of Grub to minimi</w:t>
      </w:r>
      <w:r w:rsidR="00372159">
        <w:t>s</w:t>
      </w:r>
      <w:r>
        <w:t>e food waste in the kitchens. The management grants this partnership an indication of focused measurement of performance in terms of waste, going beyond the claims about generality to specific action-based programs. The placement observation attested that the culinary team adopted the use of portion control and records of the waste</w:t>
      </w:r>
      <w:r w:rsidR="00372159">
        <w:t>,</w:t>
      </w:r>
      <w:r>
        <w:t xml:space="preserve"> </w:t>
      </w:r>
      <w:r w:rsidR="00372159">
        <w:t>which</w:t>
      </w:r>
      <w:r>
        <w:t xml:space="preserve"> attested to operation</w:t>
      </w:r>
      <w:r w:rsidR="00372159">
        <w:t>al</w:t>
      </w:r>
      <w:r>
        <w:t xml:space="preserve"> rigo</w:t>
      </w:r>
      <w:r w:rsidR="00372159">
        <w:t>u</w:t>
      </w:r>
      <w:r>
        <w:t>r in this aspect. Besides, should there ever be significant leftovers of high quality</w:t>
      </w:r>
      <w:r w:rsidR="00372159">
        <w:t>,</w:t>
      </w:r>
      <w:r>
        <w:t xml:space="preserve"> then it w</w:t>
      </w:r>
      <w:r w:rsidR="00372159">
        <w:t>ould be worthwhile</w:t>
      </w:r>
      <w:r>
        <w:t xml:space="preserve"> to seek donation</w:t>
      </w:r>
      <w:r w:rsidR="00372159">
        <w:t>s</w:t>
      </w:r>
      <w:r>
        <w:t xml:space="preserve"> to the local food banks</w:t>
      </w:r>
      <w:r w:rsidR="00372159">
        <w:t>,</w:t>
      </w:r>
      <w:r>
        <w:t xml:space="preserve"> where feasible</w:t>
      </w:r>
      <w:r w:rsidR="00372159">
        <w:t>,</w:t>
      </w:r>
      <w:r>
        <w:t xml:space="preserve"> instead of just letting them go to waste.</w:t>
      </w:r>
    </w:p>
    <w:p w:rsidR="000565C7" w:rsidP="000565C7" w:rsidRDefault="000565C7" w14:paraId="1D76A68C" w14:textId="4FA02DD9">
      <w:r w:rsidRPr="00E914A3">
        <w:rPr>
          <w:b/>
          <w:bCs/>
        </w:rPr>
        <w:t>Supplier Accountability:</w:t>
      </w:r>
      <w:r>
        <w:t xml:space="preserve"> The hotel says it collaborates with suppliers to cut down </w:t>
      </w:r>
      <w:r w:rsidR="0070634A">
        <w:t xml:space="preserve">on </w:t>
      </w:r>
      <w:r>
        <w:t xml:space="preserve">packaging and come up with plastic options. Although </w:t>
      </w:r>
      <w:r w:rsidR="00372159">
        <w:t xml:space="preserve">the </w:t>
      </w:r>
      <w:r>
        <w:t xml:space="preserve">exact requirements of green suppliers in the wedding industry were not included in the </w:t>
      </w:r>
      <w:proofErr w:type="gramStart"/>
      <w:r>
        <w:t>publicly-facing</w:t>
      </w:r>
      <w:proofErr w:type="gramEnd"/>
      <w:r>
        <w:t xml:space="preserve"> documentation, local sourcing was understood to be promoted by the hotel as part of environmental friendliness, which is in line with the results that the aspect of using green suppliers is a high-ranking factor </w:t>
      </w:r>
      <w:r w:rsidR="00372159">
        <w:t>for</w:t>
      </w:r>
      <w:r>
        <w:t xml:space="preserve"> eco-aware clients.</w:t>
      </w:r>
    </w:p>
    <w:p w:rsidR="000565C7" w:rsidP="00E914A3" w:rsidRDefault="000565C7" w14:paraId="6BE01A3B" w14:textId="05D2A34F">
      <w:pPr>
        <w:pStyle w:val="heading03"/>
      </w:pPr>
      <w:bookmarkStart w:name="_Toc211987059" w:id="12"/>
      <w:r>
        <w:t>4.1.3 Customer Engagement and Program Communication</w:t>
      </w:r>
      <w:bookmarkEnd w:id="12"/>
    </w:p>
    <w:p w:rsidR="000565C7" w:rsidP="000565C7" w:rsidRDefault="000565C7" w14:paraId="0F5B2D51" w14:textId="5BA17E00">
      <w:r>
        <w:t>In this part</w:t>
      </w:r>
      <w:r w:rsidR="00372159">
        <w:t>,</w:t>
      </w:r>
      <w:r>
        <w:t xml:space="preserve"> we discuss the way the hotel has converted its operational sustainability </w:t>
      </w:r>
      <w:r w:rsidR="00372159">
        <w:t>at</w:t>
      </w:r>
      <w:r>
        <w:t xml:space="preserve"> the internal level into a saleable green wedding programme that would affect the decisions of clients.</w:t>
      </w:r>
    </w:p>
    <w:p w:rsidR="000565C7" w:rsidP="000565C7" w:rsidRDefault="000565C7" w14:paraId="37E634D9" w14:textId="525B47D7">
      <w:r>
        <w:t>The hotel not only provide</w:t>
      </w:r>
      <w:r w:rsidR="00372159">
        <w:t>s</w:t>
      </w:r>
      <w:r>
        <w:t xml:space="preserve"> general sustainability, but also has an organi</w:t>
      </w:r>
      <w:r w:rsidR="00372159">
        <w:t>s</w:t>
      </w:r>
      <w:r>
        <w:t xml:space="preserve">ed list of options that couples can embrace, which can be viewed as </w:t>
      </w:r>
      <w:r w:rsidR="00372159">
        <w:t>a</w:t>
      </w:r>
      <w:r>
        <w:t xml:space="preserve"> sustainable planning tool. These choices include:</w:t>
      </w:r>
    </w:p>
    <w:p w:rsidR="000565C7" w:rsidP="000565C7" w:rsidRDefault="000565C7" w14:paraId="15863A0F" w14:textId="2499E1D0">
      <w:r w:rsidRPr="00E914A3">
        <w:rPr>
          <w:b/>
          <w:bCs/>
        </w:rPr>
        <w:t>Eco-Friendliness:</w:t>
      </w:r>
      <w:r>
        <w:t xml:space="preserve"> Where invitations are used, suggest that printed materials be eco-friendly by using digital invitations or us</w:t>
      </w:r>
      <w:r w:rsidR="00372159">
        <w:t>ing</w:t>
      </w:r>
      <w:r>
        <w:t xml:space="preserve"> recycled paper and soy inks.</w:t>
      </w:r>
    </w:p>
    <w:p w:rsidR="000565C7" w:rsidP="000565C7" w:rsidRDefault="000565C7" w14:paraId="596E0107" w14:textId="77777777">
      <w:r w:rsidRPr="00E914A3">
        <w:rPr>
          <w:b/>
          <w:bCs/>
        </w:rPr>
        <w:t>Green Favours:</w:t>
      </w:r>
      <w:r>
        <w:t xml:space="preserve"> Recommending potted plants, seed packets, or handmade gifts, packaged in an </w:t>
      </w:r>
      <w:proofErr w:type="gramStart"/>
      <w:r>
        <w:t>environmentally-friendly</w:t>
      </w:r>
      <w:proofErr w:type="gramEnd"/>
      <w:r>
        <w:t xml:space="preserve"> material.</w:t>
      </w:r>
    </w:p>
    <w:p w:rsidR="000565C7" w:rsidP="000565C7" w:rsidRDefault="000565C7" w14:paraId="6C2A507E" w14:textId="3F0CE8EE">
      <w:r w:rsidRPr="00E914A3">
        <w:rPr>
          <w:b/>
          <w:bCs/>
        </w:rPr>
        <w:t>Transportation:</w:t>
      </w:r>
      <w:r>
        <w:t xml:space="preserve"> Promoting the use of shuttle services and reducing </w:t>
      </w:r>
      <w:r w:rsidR="00372159">
        <w:t xml:space="preserve">the </w:t>
      </w:r>
      <w:r>
        <w:t xml:space="preserve">carbon emissions of the guests by encouraging them to share </w:t>
      </w:r>
      <w:r w:rsidR="00372159">
        <w:t>a</w:t>
      </w:r>
      <w:r>
        <w:t xml:space="preserve"> car.</w:t>
      </w:r>
    </w:p>
    <w:p w:rsidR="000565C7" w:rsidP="000565C7" w:rsidRDefault="000565C7" w14:paraId="2E5EE1A5" w14:textId="66ECFCAC">
      <w:r w:rsidRPr="00E914A3">
        <w:rPr>
          <w:b/>
          <w:bCs/>
        </w:rPr>
        <w:t>Observation on the Interaction with the Customers</w:t>
      </w:r>
      <w:r>
        <w:t xml:space="preserve">: The author found out that the wedding sales team was active in offering </w:t>
      </w:r>
      <w:r w:rsidR="00372159">
        <w:t xml:space="preserve">a </w:t>
      </w:r>
      <w:r>
        <w:t xml:space="preserve">brochure or webpage on Eco-Friendly Weddings to customers who were interested in sustainability. More importantly, the communication did not focus on these decisions as a compromise but as a means of bringing about </w:t>
      </w:r>
      <w:r w:rsidR="00372159">
        <w:t xml:space="preserve">a </w:t>
      </w:r>
      <w:r>
        <w:t>more meaningful, personali</w:t>
      </w:r>
      <w:r w:rsidR="00372159">
        <w:t>s</w:t>
      </w:r>
      <w:r>
        <w:t xml:space="preserve">ed, and elegant celebration. This is an essential marketing strategy, where researchers have concluded that the effect of providing clear information on the environmental attributes has a positive effect on the satisfaction of the guests. Such </w:t>
      </w:r>
      <w:r w:rsidR="00372159">
        <w:t xml:space="preserve">an </w:t>
      </w:r>
      <w:r>
        <w:t>approach</w:t>
      </w:r>
      <w:r w:rsidR="00372159">
        <w:t>,</w:t>
      </w:r>
      <w:r>
        <w:t xml:space="preserve"> where the hotel promotes certain physical acts</w:t>
      </w:r>
      <w:r w:rsidR="00372159">
        <w:t>,</w:t>
      </w:r>
      <w:r>
        <w:t xml:space="preserve"> is what renders the intangible notion of green </w:t>
      </w:r>
      <w:r w:rsidR="00372159">
        <w:t xml:space="preserve">a </w:t>
      </w:r>
      <w:r>
        <w:t>memorable aspect of the wedding.</w:t>
      </w:r>
      <w:r w:rsidR="00A9213C">
        <w:t xml:space="preserve"> This observation is also reflected in their ratings on TripAdvisor and other external review websites. </w:t>
      </w:r>
    </w:p>
    <w:p w:rsidR="00A9213C" w:rsidP="000565C7" w:rsidRDefault="00A9213C" w14:paraId="2CA64367" w14:textId="4A77203B">
      <w:r>
        <w:rPr>
          <w:noProof/>
        </w:rPr>
        <w:drawing>
          <wp:inline distT="0" distB="0" distL="0" distR="0" wp14:anchorId="7DA00561" wp14:editId="206B2BAC">
            <wp:extent cx="5943600" cy="3829685"/>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0"/>
                    <a:stretch>
                      <a:fillRect/>
                    </a:stretch>
                  </pic:blipFill>
                  <pic:spPr>
                    <a:xfrm>
                      <a:off x="0" y="0"/>
                      <a:ext cx="5943600" cy="3829685"/>
                    </a:xfrm>
                    <a:prstGeom prst="rect">
                      <a:avLst/>
                    </a:prstGeom>
                  </pic:spPr>
                </pic:pic>
              </a:graphicData>
            </a:graphic>
          </wp:inline>
        </w:drawing>
      </w:r>
    </w:p>
    <w:p w:rsidR="0070634A" w:rsidP="00D133E6" w:rsidRDefault="0070634A" w14:paraId="64B21C5C" w14:textId="55F0B7EF">
      <w:pPr>
        <w:jc w:val="center"/>
      </w:pPr>
      <w:r>
        <w:t xml:space="preserve">Figure 01: Review of TripAdvisor </w:t>
      </w:r>
    </w:p>
    <w:p w:rsidR="00D133E6" w:rsidP="00D133E6" w:rsidRDefault="0070634A" w14:paraId="580C0D0D" w14:textId="598128A6">
      <w:pPr>
        <w:jc w:val="center"/>
      </w:pPr>
      <w:hyperlink w:history="1" r:id="rId11">
        <w:r w:rsidRPr="00A85052">
          <w:rPr>
            <w:rStyle w:val="Hyperlink"/>
          </w:rPr>
          <w:t>https://www.tripadvisor.com/Hotel_Review-g790313-d502275-Reviews-Wivenhoe_House_Hotel-Wivenhoe_Colchester_Essex_England.html</w:t>
        </w:r>
      </w:hyperlink>
      <w:r w:rsidR="00D133E6">
        <w:t xml:space="preserve"> </w:t>
      </w:r>
    </w:p>
    <w:p w:rsidR="00A9213C" w:rsidP="000565C7" w:rsidRDefault="00A9213C" w14:paraId="571C517F" w14:textId="1846DA58">
      <w:r>
        <w:t>As it is seen</w:t>
      </w:r>
      <w:r w:rsidR="0070634A">
        <w:t>,</w:t>
      </w:r>
      <w:r>
        <w:t xml:space="preserve"> the rating is very high</w:t>
      </w:r>
      <w:r w:rsidR="0070634A">
        <w:t>,</w:t>
      </w:r>
      <w:r>
        <w:t xml:space="preserve"> which showcases customer satisfaction and their overall engagement with the hotel. </w:t>
      </w:r>
    </w:p>
    <w:p w:rsidR="00E914A3" w:rsidP="00384235" w:rsidRDefault="000565C7" w14:paraId="2F31C9E9" w14:textId="4232C2AC">
      <w:r w:rsidRPr="00E914A3">
        <w:rPr>
          <w:b/>
          <w:bCs/>
        </w:rPr>
        <w:t>Competitive Positioning</w:t>
      </w:r>
      <w:r>
        <w:t xml:space="preserve">: One of the facts is that </w:t>
      </w:r>
      <w:r w:rsidR="00372159">
        <w:t xml:space="preserve">a </w:t>
      </w:r>
      <w:r>
        <w:t>competitive differentiator among hotels within the local market is the sustainability programme of the hotel. Offering the attraction of a Grade II listed heritage house, and an active environmental policy with a sense of consciously seeking a niche, the hotel will aim to attract a niche segment of the market that values uniqueness and distinctive offerings. The company has a defined environmental policy, which is an established aspect of the venue choice, and this aspect has been exploited by the hotel, which includes the plant</w:t>
      </w:r>
      <w:r w:rsidR="00372159">
        <w:t>'s</w:t>
      </w:r>
      <w:r>
        <w:t xml:space="preserve"> success in its brand story, which is evident in its advertising content and sales meetings.</w:t>
      </w:r>
    </w:p>
    <w:p w:rsidRPr="00E43402" w:rsidR="00E43402" w:rsidP="00E43402" w:rsidRDefault="00E43402" w14:paraId="5299333F" w14:textId="28093599">
      <w:pPr>
        <w:rPr>
          <w:b/>
          <w:bCs/>
        </w:rPr>
      </w:pPr>
      <w:r w:rsidRPr="00E43402">
        <w:rPr>
          <w:b/>
          <w:bCs/>
        </w:rPr>
        <w:t xml:space="preserve">Table: </w:t>
      </w:r>
      <w:r w:rsidR="00CE2DE6">
        <w:rPr>
          <w:b/>
          <w:bCs/>
        </w:rPr>
        <w:t xml:space="preserve">Additional </w:t>
      </w:r>
      <w:r w:rsidRPr="00E43402">
        <w:rPr>
          <w:b/>
          <w:bCs/>
        </w:rPr>
        <w:t xml:space="preserve">Key Observations from Author’s Placement </w:t>
      </w:r>
    </w:p>
    <w:p w:rsidR="00E914A3" w:rsidP="0070634A" w:rsidRDefault="00E35F7C" w14:paraId="70C518B4" w14:textId="45ED65D0">
      <w:pPr>
        <w:jc w:val="center"/>
      </w:pPr>
      <w:r>
        <w:rPr>
          <w:noProof/>
        </w:rPr>
        <w:drawing>
          <wp:inline distT="0" distB="0" distL="0" distR="0" wp14:anchorId="3F67A851" wp14:editId="37591013">
            <wp:extent cx="5267325" cy="5225116"/>
            <wp:effectExtent l="0" t="0" r="0" b="0"/>
            <wp:docPr id="6" name="Picture 6"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aper with text on it&#10;&#10;Description automatically generated"/>
                    <pic:cNvPicPr/>
                  </pic:nvPicPr>
                  <pic:blipFill>
                    <a:blip r:embed="rId12"/>
                    <a:stretch>
                      <a:fillRect/>
                    </a:stretch>
                  </pic:blipFill>
                  <pic:spPr>
                    <a:xfrm>
                      <a:off x="0" y="0"/>
                      <a:ext cx="5282757" cy="5240424"/>
                    </a:xfrm>
                    <a:prstGeom prst="rect">
                      <a:avLst/>
                    </a:prstGeom>
                  </pic:spPr>
                </pic:pic>
              </a:graphicData>
            </a:graphic>
          </wp:inline>
        </w:drawing>
      </w:r>
    </w:p>
    <w:p w:rsidRPr="00455416" w:rsidR="00455416" w:rsidP="00E914A3" w:rsidRDefault="00455416" w14:paraId="57193F9D" w14:textId="77777777">
      <w:pPr>
        <w:pStyle w:val="Heading2"/>
      </w:pPr>
      <w:bookmarkStart w:name="_Toc211987061" w:id="13"/>
      <w:r w:rsidRPr="00455416">
        <w:t>4.2 Discussion</w:t>
      </w:r>
      <w:bookmarkEnd w:id="13"/>
    </w:p>
    <w:p w:rsidR="00933E27" w:rsidP="00933E27" w:rsidRDefault="00933E27" w14:paraId="2F278F90" w14:textId="5CB6ECA4">
      <w:r>
        <w:t>This part is a critical interpretation of the research results that were obtained due to the environmentally friendly wedding programme of the Wivenhoe House Hotel</w:t>
      </w:r>
      <w:r w:rsidR="00422820">
        <w:t>.</w:t>
      </w:r>
    </w:p>
    <w:p w:rsidR="00933E27" w:rsidP="00E914A3" w:rsidRDefault="00933E27" w14:paraId="1BBB40A3" w14:textId="46E287A9">
      <w:pPr>
        <w:pStyle w:val="heading03"/>
      </w:pPr>
      <w:bookmarkStart w:name="_Toc211987062" w:id="14"/>
      <w:r>
        <w:t>4.2.1 Operational Findings and Literature Alignment</w:t>
      </w:r>
      <w:bookmarkEnd w:id="14"/>
    </w:p>
    <w:p w:rsidR="00933E27" w:rsidP="00933E27" w:rsidRDefault="00933E27" w14:paraId="79AB5EF7" w14:textId="427F9CAC">
      <w:r>
        <w:t>Operational results of Wivenhoe House Hotel reveal the high level of correspondence with the theoretical frameworks</w:t>
      </w:r>
      <w:r w:rsidR="00372159">
        <w:t>,</w:t>
      </w:r>
      <w:r>
        <w:t xml:space="preserve"> differentiating how the theory of managing green events, nevertheless, the main areas of mismatch because of the heritage context are also presented.</w:t>
      </w:r>
    </w:p>
    <w:p w:rsidR="00933E27" w:rsidP="00933E27" w:rsidRDefault="00933E27" w14:paraId="3E671AF3" w14:textId="7FD9511A">
      <w:r w:rsidRPr="00652450">
        <w:rPr>
          <w:b/>
          <w:bCs/>
        </w:rPr>
        <w:t>Conceptual Model of Mair and Jago</w:t>
      </w:r>
      <w:r>
        <w:t>: The strategic plan of the hotel can be considered in terms of structural similarity with the overall model of Mair and Jago (2010), as it is demonstrated that the organi</w:t>
      </w:r>
      <w:r w:rsidR="00372159">
        <w:t>s</w:t>
      </w:r>
      <w:r>
        <w:t>ation managed to engage all nine major areas of gre</w:t>
      </w:r>
      <w:r w:rsidR="00372159">
        <w:t>en</w:t>
      </w:r>
      <w:r>
        <w:t>ing.</w:t>
      </w:r>
    </w:p>
    <w:p w:rsidR="00933E27" w:rsidP="00933E27" w:rsidRDefault="00933E27" w14:paraId="1481A170" w14:textId="41FECF0C">
      <w:r w:rsidRPr="00652450">
        <w:rPr>
          <w:b/>
          <w:bCs/>
        </w:rPr>
        <w:t>Policy:</w:t>
      </w:r>
      <w:r>
        <w:t xml:space="preserve"> The policy development domain is satisfied by the company-wide sustainability programme (Wivenhoe House Hotel, </w:t>
      </w:r>
      <w:r w:rsidR="0028630E">
        <w:t>2025</w:t>
      </w:r>
      <w:r>
        <w:t>).</w:t>
      </w:r>
    </w:p>
    <w:p w:rsidR="00933E27" w:rsidP="00933E27" w:rsidRDefault="00933E27" w14:paraId="4C1B1244" w14:textId="3075C181">
      <w:r w:rsidRPr="00652450">
        <w:rPr>
          <w:b/>
          <w:bCs/>
        </w:rPr>
        <w:t>Operations and Resource</w:t>
      </w:r>
      <w:r>
        <w:t xml:space="preserve">: Removal of plastic, application of energy-saving efforts, and water/waste management systems </w:t>
      </w:r>
      <w:r w:rsidR="00372159">
        <w:t>directly address</w:t>
      </w:r>
      <w:r>
        <w:t xml:space="preserve"> the venue operations, waste efforts, water, and energy spheres.</w:t>
      </w:r>
    </w:p>
    <w:p w:rsidR="00933E27" w:rsidP="00933E27" w:rsidRDefault="00933E27" w14:paraId="4598869B" w14:textId="77777777">
      <w:r w:rsidRPr="00652450">
        <w:rPr>
          <w:b/>
          <w:bCs/>
        </w:rPr>
        <w:t>Supply Chain</w:t>
      </w:r>
      <w:r>
        <w:t>: The Guardians of Grub programme and explicit local sourcing domain deal with the supply chain and core event content (catering) domains.</w:t>
      </w:r>
    </w:p>
    <w:p w:rsidR="00933E27" w:rsidP="00933E27" w:rsidRDefault="00933E27" w14:paraId="0770C23A" w14:textId="61F91639">
      <w:r w:rsidRPr="00652450">
        <w:rPr>
          <w:b/>
          <w:bCs/>
        </w:rPr>
        <w:t>Dissimilarity in Scale and Scope</w:t>
      </w:r>
      <w:r>
        <w:t xml:space="preserve">: The major difference regarding dissimilarity is the implementation scale and system. The bulk of </w:t>
      </w:r>
      <w:r w:rsidR="00372159">
        <w:t xml:space="preserve">the </w:t>
      </w:r>
      <w:r>
        <w:t>literature is concerned with the large volume-based organisations such as MICE centres or international hotel chains (Wee, Mustapha, and Anas, 2021; Meng et al., 2024). On the contrary, Wivenhoe House is a traditional, boutique business. In the case of a big hotel, where the integrity of this quality virtually requires major capital outlay to satisfy the requirements of LEED certification, or scope waste management (Draper, Dawson and Casey, 2011; Sirivadhanawaravachara, 2025), Wivenhoe House practices behavioural change and process control led by the management. An example of such a structural decision is the one wedding at a time policy, which, by nature, minimi</w:t>
      </w:r>
      <w:r w:rsidR="00372159">
        <w:t>s</w:t>
      </w:r>
      <w:r>
        <w:t>es resource requirements and complexity, which is not commonly discussed in the literature in the area of large-scale event management based on maximi</w:t>
      </w:r>
      <w:r w:rsidR="00372159">
        <w:t>s</w:t>
      </w:r>
      <w:r>
        <w:t>ation of throughput. This helps the argument that the small-scale venues are forced to harmoni</w:t>
      </w:r>
      <w:r w:rsidR="00372159">
        <w:t>s</w:t>
      </w:r>
      <w:r>
        <w:t>e the standardi</w:t>
      </w:r>
      <w:r w:rsidR="00372159">
        <w:t>s</w:t>
      </w:r>
      <w:r>
        <w:t>ed models by making locali</w:t>
      </w:r>
      <w:r w:rsidR="00372159">
        <w:t>s</w:t>
      </w:r>
      <w:r>
        <w:t>ed operational decisions of impact.</w:t>
      </w:r>
    </w:p>
    <w:p w:rsidR="004701EC" w:rsidP="00933E27" w:rsidRDefault="004701EC" w14:paraId="2BD67821" w14:textId="237F5CB7">
      <w:r w:rsidRPr="004701EC">
        <w:t xml:space="preserve">In addition, the observations of the author on the ground added some literal proof of such cultural sustainability in action. When preparing the wedding setup, the banqueting supervisor advised the workers to turn off </w:t>
      </w:r>
      <w:r w:rsidRPr="004701EC">
        <w:t>up lights</w:t>
      </w:r>
      <w:r w:rsidRPr="004701EC">
        <w:t xml:space="preserve"> and reduce unnecessary use of electricity in heritage rooms, but housekeeping workers were observed competing amongst themselves to reach a zero-bin shift, through recycling of hazardous materials, informally. These measures indicate that sustainability awareness has become </w:t>
      </w:r>
      <w:r w:rsidR="0070634A">
        <w:t xml:space="preserve">an </w:t>
      </w:r>
      <w:r w:rsidRPr="004701EC">
        <w:t>institutionalised, normalised behaviour of staff, and therefore agree with Hjalager</w:t>
      </w:r>
      <w:r w:rsidR="0070634A">
        <w:t>'s</w:t>
      </w:r>
      <w:r w:rsidRPr="004701EC">
        <w:t xml:space="preserve"> (2010) argument that operational innovation in small hotels can commonly be traceable to behavioural change and not advanced technology. The example also helps to underpin Meng et al. (2024), who propose that continuous improvement of the environment is promoted by intrinsic motivation and internal commitment. These little steps taken demonstrate that Wivenhoe House has made sustainability a part of everyday life, as opposed to making it the main focus of a policy.</w:t>
      </w:r>
    </w:p>
    <w:p w:rsidR="00933E27" w:rsidP="00652450" w:rsidRDefault="00933E27" w14:paraId="0BD7DD5A" w14:textId="7CCFB1BD">
      <w:pPr>
        <w:pStyle w:val="heading03"/>
      </w:pPr>
      <w:bookmarkStart w:name="_Toc211987063" w:id="15"/>
      <w:r>
        <w:t>4.2.2 Food and Waste: Pragmatism vs. Best Practice</w:t>
      </w:r>
      <w:bookmarkEnd w:id="15"/>
    </w:p>
    <w:p w:rsidR="00933E27" w:rsidP="00933E27" w:rsidRDefault="00933E27" w14:paraId="73537499" w14:textId="1CF0F619">
      <w:r>
        <w:t>The food sustainability of the hotel is one of the positive examples of the industry</w:t>
      </w:r>
      <w:r w:rsidR="00372159">
        <w:t>'s</w:t>
      </w:r>
      <w:r>
        <w:t xml:space="preserve"> best practice</w:t>
      </w:r>
      <w:r w:rsidR="00372159">
        <w:t>s</w:t>
      </w:r>
      <w:r>
        <w:t>. The fact that the locally sourced products, seasonal menu, and on-site herb farm perfectly match the aspects of the Balinese model regarding green food (Susyarani et al., 2024), and meet the indicator of resource conservation (Wee, Mustapha, and Anas, 2021). In the case of the herb farm, in particular, the hotel will go beyond just purchasing to active production at the local level, which is a high-grade level of green design, which combines the grounds of the venue as part of the event experience.</w:t>
      </w:r>
    </w:p>
    <w:p w:rsidR="00933E27" w:rsidP="00933E27" w:rsidRDefault="00933E27" w14:paraId="63AD068B" w14:textId="47D5EC4B">
      <w:r>
        <w:t>The applicability of Guardians of Grub to food waste monitoring is an essential discovery that brings up a significant concern of the critics in the literature about marketers basing their sustainability claims on marketing, and not on actual, quantifiable results (Jones, Hillier and Comfort, 2014). Through participation in an established, evidence-informed programme, Wivenhoe House has proven its prioriti</w:t>
      </w:r>
      <w:r w:rsidR="00372159">
        <w:t>s</w:t>
      </w:r>
      <w:r>
        <w:t xml:space="preserve">ation of responsibility that supports the credibility of the sustainability package in general. Such </w:t>
      </w:r>
      <w:r w:rsidR="00372159">
        <w:t xml:space="preserve">a </w:t>
      </w:r>
      <w:r>
        <w:t>choice mitigates the threat of the so-called greenwashing (Wadippuli Arachchi and Nawarathna, 2021).</w:t>
      </w:r>
    </w:p>
    <w:p w:rsidR="0088591C" w:rsidP="00933E27" w:rsidRDefault="0088591C" w14:paraId="74D6C30C" w14:textId="1F8A945F">
      <w:r w:rsidRPr="0088591C">
        <w:t>Similar principles were also reali</w:t>
      </w:r>
      <w:r w:rsidR="0070634A">
        <w:t>s</w:t>
      </w:r>
      <w:r w:rsidRPr="0088591C">
        <w:t>ed in live operations where the author was placed. The Executive Chef was observed talking to one of the local herb suppliers regarding how to plan weekly volumes not to over-order and minimi</w:t>
      </w:r>
      <w:r w:rsidR="0070634A">
        <w:t>s</w:t>
      </w:r>
      <w:r w:rsidRPr="0088591C">
        <w:t>e waste</w:t>
      </w:r>
      <w:r w:rsidR="0070634A">
        <w:t>,</w:t>
      </w:r>
      <w:r w:rsidRPr="0088591C">
        <w:t xml:space="preserve"> which clearly aligns with the idea of circular sourcing and short food miles as proposed by Susyarini et al. (2024). In another witnessed case, a weekday </w:t>
      </w:r>
      <w:r w:rsidRPr="0088591C">
        <w:t>wedding was also provided with a zero-waste plan in which excess buffet was documented, and used to provide staff the following day- reflecting the feasible waste management objectives of the Guardians of Grub collaboration. This demonstrates that sustainable supply chains can be accessible despite small but heritage contexts based on a system of collaboration and adaptive management, and not a strict corporate one (Jones, Hillier and Comfort, 2014).</w:t>
      </w:r>
    </w:p>
    <w:p w:rsidR="00933E27" w:rsidP="000720DA" w:rsidRDefault="00933E27" w14:paraId="7FE0F129" w14:textId="12994F28">
      <w:pPr>
        <w:pStyle w:val="heading03"/>
      </w:pPr>
      <w:bookmarkStart w:name="_Toc211987064" w:id="16"/>
      <w:r>
        <w:t>4.2.3 Breaking Down Barriers to Implementation and Customer Mentality</w:t>
      </w:r>
      <w:bookmarkEnd w:id="16"/>
    </w:p>
    <w:p w:rsidR="00933E27" w:rsidP="00933E27" w:rsidRDefault="00933E27" w14:paraId="7390BCF5" w14:textId="77777777">
      <w:r>
        <w:t>The results of the placement provide an intriguing contrast to the barriers common to the rest of the event management literature, especially the problem of cost and customer mentality (Wadippuli Arachchi and Nawarathna, 2021; Dilhani, 2018).</w:t>
      </w:r>
    </w:p>
    <w:p w:rsidR="00933E27" w:rsidP="00933E27" w:rsidRDefault="00933E27" w14:paraId="12AE0801" w14:textId="365751A7">
      <w:r w:rsidRPr="00AE26B4">
        <w:rPr>
          <w:b/>
          <w:bCs/>
        </w:rPr>
        <w:t>Overcoming Customer Mentality</w:t>
      </w:r>
      <w:r>
        <w:t xml:space="preserve">: The literature has mentioned that customer mentality, in turn, is the most significant obstacle: it is either resistance to change or an emphasis on tradition (Wadippuli Arachchi and Nawarathna, 2021). Wivenhoe </w:t>
      </w:r>
      <w:r w:rsidR="00372159">
        <w:t>H</w:t>
      </w:r>
      <w:r>
        <w:t xml:space="preserve">ouse conquers this by taking initiative when communicating in a manner that proves sustainability as an augmentation of the wedding experience, rather than </w:t>
      </w:r>
      <w:r w:rsidR="00372159">
        <w:t xml:space="preserve">a </w:t>
      </w:r>
      <w:r>
        <w:t>diminution. When the hotel can digiti</w:t>
      </w:r>
      <w:r w:rsidR="00372159">
        <w:t>s</w:t>
      </w:r>
      <w:r>
        <w:t>e invitations as an alternative present in the modern and sustainable menu as personali</w:t>
      </w:r>
      <w:r w:rsidR="00372159">
        <w:t>s</w:t>
      </w:r>
      <w:r>
        <w:t>ed favours, the hotel emphasi</w:t>
      </w:r>
      <w:r w:rsidR="00372159">
        <w:t>s</w:t>
      </w:r>
      <w:r>
        <w:t>es the perceived value and personali</w:t>
      </w:r>
      <w:r w:rsidR="00372159">
        <w:t>s</w:t>
      </w:r>
      <w:r>
        <w:t>ation of the sustainable option, as an effective tool to include the green choice within the high-touch service that the boutique wedding industry is supposed to offer. This confirms the results that unambiguous and transparent information about green features positively correlates with guest satisfaction (Hanani, Triyuni, and Trisnayoni, 2023).</w:t>
      </w:r>
    </w:p>
    <w:p w:rsidR="00933E27" w:rsidP="00933E27" w:rsidRDefault="00933E27" w14:paraId="3975D1B9" w14:textId="2EC0FAB0">
      <w:pPr>
        <w:pStyle w:val="ListParagraph"/>
        <w:numPr>
          <w:ilvl w:val="0"/>
          <w:numId w:val="13"/>
        </w:numPr>
      </w:pPr>
      <w:r w:rsidRPr="000720DA">
        <w:rPr>
          <w:b/>
          <w:bCs/>
        </w:rPr>
        <w:t>Reducing Cost Disincentives</w:t>
      </w:r>
      <w:r>
        <w:t xml:space="preserve">: Although the literature mentions high cost as a major barrier (Dilhani, 2018), Wivenhoe House applies </w:t>
      </w:r>
      <w:r w:rsidR="00372159">
        <w:t>several</w:t>
      </w:r>
      <w:r>
        <w:t xml:space="preserve"> measures that make sustainability cost</w:t>
      </w:r>
      <w:r w:rsidR="00372159">
        <w:t>-</w:t>
      </w:r>
      <w:r>
        <w:t>efficient</w:t>
      </w:r>
      <w:r w:rsidR="00AE26B4">
        <w:t>.</w:t>
      </w:r>
    </w:p>
    <w:p w:rsidR="00933E27" w:rsidP="00933E27" w:rsidRDefault="00933E27" w14:paraId="77FB8B5B" w14:textId="519A79A7">
      <w:pPr>
        <w:pStyle w:val="ListParagraph"/>
        <w:numPr>
          <w:ilvl w:val="0"/>
          <w:numId w:val="13"/>
        </w:numPr>
      </w:pPr>
      <w:r w:rsidRPr="000720DA">
        <w:rPr>
          <w:b/>
          <w:bCs/>
        </w:rPr>
        <w:t>Digital Communication</w:t>
      </w:r>
      <w:r>
        <w:t>: highly promote</w:t>
      </w:r>
      <w:r w:rsidR="00372159">
        <w:t>s</w:t>
      </w:r>
      <w:r>
        <w:t xml:space="preserve"> e-invitations</w:t>
      </w:r>
      <w:r w:rsidR="00372159">
        <w:t>,</w:t>
      </w:r>
      <w:r>
        <w:t xml:space="preserve"> saving couples and the administrative overhead of the hotel</w:t>
      </w:r>
      <w:r w:rsidR="00372159">
        <w:t>,</w:t>
      </w:r>
      <w:r>
        <w:t xml:space="preserve"> a printing and postage expenses.</w:t>
      </w:r>
    </w:p>
    <w:p w:rsidR="00933E27" w:rsidP="00933E27" w:rsidRDefault="00933E27" w14:paraId="081E2A82" w14:textId="697F2571">
      <w:pPr>
        <w:pStyle w:val="ListParagraph"/>
        <w:numPr>
          <w:ilvl w:val="0"/>
          <w:numId w:val="13"/>
        </w:numPr>
      </w:pPr>
      <w:r w:rsidRPr="000720DA">
        <w:rPr>
          <w:b/>
          <w:bCs/>
        </w:rPr>
        <w:t>Resource Efficiency</w:t>
      </w:r>
      <w:r>
        <w:t>: The energy consumption decreases, getting rid of plastic and food waste (Guardians of Grub)</w:t>
      </w:r>
      <w:r w:rsidR="00372159">
        <w:t>,</w:t>
      </w:r>
      <w:r>
        <w:t xml:space="preserve"> all result in quantifiable cost reductions in the hotel, which corresponds to the driver of business efficiency mentioned by Jones, Hillier and Comfort (2014).</w:t>
      </w:r>
    </w:p>
    <w:p w:rsidR="0088591C" w:rsidP="00933E27" w:rsidRDefault="0088591C" w14:paraId="3E1974EF" w14:textId="24BD15E8">
      <w:r w:rsidRPr="0088591C">
        <w:t>Practically, such communicative and behavioural principles were readily apparent in a pre-wedding consultation witnessed by the author</w:t>
      </w:r>
      <w:r w:rsidR="0070634A">
        <w:t>,</w:t>
      </w:r>
      <w:r w:rsidRPr="0088591C">
        <w:t xml:space="preserve"> in which it was noted that a couple was presented with a traditional decor choice and a variant of the same decor based on recycled jars and pieces of flowers. Having looked at images and heard how the environmental issue was happening, the couple made the sustainable choice, which further supports the suggestions of Font and Lynes (2018) and Siu, Zhang and Kwan (2020) to use clear sustainability messaging to connect with the emotions of the audience. In the same vein, employee attitude also took an encouraging turn due to guest validation: initially, certain workers believed that recycled material is </w:t>
      </w:r>
      <w:r w:rsidR="009A554D">
        <w:t>worthless</w:t>
      </w:r>
      <w:r w:rsidRPr="0088591C">
        <w:t xml:space="preserve">, but when </w:t>
      </w:r>
      <w:r w:rsidR="009A554D">
        <w:t xml:space="preserve">guests </w:t>
      </w:r>
      <w:r w:rsidRPr="0088591C">
        <w:t>started giving positive feedback on social media and the hotel guests spoke highly of the hotel, employees started to take pride in the hotel as an eco-friendly brand. The observed change is consistent with Wadippuli Arachchi and Nawarathna (2021), who emphasi</w:t>
      </w:r>
      <w:r w:rsidR="0070634A">
        <w:t>s</w:t>
      </w:r>
      <w:r w:rsidRPr="0088591C">
        <w:t xml:space="preserve">e the ability of social learning and recognition </w:t>
      </w:r>
      <w:r w:rsidR="0070634A">
        <w:t>to overcome</w:t>
      </w:r>
      <w:r w:rsidRPr="0088591C">
        <w:t xml:space="preserve"> inner resistance to sustainability.</w:t>
      </w:r>
    </w:p>
    <w:p w:rsidR="0088591C" w:rsidP="00933E27" w:rsidRDefault="0088591C" w14:paraId="744FA80E" w14:textId="5995054A">
      <w:r w:rsidRPr="0088591C">
        <w:t>These observations made by the author implied that such efficiencies are handled internally, and the hotel can offer its eco-friendly offerings at a competitive price without transferring such high costs to the customer. This positioning has been able to counter the cost barrier, which was observed in the wider regional studies.</w:t>
      </w:r>
    </w:p>
    <w:p w:rsidRPr="00455416" w:rsidR="00455416" w:rsidP="000720DA" w:rsidRDefault="00455416" w14:paraId="3C009E19" w14:textId="360A4A53">
      <w:pPr>
        <w:pStyle w:val="heading03"/>
      </w:pPr>
      <w:bookmarkStart w:name="_Toc211987065" w:id="17"/>
      <w:r w:rsidRPr="00455416">
        <w:t>4.2.4 Implications for Wivenhoe House Operations and Future Strategy</w:t>
      </w:r>
      <w:bookmarkEnd w:id="17"/>
    </w:p>
    <w:p w:rsidR="00F13A72" w:rsidP="00F13A72" w:rsidRDefault="00F13A72" w14:paraId="6588F3A2" w14:textId="3472A2F0">
      <w:r>
        <w:t xml:space="preserve">This has a number of life-threatening implications </w:t>
      </w:r>
      <w:r w:rsidR="00372159">
        <w:t>for</w:t>
      </w:r>
      <w:r>
        <w:t xml:space="preserve"> the operations and business strategy of Wivenhoe House Hotel.</w:t>
      </w:r>
    </w:p>
    <w:p w:rsidR="00F13A72" w:rsidP="00F13A72" w:rsidRDefault="00F13A72" w14:paraId="51F779AC" w14:textId="1534F44E">
      <w:r w:rsidRPr="000720DA">
        <w:rPr>
          <w:b/>
          <w:bCs/>
        </w:rPr>
        <w:t>Defin</w:t>
      </w:r>
      <w:r w:rsidRPr="000720DA" w:rsidR="000720DA">
        <w:rPr>
          <w:b/>
          <w:bCs/>
        </w:rPr>
        <w:t>in</w:t>
      </w:r>
      <w:r w:rsidRPr="000720DA">
        <w:rPr>
          <w:b/>
          <w:bCs/>
        </w:rPr>
        <w:t>g the Heritage-Sustainability Niche</w:t>
      </w:r>
      <w:r>
        <w:t>: The competitive strength of the hotel is currently anchored on the unwritten and unspoken tradition of a heritage-based site and an active sustainability campaign. The second important</w:t>
      </w:r>
      <w:r w:rsidR="00E43402">
        <w:t xml:space="preserve"> aspect</w:t>
      </w:r>
      <w:r>
        <w:t xml:space="preserve"> is to market this unique niche formally. As operational alignment has been indicated, the hotel would be in a good position to seek third-party green certifications (</w:t>
      </w:r>
      <w:proofErr w:type="gramStart"/>
      <w:r>
        <w:t>e.g.</w:t>
      </w:r>
      <w:proofErr w:type="gramEnd"/>
      <w:r>
        <w:t xml:space="preserve"> Eco Smart, Green Tourism) or, more strategically, align its documented practices directly with the UN Sustainable Development Goals (SDGs), especially SDG 12 (Responsible Consumption and Production) as suggested by Jones, Hillier and Comfort (2014). The given formal alignment would put the hotel on a higher level of claims in terms of local marketing coverage, giving the international credibility and acting as a better standard in future advancement.</w:t>
      </w:r>
    </w:p>
    <w:p w:rsidR="00F13A72" w:rsidP="00F13A72" w:rsidRDefault="00F13A72" w14:paraId="1E03A3F0" w14:textId="6AEE642F">
      <w:r w:rsidRPr="000720DA">
        <w:rPr>
          <w:b/>
          <w:bCs/>
        </w:rPr>
        <w:t>Operational Implication</w:t>
      </w:r>
      <w:r>
        <w:t xml:space="preserve">: Transport and Community Engagement: Although </w:t>
      </w:r>
      <w:r w:rsidR="00372159">
        <w:t xml:space="preserve">the </w:t>
      </w:r>
      <w:r>
        <w:t xml:space="preserve">hotel promotes sustainable transport and advocates community involvement through charities (Wivenhoe House Hotel, </w:t>
      </w:r>
      <w:r w:rsidR="0028630E">
        <w:t>2025</w:t>
      </w:r>
      <w:r>
        <w:t>), the two areas are still the weakest in the work of the Mair and Jago (2010) model application.</w:t>
      </w:r>
    </w:p>
    <w:p w:rsidR="00F13A72" w:rsidP="00F13A72" w:rsidRDefault="00F13A72" w14:paraId="0CB4E99C" w14:textId="12180AB1">
      <w:r w:rsidRPr="000720DA">
        <w:rPr>
          <w:b/>
          <w:bCs/>
        </w:rPr>
        <w:t>Transport</w:t>
      </w:r>
      <w:r>
        <w:t>: The car-sharing requires guests to share a car, which is a passive strategy in the hotel. An even more proactive approach would be to provide a formally calculated average carbon footprint of the travel of guests in an event</w:t>
      </w:r>
      <w:r w:rsidR="00372159">
        <w:t>,</w:t>
      </w:r>
      <w:r>
        <w:t xml:space="preserve"> and provid</w:t>
      </w:r>
      <w:r w:rsidR="00372159">
        <w:t>e</w:t>
      </w:r>
      <w:r>
        <w:t xml:space="preserve"> </w:t>
      </w:r>
      <w:r w:rsidR="00372159">
        <w:t xml:space="preserve">an </w:t>
      </w:r>
      <w:r>
        <w:t xml:space="preserve">occasional wedding on </w:t>
      </w:r>
      <w:r w:rsidR="00372159">
        <w:t xml:space="preserve">a </w:t>
      </w:r>
      <w:r>
        <w:t>carbon offset programme at a subsidy to the couples.</w:t>
      </w:r>
    </w:p>
    <w:p w:rsidR="00F13A72" w:rsidP="00F13A72" w:rsidRDefault="00F13A72" w14:paraId="1372BAB9" w14:textId="5BB378A7">
      <w:r w:rsidRPr="00E333F1">
        <w:rPr>
          <w:b/>
          <w:bCs/>
        </w:rPr>
        <w:t>Community</w:t>
      </w:r>
      <w:r>
        <w:t>: Although the hotel also gives gifts to charities, the main content of the event can be more incorporated with the community, such as establishing a partnership with the local university to provide the wedding favours created by the students with recycled materials.</w:t>
      </w:r>
    </w:p>
    <w:p w:rsidR="006D7608" w:rsidP="00F13A72" w:rsidRDefault="006D7608" w14:paraId="0F288F4A" w14:textId="18585DCB">
      <w:r w:rsidRPr="006D7608">
        <w:t xml:space="preserve">The </w:t>
      </w:r>
      <w:r>
        <w:t xml:space="preserve">placement experience </w:t>
      </w:r>
      <w:r w:rsidRPr="006D7608">
        <w:t>of the author, however, showed a difference between the hotel</w:t>
      </w:r>
      <w:r>
        <w:t>’s brand marketing effort</w:t>
      </w:r>
      <w:r w:rsidRPr="006D7608">
        <w:t xml:space="preserve"> itself and the SDG 12 alignment and its implementation</w:t>
      </w:r>
      <w:r>
        <w:t xml:space="preserve"> in its daily wedding programme</w:t>
      </w:r>
      <w:r w:rsidRPr="006D7608">
        <w:t>. Though sustainability is proactively explained to the guests, internal seminars, workshops, and briefings of the staff to relate the daily activities to the SDG framework did not take place. That means that there is a partial application, in which operational sustainability is present without a formal institutionali</w:t>
      </w:r>
      <w:r w:rsidR="0070634A">
        <w:t>s</w:t>
      </w:r>
      <w:r w:rsidRPr="006D7608">
        <w:t>ed global standard (UNEP and UNWTO, 2017). To enhance the level of staff knowledge and approach the alignment of practical work with the discourse of international sustainability, the introduction of SDG-related training or co-working sessions with the University of Essex might help.</w:t>
      </w:r>
    </w:p>
    <w:p w:rsidR="006D7608" w:rsidP="00F13A72" w:rsidRDefault="006D7608" w14:paraId="291ABF02" w14:textId="77777777"/>
    <w:p w:rsidRPr="00F1408D" w:rsidR="00A9213C" w:rsidP="00F1408D" w:rsidRDefault="00F1408D" w14:paraId="48E21830" w14:textId="67483D07">
      <w:pPr>
        <w:pStyle w:val="heading03"/>
      </w:pPr>
      <w:r w:rsidRPr="00F1408D">
        <w:t>4.</w:t>
      </w:r>
      <w:r>
        <w:t>2</w:t>
      </w:r>
      <w:r w:rsidRPr="00F1408D">
        <w:t>.</w:t>
      </w:r>
      <w:r>
        <w:t>5</w:t>
      </w:r>
      <w:r w:rsidRPr="00F1408D">
        <w:t xml:space="preserve"> Relating Findings to Research Objectives</w:t>
      </w:r>
    </w:p>
    <w:p w:rsidR="00404EB8" w:rsidP="00F13A72" w:rsidRDefault="002A6D03" w14:paraId="332082D4" w14:textId="5EC6A927">
      <w:r>
        <w:rPr>
          <w:noProof/>
        </w:rPr>
        <w:drawing>
          <wp:inline distT="0" distB="0" distL="0" distR="0" wp14:anchorId="6383A6FB" wp14:editId="2C1E39B9">
            <wp:extent cx="6212321" cy="7598810"/>
            <wp:effectExtent l="0" t="0" r="0" b="2540"/>
            <wp:docPr id="4" name="Picture 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document&#10;&#10;Description automatically generated"/>
                    <pic:cNvPicPr/>
                  </pic:nvPicPr>
                  <pic:blipFill>
                    <a:blip r:embed="rId13"/>
                    <a:stretch>
                      <a:fillRect/>
                    </a:stretch>
                  </pic:blipFill>
                  <pic:spPr>
                    <a:xfrm>
                      <a:off x="0" y="0"/>
                      <a:ext cx="6214880" cy="7601940"/>
                    </a:xfrm>
                    <a:prstGeom prst="rect">
                      <a:avLst/>
                    </a:prstGeom>
                  </pic:spPr>
                </pic:pic>
              </a:graphicData>
            </a:graphic>
          </wp:inline>
        </w:drawing>
      </w:r>
    </w:p>
    <w:p w:rsidRPr="00AE26B4" w:rsidR="00AE26B4" w:rsidP="001B74E6" w:rsidRDefault="00AE26B4" w14:paraId="6D025C54" w14:textId="77777777">
      <w:pPr>
        <w:pStyle w:val="heading03"/>
      </w:pPr>
      <w:r w:rsidRPr="00AE26B4">
        <w:t>4.2.6 Reflection on Research Aims, Theoretical Integration, and Best Practice Learning</w:t>
      </w:r>
    </w:p>
    <w:p w:rsidRPr="00AE26B4" w:rsidR="00AE26B4" w:rsidP="00AE26B4" w:rsidRDefault="00AE26B4" w14:paraId="0E9CE640" w14:textId="77777777">
      <w:pPr>
        <w:rPr>
          <w:b/>
          <w:bCs/>
        </w:rPr>
      </w:pPr>
      <w:r w:rsidRPr="00AE26B4">
        <w:rPr>
          <w:b/>
          <w:bCs/>
        </w:rPr>
        <w:t>Revisiting the Research Objectives</w:t>
      </w:r>
    </w:p>
    <w:p w:rsidR="00005BB0" w:rsidP="00005BB0" w:rsidRDefault="00005BB0" w14:paraId="60C939B0" w14:textId="252BDF38">
      <w:r>
        <w:t>In relation to the general purpose to analy</w:t>
      </w:r>
      <w:r w:rsidR="0070634A">
        <w:t>s</w:t>
      </w:r>
      <w:r>
        <w:t xml:space="preserve">e the implementation of sustainability in the wedding business of Wivenhoe House Hotel, one can acknowledge that the research has covered its goals to a significant extent. The original goal, to find out the green practices, was completely achieved by discussing plastic extermination, waste management and local sourcing activities. They are in tandem with the conceptual model of greening presented by Mair and Jago (2010), which highlights nine operational areas of sustainable event management. The second goal, that of evaluating consistency with such global frameworks as SDG 12, has been achieved at least partially. Wivenhoe House illustrates the responsible consumption quite clearly with such programmes as the Guardians of Grub and but has not developed formal measurement systems, certification and carbon accounting (Jones, Hillier and Comfort, 2014). The third aim, which is to investigate the contribution of sustainability to customer perception, has been met exhaustively, as the results indicate that sustainability is seen as </w:t>
      </w:r>
      <w:r w:rsidR="0070634A">
        <w:t>an</w:t>
      </w:r>
      <w:r>
        <w:t xml:space="preserve"> element of personalisation and brand authenticity, in line with the evidence provided by Font and Lynes (2018) and Siu, Zhang, and Kwan (2020).</w:t>
      </w:r>
    </w:p>
    <w:p w:rsidRPr="001B74E6" w:rsidR="00005BB0" w:rsidP="00005BB0" w:rsidRDefault="00005BB0" w14:paraId="22B705A2" w14:textId="4396D6AA">
      <w:pPr>
        <w:rPr>
          <w:b/>
          <w:bCs/>
        </w:rPr>
      </w:pPr>
      <w:r w:rsidRPr="001B74E6">
        <w:rPr>
          <w:b/>
          <w:bCs/>
        </w:rPr>
        <w:t>Alternative Theoretical Integration and Implications</w:t>
      </w:r>
    </w:p>
    <w:p w:rsidR="00005BB0" w:rsidP="00005BB0" w:rsidRDefault="00005BB0" w14:paraId="625FD285" w14:textId="0FE41DB6">
      <w:r>
        <w:t>Findings will confirm the argument presented by Hjalager (2010) that innovation with regard to sustainable hospitality is frequently the result of behavioural and cultural adjustment, but not massive investment in technology. The internal motivation and engagement of the employees at the Wivenhoe House also lead to the conclusion made by Meng et al. (2024)</w:t>
      </w:r>
      <w:r w:rsidR="0070634A">
        <w:t>,</w:t>
      </w:r>
      <w:r>
        <w:t xml:space="preserve"> according to which the intrinsic environmental values promote successful CSR results. However, other theoretical frameworks, especially those which focus on leadership and organisational learning (Chan and Hawkins, 2012), might have been incorporated to understand how the smaller boutique hotels institutionalise sustainability culture.</w:t>
      </w:r>
    </w:p>
    <w:p w:rsidRPr="001B74E6" w:rsidR="00005BB0" w:rsidP="00005BB0" w:rsidRDefault="00005BB0" w14:paraId="111C1AC6" w14:textId="3EC86F07">
      <w:pPr>
        <w:rPr>
          <w:b/>
          <w:bCs/>
        </w:rPr>
      </w:pPr>
      <w:r w:rsidRPr="001B74E6">
        <w:rPr>
          <w:b/>
          <w:bCs/>
        </w:rPr>
        <w:t>Best Practice</w:t>
      </w:r>
      <w:r w:rsidR="001B74E6">
        <w:rPr>
          <w:b/>
          <w:bCs/>
        </w:rPr>
        <w:t>s</w:t>
      </w:r>
      <w:r w:rsidRPr="001B74E6">
        <w:rPr>
          <w:b/>
          <w:bCs/>
        </w:rPr>
        <w:t xml:space="preserve"> in Larger Hotel Chains</w:t>
      </w:r>
    </w:p>
    <w:p w:rsidR="00005BB0" w:rsidP="00005BB0" w:rsidRDefault="00005BB0" w14:paraId="7E3BEB54" w14:textId="6FF42F58">
      <w:r>
        <w:t>In making a comparison of Wivenhoe House with mainstream hotel chains, a number of learning opportunities arise. As an example, the Hilton Travel</w:t>
      </w:r>
      <w:r w:rsidRPr="002E5937" w:rsidR="002E5937">
        <w:t xml:space="preserve"> </w:t>
      </w:r>
      <w:r w:rsidRPr="002E5937" w:rsidR="002E5937">
        <w:t>(Hilton, 2025)</w:t>
      </w:r>
      <w:r>
        <w:t xml:space="preserve"> with Purpose programme </w:t>
      </w:r>
      <w:r>
        <w:t>includes quantifiable waste, water, and energy savings targets that have been audited by a third party, which serves as an example of the principle advanced by Jones (2018) according to which verified reporting increases credibility and stakeholder trust. The same model might be applied to Wivenhoe House through the development of quantifiable Key Performance Indicators (KPIs) and the release of an annual sustainability summary because, according to Hall (2019), this practice is the best way to create transparency in the management of sustainable tourism.</w:t>
      </w:r>
    </w:p>
    <w:p w:rsidR="00005BB0" w:rsidP="00005BB0" w:rsidRDefault="009A554D" w14:paraId="6C28DDB2" w14:textId="791ADB27">
      <w:r>
        <w:t>Additionally,</w:t>
      </w:r>
      <w:r w:rsidR="00005BB0">
        <w:t xml:space="preserve"> the brand Six Senses Hotels has good levels of guest involvement in sustainability</w:t>
      </w:r>
      <w:r w:rsidR="0070634A">
        <w:t>,</w:t>
      </w:r>
      <w:r w:rsidR="00005BB0">
        <w:t xml:space="preserve"> wherein the guests take part in the eco-education and community-based activities. This reflective strategy is also empathetic and aligned with Becken and Dolnicar</w:t>
      </w:r>
      <w:r w:rsidR="00E216D0">
        <w:t>,</w:t>
      </w:r>
      <w:r w:rsidR="00005BB0">
        <w:t xml:space="preserve"> not only on the focus on the environmental awareness via experience 2016</w:t>
      </w:r>
      <w:r w:rsidR="0070634A">
        <w:t>,</w:t>
      </w:r>
      <w:r w:rsidR="00005BB0">
        <w:t xml:space="preserve"> but also with Grant (2017), who provides the idea of green engagement as improving both learning and brand loyalty. Wivenhoe House might implement these practices by hosting sustainability-related workshops or tours of their heritage garden, or tastings of local products as part of a wedding stay and achieve an experience that puts both experiential and education</w:t>
      </w:r>
      <w:r w:rsidR="0070634A">
        <w:t>al</w:t>
      </w:r>
      <w:r w:rsidR="00005BB0">
        <w:t xml:space="preserve"> elements of sustainability into practice.</w:t>
      </w:r>
    </w:p>
    <w:p w:rsidRPr="001B74E6" w:rsidR="00005BB0" w:rsidP="00005BB0" w:rsidRDefault="00005BB0" w14:paraId="76CDF8C9" w14:textId="3304DB48">
      <w:pPr>
        <w:rPr>
          <w:b/>
          <w:bCs/>
        </w:rPr>
      </w:pPr>
      <w:r w:rsidRPr="001B74E6">
        <w:rPr>
          <w:b/>
          <w:bCs/>
        </w:rPr>
        <w:t>Synthesis and Future Positioning</w:t>
      </w:r>
    </w:p>
    <w:p w:rsidR="00473A9D" w:rsidP="00F13A72" w:rsidRDefault="00005BB0" w14:paraId="44BFF69C" w14:textId="1656613B">
      <w:r>
        <w:t>Overall, the entire three research objectives have been covered</w:t>
      </w:r>
      <w:r w:rsidR="0070634A">
        <w:t>,</w:t>
      </w:r>
      <w:r>
        <w:t xml:space="preserve"> with global alignment being the area of development. Wivenhoe House is a good example of proper operational sustainability, but it can be improved by adding measurable performance indicators, open reporting, and involvement of the guests. Based on the experiences of larger hotels, the property will be able to change </w:t>
      </w:r>
      <w:r w:rsidR="00E216D0">
        <w:t xml:space="preserve">an </w:t>
      </w:r>
      <w:r>
        <w:t>operational green venue into a strategically sustainable heritage leader. This coincides with the opinion of Font and Lynes (2018) that the real sustainability in the hospitality industry should be reali</w:t>
      </w:r>
      <w:r w:rsidR="00E216D0">
        <w:t>s</w:t>
      </w:r>
      <w:r>
        <w:t>ed through the integration of ethical responsibility, engagement of the stakeholders, and open communication.</w:t>
      </w:r>
    </w:p>
    <w:p w:rsidR="009A554D" w:rsidP="00F13A72" w:rsidRDefault="009A554D" w14:paraId="0ADCC3DE" w14:textId="5252CE4D"/>
    <w:p w:rsidR="009A554D" w:rsidP="00F13A72" w:rsidRDefault="009A554D" w14:paraId="4DC131B8" w14:textId="525C06C3"/>
    <w:p w:rsidR="009A554D" w:rsidP="00F13A72" w:rsidRDefault="009A554D" w14:paraId="2F7C55A9" w14:textId="690427C5"/>
    <w:p w:rsidR="009A554D" w:rsidP="00F13A72" w:rsidRDefault="009A554D" w14:paraId="5F76AE12" w14:textId="77777777"/>
    <w:p w:rsidR="00F13A72" w:rsidP="00E333F1" w:rsidRDefault="00F13A72" w14:paraId="3AB9A96A" w14:textId="77777777">
      <w:pPr>
        <w:pStyle w:val="Heading1"/>
      </w:pPr>
      <w:bookmarkStart w:name="_Toc211987066" w:id="18"/>
      <w:r>
        <w:t>Conclusion</w:t>
      </w:r>
      <w:bookmarkEnd w:id="18"/>
    </w:p>
    <w:p w:rsidR="00F13A72" w:rsidP="00F13A72" w:rsidRDefault="00F13A72" w14:paraId="7FA51D99" w14:textId="73E12BD7">
      <w:r>
        <w:t>The analysis of the eco-friendly wedding programme of the Wivenhoe House Hotel indicates that sustainability of the business or brand in the boutique and heritage hotel industry is not only feasible, but also a beneficial strategy to adopt</w:t>
      </w:r>
      <w:r w:rsidR="00372159">
        <w:t>,</w:t>
      </w:r>
      <w:r>
        <w:t xml:space="preserve"> where executing the programme has integrative and specific contexts. The study discovered that the efforts of the hotel, including waste reduction and local sourcing, fit well with the models of greening suggested by Mair and Jago (2010) and SDG 12 to confirm that even minor venues could make a significant impact on the purpose of responsible consumption and production (UNEP &amp; UNWTO, 2017; Hall, 2019). Wivenhoe House, though its sustainability culture </w:t>
      </w:r>
      <w:r w:rsidR="00372159">
        <w:t xml:space="preserve">is </w:t>
      </w:r>
      <w:r>
        <w:t>ensconced with creative low-cost operational frugality like one-wedding-day and local supply partnership, depicts how heritage sites can overcome structural constraints with innovative creative approaches (one-wedding-day and local partnership on suppliers) (Kasim, 2009; Mensah, 2019).</w:t>
      </w:r>
    </w:p>
    <w:p w:rsidR="00F13A72" w:rsidP="00F13A72" w:rsidRDefault="00F13A72" w14:paraId="7C6D6B78" w14:textId="2CA292A9">
      <w:r>
        <w:t>The experience and results of the placement indicate that the requirements of sustainability in the wedding industry have not only to do with the frameworks but with the behavioural involvement and the organisational culture (Font and Lynes</w:t>
      </w:r>
      <w:r w:rsidR="00372159">
        <w:t>,</w:t>
      </w:r>
      <w:r>
        <w:t xml:space="preserve"> 2018; Morrow and Hensley, 2022). The use of employee enthusiasm and training turned out to be essential sources of enablers, in line with Hsieh (2012) and Mihalic (2016), who observe that internal motivation is the key factor to sustainable hospitality success. In addition, the fact that Wivenhoe House is involved in engaging with Guardians of Grub implies a shift in the emphasis on symbolic sustainability to a measurable impact, which is what Dahl (2010) and Ramus and Montiel (2005) discuss in the context of the risk of greenwashing.</w:t>
      </w:r>
    </w:p>
    <w:p w:rsidR="00F13A72" w:rsidP="00F13A72" w:rsidRDefault="00F13A72" w14:paraId="0CC0C239" w14:textId="1CAAB1F6">
      <w:r>
        <w:t xml:space="preserve">In comparison, the results are broader than other studies carried out with MICE evidence in the past, such as those by Anas et al. (2020) and Gultom, Rinaldi and Setiawati (2025) and show that the smaller event venues can realise sustainability without the massive investment in capital. </w:t>
      </w:r>
      <w:proofErr w:type="gramStart"/>
      <w:r w:rsidR="00A31467">
        <w:t>Th</w:t>
      </w:r>
      <w:r w:rsidR="00E216D0">
        <w:t>is</w:t>
      </w:r>
      <w:r w:rsidR="00A31467">
        <w:t xml:space="preserve"> augments</w:t>
      </w:r>
      <w:proofErr w:type="gramEnd"/>
      <w:r>
        <w:t xml:space="preserve"> the arguments of Chan and Hawkins (2012), who suggest that the role of managerial leadership and the environmental management systems can be used as substitutes </w:t>
      </w:r>
      <w:r w:rsidR="00372159">
        <w:t>for</w:t>
      </w:r>
      <w:r>
        <w:t xml:space="preserve"> the large-scale interventions with technology. It is also evident that the decision by the hotel to reveal green choices proves the findings made by Hanani, Triyuni and Trisnayoni (2023) and Siu, Zhang and Kwan (2020), who note that open communication boosts customer satisfaction and perceived value.</w:t>
      </w:r>
    </w:p>
    <w:p w:rsidR="00F13A72" w:rsidP="00F13A72" w:rsidRDefault="00F13A72" w14:paraId="59E7C046" w14:textId="5A1ACDFE">
      <w:r>
        <w:t>Moreover, the exemplification of local food and design practices prove</w:t>
      </w:r>
      <w:r w:rsidR="00372159">
        <w:t>s</w:t>
      </w:r>
      <w:r>
        <w:t xml:space="preserve"> the increased topicality of the circuit economy models in the hospitality </w:t>
      </w:r>
      <w:r w:rsidR="00372159">
        <w:t xml:space="preserve">industry </w:t>
      </w:r>
      <w:r>
        <w:t>(Gossling and Hall, 2019; Sarkis, 2020). Local sourcing and growing herbs on the premises lowers environmental imprint and helps to develop regional economic sustainability, which is why Cvelbar and Dwyer (2013) underline the multi-stakeholder benefits. This is in line with Becken and Dolnicar (2016)</w:t>
      </w:r>
      <w:r w:rsidR="00372159">
        <w:t>,</w:t>
      </w:r>
      <w:r>
        <w:t xml:space="preserve"> who explain that there is synergy between environmental responsibility and market competitiveness.</w:t>
      </w:r>
    </w:p>
    <w:p w:rsidR="00F13A72" w:rsidP="00F13A72" w:rsidRDefault="00F13A72" w14:paraId="5B8488F7" w14:textId="6C936D81">
      <w:r>
        <w:t>In this case study, the authors confirm the claim made by Raj and Musgrave (2021) and Brown, Getz and Pettersson (2015) that events in the name of sustainability create emotional experiences and brand equity. Ethical practices are also becoming associated with authenticity, trust, and immersion by the guests (Hudson and Miller, 2005; Kim and Stepchenkova, 2020). Wivenhoe House successfully builds a two-sided story of cultural but at the same time environmental policies by balancing heritage aesthetics and sustainability ethics (Kumar and Shekhar, 2023; Roders and Van Oers, 2014)</w:t>
      </w:r>
      <w:r w:rsidR="00A31467">
        <w:t xml:space="preserve"> and </w:t>
      </w:r>
      <w:r w:rsidRPr="00A31467" w:rsidR="00A31467">
        <w:t>(Bramwell and Lane, 2011; Sharpley, 2020)</w:t>
      </w:r>
      <w:r>
        <w:t>.</w:t>
      </w:r>
      <w:r w:rsidR="00D57034">
        <w:t xml:space="preserve"> </w:t>
      </w:r>
      <w:r>
        <w:t xml:space="preserve">Nonetheless, some issues have yet to be overcome- especially transport and uniformity of policies. According to Andersson and Lundberg (2013) and Wadippuli Arachchi (2021), expensive logistical emissions and uneven policy frameworks tend to interfere with the overall implementation. </w:t>
      </w:r>
    </w:p>
    <w:p w:rsidR="00404EB8" w:rsidP="00F13A72" w:rsidRDefault="00577DDA" w14:paraId="474F5E82" w14:textId="590D4C5C">
      <w:r>
        <w:t>This project will constitute a body of knowledge on sustainable wedding management at the Boutique and heritage hotels</w:t>
      </w:r>
      <w:r w:rsidR="00E216D0">
        <w:t>,</w:t>
      </w:r>
      <w:r>
        <w:t xml:space="preserve"> making contributions to the ways in which the green initiatives would be operational and marketed in a practical manner. Hopefully, such findings will enable Wivenhoe House Hotel and the hospitality industry, in general, to be environmentally responsible in the long run and gain </w:t>
      </w:r>
      <w:r w:rsidR="00E216D0">
        <w:t xml:space="preserve">a </w:t>
      </w:r>
      <w:r>
        <w:t>competitive edge and customer satisfaction.</w:t>
      </w:r>
    </w:p>
    <w:p w:rsidR="001B74E6" w:rsidP="00F13A72" w:rsidRDefault="001B74E6" w14:paraId="4D1DCD5F" w14:textId="0B5C9D71"/>
    <w:p w:rsidR="00A31467" w:rsidP="00F13A72" w:rsidRDefault="00A31467" w14:paraId="321B7246" w14:textId="6EDCCD05"/>
    <w:p w:rsidR="00D57034" w:rsidP="00F13A72" w:rsidRDefault="00D57034" w14:paraId="27B22D08" w14:textId="79765B41"/>
    <w:p w:rsidR="00D57034" w:rsidP="00F13A72" w:rsidRDefault="00D57034" w14:paraId="4C97B42A" w14:textId="28E444E8"/>
    <w:p w:rsidR="00D57034" w:rsidP="00F13A72" w:rsidRDefault="00D57034" w14:paraId="58343413" w14:textId="77777777"/>
    <w:p w:rsidRPr="00E2015D" w:rsidR="00E2015D" w:rsidP="00E333F1" w:rsidRDefault="00E2015D" w14:paraId="55693F68" w14:textId="12D771EC">
      <w:pPr>
        <w:pStyle w:val="Heading1"/>
      </w:pPr>
      <w:bookmarkStart w:name="_Toc211987067" w:id="19"/>
      <w:r w:rsidRPr="00E2015D">
        <w:t>Recommendations and Practical Strategies</w:t>
      </w:r>
      <w:bookmarkEnd w:id="19"/>
    </w:p>
    <w:p w:rsidR="000626CD" w:rsidP="000626CD" w:rsidRDefault="000626CD" w14:paraId="2B6C3ABB" w14:textId="77777777">
      <w:r>
        <w:t>The findings are enhanced with several recommendations to improve the sustainability performance and leadership of Wivenhoe House Hotel in the industry.</w:t>
      </w:r>
    </w:p>
    <w:p w:rsidR="000626CD" w:rsidP="00A10CB1" w:rsidRDefault="000626CD" w14:paraId="7215EBC7" w14:textId="295202B2">
      <w:pPr>
        <w:pStyle w:val="Heading2"/>
      </w:pPr>
      <w:r>
        <w:t>Benchmarking and Formal Sustainability Certification</w:t>
      </w:r>
    </w:p>
    <w:p w:rsidR="000626CD" w:rsidP="000626CD" w:rsidRDefault="000626CD" w14:paraId="4E0314F2" w14:textId="4AFA9907">
      <w:r>
        <w:t>Recognised certifications like Green Tourism or Eco Smart should be sought by the hotel</w:t>
      </w:r>
      <w:r w:rsidR="00372159">
        <w:t>,</w:t>
      </w:r>
      <w:r>
        <w:t xml:space="preserve"> and this is in line with what Jones (2018) and Grant (2017) argue that third-party validation will increase the credibility of the company and consumer confidence. Benchmarking against the global sustainability standards would also be viable with certifications (Laing and Frost, 2010; Hall, 2019).</w:t>
      </w:r>
    </w:p>
    <w:p w:rsidR="000626CD" w:rsidP="003C1466" w:rsidRDefault="000626CD" w14:paraId="6747783B" w14:textId="626A7687">
      <w:pPr>
        <w:pStyle w:val="Heading2"/>
      </w:pPr>
      <w:bookmarkStart w:name="_Toc211987068" w:id="20"/>
      <w:r>
        <w:t>Enhance Carbon and Waste Measures</w:t>
      </w:r>
      <w:bookmarkEnd w:id="20"/>
    </w:p>
    <w:p w:rsidR="000626CD" w:rsidP="000626CD" w:rsidRDefault="000626CD" w14:paraId="3BDC53FD" w14:textId="0ACD8BF2">
      <w:r>
        <w:t>Even though such efforts as Guardians of Grub show the improvement, having measures of carbon accounting of events would provide the opportunity to be transparent and make decisions based on the information (Darnall and Edwards, 2006; Perez-Calderon, Milanes-Montero and Ortega-Rossell, 2020). The continuous monitoring could be facilitated with the help of implementing the life-cycle analysis tools or collaborating with the local universities (Swarbrooke, 2019; Walker and Walker, 2022).</w:t>
      </w:r>
    </w:p>
    <w:p w:rsidR="000626CD" w:rsidP="003C1466" w:rsidRDefault="000626CD" w14:paraId="0E8EE19C" w14:textId="57F80F29">
      <w:pPr>
        <w:pStyle w:val="Heading2"/>
      </w:pPr>
      <w:bookmarkStart w:name="_Toc211987069" w:id="21"/>
      <w:r>
        <w:t>Transport Environment effort</w:t>
      </w:r>
      <w:bookmarkEnd w:id="21"/>
    </w:p>
    <w:p w:rsidR="000626CD" w:rsidP="000626CD" w:rsidRDefault="000626CD" w14:paraId="1A71E934" w14:textId="24D46441">
      <w:r>
        <w:t>Guest travel is a poor performance indicator. The hotel can work with local authorities to encourage the use of electric vehicles or offer a carbon-offset alternative (Sheldon and Koesler, 2022; Zeppel, 2011</w:t>
      </w:r>
      <w:r w:rsidR="00FA5F42">
        <w:t xml:space="preserve">; </w:t>
      </w:r>
      <w:r w:rsidRPr="00FA5F42" w:rsidR="00FA5F42">
        <w:t>Walker and Walker, 2022)</w:t>
      </w:r>
      <w:r>
        <w:t xml:space="preserve">. Developing shuttle collaborations or even providing discounted group formats will be similar to the results reported by Andersson and Lundberg (2013) regarding </w:t>
      </w:r>
      <w:r w:rsidR="00372159">
        <w:t xml:space="preserve">the </w:t>
      </w:r>
      <w:r>
        <w:t>reduction in event transportations in terms of emissions.</w:t>
      </w:r>
    </w:p>
    <w:p w:rsidR="000626CD" w:rsidP="003C1466" w:rsidRDefault="000626CD" w14:paraId="1F0C26F7" w14:textId="7E14572F">
      <w:pPr>
        <w:pStyle w:val="Heading2"/>
      </w:pPr>
      <w:bookmarkStart w:name="_Toc211987070" w:id="22"/>
      <w:r>
        <w:t>Improved Community participation</w:t>
      </w:r>
      <w:bookmarkEnd w:id="22"/>
    </w:p>
    <w:p w:rsidR="000626CD" w:rsidP="000626CD" w:rsidRDefault="000626CD" w14:paraId="303F989D" w14:textId="0A7E73B2">
      <w:r>
        <w:t xml:space="preserve">The creation of partnerships with other local artisans, florists, and food cooperatives would also help to incorporate the hotel into the regional system of sustainability (Robertson and Rogers, 2014; Gossling and Hall, 2019). Organisation of sustainability workshops either in pairs or </w:t>
      </w:r>
      <w:r w:rsidR="00372159">
        <w:t xml:space="preserve">for </w:t>
      </w:r>
      <w:r>
        <w:t>a general audience would help the relationship with the community, as well as enhance the recognition of the brand (Raj and Musgrave, 2021; Becken and Dolnicar, 2016).</w:t>
      </w:r>
    </w:p>
    <w:p w:rsidR="000626CD" w:rsidP="003C1466" w:rsidRDefault="000626CD" w14:paraId="12CE926F" w14:textId="7286A7E4">
      <w:pPr>
        <w:pStyle w:val="Heading2"/>
      </w:pPr>
      <w:bookmarkStart w:name="_Toc211987071" w:id="23"/>
      <w:r>
        <w:t>Sustainability Marketing</w:t>
      </w:r>
      <w:r w:rsidR="003C1466">
        <w:t xml:space="preserve"> through </w:t>
      </w:r>
      <w:r>
        <w:t>Digital Innovation</w:t>
      </w:r>
      <w:bookmarkEnd w:id="23"/>
    </w:p>
    <w:p w:rsidR="000626CD" w:rsidP="000626CD" w:rsidRDefault="000626CD" w14:paraId="19D4662C" w14:textId="0316E90F">
      <w:r>
        <w:t>The hotel ought to increase digital narrative concerning its sustainability process via social media and engaging material. According to Gretzel et al. (2015), digital engagement plays a significant role in green credibility perception. The adoption of virtual tours displaying sustainable wedding offerings is one way to draw sustainable audiences (Grant, 2017; Kim and Stepchenkova, 2020).</w:t>
      </w:r>
    </w:p>
    <w:p w:rsidR="000626CD" w:rsidP="003C1466" w:rsidRDefault="000626CD" w14:paraId="04606228" w14:textId="058EC26E">
      <w:pPr>
        <w:pStyle w:val="Heading2"/>
      </w:pPr>
      <w:bookmarkStart w:name="_Toc211987072" w:id="24"/>
      <w:r>
        <w:t>Employee Training and Reward Programmes</w:t>
      </w:r>
      <w:bookmarkEnd w:id="24"/>
    </w:p>
    <w:p w:rsidR="000626CD" w:rsidP="000626CD" w:rsidRDefault="000626CD" w14:paraId="00A2468B" w14:textId="64A48561">
      <w:r>
        <w:t>The further introduction of sustainability into the culture of the employees via organi</w:t>
      </w:r>
      <w:r w:rsidR="00372159">
        <w:t>s</w:t>
      </w:r>
      <w:r>
        <w:t>ed workshops, incentives, and reward schemes will be used to guarantee consistency as well as motivation (Hjalager, 2010; Font and Lynes, 2018). Sustainable behaviours can be reinforced through training modules on waste segregation, engagement with guests, and resources (Walker and Walker, 2022).</w:t>
      </w:r>
    </w:p>
    <w:p w:rsidR="000626CD" w:rsidP="003C1466" w:rsidRDefault="000626CD" w14:paraId="6C78E3D6" w14:textId="7D71C137">
      <w:pPr>
        <w:pStyle w:val="Heading2"/>
      </w:pPr>
      <w:bookmarkStart w:name="_Toc211987073" w:id="25"/>
      <w:r>
        <w:t>Research Collaboration and Continuous Improvement</w:t>
      </w:r>
      <w:bookmarkEnd w:id="25"/>
    </w:p>
    <w:p w:rsidR="000626CD" w:rsidP="000626CD" w:rsidRDefault="000626CD" w14:paraId="74C9826D" w14:textId="64783B32">
      <w:r>
        <w:t xml:space="preserve">Last but definitely not least, the active research projects in partnership with hospitality institutions and organisations involved in sustainability are the efforts that will ensure that Wivenhoe House remains the leader in the area of innovation (Hudson and Miller, 2005; Mason, 2021). </w:t>
      </w:r>
      <w:r w:rsidR="00372159">
        <w:t>R</w:t>
      </w:r>
      <w:r>
        <w:t xml:space="preserve">unning research into carbon footprint or consumer behaviour in sustainable weddings alongside co-development would enable the venue to be a thought leader </w:t>
      </w:r>
      <w:proofErr w:type="gramStart"/>
      <w:r>
        <w:t>in regards to</w:t>
      </w:r>
      <w:proofErr w:type="gramEnd"/>
      <w:r>
        <w:t xml:space="preserve"> responsible event management (Raj and Musgrave, 2021; Grant, 2017).</w:t>
      </w:r>
    </w:p>
    <w:p w:rsidR="00E2015D" w:rsidP="000626CD" w:rsidRDefault="000626CD" w14:paraId="71FE9F22" w14:textId="719D7460">
      <w:r>
        <w:t>Following these suggestions, Wivenhoe House can become not only an operationally neutral location but also a model of responsible hospitality based on heritage initiatives, and it can also improve its image in the market and promote its role in increasing global sustainability (UNEP &amp; UNWTO, 2017; Mihalic, 2016).</w:t>
      </w:r>
    </w:p>
    <w:p w:rsidR="00E2015D" w:rsidP="00CB0451" w:rsidRDefault="00E2015D" w14:paraId="38FAFD4D" w14:textId="0FD457D4"/>
    <w:p w:rsidR="00E2015D" w:rsidP="00CB0451" w:rsidRDefault="00E2015D" w14:paraId="603A2639" w14:textId="31D93A1D"/>
    <w:p w:rsidR="00E2015D" w:rsidP="00CB0451" w:rsidRDefault="00E2015D" w14:paraId="75974977" w14:textId="3B5CD193"/>
    <w:p w:rsidR="00CE591C" w:rsidP="00CB0451" w:rsidRDefault="00CE591C" w14:paraId="72E0C0AD" w14:textId="42AF2088"/>
    <w:p w:rsidR="00CB0451" w:rsidP="00CB0451" w:rsidRDefault="00CB0451" w14:paraId="125D8BFE" w14:textId="77777777"/>
    <w:p w:rsidR="00011807" w:rsidP="00C25019" w:rsidRDefault="00C25019" w14:paraId="3CEA202C" w14:textId="057A1B93">
      <w:pPr>
        <w:pStyle w:val="Heading1"/>
      </w:pPr>
      <w:bookmarkStart w:name="_Toc211987074" w:id="26"/>
      <w:r>
        <w:t>References</w:t>
      </w:r>
      <w:bookmarkEnd w:id="26"/>
      <w:r>
        <w:t xml:space="preserve"> </w:t>
      </w:r>
    </w:p>
    <w:p w:rsidRPr="008C7714" w:rsidR="002A14BF" w:rsidP="008C7714" w:rsidRDefault="002A14BF" w14:paraId="0B2CAE54" w14:textId="77777777">
      <w:r w:rsidRPr="008C7714">
        <w:t xml:space="preserve">Ahmed, U. and Tuan, L.T. (2021) ‘Green event management and sustainable tourism development’, </w:t>
      </w:r>
      <w:r w:rsidRPr="008C7714">
        <w:rPr>
          <w:i/>
          <w:iCs/>
        </w:rPr>
        <w:t>Journal of Environmental Management and Tourism</w:t>
      </w:r>
      <w:r w:rsidRPr="008C7714">
        <w:t>, 12(4), pp. 812–826.</w:t>
      </w:r>
    </w:p>
    <w:p w:rsidRPr="008C7714" w:rsidR="002A14BF" w:rsidP="008C7714" w:rsidRDefault="002A14BF" w14:paraId="4C288742" w14:textId="77777777">
      <w:r w:rsidRPr="008C7714">
        <w:t xml:space="preserve">Allen, J., O'Toole, W., Harris, R. and McDonnell, I. (2022) </w:t>
      </w:r>
      <w:r w:rsidRPr="008C7714">
        <w:rPr>
          <w:i/>
          <w:iCs/>
        </w:rPr>
        <w:t>Festival and Special Event Management</w:t>
      </w:r>
      <w:r w:rsidRPr="008C7714">
        <w:t>. 7th edn. Milton: John Wiley &amp; Sons.</w:t>
      </w:r>
    </w:p>
    <w:p w:rsidR="002A14BF" w:rsidP="0088777A" w:rsidRDefault="002A14BF" w14:paraId="49D9D867" w14:textId="77777777">
      <w:r w:rsidRPr="00345A0B">
        <w:t>Anas, M. S., Maddiah, N. A., Eizamly, N. U. E. N., Sulaiman, N. A., &amp; Wee, H. (2020). Key success factors toward MICE industry: A systematic literature review, Journal of Tourism, Hospitality &amp; Culinary Arts, 12(1), 188-221.</w:t>
      </w:r>
    </w:p>
    <w:p w:rsidRPr="008C7714" w:rsidR="002A14BF" w:rsidP="008C7714" w:rsidRDefault="002A14BF" w14:paraId="454FB0B3" w14:textId="77777777">
      <w:r w:rsidRPr="008C7714">
        <w:t xml:space="preserve">Andersson, T.D. and Lundberg, E. (2013) ‘Composting the event: Sustainability in the meeting industry’, </w:t>
      </w:r>
      <w:r w:rsidRPr="008C7714">
        <w:rPr>
          <w:i/>
          <w:iCs/>
        </w:rPr>
        <w:t>Event Management</w:t>
      </w:r>
      <w:r w:rsidRPr="008C7714">
        <w:t>, 17(1), pp. 99–108.</w:t>
      </w:r>
    </w:p>
    <w:p w:rsidRPr="008C7714" w:rsidR="002A14BF" w:rsidP="008C7714" w:rsidRDefault="002A14BF" w14:paraId="1D3A8F3B" w14:textId="77777777">
      <w:r w:rsidRPr="008C7714">
        <w:t xml:space="preserve">Becken, S. and Dolnicar, S. (2016) ‘Tourism and the environment: From awareness to action’, </w:t>
      </w:r>
      <w:r w:rsidRPr="008C7714">
        <w:rPr>
          <w:i/>
          <w:iCs/>
        </w:rPr>
        <w:t>Annals of Tourism Research</w:t>
      </w:r>
      <w:r w:rsidRPr="008C7714">
        <w:t>, 56, pp. 1–9.</w:t>
      </w:r>
    </w:p>
    <w:p w:rsidRPr="008C7714" w:rsidR="002A14BF" w:rsidP="008C7714" w:rsidRDefault="002A14BF" w14:paraId="6A9599DB" w14:textId="77777777">
      <w:r w:rsidRPr="008C7714">
        <w:t xml:space="preserve">Bohdanowicz, P. (2006) ‘Environmental awareness and initiatives in the Swedish and Polish hotel industries’, </w:t>
      </w:r>
      <w:r w:rsidRPr="008C7714">
        <w:rPr>
          <w:i/>
          <w:iCs/>
        </w:rPr>
        <w:t>International Journal of Hospitality Management</w:t>
      </w:r>
      <w:r w:rsidRPr="008C7714">
        <w:t>, 25(4), pp. 662–682.</w:t>
      </w:r>
    </w:p>
    <w:p w:rsidRPr="008C7714" w:rsidR="002A14BF" w:rsidP="008C7714" w:rsidRDefault="002A14BF" w14:paraId="083C5515" w14:textId="77777777">
      <w:r w:rsidRPr="008C7714">
        <w:t xml:space="preserve">Bramwell, B. and Lane, B. (2011) ‘Critical research on the governance of tourism and sustainability’, </w:t>
      </w:r>
      <w:r w:rsidRPr="008C7714">
        <w:rPr>
          <w:i/>
          <w:iCs/>
        </w:rPr>
        <w:t>Journal of Sustainable Tourism</w:t>
      </w:r>
      <w:r w:rsidRPr="008C7714">
        <w:t>, 19(4–5), pp. 411–421.</w:t>
      </w:r>
    </w:p>
    <w:p w:rsidR="002A14BF" w:rsidRDefault="002A14BF" w14:paraId="0D98B709" w14:textId="77777777">
      <w:r w:rsidRPr="00011807">
        <w:t xml:space="preserve">Braun, V. and Clarke, V. (2006) ‘Using thematic analysis in psychology’, </w:t>
      </w:r>
      <w:r w:rsidRPr="00011807">
        <w:rPr>
          <w:i/>
          <w:iCs/>
        </w:rPr>
        <w:t>Qualitative Research in Psychology</w:t>
      </w:r>
      <w:r w:rsidRPr="00011807">
        <w:t>, 3(2), pp. 77–101.</w:t>
      </w:r>
    </w:p>
    <w:p w:rsidRPr="008C7714" w:rsidR="002A14BF" w:rsidP="008C7714" w:rsidRDefault="002A14BF" w14:paraId="36B294C9" w14:textId="77777777">
      <w:r w:rsidRPr="008C7714">
        <w:t xml:space="preserve">Brown, M., Getz, D. and Pettersson, R. (2015) ‘Event design and sustainability in tourism’, </w:t>
      </w:r>
      <w:r w:rsidRPr="008C7714">
        <w:rPr>
          <w:i/>
          <w:iCs/>
        </w:rPr>
        <w:t>Scandinavian Journal of Hospitality and Tourism</w:t>
      </w:r>
      <w:r w:rsidRPr="008C7714">
        <w:t>, 15(3), pp. 276–294.</w:t>
      </w:r>
    </w:p>
    <w:p w:rsidRPr="008D4B7C" w:rsidR="002A14BF" w:rsidP="008D4B7C" w:rsidRDefault="002A14BF" w14:paraId="7C02A58D" w14:textId="77777777">
      <w:r w:rsidRPr="008D4B7C">
        <w:t xml:space="preserve">Buathong, K. and Lai, P.-C. (2017). Perceived Attributes of Event Sustainability in the MICE Industry in Thailand: a Viewpoint from Governmental, Academic, Venue and Practitioner. </w:t>
      </w:r>
      <w:r w:rsidRPr="008D4B7C">
        <w:rPr>
          <w:i/>
          <w:iCs/>
        </w:rPr>
        <w:t>Sustainability</w:t>
      </w:r>
      <w:r w:rsidRPr="008D4B7C">
        <w:t>, [online] 9(7), p.1151. doi:https://doi.org/10.3390/su9071151.</w:t>
      </w:r>
    </w:p>
    <w:p w:rsidRPr="008C7714" w:rsidR="002A14BF" w:rsidP="008C7714" w:rsidRDefault="002A14BF" w14:paraId="0C961DD1" w14:textId="77777777">
      <w:r w:rsidRPr="008C7714">
        <w:t xml:space="preserve">Butler, R. (1999) ‘Sustainable tourism: A state-of-the-art review’, </w:t>
      </w:r>
      <w:r w:rsidRPr="008C7714">
        <w:rPr>
          <w:i/>
          <w:iCs/>
        </w:rPr>
        <w:t>Tourism Geographies</w:t>
      </w:r>
      <w:r w:rsidRPr="008C7714">
        <w:t>, 1(1), pp. 7–25.</w:t>
      </w:r>
    </w:p>
    <w:p w:rsidRPr="008C7714" w:rsidR="002A14BF" w:rsidP="008C7714" w:rsidRDefault="002A14BF" w14:paraId="76029DAF" w14:textId="77777777">
      <w:r w:rsidRPr="008C7714">
        <w:t xml:space="preserve">Chan, W.W. and Hawkins, R. (2012) ‘Application of EMS in the hotel industry’, </w:t>
      </w:r>
      <w:r w:rsidRPr="008C7714">
        <w:rPr>
          <w:i/>
          <w:iCs/>
        </w:rPr>
        <w:t>International Journal of Hospitality Management</w:t>
      </w:r>
      <w:r w:rsidRPr="008C7714">
        <w:t>, 31(2), pp. 405–418.</w:t>
      </w:r>
    </w:p>
    <w:p w:rsidRPr="008C7714" w:rsidR="002A14BF" w:rsidP="008C7714" w:rsidRDefault="002A14BF" w14:paraId="5D683CB5" w14:textId="77777777">
      <w:r w:rsidRPr="008C7714">
        <w:t xml:space="preserve">Chen, L. and Peng, N. (2021) ‘Consumer perceptions of eco-friendly hotels’, </w:t>
      </w:r>
      <w:r w:rsidRPr="008C7714">
        <w:rPr>
          <w:i/>
          <w:iCs/>
        </w:rPr>
        <w:t>Sustainability</w:t>
      </w:r>
      <w:r w:rsidRPr="008C7714">
        <w:t>, 13(9), 5072.</w:t>
      </w:r>
    </w:p>
    <w:p w:rsidRPr="008C7714" w:rsidR="002A14BF" w:rsidP="008C7714" w:rsidRDefault="002A14BF" w14:paraId="02EDC898" w14:textId="77777777">
      <w:r w:rsidRPr="008C7714">
        <w:t xml:space="preserve">Christodoulidou, N., Brewer, P. and Countryman, C. (2013) ‘An examination of green practices in hotel operations’, </w:t>
      </w:r>
      <w:r w:rsidRPr="008C7714">
        <w:rPr>
          <w:i/>
          <w:iCs/>
        </w:rPr>
        <w:t>Hospitality Review</w:t>
      </w:r>
      <w:r w:rsidRPr="008C7714">
        <w:t>, 30(1), pp. 59–76.</w:t>
      </w:r>
    </w:p>
    <w:p w:rsidRPr="008C7714" w:rsidR="002A14BF" w:rsidP="008C7714" w:rsidRDefault="002A14BF" w14:paraId="773524B7" w14:textId="77777777">
      <w:r w:rsidRPr="008C7714">
        <w:t xml:space="preserve">Coles, T., Fenclova, E. and Dinan, C. (2013) ‘Tourism and corporate social responsibility’, </w:t>
      </w:r>
      <w:r w:rsidRPr="008C7714">
        <w:rPr>
          <w:i/>
          <w:iCs/>
        </w:rPr>
        <w:t>Tourism Management Perspectives</w:t>
      </w:r>
      <w:r w:rsidRPr="008C7714">
        <w:t>, 6, pp. 122–141.</w:t>
      </w:r>
    </w:p>
    <w:p w:rsidRPr="008C7714" w:rsidR="002A14BF" w:rsidP="008C7714" w:rsidRDefault="002A14BF" w14:paraId="4CCE74D9" w14:textId="77777777">
      <w:r w:rsidRPr="008C7714">
        <w:t xml:space="preserve">Cvelbar, L.K. and Dwyer, L. (2013) ‘An importance–performance analysis of sustainability factors for tourism policy’, </w:t>
      </w:r>
      <w:r w:rsidRPr="008C7714">
        <w:rPr>
          <w:i/>
          <w:iCs/>
        </w:rPr>
        <w:t>Journal of Sustainable Tourism</w:t>
      </w:r>
      <w:r w:rsidRPr="008C7714">
        <w:t>, 21(3), pp. 395–415.</w:t>
      </w:r>
    </w:p>
    <w:p w:rsidRPr="008C7714" w:rsidR="002A14BF" w:rsidP="008C7714" w:rsidRDefault="002A14BF" w14:paraId="276576AF" w14:textId="77777777">
      <w:r w:rsidRPr="008C7714">
        <w:t xml:space="preserve">Dahl, R. (2010) ‘Greenwashing: Do you know what you're buying?’, </w:t>
      </w:r>
      <w:r w:rsidRPr="008C7714">
        <w:rPr>
          <w:i/>
          <w:iCs/>
        </w:rPr>
        <w:t>Environmental Health Perspectives</w:t>
      </w:r>
      <w:r w:rsidRPr="008C7714">
        <w:t>, 118(6), pp. 246–252.</w:t>
      </w:r>
    </w:p>
    <w:p w:rsidRPr="008C7714" w:rsidR="002A14BF" w:rsidP="008C7714" w:rsidRDefault="002A14BF" w14:paraId="7A86E6D8" w14:textId="77777777">
      <w:r w:rsidRPr="008C7714">
        <w:t xml:space="preserve">Darnall, N. and Edwards, D. (2006) ‘Predicting the cost of environmental management system adoption’, </w:t>
      </w:r>
      <w:r w:rsidRPr="008C7714">
        <w:rPr>
          <w:i/>
          <w:iCs/>
        </w:rPr>
        <w:t>Business Strategy and the Environment</w:t>
      </w:r>
      <w:r w:rsidRPr="008C7714">
        <w:t>, 15(6), pp. 419–432.</w:t>
      </w:r>
    </w:p>
    <w:p w:rsidRPr="00CB0451" w:rsidR="002A14BF" w:rsidP="00CB0451" w:rsidRDefault="002A14BF" w14:paraId="2452F36B" w14:textId="77777777">
      <w:r w:rsidRPr="00CB0451">
        <w:t xml:space="preserve">Dilhani, M.G.N. (2018) </w:t>
      </w:r>
      <w:r w:rsidRPr="00CB0451">
        <w:rPr>
          <w:i/>
          <w:iCs/>
        </w:rPr>
        <w:t>The study on green events management practices to initiate sustainable business growth in Sri Lanka: Event managers’ perception.</w:t>
      </w:r>
      <w:r w:rsidRPr="00CB0451">
        <w:t xml:space="preserve"> Uva Wellassa University Repository. Available at: </w:t>
      </w:r>
      <w:r w:rsidRPr="00E216D0">
        <w:t>https://erepo.lib.uwu.ac.lk/items/9c24c3a3-8b40-4b5a-b05e-0e116b7a93fd</w:t>
      </w:r>
      <w:r w:rsidRPr="00CB0451">
        <w:t xml:space="preserve"> [Accessed: 18 October 2025].</w:t>
      </w:r>
    </w:p>
    <w:p w:rsidRPr="008C7714" w:rsidR="002A14BF" w:rsidP="008C7714" w:rsidRDefault="002A14BF" w14:paraId="1D510898" w14:textId="77777777">
      <w:r w:rsidRPr="008C7714">
        <w:t xml:space="preserve">Dodds, R. and Jolliffe, L. (2016) ‘Sustainable event management: A practical guide’, </w:t>
      </w:r>
      <w:r w:rsidRPr="008C7714">
        <w:rPr>
          <w:i/>
          <w:iCs/>
        </w:rPr>
        <w:t>Routledge</w:t>
      </w:r>
      <w:r w:rsidRPr="008C7714">
        <w:t>, London.</w:t>
      </w:r>
    </w:p>
    <w:p w:rsidRPr="00CB0451" w:rsidR="002A14BF" w:rsidP="00CB0451" w:rsidRDefault="002A14BF" w14:paraId="48C375F3" w14:textId="77777777">
      <w:r w:rsidRPr="00CB0451">
        <w:t xml:space="preserve">Draper, J., Dawson, M. and Casey, E. (2011) ‘An exploratory study of the importance of sustainable practices in the meeting and convention site selection process’, </w:t>
      </w:r>
      <w:r w:rsidRPr="00CB0451">
        <w:rPr>
          <w:i/>
          <w:iCs/>
        </w:rPr>
        <w:t>Journal of Convention &amp; Event Tourism</w:t>
      </w:r>
      <w:r w:rsidRPr="00CB0451">
        <w:t xml:space="preserve">, 12(3), pp. 153–178. Available at: </w:t>
      </w:r>
      <w:r w:rsidRPr="00E216D0">
        <w:t>https://doi.org/10.1080/15470148.2011.598353</w:t>
      </w:r>
      <w:r w:rsidRPr="00CB0451">
        <w:t xml:space="preserve"> [Accessed: 18 October 2025].</w:t>
      </w:r>
    </w:p>
    <w:p w:rsidRPr="008C7714" w:rsidR="002A14BF" w:rsidP="008C7714" w:rsidRDefault="002A14BF" w14:paraId="0D90D71A" w14:textId="77777777">
      <w:r w:rsidRPr="008C7714">
        <w:t xml:space="preserve">Elkington, J. (1997) </w:t>
      </w:r>
      <w:r w:rsidRPr="008C7714">
        <w:rPr>
          <w:i/>
          <w:iCs/>
        </w:rPr>
        <w:t>Cannibals with Forks: The Triple Bottom Line of 21st Century Business</w:t>
      </w:r>
      <w:r w:rsidRPr="008C7714">
        <w:t>. Oxford: Capstone.</w:t>
      </w:r>
    </w:p>
    <w:p w:rsidRPr="008C7714" w:rsidR="002A14BF" w:rsidP="008C7714" w:rsidRDefault="002A14BF" w14:paraId="0898C289" w14:textId="77777777">
      <w:r w:rsidRPr="008C7714">
        <w:t xml:space="preserve">Font, X. and Lynes, J. (2018) ‘Corporate social responsibility in tourism and hospitality’, </w:t>
      </w:r>
      <w:r w:rsidRPr="008C7714">
        <w:rPr>
          <w:i/>
          <w:iCs/>
        </w:rPr>
        <w:t>Journal of Sustainable Tourism</w:t>
      </w:r>
      <w:r w:rsidRPr="008C7714">
        <w:t>, 26(7), pp. 1027–1042.</w:t>
      </w:r>
    </w:p>
    <w:p w:rsidRPr="008C7714" w:rsidR="002A14BF" w:rsidP="008C7714" w:rsidRDefault="002A14BF" w14:paraId="676BBD30" w14:textId="77777777">
      <w:r w:rsidRPr="008C7714">
        <w:t xml:space="preserve">Gössling, S. and Hall, C.M. (2019) </w:t>
      </w:r>
      <w:r w:rsidRPr="008C7714">
        <w:rPr>
          <w:i/>
          <w:iCs/>
        </w:rPr>
        <w:t>Sustainable Culinary Systems: Local Foods, Innovation, and Tourism &amp; Hospitality</w:t>
      </w:r>
      <w:r w:rsidRPr="008C7714">
        <w:t>. London: Routledge.</w:t>
      </w:r>
    </w:p>
    <w:p w:rsidRPr="008C7714" w:rsidR="002A14BF" w:rsidP="008C7714" w:rsidRDefault="002A14BF" w14:paraId="2B45B5DA" w14:textId="77777777">
      <w:r w:rsidRPr="008C7714">
        <w:t xml:space="preserve">Grant, M. (2017) </w:t>
      </w:r>
      <w:r w:rsidRPr="008C7714">
        <w:rPr>
          <w:i/>
          <w:iCs/>
        </w:rPr>
        <w:t>Sustainable Hospitality and Tourism as Motors for Development</w:t>
      </w:r>
      <w:r w:rsidRPr="008C7714">
        <w:t>. Springer International.</w:t>
      </w:r>
    </w:p>
    <w:p w:rsidRPr="008C7714" w:rsidR="002A14BF" w:rsidP="008C7714" w:rsidRDefault="002A14BF" w14:paraId="2C5E36C0" w14:textId="77777777">
      <w:r w:rsidRPr="008C7714">
        <w:t xml:space="preserve">Gretzel, U., Sigala, M., Xiang, Z. and Koo, C. (2015) ‘Smart tourism: Foundations and developments’, </w:t>
      </w:r>
      <w:r w:rsidRPr="008C7714">
        <w:rPr>
          <w:i/>
          <w:iCs/>
        </w:rPr>
        <w:t>Electronic Markets</w:t>
      </w:r>
      <w:r w:rsidRPr="008C7714">
        <w:t>, 25(3), pp. 179–188.</w:t>
      </w:r>
    </w:p>
    <w:p w:rsidR="002A14BF" w:rsidP="0088777A" w:rsidRDefault="002A14BF" w14:paraId="35673353" w14:textId="77777777">
      <w:r>
        <w:t xml:space="preserve"> </w:t>
      </w:r>
      <w:r w:rsidRPr="001C3F0D">
        <w:t xml:space="preserve">Gultom, L.K., Rinaldi, A.R. and Setiawati, Y. (2025) ‘Sustainable Practices in the MICE Industry: Strategies and Challenges for Green Meetings in Indonesia’, </w:t>
      </w:r>
      <w:r w:rsidRPr="001C3F0D">
        <w:rPr>
          <w:i/>
          <w:iCs/>
        </w:rPr>
        <w:t>Indonesian Journal of Tourism and Leisure</w:t>
      </w:r>
      <w:r w:rsidRPr="001C3F0D">
        <w:t>, 6(1), pp. 59–75. doi:10.36256/ijtl.v6i1.508.</w:t>
      </w:r>
    </w:p>
    <w:p w:rsidRPr="008C7714" w:rsidR="002A14BF" w:rsidP="008C7714" w:rsidRDefault="002A14BF" w14:paraId="5328CD3E" w14:textId="77777777">
      <w:r w:rsidRPr="008C7714">
        <w:t xml:space="preserve">Hall, C.M. (2019) </w:t>
      </w:r>
      <w:r w:rsidRPr="008C7714">
        <w:rPr>
          <w:i/>
          <w:iCs/>
        </w:rPr>
        <w:t>Constructing Sustainable Tourism Development: The Role of Sustainability Indicators</w:t>
      </w:r>
      <w:r w:rsidRPr="008C7714">
        <w:t>. Wallingford: CABI.</w:t>
      </w:r>
    </w:p>
    <w:p w:rsidRPr="00CB0451" w:rsidR="002A14BF" w:rsidP="00CB0451" w:rsidRDefault="002A14BF" w14:paraId="5F56B869" w14:textId="77777777">
      <w:r w:rsidRPr="00CB0451">
        <w:t xml:space="preserve">Hanani, F.A., Triyuni, N.N. and Trisnayoni, R.A. (2023) ‘Implementation of sustainable event on wedding activities at The Apurva Kempinski Bali’, </w:t>
      </w:r>
      <w:r w:rsidRPr="00CB0451">
        <w:rPr>
          <w:i/>
          <w:iCs/>
        </w:rPr>
        <w:t>International Journal of Applied Sciences in Tourism &amp; Events</w:t>
      </w:r>
      <w:r w:rsidRPr="00CB0451">
        <w:t xml:space="preserve">, 7(1), pp. 61–68. Available at: </w:t>
      </w:r>
      <w:r w:rsidRPr="00E216D0">
        <w:t>https://ojs2.pnb.ac.id/index.php/IJASTE/article/view/962</w:t>
      </w:r>
      <w:r w:rsidRPr="00CB0451">
        <w:t xml:space="preserve"> [Accessed: 18 October 2025].</w:t>
      </w:r>
    </w:p>
    <w:p w:rsidRPr="002A14BF" w:rsidR="002A14BF" w:rsidP="002A14BF" w:rsidRDefault="002A14BF" w14:paraId="1CED7BC6" w14:textId="77777777">
      <w:r w:rsidRPr="002A14BF">
        <w:t xml:space="preserve">Hilton, N. (2025). </w:t>
      </w:r>
      <w:r w:rsidRPr="002A14BF">
        <w:rPr>
          <w:i/>
          <w:iCs/>
        </w:rPr>
        <w:t>Travel with Purpose | Environmental, Social and Governance at Hilton</w:t>
      </w:r>
      <w:r w:rsidRPr="002A14BF">
        <w:t>. [online] Travel With Purpose | Hilton TWP. Available at: https://travelwithpurpose.hilton.com/ [Accessed 2025].</w:t>
      </w:r>
    </w:p>
    <w:p w:rsidRPr="008C7714" w:rsidR="002A14BF" w:rsidP="008C7714" w:rsidRDefault="002A14BF" w14:paraId="5DB2166C" w14:textId="77777777">
      <w:r w:rsidRPr="008C7714">
        <w:t xml:space="preserve">Hjalager, A.M. (2010) ‘A review of innovation research in tourism’, </w:t>
      </w:r>
      <w:r w:rsidRPr="008C7714">
        <w:rPr>
          <w:i/>
          <w:iCs/>
        </w:rPr>
        <w:t>Tourism Management</w:t>
      </w:r>
      <w:r w:rsidRPr="008C7714">
        <w:t>, 31(1), pp. 1–12.</w:t>
      </w:r>
    </w:p>
    <w:p w:rsidRPr="008C7714" w:rsidR="002A14BF" w:rsidP="008C7714" w:rsidRDefault="002A14BF" w14:paraId="14130F9E" w14:textId="77777777">
      <w:r w:rsidRPr="008C7714">
        <w:t xml:space="preserve">Hsieh, Y.C. (2012) ‘Hotel companies’ environmental policies and practices’, </w:t>
      </w:r>
      <w:r w:rsidRPr="008C7714">
        <w:rPr>
          <w:i/>
          <w:iCs/>
        </w:rPr>
        <w:t>International Journal of Contemporary Hospitality Management</w:t>
      </w:r>
      <w:r w:rsidRPr="008C7714">
        <w:t>, 24(1), pp. 97–121.</w:t>
      </w:r>
    </w:p>
    <w:p w:rsidRPr="008C7714" w:rsidR="002A14BF" w:rsidP="008C7714" w:rsidRDefault="002A14BF" w14:paraId="3A4AE6D5" w14:textId="77777777">
      <w:r w:rsidRPr="008C7714">
        <w:t xml:space="preserve">Hudson, S. and Miller, G. (2005) ‘The responsible marketing of tourism’, </w:t>
      </w:r>
      <w:r w:rsidRPr="008C7714">
        <w:rPr>
          <w:i/>
          <w:iCs/>
        </w:rPr>
        <w:t>Tourism Management</w:t>
      </w:r>
      <w:r w:rsidRPr="008C7714">
        <w:t>, 26(2), pp. 291–302.</w:t>
      </w:r>
    </w:p>
    <w:p w:rsidRPr="008C7714" w:rsidR="002A14BF" w:rsidP="008C7714" w:rsidRDefault="002A14BF" w14:paraId="66864953" w14:textId="77777777">
      <w:r w:rsidRPr="008C7714">
        <w:t xml:space="preserve">Jones, P. (2018) </w:t>
      </w:r>
      <w:r w:rsidRPr="008C7714">
        <w:rPr>
          <w:i/>
          <w:iCs/>
        </w:rPr>
        <w:t>Handbook of Sustainable Hospitality</w:t>
      </w:r>
      <w:r w:rsidRPr="008C7714">
        <w:t>. London: Routledge.</w:t>
      </w:r>
    </w:p>
    <w:p w:rsidRPr="00CB0451" w:rsidR="002A14BF" w:rsidP="00CB0451" w:rsidRDefault="002A14BF" w14:paraId="48B7EE16" w14:textId="77777777">
      <w:r w:rsidRPr="00CB0451">
        <w:t xml:space="preserve">Jones, P., Hillier, D. and Comfort, D. (2014) ‘Sustainability in the global hotel industry’, </w:t>
      </w:r>
      <w:r w:rsidRPr="00CB0451">
        <w:rPr>
          <w:i/>
          <w:iCs/>
        </w:rPr>
        <w:t>International Journal of Contemporary Hospitality Management</w:t>
      </w:r>
      <w:r w:rsidRPr="00CB0451">
        <w:t xml:space="preserve">, 26(1), pp. 5–17. Available at: </w:t>
      </w:r>
      <w:r w:rsidRPr="00E216D0">
        <w:t>https://doi.org/10.1108/IJCHM-10-2012-0180</w:t>
      </w:r>
      <w:r w:rsidRPr="00CB0451">
        <w:t xml:space="preserve"> [Accessed: 18 October 2025].</w:t>
      </w:r>
    </w:p>
    <w:p w:rsidRPr="008C7714" w:rsidR="002A14BF" w:rsidP="008C7714" w:rsidRDefault="002A14BF" w14:paraId="5335A246" w14:textId="77777777">
      <w:r w:rsidRPr="008C7714">
        <w:t xml:space="preserve">Kasim, A. (2009) ‘Managerial attitudes towards environmental management among small and medium hotels in Kuala Lumpur’, </w:t>
      </w:r>
      <w:r w:rsidRPr="008C7714">
        <w:rPr>
          <w:i/>
          <w:iCs/>
        </w:rPr>
        <w:t>Journal of Sustainable Tourism</w:t>
      </w:r>
      <w:r w:rsidRPr="008C7714">
        <w:t>, 17(6), pp. 709–725.</w:t>
      </w:r>
    </w:p>
    <w:p w:rsidRPr="008C7714" w:rsidR="002A14BF" w:rsidP="008C7714" w:rsidRDefault="002A14BF" w14:paraId="4B9F40EE" w14:textId="77777777">
      <w:r w:rsidRPr="008C7714">
        <w:t xml:space="preserve">Kaur, J. (2016) ‘Sustainable event management: A holistic approach’, </w:t>
      </w:r>
      <w:r w:rsidRPr="008C7714">
        <w:rPr>
          <w:i/>
          <w:iCs/>
        </w:rPr>
        <w:t>Asian Journal of Environment &amp; Tourism</w:t>
      </w:r>
      <w:r w:rsidRPr="008C7714">
        <w:t>, 8(3), pp. 151–165.</w:t>
      </w:r>
    </w:p>
    <w:p w:rsidRPr="008C7714" w:rsidR="002A14BF" w:rsidP="008C7714" w:rsidRDefault="002A14BF" w14:paraId="378ABAB6" w14:textId="77777777">
      <w:r w:rsidRPr="008C7714">
        <w:t xml:space="preserve">Kim, H. and Stepchenkova, S. (2020) ‘Understanding sustainable consumer behaviour in hospitality’, </w:t>
      </w:r>
      <w:r w:rsidRPr="008C7714">
        <w:rPr>
          <w:i/>
          <w:iCs/>
        </w:rPr>
        <w:t>Tourism Management Perspectives</w:t>
      </w:r>
      <w:r w:rsidRPr="008C7714">
        <w:t>, 33, 100630.</w:t>
      </w:r>
    </w:p>
    <w:p w:rsidRPr="008D4B7C" w:rsidR="002A14BF" w:rsidP="008D4B7C" w:rsidRDefault="002A14BF" w14:paraId="6029A032" w14:textId="77777777">
      <w:r w:rsidRPr="008D4B7C">
        <w:t xml:space="preserve">Kim, K. and Ko, D. (2020). How to Build a Sustainable MICE Environment Based on Social Identity Theory. </w:t>
      </w:r>
      <w:r w:rsidRPr="008D4B7C">
        <w:rPr>
          <w:i/>
          <w:iCs/>
        </w:rPr>
        <w:t>Sustainability</w:t>
      </w:r>
      <w:r w:rsidRPr="008D4B7C">
        <w:t>, 12(17), p.7166. doi:https://doi.org/10.3390/su12177166.</w:t>
      </w:r>
    </w:p>
    <w:p w:rsidRPr="008C7714" w:rsidR="002A14BF" w:rsidP="008C7714" w:rsidRDefault="002A14BF" w14:paraId="37F39454" w14:textId="77777777">
      <w:r w:rsidRPr="008C7714">
        <w:t xml:space="preserve">Kumar, S. and Shekhar, S. (2023) ‘Sustainable tourism and heritage conservation’, </w:t>
      </w:r>
      <w:r w:rsidRPr="008C7714">
        <w:rPr>
          <w:i/>
          <w:iCs/>
        </w:rPr>
        <w:t>Tourism Recreation Research</w:t>
      </w:r>
      <w:r w:rsidRPr="008C7714">
        <w:t>, 48(2), pp. 267–281.</w:t>
      </w:r>
    </w:p>
    <w:p w:rsidRPr="008C7714" w:rsidR="002A14BF" w:rsidP="008C7714" w:rsidRDefault="002A14BF" w14:paraId="168E1F27" w14:textId="77777777">
      <w:r w:rsidRPr="008C7714">
        <w:t xml:space="preserve">Laing, J. and Frost, W. (2010) </w:t>
      </w:r>
      <w:r w:rsidRPr="008C7714">
        <w:rPr>
          <w:i/>
          <w:iCs/>
        </w:rPr>
        <w:t>How green was my festival? Exploring challenges and opportunities associated with staging green events</w:t>
      </w:r>
      <w:r w:rsidRPr="008C7714">
        <w:t xml:space="preserve">, </w:t>
      </w:r>
      <w:r w:rsidRPr="008C7714">
        <w:rPr>
          <w:i/>
          <w:iCs/>
        </w:rPr>
        <w:t>International Journal of Hospitality Management</w:t>
      </w:r>
      <w:r w:rsidRPr="008C7714">
        <w:t>, 29(2), pp. 261–267.</w:t>
      </w:r>
    </w:p>
    <w:p w:rsidRPr="008C7714" w:rsidR="002A14BF" w:rsidP="008C7714" w:rsidRDefault="002A14BF" w14:paraId="654DDD54" w14:textId="77777777">
      <w:r w:rsidRPr="008C7714">
        <w:t xml:space="preserve">Lee, T.H. and Hsieh, H.P. (2016) ‘Indicators of sustainable tourism: A case study’, </w:t>
      </w:r>
      <w:r w:rsidRPr="008C7714">
        <w:rPr>
          <w:i/>
          <w:iCs/>
        </w:rPr>
        <w:t>Tourism Management</w:t>
      </w:r>
      <w:r w:rsidRPr="008C7714">
        <w:t>, 27(4), pp. 705–716.</w:t>
      </w:r>
    </w:p>
    <w:p w:rsidRPr="008C7714" w:rsidR="002A14BF" w:rsidP="008C7714" w:rsidRDefault="002A14BF" w14:paraId="7730C843" w14:textId="77777777">
      <w:r w:rsidRPr="008C7714">
        <w:t xml:space="preserve">Liu, Z. (2003) ‘Sustainable tourism development: A critique’, </w:t>
      </w:r>
      <w:r w:rsidRPr="008C7714">
        <w:rPr>
          <w:i/>
          <w:iCs/>
        </w:rPr>
        <w:t>Journal of Sustainable Tourism</w:t>
      </w:r>
      <w:r w:rsidRPr="008C7714">
        <w:t>, 11(6), pp. 459–475.</w:t>
      </w:r>
    </w:p>
    <w:p w:rsidRPr="00CB0451" w:rsidR="002A14BF" w:rsidP="00CB0451" w:rsidRDefault="002A14BF" w14:paraId="257FAFFF" w14:textId="77777777">
      <w:r w:rsidRPr="00CB0451">
        <w:t xml:space="preserve">Mair, J. and Jago, L. (2010) ‘The development of a conceptual model of greening in the business events tourism sector’, </w:t>
      </w:r>
      <w:r w:rsidRPr="00CB0451">
        <w:rPr>
          <w:i/>
          <w:iCs/>
        </w:rPr>
        <w:t>Journal of Sustainable Tourism</w:t>
      </w:r>
      <w:r w:rsidRPr="00CB0451">
        <w:t xml:space="preserve">, 18(1), pp. 77–94. Available at: </w:t>
      </w:r>
      <w:r w:rsidRPr="00E216D0">
        <w:t>https://doi.org/10.1080/09669580903291007</w:t>
      </w:r>
      <w:r w:rsidRPr="00CB0451">
        <w:t xml:space="preserve"> [Accessed: 18 October 2025].</w:t>
      </w:r>
    </w:p>
    <w:p w:rsidRPr="008C7714" w:rsidR="002A14BF" w:rsidP="008C7714" w:rsidRDefault="002A14BF" w14:paraId="2E8F94A4" w14:textId="77777777">
      <w:r w:rsidRPr="008C7714">
        <w:t xml:space="preserve">Mason, P. (2021) </w:t>
      </w:r>
      <w:r w:rsidRPr="008C7714">
        <w:rPr>
          <w:i/>
          <w:iCs/>
        </w:rPr>
        <w:t>Tourism Impacts, Planning and Management</w:t>
      </w:r>
      <w:r w:rsidRPr="008C7714">
        <w:t>. 4th edn. London: Routledge.</w:t>
      </w:r>
    </w:p>
    <w:p w:rsidRPr="00CB0451" w:rsidR="002A14BF" w:rsidP="00CB0451" w:rsidRDefault="002A14BF" w14:paraId="55462A99" w14:textId="77777777">
      <w:r w:rsidRPr="00CB0451">
        <w:t xml:space="preserve">Meng, Z., Bhatti, S.M., Naveed, R.T., Kanwal, S. and Adnan, M. (2024) ‘Green sustainability in the hotel sector: The role of CSR, intrinsic green motivation, and personal environmental norms’, </w:t>
      </w:r>
      <w:r w:rsidRPr="00CB0451">
        <w:rPr>
          <w:i/>
          <w:iCs/>
        </w:rPr>
        <w:t>PLOS ONE</w:t>
      </w:r>
      <w:r w:rsidRPr="00CB0451">
        <w:t xml:space="preserve">, 19(6), e0295850. Available at: </w:t>
      </w:r>
      <w:r w:rsidRPr="00E216D0">
        <w:t>https://doi.org/10.1371/journal.pone.0295850</w:t>
      </w:r>
      <w:r w:rsidRPr="00CB0451">
        <w:t xml:space="preserve"> [Accessed: 18 October 2025].</w:t>
      </w:r>
    </w:p>
    <w:p w:rsidRPr="008C7714" w:rsidR="002A14BF" w:rsidP="008C7714" w:rsidRDefault="002A14BF" w14:paraId="7FDD134F" w14:textId="77777777">
      <w:r w:rsidRPr="008C7714">
        <w:t xml:space="preserve">Mensah, I. (2019) ‘Environmental management practices among hotels in Accra’, </w:t>
      </w:r>
      <w:r w:rsidRPr="008C7714">
        <w:rPr>
          <w:i/>
          <w:iCs/>
        </w:rPr>
        <w:t>International Journal of Hospitality Management</w:t>
      </w:r>
      <w:r w:rsidRPr="008C7714">
        <w:t>, 76, pp. 1–9.</w:t>
      </w:r>
    </w:p>
    <w:p w:rsidRPr="008C7714" w:rsidR="002A14BF" w:rsidP="008C7714" w:rsidRDefault="002A14BF" w14:paraId="5F3AB4D5" w14:textId="77777777">
      <w:r w:rsidRPr="008C7714">
        <w:t xml:space="preserve">Mihalic, T. (2016) ‘Sustainable-responsible tourism discourse: Towards “responsustable” tourism’, </w:t>
      </w:r>
      <w:r w:rsidRPr="008C7714">
        <w:rPr>
          <w:i/>
          <w:iCs/>
        </w:rPr>
        <w:t>Journal of Cleaner Production</w:t>
      </w:r>
      <w:r w:rsidRPr="008C7714">
        <w:t>, 111, pp. 461–470.</w:t>
      </w:r>
    </w:p>
    <w:p w:rsidRPr="008C7714" w:rsidR="002A14BF" w:rsidP="008C7714" w:rsidRDefault="002A14BF" w14:paraId="6A384863" w14:textId="77777777">
      <w:r w:rsidRPr="008C7714">
        <w:t xml:space="preserve">Morrow, G. and Hensley, R. (2022) ‘Transforming hotel operations through sustainability innovation’, </w:t>
      </w:r>
      <w:r w:rsidRPr="008C7714">
        <w:rPr>
          <w:i/>
          <w:iCs/>
        </w:rPr>
        <w:t>Cornell Hospitality Quarterly</w:t>
      </w:r>
      <w:r w:rsidRPr="008C7714">
        <w:t>, 63(4), pp. 377–389.</w:t>
      </w:r>
    </w:p>
    <w:p w:rsidRPr="008C7714" w:rsidR="002A14BF" w:rsidP="008C7714" w:rsidRDefault="002A14BF" w14:paraId="0C3DE538" w14:textId="77777777">
      <w:r w:rsidRPr="008C7714">
        <w:t xml:space="preserve">Pérez-Calderón, E., Milanés-Montero, P. and Ortega-Rossell, F. (2020) ‘Environmental performance and firm performance in the hospitality sector’, </w:t>
      </w:r>
      <w:r w:rsidRPr="008C7714">
        <w:rPr>
          <w:i/>
          <w:iCs/>
        </w:rPr>
        <w:t>Tourism Management</w:t>
      </w:r>
      <w:r w:rsidRPr="008C7714">
        <w:t>, 77, 104004.</w:t>
      </w:r>
    </w:p>
    <w:p w:rsidRPr="008C7714" w:rsidR="002A14BF" w:rsidP="008C7714" w:rsidRDefault="002A14BF" w14:paraId="3D8F545C" w14:textId="77777777">
      <w:r w:rsidRPr="008C7714">
        <w:t xml:space="preserve">Raj, R. and Musgrave, J. (2021) </w:t>
      </w:r>
      <w:r w:rsidRPr="008C7714">
        <w:rPr>
          <w:i/>
          <w:iCs/>
        </w:rPr>
        <w:t>Event Management and Sustainability</w:t>
      </w:r>
      <w:r w:rsidRPr="008C7714">
        <w:t>. London: CABI.</w:t>
      </w:r>
    </w:p>
    <w:p w:rsidRPr="008C7714" w:rsidR="002A14BF" w:rsidP="008C7714" w:rsidRDefault="002A14BF" w14:paraId="3EA41E0C" w14:textId="77777777">
      <w:r w:rsidRPr="008C7714">
        <w:t xml:space="preserve">Ramus, C.A. and Montiel, I. (2005) ‘When are corporate environmental policies a form of greenwashing?’, </w:t>
      </w:r>
      <w:r w:rsidRPr="008C7714">
        <w:rPr>
          <w:i/>
          <w:iCs/>
        </w:rPr>
        <w:t>Business &amp; Society</w:t>
      </w:r>
      <w:r w:rsidRPr="008C7714">
        <w:t>, 44(4), pp. 377–414.</w:t>
      </w:r>
    </w:p>
    <w:p w:rsidRPr="008C7714" w:rsidR="002A14BF" w:rsidP="008C7714" w:rsidRDefault="002A14BF" w14:paraId="392176EB" w14:textId="77777777">
      <w:r w:rsidRPr="008C7714">
        <w:t xml:space="preserve">Rittichainuwat, B. and Mair, J. (2012) ‘Visitor attendance motivations at consumer travel exhibitions’, </w:t>
      </w:r>
      <w:r w:rsidRPr="008C7714">
        <w:rPr>
          <w:i/>
          <w:iCs/>
        </w:rPr>
        <w:t>Tourism Management</w:t>
      </w:r>
      <w:r w:rsidRPr="008C7714">
        <w:t>, 33(5), pp. 1236–1244.</w:t>
      </w:r>
    </w:p>
    <w:p w:rsidRPr="008C7714" w:rsidR="002A14BF" w:rsidP="008C7714" w:rsidRDefault="002A14BF" w14:paraId="53DBF6ED" w14:textId="77777777">
      <w:r w:rsidRPr="008C7714">
        <w:t xml:space="preserve">Robertson, M. and Rogers, P. (2014) </w:t>
      </w:r>
      <w:r w:rsidRPr="008C7714">
        <w:rPr>
          <w:i/>
          <w:iCs/>
        </w:rPr>
        <w:t>Events and the Environment</w:t>
      </w:r>
      <w:r w:rsidRPr="008C7714">
        <w:t>. London: Routledge.</w:t>
      </w:r>
    </w:p>
    <w:p w:rsidRPr="008D4B7C" w:rsidR="002A14BF" w:rsidP="008D4B7C" w:rsidRDefault="002A14BF" w14:paraId="389CCEF8" w14:textId="77777777">
      <w:r w:rsidRPr="008D4B7C">
        <w:t xml:space="preserve">Roders, A.P. and Van Oers, R. (2014). Wedding cultural heritage and sustainable development: three years after. </w:t>
      </w:r>
      <w:r w:rsidRPr="008D4B7C">
        <w:rPr>
          <w:i/>
          <w:iCs/>
        </w:rPr>
        <w:t>Journal of Cultural Heritage Management and Sustainable Development</w:t>
      </w:r>
      <w:r w:rsidRPr="008D4B7C">
        <w:t>, 4(1), pp.2–15. doi:https://doi.org/10.1108/jchmsd-04-2014-0015.</w:t>
      </w:r>
    </w:p>
    <w:p w:rsidRPr="008C7714" w:rsidR="002A14BF" w:rsidP="008C7714" w:rsidRDefault="002A14BF" w14:paraId="72BCD702" w14:textId="77777777">
      <w:r w:rsidRPr="008C7714">
        <w:t xml:space="preserve">Sarkis, J. (2020) </w:t>
      </w:r>
      <w:r w:rsidRPr="008C7714">
        <w:rPr>
          <w:i/>
          <w:iCs/>
        </w:rPr>
        <w:t>Greening the Supply Chain</w:t>
      </w:r>
      <w:r w:rsidRPr="008C7714">
        <w:t>. Springer.</w:t>
      </w:r>
    </w:p>
    <w:p w:rsidRPr="008C7714" w:rsidR="002A14BF" w:rsidP="008C7714" w:rsidRDefault="002A14BF" w14:paraId="51915C8A" w14:textId="77777777">
      <w:r w:rsidRPr="008C7714">
        <w:t xml:space="preserve">Sharpley, R. (2020) </w:t>
      </w:r>
      <w:r w:rsidRPr="008C7714">
        <w:rPr>
          <w:i/>
          <w:iCs/>
        </w:rPr>
        <w:t>Tourism, Tourists and Society</w:t>
      </w:r>
      <w:r w:rsidRPr="008C7714">
        <w:t>. 6th edn. London: Routledge.</w:t>
      </w:r>
    </w:p>
    <w:p w:rsidRPr="008C7714" w:rsidR="002A14BF" w:rsidP="008C7714" w:rsidRDefault="002A14BF" w14:paraId="5097FADD" w14:textId="77777777">
      <w:r w:rsidRPr="008C7714">
        <w:t xml:space="preserve">Sheldon, P. and Koesler, K. (2022) </w:t>
      </w:r>
      <w:r w:rsidRPr="008C7714">
        <w:rPr>
          <w:i/>
          <w:iCs/>
        </w:rPr>
        <w:t>Tourism and Climate Change: Risks and Policy Responses</w:t>
      </w:r>
      <w:r w:rsidRPr="008C7714">
        <w:t>. Channel View Publications.</w:t>
      </w:r>
    </w:p>
    <w:p w:rsidRPr="00CB0451" w:rsidR="002A14BF" w:rsidP="00CB0451" w:rsidRDefault="002A14BF" w14:paraId="717FDD3A" w14:textId="77777777">
      <w:r w:rsidRPr="00CB0451">
        <w:t xml:space="preserve">Sirivadhanawaravachara, A. (2025) ‘Sustainable practices in the hospitality industry: A case study of green initiatives in Thailand’, </w:t>
      </w:r>
      <w:r w:rsidRPr="00CB0451">
        <w:rPr>
          <w:i/>
          <w:iCs/>
        </w:rPr>
        <w:t>World Journal of Advanced Research and Reviews</w:t>
      </w:r>
      <w:r w:rsidRPr="00CB0451">
        <w:t xml:space="preserve">, 25(1), pp. </w:t>
      </w:r>
      <w:r w:rsidRPr="00CB0451">
        <w:t xml:space="preserve">696–707. Available at: </w:t>
      </w:r>
      <w:r w:rsidRPr="00E216D0">
        <w:t>https://doi.org/10.30574/wjarr.2025.25.1.0017</w:t>
      </w:r>
      <w:r w:rsidRPr="00CB0451">
        <w:t xml:space="preserve"> [Accessed: 18 October 2025].</w:t>
      </w:r>
    </w:p>
    <w:p w:rsidRPr="008C7714" w:rsidR="002A14BF" w:rsidP="008C7714" w:rsidRDefault="002A14BF" w14:paraId="5156FE51" w14:textId="77777777">
      <w:r w:rsidRPr="008C7714">
        <w:t xml:space="preserve">Siu, N.Y.M., Zhang, T.J.F. and Kwan, H.Y. (2020) ‘Green event practices and customer engagement’, </w:t>
      </w:r>
      <w:r w:rsidRPr="008C7714">
        <w:rPr>
          <w:i/>
          <w:iCs/>
        </w:rPr>
        <w:t>Event Management</w:t>
      </w:r>
      <w:r w:rsidRPr="008C7714">
        <w:t>, 24(4), pp. 451–466.</w:t>
      </w:r>
    </w:p>
    <w:p w:rsidR="002A14BF" w:rsidRDefault="002A14BF" w14:paraId="11675A32" w14:textId="77777777">
      <w:r w:rsidRPr="00011807">
        <w:t xml:space="preserve">Stake, R.E. (1995) </w:t>
      </w:r>
      <w:r w:rsidRPr="00011807">
        <w:rPr>
          <w:i/>
          <w:iCs/>
        </w:rPr>
        <w:t>The Art of Case Study Research</w:t>
      </w:r>
      <w:r w:rsidRPr="00011807">
        <w:t>. Thousand Oaks, CA: Sage Publications.</w:t>
      </w:r>
      <w:r w:rsidRPr="00011807">
        <w:br/>
      </w:r>
      <w:r w:rsidRPr="00011807">
        <w:t xml:space="preserve">Wee, H., Mustapha, N.A. and Anas, M.S. (2021) ‘Characteristic of green event practices in MICE tourism: A systematic literature review’, </w:t>
      </w:r>
      <w:r w:rsidRPr="00011807">
        <w:rPr>
          <w:i/>
          <w:iCs/>
        </w:rPr>
        <w:t>International Journal of Academic Research in Business and Social Sciences</w:t>
      </w:r>
      <w:r w:rsidRPr="00011807">
        <w:t>, 11(16), pp. 271–291.</w:t>
      </w:r>
    </w:p>
    <w:p w:rsidRPr="00CB0451" w:rsidR="002A14BF" w:rsidP="00CB0451" w:rsidRDefault="002A14BF" w14:paraId="44FBF1CD" w14:textId="77777777">
      <w:r w:rsidRPr="00CB0451">
        <w:t xml:space="preserve">Susyarini, N.P.W., Nadra, N.M., Triyuni, N. and Puspita, N.P.L.A. (2024) ‘Implementing green practice in meeting event’, in </w:t>
      </w:r>
      <w:r w:rsidRPr="00CB0451">
        <w:rPr>
          <w:i/>
          <w:iCs/>
        </w:rPr>
        <w:t>Advances in Economics, Business and Management Research</w:t>
      </w:r>
      <w:r w:rsidRPr="00CB0451">
        <w:t xml:space="preserve">, Vol. 308. Atlantis Press. Available at: </w:t>
      </w:r>
      <w:r w:rsidRPr="00E216D0">
        <w:t>https://www.atlantis-press.com/article/126007567.pdf</w:t>
      </w:r>
      <w:r w:rsidRPr="00CB0451">
        <w:t xml:space="preserve"> [Accessed: 18 October 2025].</w:t>
      </w:r>
    </w:p>
    <w:p w:rsidRPr="008C7714" w:rsidR="002A14BF" w:rsidP="008C7714" w:rsidRDefault="002A14BF" w14:paraId="107823D0" w14:textId="77777777">
      <w:r w:rsidRPr="008C7714">
        <w:t xml:space="preserve">Swarbrooke, J. (2019) </w:t>
      </w:r>
      <w:r w:rsidRPr="008C7714">
        <w:rPr>
          <w:i/>
          <w:iCs/>
        </w:rPr>
        <w:t>Sustainable Tourism Management</w:t>
      </w:r>
      <w:r w:rsidRPr="008C7714">
        <w:t>. 3rd edn. Wallingford: CABI.</w:t>
      </w:r>
    </w:p>
    <w:p w:rsidRPr="008C7714" w:rsidR="002A14BF" w:rsidP="008C7714" w:rsidRDefault="002A14BF" w14:paraId="6C0289F9" w14:textId="77777777">
      <w:r w:rsidRPr="008C7714">
        <w:t xml:space="preserve">UNEP and UNWTO (2017) </w:t>
      </w:r>
      <w:r w:rsidRPr="008C7714">
        <w:rPr>
          <w:i/>
          <w:iCs/>
        </w:rPr>
        <w:t>Tourism and the Sustainable Development Goals – Journey to 2030</w:t>
      </w:r>
      <w:r w:rsidRPr="008C7714">
        <w:t>. Madrid: UNWTO.</w:t>
      </w:r>
    </w:p>
    <w:p w:rsidR="002A14BF" w:rsidRDefault="002A14BF" w14:paraId="38740420" w14:textId="77777777">
      <w:r w:rsidRPr="00011807">
        <w:t xml:space="preserve">University of Essex / Wivenhoe House Hotel (2025) </w:t>
      </w:r>
      <w:r w:rsidRPr="00011807">
        <w:rPr>
          <w:i/>
          <w:iCs/>
        </w:rPr>
        <w:t>Our History &amp; Heritage – Wivenhoe House</w:t>
      </w:r>
      <w:r w:rsidRPr="00011807">
        <w:t>. Available at: https://www.wivenhoehouse.co.uk/our-history/ [Accessed: 20 October 2025].</w:t>
      </w:r>
    </w:p>
    <w:p w:rsidRPr="0088777A" w:rsidR="002A14BF" w:rsidP="0088777A" w:rsidRDefault="002A14BF" w14:paraId="55CF2467" w14:textId="77777777">
      <w:r w:rsidRPr="0088777A">
        <w:t xml:space="preserve">University of Essex. (2023). </w:t>
      </w:r>
      <w:r w:rsidRPr="0088777A">
        <w:rPr>
          <w:i/>
          <w:iCs/>
        </w:rPr>
        <w:t>Sustainability initiatives at Wivenhoe House Hotel</w:t>
      </w:r>
      <w:r w:rsidRPr="0088777A">
        <w:t>. Retrieved from https://www.essex.ac.uk/</w:t>
      </w:r>
    </w:p>
    <w:p w:rsidRPr="0088777A" w:rsidR="002A14BF" w:rsidP="0088777A" w:rsidRDefault="002A14BF" w14:paraId="06B46906" w14:textId="77777777">
      <w:r w:rsidRPr="0088777A">
        <w:t>Visit Essex. (</w:t>
      </w:r>
      <w:r>
        <w:t>2025</w:t>
      </w:r>
      <w:r w:rsidRPr="0088777A">
        <w:t xml:space="preserve">). </w:t>
      </w:r>
      <w:r w:rsidRPr="0088777A">
        <w:rPr>
          <w:i/>
          <w:iCs/>
        </w:rPr>
        <w:t>Wivenhoe House Hotel: A sustainable wedding venue</w:t>
      </w:r>
      <w:r w:rsidRPr="0088777A">
        <w:t>. Retrieved from https://www.visitessex.com/</w:t>
      </w:r>
    </w:p>
    <w:p w:rsidRPr="00CB0451" w:rsidR="002A14BF" w:rsidP="00CB0451" w:rsidRDefault="002A14BF" w14:paraId="522DCA58" w14:textId="77777777">
      <w:r w:rsidRPr="00CB0451">
        <w:t xml:space="preserve">Wadippuli Arachchi, R.S.S.W. (2021) ‘A study on sustainable event management practices in Sri Lanka: Event managers’ perspective’, </w:t>
      </w:r>
      <w:r w:rsidRPr="00CB0451">
        <w:rPr>
          <w:i/>
          <w:iCs/>
        </w:rPr>
        <w:t>Tourism and Sustainable Development Review Journal</w:t>
      </w:r>
      <w:r w:rsidRPr="00CB0451">
        <w:t xml:space="preserve">, 2(1), pp. 49–64. Available at: </w:t>
      </w:r>
      <w:r w:rsidRPr="00E216D0">
        <w:t>https://www.researchgate.net/publication/350525248</w:t>
      </w:r>
      <w:r w:rsidRPr="00CB0451">
        <w:t xml:space="preserve"> [Accessed: 18 October 2025].</w:t>
      </w:r>
    </w:p>
    <w:p w:rsidRPr="008C7714" w:rsidR="002A14BF" w:rsidP="008C7714" w:rsidRDefault="002A14BF" w14:paraId="41B87087" w14:textId="77777777">
      <w:r w:rsidRPr="008C7714">
        <w:t xml:space="preserve">Walker, J. and Walker, J.R. (2022) </w:t>
      </w:r>
      <w:r w:rsidRPr="008C7714">
        <w:rPr>
          <w:i/>
          <w:iCs/>
        </w:rPr>
        <w:t>Introduction to Hospitality</w:t>
      </w:r>
      <w:r w:rsidRPr="008C7714">
        <w:t>. 9th edn. Pearson Education.</w:t>
      </w:r>
    </w:p>
    <w:p w:rsidRPr="00CB0451" w:rsidR="002A14BF" w:rsidP="00CB0451" w:rsidRDefault="002A14BF" w14:paraId="5BC1CDB9" w14:textId="77777777">
      <w:r w:rsidRPr="00CB0451">
        <w:t xml:space="preserve">Wee, H., Mustapha, N.A. and Anas, M.S. (2021) ‘Characteristic of green event practices in MICE tourism: A systematic literature review’, </w:t>
      </w:r>
      <w:r w:rsidRPr="00CB0451">
        <w:rPr>
          <w:i/>
          <w:iCs/>
        </w:rPr>
        <w:t>International Journal of Academic Research in Business and Social Sciences</w:t>
      </w:r>
      <w:r w:rsidRPr="00CB0451">
        <w:t xml:space="preserve">, 11(16), pp. 271–291. Available at: </w:t>
      </w:r>
      <w:r w:rsidRPr="00E216D0">
        <w:t>https://doi.org/10.6007/IJARBSS/v11-i16/11234</w:t>
      </w:r>
      <w:r>
        <w:t xml:space="preserve"> </w:t>
      </w:r>
      <w:r w:rsidRPr="00CB0451">
        <w:t>[Accessed: 18 October 2025].</w:t>
      </w:r>
    </w:p>
    <w:p w:rsidRPr="0088777A" w:rsidR="002A14BF" w:rsidP="0088777A" w:rsidRDefault="002A14BF" w14:paraId="34FE1484" w14:textId="77777777">
      <w:r w:rsidRPr="0088777A">
        <w:t xml:space="preserve"> Wivenhoe House Hotel. (2024). </w:t>
      </w:r>
      <w:r w:rsidRPr="0088777A">
        <w:rPr>
          <w:i/>
          <w:iCs/>
        </w:rPr>
        <w:t>Eco-Friendly Weddings: Sustainable Choices</w:t>
      </w:r>
      <w:r w:rsidRPr="0088777A">
        <w:t xml:space="preserve">. Retrieved from </w:t>
      </w:r>
      <w:r w:rsidRPr="00E216D0">
        <w:t>https://www.wivenhoehouse.co.uk/blog/eco-friendly-weddings-sustainable-choices/</w:t>
      </w:r>
    </w:p>
    <w:p w:rsidR="002A14BF" w:rsidP="0088777A" w:rsidRDefault="002A14BF" w14:paraId="1265CB6C" w14:textId="77777777">
      <w:r w:rsidRPr="0088777A">
        <w:t xml:space="preserve">Wivenhoe House Hotel. (2025). </w:t>
      </w:r>
      <w:r w:rsidRPr="0088777A">
        <w:rPr>
          <w:i/>
          <w:iCs/>
        </w:rPr>
        <w:t>2025 Wedding Trends: How to Create Your Dream Day at Wivenhoe House Hotel</w:t>
      </w:r>
      <w:r w:rsidRPr="0088777A">
        <w:t xml:space="preserve">. </w:t>
      </w:r>
      <w:r>
        <w:t>Availat at:</w:t>
      </w:r>
      <w:r w:rsidRPr="0088777A">
        <w:t xml:space="preserve"> </w:t>
      </w:r>
      <w:r w:rsidRPr="00E216D0">
        <w:t>https://www.wivenhoehouse.co.uk/blog/2025-wedding-trends-how-to-create-your-dream-day-at-wivenhoe-house hotel/</w:t>
      </w:r>
    </w:p>
    <w:p w:rsidRPr="0088777A" w:rsidR="002A14BF" w:rsidP="0088777A" w:rsidRDefault="002A14BF" w14:paraId="66399BF0" w14:textId="77777777">
      <w:r w:rsidRPr="0088777A">
        <w:t>Wivenhoe House Hotel. (</w:t>
      </w:r>
      <w:r>
        <w:t>2025</w:t>
      </w:r>
      <w:r w:rsidRPr="0088777A">
        <w:t xml:space="preserve">). </w:t>
      </w:r>
      <w:r w:rsidRPr="0088777A">
        <w:rPr>
          <w:i/>
          <w:iCs/>
        </w:rPr>
        <w:t>Sustainability at Wivenhoe House</w:t>
      </w:r>
      <w:r w:rsidRPr="0088777A">
        <w:t xml:space="preserve">. Retrieved from </w:t>
      </w:r>
      <w:r w:rsidRPr="00E216D0">
        <w:t>https://www.wivenhoehouse.co.uk/sustainability/</w:t>
      </w:r>
    </w:p>
    <w:p w:rsidR="002A14BF" w:rsidRDefault="002A14BF" w14:paraId="4B203EBF" w14:textId="77777777">
      <w:r w:rsidRPr="00011807">
        <w:t xml:space="preserve">Yin, R.K. (2018) </w:t>
      </w:r>
      <w:r w:rsidRPr="00011807">
        <w:rPr>
          <w:i/>
          <w:iCs/>
        </w:rPr>
        <w:t>Case Study Research and Applications: Design and Methods</w:t>
      </w:r>
      <w:r w:rsidRPr="00011807">
        <w:t>. 6th edn. Thousand Oaks, CA: Sage Publications.</w:t>
      </w:r>
    </w:p>
    <w:p w:rsidRPr="002A14BF" w:rsidR="002A14BF" w:rsidP="002A14BF" w:rsidRDefault="002A14BF" w14:paraId="2F140931" w14:textId="77777777">
      <w:r w:rsidRPr="008C7714">
        <w:t xml:space="preserve">Zeppel, H. (2011) </w:t>
      </w:r>
      <w:r w:rsidRPr="008C7714">
        <w:rPr>
          <w:i/>
          <w:iCs/>
        </w:rPr>
        <w:t>Climate Change and Tourism: Impacts and Adaptation</w:t>
      </w:r>
      <w:r w:rsidRPr="008C7714">
        <w:t>. Channel View Publications.</w:t>
      </w:r>
    </w:p>
    <w:p w:rsidR="004748DE" w:rsidP="008C7714" w:rsidRDefault="004748DE" w14:paraId="151BFD76" w14:textId="3DD4CC70"/>
    <w:p w:rsidR="004748DE" w:rsidP="008C7714" w:rsidRDefault="004748DE" w14:paraId="27B3B7EF" w14:textId="34A41E19"/>
    <w:p w:rsidR="004748DE" w:rsidP="008C7714" w:rsidRDefault="004748DE" w14:paraId="1723697F" w14:textId="4492DA65"/>
    <w:p w:rsidR="004748DE" w:rsidP="008C7714" w:rsidRDefault="004748DE" w14:paraId="50D12371" w14:textId="02497C39"/>
    <w:p w:rsidR="004748DE" w:rsidP="008C7714" w:rsidRDefault="004748DE" w14:paraId="582F45D6" w14:textId="288E1AFC"/>
    <w:p w:rsidR="000258AA" w:rsidP="008C7714" w:rsidRDefault="000258AA" w14:paraId="6EAE0BA3" w14:textId="2601611B"/>
    <w:p w:rsidR="000258AA" w:rsidP="008C7714" w:rsidRDefault="000258AA" w14:paraId="1DF70A13" w14:textId="294A3666"/>
    <w:p w:rsidR="000258AA" w:rsidP="008C7714" w:rsidRDefault="000258AA" w14:paraId="1F15A313" w14:textId="1C1DD656"/>
    <w:p w:rsidR="000258AA" w:rsidP="008C7714" w:rsidRDefault="000258AA" w14:paraId="3FB47131" w14:textId="08673760"/>
    <w:p w:rsidR="000258AA" w:rsidP="008C7714" w:rsidRDefault="000258AA" w14:paraId="7AC417CB" w14:textId="4FD1B03F"/>
    <w:p w:rsidR="000258AA" w:rsidP="008C7714" w:rsidRDefault="000258AA" w14:paraId="3A633123" w14:textId="77777777"/>
    <w:p w:rsidR="004748DE" w:rsidP="008C7714" w:rsidRDefault="004748DE" w14:paraId="2928F91A" w14:textId="23E92C32"/>
    <w:p w:rsidR="004748DE" w:rsidP="004748DE" w:rsidRDefault="004748DE" w14:paraId="43513429" w14:textId="3AD25463">
      <w:pPr>
        <w:pStyle w:val="Heading1"/>
      </w:pPr>
      <w:r>
        <w:t xml:space="preserve">Appendix </w:t>
      </w:r>
    </w:p>
    <w:p w:rsidRPr="00944190" w:rsidR="004748DE" w:rsidP="004748DE" w:rsidRDefault="004748DE" w14:paraId="5E7BBDB6" w14:textId="77777777">
      <w:pPr>
        <w:rPr>
          <w:b/>
          <w:bCs/>
        </w:rPr>
      </w:pPr>
      <w:r w:rsidRPr="00944190">
        <w:rPr>
          <w:b/>
          <w:bCs/>
        </w:rPr>
        <w:t>Table: Thematic Analysis – Development of Key Themes in Sustainable Wedding Practices at Wivenhoe House Hotel</w:t>
      </w:r>
    </w:p>
    <w:tbl>
      <w:tblPr>
        <w:tblStyle w:val="TableGrid"/>
        <w:tblW w:w="10165" w:type="dxa"/>
        <w:tblLook w:val="04A0" w:firstRow="1" w:lastRow="0" w:firstColumn="1" w:lastColumn="0" w:noHBand="0" w:noVBand="1"/>
      </w:tblPr>
      <w:tblGrid>
        <w:gridCol w:w="1876"/>
        <w:gridCol w:w="1829"/>
        <w:gridCol w:w="1709"/>
        <w:gridCol w:w="2203"/>
        <w:gridCol w:w="2548"/>
      </w:tblGrid>
      <w:tr w:rsidRPr="00944190" w:rsidR="004748DE" w:rsidTr="00BD7DE3" w14:paraId="4A27384C" w14:textId="77777777">
        <w:tc>
          <w:tcPr>
            <w:tcW w:w="0" w:type="auto"/>
            <w:hideMark/>
          </w:tcPr>
          <w:p w:rsidRPr="00944190" w:rsidR="004748DE" w:rsidP="00BD7DE3" w:rsidRDefault="004748DE" w14:paraId="4C29D219" w14:textId="77777777">
            <w:pPr>
              <w:spacing w:after="160"/>
              <w:rPr>
                <w:b/>
                <w:bCs/>
              </w:rPr>
            </w:pPr>
            <w:r w:rsidRPr="00944190">
              <w:rPr>
                <w:b/>
                <w:bCs/>
              </w:rPr>
              <w:t>Keywords / Codes</w:t>
            </w:r>
          </w:p>
        </w:tc>
        <w:tc>
          <w:tcPr>
            <w:tcW w:w="0" w:type="auto"/>
            <w:hideMark/>
          </w:tcPr>
          <w:p w:rsidRPr="00944190" w:rsidR="004748DE" w:rsidP="00BD7DE3" w:rsidRDefault="004748DE" w14:paraId="7B6DE0E5" w14:textId="77777777">
            <w:pPr>
              <w:spacing w:after="160"/>
              <w:rPr>
                <w:b/>
                <w:bCs/>
              </w:rPr>
            </w:pPr>
            <w:r w:rsidRPr="00944190">
              <w:rPr>
                <w:b/>
                <w:bCs/>
              </w:rPr>
              <w:t>Initial Meaning / Pattern Identified</w:t>
            </w:r>
          </w:p>
        </w:tc>
        <w:tc>
          <w:tcPr>
            <w:tcW w:w="0" w:type="auto"/>
            <w:hideMark/>
          </w:tcPr>
          <w:p w:rsidRPr="00944190" w:rsidR="004748DE" w:rsidP="00BD7DE3" w:rsidRDefault="004748DE" w14:paraId="4159ACE6" w14:textId="77777777">
            <w:pPr>
              <w:spacing w:after="160"/>
              <w:rPr>
                <w:b/>
                <w:bCs/>
              </w:rPr>
            </w:pPr>
            <w:r w:rsidRPr="00944190">
              <w:rPr>
                <w:b/>
                <w:bCs/>
              </w:rPr>
              <w:t>Sub-Themes</w:t>
            </w:r>
          </w:p>
        </w:tc>
        <w:tc>
          <w:tcPr>
            <w:tcW w:w="0" w:type="auto"/>
            <w:hideMark/>
          </w:tcPr>
          <w:p w:rsidRPr="00944190" w:rsidR="004748DE" w:rsidP="00BD7DE3" w:rsidRDefault="004748DE" w14:paraId="284AC933" w14:textId="77777777">
            <w:pPr>
              <w:spacing w:after="160"/>
              <w:rPr>
                <w:b/>
                <w:bCs/>
              </w:rPr>
            </w:pPr>
            <w:r w:rsidRPr="00944190">
              <w:rPr>
                <w:b/>
                <w:bCs/>
              </w:rPr>
              <w:t>Key Sources (Data/Observation)</w:t>
            </w:r>
          </w:p>
        </w:tc>
        <w:tc>
          <w:tcPr>
            <w:tcW w:w="2658" w:type="dxa"/>
            <w:hideMark/>
          </w:tcPr>
          <w:p w:rsidRPr="00944190" w:rsidR="004748DE" w:rsidP="00BD7DE3" w:rsidRDefault="004748DE" w14:paraId="5815749B" w14:textId="77777777">
            <w:pPr>
              <w:spacing w:after="160"/>
              <w:rPr>
                <w:b/>
                <w:bCs/>
              </w:rPr>
            </w:pPr>
            <w:r w:rsidRPr="00944190">
              <w:rPr>
                <w:b/>
                <w:bCs/>
              </w:rPr>
              <w:t>Final Theme</w:t>
            </w:r>
          </w:p>
        </w:tc>
      </w:tr>
      <w:tr w:rsidRPr="00944190" w:rsidR="004748DE" w:rsidTr="00BD7DE3" w14:paraId="1D2EB0BB" w14:textId="77777777">
        <w:tc>
          <w:tcPr>
            <w:tcW w:w="0" w:type="auto"/>
            <w:hideMark/>
          </w:tcPr>
          <w:p w:rsidRPr="00944190" w:rsidR="004748DE" w:rsidP="00BD7DE3" w:rsidRDefault="004748DE" w14:paraId="5DA79B37" w14:textId="77777777">
            <w:pPr>
              <w:spacing w:after="160"/>
            </w:pPr>
            <w:r w:rsidRPr="00944190">
              <w:t>“Plastic removal”, “Recycling bins”, “Energy-saving operations”, “One wedding per day”, “Behavioural change”</w:t>
            </w:r>
          </w:p>
        </w:tc>
        <w:tc>
          <w:tcPr>
            <w:tcW w:w="0" w:type="auto"/>
            <w:hideMark/>
          </w:tcPr>
          <w:p w:rsidRPr="00944190" w:rsidR="004748DE" w:rsidP="00BD7DE3" w:rsidRDefault="004748DE" w14:paraId="01FA847F" w14:textId="77777777">
            <w:pPr>
              <w:spacing w:after="160"/>
            </w:pPr>
            <w:r w:rsidRPr="00944190">
              <w:t>Emphasis on operational sustainability, efficient use of resources, and internal behavioural change rather than capital-intensive measures</w:t>
            </w:r>
          </w:p>
        </w:tc>
        <w:tc>
          <w:tcPr>
            <w:tcW w:w="0" w:type="auto"/>
            <w:hideMark/>
          </w:tcPr>
          <w:p w:rsidRPr="00944190" w:rsidR="004748DE" w:rsidP="00BD7DE3" w:rsidRDefault="004748DE" w14:paraId="02B9A4C0" w14:textId="77777777">
            <w:pPr>
              <w:spacing w:after="160"/>
            </w:pPr>
            <w:r w:rsidRPr="00944190">
              <w:t xml:space="preserve">• Waste and energy efficiency </w:t>
            </w:r>
            <w:r w:rsidRPr="00944190">
              <w:br/>
            </w:r>
            <w:r w:rsidRPr="00944190">
              <w:t xml:space="preserve">• Behavioural and cultural sustainability </w:t>
            </w:r>
            <w:r w:rsidRPr="00944190">
              <w:br/>
            </w:r>
            <w:r w:rsidRPr="00944190">
              <w:t>• Low-impact heritage operations</w:t>
            </w:r>
          </w:p>
        </w:tc>
        <w:tc>
          <w:tcPr>
            <w:tcW w:w="0" w:type="auto"/>
            <w:hideMark/>
          </w:tcPr>
          <w:p w:rsidR="004748DE" w:rsidP="00BD7DE3" w:rsidRDefault="004748DE" w14:paraId="26F21E77" w14:textId="77777777">
            <w:pPr>
              <w:spacing w:after="160"/>
            </w:pPr>
          </w:p>
          <w:p w:rsidR="004748DE" w:rsidP="00BD7DE3" w:rsidRDefault="004748DE" w14:paraId="318774FF" w14:textId="77777777">
            <w:pPr>
              <w:spacing w:after="160"/>
            </w:pPr>
          </w:p>
          <w:p w:rsidR="004748DE" w:rsidP="00BD7DE3" w:rsidRDefault="004748DE" w14:paraId="34A02E8F" w14:textId="77777777">
            <w:pPr>
              <w:spacing w:after="160"/>
            </w:pPr>
          </w:p>
          <w:p w:rsidRPr="00944190" w:rsidR="004748DE" w:rsidP="00BD7DE3" w:rsidRDefault="004748DE" w14:paraId="0026E837" w14:textId="77777777">
            <w:pPr>
              <w:spacing w:after="160"/>
            </w:pPr>
            <w:r w:rsidRPr="00944190">
              <w:t>Observation notes; Hotel sustainability policy; Mair &amp; Jago (2010); Wee, Mustapha &amp; Anas (2021)</w:t>
            </w:r>
          </w:p>
        </w:tc>
        <w:tc>
          <w:tcPr>
            <w:tcW w:w="2658" w:type="dxa"/>
            <w:hideMark/>
          </w:tcPr>
          <w:p w:rsidR="004748DE" w:rsidP="00BD7DE3" w:rsidRDefault="004748DE" w14:paraId="6FA7254C" w14:textId="77777777">
            <w:pPr>
              <w:spacing w:after="160"/>
              <w:rPr>
                <w:b/>
                <w:bCs/>
              </w:rPr>
            </w:pPr>
          </w:p>
          <w:p w:rsidR="004748DE" w:rsidP="00BD7DE3" w:rsidRDefault="004748DE" w14:paraId="7A4ED1F6" w14:textId="77777777">
            <w:pPr>
              <w:spacing w:after="160"/>
              <w:rPr>
                <w:b/>
                <w:bCs/>
              </w:rPr>
            </w:pPr>
          </w:p>
          <w:p w:rsidR="004748DE" w:rsidP="00BD7DE3" w:rsidRDefault="004748DE" w14:paraId="3CD9D49C" w14:textId="77777777">
            <w:pPr>
              <w:spacing w:after="160"/>
              <w:rPr>
                <w:b/>
                <w:bCs/>
              </w:rPr>
            </w:pPr>
          </w:p>
          <w:p w:rsidRPr="00944190" w:rsidR="004748DE" w:rsidP="00BD7DE3" w:rsidRDefault="004748DE" w14:paraId="0BBE4376" w14:textId="77777777">
            <w:pPr>
              <w:spacing w:after="160"/>
            </w:pPr>
            <w:r w:rsidRPr="00944190">
              <w:rPr>
                <w:b/>
                <w:bCs/>
              </w:rPr>
              <w:t>Operational Resource Management</w:t>
            </w:r>
          </w:p>
        </w:tc>
      </w:tr>
      <w:tr w:rsidRPr="00944190" w:rsidR="004748DE" w:rsidTr="00BD7DE3" w14:paraId="5AB219C2" w14:textId="77777777">
        <w:tc>
          <w:tcPr>
            <w:tcW w:w="0" w:type="auto"/>
            <w:hideMark/>
          </w:tcPr>
          <w:p w:rsidRPr="00944190" w:rsidR="004748DE" w:rsidP="00BD7DE3" w:rsidRDefault="004748DE" w14:paraId="233EA584" w14:textId="77777777">
            <w:pPr>
              <w:spacing w:after="160"/>
            </w:pPr>
            <w:r w:rsidRPr="00944190">
              <w:t>“Water efficiency”, “Room dispensers”, “Guest recycling”, “University collaboration”</w:t>
            </w:r>
          </w:p>
        </w:tc>
        <w:tc>
          <w:tcPr>
            <w:tcW w:w="0" w:type="auto"/>
            <w:hideMark/>
          </w:tcPr>
          <w:p w:rsidRPr="00944190" w:rsidR="004748DE" w:rsidP="00BD7DE3" w:rsidRDefault="004748DE" w14:paraId="3560798B" w14:textId="77777777">
            <w:pPr>
              <w:spacing w:after="160"/>
            </w:pPr>
            <w:r w:rsidRPr="00944190">
              <w:t>Integration of resource-saving methods suitable for a heritage site</w:t>
            </w:r>
          </w:p>
        </w:tc>
        <w:tc>
          <w:tcPr>
            <w:tcW w:w="0" w:type="auto"/>
            <w:hideMark/>
          </w:tcPr>
          <w:p w:rsidRPr="00944190" w:rsidR="004748DE" w:rsidP="00BD7DE3" w:rsidRDefault="004748DE" w14:paraId="51239300" w14:textId="77777777">
            <w:pPr>
              <w:spacing w:after="160"/>
            </w:pPr>
            <w:r w:rsidRPr="00944190">
              <w:t xml:space="preserve">• Staff involvement and innovation </w:t>
            </w:r>
            <w:r w:rsidRPr="00944190">
              <w:br/>
            </w:r>
            <w:r w:rsidRPr="00944190">
              <w:t>• Constraints of heritage structure</w:t>
            </w:r>
          </w:p>
        </w:tc>
        <w:tc>
          <w:tcPr>
            <w:tcW w:w="0" w:type="auto"/>
            <w:hideMark/>
          </w:tcPr>
          <w:p w:rsidRPr="00944190" w:rsidR="004748DE" w:rsidP="00BD7DE3" w:rsidRDefault="004748DE" w14:paraId="5CCB481B" w14:textId="77777777">
            <w:pPr>
              <w:spacing w:after="160"/>
            </w:pPr>
            <w:r w:rsidRPr="00944190">
              <w:t>Edge Hotel School observation; Yin (2018); Meng et al. (2024)</w:t>
            </w:r>
          </w:p>
        </w:tc>
        <w:tc>
          <w:tcPr>
            <w:tcW w:w="2658" w:type="dxa"/>
            <w:hideMark/>
          </w:tcPr>
          <w:p w:rsidR="004748DE" w:rsidP="00BD7DE3" w:rsidRDefault="004748DE" w14:paraId="7D9A1D3B" w14:textId="77777777">
            <w:pPr>
              <w:spacing w:after="160"/>
              <w:rPr>
                <w:b/>
                <w:bCs/>
              </w:rPr>
            </w:pPr>
          </w:p>
          <w:p w:rsidR="004748DE" w:rsidP="00BD7DE3" w:rsidRDefault="004748DE" w14:paraId="1C605014" w14:textId="77777777">
            <w:pPr>
              <w:spacing w:after="160"/>
              <w:rPr>
                <w:b/>
                <w:bCs/>
              </w:rPr>
            </w:pPr>
          </w:p>
          <w:p w:rsidRPr="00944190" w:rsidR="004748DE" w:rsidP="00BD7DE3" w:rsidRDefault="004748DE" w14:paraId="35ECDB9E" w14:textId="77777777">
            <w:pPr>
              <w:spacing w:after="160"/>
            </w:pPr>
            <w:r w:rsidRPr="00944190">
              <w:rPr>
                <w:b/>
                <w:bCs/>
              </w:rPr>
              <w:t>Operational Resource Management</w:t>
            </w:r>
          </w:p>
        </w:tc>
      </w:tr>
      <w:tr w:rsidRPr="00944190" w:rsidR="004748DE" w:rsidTr="00BD7DE3" w14:paraId="04736B2E" w14:textId="77777777">
        <w:tc>
          <w:tcPr>
            <w:tcW w:w="0" w:type="auto"/>
            <w:hideMark/>
          </w:tcPr>
          <w:p w:rsidRPr="00944190" w:rsidR="004748DE" w:rsidP="00BD7DE3" w:rsidRDefault="004748DE" w14:paraId="7D930DC0" w14:textId="77777777">
            <w:pPr>
              <w:spacing w:after="160"/>
            </w:pPr>
            <w:r w:rsidRPr="00944190">
              <w:t>“Local sourcing”, “Seasonal menu”, “Herb farm”, “Sustainable seafood”, “Guardians of Grub”</w:t>
            </w:r>
          </w:p>
        </w:tc>
        <w:tc>
          <w:tcPr>
            <w:tcW w:w="0" w:type="auto"/>
            <w:hideMark/>
          </w:tcPr>
          <w:p w:rsidRPr="00944190" w:rsidR="004748DE" w:rsidP="00BD7DE3" w:rsidRDefault="004748DE" w14:paraId="0D837CA2" w14:textId="77777777">
            <w:pPr>
              <w:spacing w:after="160"/>
            </w:pPr>
            <w:r w:rsidRPr="00944190">
              <w:t>Environmentally conscious supply chain reducing carbon footprint and waste</w:t>
            </w:r>
          </w:p>
        </w:tc>
        <w:tc>
          <w:tcPr>
            <w:tcW w:w="0" w:type="auto"/>
            <w:hideMark/>
          </w:tcPr>
          <w:p w:rsidRPr="00944190" w:rsidR="004748DE" w:rsidP="00BD7DE3" w:rsidRDefault="004748DE" w14:paraId="08510C53" w14:textId="77777777">
            <w:pPr>
              <w:spacing w:after="160"/>
            </w:pPr>
            <w:r w:rsidRPr="00944190">
              <w:t xml:space="preserve">• Local and ethical sourcing </w:t>
            </w:r>
            <w:r w:rsidRPr="00944190">
              <w:br/>
            </w:r>
            <w:r w:rsidRPr="00944190">
              <w:t xml:space="preserve">• Circular food economy </w:t>
            </w:r>
            <w:r w:rsidRPr="00944190">
              <w:br/>
            </w:r>
            <w:r w:rsidRPr="00944190">
              <w:t>• Waste accountability</w:t>
            </w:r>
          </w:p>
        </w:tc>
        <w:tc>
          <w:tcPr>
            <w:tcW w:w="0" w:type="auto"/>
            <w:hideMark/>
          </w:tcPr>
          <w:p w:rsidRPr="00944190" w:rsidR="004748DE" w:rsidP="00BD7DE3" w:rsidRDefault="004748DE" w14:paraId="28528BD8" w14:textId="77777777">
            <w:pPr>
              <w:spacing w:after="160"/>
            </w:pPr>
            <w:r w:rsidRPr="00944190">
              <w:t>Hotel catering documentation; Guardians of Grub programme; Hanani, Triyuni &amp; Trisnayoni (2023); Susyarini et al. (2024)</w:t>
            </w:r>
          </w:p>
        </w:tc>
        <w:tc>
          <w:tcPr>
            <w:tcW w:w="2658" w:type="dxa"/>
            <w:hideMark/>
          </w:tcPr>
          <w:p w:rsidR="004748DE" w:rsidP="00BD7DE3" w:rsidRDefault="004748DE" w14:paraId="01CBA016" w14:textId="77777777">
            <w:pPr>
              <w:spacing w:after="160"/>
              <w:rPr>
                <w:b/>
                <w:bCs/>
              </w:rPr>
            </w:pPr>
          </w:p>
          <w:p w:rsidR="004748DE" w:rsidP="00BD7DE3" w:rsidRDefault="004748DE" w14:paraId="7BC90B75" w14:textId="77777777">
            <w:pPr>
              <w:spacing w:after="160"/>
              <w:rPr>
                <w:b/>
                <w:bCs/>
              </w:rPr>
            </w:pPr>
          </w:p>
          <w:p w:rsidR="004748DE" w:rsidP="00BD7DE3" w:rsidRDefault="004748DE" w14:paraId="6AC992CC" w14:textId="77777777">
            <w:pPr>
              <w:spacing w:after="160"/>
              <w:rPr>
                <w:b/>
                <w:bCs/>
              </w:rPr>
            </w:pPr>
          </w:p>
          <w:p w:rsidRPr="00944190" w:rsidR="004748DE" w:rsidP="00BD7DE3" w:rsidRDefault="004748DE" w14:paraId="5211804A" w14:textId="77777777">
            <w:pPr>
              <w:spacing w:after="160"/>
            </w:pPr>
            <w:r w:rsidRPr="00944190">
              <w:rPr>
                <w:b/>
                <w:bCs/>
              </w:rPr>
              <w:t>Sustainable Supply Chain Integration</w:t>
            </w:r>
          </w:p>
        </w:tc>
      </w:tr>
      <w:tr w:rsidRPr="00944190" w:rsidR="004748DE" w:rsidTr="00BD7DE3" w14:paraId="09DA85B9" w14:textId="77777777">
        <w:tc>
          <w:tcPr>
            <w:tcW w:w="0" w:type="auto"/>
            <w:hideMark/>
          </w:tcPr>
          <w:p w:rsidR="004748DE" w:rsidP="00BD7DE3" w:rsidRDefault="004748DE" w14:paraId="5AE38473" w14:textId="77777777">
            <w:pPr>
              <w:spacing w:after="160"/>
            </w:pPr>
            <w:r w:rsidRPr="00944190">
              <w:t>“Supplier collaboration”, “Reduced packaging”, “Food donation”, “Community relations”</w:t>
            </w:r>
          </w:p>
          <w:p w:rsidR="004748DE" w:rsidP="00BD7DE3" w:rsidRDefault="004748DE" w14:paraId="655D0737" w14:textId="77777777">
            <w:pPr>
              <w:spacing w:after="160"/>
            </w:pPr>
          </w:p>
          <w:p w:rsidR="004748DE" w:rsidP="00BD7DE3" w:rsidRDefault="004748DE" w14:paraId="3CEAC836" w14:textId="77777777">
            <w:pPr>
              <w:spacing w:after="160"/>
            </w:pPr>
          </w:p>
          <w:p w:rsidRPr="00944190" w:rsidR="004748DE" w:rsidP="00BD7DE3" w:rsidRDefault="004748DE" w14:paraId="160F836E" w14:textId="77777777">
            <w:pPr>
              <w:spacing w:after="160"/>
            </w:pPr>
          </w:p>
        </w:tc>
        <w:tc>
          <w:tcPr>
            <w:tcW w:w="0" w:type="auto"/>
            <w:hideMark/>
          </w:tcPr>
          <w:p w:rsidRPr="00944190" w:rsidR="004748DE" w:rsidP="00BD7DE3" w:rsidRDefault="004748DE" w14:paraId="6C31D532" w14:textId="77777777">
            <w:pPr>
              <w:spacing w:after="160"/>
            </w:pPr>
            <w:r w:rsidRPr="00944190">
              <w:t>Suppliers engaged in sustainability and social responsibility</w:t>
            </w:r>
          </w:p>
        </w:tc>
        <w:tc>
          <w:tcPr>
            <w:tcW w:w="0" w:type="auto"/>
            <w:hideMark/>
          </w:tcPr>
          <w:p w:rsidRPr="00944190" w:rsidR="004748DE" w:rsidP="00BD7DE3" w:rsidRDefault="004748DE" w14:paraId="4ECCCEE2" w14:textId="77777777">
            <w:pPr>
              <w:spacing w:after="160"/>
            </w:pPr>
            <w:r w:rsidRPr="00944190">
              <w:t xml:space="preserve">• Green supplier partnerships </w:t>
            </w:r>
            <w:r w:rsidRPr="00944190">
              <w:br/>
            </w:r>
            <w:r w:rsidRPr="00944190">
              <w:t>• Community contribution</w:t>
            </w:r>
          </w:p>
        </w:tc>
        <w:tc>
          <w:tcPr>
            <w:tcW w:w="0" w:type="auto"/>
            <w:hideMark/>
          </w:tcPr>
          <w:p w:rsidRPr="00944190" w:rsidR="004748DE" w:rsidP="00BD7DE3" w:rsidRDefault="004748DE" w14:paraId="22298759" w14:textId="77777777">
            <w:pPr>
              <w:spacing w:after="160"/>
            </w:pPr>
            <w:r w:rsidRPr="00944190">
              <w:t>Hotel supplier codes; Wadippuli Arachchi &amp; Nawarathna (2021); Jones et al. (2014)</w:t>
            </w:r>
          </w:p>
        </w:tc>
        <w:tc>
          <w:tcPr>
            <w:tcW w:w="2658" w:type="dxa"/>
            <w:hideMark/>
          </w:tcPr>
          <w:p w:rsidRPr="00944190" w:rsidR="004748DE" w:rsidP="00BD7DE3" w:rsidRDefault="004748DE" w14:paraId="2E3A339B" w14:textId="77777777">
            <w:pPr>
              <w:spacing w:after="160"/>
            </w:pPr>
            <w:r w:rsidRPr="00944190">
              <w:rPr>
                <w:b/>
                <w:bCs/>
              </w:rPr>
              <w:t>Sustainable Supply Chain Integration</w:t>
            </w:r>
          </w:p>
        </w:tc>
      </w:tr>
      <w:tr w:rsidRPr="00944190" w:rsidR="004748DE" w:rsidTr="00BD7DE3" w14:paraId="21CA62C9" w14:textId="77777777">
        <w:tc>
          <w:tcPr>
            <w:tcW w:w="0" w:type="auto"/>
            <w:hideMark/>
          </w:tcPr>
          <w:p w:rsidRPr="00944190" w:rsidR="004748DE" w:rsidP="00BD7DE3" w:rsidRDefault="004748DE" w14:paraId="1F48B777" w14:textId="77777777">
            <w:pPr>
              <w:spacing w:after="160"/>
            </w:pPr>
            <w:r w:rsidRPr="00944190">
              <w:t>“Eco-friendly décor”, “Digital invitations”, “Recycled materials”, “Seed favours”</w:t>
            </w:r>
          </w:p>
        </w:tc>
        <w:tc>
          <w:tcPr>
            <w:tcW w:w="0" w:type="auto"/>
            <w:hideMark/>
          </w:tcPr>
          <w:p w:rsidRPr="00944190" w:rsidR="004748DE" w:rsidP="00BD7DE3" w:rsidRDefault="004748DE" w14:paraId="43B31EFB" w14:textId="77777777">
            <w:pPr>
              <w:spacing w:after="160"/>
            </w:pPr>
            <w:r w:rsidRPr="00944190">
              <w:t>Promotion of eco-friendly wedding components integrated into the sales process</w:t>
            </w:r>
          </w:p>
        </w:tc>
        <w:tc>
          <w:tcPr>
            <w:tcW w:w="0" w:type="auto"/>
            <w:hideMark/>
          </w:tcPr>
          <w:p w:rsidRPr="00944190" w:rsidR="004748DE" w:rsidP="00BD7DE3" w:rsidRDefault="004748DE" w14:paraId="49B8595A" w14:textId="77777777">
            <w:pPr>
              <w:spacing w:after="160"/>
            </w:pPr>
            <w:r w:rsidRPr="00944190">
              <w:t xml:space="preserve">• Sustainable wedding design </w:t>
            </w:r>
            <w:r w:rsidRPr="00944190">
              <w:br/>
            </w:r>
            <w:r w:rsidRPr="00944190">
              <w:t>• Digitalisation and waste avoidance</w:t>
            </w:r>
          </w:p>
        </w:tc>
        <w:tc>
          <w:tcPr>
            <w:tcW w:w="0" w:type="auto"/>
            <w:hideMark/>
          </w:tcPr>
          <w:p w:rsidRPr="00944190" w:rsidR="004748DE" w:rsidP="00BD7DE3" w:rsidRDefault="004748DE" w14:paraId="4048A730" w14:textId="77777777">
            <w:pPr>
              <w:spacing w:after="160"/>
            </w:pPr>
            <w:r w:rsidRPr="00944190">
              <w:t>Hotel eco-wedding brochure; Wivenhoe House (2024); Hanani et al. (2023)</w:t>
            </w:r>
          </w:p>
        </w:tc>
        <w:tc>
          <w:tcPr>
            <w:tcW w:w="2658" w:type="dxa"/>
            <w:hideMark/>
          </w:tcPr>
          <w:p w:rsidRPr="00944190" w:rsidR="004748DE" w:rsidP="00BD7DE3" w:rsidRDefault="004748DE" w14:paraId="3E42BFF1" w14:textId="77777777">
            <w:pPr>
              <w:spacing w:after="160"/>
            </w:pPr>
            <w:r w:rsidRPr="00944190">
              <w:rPr>
                <w:b/>
                <w:bCs/>
              </w:rPr>
              <w:t>Guest Engagement and Program Communication</w:t>
            </w:r>
          </w:p>
        </w:tc>
      </w:tr>
      <w:tr w:rsidRPr="00944190" w:rsidR="004748DE" w:rsidTr="00BD7DE3" w14:paraId="645B7D83" w14:textId="77777777">
        <w:tc>
          <w:tcPr>
            <w:tcW w:w="0" w:type="auto"/>
            <w:hideMark/>
          </w:tcPr>
          <w:p w:rsidRPr="00944190" w:rsidR="004748DE" w:rsidP="00BD7DE3" w:rsidRDefault="004748DE" w14:paraId="6C3C7183" w14:textId="77777777">
            <w:pPr>
              <w:spacing w:after="160"/>
            </w:pPr>
            <w:r w:rsidRPr="00944190">
              <w:t xml:space="preserve">“Sales team interaction”, “Guest education”, “Brochure </w:t>
            </w:r>
            <w:r w:rsidRPr="00944190">
              <w:t>communication”, “Eco-choice framing”</w:t>
            </w:r>
          </w:p>
        </w:tc>
        <w:tc>
          <w:tcPr>
            <w:tcW w:w="0" w:type="auto"/>
            <w:hideMark/>
          </w:tcPr>
          <w:p w:rsidRPr="00944190" w:rsidR="004748DE" w:rsidP="00BD7DE3" w:rsidRDefault="004748DE" w14:paraId="65DBAD24" w14:textId="77777777">
            <w:pPr>
              <w:spacing w:after="160"/>
            </w:pPr>
            <w:r w:rsidRPr="00944190">
              <w:t xml:space="preserve">Guests perceive sustainability as part of </w:t>
            </w:r>
            <w:r w:rsidRPr="00944190">
              <w:t>personalisation, not compromise</w:t>
            </w:r>
          </w:p>
        </w:tc>
        <w:tc>
          <w:tcPr>
            <w:tcW w:w="0" w:type="auto"/>
            <w:hideMark/>
          </w:tcPr>
          <w:p w:rsidRPr="00944190" w:rsidR="004748DE" w:rsidP="00BD7DE3" w:rsidRDefault="004748DE" w14:paraId="378E3657" w14:textId="77777777">
            <w:pPr>
              <w:spacing w:after="160"/>
            </w:pPr>
            <w:r w:rsidRPr="00944190">
              <w:t xml:space="preserve">• Sustainability communication </w:t>
            </w:r>
            <w:r w:rsidRPr="00944190">
              <w:br/>
            </w:r>
            <w:r w:rsidRPr="00944190">
              <w:t xml:space="preserve">• Emotional </w:t>
            </w:r>
            <w:r w:rsidRPr="00944190">
              <w:t>engagement and satisfaction</w:t>
            </w:r>
          </w:p>
        </w:tc>
        <w:tc>
          <w:tcPr>
            <w:tcW w:w="0" w:type="auto"/>
            <w:hideMark/>
          </w:tcPr>
          <w:p w:rsidRPr="00944190" w:rsidR="004748DE" w:rsidP="00BD7DE3" w:rsidRDefault="004748DE" w14:paraId="65C76F89" w14:textId="77777777">
            <w:pPr>
              <w:spacing w:after="160"/>
            </w:pPr>
            <w:r w:rsidRPr="00944190">
              <w:t>Observation; Siu, Zhang &amp; Kwan (2020); Font &amp; Lynes (2018)</w:t>
            </w:r>
          </w:p>
        </w:tc>
        <w:tc>
          <w:tcPr>
            <w:tcW w:w="2658" w:type="dxa"/>
            <w:hideMark/>
          </w:tcPr>
          <w:p w:rsidRPr="00944190" w:rsidR="004748DE" w:rsidP="00BD7DE3" w:rsidRDefault="004748DE" w14:paraId="2F0EC2FF" w14:textId="77777777">
            <w:pPr>
              <w:spacing w:after="160"/>
            </w:pPr>
            <w:r w:rsidRPr="00944190">
              <w:rPr>
                <w:b/>
                <w:bCs/>
              </w:rPr>
              <w:t>Guest Engagement and Program Communication</w:t>
            </w:r>
          </w:p>
        </w:tc>
      </w:tr>
      <w:tr w:rsidRPr="00944190" w:rsidR="004748DE" w:rsidTr="00BD7DE3" w14:paraId="55A8932E" w14:textId="77777777">
        <w:tc>
          <w:tcPr>
            <w:tcW w:w="0" w:type="auto"/>
            <w:hideMark/>
          </w:tcPr>
          <w:p w:rsidRPr="00944190" w:rsidR="004748DE" w:rsidP="00BD7DE3" w:rsidRDefault="004748DE" w14:paraId="24EAF25E" w14:textId="77777777">
            <w:pPr>
              <w:spacing w:after="160"/>
            </w:pPr>
            <w:r w:rsidRPr="00944190">
              <w:t>“SDG 12 alignment”, “Circular economy”, “Responsible consumption”, “Measurement and reporting”</w:t>
            </w:r>
          </w:p>
        </w:tc>
        <w:tc>
          <w:tcPr>
            <w:tcW w:w="0" w:type="auto"/>
            <w:hideMark/>
          </w:tcPr>
          <w:p w:rsidRPr="00944190" w:rsidR="004748DE" w:rsidP="00BD7DE3" w:rsidRDefault="004748DE" w14:paraId="6460C994" w14:textId="77777777">
            <w:pPr>
              <w:spacing w:after="160"/>
            </w:pPr>
            <w:r w:rsidRPr="00944190">
              <w:t>Efforts linked to UN Sustainable Development Goals and circular principles</w:t>
            </w:r>
          </w:p>
        </w:tc>
        <w:tc>
          <w:tcPr>
            <w:tcW w:w="0" w:type="auto"/>
            <w:hideMark/>
          </w:tcPr>
          <w:p w:rsidRPr="00944190" w:rsidR="004748DE" w:rsidP="00BD7DE3" w:rsidRDefault="004748DE" w14:paraId="70220CE7" w14:textId="77777777">
            <w:pPr>
              <w:spacing w:after="160"/>
            </w:pPr>
            <w:r w:rsidRPr="00944190">
              <w:t xml:space="preserve">• Strategic policy alignment </w:t>
            </w:r>
            <w:r w:rsidRPr="00944190">
              <w:br/>
            </w:r>
            <w:r w:rsidRPr="00944190">
              <w:t>• Quantifiable sustainability reporting</w:t>
            </w:r>
          </w:p>
        </w:tc>
        <w:tc>
          <w:tcPr>
            <w:tcW w:w="0" w:type="auto"/>
            <w:hideMark/>
          </w:tcPr>
          <w:p w:rsidRPr="00944190" w:rsidR="004748DE" w:rsidP="00BD7DE3" w:rsidRDefault="004748DE" w14:paraId="6555E776" w14:textId="77777777">
            <w:pPr>
              <w:spacing w:after="160"/>
            </w:pPr>
            <w:r w:rsidRPr="00944190">
              <w:t>UNEP &amp; UNWTO (2017); Jones, Hillier &amp; Comfort (2014); Wivenhoe House (</w:t>
            </w:r>
            <w:r>
              <w:t>2025</w:t>
            </w:r>
            <w:r w:rsidRPr="00944190">
              <w:t>)</w:t>
            </w:r>
          </w:p>
        </w:tc>
        <w:tc>
          <w:tcPr>
            <w:tcW w:w="2658" w:type="dxa"/>
            <w:hideMark/>
          </w:tcPr>
          <w:p w:rsidRPr="00944190" w:rsidR="004748DE" w:rsidP="00BD7DE3" w:rsidRDefault="004748DE" w14:paraId="2B9D894A" w14:textId="77777777">
            <w:pPr>
              <w:spacing w:after="160"/>
            </w:pPr>
            <w:r w:rsidRPr="00944190">
              <w:rPr>
                <w:b/>
                <w:bCs/>
              </w:rPr>
              <w:t>Alignment with Global Sustainability Frameworks</w:t>
            </w:r>
            <w:r w:rsidRPr="00944190">
              <w:t xml:space="preserve"> </w:t>
            </w:r>
          </w:p>
        </w:tc>
      </w:tr>
    </w:tbl>
    <w:p w:rsidR="004748DE" w:rsidP="004748DE" w:rsidRDefault="004748DE" w14:paraId="3F232780" w14:textId="77777777"/>
    <w:p w:rsidRPr="004748DE" w:rsidR="004748DE" w:rsidP="004748DE" w:rsidRDefault="004748DE" w14:paraId="31FC1D07" w14:textId="77777777"/>
    <w:p w:rsidRPr="0088777A" w:rsidR="001C3F0D" w:rsidP="0088777A" w:rsidRDefault="001C3F0D" w14:paraId="4DFDA1DE" w14:textId="77777777"/>
    <w:p w:rsidR="0088777A" w:rsidRDefault="0088777A" w14:paraId="7279006F" w14:textId="77777777"/>
    <w:sectPr w:rsidR="0088777A" w:rsidSect="005E432E">
      <w:footerReference w:type="default" r:id="rId14"/>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2C00" w:rsidP="00011807" w:rsidRDefault="00C62C00" w14:paraId="2CFFDC51" w14:textId="77777777">
      <w:pPr>
        <w:spacing w:after="0" w:line="240" w:lineRule="auto"/>
      </w:pPr>
      <w:r>
        <w:separator/>
      </w:r>
    </w:p>
  </w:endnote>
  <w:endnote w:type="continuationSeparator" w:id="0">
    <w:p w:rsidR="00C62C00" w:rsidP="00011807" w:rsidRDefault="00C62C00" w14:paraId="05CF557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529651"/>
      <w:docPartObj>
        <w:docPartGallery w:val="Page Numbers (Bottom of Page)"/>
        <w:docPartUnique/>
      </w:docPartObj>
    </w:sdtPr>
    <w:sdtEndPr>
      <w:rPr>
        <w:noProof/>
      </w:rPr>
    </w:sdtEndPr>
    <w:sdtContent>
      <w:p w:rsidR="005E432E" w:rsidRDefault="005E432E" w14:paraId="6263ADB0" w14:textId="0B159A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E432E" w:rsidRDefault="005E432E" w14:paraId="2EC9E4D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2C00" w:rsidP="00011807" w:rsidRDefault="00C62C00" w14:paraId="377AE23A" w14:textId="77777777">
      <w:pPr>
        <w:spacing w:after="0" w:line="240" w:lineRule="auto"/>
      </w:pPr>
      <w:r>
        <w:separator/>
      </w:r>
    </w:p>
  </w:footnote>
  <w:footnote w:type="continuationSeparator" w:id="0">
    <w:p w:rsidR="00C62C00" w:rsidP="00011807" w:rsidRDefault="00C62C00" w14:paraId="0928039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82866"/>
    <w:multiLevelType w:val="multilevel"/>
    <w:tmpl w:val="2DB04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10797B"/>
    <w:multiLevelType w:val="multilevel"/>
    <w:tmpl w:val="5BC296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0651BBA"/>
    <w:multiLevelType w:val="multilevel"/>
    <w:tmpl w:val="B778E5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C4C4D01"/>
    <w:multiLevelType w:val="multilevel"/>
    <w:tmpl w:val="AE2414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6DC7F7B"/>
    <w:multiLevelType w:val="multilevel"/>
    <w:tmpl w:val="D1F66A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479349F"/>
    <w:multiLevelType w:val="multilevel"/>
    <w:tmpl w:val="F8AA4F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966458D"/>
    <w:multiLevelType w:val="hybridMultilevel"/>
    <w:tmpl w:val="EBDAA2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2F74E5B"/>
    <w:multiLevelType w:val="multilevel"/>
    <w:tmpl w:val="74D0B4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D4D40CF"/>
    <w:multiLevelType w:val="multilevel"/>
    <w:tmpl w:val="19425F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56276692"/>
    <w:multiLevelType w:val="multilevel"/>
    <w:tmpl w:val="873232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5F8E0A6A"/>
    <w:multiLevelType w:val="multilevel"/>
    <w:tmpl w:val="6F72ED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6946007E"/>
    <w:multiLevelType w:val="multilevel"/>
    <w:tmpl w:val="2C589D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D9A0756"/>
    <w:multiLevelType w:val="hybridMultilevel"/>
    <w:tmpl w:val="42C03A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70C04E16"/>
    <w:multiLevelType w:val="hybridMultilevel"/>
    <w:tmpl w:val="DC0E7F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76CB2394"/>
    <w:multiLevelType w:val="hybridMultilevel"/>
    <w:tmpl w:val="2ACADF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772D45F2"/>
    <w:multiLevelType w:val="multilevel"/>
    <w:tmpl w:val="3F6ED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F80FFC"/>
    <w:multiLevelType w:val="multilevel"/>
    <w:tmpl w:val="BFDCF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0690493">
    <w:abstractNumId w:val="0"/>
  </w:num>
  <w:num w:numId="2" w16cid:durableId="599601062">
    <w:abstractNumId w:val="16"/>
  </w:num>
  <w:num w:numId="3" w16cid:durableId="626741823">
    <w:abstractNumId w:val="2"/>
  </w:num>
  <w:num w:numId="4" w16cid:durableId="337849250">
    <w:abstractNumId w:val="5"/>
  </w:num>
  <w:num w:numId="5" w16cid:durableId="636423755">
    <w:abstractNumId w:val="10"/>
  </w:num>
  <w:num w:numId="6" w16cid:durableId="155995027">
    <w:abstractNumId w:val="7"/>
  </w:num>
  <w:num w:numId="7" w16cid:durableId="141626425">
    <w:abstractNumId w:val="15"/>
  </w:num>
  <w:num w:numId="8" w16cid:durableId="307170458">
    <w:abstractNumId w:val="9"/>
  </w:num>
  <w:num w:numId="9" w16cid:durableId="809859528">
    <w:abstractNumId w:val="1"/>
  </w:num>
  <w:num w:numId="10" w16cid:durableId="695422512">
    <w:abstractNumId w:val="4"/>
  </w:num>
  <w:num w:numId="11" w16cid:durableId="1047804394">
    <w:abstractNumId w:val="3"/>
  </w:num>
  <w:num w:numId="12" w16cid:durableId="2030788329">
    <w:abstractNumId w:val="11"/>
  </w:num>
  <w:num w:numId="13" w16cid:durableId="1540781733">
    <w:abstractNumId w:val="14"/>
  </w:num>
  <w:num w:numId="14" w16cid:durableId="1501044627">
    <w:abstractNumId w:val="13"/>
  </w:num>
  <w:num w:numId="15" w16cid:durableId="365716899">
    <w:abstractNumId w:val="12"/>
  </w:num>
  <w:num w:numId="16" w16cid:durableId="32390334">
    <w:abstractNumId w:val="8"/>
  </w:num>
  <w:num w:numId="17" w16cid:durableId="1957322842">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2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xNDMwMQAyjSxNLZR0lIJTi4sz8/NACkxrAZqKKZwsAAAA"/>
  </w:docVars>
  <w:rsids>
    <w:rsidRoot w:val="00814FEE"/>
    <w:rsid w:val="000021E8"/>
    <w:rsid w:val="00002366"/>
    <w:rsid w:val="00005BB0"/>
    <w:rsid w:val="00011807"/>
    <w:rsid w:val="00021AC1"/>
    <w:rsid w:val="000258AA"/>
    <w:rsid w:val="000565C7"/>
    <w:rsid w:val="00057841"/>
    <w:rsid w:val="000626CD"/>
    <w:rsid w:val="000720DA"/>
    <w:rsid w:val="000A7295"/>
    <w:rsid w:val="000E2383"/>
    <w:rsid w:val="001218E0"/>
    <w:rsid w:val="00133E29"/>
    <w:rsid w:val="00137691"/>
    <w:rsid w:val="00153C40"/>
    <w:rsid w:val="001B74E6"/>
    <w:rsid w:val="001C3F0D"/>
    <w:rsid w:val="00250267"/>
    <w:rsid w:val="0028630E"/>
    <w:rsid w:val="002A14BF"/>
    <w:rsid w:val="002A6D03"/>
    <w:rsid w:val="002E5937"/>
    <w:rsid w:val="002F15A2"/>
    <w:rsid w:val="00323241"/>
    <w:rsid w:val="00337948"/>
    <w:rsid w:val="00345A0B"/>
    <w:rsid w:val="00372159"/>
    <w:rsid w:val="00384235"/>
    <w:rsid w:val="003B44C8"/>
    <w:rsid w:val="003B6157"/>
    <w:rsid w:val="003C1466"/>
    <w:rsid w:val="003F58D5"/>
    <w:rsid w:val="00404EB8"/>
    <w:rsid w:val="00422820"/>
    <w:rsid w:val="00455416"/>
    <w:rsid w:val="00466740"/>
    <w:rsid w:val="004701EC"/>
    <w:rsid w:val="00473A9D"/>
    <w:rsid w:val="004748DE"/>
    <w:rsid w:val="004C0A58"/>
    <w:rsid w:val="004D11C5"/>
    <w:rsid w:val="004F1FBA"/>
    <w:rsid w:val="00515E46"/>
    <w:rsid w:val="00537D07"/>
    <w:rsid w:val="00545F13"/>
    <w:rsid w:val="00577DDA"/>
    <w:rsid w:val="0058024B"/>
    <w:rsid w:val="00582315"/>
    <w:rsid w:val="005D3446"/>
    <w:rsid w:val="005E432E"/>
    <w:rsid w:val="00652450"/>
    <w:rsid w:val="00661673"/>
    <w:rsid w:val="006D64C0"/>
    <w:rsid w:val="006D7608"/>
    <w:rsid w:val="0070634A"/>
    <w:rsid w:val="00725C5F"/>
    <w:rsid w:val="00742302"/>
    <w:rsid w:val="007730BA"/>
    <w:rsid w:val="007C7A2C"/>
    <w:rsid w:val="00814FEE"/>
    <w:rsid w:val="00831822"/>
    <w:rsid w:val="008855D3"/>
    <w:rsid w:val="0088591C"/>
    <w:rsid w:val="00885F4C"/>
    <w:rsid w:val="0088777A"/>
    <w:rsid w:val="008A5A13"/>
    <w:rsid w:val="008C0198"/>
    <w:rsid w:val="008C7714"/>
    <w:rsid w:val="008D4B7C"/>
    <w:rsid w:val="00933E27"/>
    <w:rsid w:val="0094083F"/>
    <w:rsid w:val="00944190"/>
    <w:rsid w:val="0096384F"/>
    <w:rsid w:val="00977578"/>
    <w:rsid w:val="0098470A"/>
    <w:rsid w:val="009A554D"/>
    <w:rsid w:val="009B4E21"/>
    <w:rsid w:val="009F7EA4"/>
    <w:rsid w:val="00A10CB1"/>
    <w:rsid w:val="00A14D58"/>
    <w:rsid w:val="00A26317"/>
    <w:rsid w:val="00A31467"/>
    <w:rsid w:val="00A52391"/>
    <w:rsid w:val="00A637C7"/>
    <w:rsid w:val="00A65012"/>
    <w:rsid w:val="00A9213C"/>
    <w:rsid w:val="00AC4120"/>
    <w:rsid w:val="00AE26B4"/>
    <w:rsid w:val="00B2440E"/>
    <w:rsid w:val="00C25019"/>
    <w:rsid w:val="00C62C00"/>
    <w:rsid w:val="00C77C5C"/>
    <w:rsid w:val="00CA67C3"/>
    <w:rsid w:val="00CB0451"/>
    <w:rsid w:val="00CB12C8"/>
    <w:rsid w:val="00CC4123"/>
    <w:rsid w:val="00CD7647"/>
    <w:rsid w:val="00CE2DE6"/>
    <w:rsid w:val="00CE591C"/>
    <w:rsid w:val="00D1056A"/>
    <w:rsid w:val="00D133E6"/>
    <w:rsid w:val="00D221BA"/>
    <w:rsid w:val="00D373DF"/>
    <w:rsid w:val="00D57034"/>
    <w:rsid w:val="00DC33C0"/>
    <w:rsid w:val="00E13C6C"/>
    <w:rsid w:val="00E2015D"/>
    <w:rsid w:val="00E20A4D"/>
    <w:rsid w:val="00E216D0"/>
    <w:rsid w:val="00E333F1"/>
    <w:rsid w:val="00E35F7C"/>
    <w:rsid w:val="00E43402"/>
    <w:rsid w:val="00E52D18"/>
    <w:rsid w:val="00E61289"/>
    <w:rsid w:val="00E72B52"/>
    <w:rsid w:val="00E914A3"/>
    <w:rsid w:val="00E92C73"/>
    <w:rsid w:val="00E9770C"/>
    <w:rsid w:val="00F13A72"/>
    <w:rsid w:val="00F1408D"/>
    <w:rsid w:val="00F150DE"/>
    <w:rsid w:val="00F26EB6"/>
    <w:rsid w:val="00F32471"/>
    <w:rsid w:val="00F519C8"/>
    <w:rsid w:val="00F721C2"/>
    <w:rsid w:val="00FA5F42"/>
    <w:rsid w:val="00FB5BDD"/>
    <w:rsid w:val="00FC6B3A"/>
    <w:rsid w:val="00FD0B3A"/>
    <w:rsid w:val="13AAB86E"/>
    <w:rsid w:val="263271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B9E0C"/>
  <w15:chartTrackingRefBased/>
  <w15:docId w15:val="{9DBCFA53-32B0-4C6A-977A-3DAFF1434D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4083F"/>
    <w:pPr>
      <w:keepNext/>
      <w:keepLines/>
      <w:spacing w:before="40" w:after="0"/>
      <w:outlineLvl w:val="2"/>
    </w:pPr>
    <w:rPr>
      <w:rFonts w:asciiTheme="majorHAnsi" w:hAnsiTheme="majorHAnsi"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AE26B4"/>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hAnsiTheme="majorHAnsi" w:eastAsiaTheme="majorEastAsia" w:cstheme="majorBidi"/>
      <w:i/>
      <w:iCs/>
      <w:color w:val="1F3763" w:themeColor="accent1" w:themeShade="7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01" w:customStyle="1">
    <w:name w:val="Heading 01"/>
    <w:basedOn w:val="Heading7"/>
    <w:link w:val="Heading01Char"/>
    <w:qFormat/>
    <w:rsid w:val="00725C5F"/>
    <w:rPr>
      <w:rFonts w:ascii="Arial" w:hAnsi="Arial" w:eastAsia="Arial"/>
      <w:b/>
      <w:i w:val="0"/>
      <w:color w:val="4472C4" w:themeColor="accent1"/>
      <w:sz w:val="32"/>
      <w:lang w:val="en-US"/>
    </w:rPr>
  </w:style>
  <w:style w:type="character" w:styleId="Heading01Char" w:customStyle="1">
    <w:name w:val="Heading 01 Char"/>
    <w:basedOn w:val="Heading7Char"/>
    <w:link w:val="Heading01"/>
    <w:rsid w:val="00725C5F"/>
    <w:rPr>
      <w:rFonts w:ascii="Arial" w:hAnsi="Arial" w:eastAsia="Arial" w:cstheme="majorBidi"/>
      <w:b/>
      <w:i w:val="0"/>
      <w:iCs/>
      <w:color w:val="4472C4" w:themeColor="accent1"/>
      <w:sz w:val="32"/>
      <w:lang w:val="en-GB"/>
    </w:rPr>
  </w:style>
  <w:style w:type="character" w:styleId="Heading7Char" w:customStyle="1">
    <w:name w:val="Heading 7 Char"/>
    <w:basedOn w:val="DefaultParagraphFont"/>
    <w:link w:val="Heading7"/>
    <w:uiPriority w:val="9"/>
    <w:semiHidden/>
    <w:rsid w:val="00725C5F"/>
    <w:rPr>
      <w:rFonts w:asciiTheme="majorHAnsi" w:hAnsiTheme="majorHAnsi" w:eastAsiaTheme="majorEastAsia" w:cstheme="majorBidi"/>
      <w:i/>
      <w:iCs/>
      <w:color w:val="1F3763" w:themeColor="accent1" w:themeShade="7F"/>
      <w:lang w:val="en-GB"/>
    </w:rPr>
  </w:style>
  <w:style w:type="character" w:styleId="Heading1Char" w:customStyle="1">
    <w:name w:val="Heading 1 Char"/>
    <w:basedOn w:val="DefaultParagraphFont"/>
    <w:link w:val="Heading1"/>
    <w:uiPriority w:val="9"/>
    <w:rsid w:val="0094083F"/>
    <w:rPr>
      <w:rFonts w:ascii="Times New Roman" w:hAnsi="Times New Roman" w:eastAsiaTheme="majorEastAsia" w:cstheme="majorBidi"/>
      <w:b/>
      <w:color w:val="2F5496" w:themeColor="accent1" w:themeShade="BF"/>
      <w:sz w:val="32"/>
      <w:szCs w:val="32"/>
      <w:lang w:val="en-GB"/>
    </w:rPr>
  </w:style>
  <w:style w:type="character" w:styleId="Heading2Char" w:customStyle="1">
    <w:name w:val="Heading 2 Char"/>
    <w:basedOn w:val="DefaultParagraphFont"/>
    <w:link w:val="Heading2"/>
    <w:uiPriority w:val="9"/>
    <w:rsid w:val="0094083F"/>
    <w:rPr>
      <w:rFonts w:ascii="Times New Roman" w:hAnsi="Times New Roman" w:eastAsiaTheme="majorEastAsia"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styleId="TitleChar" w:customStyle="1">
    <w:name w:val="Title Char"/>
    <w:basedOn w:val="DefaultParagraphFont"/>
    <w:link w:val="Title"/>
    <w:uiPriority w:val="10"/>
    <w:rsid w:val="0094083F"/>
    <w:rPr>
      <w:rFonts w:ascii="Times New Roman" w:hAnsi="Times New Roman" w:eastAsiaTheme="majorEastAsia" w:cstheme="majorBidi"/>
      <w:b/>
      <w:spacing w:val="-10"/>
      <w:kern w:val="28"/>
      <w:sz w:val="56"/>
      <w:szCs w:val="56"/>
      <w:lang w:val="en-GB"/>
    </w:rPr>
  </w:style>
  <w:style w:type="paragraph" w:styleId="heading03" w:customStyle="1">
    <w:name w:val="heading 03"/>
    <w:basedOn w:val="Heading3"/>
    <w:link w:val="heading03Char"/>
    <w:qFormat/>
    <w:rsid w:val="0094083F"/>
    <w:rPr>
      <w:rFonts w:ascii="Times New Roman" w:hAnsi="Times New Roman"/>
      <w:b/>
      <w:color w:val="4472C4" w:themeColor="accent1"/>
      <w:sz w:val="26"/>
    </w:rPr>
  </w:style>
  <w:style w:type="character" w:styleId="heading03Char" w:customStyle="1">
    <w:name w:val="heading 03 Char"/>
    <w:basedOn w:val="Heading3Char"/>
    <w:link w:val="heading03"/>
    <w:rsid w:val="0094083F"/>
    <w:rPr>
      <w:rFonts w:ascii="Times New Roman" w:hAnsi="Times New Roman" w:eastAsiaTheme="majorEastAsia" w:cstheme="majorBidi"/>
      <w:b/>
      <w:color w:val="4472C4" w:themeColor="accent1"/>
      <w:sz w:val="26"/>
      <w:szCs w:val="24"/>
      <w:lang w:val="en-GB"/>
    </w:rPr>
  </w:style>
  <w:style w:type="character" w:styleId="Heading3Char" w:customStyle="1">
    <w:name w:val="Heading 3 Char"/>
    <w:basedOn w:val="DefaultParagraphFont"/>
    <w:link w:val="Heading3"/>
    <w:uiPriority w:val="9"/>
    <w:semiHidden/>
    <w:rsid w:val="0094083F"/>
    <w:rPr>
      <w:rFonts w:asciiTheme="majorHAnsi" w:hAnsiTheme="majorHAnsi" w:eastAsiaTheme="majorEastAsia" w:cstheme="majorBidi"/>
      <w:color w:val="1F3763" w:themeColor="accent1" w:themeShade="7F"/>
      <w:sz w:val="24"/>
      <w:szCs w:val="24"/>
      <w:lang w:val="en-GB"/>
    </w:rPr>
  </w:style>
  <w:style w:type="character" w:styleId="Hyperlink">
    <w:name w:val="Hyperlink"/>
    <w:basedOn w:val="DefaultParagraphFont"/>
    <w:uiPriority w:val="99"/>
    <w:unhideWhenUsed/>
    <w:rsid w:val="00CB0451"/>
    <w:rPr>
      <w:color w:val="0563C1" w:themeColor="hyperlink"/>
      <w:u w:val="single"/>
    </w:rPr>
  </w:style>
  <w:style w:type="character" w:styleId="UnresolvedMention">
    <w:name w:val="Unresolved Mention"/>
    <w:basedOn w:val="DefaultParagraphFont"/>
    <w:uiPriority w:val="99"/>
    <w:semiHidden/>
    <w:unhideWhenUsed/>
    <w:rsid w:val="00CB0451"/>
    <w:rPr>
      <w:color w:val="605E5C"/>
      <w:shd w:val="clear" w:color="auto" w:fill="E1DFDD"/>
    </w:rPr>
  </w:style>
  <w:style w:type="paragraph" w:styleId="Header">
    <w:name w:val="header"/>
    <w:basedOn w:val="Normal"/>
    <w:link w:val="HeaderChar"/>
    <w:uiPriority w:val="99"/>
    <w:unhideWhenUsed/>
    <w:rsid w:val="00011807"/>
    <w:pPr>
      <w:tabs>
        <w:tab w:val="center" w:pos="4680"/>
        <w:tab w:val="right" w:pos="9360"/>
      </w:tabs>
      <w:spacing w:after="0" w:line="240" w:lineRule="auto"/>
    </w:pPr>
  </w:style>
  <w:style w:type="character" w:styleId="HeaderChar" w:customStyle="1">
    <w:name w:val="Header Char"/>
    <w:basedOn w:val="DefaultParagraphFont"/>
    <w:link w:val="Header"/>
    <w:uiPriority w:val="99"/>
    <w:rsid w:val="00011807"/>
    <w:rPr>
      <w:rFonts w:ascii="Times New Roman" w:hAnsi="Times New Roman"/>
      <w:sz w:val="24"/>
      <w:lang w:val="en-GB"/>
    </w:rPr>
  </w:style>
  <w:style w:type="paragraph" w:styleId="Footer">
    <w:name w:val="footer"/>
    <w:basedOn w:val="Normal"/>
    <w:link w:val="FooterChar"/>
    <w:uiPriority w:val="99"/>
    <w:unhideWhenUsed/>
    <w:rsid w:val="00011807"/>
    <w:pPr>
      <w:tabs>
        <w:tab w:val="center" w:pos="4680"/>
        <w:tab w:val="right" w:pos="9360"/>
      </w:tabs>
      <w:spacing w:after="0" w:line="240" w:lineRule="auto"/>
    </w:pPr>
  </w:style>
  <w:style w:type="character" w:styleId="FooterChar" w:customStyle="1">
    <w:name w:val="Footer Char"/>
    <w:basedOn w:val="DefaultParagraphFont"/>
    <w:link w:val="Footer"/>
    <w:uiPriority w:val="99"/>
    <w:rsid w:val="00011807"/>
    <w:rPr>
      <w:rFonts w:ascii="Times New Roman" w:hAnsi="Times New Roman"/>
      <w:sz w:val="24"/>
      <w:lang w:val="en-GB"/>
    </w:rPr>
  </w:style>
  <w:style w:type="table" w:styleId="TableGrid">
    <w:name w:val="Table Grid"/>
    <w:basedOn w:val="TableNormal"/>
    <w:uiPriority w:val="39"/>
    <w:rsid w:val="0038423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345A0B"/>
    <w:pPr>
      <w:ind w:left="720"/>
      <w:contextualSpacing/>
    </w:pPr>
  </w:style>
  <w:style w:type="paragraph" w:styleId="TOCHeading">
    <w:name w:val="TOC Heading"/>
    <w:basedOn w:val="Heading1"/>
    <w:next w:val="Normal"/>
    <w:uiPriority w:val="39"/>
    <w:unhideWhenUsed/>
    <w:qFormat/>
    <w:rsid w:val="00831822"/>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31822"/>
    <w:pPr>
      <w:spacing w:after="100"/>
    </w:pPr>
  </w:style>
  <w:style w:type="paragraph" w:styleId="TOC2">
    <w:name w:val="toc 2"/>
    <w:basedOn w:val="Normal"/>
    <w:next w:val="Normal"/>
    <w:autoRedefine/>
    <w:uiPriority w:val="39"/>
    <w:unhideWhenUsed/>
    <w:rsid w:val="00831822"/>
    <w:pPr>
      <w:spacing w:after="100"/>
      <w:ind w:left="240"/>
    </w:pPr>
  </w:style>
  <w:style w:type="paragraph" w:styleId="TOC3">
    <w:name w:val="toc 3"/>
    <w:basedOn w:val="Normal"/>
    <w:next w:val="Normal"/>
    <w:autoRedefine/>
    <w:uiPriority w:val="39"/>
    <w:unhideWhenUsed/>
    <w:rsid w:val="00831822"/>
    <w:pPr>
      <w:spacing w:after="100"/>
      <w:ind w:left="480"/>
    </w:pPr>
  </w:style>
  <w:style w:type="character" w:styleId="Heading4Char" w:customStyle="1">
    <w:name w:val="Heading 4 Char"/>
    <w:basedOn w:val="DefaultParagraphFont"/>
    <w:link w:val="Heading4"/>
    <w:uiPriority w:val="9"/>
    <w:semiHidden/>
    <w:rsid w:val="00AE26B4"/>
    <w:rPr>
      <w:rFonts w:asciiTheme="majorHAnsi" w:hAnsiTheme="majorHAnsi" w:eastAsiaTheme="majorEastAsia"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63238">
      <w:bodyDiv w:val="1"/>
      <w:marLeft w:val="0"/>
      <w:marRight w:val="0"/>
      <w:marTop w:val="0"/>
      <w:marBottom w:val="0"/>
      <w:divBdr>
        <w:top w:val="none" w:sz="0" w:space="0" w:color="auto"/>
        <w:left w:val="none" w:sz="0" w:space="0" w:color="auto"/>
        <w:bottom w:val="none" w:sz="0" w:space="0" w:color="auto"/>
        <w:right w:val="none" w:sz="0" w:space="0" w:color="auto"/>
      </w:divBdr>
      <w:divsChild>
        <w:div w:id="1813020384">
          <w:marLeft w:val="0"/>
          <w:marRight w:val="0"/>
          <w:marTop w:val="0"/>
          <w:marBottom w:val="0"/>
          <w:divBdr>
            <w:top w:val="none" w:sz="0" w:space="0" w:color="auto"/>
            <w:left w:val="none" w:sz="0" w:space="0" w:color="auto"/>
            <w:bottom w:val="none" w:sz="0" w:space="0" w:color="auto"/>
            <w:right w:val="none" w:sz="0" w:space="0" w:color="auto"/>
          </w:divBdr>
        </w:div>
      </w:divsChild>
    </w:div>
    <w:div w:id="265697661">
      <w:bodyDiv w:val="1"/>
      <w:marLeft w:val="0"/>
      <w:marRight w:val="0"/>
      <w:marTop w:val="0"/>
      <w:marBottom w:val="0"/>
      <w:divBdr>
        <w:top w:val="none" w:sz="0" w:space="0" w:color="auto"/>
        <w:left w:val="none" w:sz="0" w:space="0" w:color="auto"/>
        <w:bottom w:val="none" w:sz="0" w:space="0" w:color="auto"/>
        <w:right w:val="none" w:sz="0" w:space="0" w:color="auto"/>
      </w:divBdr>
    </w:div>
    <w:div w:id="274605850">
      <w:bodyDiv w:val="1"/>
      <w:marLeft w:val="0"/>
      <w:marRight w:val="0"/>
      <w:marTop w:val="0"/>
      <w:marBottom w:val="0"/>
      <w:divBdr>
        <w:top w:val="none" w:sz="0" w:space="0" w:color="auto"/>
        <w:left w:val="none" w:sz="0" w:space="0" w:color="auto"/>
        <w:bottom w:val="none" w:sz="0" w:space="0" w:color="auto"/>
        <w:right w:val="none" w:sz="0" w:space="0" w:color="auto"/>
      </w:divBdr>
    </w:div>
    <w:div w:id="392702693">
      <w:bodyDiv w:val="1"/>
      <w:marLeft w:val="0"/>
      <w:marRight w:val="0"/>
      <w:marTop w:val="0"/>
      <w:marBottom w:val="0"/>
      <w:divBdr>
        <w:top w:val="none" w:sz="0" w:space="0" w:color="auto"/>
        <w:left w:val="none" w:sz="0" w:space="0" w:color="auto"/>
        <w:bottom w:val="none" w:sz="0" w:space="0" w:color="auto"/>
        <w:right w:val="none" w:sz="0" w:space="0" w:color="auto"/>
      </w:divBdr>
    </w:div>
    <w:div w:id="409544977">
      <w:bodyDiv w:val="1"/>
      <w:marLeft w:val="0"/>
      <w:marRight w:val="0"/>
      <w:marTop w:val="0"/>
      <w:marBottom w:val="0"/>
      <w:divBdr>
        <w:top w:val="none" w:sz="0" w:space="0" w:color="auto"/>
        <w:left w:val="none" w:sz="0" w:space="0" w:color="auto"/>
        <w:bottom w:val="none" w:sz="0" w:space="0" w:color="auto"/>
        <w:right w:val="none" w:sz="0" w:space="0" w:color="auto"/>
      </w:divBdr>
      <w:divsChild>
        <w:div w:id="662707313">
          <w:marLeft w:val="0"/>
          <w:marRight w:val="0"/>
          <w:marTop w:val="0"/>
          <w:marBottom w:val="0"/>
          <w:divBdr>
            <w:top w:val="none" w:sz="0" w:space="0" w:color="auto"/>
            <w:left w:val="none" w:sz="0" w:space="0" w:color="auto"/>
            <w:bottom w:val="none" w:sz="0" w:space="0" w:color="auto"/>
            <w:right w:val="none" w:sz="0" w:space="0" w:color="auto"/>
          </w:divBdr>
        </w:div>
      </w:divsChild>
    </w:div>
    <w:div w:id="433208668">
      <w:bodyDiv w:val="1"/>
      <w:marLeft w:val="0"/>
      <w:marRight w:val="0"/>
      <w:marTop w:val="0"/>
      <w:marBottom w:val="0"/>
      <w:divBdr>
        <w:top w:val="none" w:sz="0" w:space="0" w:color="auto"/>
        <w:left w:val="none" w:sz="0" w:space="0" w:color="auto"/>
        <w:bottom w:val="none" w:sz="0" w:space="0" w:color="auto"/>
        <w:right w:val="none" w:sz="0" w:space="0" w:color="auto"/>
      </w:divBdr>
      <w:divsChild>
        <w:div w:id="1306199121">
          <w:marLeft w:val="0"/>
          <w:marRight w:val="0"/>
          <w:marTop w:val="0"/>
          <w:marBottom w:val="0"/>
          <w:divBdr>
            <w:top w:val="none" w:sz="0" w:space="0" w:color="auto"/>
            <w:left w:val="none" w:sz="0" w:space="0" w:color="auto"/>
            <w:bottom w:val="none" w:sz="0" w:space="0" w:color="auto"/>
            <w:right w:val="none" w:sz="0" w:space="0" w:color="auto"/>
          </w:divBdr>
          <w:divsChild>
            <w:div w:id="189958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283130">
      <w:bodyDiv w:val="1"/>
      <w:marLeft w:val="0"/>
      <w:marRight w:val="0"/>
      <w:marTop w:val="0"/>
      <w:marBottom w:val="0"/>
      <w:divBdr>
        <w:top w:val="none" w:sz="0" w:space="0" w:color="auto"/>
        <w:left w:val="none" w:sz="0" w:space="0" w:color="auto"/>
        <w:bottom w:val="none" w:sz="0" w:space="0" w:color="auto"/>
        <w:right w:val="none" w:sz="0" w:space="0" w:color="auto"/>
      </w:divBdr>
    </w:div>
    <w:div w:id="517625016">
      <w:bodyDiv w:val="1"/>
      <w:marLeft w:val="0"/>
      <w:marRight w:val="0"/>
      <w:marTop w:val="0"/>
      <w:marBottom w:val="0"/>
      <w:divBdr>
        <w:top w:val="none" w:sz="0" w:space="0" w:color="auto"/>
        <w:left w:val="none" w:sz="0" w:space="0" w:color="auto"/>
        <w:bottom w:val="none" w:sz="0" w:space="0" w:color="auto"/>
        <w:right w:val="none" w:sz="0" w:space="0" w:color="auto"/>
      </w:divBdr>
      <w:divsChild>
        <w:div w:id="183594172">
          <w:marLeft w:val="0"/>
          <w:marRight w:val="0"/>
          <w:marTop w:val="0"/>
          <w:marBottom w:val="0"/>
          <w:divBdr>
            <w:top w:val="none" w:sz="0" w:space="0" w:color="auto"/>
            <w:left w:val="none" w:sz="0" w:space="0" w:color="auto"/>
            <w:bottom w:val="none" w:sz="0" w:space="0" w:color="auto"/>
            <w:right w:val="none" w:sz="0" w:space="0" w:color="auto"/>
          </w:divBdr>
          <w:divsChild>
            <w:div w:id="127043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416445">
      <w:bodyDiv w:val="1"/>
      <w:marLeft w:val="0"/>
      <w:marRight w:val="0"/>
      <w:marTop w:val="0"/>
      <w:marBottom w:val="0"/>
      <w:divBdr>
        <w:top w:val="none" w:sz="0" w:space="0" w:color="auto"/>
        <w:left w:val="none" w:sz="0" w:space="0" w:color="auto"/>
        <w:bottom w:val="none" w:sz="0" w:space="0" w:color="auto"/>
        <w:right w:val="none" w:sz="0" w:space="0" w:color="auto"/>
      </w:divBdr>
      <w:divsChild>
        <w:div w:id="1054307414">
          <w:marLeft w:val="0"/>
          <w:marRight w:val="0"/>
          <w:marTop w:val="0"/>
          <w:marBottom w:val="0"/>
          <w:divBdr>
            <w:top w:val="none" w:sz="0" w:space="0" w:color="auto"/>
            <w:left w:val="none" w:sz="0" w:space="0" w:color="auto"/>
            <w:bottom w:val="none" w:sz="0" w:space="0" w:color="auto"/>
            <w:right w:val="none" w:sz="0" w:space="0" w:color="auto"/>
          </w:divBdr>
          <w:divsChild>
            <w:div w:id="2143649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579119">
      <w:bodyDiv w:val="1"/>
      <w:marLeft w:val="0"/>
      <w:marRight w:val="0"/>
      <w:marTop w:val="0"/>
      <w:marBottom w:val="0"/>
      <w:divBdr>
        <w:top w:val="none" w:sz="0" w:space="0" w:color="auto"/>
        <w:left w:val="none" w:sz="0" w:space="0" w:color="auto"/>
        <w:bottom w:val="none" w:sz="0" w:space="0" w:color="auto"/>
        <w:right w:val="none" w:sz="0" w:space="0" w:color="auto"/>
      </w:divBdr>
    </w:div>
    <w:div w:id="976489836">
      <w:bodyDiv w:val="1"/>
      <w:marLeft w:val="0"/>
      <w:marRight w:val="0"/>
      <w:marTop w:val="0"/>
      <w:marBottom w:val="0"/>
      <w:divBdr>
        <w:top w:val="none" w:sz="0" w:space="0" w:color="auto"/>
        <w:left w:val="none" w:sz="0" w:space="0" w:color="auto"/>
        <w:bottom w:val="none" w:sz="0" w:space="0" w:color="auto"/>
        <w:right w:val="none" w:sz="0" w:space="0" w:color="auto"/>
      </w:divBdr>
    </w:div>
    <w:div w:id="1055662141">
      <w:bodyDiv w:val="1"/>
      <w:marLeft w:val="0"/>
      <w:marRight w:val="0"/>
      <w:marTop w:val="0"/>
      <w:marBottom w:val="0"/>
      <w:divBdr>
        <w:top w:val="none" w:sz="0" w:space="0" w:color="auto"/>
        <w:left w:val="none" w:sz="0" w:space="0" w:color="auto"/>
        <w:bottom w:val="none" w:sz="0" w:space="0" w:color="auto"/>
        <w:right w:val="none" w:sz="0" w:space="0" w:color="auto"/>
      </w:divBdr>
    </w:div>
    <w:div w:id="1501500500">
      <w:bodyDiv w:val="1"/>
      <w:marLeft w:val="0"/>
      <w:marRight w:val="0"/>
      <w:marTop w:val="0"/>
      <w:marBottom w:val="0"/>
      <w:divBdr>
        <w:top w:val="none" w:sz="0" w:space="0" w:color="auto"/>
        <w:left w:val="none" w:sz="0" w:space="0" w:color="auto"/>
        <w:bottom w:val="none" w:sz="0" w:space="0" w:color="auto"/>
        <w:right w:val="none" w:sz="0" w:space="0" w:color="auto"/>
      </w:divBdr>
    </w:div>
    <w:div w:id="1527404846">
      <w:bodyDiv w:val="1"/>
      <w:marLeft w:val="0"/>
      <w:marRight w:val="0"/>
      <w:marTop w:val="0"/>
      <w:marBottom w:val="0"/>
      <w:divBdr>
        <w:top w:val="none" w:sz="0" w:space="0" w:color="auto"/>
        <w:left w:val="none" w:sz="0" w:space="0" w:color="auto"/>
        <w:bottom w:val="none" w:sz="0" w:space="0" w:color="auto"/>
        <w:right w:val="none" w:sz="0" w:space="0" w:color="auto"/>
      </w:divBdr>
    </w:div>
    <w:div w:id="1549107022">
      <w:bodyDiv w:val="1"/>
      <w:marLeft w:val="0"/>
      <w:marRight w:val="0"/>
      <w:marTop w:val="0"/>
      <w:marBottom w:val="0"/>
      <w:divBdr>
        <w:top w:val="none" w:sz="0" w:space="0" w:color="auto"/>
        <w:left w:val="none" w:sz="0" w:space="0" w:color="auto"/>
        <w:bottom w:val="none" w:sz="0" w:space="0" w:color="auto"/>
        <w:right w:val="none" w:sz="0" w:space="0" w:color="auto"/>
      </w:divBdr>
    </w:div>
    <w:div w:id="1749231624">
      <w:bodyDiv w:val="1"/>
      <w:marLeft w:val="0"/>
      <w:marRight w:val="0"/>
      <w:marTop w:val="0"/>
      <w:marBottom w:val="0"/>
      <w:divBdr>
        <w:top w:val="none" w:sz="0" w:space="0" w:color="auto"/>
        <w:left w:val="none" w:sz="0" w:space="0" w:color="auto"/>
        <w:bottom w:val="none" w:sz="0" w:space="0" w:color="auto"/>
        <w:right w:val="none" w:sz="0" w:space="0" w:color="auto"/>
      </w:divBdr>
    </w:div>
    <w:div w:id="1887790523">
      <w:bodyDiv w:val="1"/>
      <w:marLeft w:val="0"/>
      <w:marRight w:val="0"/>
      <w:marTop w:val="0"/>
      <w:marBottom w:val="0"/>
      <w:divBdr>
        <w:top w:val="none" w:sz="0" w:space="0" w:color="auto"/>
        <w:left w:val="none" w:sz="0" w:space="0" w:color="auto"/>
        <w:bottom w:val="none" w:sz="0" w:space="0" w:color="auto"/>
        <w:right w:val="none" w:sz="0" w:space="0" w:color="auto"/>
      </w:divBdr>
    </w:div>
    <w:div w:id="1926528612">
      <w:bodyDiv w:val="1"/>
      <w:marLeft w:val="0"/>
      <w:marRight w:val="0"/>
      <w:marTop w:val="0"/>
      <w:marBottom w:val="0"/>
      <w:divBdr>
        <w:top w:val="none" w:sz="0" w:space="0" w:color="auto"/>
        <w:left w:val="none" w:sz="0" w:space="0" w:color="auto"/>
        <w:bottom w:val="none" w:sz="0" w:space="0" w:color="auto"/>
        <w:right w:val="none" w:sz="0" w:space="0" w:color="auto"/>
      </w:divBdr>
    </w:div>
    <w:div w:id="1997176456">
      <w:bodyDiv w:val="1"/>
      <w:marLeft w:val="0"/>
      <w:marRight w:val="0"/>
      <w:marTop w:val="0"/>
      <w:marBottom w:val="0"/>
      <w:divBdr>
        <w:top w:val="none" w:sz="0" w:space="0" w:color="auto"/>
        <w:left w:val="none" w:sz="0" w:space="0" w:color="auto"/>
        <w:bottom w:val="none" w:sz="0" w:space="0" w:color="auto"/>
        <w:right w:val="none" w:sz="0" w:space="0" w:color="auto"/>
      </w:divBdr>
      <w:divsChild>
        <w:div w:id="136605673">
          <w:marLeft w:val="0"/>
          <w:marRight w:val="0"/>
          <w:marTop w:val="0"/>
          <w:marBottom w:val="0"/>
          <w:divBdr>
            <w:top w:val="none" w:sz="0" w:space="0" w:color="auto"/>
            <w:left w:val="none" w:sz="0" w:space="0" w:color="auto"/>
            <w:bottom w:val="none" w:sz="0" w:space="0" w:color="auto"/>
            <w:right w:val="none" w:sz="0" w:space="0" w:color="auto"/>
          </w:divBdr>
          <w:divsChild>
            <w:div w:id="112383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908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5.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tripadvisor.com/Hotel_Review-g790313-d502275-Reviews-Wivenhoe_House_Hotel-Wivenhoe_Colchester_Essex_England.html" TargetMode="Externa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oter" Target="foot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1BDBF3-3FB9-4393-BFA7-2AD0271F8AE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2025-10-18T16:17:00.0000000Z</dcterms:created>
  <dcterms:modified xsi:type="dcterms:W3CDTF">2025-11-06T09:48:37.1549391Z</dcterms:modified>
  <lastModifiedBy>Zakaria Chowdhury (2222623)</lastModifiedBy>
</coreProperties>
</file>