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B1DCB" w14:textId="77777777" w:rsidR="00CC0C15" w:rsidRDefault="00CC0C15" w:rsidP="004720D2">
      <w:pPr>
        <w:jc w:val="center"/>
        <w:rPr>
          <w:rFonts w:eastAsia="Times New Roman" w:cs="Times New Roman"/>
          <w:b/>
          <w:sz w:val="32"/>
          <w:szCs w:val="32"/>
        </w:rPr>
      </w:pPr>
    </w:p>
    <w:p w14:paraId="2F67190B" w14:textId="77777777" w:rsidR="00CC0C15" w:rsidRDefault="00CC0C15" w:rsidP="004720D2">
      <w:pPr>
        <w:jc w:val="center"/>
        <w:rPr>
          <w:rFonts w:eastAsia="Times New Roman" w:cs="Times New Roman"/>
          <w:b/>
          <w:sz w:val="32"/>
          <w:szCs w:val="32"/>
        </w:rPr>
      </w:pPr>
    </w:p>
    <w:p w14:paraId="6318AEDA" w14:textId="77777777" w:rsidR="000C2571" w:rsidRDefault="000C2571" w:rsidP="000C2571">
      <w:pPr>
        <w:rPr>
          <w:rFonts w:eastAsia="Times New Roman" w:cs="Times New Roman"/>
          <w:b/>
          <w:sz w:val="32"/>
          <w:szCs w:val="32"/>
        </w:rPr>
      </w:pPr>
    </w:p>
    <w:p w14:paraId="664D39A4" w14:textId="3BA925B7" w:rsidR="000C2571" w:rsidRDefault="004720D2" w:rsidP="000C2571">
      <w:pPr>
        <w:rPr>
          <w:rFonts w:eastAsia="Times New Roman" w:cs="Times New Roman"/>
          <w:b/>
          <w:sz w:val="32"/>
          <w:szCs w:val="32"/>
        </w:rPr>
      </w:pPr>
      <w:r w:rsidRPr="003A3FD3">
        <w:rPr>
          <w:rFonts w:eastAsia="Times New Roman" w:cs="Times New Roman"/>
          <w:b/>
          <w:sz w:val="32"/>
          <w:szCs w:val="32"/>
        </w:rPr>
        <w:t>Module: Managing Projects in the Workplace</w:t>
      </w:r>
      <w:r w:rsidR="000C2571">
        <w:rPr>
          <w:rFonts w:eastAsia="Times New Roman" w:cs="Times New Roman"/>
          <w:b/>
          <w:sz w:val="32"/>
          <w:szCs w:val="32"/>
        </w:rPr>
        <w:t xml:space="preserve">    </w:t>
      </w:r>
    </w:p>
    <w:p w14:paraId="0F123131" w14:textId="458DA705" w:rsidR="00CC0C15" w:rsidRDefault="000C2571" w:rsidP="000C2571">
      <w:pPr>
        <w:rPr>
          <w:rFonts w:eastAsia="Times New Roman" w:cs="Times New Roman"/>
          <w:b/>
          <w:sz w:val="32"/>
          <w:szCs w:val="32"/>
        </w:rPr>
      </w:pPr>
      <w:r>
        <w:rPr>
          <w:rFonts w:eastAsia="Times New Roman" w:cs="Times New Roman"/>
          <w:b/>
          <w:sz w:val="32"/>
          <w:szCs w:val="32"/>
        </w:rPr>
        <w:t xml:space="preserve">Module </w:t>
      </w:r>
      <w:r w:rsidR="002D0D96">
        <w:rPr>
          <w:rFonts w:eastAsia="Times New Roman" w:cs="Times New Roman"/>
          <w:b/>
          <w:sz w:val="32"/>
          <w:szCs w:val="32"/>
        </w:rPr>
        <w:t>Code:</w:t>
      </w:r>
      <w:r w:rsidR="004720D2" w:rsidRPr="003A3FD3">
        <w:rPr>
          <w:rFonts w:eastAsia="Times New Roman" w:cs="Times New Roman"/>
          <w:b/>
          <w:sz w:val="32"/>
          <w:szCs w:val="32"/>
        </w:rPr>
        <w:t xml:space="preserve"> BMSW 5104</w:t>
      </w:r>
    </w:p>
    <w:p w14:paraId="3BA82249" w14:textId="77777777" w:rsidR="00CC0C15" w:rsidRDefault="00CC0C15" w:rsidP="004720D2">
      <w:pPr>
        <w:jc w:val="center"/>
        <w:rPr>
          <w:rFonts w:eastAsia="Times New Roman" w:cs="Times New Roman"/>
          <w:b/>
          <w:sz w:val="32"/>
          <w:szCs w:val="32"/>
        </w:rPr>
      </w:pPr>
    </w:p>
    <w:p w14:paraId="59F48555" w14:textId="079ADB6D" w:rsidR="00CC0C15" w:rsidRDefault="00CC0C15" w:rsidP="00CC0C15">
      <w:pPr>
        <w:rPr>
          <w:rFonts w:eastAsia="Times New Roman" w:cs="Times New Roman"/>
          <w:b/>
          <w:sz w:val="32"/>
          <w:szCs w:val="32"/>
        </w:rPr>
      </w:pPr>
      <w:r>
        <w:rPr>
          <w:rFonts w:eastAsia="Times New Roman" w:cs="Times New Roman"/>
          <w:b/>
          <w:sz w:val="32"/>
          <w:szCs w:val="32"/>
        </w:rPr>
        <w:t xml:space="preserve"> Student: Rashid Ali</w:t>
      </w:r>
    </w:p>
    <w:p w14:paraId="0A4E6A42" w14:textId="4A6ECAED" w:rsidR="00CC0C15" w:rsidRDefault="00CC0C15" w:rsidP="00CC0C15">
      <w:pPr>
        <w:rPr>
          <w:rFonts w:eastAsia="Times New Roman" w:cs="Times New Roman"/>
          <w:b/>
          <w:sz w:val="32"/>
          <w:szCs w:val="32"/>
        </w:rPr>
      </w:pPr>
      <w:r>
        <w:rPr>
          <w:rFonts w:eastAsia="Times New Roman" w:cs="Times New Roman"/>
          <w:b/>
          <w:sz w:val="32"/>
          <w:szCs w:val="32"/>
        </w:rPr>
        <w:t xml:space="preserve"> Student </w:t>
      </w:r>
      <w:r w:rsidR="002D0D96">
        <w:rPr>
          <w:rFonts w:eastAsia="Times New Roman" w:cs="Times New Roman"/>
          <w:b/>
          <w:sz w:val="32"/>
          <w:szCs w:val="32"/>
        </w:rPr>
        <w:t>I</w:t>
      </w:r>
      <w:r>
        <w:rPr>
          <w:rFonts w:eastAsia="Times New Roman" w:cs="Times New Roman"/>
          <w:b/>
          <w:sz w:val="32"/>
          <w:szCs w:val="32"/>
        </w:rPr>
        <w:t>.d: 1912549</w:t>
      </w:r>
    </w:p>
    <w:p w14:paraId="1311C998" w14:textId="0564F62E" w:rsidR="00CC0C15" w:rsidRDefault="00CC0C15" w:rsidP="00CC0C15">
      <w:pPr>
        <w:rPr>
          <w:rFonts w:eastAsia="Times New Roman" w:cs="Times New Roman"/>
          <w:b/>
          <w:sz w:val="32"/>
          <w:szCs w:val="32"/>
        </w:rPr>
      </w:pPr>
      <w:r>
        <w:rPr>
          <w:rFonts w:eastAsia="Times New Roman" w:cs="Times New Roman"/>
          <w:b/>
          <w:sz w:val="32"/>
          <w:szCs w:val="32"/>
        </w:rPr>
        <w:t xml:space="preserve"> Lecturer: Daminabo Pokubo</w:t>
      </w:r>
    </w:p>
    <w:p w14:paraId="62082599" w14:textId="77777777" w:rsidR="00CC0C15" w:rsidRDefault="00CC0C15" w:rsidP="00CC0C15">
      <w:pPr>
        <w:jc w:val="center"/>
        <w:rPr>
          <w:rFonts w:eastAsia="Times New Roman" w:cs="Times New Roman"/>
          <w:b/>
          <w:sz w:val="32"/>
          <w:szCs w:val="32"/>
        </w:rPr>
      </w:pPr>
    </w:p>
    <w:p w14:paraId="16AD489D" w14:textId="77777777" w:rsidR="000C2571" w:rsidRDefault="000C2571" w:rsidP="004720D2">
      <w:pPr>
        <w:jc w:val="center"/>
        <w:rPr>
          <w:rFonts w:eastAsia="Times New Roman" w:cs="Times New Roman"/>
          <w:b/>
          <w:sz w:val="32"/>
          <w:szCs w:val="32"/>
        </w:rPr>
      </w:pPr>
    </w:p>
    <w:p w14:paraId="13DF162B" w14:textId="44F8C513" w:rsidR="004720D2" w:rsidRPr="003A3FD3" w:rsidRDefault="002D0D96" w:rsidP="004720D2">
      <w:pPr>
        <w:jc w:val="center"/>
        <w:rPr>
          <w:rFonts w:eastAsia="Times New Roman" w:cs="Times New Roman"/>
          <w:b/>
          <w:sz w:val="32"/>
          <w:szCs w:val="32"/>
        </w:rPr>
      </w:pPr>
      <w:r>
        <w:rPr>
          <w:rFonts w:eastAsia="Times New Roman" w:cs="Times New Roman"/>
          <w:b/>
          <w:sz w:val="32"/>
          <w:szCs w:val="32"/>
        </w:rPr>
        <w:t xml:space="preserve">Assignment Title: </w:t>
      </w:r>
      <w:r w:rsidR="00CC0C15">
        <w:rPr>
          <w:rFonts w:eastAsia="Times New Roman" w:cs="Times New Roman"/>
          <w:b/>
          <w:sz w:val="32"/>
          <w:szCs w:val="32"/>
        </w:rPr>
        <w:t xml:space="preserve"> Project Management Plan</w:t>
      </w:r>
      <w:r w:rsidR="004720D2" w:rsidRPr="003A3FD3">
        <w:rPr>
          <w:rFonts w:eastAsia="Times New Roman" w:cs="Times New Roman"/>
          <w:b/>
          <w:sz w:val="32"/>
          <w:szCs w:val="32"/>
        </w:rPr>
        <w:br w:type="page"/>
      </w:r>
    </w:p>
    <w:sdt>
      <w:sdtPr>
        <w:rPr>
          <w:rFonts w:ascii="Times New Roman" w:eastAsia="Arial" w:hAnsi="Times New Roman" w:cs="Arial"/>
          <w:b w:val="0"/>
          <w:color w:val="auto"/>
          <w:sz w:val="24"/>
          <w:szCs w:val="22"/>
          <w:lang w:val="en-GB" w:bidi="bn-IN"/>
        </w:rPr>
        <w:id w:val="358169217"/>
        <w:docPartObj>
          <w:docPartGallery w:val="Table of Contents"/>
          <w:docPartUnique/>
        </w:docPartObj>
      </w:sdtPr>
      <w:sdtEndPr>
        <w:rPr>
          <w:bCs/>
          <w:noProof/>
        </w:rPr>
      </w:sdtEndPr>
      <w:sdtContent>
        <w:p w14:paraId="70623C45" w14:textId="77777777" w:rsidR="004720D2" w:rsidRPr="003A3FD3" w:rsidRDefault="004720D2" w:rsidP="004720D2">
          <w:pPr>
            <w:pStyle w:val="TOCHeading"/>
            <w:jc w:val="center"/>
            <w:rPr>
              <w:rFonts w:ascii="Times New Roman" w:hAnsi="Times New Roman" w:cs="Times New Roman"/>
              <w:color w:val="auto"/>
              <w:lang w:val="en-GB"/>
            </w:rPr>
          </w:pPr>
          <w:r w:rsidRPr="003A3FD3">
            <w:rPr>
              <w:rFonts w:ascii="Times New Roman" w:hAnsi="Times New Roman" w:cs="Times New Roman"/>
              <w:color w:val="auto"/>
              <w:lang w:val="en-GB"/>
            </w:rPr>
            <w:t>Table of Contents</w:t>
          </w:r>
        </w:p>
        <w:p w14:paraId="6D465093" w14:textId="139C9601" w:rsidR="00C51F83" w:rsidRDefault="004841B6">
          <w:pPr>
            <w:pStyle w:val="TOC1"/>
            <w:tabs>
              <w:tab w:val="right" w:leader="dot" w:pos="9350"/>
            </w:tabs>
            <w:rPr>
              <w:rFonts w:asciiTheme="minorHAnsi" w:eastAsiaTheme="minorEastAsia" w:hAnsiTheme="minorHAnsi" w:cstheme="minorBidi"/>
              <w:noProof/>
              <w:sz w:val="22"/>
              <w:lang w:eastAsia="en-GB" w:bidi="ar-SA"/>
            </w:rPr>
          </w:pPr>
          <w:r w:rsidRPr="003A3FD3">
            <w:rPr>
              <w:b/>
              <w:bCs/>
              <w:noProof/>
            </w:rPr>
            <w:fldChar w:fldCharType="begin"/>
          </w:r>
          <w:r w:rsidR="004720D2" w:rsidRPr="003A3FD3">
            <w:rPr>
              <w:b/>
              <w:bCs/>
              <w:noProof/>
            </w:rPr>
            <w:instrText xml:space="preserve"> TOC \o "1-3" \h \z \u </w:instrText>
          </w:r>
          <w:r w:rsidRPr="003A3FD3">
            <w:rPr>
              <w:b/>
              <w:bCs/>
              <w:noProof/>
            </w:rPr>
            <w:fldChar w:fldCharType="separate"/>
          </w:r>
          <w:hyperlink w:anchor="_Toc89796822" w:history="1">
            <w:r w:rsidR="00C51F83" w:rsidRPr="00C22AAF">
              <w:rPr>
                <w:rStyle w:val="Hyperlink"/>
                <w:noProof/>
              </w:rPr>
              <w:t>Executive Summary</w:t>
            </w:r>
            <w:r w:rsidR="00C51F83">
              <w:rPr>
                <w:noProof/>
                <w:webHidden/>
              </w:rPr>
              <w:tab/>
            </w:r>
            <w:r w:rsidR="00C51F83">
              <w:rPr>
                <w:noProof/>
                <w:webHidden/>
              </w:rPr>
              <w:fldChar w:fldCharType="begin"/>
            </w:r>
            <w:r w:rsidR="00C51F83">
              <w:rPr>
                <w:noProof/>
                <w:webHidden/>
              </w:rPr>
              <w:instrText xml:space="preserve"> PAGEREF _Toc89796822 \h </w:instrText>
            </w:r>
            <w:r w:rsidR="00C51F83">
              <w:rPr>
                <w:noProof/>
                <w:webHidden/>
              </w:rPr>
            </w:r>
            <w:r w:rsidR="00C51F83">
              <w:rPr>
                <w:noProof/>
                <w:webHidden/>
              </w:rPr>
              <w:fldChar w:fldCharType="separate"/>
            </w:r>
            <w:r w:rsidR="00C51F83">
              <w:rPr>
                <w:noProof/>
                <w:webHidden/>
              </w:rPr>
              <w:t>3</w:t>
            </w:r>
            <w:r w:rsidR="00C51F83">
              <w:rPr>
                <w:noProof/>
                <w:webHidden/>
              </w:rPr>
              <w:fldChar w:fldCharType="end"/>
            </w:r>
          </w:hyperlink>
        </w:p>
        <w:p w14:paraId="3D8E1894" w14:textId="37E510B9" w:rsidR="00C51F83" w:rsidRDefault="007D003B">
          <w:pPr>
            <w:pStyle w:val="TOC1"/>
            <w:tabs>
              <w:tab w:val="right" w:leader="dot" w:pos="9350"/>
            </w:tabs>
            <w:rPr>
              <w:rFonts w:asciiTheme="minorHAnsi" w:eastAsiaTheme="minorEastAsia" w:hAnsiTheme="minorHAnsi" w:cstheme="minorBidi"/>
              <w:noProof/>
              <w:sz w:val="22"/>
              <w:lang w:eastAsia="en-GB" w:bidi="ar-SA"/>
            </w:rPr>
          </w:pPr>
          <w:hyperlink w:anchor="_Toc89796823" w:history="1">
            <w:r w:rsidR="00C51F83" w:rsidRPr="00C22AAF">
              <w:rPr>
                <w:rStyle w:val="Hyperlink"/>
                <w:noProof/>
              </w:rPr>
              <w:t>Project Description and Scope</w:t>
            </w:r>
            <w:r w:rsidR="00C51F83">
              <w:rPr>
                <w:noProof/>
                <w:webHidden/>
              </w:rPr>
              <w:tab/>
            </w:r>
            <w:r w:rsidR="00C51F83">
              <w:rPr>
                <w:noProof/>
                <w:webHidden/>
              </w:rPr>
              <w:fldChar w:fldCharType="begin"/>
            </w:r>
            <w:r w:rsidR="00C51F83">
              <w:rPr>
                <w:noProof/>
                <w:webHidden/>
              </w:rPr>
              <w:instrText xml:space="preserve"> PAGEREF _Toc89796823 \h </w:instrText>
            </w:r>
            <w:r w:rsidR="00C51F83">
              <w:rPr>
                <w:noProof/>
                <w:webHidden/>
              </w:rPr>
            </w:r>
            <w:r w:rsidR="00C51F83">
              <w:rPr>
                <w:noProof/>
                <w:webHidden/>
              </w:rPr>
              <w:fldChar w:fldCharType="separate"/>
            </w:r>
            <w:r w:rsidR="00C51F83">
              <w:rPr>
                <w:noProof/>
                <w:webHidden/>
              </w:rPr>
              <w:t>3</w:t>
            </w:r>
            <w:r w:rsidR="00C51F83">
              <w:rPr>
                <w:noProof/>
                <w:webHidden/>
              </w:rPr>
              <w:fldChar w:fldCharType="end"/>
            </w:r>
          </w:hyperlink>
        </w:p>
        <w:p w14:paraId="0F51C54D" w14:textId="6A113921" w:rsidR="00C51F83" w:rsidRDefault="007D003B">
          <w:pPr>
            <w:pStyle w:val="TOC2"/>
            <w:tabs>
              <w:tab w:val="right" w:leader="dot" w:pos="9350"/>
            </w:tabs>
            <w:rPr>
              <w:rFonts w:asciiTheme="minorHAnsi" w:eastAsiaTheme="minorEastAsia" w:hAnsiTheme="minorHAnsi" w:cstheme="minorBidi"/>
              <w:noProof/>
              <w:sz w:val="22"/>
              <w:lang w:eastAsia="en-GB" w:bidi="ar-SA"/>
            </w:rPr>
          </w:pPr>
          <w:hyperlink w:anchor="_Toc89796824" w:history="1">
            <w:r w:rsidR="00C51F83" w:rsidRPr="00C22AAF">
              <w:rPr>
                <w:rStyle w:val="Hyperlink"/>
                <w:noProof/>
              </w:rPr>
              <w:t>Project Description</w:t>
            </w:r>
            <w:r w:rsidR="00C51F83">
              <w:rPr>
                <w:noProof/>
                <w:webHidden/>
              </w:rPr>
              <w:tab/>
            </w:r>
            <w:r w:rsidR="00C51F83">
              <w:rPr>
                <w:noProof/>
                <w:webHidden/>
              </w:rPr>
              <w:fldChar w:fldCharType="begin"/>
            </w:r>
            <w:r w:rsidR="00C51F83">
              <w:rPr>
                <w:noProof/>
                <w:webHidden/>
              </w:rPr>
              <w:instrText xml:space="preserve"> PAGEREF _Toc89796824 \h </w:instrText>
            </w:r>
            <w:r w:rsidR="00C51F83">
              <w:rPr>
                <w:noProof/>
                <w:webHidden/>
              </w:rPr>
            </w:r>
            <w:r w:rsidR="00C51F83">
              <w:rPr>
                <w:noProof/>
                <w:webHidden/>
              </w:rPr>
              <w:fldChar w:fldCharType="separate"/>
            </w:r>
            <w:r w:rsidR="00C51F83">
              <w:rPr>
                <w:noProof/>
                <w:webHidden/>
              </w:rPr>
              <w:t>3</w:t>
            </w:r>
            <w:r w:rsidR="00C51F83">
              <w:rPr>
                <w:noProof/>
                <w:webHidden/>
              </w:rPr>
              <w:fldChar w:fldCharType="end"/>
            </w:r>
          </w:hyperlink>
        </w:p>
        <w:p w14:paraId="4F0AE527" w14:textId="48D377CC" w:rsidR="00C51F83" w:rsidRDefault="007D003B">
          <w:pPr>
            <w:pStyle w:val="TOC2"/>
            <w:tabs>
              <w:tab w:val="right" w:leader="dot" w:pos="9350"/>
            </w:tabs>
            <w:rPr>
              <w:noProof/>
            </w:rPr>
          </w:pPr>
          <w:hyperlink w:anchor="_Toc89796825" w:history="1">
            <w:r w:rsidR="00C51F83" w:rsidRPr="00C22AAF">
              <w:rPr>
                <w:rStyle w:val="Hyperlink"/>
                <w:noProof/>
              </w:rPr>
              <w:t>Project Scope:</w:t>
            </w:r>
            <w:r w:rsidR="00C51F83" w:rsidRPr="00C22AAF">
              <w:rPr>
                <w:rStyle w:val="Hyperlink"/>
                <w:bCs/>
                <w:noProof/>
              </w:rPr>
              <w:t>.</w:t>
            </w:r>
            <w:r w:rsidR="00C51F83">
              <w:rPr>
                <w:noProof/>
                <w:webHidden/>
              </w:rPr>
              <w:tab/>
            </w:r>
            <w:r w:rsidR="00C51F83">
              <w:rPr>
                <w:noProof/>
                <w:webHidden/>
              </w:rPr>
              <w:fldChar w:fldCharType="begin"/>
            </w:r>
            <w:r w:rsidR="00C51F83">
              <w:rPr>
                <w:noProof/>
                <w:webHidden/>
              </w:rPr>
              <w:instrText xml:space="preserve"> PAGEREF _Toc89796825 \h </w:instrText>
            </w:r>
            <w:r w:rsidR="00C51F83">
              <w:rPr>
                <w:noProof/>
                <w:webHidden/>
              </w:rPr>
            </w:r>
            <w:r w:rsidR="00C51F83">
              <w:rPr>
                <w:noProof/>
                <w:webHidden/>
              </w:rPr>
              <w:fldChar w:fldCharType="separate"/>
            </w:r>
            <w:r w:rsidR="00C51F83">
              <w:rPr>
                <w:noProof/>
                <w:webHidden/>
              </w:rPr>
              <w:t>4</w:t>
            </w:r>
            <w:r w:rsidR="00C51F83">
              <w:rPr>
                <w:noProof/>
                <w:webHidden/>
              </w:rPr>
              <w:fldChar w:fldCharType="end"/>
            </w:r>
          </w:hyperlink>
        </w:p>
        <w:p w14:paraId="73A7B75B" w14:textId="5C562604" w:rsidR="00167ACB" w:rsidRDefault="00167ACB" w:rsidP="00167ACB">
          <w:r>
            <w:t xml:space="preserve">   SMART…………………………………………………………………………………………5</w:t>
          </w:r>
        </w:p>
        <w:p w14:paraId="05D4D7E3" w14:textId="78233C67" w:rsidR="00167ACB" w:rsidRPr="00167ACB" w:rsidRDefault="00167ACB" w:rsidP="00167ACB">
          <w:r>
            <w:t xml:space="preserve">   Quad Chart………………………………………………………………………………………6</w:t>
          </w:r>
        </w:p>
        <w:p w14:paraId="7005DC43" w14:textId="46FE28AE" w:rsidR="00C51F83" w:rsidRDefault="007D003B">
          <w:pPr>
            <w:pStyle w:val="TOC1"/>
            <w:tabs>
              <w:tab w:val="right" w:leader="dot" w:pos="9350"/>
            </w:tabs>
            <w:rPr>
              <w:rFonts w:asciiTheme="minorHAnsi" w:eastAsiaTheme="minorEastAsia" w:hAnsiTheme="minorHAnsi" w:cstheme="minorBidi"/>
              <w:noProof/>
              <w:sz w:val="22"/>
              <w:lang w:eastAsia="en-GB" w:bidi="ar-SA"/>
            </w:rPr>
          </w:pPr>
          <w:hyperlink w:anchor="_Toc89796826" w:history="1">
            <w:r w:rsidR="00C51F83" w:rsidRPr="00C22AAF">
              <w:rPr>
                <w:rStyle w:val="Hyperlink"/>
                <w:noProof/>
              </w:rPr>
              <w:t>Stakeholder Analysis</w:t>
            </w:r>
            <w:r w:rsidR="00C51F83" w:rsidRPr="00C22AAF">
              <w:rPr>
                <w:rStyle w:val="Hyperlink"/>
                <w:bCs/>
                <w:noProof/>
              </w:rPr>
              <w:t>.</w:t>
            </w:r>
            <w:r w:rsidR="00C51F83">
              <w:rPr>
                <w:noProof/>
                <w:webHidden/>
              </w:rPr>
              <w:tab/>
            </w:r>
            <w:r w:rsidR="00C51F83">
              <w:rPr>
                <w:noProof/>
                <w:webHidden/>
              </w:rPr>
              <w:fldChar w:fldCharType="begin"/>
            </w:r>
            <w:r w:rsidR="00C51F83">
              <w:rPr>
                <w:noProof/>
                <w:webHidden/>
              </w:rPr>
              <w:instrText xml:space="preserve"> PAGEREF _Toc89796826 \h </w:instrText>
            </w:r>
            <w:r w:rsidR="00C51F83">
              <w:rPr>
                <w:noProof/>
                <w:webHidden/>
              </w:rPr>
            </w:r>
            <w:r w:rsidR="00C51F83">
              <w:rPr>
                <w:noProof/>
                <w:webHidden/>
              </w:rPr>
              <w:fldChar w:fldCharType="separate"/>
            </w:r>
            <w:r w:rsidR="00C51F83">
              <w:rPr>
                <w:noProof/>
                <w:webHidden/>
              </w:rPr>
              <w:t>7</w:t>
            </w:r>
            <w:r w:rsidR="00C51F83">
              <w:rPr>
                <w:noProof/>
                <w:webHidden/>
              </w:rPr>
              <w:fldChar w:fldCharType="end"/>
            </w:r>
          </w:hyperlink>
        </w:p>
        <w:p w14:paraId="2BDFE10A" w14:textId="6FFD5153" w:rsidR="00C51F83" w:rsidRDefault="007D003B">
          <w:pPr>
            <w:pStyle w:val="TOC1"/>
            <w:tabs>
              <w:tab w:val="right" w:leader="dot" w:pos="9350"/>
            </w:tabs>
            <w:rPr>
              <w:noProof/>
            </w:rPr>
          </w:pPr>
          <w:hyperlink w:anchor="_Toc89796827" w:history="1">
            <w:r w:rsidR="00C51F83" w:rsidRPr="00C22AAF">
              <w:rPr>
                <w:rStyle w:val="Hyperlink"/>
                <w:noProof/>
              </w:rPr>
              <w:t>Work Breakdown Structure (WBS)</w:t>
            </w:r>
            <w:r w:rsidR="00C51F83" w:rsidRPr="00C22AAF">
              <w:rPr>
                <w:rStyle w:val="Hyperlink"/>
                <w:bCs/>
                <w:noProof/>
              </w:rPr>
              <w:t>.</w:t>
            </w:r>
            <w:r w:rsidR="00C51F83">
              <w:rPr>
                <w:noProof/>
                <w:webHidden/>
              </w:rPr>
              <w:tab/>
            </w:r>
            <w:r w:rsidR="00C51F83">
              <w:rPr>
                <w:noProof/>
                <w:webHidden/>
              </w:rPr>
              <w:fldChar w:fldCharType="begin"/>
            </w:r>
            <w:r w:rsidR="00C51F83">
              <w:rPr>
                <w:noProof/>
                <w:webHidden/>
              </w:rPr>
              <w:instrText xml:space="preserve"> PAGEREF _Toc89796827 \h </w:instrText>
            </w:r>
            <w:r w:rsidR="00C51F83">
              <w:rPr>
                <w:noProof/>
                <w:webHidden/>
              </w:rPr>
            </w:r>
            <w:r w:rsidR="00C51F83">
              <w:rPr>
                <w:noProof/>
                <w:webHidden/>
              </w:rPr>
              <w:fldChar w:fldCharType="separate"/>
            </w:r>
            <w:r w:rsidR="00C51F83">
              <w:rPr>
                <w:noProof/>
                <w:webHidden/>
              </w:rPr>
              <w:t>8</w:t>
            </w:r>
            <w:r w:rsidR="00C51F83">
              <w:rPr>
                <w:noProof/>
                <w:webHidden/>
              </w:rPr>
              <w:fldChar w:fldCharType="end"/>
            </w:r>
          </w:hyperlink>
        </w:p>
        <w:p w14:paraId="6425D03E" w14:textId="288702F4" w:rsidR="00167ACB" w:rsidRPr="00167ACB" w:rsidRDefault="00167ACB" w:rsidP="00167ACB">
          <w:r>
            <w:t>Cost analysis &amp; Resources………………………………………………………………………..9</w:t>
          </w:r>
        </w:p>
        <w:p w14:paraId="46C90949" w14:textId="65AB869A" w:rsidR="00C51F83" w:rsidRDefault="007D003B">
          <w:pPr>
            <w:pStyle w:val="TOC1"/>
            <w:tabs>
              <w:tab w:val="right" w:leader="dot" w:pos="9350"/>
            </w:tabs>
            <w:rPr>
              <w:rFonts w:asciiTheme="minorHAnsi" w:eastAsiaTheme="minorEastAsia" w:hAnsiTheme="minorHAnsi" w:cstheme="minorBidi"/>
              <w:noProof/>
              <w:sz w:val="22"/>
              <w:lang w:eastAsia="en-GB" w:bidi="ar-SA"/>
            </w:rPr>
          </w:pPr>
          <w:hyperlink w:anchor="_Toc89796828" w:history="1">
            <w:r w:rsidR="00C51F83" w:rsidRPr="00C22AAF">
              <w:rPr>
                <w:rStyle w:val="Hyperlink"/>
                <w:noProof/>
              </w:rPr>
              <w:t>Project Schedule and Gantt chart</w:t>
            </w:r>
            <w:r w:rsidR="00C51F83">
              <w:rPr>
                <w:noProof/>
                <w:webHidden/>
              </w:rPr>
              <w:tab/>
            </w:r>
            <w:r w:rsidR="00C51F83">
              <w:rPr>
                <w:noProof/>
                <w:webHidden/>
              </w:rPr>
              <w:fldChar w:fldCharType="begin"/>
            </w:r>
            <w:r w:rsidR="00C51F83">
              <w:rPr>
                <w:noProof/>
                <w:webHidden/>
              </w:rPr>
              <w:instrText xml:space="preserve"> PAGEREF _Toc89796828 \h </w:instrText>
            </w:r>
            <w:r w:rsidR="00C51F83">
              <w:rPr>
                <w:noProof/>
                <w:webHidden/>
              </w:rPr>
            </w:r>
            <w:r w:rsidR="00C51F83">
              <w:rPr>
                <w:noProof/>
                <w:webHidden/>
              </w:rPr>
              <w:fldChar w:fldCharType="separate"/>
            </w:r>
            <w:r w:rsidR="00C51F83">
              <w:rPr>
                <w:noProof/>
                <w:webHidden/>
              </w:rPr>
              <w:t>10</w:t>
            </w:r>
            <w:r w:rsidR="00C51F83">
              <w:rPr>
                <w:noProof/>
                <w:webHidden/>
              </w:rPr>
              <w:fldChar w:fldCharType="end"/>
            </w:r>
          </w:hyperlink>
        </w:p>
        <w:p w14:paraId="29760864" w14:textId="532790CF" w:rsidR="00C51F83" w:rsidRDefault="007D003B">
          <w:pPr>
            <w:pStyle w:val="TOC2"/>
            <w:tabs>
              <w:tab w:val="right" w:leader="dot" w:pos="9350"/>
            </w:tabs>
            <w:rPr>
              <w:rFonts w:asciiTheme="minorHAnsi" w:eastAsiaTheme="minorEastAsia" w:hAnsiTheme="minorHAnsi" w:cstheme="minorBidi"/>
              <w:noProof/>
              <w:sz w:val="22"/>
              <w:lang w:eastAsia="en-GB" w:bidi="ar-SA"/>
            </w:rPr>
          </w:pPr>
          <w:hyperlink w:anchor="_Toc89796829" w:history="1">
            <w:r w:rsidR="00C51F83" w:rsidRPr="00C22AAF">
              <w:rPr>
                <w:rStyle w:val="Hyperlink"/>
                <w:noProof/>
              </w:rPr>
              <w:t>Project Schedule</w:t>
            </w:r>
            <w:r w:rsidR="00C51F83" w:rsidRPr="00C22AAF">
              <w:rPr>
                <w:rStyle w:val="Hyperlink"/>
                <w:bCs/>
                <w:noProof/>
              </w:rPr>
              <w:t>.</w:t>
            </w:r>
            <w:r w:rsidR="00C51F83">
              <w:rPr>
                <w:noProof/>
                <w:webHidden/>
              </w:rPr>
              <w:tab/>
            </w:r>
            <w:r w:rsidR="00C51F83">
              <w:rPr>
                <w:noProof/>
                <w:webHidden/>
              </w:rPr>
              <w:fldChar w:fldCharType="begin"/>
            </w:r>
            <w:r w:rsidR="00C51F83">
              <w:rPr>
                <w:noProof/>
                <w:webHidden/>
              </w:rPr>
              <w:instrText xml:space="preserve"> PAGEREF _Toc89796829 \h </w:instrText>
            </w:r>
            <w:r w:rsidR="00C51F83">
              <w:rPr>
                <w:noProof/>
                <w:webHidden/>
              </w:rPr>
            </w:r>
            <w:r w:rsidR="00C51F83">
              <w:rPr>
                <w:noProof/>
                <w:webHidden/>
              </w:rPr>
              <w:fldChar w:fldCharType="separate"/>
            </w:r>
            <w:r w:rsidR="00C51F83">
              <w:rPr>
                <w:noProof/>
                <w:webHidden/>
              </w:rPr>
              <w:t>10</w:t>
            </w:r>
            <w:r w:rsidR="00C51F83">
              <w:rPr>
                <w:noProof/>
                <w:webHidden/>
              </w:rPr>
              <w:fldChar w:fldCharType="end"/>
            </w:r>
          </w:hyperlink>
        </w:p>
        <w:p w14:paraId="302CBA1F" w14:textId="7FC43ABA" w:rsidR="00C51F83" w:rsidRDefault="007D003B">
          <w:pPr>
            <w:pStyle w:val="TOC2"/>
            <w:tabs>
              <w:tab w:val="right" w:leader="dot" w:pos="9350"/>
            </w:tabs>
            <w:rPr>
              <w:rFonts w:asciiTheme="minorHAnsi" w:eastAsiaTheme="minorEastAsia" w:hAnsiTheme="minorHAnsi" w:cstheme="minorBidi"/>
              <w:noProof/>
              <w:sz w:val="22"/>
              <w:lang w:eastAsia="en-GB" w:bidi="ar-SA"/>
            </w:rPr>
          </w:pPr>
          <w:hyperlink w:anchor="_Toc89796830" w:history="1">
            <w:r w:rsidR="00C51F83" w:rsidRPr="00C22AAF">
              <w:rPr>
                <w:rStyle w:val="Hyperlink"/>
                <w:noProof/>
              </w:rPr>
              <w:t>Gantt chart</w:t>
            </w:r>
            <w:r w:rsidR="00C51F83">
              <w:rPr>
                <w:noProof/>
                <w:webHidden/>
              </w:rPr>
              <w:tab/>
            </w:r>
            <w:r w:rsidR="00C51F83">
              <w:rPr>
                <w:noProof/>
                <w:webHidden/>
              </w:rPr>
              <w:fldChar w:fldCharType="begin"/>
            </w:r>
            <w:r w:rsidR="00C51F83">
              <w:rPr>
                <w:noProof/>
                <w:webHidden/>
              </w:rPr>
              <w:instrText xml:space="preserve"> PAGEREF _Toc89796830 \h </w:instrText>
            </w:r>
            <w:r w:rsidR="00C51F83">
              <w:rPr>
                <w:noProof/>
                <w:webHidden/>
              </w:rPr>
            </w:r>
            <w:r w:rsidR="00C51F83">
              <w:rPr>
                <w:noProof/>
                <w:webHidden/>
              </w:rPr>
              <w:fldChar w:fldCharType="separate"/>
            </w:r>
            <w:r w:rsidR="00C51F83">
              <w:rPr>
                <w:noProof/>
                <w:webHidden/>
              </w:rPr>
              <w:t>11</w:t>
            </w:r>
            <w:r w:rsidR="00C51F83">
              <w:rPr>
                <w:noProof/>
                <w:webHidden/>
              </w:rPr>
              <w:fldChar w:fldCharType="end"/>
            </w:r>
          </w:hyperlink>
        </w:p>
        <w:p w14:paraId="3EED1047" w14:textId="410114CD" w:rsidR="00C51F83" w:rsidRDefault="007D003B">
          <w:pPr>
            <w:pStyle w:val="TOC1"/>
            <w:tabs>
              <w:tab w:val="right" w:leader="dot" w:pos="9350"/>
            </w:tabs>
            <w:rPr>
              <w:rFonts w:asciiTheme="minorHAnsi" w:eastAsiaTheme="minorEastAsia" w:hAnsiTheme="minorHAnsi" w:cstheme="minorBidi"/>
              <w:noProof/>
              <w:sz w:val="22"/>
              <w:lang w:eastAsia="en-GB" w:bidi="ar-SA"/>
            </w:rPr>
          </w:pPr>
          <w:hyperlink w:anchor="_Toc89796831" w:history="1">
            <w:r w:rsidR="00C51F83" w:rsidRPr="00C22AAF">
              <w:rPr>
                <w:rStyle w:val="Hyperlink"/>
                <w:noProof/>
              </w:rPr>
              <w:t>Risk Assessment</w:t>
            </w:r>
            <w:r w:rsidR="00C51F83" w:rsidRPr="00C22AAF">
              <w:rPr>
                <w:rStyle w:val="Hyperlink"/>
                <w:bCs/>
                <w:noProof/>
              </w:rPr>
              <w:t>.</w:t>
            </w:r>
            <w:r w:rsidR="00C51F83">
              <w:rPr>
                <w:noProof/>
                <w:webHidden/>
              </w:rPr>
              <w:tab/>
            </w:r>
            <w:r w:rsidR="00C51F83">
              <w:rPr>
                <w:noProof/>
                <w:webHidden/>
              </w:rPr>
              <w:fldChar w:fldCharType="begin"/>
            </w:r>
            <w:r w:rsidR="00C51F83">
              <w:rPr>
                <w:noProof/>
                <w:webHidden/>
              </w:rPr>
              <w:instrText xml:space="preserve"> PAGEREF _Toc89796831 \h </w:instrText>
            </w:r>
            <w:r w:rsidR="00C51F83">
              <w:rPr>
                <w:noProof/>
                <w:webHidden/>
              </w:rPr>
            </w:r>
            <w:r w:rsidR="00C51F83">
              <w:rPr>
                <w:noProof/>
                <w:webHidden/>
              </w:rPr>
              <w:fldChar w:fldCharType="separate"/>
            </w:r>
            <w:r w:rsidR="00C51F83">
              <w:rPr>
                <w:noProof/>
                <w:webHidden/>
              </w:rPr>
              <w:t>12</w:t>
            </w:r>
            <w:r w:rsidR="00C51F83">
              <w:rPr>
                <w:noProof/>
                <w:webHidden/>
              </w:rPr>
              <w:fldChar w:fldCharType="end"/>
            </w:r>
          </w:hyperlink>
        </w:p>
        <w:p w14:paraId="2796458B" w14:textId="4110AFE5" w:rsidR="00C51F83" w:rsidRDefault="007D003B">
          <w:pPr>
            <w:pStyle w:val="TOC1"/>
            <w:tabs>
              <w:tab w:val="right" w:leader="dot" w:pos="9350"/>
            </w:tabs>
            <w:rPr>
              <w:rFonts w:asciiTheme="minorHAnsi" w:eastAsiaTheme="minorEastAsia" w:hAnsiTheme="minorHAnsi" w:cstheme="minorBidi"/>
              <w:noProof/>
              <w:sz w:val="22"/>
              <w:lang w:eastAsia="en-GB" w:bidi="ar-SA"/>
            </w:rPr>
          </w:pPr>
          <w:hyperlink w:anchor="_Toc89796832" w:history="1">
            <w:r w:rsidR="00C51F83" w:rsidRPr="00C22AAF">
              <w:rPr>
                <w:rStyle w:val="Hyperlink"/>
                <w:noProof/>
              </w:rPr>
              <w:t>Conclusion</w:t>
            </w:r>
            <w:r w:rsidR="00C51F83">
              <w:rPr>
                <w:noProof/>
                <w:webHidden/>
              </w:rPr>
              <w:tab/>
            </w:r>
            <w:r w:rsidR="00C51F83">
              <w:rPr>
                <w:noProof/>
                <w:webHidden/>
              </w:rPr>
              <w:fldChar w:fldCharType="begin"/>
            </w:r>
            <w:r w:rsidR="00C51F83">
              <w:rPr>
                <w:noProof/>
                <w:webHidden/>
              </w:rPr>
              <w:instrText xml:space="preserve"> PAGEREF _Toc89796832 \h </w:instrText>
            </w:r>
            <w:r w:rsidR="00C51F83">
              <w:rPr>
                <w:noProof/>
                <w:webHidden/>
              </w:rPr>
            </w:r>
            <w:r w:rsidR="00C51F83">
              <w:rPr>
                <w:noProof/>
                <w:webHidden/>
              </w:rPr>
              <w:fldChar w:fldCharType="separate"/>
            </w:r>
            <w:r w:rsidR="00C51F83">
              <w:rPr>
                <w:noProof/>
                <w:webHidden/>
              </w:rPr>
              <w:t>13</w:t>
            </w:r>
            <w:r w:rsidR="00C51F83">
              <w:rPr>
                <w:noProof/>
                <w:webHidden/>
              </w:rPr>
              <w:fldChar w:fldCharType="end"/>
            </w:r>
          </w:hyperlink>
        </w:p>
        <w:p w14:paraId="4AF69F7E" w14:textId="0CE6362C" w:rsidR="00C51F83" w:rsidRDefault="007D003B">
          <w:pPr>
            <w:pStyle w:val="TOC1"/>
            <w:tabs>
              <w:tab w:val="right" w:leader="dot" w:pos="9350"/>
            </w:tabs>
            <w:rPr>
              <w:rFonts w:asciiTheme="minorHAnsi" w:eastAsiaTheme="minorEastAsia" w:hAnsiTheme="minorHAnsi" w:cstheme="minorBidi"/>
              <w:noProof/>
              <w:sz w:val="22"/>
              <w:lang w:eastAsia="en-GB" w:bidi="ar-SA"/>
            </w:rPr>
          </w:pPr>
          <w:hyperlink w:anchor="_Toc89796833" w:history="1">
            <w:r w:rsidR="00C51F83" w:rsidRPr="00C22AAF">
              <w:rPr>
                <w:rStyle w:val="Hyperlink"/>
                <w:noProof/>
              </w:rPr>
              <w:t>Reference List</w:t>
            </w:r>
            <w:r w:rsidR="00C51F83">
              <w:rPr>
                <w:noProof/>
                <w:webHidden/>
              </w:rPr>
              <w:tab/>
            </w:r>
            <w:r w:rsidR="00C51F83">
              <w:rPr>
                <w:noProof/>
                <w:webHidden/>
              </w:rPr>
              <w:fldChar w:fldCharType="begin"/>
            </w:r>
            <w:r w:rsidR="00C51F83">
              <w:rPr>
                <w:noProof/>
                <w:webHidden/>
              </w:rPr>
              <w:instrText xml:space="preserve"> PAGEREF _Toc89796833 \h </w:instrText>
            </w:r>
            <w:r w:rsidR="00C51F83">
              <w:rPr>
                <w:noProof/>
                <w:webHidden/>
              </w:rPr>
            </w:r>
            <w:r w:rsidR="00C51F83">
              <w:rPr>
                <w:noProof/>
                <w:webHidden/>
              </w:rPr>
              <w:fldChar w:fldCharType="separate"/>
            </w:r>
            <w:r w:rsidR="00C51F83">
              <w:rPr>
                <w:noProof/>
                <w:webHidden/>
              </w:rPr>
              <w:t>14</w:t>
            </w:r>
            <w:r w:rsidR="00C51F83">
              <w:rPr>
                <w:noProof/>
                <w:webHidden/>
              </w:rPr>
              <w:fldChar w:fldCharType="end"/>
            </w:r>
          </w:hyperlink>
        </w:p>
        <w:p w14:paraId="023A8459" w14:textId="72516EE0" w:rsidR="004720D2" w:rsidRPr="003A3FD3" w:rsidRDefault="004841B6">
          <w:r w:rsidRPr="003A3FD3">
            <w:rPr>
              <w:b/>
              <w:bCs/>
              <w:noProof/>
            </w:rPr>
            <w:fldChar w:fldCharType="end"/>
          </w:r>
        </w:p>
      </w:sdtContent>
    </w:sdt>
    <w:p w14:paraId="19F40681" w14:textId="77777777" w:rsidR="004720D2" w:rsidRPr="003A3FD3" w:rsidRDefault="004720D2">
      <w:pPr>
        <w:rPr>
          <w:rFonts w:eastAsia="Times New Roman" w:cs="Times New Roman"/>
          <w:b/>
          <w:sz w:val="32"/>
          <w:szCs w:val="32"/>
        </w:rPr>
      </w:pPr>
      <w:r w:rsidRPr="003A3FD3">
        <w:rPr>
          <w:rFonts w:eastAsia="Times New Roman" w:cs="Times New Roman"/>
          <w:b/>
          <w:sz w:val="32"/>
          <w:szCs w:val="32"/>
        </w:rPr>
        <w:br w:type="page"/>
      </w:r>
    </w:p>
    <w:p w14:paraId="41AA30DF" w14:textId="4566AF99" w:rsidR="00EA5AB2" w:rsidRPr="003A3FD3" w:rsidRDefault="002D629F" w:rsidP="004720D2">
      <w:pPr>
        <w:pStyle w:val="Heading1"/>
      </w:pPr>
      <w:bookmarkStart w:id="0" w:name="_Toc89796822"/>
      <w:r>
        <w:lastRenderedPageBreak/>
        <w:t>Executive Summary</w:t>
      </w:r>
      <w:bookmarkEnd w:id="0"/>
    </w:p>
    <w:p w14:paraId="3921B9B9" w14:textId="4D90B3F6" w:rsidR="00EA5AB2" w:rsidRPr="003A3FD3" w:rsidRDefault="00C90251">
      <w:pPr>
        <w:rPr>
          <w:rFonts w:eastAsia="Times New Roman" w:cs="Times New Roman"/>
          <w:szCs w:val="24"/>
        </w:rPr>
      </w:pPr>
      <w:r w:rsidRPr="003A3FD3">
        <w:rPr>
          <w:rFonts w:eastAsia="Times New Roman" w:cs="Times New Roman"/>
          <w:szCs w:val="24"/>
        </w:rPr>
        <w:t>The pandemic has helped the people as well as the businesses in the UK to recognise the importance of environmental sustainability. Therefore, sustainable and ethical fashion has become even more popular with consumers from every social as well as financial strata</w:t>
      </w:r>
      <w:r w:rsidR="00857921">
        <w:rPr>
          <w:rFonts w:eastAsia="Times New Roman" w:cs="Times New Roman"/>
          <w:szCs w:val="24"/>
        </w:rPr>
        <w:t xml:space="preserve"> (S</w:t>
      </w:r>
      <w:r w:rsidR="00C51F83">
        <w:rPr>
          <w:rFonts w:eastAsia="Times New Roman" w:cs="Times New Roman"/>
          <w:szCs w:val="24"/>
        </w:rPr>
        <w:t>habir</w:t>
      </w:r>
      <w:r w:rsidR="00857921">
        <w:rPr>
          <w:rFonts w:eastAsia="Times New Roman" w:cs="Times New Roman"/>
          <w:szCs w:val="24"/>
        </w:rPr>
        <w:t xml:space="preserve"> and </w:t>
      </w:r>
      <w:r w:rsidR="00C51F83">
        <w:rPr>
          <w:rFonts w:eastAsia="Times New Roman" w:cs="Times New Roman"/>
          <w:szCs w:val="24"/>
        </w:rPr>
        <w:t>Albishri</w:t>
      </w:r>
      <w:r w:rsidR="00857921">
        <w:rPr>
          <w:rFonts w:eastAsia="Times New Roman" w:cs="Times New Roman"/>
          <w:szCs w:val="24"/>
        </w:rPr>
        <w:t>, 2021)</w:t>
      </w:r>
      <w:r w:rsidRPr="003A3FD3">
        <w:rPr>
          <w:rFonts w:eastAsia="Times New Roman" w:cs="Times New Roman"/>
          <w:szCs w:val="24"/>
        </w:rPr>
        <w:t>. Every demographic in the market is interested in the environmental impact of the products they are buying. This has given way for organisations to adapt more sustainable business practices</w:t>
      </w:r>
      <w:r w:rsidR="00857921">
        <w:rPr>
          <w:rFonts w:eastAsia="Times New Roman" w:cs="Times New Roman"/>
          <w:szCs w:val="24"/>
        </w:rPr>
        <w:t xml:space="preserve"> (</w:t>
      </w:r>
      <w:r w:rsidR="00C51F83">
        <w:rPr>
          <w:rFonts w:eastAsia="Times New Roman" w:cs="Times New Roman"/>
          <w:szCs w:val="24"/>
        </w:rPr>
        <w:t>Zhao</w:t>
      </w:r>
      <w:r w:rsidR="00857921">
        <w:rPr>
          <w:rFonts w:eastAsia="Times New Roman" w:cs="Times New Roman"/>
          <w:szCs w:val="24"/>
        </w:rPr>
        <w:t xml:space="preserve"> and </w:t>
      </w:r>
      <w:r w:rsidR="00C51F83">
        <w:rPr>
          <w:rFonts w:eastAsia="Times New Roman" w:cs="Times New Roman"/>
          <w:szCs w:val="24"/>
        </w:rPr>
        <w:t>Kim</w:t>
      </w:r>
      <w:r w:rsidR="00857921">
        <w:rPr>
          <w:rFonts w:eastAsia="Times New Roman" w:cs="Times New Roman"/>
          <w:szCs w:val="24"/>
        </w:rPr>
        <w:t>, 2021)</w:t>
      </w:r>
      <w:r w:rsidRPr="003A3FD3">
        <w:rPr>
          <w:rFonts w:eastAsia="Times New Roman" w:cs="Times New Roman"/>
          <w:szCs w:val="24"/>
        </w:rPr>
        <w:t xml:space="preserve">. Therefore. M&amp;S, one of the most significant retailers in the UK, has decided to launch a sustainable line of women’s wear. This will help the organisation to examine the market for demands of sustainable fashion. </w:t>
      </w:r>
      <w:r w:rsidR="00231A01">
        <w:rPr>
          <w:rFonts w:eastAsia="Times New Roman" w:cs="Times New Roman"/>
          <w:szCs w:val="24"/>
        </w:rPr>
        <w:t>T</w:t>
      </w:r>
      <w:r w:rsidRPr="003A3FD3">
        <w:rPr>
          <w:rFonts w:eastAsia="Times New Roman" w:cs="Times New Roman"/>
          <w:szCs w:val="24"/>
        </w:rPr>
        <w:t>his report outline</w:t>
      </w:r>
      <w:r w:rsidR="00231A01">
        <w:rPr>
          <w:rFonts w:eastAsia="Times New Roman" w:cs="Times New Roman"/>
          <w:szCs w:val="24"/>
        </w:rPr>
        <w:t>s</w:t>
      </w:r>
      <w:r w:rsidRPr="003A3FD3">
        <w:rPr>
          <w:rFonts w:eastAsia="Times New Roman" w:cs="Times New Roman"/>
          <w:szCs w:val="24"/>
        </w:rPr>
        <w:t xml:space="preserve"> the development of the project including stakeholder analysis, project scope, financial analysis, and risk management. Th</w:t>
      </w:r>
      <w:r w:rsidR="008C4AD9">
        <w:rPr>
          <w:rFonts w:eastAsia="Times New Roman" w:cs="Times New Roman"/>
          <w:szCs w:val="24"/>
        </w:rPr>
        <w:t>e</w:t>
      </w:r>
      <w:r w:rsidRPr="003A3FD3">
        <w:rPr>
          <w:rFonts w:eastAsia="Times New Roman" w:cs="Times New Roman"/>
          <w:szCs w:val="24"/>
        </w:rPr>
        <w:t xml:space="preserve"> report has also provided a </w:t>
      </w:r>
      <w:r w:rsidR="008C4AD9">
        <w:rPr>
          <w:rFonts w:eastAsia="Times New Roman" w:cs="Times New Roman"/>
          <w:szCs w:val="24"/>
        </w:rPr>
        <w:t xml:space="preserve"> Gant</w:t>
      </w:r>
      <w:r w:rsidR="00FC74CE">
        <w:rPr>
          <w:rFonts w:eastAsia="Times New Roman" w:cs="Times New Roman"/>
          <w:szCs w:val="24"/>
        </w:rPr>
        <w:t>t</w:t>
      </w:r>
      <w:r w:rsidR="008C4AD9">
        <w:rPr>
          <w:rFonts w:eastAsia="Times New Roman" w:cs="Times New Roman"/>
          <w:szCs w:val="24"/>
        </w:rPr>
        <w:t xml:space="preserve"> chart </w:t>
      </w:r>
      <w:r w:rsidRPr="003A3FD3">
        <w:rPr>
          <w:rFonts w:eastAsia="Times New Roman" w:cs="Times New Roman"/>
          <w:szCs w:val="24"/>
        </w:rPr>
        <w:t>timeline for the project</w:t>
      </w:r>
      <w:r w:rsidR="002D629F">
        <w:rPr>
          <w:rFonts w:eastAsia="Times New Roman" w:cs="Times New Roman"/>
          <w:szCs w:val="24"/>
        </w:rPr>
        <w:t xml:space="preserve"> as well as </w:t>
      </w:r>
      <w:r w:rsidR="00FD12CA">
        <w:rPr>
          <w:rFonts w:eastAsia="Times New Roman" w:cs="Times New Roman"/>
          <w:szCs w:val="24"/>
        </w:rPr>
        <w:t>a</w:t>
      </w:r>
      <w:r w:rsidR="002D629F">
        <w:rPr>
          <w:rFonts w:eastAsia="Times New Roman" w:cs="Times New Roman"/>
          <w:szCs w:val="24"/>
        </w:rPr>
        <w:t xml:space="preserve"> Work Breakdown Structure.</w:t>
      </w:r>
    </w:p>
    <w:p w14:paraId="5DDEB876" w14:textId="5DF0FDC9" w:rsidR="00EA5AB2" w:rsidRPr="003A3FD3" w:rsidRDefault="00C90251" w:rsidP="004720D2">
      <w:pPr>
        <w:pStyle w:val="Heading1"/>
      </w:pPr>
      <w:bookmarkStart w:id="1" w:name="_Toc89796823"/>
      <w:r w:rsidRPr="003A3FD3">
        <w:t>Project Description and Scope</w:t>
      </w:r>
      <w:bookmarkEnd w:id="1"/>
    </w:p>
    <w:p w14:paraId="445760EE" w14:textId="77777777" w:rsidR="00EA5AB2" w:rsidRPr="003A3FD3" w:rsidRDefault="00C90251" w:rsidP="004720D2">
      <w:pPr>
        <w:pStyle w:val="Heading2"/>
        <w:rPr>
          <w:sz w:val="24"/>
          <w:szCs w:val="24"/>
        </w:rPr>
      </w:pPr>
      <w:bookmarkStart w:id="2" w:name="_Toc89796824"/>
      <w:r w:rsidRPr="003A3FD3">
        <w:t>Project Description</w:t>
      </w:r>
      <w:bookmarkEnd w:id="2"/>
    </w:p>
    <w:p w14:paraId="672E7109" w14:textId="4F628451" w:rsidR="00EA5AB2" w:rsidRPr="003A3FD3" w:rsidRDefault="00C90251">
      <w:pPr>
        <w:rPr>
          <w:rFonts w:eastAsia="Times New Roman" w:cs="Times New Roman"/>
          <w:szCs w:val="24"/>
        </w:rPr>
      </w:pPr>
      <w:r w:rsidRPr="003A3FD3">
        <w:rPr>
          <w:rFonts w:eastAsia="Times New Roman" w:cs="Times New Roman"/>
          <w:szCs w:val="24"/>
        </w:rPr>
        <w:t>In a bid to enhance its sustainability approach, Marks &amp; Spencer has decided to launch a sustainable clothing line, focusing on women’s wear. The pandemic has impacted the revenue of the organisation extensively, the product diversification will help the organisation to enhance its revenue stream a</w:t>
      </w:r>
      <w:r w:rsidR="004720D2" w:rsidRPr="003A3FD3">
        <w:rPr>
          <w:rFonts w:eastAsia="Times New Roman" w:cs="Times New Roman"/>
          <w:szCs w:val="24"/>
        </w:rPr>
        <w:t xml:space="preserve">s well. Other than the pandemic, </w:t>
      </w:r>
      <w:r w:rsidRPr="003A3FD3">
        <w:rPr>
          <w:rFonts w:eastAsia="Times New Roman" w:cs="Times New Roman"/>
          <w:szCs w:val="24"/>
        </w:rPr>
        <w:t xml:space="preserve">multiple fast-fashion brands have started operating within the market which offers trendy clothes, and latest fashion at a fraction of its price. Owing to the online only business model, these organisations are able to avoid several internal costs, such as rent or maintenance of traditional stores, labour cost, inventory management and so on </w:t>
      </w:r>
      <w:r w:rsidRPr="003A3FD3">
        <w:rPr>
          <w:rFonts w:eastAsia="Times New Roman" w:cs="Times New Roman"/>
          <w:szCs w:val="24"/>
          <w:highlight w:val="white"/>
        </w:rPr>
        <w:t>(Our approach to sustainable fashion, 2019)</w:t>
      </w:r>
      <w:r w:rsidRPr="003A3FD3">
        <w:rPr>
          <w:rFonts w:eastAsia="Times New Roman" w:cs="Times New Roman"/>
          <w:szCs w:val="24"/>
        </w:rPr>
        <w:t xml:space="preserve">. These organisations only have to maintain optimum storing and supply chain abilities. During the pandemic, the consumers have gained a new perspective on the importance of sustainability and environmental preservation (Hur and Cassidy, 2020). Therefore, sustainable fashion has become significantly popular not only among the high-income households, but also mid-income families. However, the market research suggests that mainly people within a certain age group are active participants of this trend, i.e., the urban </w:t>
      </w:r>
      <w:r w:rsidRPr="003A3FD3">
        <w:rPr>
          <w:rFonts w:eastAsia="Times New Roman" w:cs="Times New Roman"/>
          <w:szCs w:val="24"/>
        </w:rPr>
        <w:lastRenderedPageBreak/>
        <w:t>population between the ages of 25 years to 40 years. Hence, through this project Marks &amp; S</w:t>
      </w:r>
      <w:r w:rsidR="00DD5A62">
        <w:rPr>
          <w:rFonts w:eastAsia="Times New Roman" w:cs="Times New Roman"/>
          <w:szCs w:val="24"/>
        </w:rPr>
        <w:t xml:space="preserve">pencer </w:t>
      </w:r>
      <w:r w:rsidRPr="003A3FD3">
        <w:rPr>
          <w:rFonts w:eastAsia="Times New Roman" w:cs="Times New Roman"/>
          <w:szCs w:val="24"/>
        </w:rPr>
        <w:t xml:space="preserve">is also hoping to enhance its market position, solidify its marketing message to the intended consumers (Lai </w:t>
      </w:r>
      <w:r w:rsidRPr="003A3FD3">
        <w:rPr>
          <w:rFonts w:eastAsia="Times New Roman" w:cs="Times New Roman"/>
          <w:i/>
          <w:szCs w:val="24"/>
        </w:rPr>
        <w:t>et al</w:t>
      </w:r>
      <w:r w:rsidRPr="003A3FD3">
        <w:rPr>
          <w:rFonts w:eastAsia="Times New Roman" w:cs="Times New Roman"/>
          <w:szCs w:val="24"/>
        </w:rPr>
        <w:t xml:space="preserve">., 2017). </w:t>
      </w:r>
    </w:p>
    <w:p w14:paraId="7BB359A8" w14:textId="512295C1" w:rsidR="00EA5AB2" w:rsidRPr="003A3FD3" w:rsidRDefault="00C90251">
      <w:pPr>
        <w:rPr>
          <w:rFonts w:eastAsia="Times New Roman" w:cs="Times New Roman"/>
          <w:szCs w:val="24"/>
        </w:rPr>
      </w:pPr>
      <w:r w:rsidRPr="003A3FD3">
        <w:rPr>
          <w:rFonts w:eastAsia="Times New Roman" w:cs="Times New Roman"/>
          <w:szCs w:val="24"/>
        </w:rPr>
        <w:t>Therefore,</w:t>
      </w:r>
      <w:r w:rsidR="008627CD">
        <w:rPr>
          <w:rFonts w:eastAsia="Times New Roman" w:cs="Times New Roman"/>
          <w:szCs w:val="24"/>
        </w:rPr>
        <w:t xml:space="preserve"> this project will include</w:t>
      </w:r>
      <w:r w:rsidRPr="003A3FD3">
        <w:rPr>
          <w:rFonts w:eastAsia="Times New Roman" w:cs="Times New Roman"/>
          <w:szCs w:val="24"/>
        </w:rPr>
        <w:t xml:space="preserve"> extensive research and development efforts solely focused on sustainable material procurement, developing supply chain, and incorporating sustainable practices to reduce environmental impact. Sustainable fashion does not only include environmental impact, but also its impact on the society or community (Kozlowoski</w:t>
      </w:r>
      <w:r w:rsidR="00FF1638">
        <w:rPr>
          <w:rFonts w:eastAsia="Times New Roman" w:cs="Times New Roman"/>
          <w:szCs w:val="24"/>
        </w:rPr>
        <w:t xml:space="preserve"> </w:t>
      </w:r>
      <w:r w:rsidRPr="003A3FD3">
        <w:rPr>
          <w:rFonts w:eastAsia="Times New Roman" w:cs="Times New Roman"/>
          <w:i/>
          <w:szCs w:val="24"/>
        </w:rPr>
        <w:t>et al</w:t>
      </w:r>
      <w:r w:rsidRPr="003A3FD3">
        <w:rPr>
          <w:rFonts w:eastAsia="Times New Roman" w:cs="Times New Roman"/>
          <w:szCs w:val="24"/>
        </w:rPr>
        <w:t>., 2018). Therefore, through this sustainable line of fashion, Marks &amp; Spencer is also aiming to promote fair pay, better working conditions, and generating income opportunities for local suppliers. The extensive research will also provide the organisation with much required insight into the right consumer base for this line of product. This will further help in stabilizing the marketing message of the organisation (Sbordone</w:t>
      </w:r>
      <w:r w:rsidR="007A1D99">
        <w:rPr>
          <w:rFonts w:eastAsia="Times New Roman" w:cs="Times New Roman"/>
          <w:szCs w:val="24"/>
        </w:rPr>
        <w:t xml:space="preserve"> </w:t>
      </w:r>
      <w:r w:rsidRPr="003A3FD3">
        <w:rPr>
          <w:rFonts w:eastAsia="Times New Roman" w:cs="Times New Roman"/>
          <w:i/>
          <w:szCs w:val="24"/>
        </w:rPr>
        <w:t>et al</w:t>
      </w:r>
      <w:r w:rsidRPr="003A3FD3">
        <w:rPr>
          <w:rFonts w:eastAsia="Times New Roman" w:cs="Times New Roman"/>
          <w:szCs w:val="24"/>
        </w:rPr>
        <w:t xml:space="preserve">., 2021). </w:t>
      </w:r>
    </w:p>
    <w:p w14:paraId="2A8377BF" w14:textId="52769222" w:rsidR="00EA5AB2" w:rsidRPr="00100994" w:rsidRDefault="00C90251" w:rsidP="004720D2">
      <w:pPr>
        <w:pStyle w:val="Heading2"/>
        <w:rPr>
          <w:b w:val="0"/>
          <w:bCs/>
          <w:sz w:val="24"/>
          <w:szCs w:val="24"/>
        </w:rPr>
      </w:pPr>
      <w:bookmarkStart w:id="3" w:name="_Toc89796825"/>
      <w:r w:rsidRPr="003A3FD3">
        <w:t>Project Scope</w:t>
      </w:r>
      <w:r w:rsidR="00100994">
        <w:t xml:space="preserve">: </w:t>
      </w:r>
      <w:r w:rsidR="00100994" w:rsidRPr="00100994">
        <w:rPr>
          <w:b w:val="0"/>
          <w:bCs/>
          <w:sz w:val="24"/>
          <w:szCs w:val="24"/>
        </w:rPr>
        <w:t>A essential tool for understanding the sustainability and progress of the project (</w:t>
      </w:r>
      <w:r w:rsidR="005A17B3">
        <w:rPr>
          <w:b w:val="0"/>
          <w:bCs/>
          <w:sz w:val="24"/>
          <w:szCs w:val="24"/>
        </w:rPr>
        <w:t>Abdilahi</w:t>
      </w:r>
      <w:r w:rsidR="00100994" w:rsidRPr="00100994">
        <w:rPr>
          <w:b w:val="0"/>
          <w:bCs/>
          <w:sz w:val="24"/>
          <w:szCs w:val="24"/>
        </w:rPr>
        <w:t xml:space="preserve"> et al., 2020).</w:t>
      </w:r>
      <w:bookmarkEnd w:id="3"/>
    </w:p>
    <w:p w14:paraId="10959BA7" w14:textId="603BF673" w:rsidR="00EA5AB2" w:rsidRPr="003A3FD3" w:rsidRDefault="000676F3">
      <w:pPr>
        <w:rPr>
          <w:rFonts w:eastAsia="Times New Roman" w:cs="Times New Roman"/>
          <w:szCs w:val="24"/>
        </w:rPr>
      </w:pPr>
      <w:r>
        <w:rPr>
          <w:rFonts w:eastAsia="Times New Roman" w:cs="Times New Roman"/>
          <w:szCs w:val="24"/>
        </w:rPr>
        <w:t>A</w:t>
      </w:r>
      <w:r w:rsidR="00C90251" w:rsidRPr="003A3FD3">
        <w:rPr>
          <w:rFonts w:eastAsia="Times New Roman" w:cs="Times New Roman"/>
          <w:szCs w:val="24"/>
        </w:rPr>
        <w:t xml:space="preserve"> detailed analysis and research of the UK fashion industry</w:t>
      </w:r>
      <w:r w:rsidR="00A41182">
        <w:rPr>
          <w:rFonts w:eastAsia="Times New Roman" w:cs="Times New Roman"/>
          <w:szCs w:val="24"/>
        </w:rPr>
        <w:t xml:space="preserve"> needs to be conducted</w:t>
      </w:r>
      <w:r w:rsidR="00C90251" w:rsidRPr="003A3FD3">
        <w:rPr>
          <w:rFonts w:eastAsia="Times New Roman" w:cs="Times New Roman"/>
          <w:szCs w:val="24"/>
        </w:rPr>
        <w:t>, especially focusing on sustainable fashion in the post pandemic period. This will allow the organisation to gain a new perspective on the fashion industry post the pandemic. For example, in 2020 the fashion industry has witnessed a steady decline in sales, because people have been forced to stay inside, all cultural and social functions have been cancelled, social activities have been severely limited (Henninger and S</w:t>
      </w:r>
      <w:r w:rsidR="00857921">
        <w:rPr>
          <w:rFonts w:eastAsia="Times New Roman" w:cs="Times New Roman"/>
          <w:szCs w:val="24"/>
        </w:rPr>
        <w:t>i</w:t>
      </w:r>
      <w:r w:rsidR="00C90251" w:rsidRPr="003A3FD3">
        <w:rPr>
          <w:rFonts w:eastAsia="Times New Roman" w:cs="Times New Roman"/>
          <w:szCs w:val="24"/>
        </w:rPr>
        <w:t xml:space="preserve">ngh, 2017). On the other </w:t>
      </w:r>
      <w:r w:rsidR="000E3BB2" w:rsidRPr="003A3FD3">
        <w:rPr>
          <w:rFonts w:eastAsia="Times New Roman" w:cs="Times New Roman"/>
          <w:szCs w:val="24"/>
        </w:rPr>
        <w:t>hand,</w:t>
      </w:r>
      <w:r w:rsidR="00C90251" w:rsidRPr="003A3FD3">
        <w:rPr>
          <w:rFonts w:eastAsia="Times New Roman" w:cs="Times New Roman"/>
          <w:szCs w:val="24"/>
        </w:rPr>
        <w:t xml:space="preserve"> several </w:t>
      </w:r>
      <w:r w:rsidR="001613A4" w:rsidRPr="003A3FD3">
        <w:rPr>
          <w:rFonts w:eastAsia="Times New Roman" w:cs="Times New Roman"/>
          <w:szCs w:val="24"/>
        </w:rPr>
        <w:t>e-commerce-based</w:t>
      </w:r>
      <w:r w:rsidR="00C90251" w:rsidRPr="003A3FD3">
        <w:rPr>
          <w:rFonts w:eastAsia="Times New Roman" w:cs="Times New Roman"/>
          <w:szCs w:val="24"/>
        </w:rPr>
        <w:t xml:space="preserve"> organisations have witnessed significant progress in revenue, due to increased popularisation of online shopping. In-depth research is also required for ethically sourced resources, raw material, and ethical labour practices which include fair wage, and safe working conditions. Since currently the organisation is mainly dependent upon several developing countries for its products, through this project the organisation is focusing on developing local talent and economy (Moorehouse and Moorhouse, 2018). </w:t>
      </w:r>
    </w:p>
    <w:p w14:paraId="56811129" w14:textId="569B7885" w:rsidR="00EA5AB2" w:rsidRDefault="00C90251">
      <w:pPr>
        <w:rPr>
          <w:rFonts w:eastAsia="Times New Roman" w:cs="Times New Roman"/>
          <w:szCs w:val="24"/>
        </w:rPr>
      </w:pPr>
      <w:r w:rsidRPr="003A3FD3">
        <w:rPr>
          <w:rFonts w:eastAsia="Times New Roman" w:cs="Times New Roman"/>
          <w:szCs w:val="24"/>
        </w:rPr>
        <w:t xml:space="preserve">The product will be launched through its e-commerce portal rather than in-store promotions, this will allow the organisation to cater to a wider audience, rather than only focusing on the UK market. Since the market trend is also focusing on online stores, the organisation believes this will </w:t>
      </w:r>
      <w:r w:rsidRPr="003A3FD3">
        <w:rPr>
          <w:rFonts w:eastAsia="Times New Roman" w:cs="Times New Roman"/>
          <w:szCs w:val="24"/>
        </w:rPr>
        <w:lastRenderedPageBreak/>
        <w:t xml:space="preserve">be the ideal strategy for the launch (Candeloro, 2020). Therefore, even though it will not require extensive financial resources to set up physical shops, resources will be required to develop and maintain a user-friendly website. The website must also be capable of managing high traffic. </w:t>
      </w:r>
    </w:p>
    <w:p w14:paraId="256B6913" w14:textId="77777777" w:rsidR="001613A4" w:rsidRDefault="001613A4">
      <w:pPr>
        <w:rPr>
          <w:rFonts w:eastAsia="Times New Roman" w:cs="Times New Roman"/>
          <w:szCs w:val="24"/>
        </w:rPr>
      </w:pPr>
    </w:p>
    <w:p w14:paraId="2C45E582" w14:textId="5BAFE1A2" w:rsidR="001613A4" w:rsidRDefault="001613A4">
      <w:pPr>
        <w:rPr>
          <w:rFonts w:eastAsia="Times New Roman" w:cs="Times New Roman"/>
          <w:szCs w:val="24"/>
        </w:rPr>
      </w:pPr>
      <w:r w:rsidRPr="00D64E71">
        <w:rPr>
          <w:rFonts w:eastAsia="Times New Roman" w:cs="Times New Roman"/>
          <w:b/>
          <w:bCs/>
          <w:szCs w:val="24"/>
        </w:rPr>
        <w:t>Smart Objectives</w:t>
      </w:r>
      <w:r>
        <w:rPr>
          <w:rFonts w:eastAsia="Times New Roman" w:cs="Times New Roman"/>
          <w:szCs w:val="24"/>
        </w:rPr>
        <w:t>: An effective goal setting acronym using a logical and clear framework (Ogbeiwi</w:t>
      </w:r>
      <w:r w:rsidR="00D64E71">
        <w:rPr>
          <w:rFonts w:eastAsia="Times New Roman" w:cs="Times New Roman"/>
          <w:szCs w:val="24"/>
        </w:rPr>
        <w:t>, 2017</w:t>
      </w:r>
      <w:r>
        <w:rPr>
          <w:rFonts w:eastAsia="Times New Roman" w:cs="Times New Roman"/>
          <w:szCs w:val="24"/>
        </w:rPr>
        <w:t xml:space="preserve">). </w:t>
      </w:r>
    </w:p>
    <w:p w14:paraId="056FFC6A" w14:textId="77777777" w:rsidR="00380E33" w:rsidRPr="003A3FD3" w:rsidRDefault="00380E33">
      <w:pPr>
        <w:rPr>
          <w:rFonts w:eastAsia="Times New Roman" w:cs="Times New Roman"/>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7410"/>
      </w:tblGrid>
      <w:tr w:rsidR="00EA5AB2" w:rsidRPr="003A3FD3" w14:paraId="7C3BD704" w14:textId="77777777">
        <w:tc>
          <w:tcPr>
            <w:tcW w:w="1950" w:type="dxa"/>
            <w:shd w:val="clear" w:color="auto" w:fill="auto"/>
            <w:tcMar>
              <w:top w:w="100" w:type="dxa"/>
              <w:left w:w="100" w:type="dxa"/>
              <w:bottom w:w="100" w:type="dxa"/>
              <w:right w:w="100" w:type="dxa"/>
            </w:tcMar>
          </w:tcPr>
          <w:p w14:paraId="307C3447" w14:textId="77777777" w:rsidR="00EA5AB2" w:rsidRPr="003A3FD3" w:rsidRDefault="00C90251">
            <w:pPr>
              <w:widowControl w:val="0"/>
              <w:pBdr>
                <w:top w:val="nil"/>
                <w:left w:val="nil"/>
                <w:bottom w:val="nil"/>
                <w:right w:val="nil"/>
                <w:between w:val="nil"/>
              </w:pBdr>
              <w:spacing w:line="240" w:lineRule="auto"/>
              <w:jc w:val="center"/>
              <w:rPr>
                <w:rFonts w:eastAsia="Times New Roman" w:cs="Times New Roman"/>
                <w:b/>
                <w:szCs w:val="24"/>
              </w:rPr>
            </w:pPr>
            <w:r w:rsidRPr="003A3FD3">
              <w:rPr>
                <w:rFonts w:eastAsia="Times New Roman" w:cs="Times New Roman"/>
                <w:b/>
                <w:szCs w:val="24"/>
              </w:rPr>
              <w:t>Specific</w:t>
            </w:r>
          </w:p>
        </w:tc>
        <w:tc>
          <w:tcPr>
            <w:tcW w:w="7410" w:type="dxa"/>
            <w:shd w:val="clear" w:color="auto" w:fill="auto"/>
            <w:tcMar>
              <w:top w:w="100" w:type="dxa"/>
              <w:left w:w="100" w:type="dxa"/>
              <w:bottom w:w="100" w:type="dxa"/>
              <w:right w:w="100" w:type="dxa"/>
            </w:tcMar>
          </w:tcPr>
          <w:p w14:paraId="27EE4E3A"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Launching a sustainable women wear clothing line for the urban population between the ages of 25 years and 40 years.</w:t>
            </w:r>
          </w:p>
        </w:tc>
      </w:tr>
      <w:tr w:rsidR="00EA5AB2" w:rsidRPr="003A3FD3" w14:paraId="23C60D21" w14:textId="77777777">
        <w:tc>
          <w:tcPr>
            <w:tcW w:w="1950" w:type="dxa"/>
            <w:shd w:val="clear" w:color="auto" w:fill="auto"/>
            <w:tcMar>
              <w:top w:w="100" w:type="dxa"/>
              <w:left w:w="100" w:type="dxa"/>
              <w:bottom w:w="100" w:type="dxa"/>
              <w:right w:w="100" w:type="dxa"/>
            </w:tcMar>
          </w:tcPr>
          <w:p w14:paraId="1EB4AD64" w14:textId="4DD6ED9C" w:rsidR="00EA5AB2" w:rsidRPr="003A3FD3" w:rsidRDefault="006621E5">
            <w:pPr>
              <w:widowControl w:val="0"/>
              <w:pBdr>
                <w:top w:val="nil"/>
                <w:left w:val="nil"/>
                <w:bottom w:val="nil"/>
                <w:right w:val="nil"/>
                <w:between w:val="nil"/>
              </w:pBdr>
              <w:spacing w:line="240" w:lineRule="auto"/>
              <w:jc w:val="center"/>
              <w:rPr>
                <w:rFonts w:eastAsia="Times New Roman" w:cs="Times New Roman"/>
                <w:b/>
                <w:szCs w:val="24"/>
              </w:rPr>
            </w:pPr>
            <w:r w:rsidRPr="003A3FD3">
              <w:rPr>
                <w:rFonts w:eastAsia="Times New Roman" w:cs="Times New Roman"/>
                <w:b/>
                <w:szCs w:val="24"/>
              </w:rPr>
              <w:t>Measurable</w:t>
            </w:r>
          </w:p>
        </w:tc>
        <w:tc>
          <w:tcPr>
            <w:tcW w:w="7410" w:type="dxa"/>
            <w:shd w:val="clear" w:color="auto" w:fill="auto"/>
            <w:tcMar>
              <w:top w:w="100" w:type="dxa"/>
              <w:left w:w="100" w:type="dxa"/>
              <w:bottom w:w="100" w:type="dxa"/>
              <w:right w:w="100" w:type="dxa"/>
            </w:tcMar>
          </w:tcPr>
          <w:p w14:paraId="146C8F67"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Each stage of the product development, and launch can be measured through market analysis, inventory, and financial reports.</w:t>
            </w:r>
          </w:p>
        </w:tc>
      </w:tr>
      <w:tr w:rsidR="00EA5AB2" w:rsidRPr="003A3FD3" w14:paraId="1004E95A" w14:textId="77777777">
        <w:tc>
          <w:tcPr>
            <w:tcW w:w="1950" w:type="dxa"/>
            <w:shd w:val="clear" w:color="auto" w:fill="auto"/>
            <w:tcMar>
              <w:top w:w="100" w:type="dxa"/>
              <w:left w:w="100" w:type="dxa"/>
              <w:bottom w:w="100" w:type="dxa"/>
              <w:right w:w="100" w:type="dxa"/>
            </w:tcMar>
          </w:tcPr>
          <w:p w14:paraId="7FF272FE" w14:textId="77777777" w:rsidR="00EA5AB2" w:rsidRPr="003A3FD3" w:rsidRDefault="00C90251">
            <w:pPr>
              <w:widowControl w:val="0"/>
              <w:pBdr>
                <w:top w:val="nil"/>
                <w:left w:val="nil"/>
                <w:bottom w:val="nil"/>
                <w:right w:val="nil"/>
                <w:between w:val="nil"/>
              </w:pBdr>
              <w:spacing w:line="240" w:lineRule="auto"/>
              <w:jc w:val="center"/>
              <w:rPr>
                <w:rFonts w:eastAsia="Times New Roman" w:cs="Times New Roman"/>
                <w:b/>
                <w:szCs w:val="24"/>
              </w:rPr>
            </w:pPr>
            <w:r w:rsidRPr="003A3FD3">
              <w:rPr>
                <w:rFonts w:eastAsia="Times New Roman" w:cs="Times New Roman"/>
                <w:b/>
                <w:szCs w:val="24"/>
              </w:rPr>
              <w:t>Attainable</w:t>
            </w:r>
          </w:p>
        </w:tc>
        <w:tc>
          <w:tcPr>
            <w:tcW w:w="7410" w:type="dxa"/>
            <w:shd w:val="clear" w:color="auto" w:fill="auto"/>
            <w:tcMar>
              <w:top w:w="100" w:type="dxa"/>
              <w:left w:w="100" w:type="dxa"/>
              <w:bottom w:w="100" w:type="dxa"/>
              <w:right w:w="100" w:type="dxa"/>
            </w:tcMar>
          </w:tcPr>
          <w:p w14:paraId="13326978" w14:textId="6B66E21D"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 xml:space="preserve">M&amp;S is a multinational organisation with over 100 </w:t>
            </w:r>
            <w:r w:rsidR="000E3BB2" w:rsidRPr="003A3FD3">
              <w:rPr>
                <w:rFonts w:eastAsia="Times New Roman" w:cs="Times New Roman"/>
                <w:szCs w:val="24"/>
              </w:rPr>
              <w:t>years’ experience</w:t>
            </w:r>
            <w:r w:rsidRPr="003A3FD3">
              <w:rPr>
                <w:rFonts w:eastAsia="Times New Roman" w:cs="Times New Roman"/>
                <w:szCs w:val="24"/>
              </w:rPr>
              <w:t xml:space="preserve"> in the fashion industry. This has given the organisation the ability to transform with the market and consumer trends. Therefore, these objectives are attainable with the resources in hand.</w:t>
            </w:r>
          </w:p>
        </w:tc>
      </w:tr>
      <w:tr w:rsidR="00EA5AB2" w:rsidRPr="003A3FD3" w14:paraId="3772698A" w14:textId="77777777">
        <w:tc>
          <w:tcPr>
            <w:tcW w:w="1950" w:type="dxa"/>
            <w:shd w:val="clear" w:color="auto" w:fill="auto"/>
            <w:tcMar>
              <w:top w:w="100" w:type="dxa"/>
              <w:left w:w="100" w:type="dxa"/>
              <w:bottom w:w="100" w:type="dxa"/>
              <w:right w:w="100" w:type="dxa"/>
            </w:tcMar>
          </w:tcPr>
          <w:p w14:paraId="2778E37C" w14:textId="77777777" w:rsidR="00EA5AB2" w:rsidRPr="003A3FD3" w:rsidRDefault="00C90251">
            <w:pPr>
              <w:widowControl w:val="0"/>
              <w:pBdr>
                <w:top w:val="nil"/>
                <w:left w:val="nil"/>
                <w:bottom w:val="nil"/>
                <w:right w:val="nil"/>
                <w:between w:val="nil"/>
              </w:pBdr>
              <w:spacing w:line="240" w:lineRule="auto"/>
              <w:jc w:val="center"/>
              <w:rPr>
                <w:rFonts w:eastAsia="Times New Roman" w:cs="Times New Roman"/>
                <w:b/>
                <w:szCs w:val="24"/>
              </w:rPr>
            </w:pPr>
            <w:r w:rsidRPr="003A3FD3">
              <w:rPr>
                <w:rFonts w:eastAsia="Times New Roman" w:cs="Times New Roman"/>
                <w:b/>
                <w:szCs w:val="24"/>
              </w:rPr>
              <w:t>Realistic</w:t>
            </w:r>
          </w:p>
        </w:tc>
        <w:tc>
          <w:tcPr>
            <w:tcW w:w="7410" w:type="dxa"/>
            <w:shd w:val="clear" w:color="auto" w:fill="auto"/>
            <w:tcMar>
              <w:top w:w="100" w:type="dxa"/>
              <w:left w:w="100" w:type="dxa"/>
              <w:bottom w:w="100" w:type="dxa"/>
              <w:right w:w="100" w:type="dxa"/>
            </w:tcMar>
          </w:tcPr>
          <w:p w14:paraId="63BBD1F4"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Initial market analysis suggests that post pandemic fashion is going to be sustainable, ethical, and affordable. Hence, considering the organisation’s resources and market trends, this is a realistic goal.</w:t>
            </w:r>
          </w:p>
        </w:tc>
      </w:tr>
      <w:tr w:rsidR="00EA5AB2" w:rsidRPr="003A3FD3" w14:paraId="38F989DF" w14:textId="77777777">
        <w:tc>
          <w:tcPr>
            <w:tcW w:w="1950" w:type="dxa"/>
            <w:shd w:val="clear" w:color="auto" w:fill="auto"/>
            <w:tcMar>
              <w:top w:w="100" w:type="dxa"/>
              <w:left w:w="100" w:type="dxa"/>
              <w:bottom w:w="100" w:type="dxa"/>
              <w:right w:w="100" w:type="dxa"/>
            </w:tcMar>
          </w:tcPr>
          <w:p w14:paraId="3B479C30" w14:textId="77777777" w:rsidR="00EA5AB2" w:rsidRPr="003A3FD3" w:rsidRDefault="00C90251">
            <w:pPr>
              <w:widowControl w:val="0"/>
              <w:pBdr>
                <w:top w:val="nil"/>
                <w:left w:val="nil"/>
                <w:bottom w:val="nil"/>
                <w:right w:val="nil"/>
                <w:between w:val="nil"/>
              </w:pBdr>
              <w:spacing w:line="240" w:lineRule="auto"/>
              <w:jc w:val="center"/>
              <w:rPr>
                <w:rFonts w:eastAsia="Times New Roman" w:cs="Times New Roman"/>
                <w:b/>
                <w:szCs w:val="24"/>
              </w:rPr>
            </w:pPr>
            <w:r w:rsidRPr="003A3FD3">
              <w:rPr>
                <w:rFonts w:eastAsia="Times New Roman" w:cs="Times New Roman"/>
                <w:b/>
                <w:szCs w:val="24"/>
              </w:rPr>
              <w:t>Timebound</w:t>
            </w:r>
          </w:p>
        </w:tc>
        <w:tc>
          <w:tcPr>
            <w:tcW w:w="7410" w:type="dxa"/>
            <w:shd w:val="clear" w:color="auto" w:fill="auto"/>
            <w:tcMar>
              <w:top w:w="100" w:type="dxa"/>
              <w:left w:w="100" w:type="dxa"/>
              <w:bottom w:w="100" w:type="dxa"/>
              <w:right w:w="100" w:type="dxa"/>
            </w:tcMar>
          </w:tcPr>
          <w:p w14:paraId="453FBB19"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 xml:space="preserve">The organisation has aimed to launch the new product line by January 2022. </w:t>
            </w:r>
          </w:p>
        </w:tc>
      </w:tr>
    </w:tbl>
    <w:p w14:paraId="582AF70B" w14:textId="77777777" w:rsidR="00EA5AB2" w:rsidRPr="00380E33" w:rsidRDefault="00C90251">
      <w:pPr>
        <w:jc w:val="center"/>
        <w:rPr>
          <w:rFonts w:eastAsia="Times New Roman" w:cs="Times New Roman"/>
          <w:b/>
          <w:sz w:val="18"/>
          <w:szCs w:val="18"/>
        </w:rPr>
      </w:pPr>
      <w:r w:rsidRPr="00380E33">
        <w:rPr>
          <w:rFonts w:eastAsia="Times New Roman" w:cs="Times New Roman"/>
          <w:b/>
          <w:sz w:val="18"/>
          <w:szCs w:val="18"/>
        </w:rPr>
        <w:t>Table 01: SMART Goals of the project scope</w:t>
      </w:r>
    </w:p>
    <w:p w14:paraId="03544255" w14:textId="44DB64F4" w:rsidR="00EA5AB2" w:rsidRDefault="00C90251">
      <w:pPr>
        <w:jc w:val="center"/>
        <w:rPr>
          <w:rFonts w:eastAsia="Times New Roman" w:cs="Times New Roman"/>
          <w:sz w:val="18"/>
          <w:szCs w:val="18"/>
        </w:rPr>
      </w:pPr>
      <w:r w:rsidRPr="00380E33">
        <w:rPr>
          <w:rFonts w:eastAsia="Times New Roman" w:cs="Times New Roman"/>
          <w:sz w:val="18"/>
          <w:szCs w:val="18"/>
        </w:rPr>
        <w:t>(Sources: Created by learner)</w:t>
      </w:r>
    </w:p>
    <w:p w14:paraId="2FBCB976" w14:textId="7623AF04" w:rsidR="00F42B0A" w:rsidRDefault="00F42B0A">
      <w:pPr>
        <w:jc w:val="center"/>
        <w:rPr>
          <w:rFonts w:eastAsia="Times New Roman" w:cs="Times New Roman"/>
          <w:sz w:val="18"/>
          <w:szCs w:val="18"/>
        </w:rPr>
      </w:pPr>
    </w:p>
    <w:p w14:paraId="51FE33C6" w14:textId="475DF1ED" w:rsidR="00F42B0A" w:rsidRDefault="00F42B0A">
      <w:pPr>
        <w:jc w:val="center"/>
        <w:rPr>
          <w:rFonts w:eastAsia="Times New Roman" w:cs="Times New Roman"/>
          <w:sz w:val="18"/>
          <w:szCs w:val="18"/>
        </w:rPr>
      </w:pPr>
    </w:p>
    <w:p w14:paraId="7A16E850" w14:textId="108F3B11" w:rsidR="00F42B0A" w:rsidRDefault="00F42B0A">
      <w:pPr>
        <w:jc w:val="center"/>
        <w:rPr>
          <w:rFonts w:eastAsia="Times New Roman" w:cs="Times New Roman"/>
          <w:sz w:val="18"/>
          <w:szCs w:val="18"/>
        </w:rPr>
      </w:pPr>
    </w:p>
    <w:p w14:paraId="61D9A49D" w14:textId="1C041E47" w:rsidR="00F42B0A" w:rsidRDefault="00F42B0A">
      <w:pPr>
        <w:jc w:val="center"/>
        <w:rPr>
          <w:rFonts w:eastAsia="Times New Roman" w:cs="Times New Roman"/>
          <w:sz w:val="18"/>
          <w:szCs w:val="18"/>
        </w:rPr>
      </w:pPr>
    </w:p>
    <w:p w14:paraId="650A4895" w14:textId="7D20A490" w:rsidR="00F42B0A" w:rsidRDefault="00F42B0A">
      <w:pPr>
        <w:jc w:val="center"/>
        <w:rPr>
          <w:rFonts w:eastAsia="Times New Roman" w:cs="Times New Roman"/>
          <w:sz w:val="18"/>
          <w:szCs w:val="18"/>
        </w:rPr>
      </w:pPr>
    </w:p>
    <w:p w14:paraId="68561FBF" w14:textId="1EFB523D" w:rsidR="00F42B0A" w:rsidRDefault="00F42B0A">
      <w:pPr>
        <w:jc w:val="center"/>
        <w:rPr>
          <w:rFonts w:eastAsia="Times New Roman" w:cs="Times New Roman"/>
          <w:sz w:val="18"/>
          <w:szCs w:val="18"/>
        </w:rPr>
      </w:pPr>
    </w:p>
    <w:p w14:paraId="2A8EB0B3" w14:textId="0D81B48B" w:rsidR="00F42B0A" w:rsidRDefault="00F42B0A">
      <w:pPr>
        <w:jc w:val="center"/>
        <w:rPr>
          <w:rFonts w:eastAsia="Times New Roman" w:cs="Times New Roman"/>
          <w:sz w:val="18"/>
          <w:szCs w:val="18"/>
        </w:rPr>
      </w:pPr>
    </w:p>
    <w:p w14:paraId="43F7F2F1" w14:textId="37538252" w:rsidR="00F42B0A" w:rsidRDefault="00F42B0A">
      <w:pPr>
        <w:jc w:val="center"/>
        <w:rPr>
          <w:rFonts w:eastAsia="Times New Roman" w:cs="Times New Roman"/>
          <w:sz w:val="18"/>
          <w:szCs w:val="18"/>
        </w:rPr>
      </w:pPr>
    </w:p>
    <w:p w14:paraId="2A4030FF" w14:textId="7BA47D40" w:rsidR="00C51F83" w:rsidRDefault="00C51F83">
      <w:pPr>
        <w:jc w:val="center"/>
        <w:rPr>
          <w:rFonts w:eastAsia="Times New Roman" w:cs="Times New Roman"/>
          <w:sz w:val="18"/>
          <w:szCs w:val="18"/>
        </w:rPr>
      </w:pPr>
    </w:p>
    <w:p w14:paraId="70660B0D" w14:textId="4347797D" w:rsidR="00C51F83" w:rsidRPr="00851E64" w:rsidRDefault="00C51F83" w:rsidP="00C51F83">
      <w:pPr>
        <w:rPr>
          <w:rFonts w:eastAsia="Times New Roman" w:cs="Times New Roman"/>
          <w:szCs w:val="24"/>
        </w:rPr>
      </w:pPr>
      <w:r w:rsidRPr="00851E64">
        <w:rPr>
          <w:rFonts w:eastAsia="Times New Roman" w:cs="Times New Roman"/>
          <w:b/>
          <w:bCs/>
          <w:szCs w:val="24"/>
        </w:rPr>
        <w:lastRenderedPageBreak/>
        <w:t>Quad chart</w:t>
      </w:r>
      <w:r w:rsidRPr="00851E64">
        <w:rPr>
          <w:rFonts w:eastAsia="Times New Roman" w:cs="Times New Roman"/>
          <w:szCs w:val="24"/>
        </w:rPr>
        <w:t xml:space="preserve">: </w:t>
      </w:r>
      <w:r w:rsidR="00851E64" w:rsidRPr="00851E64">
        <w:rPr>
          <w:rFonts w:eastAsia="Times New Roman" w:cs="Times New Roman"/>
          <w:szCs w:val="24"/>
        </w:rPr>
        <w:t>This is a page separated in to four sections to give a general sypnosis of the project. It is expected to be more visual than point by point to rapidly showcase the significance of the project (tcrsf.net, 2017).</w:t>
      </w:r>
    </w:p>
    <w:tbl>
      <w:tblPr>
        <w:tblStyle w:val="TableGrid"/>
        <w:tblW w:w="0" w:type="auto"/>
        <w:tblLook w:val="04A0" w:firstRow="1" w:lastRow="0" w:firstColumn="1" w:lastColumn="0" w:noHBand="0" w:noVBand="1"/>
      </w:tblPr>
      <w:tblGrid>
        <w:gridCol w:w="4508"/>
        <w:gridCol w:w="4508"/>
      </w:tblGrid>
      <w:tr w:rsidR="00F42B0A" w14:paraId="63DC3AD8" w14:textId="77777777" w:rsidTr="00CB5654">
        <w:trPr>
          <w:trHeight w:val="416"/>
        </w:trPr>
        <w:tc>
          <w:tcPr>
            <w:tcW w:w="9016" w:type="dxa"/>
            <w:gridSpan w:val="2"/>
          </w:tcPr>
          <w:p w14:paraId="553F8E0B" w14:textId="77777777" w:rsidR="00F42B0A" w:rsidRDefault="00F42B0A" w:rsidP="00CB5654"/>
          <w:p w14:paraId="02391B62" w14:textId="77777777" w:rsidR="00F42B0A" w:rsidRPr="00EA2D4A" w:rsidRDefault="00F42B0A" w:rsidP="00CB5654">
            <w:pPr>
              <w:rPr>
                <w:rFonts w:ascii="Arial" w:hAnsi="Arial" w:cs="Arial"/>
                <w:b/>
                <w:bCs/>
              </w:rPr>
            </w:pPr>
            <w:r>
              <w:t xml:space="preserve">                  </w:t>
            </w:r>
            <w:r w:rsidRPr="00EA2D4A">
              <w:rPr>
                <w:rFonts w:ascii="Arial" w:hAnsi="Arial" w:cs="Arial"/>
                <w:b/>
                <w:bCs/>
              </w:rPr>
              <w:t>Quad Char</w:t>
            </w:r>
            <w:r>
              <w:rPr>
                <w:rFonts w:ascii="Arial" w:hAnsi="Arial" w:cs="Arial"/>
                <w:b/>
                <w:bCs/>
              </w:rPr>
              <w:t>t</w:t>
            </w:r>
            <w:r w:rsidRPr="00EA2D4A">
              <w:rPr>
                <w:rFonts w:ascii="Arial" w:hAnsi="Arial" w:cs="Arial"/>
                <w:b/>
                <w:bCs/>
              </w:rPr>
              <w:t xml:space="preserve">: Sustainable </w:t>
            </w:r>
            <w:r>
              <w:rPr>
                <w:rFonts w:ascii="Arial" w:hAnsi="Arial" w:cs="Arial"/>
                <w:b/>
                <w:bCs/>
              </w:rPr>
              <w:t xml:space="preserve">Women’s wear </w:t>
            </w:r>
            <w:r w:rsidRPr="00EA2D4A">
              <w:rPr>
                <w:rFonts w:ascii="Arial" w:hAnsi="Arial" w:cs="Arial"/>
                <w:b/>
                <w:bCs/>
              </w:rPr>
              <w:t>Launch,  Marks &amp; Spe</w:t>
            </w:r>
            <w:r>
              <w:rPr>
                <w:rFonts w:ascii="Arial" w:hAnsi="Arial" w:cs="Arial"/>
                <w:b/>
                <w:bCs/>
              </w:rPr>
              <w:t>n</w:t>
            </w:r>
            <w:r w:rsidRPr="00EA2D4A">
              <w:rPr>
                <w:rFonts w:ascii="Arial" w:hAnsi="Arial" w:cs="Arial"/>
                <w:b/>
                <w:bCs/>
              </w:rPr>
              <w:t>cer</w:t>
            </w:r>
          </w:p>
        </w:tc>
      </w:tr>
      <w:tr w:rsidR="00F42B0A" w14:paraId="66CBF5F7" w14:textId="77777777" w:rsidTr="00CB5654">
        <w:trPr>
          <w:trHeight w:val="2545"/>
        </w:trPr>
        <w:tc>
          <w:tcPr>
            <w:tcW w:w="4508" w:type="dxa"/>
          </w:tcPr>
          <w:p w14:paraId="12CA4BD0" w14:textId="429FD8DE" w:rsidR="00F42B0A" w:rsidRDefault="00F42B0A" w:rsidP="00CB5654">
            <w:pPr>
              <w:rPr>
                <w:b/>
                <w:bCs/>
              </w:rPr>
            </w:pPr>
            <w:r>
              <w:rPr>
                <w:b/>
                <w:bCs/>
              </w:rPr>
              <w:t xml:space="preserve">                         </w:t>
            </w:r>
            <w:r w:rsidRPr="002A3F8A">
              <w:rPr>
                <w:b/>
                <w:bCs/>
              </w:rPr>
              <w:t>PURPOSE</w:t>
            </w:r>
          </w:p>
          <w:p w14:paraId="75CB1EC9" w14:textId="77777777" w:rsidR="00F42B0A" w:rsidRDefault="00F42B0A" w:rsidP="00CB5654">
            <w:pPr>
              <w:rPr>
                <w:b/>
                <w:bCs/>
              </w:rPr>
            </w:pPr>
          </w:p>
          <w:p w14:paraId="0C68F604" w14:textId="77777777" w:rsidR="00F42B0A" w:rsidRPr="00FC77CC" w:rsidRDefault="00F42B0A" w:rsidP="00F42B0A">
            <w:pPr>
              <w:pStyle w:val="ListParagraph"/>
              <w:numPr>
                <w:ilvl w:val="0"/>
                <w:numId w:val="1"/>
              </w:numPr>
              <w:spacing w:after="0" w:line="240" w:lineRule="auto"/>
            </w:pPr>
            <w:r w:rsidRPr="00FC77CC">
              <w:t>Enhance sustainability approach</w:t>
            </w:r>
          </w:p>
          <w:p w14:paraId="31B2A7A2" w14:textId="77777777" w:rsidR="00F42B0A" w:rsidRPr="00FC77CC" w:rsidRDefault="00F42B0A" w:rsidP="00F42B0A">
            <w:pPr>
              <w:pStyle w:val="ListParagraph"/>
              <w:numPr>
                <w:ilvl w:val="0"/>
                <w:numId w:val="1"/>
              </w:numPr>
              <w:spacing w:after="0" w:line="240" w:lineRule="auto"/>
            </w:pPr>
            <w:r w:rsidRPr="00FC77CC">
              <w:t>Enhance Revenue Stream</w:t>
            </w:r>
          </w:p>
          <w:p w14:paraId="2DD5C3D3" w14:textId="77777777" w:rsidR="00F42B0A" w:rsidRPr="00FC77CC" w:rsidRDefault="00F42B0A" w:rsidP="00F42B0A">
            <w:pPr>
              <w:pStyle w:val="ListParagraph"/>
              <w:numPr>
                <w:ilvl w:val="0"/>
                <w:numId w:val="1"/>
              </w:numPr>
              <w:spacing w:after="0" w:line="240" w:lineRule="auto"/>
            </w:pPr>
            <w:r w:rsidRPr="00FC77CC">
              <w:t>Lower outgoings</w:t>
            </w:r>
          </w:p>
          <w:p w14:paraId="7CC6448C" w14:textId="31558618" w:rsidR="00F42B0A" w:rsidRPr="00FC77CC" w:rsidRDefault="00F42B0A" w:rsidP="00F42B0A">
            <w:pPr>
              <w:pStyle w:val="ListParagraph"/>
              <w:numPr>
                <w:ilvl w:val="0"/>
                <w:numId w:val="1"/>
              </w:numPr>
              <w:spacing w:after="0" w:line="240" w:lineRule="auto"/>
            </w:pPr>
            <w:r w:rsidRPr="00FC77CC">
              <w:t>Compete with</w:t>
            </w:r>
            <w:r>
              <w:t xml:space="preserve"> online</w:t>
            </w:r>
            <w:r w:rsidRPr="00FC77CC">
              <w:t xml:space="preserve"> Competi</w:t>
            </w:r>
            <w:r>
              <w:t>tors</w:t>
            </w:r>
          </w:p>
          <w:p w14:paraId="5D40B953" w14:textId="77777777" w:rsidR="00F42B0A" w:rsidRPr="0052496D" w:rsidRDefault="00F42B0A" w:rsidP="00F42B0A">
            <w:pPr>
              <w:pStyle w:val="ListParagraph"/>
              <w:numPr>
                <w:ilvl w:val="0"/>
                <w:numId w:val="1"/>
              </w:numPr>
              <w:spacing w:after="0" w:line="240" w:lineRule="auto"/>
              <w:rPr>
                <w:b/>
                <w:bCs/>
              </w:rPr>
            </w:pPr>
            <w:r w:rsidRPr="00FC77CC">
              <w:t>Online Only</w:t>
            </w:r>
          </w:p>
        </w:tc>
        <w:tc>
          <w:tcPr>
            <w:tcW w:w="4508" w:type="dxa"/>
          </w:tcPr>
          <w:p w14:paraId="171298C5" w14:textId="4751E406" w:rsidR="00F42B0A" w:rsidRDefault="00F42B0A" w:rsidP="00CB5654">
            <w:pPr>
              <w:rPr>
                <w:b/>
                <w:bCs/>
              </w:rPr>
            </w:pPr>
            <w:r>
              <w:rPr>
                <w:b/>
                <w:bCs/>
              </w:rPr>
              <w:t xml:space="preserve">                    </w:t>
            </w:r>
            <w:r w:rsidRPr="002A3F8A">
              <w:rPr>
                <w:b/>
                <w:bCs/>
              </w:rPr>
              <w:t>CUSTOMERS</w:t>
            </w:r>
          </w:p>
          <w:p w14:paraId="3F7B7B75" w14:textId="77777777" w:rsidR="00F42B0A" w:rsidRDefault="00F42B0A" w:rsidP="00CB5654">
            <w:pPr>
              <w:rPr>
                <w:b/>
                <w:bCs/>
              </w:rPr>
            </w:pPr>
          </w:p>
          <w:p w14:paraId="7F3C12B0" w14:textId="77777777" w:rsidR="00F42B0A" w:rsidRPr="00FC77CC" w:rsidRDefault="00F42B0A" w:rsidP="00F42B0A">
            <w:pPr>
              <w:pStyle w:val="ListParagraph"/>
              <w:numPr>
                <w:ilvl w:val="0"/>
                <w:numId w:val="2"/>
              </w:numPr>
              <w:spacing w:after="0" w:line="240" w:lineRule="auto"/>
            </w:pPr>
            <w:r w:rsidRPr="00FC77CC">
              <w:t>Ladies aged 25 – 40</w:t>
            </w:r>
          </w:p>
          <w:p w14:paraId="3EA5EC50" w14:textId="77777777" w:rsidR="00F42B0A" w:rsidRPr="00FC77CC" w:rsidRDefault="00F42B0A" w:rsidP="00F42B0A">
            <w:pPr>
              <w:pStyle w:val="ListParagraph"/>
              <w:numPr>
                <w:ilvl w:val="0"/>
                <w:numId w:val="2"/>
              </w:numPr>
              <w:spacing w:after="0" w:line="240" w:lineRule="auto"/>
            </w:pPr>
            <w:r w:rsidRPr="00FC77CC">
              <w:t>All income brackets</w:t>
            </w:r>
          </w:p>
          <w:p w14:paraId="7E6794FF" w14:textId="77777777" w:rsidR="00F42B0A" w:rsidRPr="00BB5538" w:rsidRDefault="00F42B0A" w:rsidP="00F42B0A">
            <w:pPr>
              <w:pStyle w:val="ListParagraph"/>
              <w:numPr>
                <w:ilvl w:val="0"/>
                <w:numId w:val="2"/>
              </w:numPr>
              <w:spacing w:after="0" w:line="240" w:lineRule="auto"/>
            </w:pPr>
            <w:r w:rsidRPr="00BB5538">
              <w:t xml:space="preserve">Worldwide audience </w:t>
            </w:r>
          </w:p>
        </w:tc>
      </w:tr>
      <w:tr w:rsidR="00F42B0A" w14:paraId="5D6B958C" w14:textId="77777777" w:rsidTr="00CB5654">
        <w:trPr>
          <w:trHeight w:val="2826"/>
        </w:trPr>
        <w:tc>
          <w:tcPr>
            <w:tcW w:w="4508" w:type="dxa"/>
          </w:tcPr>
          <w:p w14:paraId="39A80456" w14:textId="63B3FFBD" w:rsidR="00F42B0A" w:rsidRDefault="00F42B0A" w:rsidP="00CB5654">
            <w:pPr>
              <w:rPr>
                <w:b/>
                <w:bCs/>
              </w:rPr>
            </w:pPr>
            <w:r>
              <w:rPr>
                <w:b/>
                <w:bCs/>
              </w:rPr>
              <w:t xml:space="preserve">             </w:t>
            </w:r>
            <w:r w:rsidRPr="002A3F8A">
              <w:rPr>
                <w:b/>
                <w:bCs/>
              </w:rPr>
              <w:t>DESIRED END RESULT</w:t>
            </w:r>
          </w:p>
          <w:p w14:paraId="7DBB1787" w14:textId="77777777" w:rsidR="00F42B0A" w:rsidRDefault="00F42B0A" w:rsidP="00CB5654">
            <w:pPr>
              <w:rPr>
                <w:b/>
                <w:bCs/>
              </w:rPr>
            </w:pPr>
          </w:p>
          <w:p w14:paraId="0D829067" w14:textId="77777777" w:rsidR="00F42B0A" w:rsidRPr="0052496D" w:rsidRDefault="00F42B0A" w:rsidP="00F42B0A">
            <w:pPr>
              <w:pStyle w:val="ListParagraph"/>
              <w:numPr>
                <w:ilvl w:val="0"/>
                <w:numId w:val="3"/>
              </w:numPr>
              <w:spacing w:after="0" w:line="240" w:lineRule="auto"/>
              <w:rPr>
                <w:rFonts w:cstheme="minorHAnsi"/>
              </w:rPr>
            </w:pPr>
            <w:r w:rsidRPr="0052496D">
              <w:rPr>
                <w:rFonts w:cstheme="minorHAnsi"/>
              </w:rPr>
              <w:t>Environmentally friendly</w:t>
            </w:r>
          </w:p>
          <w:p w14:paraId="64EA8AB8" w14:textId="77777777" w:rsidR="00F42B0A" w:rsidRPr="0052496D" w:rsidRDefault="00F42B0A" w:rsidP="00F42B0A">
            <w:pPr>
              <w:pStyle w:val="ListParagraph"/>
              <w:numPr>
                <w:ilvl w:val="0"/>
                <w:numId w:val="3"/>
              </w:numPr>
              <w:spacing w:after="0" w:line="240" w:lineRule="auto"/>
              <w:rPr>
                <w:rFonts w:cstheme="minorHAnsi"/>
              </w:rPr>
            </w:pPr>
            <w:r w:rsidRPr="0052496D">
              <w:rPr>
                <w:rFonts w:cstheme="minorHAnsi"/>
              </w:rPr>
              <w:t>Good ethical practice</w:t>
            </w:r>
          </w:p>
          <w:p w14:paraId="14D8A3BE" w14:textId="77777777" w:rsidR="00F42B0A" w:rsidRPr="0052496D" w:rsidRDefault="00F42B0A" w:rsidP="00F42B0A">
            <w:pPr>
              <w:pStyle w:val="ListParagraph"/>
              <w:numPr>
                <w:ilvl w:val="0"/>
                <w:numId w:val="3"/>
              </w:numPr>
              <w:spacing w:after="0" w:line="240" w:lineRule="auto"/>
              <w:rPr>
                <w:rFonts w:cstheme="minorHAnsi"/>
              </w:rPr>
            </w:pPr>
            <w:r w:rsidRPr="0052496D">
              <w:rPr>
                <w:rFonts w:cstheme="minorHAnsi"/>
              </w:rPr>
              <w:t>Online: cater for wider audience</w:t>
            </w:r>
          </w:p>
          <w:p w14:paraId="560E5CE8" w14:textId="77777777" w:rsidR="00F42B0A" w:rsidRPr="0052496D" w:rsidRDefault="00F42B0A" w:rsidP="00F42B0A">
            <w:pPr>
              <w:pStyle w:val="ListParagraph"/>
              <w:numPr>
                <w:ilvl w:val="0"/>
                <w:numId w:val="3"/>
              </w:numPr>
              <w:spacing w:after="0" w:line="240" w:lineRule="auto"/>
              <w:rPr>
                <w:rFonts w:cstheme="minorHAnsi"/>
              </w:rPr>
            </w:pPr>
            <w:r w:rsidRPr="0052496D">
              <w:rPr>
                <w:rFonts w:cstheme="minorHAnsi"/>
              </w:rPr>
              <w:t>Reduce manufacturing costs</w:t>
            </w:r>
          </w:p>
          <w:p w14:paraId="000F028F" w14:textId="77777777" w:rsidR="00F42B0A" w:rsidRPr="0052496D" w:rsidRDefault="00F42B0A" w:rsidP="00F42B0A">
            <w:pPr>
              <w:pStyle w:val="ListParagraph"/>
              <w:numPr>
                <w:ilvl w:val="0"/>
                <w:numId w:val="3"/>
              </w:numPr>
              <w:spacing w:after="0" w:line="240" w:lineRule="auto"/>
              <w:rPr>
                <w:rFonts w:cstheme="minorHAnsi"/>
              </w:rPr>
            </w:pPr>
            <w:r w:rsidRPr="0052496D">
              <w:rPr>
                <w:rFonts w:cstheme="minorHAnsi"/>
              </w:rPr>
              <w:t>Compete with other online retailers</w:t>
            </w:r>
          </w:p>
          <w:p w14:paraId="5AE1C5FF" w14:textId="77777777" w:rsidR="00F42B0A" w:rsidRPr="0052496D" w:rsidRDefault="00F42B0A" w:rsidP="00F42B0A">
            <w:pPr>
              <w:pStyle w:val="ListParagraph"/>
              <w:numPr>
                <w:ilvl w:val="0"/>
                <w:numId w:val="3"/>
              </w:numPr>
              <w:spacing w:after="0" w:line="240" w:lineRule="auto"/>
              <w:rPr>
                <w:rFonts w:cstheme="minorHAnsi"/>
              </w:rPr>
            </w:pPr>
            <w:r w:rsidRPr="0052496D">
              <w:rPr>
                <w:rFonts w:cstheme="minorHAnsi"/>
              </w:rPr>
              <w:t>Create jobs</w:t>
            </w:r>
          </w:p>
          <w:p w14:paraId="22759B43" w14:textId="77777777" w:rsidR="00F42B0A" w:rsidRPr="0052496D" w:rsidRDefault="00F42B0A" w:rsidP="00F42B0A">
            <w:pPr>
              <w:pStyle w:val="ListParagraph"/>
              <w:numPr>
                <w:ilvl w:val="0"/>
                <w:numId w:val="3"/>
              </w:numPr>
              <w:spacing w:after="0" w:line="240" w:lineRule="auto"/>
              <w:rPr>
                <w:rFonts w:cstheme="minorHAnsi"/>
              </w:rPr>
            </w:pPr>
            <w:r w:rsidRPr="0052496D">
              <w:rPr>
                <w:rFonts w:cstheme="minorHAnsi"/>
              </w:rPr>
              <w:t>Reduce waste</w:t>
            </w:r>
          </w:p>
          <w:p w14:paraId="14D20F5E" w14:textId="77777777" w:rsidR="00F42B0A" w:rsidRPr="002A3F8A" w:rsidRDefault="00F42B0A" w:rsidP="00CB5654">
            <w:pPr>
              <w:rPr>
                <w:b/>
                <w:bCs/>
              </w:rPr>
            </w:pPr>
          </w:p>
        </w:tc>
        <w:tc>
          <w:tcPr>
            <w:tcW w:w="4508" w:type="dxa"/>
          </w:tcPr>
          <w:p w14:paraId="59A43B33" w14:textId="19E4F52D" w:rsidR="00F42B0A" w:rsidRDefault="00F42B0A" w:rsidP="00CB5654">
            <w:pPr>
              <w:rPr>
                <w:b/>
                <w:bCs/>
              </w:rPr>
            </w:pPr>
            <w:r>
              <w:rPr>
                <w:b/>
                <w:bCs/>
              </w:rPr>
              <w:t xml:space="preserve">          </w:t>
            </w:r>
            <w:r w:rsidRPr="002A3F8A">
              <w:rPr>
                <w:b/>
                <w:bCs/>
              </w:rPr>
              <w:t>MEASURES OF SUCCESS</w:t>
            </w:r>
          </w:p>
          <w:p w14:paraId="0C7FFA42" w14:textId="77777777" w:rsidR="00F42B0A" w:rsidRDefault="00F42B0A" w:rsidP="00CB5654">
            <w:pPr>
              <w:rPr>
                <w:b/>
                <w:bCs/>
              </w:rPr>
            </w:pPr>
          </w:p>
          <w:p w14:paraId="24B06A94" w14:textId="77777777" w:rsidR="00F42B0A" w:rsidRPr="0052496D" w:rsidRDefault="00F42B0A" w:rsidP="00F42B0A">
            <w:pPr>
              <w:pStyle w:val="ListParagraph"/>
              <w:numPr>
                <w:ilvl w:val="0"/>
                <w:numId w:val="4"/>
              </w:numPr>
              <w:spacing w:after="0" w:line="240" w:lineRule="auto"/>
              <w:rPr>
                <w:rFonts w:cstheme="minorHAnsi"/>
              </w:rPr>
            </w:pPr>
            <w:r w:rsidRPr="0052496D">
              <w:rPr>
                <w:rFonts w:cstheme="minorHAnsi"/>
              </w:rPr>
              <w:t>Increase of sales</w:t>
            </w:r>
          </w:p>
          <w:p w14:paraId="1EF576E0" w14:textId="77777777" w:rsidR="00F42B0A" w:rsidRPr="0052496D" w:rsidRDefault="00F42B0A" w:rsidP="00F42B0A">
            <w:pPr>
              <w:pStyle w:val="ListParagraph"/>
              <w:numPr>
                <w:ilvl w:val="0"/>
                <w:numId w:val="4"/>
              </w:numPr>
              <w:spacing w:after="0" w:line="240" w:lineRule="auto"/>
              <w:rPr>
                <w:rFonts w:cstheme="minorHAnsi"/>
              </w:rPr>
            </w:pPr>
            <w:r w:rsidRPr="0052496D">
              <w:rPr>
                <w:rFonts w:cstheme="minorHAnsi"/>
              </w:rPr>
              <w:t>High Customer loyalty due to image created</w:t>
            </w:r>
          </w:p>
          <w:p w14:paraId="49DE3150" w14:textId="39060C67" w:rsidR="00F42B0A" w:rsidRDefault="00F42B0A" w:rsidP="00F42B0A">
            <w:pPr>
              <w:pStyle w:val="ListParagraph"/>
              <w:numPr>
                <w:ilvl w:val="0"/>
                <w:numId w:val="4"/>
              </w:numPr>
              <w:spacing w:after="0" w:line="240" w:lineRule="auto"/>
              <w:rPr>
                <w:rFonts w:cstheme="minorHAnsi"/>
              </w:rPr>
            </w:pPr>
            <w:r w:rsidRPr="0052496D">
              <w:rPr>
                <w:rFonts w:cstheme="minorHAnsi"/>
              </w:rPr>
              <w:t xml:space="preserve">Higher profit margin </w:t>
            </w:r>
          </w:p>
          <w:p w14:paraId="3816A269" w14:textId="27046472" w:rsidR="00F42B0A" w:rsidRPr="0052496D" w:rsidRDefault="00F42B0A" w:rsidP="00F42B0A">
            <w:pPr>
              <w:pStyle w:val="ListParagraph"/>
              <w:numPr>
                <w:ilvl w:val="0"/>
                <w:numId w:val="4"/>
              </w:numPr>
              <w:spacing w:after="0" w:line="240" w:lineRule="auto"/>
              <w:rPr>
                <w:rFonts w:cstheme="minorHAnsi"/>
              </w:rPr>
            </w:pPr>
            <w:r>
              <w:rPr>
                <w:rFonts w:cstheme="minorHAnsi"/>
              </w:rPr>
              <w:t>Established over 100 years</w:t>
            </w:r>
          </w:p>
          <w:p w14:paraId="6C169DE8" w14:textId="77777777" w:rsidR="00F42B0A" w:rsidRPr="00CA7C74" w:rsidRDefault="00F42B0A" w:rsidP="00CB5654">
            <w:pPr>
              <w:rPr>
                <w:rFonts w:cstheme="minorHAnsi"/>
              </w:rPr>
            </w:pPr>
          </w:p>
          <w:p w14:paraId="3AB4B0F0" w14:textId="77777777" w:rsidR="00F42B0A" w:rsidRPr="00CA7C74" w:rsidRDefault="00F42B0A" w:rsidP="00CB5654">
            <w:pPr>
              <w:rPr>
                <w:rFonts w:cstheme="minorHAnsi"/>
              </w:rPr>
            </w:pPr>
          </w:p>
          <w:p w14:paraId="40F4B124" w14:textId="77777777" w:rsidR="00F42B0A" w:rsidRPr="00FC77CC" w:rsidRDefault="00F42B0A" w:rsidP="00CB5654">
            <w:pPr>
              <w:rPr>
                <w:rFonts w:ascii="Arial" w:hAnsi="Arial" w:cs="Arial"/>
                <w:sz w:val="20"/>
                <w:szCs w:val="20"/>
              </w:rPr>
            </w:pPr>
          </w:p>
          <w:p w14:paraId="063C96A3" w14:textId="77777777" w:rsidR="00F42B0A" w:rsidRPr="002A3F8A" w:rsidRDefault="00F42B0A" w:rsidP="00CB5654">
            <w:pPr>
              <w:rPr>
                <w:b/>
                <w:bCs/>
              </w:rPr>
            </w:pPr>
          </w:p>
        </w:tc>
      </w:tr>
    </w:tbl>
    <w:p w14:paraId="6660BF4B" w14:textId="42FFF40C" w:rsidR="00F42B0A" w:rsidRDefault="00F42B0A" w:rsidP="00F42B0A">
      <w:pPr>
        <w:rPr>
          <w:rFonts w:eastAsia="Times New Roman" w:cs="Times New Roman"/>
          <w:sz w:val="18"/>
          <w:szCs w:val="18"/>
        </w:rPr>
      </w:pPr>
    </w:p>
    <w:p w14:paraId="70425223" w14:textId="59DD14FA" w:rsidR="00F42B0A" w:rsidRPr="006621E5" w:rsidRDefault="006621E5">
      <w:pPr>
        <w:jc w:val="center"/>
        <w:rPr>
          <w:rFonts w:eastAsia="Times New Roman" w:cs="Times New Roman"/>
          <w:b/>
          <w:bCs/>
          <w:sz w:val="18"/>
          <w:szCs w:val="18"/>
        </w:rPr>
      </w:pPr>
      <w:r w:rsidRPr="006621E5">
        <w:rPr>
          <w:rFonts w:eastAsia="Times New Roman" w:cs="Times New Roman"/>
          <w:b/>
          <w:bCs/>
          <w:sz w:val="18"/>
          <w:szCs w:val="18"/>
        </w:rPr>
        <w:t>Table 02: Quad chart of objectives</w:t>
      </w:r>
    </w:p>
    <w:p w14:paraId="117AA705" w14:textId="70C570F4" w:rsidR="006621E5" w:rsidRPr="00380E33" w:rsidRDefault="006621E5">
      <w:pPr>
        <w:jc w:val="center"/>
        <w:rPr>
          <w:rFonts w:eastAsia="Times New Roman" w:cs="Times New Roman"/>
          <w:sz w:val="18"/>
          <w:szCs w:val="18"/>
        </w:rPr>
      </w:pPr>
      <w:r>
        <w:rPr>
          <w:rFonts w:eastAsia="Times New Roman" w:cs="Times New Roman"/>
          <w:sz w:val="18"/>
          <w:szCs w:val="18"/>
        </w:rPr>
        <w:t>(Source: created by Learner)</w:t>
      </w:r>
    </w:p>
    <w:p w14:paraId="5281687B" w14:textId="069AD543" w:rsidR="00EA5AB2" w:rsidRPr="005C558B" w:rsidRDefault="00C90251" w:rsidP="004720D2">
      <w:pPr>
        <w:pStyle w:val="Heading1"/>
        <w:rPr>
          <w:b w:val="0"/>
          <w:bCs/>
          <w:sz w:val="24"/>
          <w:szCs w:val="24"/>
        </w:rPr>
      </w:pPr>
      <w:bookmarkStart w:id="4" w:name="_Toc89796826"/>
      <w:r w:rsidRPr="003A3FD3">
        <w:lastRenderedPageBreak/>
        <w:t>Stakeholder Analysis</w:t>
      </w:r>
      <w:r w:rsidR="00100994">
        <w:t xml:space="preserve">: </w:t>
      </w:r>
      <w:r w:rsidR="005C558B" w:rsidRPr="005C558B">
        <w:rPr>
          <w:b w:val="0"/>
          <w:bCs/>
          <w:sz w:val="24"/>
          <w:szCs w:val="24"/>
        </w:rPr>
        <w:t>For any project to be successful, it is paramount that stakeholders are consulted as early as possible (Jayasena et al., 2019).</w:t>
      </w:r>
      <w:bookmarkEnd w:id="4"/>
    </w:p>
    <w:p w14:paraId="499219F7" w14:textId="77777777" w:rsidR="00EA5AB2" w:rsidRPr="003A3FD3" w:rsidRDefault="00C90251">
      <w:pPr>
        <w:jc w:val="center"/>
        <w:rPr>
          <w:rFonts w:eastAsia="Times New Roman" w:cs="Times New Roman"/>
          <w:szCs w:val="24"/>
        </w:rPr>
      </w:pPr>
      <w:r w:rsidRPr="003A3FD3">
        <w:rPr>
          <w:rFonts w:eastAsia="Times New Roman" w:cs="Times New Roman"/>
          <w:noProof/>
          <w:szCs w:val="24"/>
          <w:lang w:eastAsia="en-IN" w:bidi="ar-SA"/>
        </w:rPr>
        <w:drawing>
          <wp:inline distT="114300" distB="114300" distL="114300" distR="114300" wp14:anchorId="61A32AEA" wp14:editId="4BB23BE8">
            <wp:extent cx="4054404" cy="236294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54404" cy="2362944"/>
                    </a:xfrm>
                    <a:prstGeom prst="rect">
                      <a:avLst/>
                    </a:prstGeom>
                    <a:ln/>
                  </pic:spPr>
                </pic:pic>
              </a:graphicData>
            </a:graphic>
          </wp:inline>
        </w:drawing>
      </w:r>
    </w:p>
    <w:p w14:paraId="04FAFD10" w14:textId="77777777" w:rsidR="00EA5AB2" w:rsidRPr="00797538" w:rsidRDefault="00C90251">
      <w:pPr>
        <w:jc w:val="center"/>
        <w:rPr>
          <w:rFonts w:eastAsia="Times New Roman" w:cs="Times New Roman"/>
          <w:b/>
          <w:sz w:val="20"/>
          <w:szCs w:val="20"/>
        </w:rPr>
      </w:pPr>
      <w:r w:rsidRPr="00797538">
        <w:rPr>
          <w:rFonts w:eastAsia="Times New Roman" w:cs="Times New Roman"/>
          <w:b/>
          <w:sz w:val="20"/>
          <w:szCs w:val="20"/>
        </w:rPr>
        <w:t>Figure 01: Stakeholder Analysis Matrix</w:t>
      </w:r>
    </w:p>
    <w:p w14:paraId="2BCB0A9B" w14:textId="669EEBD9" w:rsidR="00EA5AB2" w:rsidRDefault="00C90251">
      <w:pPr>
        <w:jc w:val="center"/>
        <w:rPr>
          <w:rFonts w:eastAsia="Times New Roman" w:cs="Times New Roman"/>
          <w:sz w:val="20"/>
          <w:szCs w:val="20"/>
        </w:rPr>
      </w:pPr>
      <w:r w:rsidRPr="00797538">
        <w:rPr>
          <w:rFonts w:eastAsia="Times New Roman" w:cs="Times New Roman"/>
          <w:sz w:val="20"/>
          <w:szCs w:val="20"/>
        </w:rPr>
        <w:t>(Source: Created by Bendtsen</w:t>
      </w:r>
      <w:r w:rsidRPr="00797538">
        <w:rPr>
          <w:rFonts w:eastAsia="Times New Roman" w:cs="Times New Roman"/>
          <w:i/>
          <w:sz w:val="20"/>
          <w:szCs w:val="20"/>
        </w:rPr>
        <w:t>et al</w:t>
      </w:r>
      <w:r w:rsidRPr="00797538">
        <w:rPr>
          <w:rFonts w:eastAsia="Times New Roman" w:cs="Times New Roman"/>
          <w:sz w:val="20"/>
          <w:szCs w:val="20"/>
        </w:rPr>
        <w:t>., 2021)</w:t>
      </w:r>
    </w:p>
    <w:p w14:paraId="79CAE0CF" w14:textId="77777777" w:rsidR="00264ACA" w:rsidRPr="00797538" w:rsidRDefault="00264ACA">
      <w:pPr>
        <w:jc w:val="center"/>
        <w:rPr>
          <w:rFonts w:eastAsia="Times New Roman" w:cs="Times New Roman"/>
          <w:sz w:val="20"/>
          <w:szCs w:val="20"/>
        </w:rPr>
      </w:pPr>
    </w:p>
    <w:p w14:paraId="2762B434" w14:textId="163C619E" w:rsidR="00EA5AB2" w:rsidRPr="003A3FD3" w:rsidRDefault="00C90251">
      <w:pPr>
        <w:rPr>
          <w:rFonts w:eastAsia="Times New Roman" w:cs="Times New Roman"/>
          <w:szCs w:val="24"/>
        </w:rPr>
      </w:pPr>
      <w:r w:rsidRPr="003A3FD3">
        <w:rPr>
          <w:rFonts w:eastAsia="Times New Roman" w:cs="Times New Roman"/>
          <w:szCs w:val="24"/>
        </w:rPr>
        <w:t xml:space="preserve">According to the stakeholder analysis matrix, the stakeholders of the organisation can be categorized into four </w:t>
      </w:r>
      <w:r w:rsidR="000E3BB2" w:rsidRPr="003A3FD3">
        <w:rPr>
          <w:rFonts w:eastAsia="Times New Roman" w:cs="Times New Roman"/>
          <w:szCs w:val="24"/>
        </w:rPr>
        <w:t>divisions:</w:t>
      </w:r>
      <w:r w:rsidRPr="003A3FD3">
        <w:rPr>
          <w:rFonts w:eastAsia="Times New Roman" w:cs="Times New Roman"/>
          <w:szCs w:val="24"/>
        </w:rPr>
        <w:t xml:space="preserve"> high influence and low </w:t>
      </w:r>
      <w:r w:rsidR="004A318C">
        <w:rPr>
          <w:rFonts w:eastAsia="Times New Roman" w:cs="Times New Roman"/>
          <w:szCs w:val="24"/>
        </w:rPr>
        <w:t>stake</w:t>
      </w:r>
      <w:r w:rsidRPr="003A3FD3">
        <w:rPr>
          <w:rFonts w:eastAsia="Times New Roman" w:cs="Times New Roman"/>
          <w:szCs w:val="24"/>
        </w:rPr>
        <w:t xml:space="preserve">, high interest and high </w:t>
      </w:r>
      <w:r w:rsidR="004A318C">
        <w:rPr>
          <w:rFonts w:eastAsia="Times New Roman" w:cs="Times New Roman"/>
          <w:szCs w:val="24"/>
        </w:rPr>
        <w:t>stake</w:t>
      </w:r>
      <w:r w:rsidRPr="003A3FD3">
        <w:rPr>
          <w:rFonts w:eastAsia="Times New Roman" w:cs="Times New Roman"/>
          <w:szCs w:val="24"/>
        </w:rPr>
        <w:t>, low interest and</w:t>
      </w:r>
      <w:r w:rsidR="004A318C">
        <w:rPr>
          <w:rFonts w:eastAsia="Times New Roman" w:cs="Times New Roman"/>
          <w:szCs w:val="24"/>
        </w:rPr>
        <w:t xml:space="preserve"> low</w:t>
      </w:r>
      <w:r w:rsidRPr="003A3FD3">
        <w:rPr>
          <w:rFonts w:eastAsia="Times New Roman" w:cs="Times New Roman"/>
          <w:szCs w:val="24"/>
        </w:rPr>
        <w:t xml:space="preserve"> influence, and low influence and high </w:t>
      </w:r>
      <w:r w:rsidR="004A318C">
        <w:rPr>
          <w:rFonts w:eastAsia="Times New Roman" w:cs="Times New Roman"/>
          <w:szCs w:val="24"/>
        </w:rPr>
        <w:t>stake</w:t>
      </w:r>
      <w:r w:rsidRPr="003A3FD3">
        <w:rPr>
          <w:rFonts w:eastAsia="Times New Roman" w:cs="Times New Roman"/>
          <w:szCs w:val="24"/>
        </w:rPr>
        <w:t xml:space="preserve"> (Raum, 2018). The stakeholder of an organisation can be primarily divided into two categories, external and internal. Suppliers, consumers, government agencies, social and community organisations, and so on are external stakeholders. Whereas, employees, board of directors, and investors are internal stakeholders (Bini </w:t>
      </w:r>
      <w:r w:rsidRPr="003A3FD3">
        <w:rPr>
          <w:rFonts w:eastAsia="Times New Roman" w:cs="Times New Roman"/>
          <w:i/>
          <w:szCs w:val="24"/>
        </w:rPr>
        <w:t>et al</w:t>
      </w:r>
      <w:r w:rsidRPr="003A3FD3">
        <w:rPr>
          <w:rFonts w:eastAsia="Times New Roman" w:cs="Times New Roman"/>
          <w:szCs w:val="24"/>
        </w:rPr>
        <w:t>., 2018).</w:t>
      </w:r>
    </w:p>
    <w:p w14:paraId="10A7E4D8" w14:textId="43EE85DC" w:rsidR="00EA5AB2" w:rsidRPr="003A3FD3" w:rsidRDefault="00C90251">
      <w:pPr>
        <w:rPr>
          <w:rFonts w:eastAsia="Times New Roman" w:cs="Times New Roman"/>
          <w:szCs w:val="24"/>
        </w:rPr>
      </w:pPr>
      <w:r w:rsidRPr="003A3FD3">
        <w:rPr>
          <w:rFonts w:eastAsia="Times New Roman" w:cs="Times New Roman"/>
          <w:b/>
          <w:szCs w:val="24"/>
        </w:rPr>
        <w:t xml:space="preserve">High influence and </w:t>
      </w:r>
      <w:r w:rsidR="00445905" w:rsidRPr="003A3FD3">
        <w:rPr>
          <w:rFonts w:eastAsia="Times New Roman" w:cs="Times New Roman"/>
          <w:b/>
          <w:szCs w:val="24"/>
        </w:rPr>
        <w:t>high-stake</w:t>
      </w:r>
      <w:r w:rsidRPr="003A3FD3">
        <w:rPr>
          <w:rFonts w:eastAsia="Times New Roman" w:cs="Times New Roman"/>
          <w:szCs w:val="24"/>
        </w:rPr>
        <w:t xml:space="preserve"> stakeholders typically require utmost care and management, in terms of stakeholder relationship management. Investors and shareholders are these types of stakeholders for M&amp;S. The project cannot be successful without an adequate amount of funding and other resources, for a publicly traded organisation like M&amp;S investors and shareholders are the key people for funding (Feng and Ngai, 2020). Hence, prioritizing them is important; any relevant research and development update must be communicated with this group of stakeholders. Investors also require extensive financial reports detailing the financial performance of the several assets of the company.</w:t>
      </w:r>
    </w:p>
    <w:p w14:paraId="1402DD8E" w14:textId="1F67F6E8" w:rsidR="00EA5AB2" w:rsidRPr="003A3FD3" w:rsidRDefault="00C90251">
      <w:pPr>
        <w:rPr>
          <w:rFonts w:eastAsia="Times New Roman" w:cs="Times New Roman"/>
          <w:szCs w:val="24"/>
        </w:rPr>
      </w:pPr>
      <w:r w:rsidRPr="003A3FD3">
        <w:rPr>
          <w:rFonts w:eastAsia="Times New Roman" w:cs="Times New Roman"/>
          <w:b/>
          <w:szCs w:val="24"/>
        </w:rPr>
        <w:lastRenderedPageBreak/>
        <w:t xml:space="preserve">High influence and low </w:t>
      </w:r>
      <w:r w:rsidR="00445905">
        <w:rPr>
          <w:rFonts w:eastAsia="Times New Roman" w:cs="Times New Roman"/>
          <w:b/>
          <w:szCs w:val="24"/>
        </w:rPr>
        <w:t>stake</w:t>
      </w:r>
      <w:r w:rsidRPr="003A3FD3">
        <w:rPr>
          <w:rFonts w:eastAsia="Times New Roman" w:cs="Times New Roman"/>
          <w:szCs w:val="24"/>
        </w:rPr>
        <w:t xml:space="preserve"> </w:t>
      </w:r>
      <w:r w:rsidR="000E3BB2" w:rsidRPr="003A3FD3">
        <w:rPr>
          <w:rFonts w:eastAsia="Times New Roman" w:cs="Times New Roman"/>
          <w:szCs w:val="24"/>
        </w:rPr>
        <w:t>are</w:t>
      </w:r>
      <w:r w:rsidRPr="003A3FD3">
        <w:rPr>
          <w:rFonts w:eastAsia="Times New Roman" w:cs="Times New Roman"/>
          <w:szCs w:val="24"/>
        </w:rPr>
        <w:t xml:space="preserve"> the group of stakeholders who can have significant impact on the organisation and the project, however, their interest in the same is limited. Government organisations and policy makers are the example of this type of stakeholders. In the case of M&amp;S, government regulations and policies can impact the business model, as well as the market (Goworek</w:t>
      </w:r>
      <w:r w:rsidR="00F05352">
        <w:rPr>
          <w:rFonts w:eastAsia="Times New Roman" w:cs="Times New Roman"/>
          <w:szCs w:val="24"/>
        </w:rPr>
        <w:t xml:space="preserve"> </w:t>
      </w:r>
      <w:r w:rsidRPr="003A3FD3">
        <w:rPr>
          <w:rFonts w:eastAsia="Times New Roman" w:cs="Times New Roman"/>
          <w:i/>
          <w:szCs w:val="24"/>
        </w:rPr>
        <w:t>et al</w:t>
      </w:r>
      <w:r w:rsidRPr="003A3FD3">
        <w:rPr>
          <w:rFonts w:eastAsia="Times New Roman" w:cs="Times New Roman"/>
          <w:szCs w:val="24"/>
        </w:rPr>
        <w:t>., 2020). For example, Brexit has made it difficult for the organisation to continue international business, and business with other EU nations. However, these organisations have no interest in the development of the project.</w:t>
      </w:r>
    </w:p>
    <w:p w14:paraId="4CFA5512" w14:textId="7E747011" w:rsidR="00EA5AB2" w:rsidRPr="003A3FD3" w:rsidRDefault="00C90251">
      <w:pPr>
        <w:rPr>
          <w:rFonts w:eastAsia="Times New Roman" w:cs="Times New Roman"/>
          <w:szCs w:val="24"/>
        </w:rPr>
      </w:pPr>
      <w:r w:rsidRPr="003A3FD3">
        <w:rPr>
          <w:rFonts w:eastAsia="Times New Roman" w:cs="Times New Roman"/>
          <w:b/>
          <w:szCs w:val="24"/>
        </w:rPr>
        <w:t xml:space="preserve">Low influence and high </w:t>
      </w:r>
      <w:r w:rsidR="00445905">
        <w:rPr>
          <w:rFonts w:eastAsia="Times New Roman" w:cs="Times New Roman"/>
          <w:b/>
          <w:szCs w:val="24"/>
        </w:rPr>
        <w:t>stake</w:t>
      </w:r>
      <w:r w:rsidRPr="003A3FD3">
        <w:rPr>
          <w:rFonts w:eastAsia="Times New Roman" w:cs="Times New Roman"/>
          <w:b/>
          <w:szCs w:val="24"/>
        </w:rPr>
        <w:t xml:space="preserve"> </w:t>
      </w:r>
      <w:r w:rsidRPr="003A3FD3">
        <w:rPr>
          <w:rFonts w:eastAsia="Times New Roman" w:cs="Times New Roman"/>
          <w:szCs w:val="24"/>
        </w:rPr>
        <w:t xml:space="preserve">are referred to the employees, as well as community groups, social organisations. Even though these stakeholders have no influence in the </w:t>
      </w:r>
      <w:r w:rsidR="000E3BB2" w:rsidRPr="003A3FD3">
        <w:rPr>
          <w:rFonts w:eastAsia="Times New Roman" w:cs="Times New Roman"/>
          <w:szCs w:val="24"/>
        </w:rPr>
        <w:t>decision-making</w:t>
      </w:r>
      <w:r w:rsidRPr="003A3FD3">
        <w:rPr>
          <w:rFonts w:eastAsia="Times New Roman" w:cs="Times New Roman"/>
          <w:szCs w:val="24"/>
        </w:rPr>
        <w:t xml:space="preserve"> process of the project, they have high stakes involved (Ryan, 2020). The employees are dependent upon the organisation for their livelihood, any financial misstep can result in significant employee turnover. </w:t>
      </w:r>
      <w:r w:rsidR="000E3BB2" w:rsidRPr="003A3FD3">
        <w:rPr>
          <w:rFonts w:eastAsia="Times New Roman" w:cs="Times New Roman"/>
          <w:szCs w:val="24"/>
        </w:rPr>
        <w:t>Whereas</w:t>
      </w:r>
      <w:r w:rsidRPr="003A3FD3">
        <w:rPr>
          <w:rFonts w:eastAsia="Times New Roman" w:cs="Times New Roman"/>
          <w:szCs w:val="24"/>
        </w:rPr>
        <w:t xml:space="preserve"> community and social groups are dependent upon the organisation owing to its community and social impact through sustainable business practices. However, they have no impact on the </w:t>
      </w:r>
      <w:r w:rsidR="000E3BB2" w:rsidRPr="003A3FD3">
        <w:rPr>
          <w:rFonts w:eastAsia="Times New Roman" w:cs="Times New Roman"/>
          <w:szCs w:val="24"/>
        </w:rPr>
        <w:t>decision-making</w:t>
      </w:r>
      <w:r w:rsidRPr="003A3FD3">
        <w:rPr>
          <w:rFonts w:eastAsia="Times New Roman" w:cs="Times New Roman"/>
          <w:szCs w:val="24"/>
        </w:rPr>
        <w:t xml:space="preserve"> process. </w:t>
      </w:r>
    </w:p>
    <w:p w14:paraId="3A9E6E21" w14:textId="30596F90" w:rsidR="00EA5AB2" w:rsidRPr="003A3FD3" w:rsidRDefault="00C90251">
      <w:pPr>
        <w:rPr>
          <w:rFonts w:eastAsia="Times New Roman" w:cs="Times New Roman"/>
          <w:szCs w:val="24"/>
        </w:rPr>
      </w:pPr>
      <w:r w:rsidRPr="003A3FD3">
        <w:rPr>
          <w:rFonts w:eastAsia="Times New Roman" w:cs="Times New Roman"/>
          <w:szCs w:val="24"/>
        </w:rPr>
        <w:t xml:space="preserve">Finally, </w:t>
      </w:r>
      <w:r w:rsidRPr="003A3FD3">
        <w:rPr>
          <w:rFonts w:eastAsia="Times New Roman" w:cs="Times New Roman"/>
          <w:b/>
          <w:szCs w:val="24"/>
        </w:rPr>
        <w:t xml:space="preserve">low influence and low </w:t>
      </w:r>
      <w:r w:rsidR="00445905">
        <w:rPr>
          <w:rFonts w:eastAsia="Times New Roman" w:cs="Times New Roman"/>
          <w:b/>
          <w:szCs w:val="24"/>
        </w:rPr>
        <w:t>stake</w:t>
      </w:r>
      <w:r w:rsidRPr="003A3FD3">
        <w:rPr>
          <w:rFonts w:eastAsia="Times New Roman" w:cs="Times New Roman"/>
          <w:szCs w:val="24"/>
        </w:rPr>
        <w:t xml:space="preserve"> stakeholders are the suppliers in case of M&amp;S sustainable product launch. The suppliers in this industry are limited, whereas there are several organisations developing and offering similar products. This indicates that suppliers have a higher bargaining power in this equation, thereby reducing its interest and influence in the project (Macgregor </w:t>
      </w:r>
      <w:r w:rsidRPr="003A3FD3">
        <w:rPr>
          <w:rFonts w:eastAsia="Times New Roman" w:cs="Times New Roman"/>
          <w:i/>
          <w:szCs w:val="24"/>
        </w:rPr>
        <w:t>et al</w:t>
      </w:r>
      <w:r w:rsidRPr="003A3FD3">
        <w:rPr>
          <w:rFonts w:eastAsia="Times New Roman" w:cs="Times New Roman"/>
          <w:szCs w:val="24"/>
        </w:rPr>
        <w:t>., 2020). Hence, M&amp;S needs to maintain an effective rapport with them, however, they must not be engaged with organisational process.</w:t>
      </w:r>
    </w:p>
    <w:p w14:paraId="6AF3B29D" w14:textId="2C72AD58" w:rsidR="00EA5AB2" w:rsidRPr="0080248D" w:rsidRDefault="00C90251" w:rsidP="004720D2">
      <w:pPr>
        <w:pStyle w:val="Heading1"/>
        <w:rPr>
          <w:b w:val="0"/>
          <w:bCs/>
          <w:sz w:val="24"/>
          <w:szCs w:val="24"/>
        </w:rPr>
      </w:pPr>
      <w:bookmarkStart w:id="5" w:name="_Toc89796827"/>
      <w:r w:rsidRPr="003A3FD3">
        <w:t>Work Breakdown Structure</w:t>
      </w:r>
      <w:r w:rsidR="00894A38">
        <w:t xml:space="preserve"> (WBS):</w:t>
      </w:r>
      <w:r w:rsidR="00F05352">
        <w:t xml:space="preserve"> </w:t>
      </w:r>
      <w:r w:rsidR="00F05352" w:rsidRPr="0080248D">
        <w:rPr>
          <w:b w:val="0"/>
          <w:bCs/>
          <w:sz w:val="24"/>
          <w:szCs w:val="24"/>
        </w:rPr>
        <w:t>This is the skeleton of effective work planning and control. It harmonises and incorporates all activities</w:t>
      </w:r>
      <w:r w:rsidR="0080248D">
        <w:rPr>
          <w:b w:val="0"/>
          <w:bCs/>
          <w:sz w:val="24"/>
          <w:szCs w:val="24"/>
        </w:rPr>
        <w:t xml:space="preserve"> regarding the project</w:t>
      </w:r>
      <w:r w:rsidR="00F05352" w:rsidRPr="0080248D">
        <w:rPr>
          <w:b w:val="0"/>
          <w:bCs/>
          <w:sz w:val="24"/>
          <w:szCs w:val="24"/>
        </w:rPr>
        <w:t xml:space="preserve"> (</w:t>
      </w:r>
      <w:r w:rsidR="00E02541">
        <w:rPr>
          <w:b w:val="0"/>
          <w:bCs/>
          <w:sz w:val="24"/>
          <w:szCs w:val="24"/>
        </w:rPr>
        <w:t>Burghate</w:t>
      </w:r>
      <w:r w:rsidR="0080248D" w:rsidRPr="0080248D">
        <w:rPr>
          <w:b w:val="0"/>
          <w:bCs/>
          <w:sz w:val="24"/>
          <w:szCs w:val="24"/>
        </w:rPr>
        <w:t>, 2018).</w:t>
      </w:r>
      <w:bookmarkEnd w:id="5"/>
    </w:p>
    <w:p w14:paraId="22182DF1" w14:textId="77777777" w:rsidR="00EA5AB2" w:rsidRPr="003A3FD3" w:rsidRDefault="00C90251">
      <w:pPr>
        <w:jc w:val="center"/>
        <w:rPr>
          <w:rFonts w:eastAsia="Times New Roman" w:cs="Times New Roman"/>
          <w:szCs w:val="24"/>
        </w:rPr>
      </w:pPr>
      <w:r w:rsidRPr="003A3FD3">
        <w:rPr>
          <w:rFonts w:eastAsia="Times New Roman" w:cs="Times New Roman"/>
          <w:noProof/>
          <w:szCs w:val="24"/>
          <w:lang w:eastAsia="en-IN" w:bidi="ar-SA"/>
        </w:rPr>
        <w:drawing>
          <wp:inline distT="114300" distB="114300" distL="114300" distR="114300" wp14:anchorId="0FB11883" wp14:editId="18061C47">
            <wp:extent cx="5943600" cy="10763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38251"/>
                    <a:stretch>
                      <a:fillRect/>
                    </a:stretch>
                  </pic:blipFill>
                  <pic:spPr>
                    <a:xfrm>
                      <a:off x="0" y="0"/>
                      <a:ext cx="5943600" cy="1076325"/>
                    </a:xfrm>
                    <a:prstGeom prst="rect">
                      <a:avLst/>
                    </a:prstGeom>
                    <a:ln/>
                  </pic:spPr>
                </pic:pic>
              </a:graphicData>
            </a:graphic>
          </wp:inline>
        </w:drawing>
      </w:r>
    </w:p>
    <w:p w14:paraId="14A7489A" w14:textId="77777777" w:rsidR="00EA5AB2" w:rsidRPr="00894A38" w:rsidRDefault="00C90251">
      <w:pPr>
        <w:jc w:val="center"/>
        <w:rPr>
          <w:rFonts w:eastAsia="Times New Roman" w:cs="Times New Roman"/>
          <w:b/>
          <w:sz w:val="18"/>
          <w:szCs w:val="18"/>
        </w:rPr>
      </w:pPr>
      <w:r w:rsidRPr="00894A38">
        <w:rPr>
          <w:rFonts w:eastAsia="Times New Roman" w:cs="Times New Roman"/>
          <w:b/>
          <w:sz w:val="18"/>
          <w:szCs w:val="18"/>
        </w:rPr>
        <w:t>Figure 02: Work Breakdown Structure</w:t>
      </w:r>
    </w:p>
    <w:p w14:paraId="7098EB72" w14:textId="77777777" w:rsidR="00EA5AB2" w:rsidRPr="00894A38" w:rsidRDefault="00C90251">
      <w:pPr>
        <w:jc w:val="center"/>
        <w:rPr>
          <w:rFonts w:eastAsia="Times New Roman" w:cs="Times New Roman"/>
          <w:sz w:val="18"/>
          <w:szCs w:val="18"/>
        </w:rPr>
      </w:pPr>
      <w:r w:rsidRPr="00894A38">
        <w:rPr>
          <w:rFonts w:eastAsia="Times New Roman" w:cs="Times New Roman"/>
          <w:sz w:val="18"/>
          <w:szCs w:val="18"/>
        </w:rPr>
        <w:t>(Source: Created by learner)</w:t>
      </w:r>
    </w:p>
    <w:p w14:paraId="358D7AC3" w14:textId="0CBB4C6E" w:rsidR="00EA5AB2" w:rsidRPr="003A3FD3" w:rsidRDefault="00C90251">
      <w:pPr>
        <w:rPr>
          <w:rFonts w:eastAsia="Times New Roman" w:cs="Times New Roman"/>
          <w:szCs w:val="24"/>
        </w:rPr>
      </w:pPr>
      <w:r w:rsidRPr="003A3FD3">
        <w:rPr>
          <w:rFonts w:eastAsia="Times New Roman" w:cs="Times New Roman"/>
          <w:szCs w:val="24"/>
        </w:rPr>
        <w:lastRenderedPageBreak/>
        <w:t xml:space="preserve">This work breakdown structure has followed a top-down approach of WBS; here the organisation or the project manager will select the most significant task within the project and divide it into smaller groups of tasks to complete it (Hwang </w:t>
      </w:r>
      <w:r w:rsidRPr="003A3FD3">
        <w:rPr>
          <w:rFonts w:eastAsia="Times New Roman" w:cs="Times New Roman"/>
          <w:i/>
          <w:szCs w:val="24"/>
        </w:rPr>
        <w:t>et al</w:t>
      </w:r>
      <w:r w:rsidRPr="003A3FD3">
        <w:rPr>
          <w:rFonts w:eastAsia="Times New Roman" w:cs="Times New Roman"/>
          <w:szCs w:val="24"/>
        </w:rPr>
        <w:t>., 2020). This allows for faster results, and effective performance. For example, cost analysis and resource planning; adequate cost analysis will help the project manager to finalise a budget for the project, as well as help in setting the goal for the investment required. Resource planning will help in understanding how to allocate resources based on the requirement and performance of each task (Botton</w:t>
      </w:r>
      <w:r w:rsidR="004B345E">
        <w:rPr>
          <w:rFonts w:eastAsia="Times New Roman" w:cs="Times New Roman"/>
          <w:szCs w:val="24"/>
        </w:rPr>
        <w:t xml:space="preserve"> </w:t>
      </w:r>
      <w:r w:rsidRPr="003A3FD3">
        <w:rPr>
          <w:rFonts w:eastAsia="Times New Roman" w:cs="Times New Roman"/>
          <w:i/>
          <w:szCs w:val="24"/>
        </w:rPr>
        <w:t>et al</w:t>
      </w:r>
      <w:r w:rsidRPr="003A3FD3">
        <w:rPr>
          <w:rFonts w:eastAsia="Times New Roman" w:cs="Times New Roman"/>
          <w:szCs w:val="24"/>
        </w:rPr>
        <w:t xml:space="preserve">., 2018). For example, since this project is about launching a sustainable product line, highest levels of financial resources will be required in developing the product, however, supply chain management will also require substantial access to organisational resources, because this product will </w:t>
      </w:r>
      <w:r w:rsidR="0000426D" w:rsidRPr="003A3FD3">
        <w:rPr>
          <w:rFonts w:eastAsia="Times New Roman" w:cs="Times New Roman"/>
          <w:szCs w:val="24"/>
        </w:rPr>
        <w:t>primarily</w:t>
      </w:r>
      <w:r w:rsidRPr="003A3FD3">
        <w:rPr>
          <w:rFonts w:eastAsia="Times New Roman" w:cs="Times New Roman"/>
          <w:szCs w:val="24"/>
        </w:rPr>
        <w:t xml:space="preserve"> be launched through e-commerce (Stosic</w:t>
      </w:r>
      <w:r w:rsidR="00221C40">
        <w:rPr>
          <w:rFonts w:eastAsia="Times New Roman" w:cs="Times New Roman"/>
          <w:szCs w:val="24"/>
        </w:rPr>
        <w:t xml:space="preserve"> </w:t>
      </w:r>
      <w:r w:rsidRPr="003A3FD3">
        <w:rPr>
          <w:rFonts w:eastAsia="Times New Roman" w:cs="Times New Roman"/>
          <w:i/>
          <w:szCs w:val="24"/>
        </w:rPr>
        <w:t>et al</w:t>
      </w:r>
      <w:r w:rsidRPr="003A3FD3">
        <w:rPr>
          <w:rFonts w:eastAsia="Times New Roman" w:cs="Times New Roman"/>
          <w:szCs w:val="24"/>
        </w:rPr>
        <w:t xml:space="preserve">., 2017). Marketing and promotion can be divided into multiple smaller tasks; for example, developing a marketing strategy, conducting consumer and market research, investigating effective promotional strategies, and developing marketing messages and material. </w:t>
      </w:r>
    </w:p>
    <w:p w14:paraId="27995043" w14:textId="75C005FB" w:rsidR="00E75F9C" w:rsidRDefault="00C90251" w:rsidP="00E75F9C">
      <w:pPr>
        <w:rPr>
          <w:rFonts w:eastAsia="Times New Roman" w:cs="Times New Roman"/>
          <w:szCs w:val="24"/>
        </w:rPr>
      </w:pPr>
      <w:r w:rsidRPr="003A3FD3">
        <w:rPr>
          <w:rFonts w:eastAsia="Times New Roman" w:cs="Times New Roman"/>
          <w:szCs w:val="24"/>
        </w:rPr>
        <w:t>M&amp;S has a complex market position in the UK fashion market; even though the organisation does not specify any target audience group, the majority of its clothing line has been directed towards the middle aged, high-income households</w:t>
      </w:r>
      <w:r w:rsidR="006621E5">
        <w:rPr>
          <w:rFonts w:eastAsia="Times New Roman" w:cs="Times New Roman"/>
          <w:szCs w:val="24"/>
        </w:rPr>
        <w:t xml:space="preserve"> and</w:t>
      </w:r>
      <w:r w:rsidRPr="003A3FD3">
        <w:rPr>
          <w:rFonts w:eastAsia="Times New Roman" w:cs="Times New Roman"/>
          <w:szCs w:val="24"/>
        </w:rPr>
        <w:t xml:space="preserve"> women. However, its social media and digital led marketing and promotional strategies are mainly targeted towards the younger, and mobile generation. Through this marketing efforts for the product launch, the brand aims to develop a better marketing position (Cao </w:t>
      </w:r>
      <w:r w:rsidRPr="003A3FD3">
        <w:rPr>
          <w:rFonts w:eastAsia="Times New Roman" w:cs="Times New Roman"/>
          <w:i/>
          <w:szCs w:val="24"/>
        </w:rPr>
        <w:t>et al</w:t>
      </w:r>
      <w:r w:rsidRPr="003A3FD3">
        <w:rPr>
          <w:rFonts w:eastAsia="Times New Roman" w:cs="Times New Roman"/>
          <w:szCs w:val="24"/>
        </w:rPr>
        <w:t xml:space="preserve">., 2019). </w:t>
      </w:r>
    </w:p>
    <w:p w14:paraId="3B708DD6" w14:textId="338C4755" w:rsidR="00EA5AB2" w:rsidRPr="00E75F9C" w:rsidRDefault="00C90251" w:rsidP="00E75F9C">
      <w:pPr>
        <w:rPr>
          <w:rFonts w:eastAsia="Times New Roman" w:cs="Times New Roman"/>
          <w:b/>
          <w:bCs/>
          <w:szCs w:val="24"/>
        </w:rPr>
      </w:pPr>
      <w:r w:rsidRPr="00E75F9C">
        <w:rPr>
          <w:b/>
          <w:bCs/>
          <w:sz w:val="28"/>
          <w:szCs w:val="28"/>
        </w:rPr>
        <w:t>Cost Analysis and Resources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A5AB2" w:rsidRPr="00E75F9C" w14:paraId="6BBB38F9" w14:textId="77777777">
        <w:tc>
          <w:tcPr>
            <w:tcW w:w="4680" w:type="dxa"/>
            <w:shd w:val="clear" w:color="auto" w:fill="auto"/>
            <w:tcMar>
              <w:top w:w="100" w:type="dxa"/>
              <w:left w:w="100" w:type="dxa"/>
              <w:bottom w:w="100" w:type="dxa"/>
              <w:right w:w="100" w:type="dxa"/>
            </w:tcMar>
          </w:tcPr>
          <w:p w14:paraId="67FE0D34" w14:textId="77777777" w:rsidR="00EA5AB2" w:rsidRPr="00E75F9C" w:rsidRDefault="00C90251">
            <w:pPr>
              <w:widowControl w:val="0"/>
              <w:pBdr>
                <w:top w:val="nil"/>
                <w:left w:val="nil"/>
                <w:bottom w:val="nil"/>
                <w:right w:val="nil"/>
                <w:between w:val="nil"/>
              </w:pBdr>
              <w:jc w:val="center"/>
              <w:rPr>
                <w:rFonts w:eastAsia="Times New Roman" w:cs="Times New Roman"/>
                <w:b/>
                <w:sz w:val="16"/>
                <w:szCs w:val="16"/>
              </w:rPr>
            </w:pPr>
            <w:r w:rsidRPr="00E75F9C">
              <w:rPr>
                <w:rFonts w:eastAsia="Times New Roman" w:cs="Times New Roman"/>
                <w:b/>
                <w:sz w:val="16"/>
                <w:szCs w:val="16"/>
              </w:rPr>
              <w:t>Resources</w:t>
            </w:r>
          </w:p>
        </w:tc>
        <w:tc>
          <w:tcPr>
            <w:tcW w:w="4680" w:type="dxa"/>
            <w:shd w:val="clear" w:color="auto" w:fill="auto"/>
            <w:tcMar>
              <w:top w:w="100" w:type="dxa"/>
              <w:left w:w="100" w:type="dxa"/>
              <w:bottom w:w="100" w:type="dxa"/>
              <w:right w:w="100" w:type="dxa"/>
            </w:tcMar>
          </w:tcPr>
          <w:p w14:paraId="184D6227" w14:textId="77777777" w:rsidR="00EA5AB2" w:rsidRPr="00E75F9C" w:rsidRDefault="00C90251">
            <w:pPr>
              <w:widowControl w:val="0"/>
              <w:pBdr>
                <w:top w:val="nil"/>
                <w:left w:val="nil"/>
                <w:bottom w:val="nil"/>
                <w:right w:val="nil"/>
                <w:between w:val="nil"/>
              </w:pBdr>
              <w:jc w:val="center"/>
              <w:rPr>
                <w:rFonts w:eastAsia="Times New Roman" w:cs="Times New Roman"/>
                <w:b/>
                <w:sz w:val="16"/>
                <w:szCs w:val="16"/>
              </w:rPr>
            </w:pPr>
            <w:r w:rsidRPr="00E75F9C">
              <w:rPr>
                <w:rFonts w:eastAsia="Times New Roman" w:cs="Times New Roman"/>
                <w:b/>
                <w:sz w:val="16"/>
                <w:szCs w:val="16"/>
              </w:rPr>
              <w:t>Estimated Cost (in Pound)</w:t>
            </w:r>
          </w:p>
        </w:tc>
      </w:tr>
      <w:tr w:rsidR="00EA5AB2" w:rsidRPr="00E75F9C" w14:paraId="3C25B423" w14:textId="77777777">
        <w:tc>
          <w:tcPr>
            <w:tcW w:w="4680" w:type="dxa"/>
            <w:shd w:val="clear" w:color="auto" w:fill="auto"/>
            <w:tcMar>
              <w:top w:w="100" w:type="dxa"/>
              <w:left w:w="100" w:type="dxa"/>
              <w:bottom w:w="100" w:type="dxa"/>
              <w:right w:w="100" w:type="dxa"/>
            </w:tcMar>
          </w:tcPr>
          <w:p w14:paraId="08859B40" w14:textId="77777777" w:rsidR="00EA5AB2" w:rsidRPr="00E75F9C" w:rsidRDefault="00C90251">
            <w:pPr>
              <w:widowControl w:val="0"/>
              <w:pBdr>
                <w:top w:val="nil"/>
                <w:left w:val="nil"/>
                <w:bottom w:val="nil"/>
                <w:right w:val="nil"/>
                <w:between w:val="nil"/>
              </w:pBdr>
              <w:rPr>
                <w:rFonts w:eastAsia="Times New Roman" w:cs="Times New Roman"/>
                <w:sz w:val="16"/>
                <w:szCs w:val="16"/>
              </w:rPr>
            </w:pPr>
            <w:r w:rsidRPr="00E75F9C">
              <w:rPr>
                <w:rFonts w:eastAsia="Times New Roman" w:cs="Times New Roman"/>
                <w:sz w:val="16"/>
                <w:szCs w:val="16"/>
              </w:rPr>
              <w:t xml:space="preserve">Raw materials </w:t>
            </w:r>
          </w:p>
        </w:tc>
        <w:tc>
          <w:tcPr>
            <w:tcW w:w="4680" w:type="dxa"/>
            <w:shd w:val="clear" w:color="auto" w:fill="auto"/>
            <w:tcMar>
              <w:top w:w="100" w:type="dxa"/>
              <w:left w:w="100" w:type="dxa"/>
              <w:bottom w:w="100" w:type="dxa"/>
              <w:right w:w="100" w:type="dxa"/>
            </w:tcMar>
          </w:tcPr>
          <w:p w14:paraId="08A1A438" w14:textId="480781BE" w:rsidR="00EA5AB2" w:rsidRPr="00E75F9C" w:rsidRDefault="00C90251">
            <w:pPr>
              <w:widowControl w:val="0"/>
              <w:pBdr>
                <w:top w:val="nil"/>
                <w:left w:val="nil"/>
                <w:bottom w:val="nil"/>
                <w:right w:val="nil"/>
                <w:between w:val="nil"/>
              </w:pBdr>
              <w:rPr>
                <w:rFonts w:eastAsia="Times New Roman" w:cs="Times New Roman"/>
                <w:sz w:val="16"/>
                <w:szCs w:val="16"/>
              </w:rPr>
            </w:pPr>
            <w:r w:rsidRPr="00E75F9C">
              <w:rPr>
                <w:rFonts w:eastAsia="Times New Roman" w:cs="Times New Roman"/>
                <w:sz w:val="16"/>
                <w:szCs w:val="16"/>
              </w:rPr>
              <w:t>90,00</w:t>
            </w:r>
            <w:r w:rsidR="00797538" w:rsidRPr="00E75F9C">
              <w:rPr>
                <w:rFonts w:eastAsia="Times New Roman" w:cs="Times New Roman"/>
                <w:sz w:val="16"/>
                <w:szCs w:val="16"/>
              </w:rPr>
              <w:t>0</w:t>
            </w:r>
          </w:p>
        </w:tc>
      </w:tr>
      <w:tr w:rsidR="00EA5AB2" w:rsidRPr="00E75F9C" w14:paraId="55526D35" w14:textId="77777777">
        <w:tc>
          <w:tcPr>
            <w:tcW w:w="4680" w:type="dxa"/>
            <w:shd w:val="clear" w:color="auto" w:fill="auto"/>
            <w:tcMar>
              <w:top w:w="100" w:type="dxa"/>
              <w:left w:w="100" w:type="dxa"/>
              <w:bottom w:w="100" w:type="dxa"/>
              <w:right w:w="100" w:type="dxa"/>
            </w:tcMar>
          </w:tcPr>
          <w:p w14:paraId="0D7C7A9C" w14:textId="77777777" w:rsidR="00EA5AB2" w:rsidRPr="00E75F9C" w:rsidRDefault="00C90251">
            <w:pPr>
              <w:widowControl w:val="0"/>
              <w:pBdr>
                <w:top w:val="nil"/>
                <w:left w:val="nil"/>
                <w:bottom w:val="nil"/>
                <w:right w:val="nil"/>
                <w:between w:val="nil"/>
              </w:pBdr>
              <w:rPr>
                <w:rFonts w:eastAsia="Times New Roman" w:cs="Times New Roman"/>
                <w:sz w:val="16"/>
                <w:szCs w:val="16"/>
              </w:rPr>
            </w:pPr>
            <w:r w:rsidRPr="00E75F9C">
              <w:rPr>
                <w:rFonts w:eastAsia="Times New Roman" w:cs="Times New Roman"/>
                <w:sz w:val="16"/>
                <w:szCs w:val="16"/>
              </w:rPr>
              <w:t>Research and Development</w:t>
            </w:r>
          </w:p>
        </w:tc>
        <w:tc>
          <w:tcPr>
            <w:tcW w:w="4680" w:type="dxa"/>
            <w:shd w:val="clear" w:color="auto" w:fill="auto"/>
            <w:tcMar>
              <w:top w:w="100" w:type="dxa"/>
              <w:left w:w="100" w:type="dxa"/>
              <w:bottom w:w="100" w:type="dxa"/>
              <w:right w:w="100" w:type="dxa"/>
            </w:tcMar>
          </w:tcPr>
          <w:p w14:paraId="7B78689E" w14:textId="63092FB6" w:rsidR="00EA5AB2" w:rsidRPr="00E75F9C" w:rsidRDefault="00C90251">
            <w:pPr>
              <w:widowControl w:val="0"/>
              <w:pBdr>
                <w:top w:val="nil"/>
                <w:left w:val="nil"/>
                <w:bottom w:val="nil"/>
                <w:right w:val="nil"/>
                <w:between w:val="nil"/>
              </w:pBdr>
              <w:rPr>
                <w:rFonts w:eastAsia="Times New Roman" w:cs="Times New Roman"/>
                <w:sz w:val="16"/>
                <w:szCs w:val="16"/>
              </w:rPr>
            </w:pPr>
            <w:r w:rsidRPr="00E75F9C">
              <w:rPr>
                <w:rFonts w:eastAsia="Times New Roman" w:cs="Times New Roman"/>
                <w:sz w:val="16"/>
                <w:szCs w:val="16"/>
              </w:rPr>
              <w:t>35,00</w:t>
            </w:r>
            <w:r w:rsidR="00797538" w:rsidRPr="00E75F9C">
              <w:rPr>
                <w:rFonts w:eastAsia="Times New Roman" w:cs="Times New Roman"/>
                <w:sz w:val="16"/>
                <w:szCs w:val="16"/>
              </w:rPr>
              <w:t>0</w:t>
            </w:r>
          </w:p>
        </w:tc>
      </w:tr>
      <w:tr w:rsidR="00EA5AB2" w:rsidRPr="00E75F9C" w14:paraId="0F7B2ACB" w14:textId="77777777">
        <w:tc>
          <w:tcPr>
            <w:tcW w:w="4680" w:type="dxa"/>
            <w:shd w:val="clear" w:color="auto" w:fill="auto"/>
            <w:tcMar>
              <w:top w:w="100" w:type="dxa"/>
              <w:left w:w="100" w:type="dxa"/>
              <w:bottom w:w="100" w:type="dxa"/>
              <w:right w:w="100" w:type="dxa"/>
            </w:tcMar>
          </w:tcPr>
          <w:p w14:paraId="5634752D" w14:textId="77777777" w:rsidR="00EA5AB2" w:rsidRPr="00E75F9C" w:rsidRDefault="00C90251">
            <w:pPr>
              <w:widowControl w:val="0"/>
              <w:pBdr>
                <w:top w:val="nil"/>
                <w:left w:val="nil"/>
                <w:bottom w:val="nil"/>
                <w:right w:val="nil"/>
                <w:between w:val="nil"/>
              </w:pBdr>
              <w:rPr>
                <w:rFonts w:eastAsia="Times New Roman" w:cs="Times New Roman"/>
                <w:sz w:val="16"/>
                <w:szCs w:val="16"/>
              </w:rPr>
            </w:pPr>
            <w:r w:rsidRPr="00E75F9C">
              <w:rPr>
                <w:rFonts w:eastAsia="Times New Roman" w:cs="Times New Roman"/>
                <w:sz w:val="16"/>
                <w:szCs w:val="16"/>
              </w:rPr>
              <w:t>Website design and maintenance</w:t>
            </w:r>
          </w:p>
        </w:tc>
        <w:tc>
          <w:tcPr>
            <w:tcW w:w="4680" w:type="dxa"/>
            <w:shd w:val="clear" w:color="auto" w:fill="auto"/>
            <w:tcMar>
              <w:top w:w="100" w:type="dxa"/>
              <w:left w:w="100" w:type="dxa"/>
              <w:bottom w:w="100" w:type="dxa"/>
              <w:right w:w="100" w:type="dxa"/>
            </w:tcMar>
          </w:tcPr>
          <w:p w14:paraId="358020E8" w14:textId="72784337" w:rsidR="00EA5AB2" w:rsidRPr="00E75F9C" w:rsidRDefault="00C90251">
            <w:pPr>
              <w:widowControl w:val="0"/>
              <w:pBdr>
                <w:top w:val="nil"/>
                <w:left w:val="nil"/>
                <w:bottom w:val="nil"/>
                <w:right w:val="nil"/>
                <w:between w:val="nil"/>
              </w:pBdr>
              <w:rPr>
                <w:rFonts w:eastAsia="Times New Roman" w:cs="Times New Roman"/>
                <w:sz w:val="16"/>
                <w:szCs w:val="16"/>
              </w:rPr>
            </w:pPr>
            <w:r w:rsidRPr="00E75F9C">
              <w:rPr>
                <w:rFonts w:eastAsia="Times New Roman" w:cs="Times New Roman"/>
                <w:sz w:val="16"/>
                <w:szCs w:val="16"/>
              </w:rPr>
              <w:t>20,00</w:t>
            </w:r>
            <w:r w:rsidR="00797538" w:rsidRPr="00E75F9C">
              <w:rPr>
                <w:rFonts w:eastAsia="Times New Roman" w:cs="Times New Roman"/>
                <w:sz w:val="16"/>
                <w:szCs w:val="16"/>
              </w:rPr>
              <w:t>0</w:t>
            </w:r>
          </w:p>
        </w:tc>
      </w:tr>
      <w:tr w:rsidR="00EA5AB2" w:rsidRPr="00E75F9C" w14:paraId="40C1D5E5" w14:textId="77777777">
        <w:tc>
          <w:tcPr>
            <w:tcW w:w="4680" w:type="dxa"/>
            <w:shd w:val="clear" w:color="auto" w:fill="auto"/>
            <w:tcMar>
              <w:top w:w="100" w:type="dxa"/>
              <w:left w:w="100" w:type="dxa"/>
              <w:bottom w:w="100" w:type="dxa"/>
              <w:right w:w="100" w:type="dxa"/>
            </w:tcMar>
          </w:tcPr>
          <w:p w14:paraId="03255E4E" w14:textId="138C1F1F" w:rsidR="00EA5AB2" w:rsidRPr="00E75F9C" w:rsidRDefault="00C90251">
            <w:pPr>
              <w:widowControl w:val="0"/>
              <w:pBdr>
                <w:top w:val="nil"/>
                <w:left w:val="nil"/>
                <w:bottom w:val="nil"/>
                <w:right w:val="nil"/>
                <w:between w:val="nil"/>
              </w:pBdr>
              <w:rPr>
                <w:rFonts w:eastAsia="Times New Roman" w:cs="Times New Roman"/>
                <w:sz w:val="16"/>
                <w:szCs w:val="16"/>
              </w:rPr>
            </w:pPr>
            <w:r w:rsidRPr="00E75F9C">
              <w:rPr>
                <w:rFonts w:eastAsia="Times New Roman" w:cs="Times New Roman"/>
                <w:sz w:val="16"/>
                <w:szCs w:val="16"/>
              </w:rPr>
              <w:t>Sustainable labour cost</w:t>
            </w:r>
            <w:r w:rsidR="00797538" w:rsidRPr="00E75F9C">
              <w:rPr>
                <w:rFonts w:eastAsia="Times New Roman" w:cs="Times New Roman"/>
                <w:sz w:val="16"/>
                <w:szCs w:val="16"/>
              </w:rPr>
              <w:t xml:space="preserve"> (wage)</w:t>
            </w:r>
          </w:p>
        </w:tc>
        <w:tc>
          <w:tcPr>
            <w:tcW w:w="4680" w:type="dxa"/>
            <w:shd w:val="clear" w:color="auto" w:fill="auto"/>
            <w:tcMar>
              <w:top w:w="100" w:type="dxa"/>
              <w:left w:w="100" w:type="dxa"/>
              <w:bottom w:w="100" w:type="dxa"/>
              <w:right w:w="100" w:type="dxa"/>
            </w:tcMar>
          </w:tcPr>
          <w:p w14:paraId="4B9F7E6C" w14:textId="3B4E3296" w:rsidR="00EA5AB2" w:rsidRPr="00E75F9C" w:rsidRDefault="00797538">
            <w:pPr>
              <w:widowControl w:val="0"/>
              <w:pBdr>
                <w:top w:val="nil"/>
                <w:left w:val="nil"/>
                <w:bottom w:val="nil"/>
                <w:right w:val="nil"/>
                <w:between w:val="nil"/>
              </w:pBdr>
              <w:rPr>
                <w:rFonts w:eastAsia="Times New Roman" w:cs="Times New Roman"/>
                <w:sz w:val="16"/>
                <w:szCs w:val="16"/>
              </w:rPr>
            </w:pPr>
            <w:r w:rsidRPr="00E75F9C">
              <w:rPr>
                <w:rFonts w:eastAsia="Times New Roman" w:cs="Times New Roman"/>
                <w:sz w:val="16"/>
                <w:szCs w:val="16"/>
              </w:rPr>
              <w:t>1</w:t>
            </w:r>
            <w:r w:rsidR="00C90251" w:rsidRPr="00E75F9C">
              <w:rPr>
                <w:rFonts w:eastAsia="Times New Roman" w:cs="Times New Roman"/>
                <w:sz w:val="16"/>
                <w:szCs w:val="16"/>
              </w:rPr>
              <w:t>80,00</w:t>
            </w:r>
            <w:r w:rsidRPr="00E75F9C">
              <w:rPr>
                <w:rFonts w:eastAsia="Times New Roman" w:cs="Times New Roman"/>
                <w:sz w:val="16"/>
                <w:szCs w:val="16"/>
              </w:rPr>
              <w:t>0</w:t>
            </w:r>
          </w:p>
        </w:tc>
      </w:tr>
      <w:tr w:rsidR="00EA5AB2" w:rsidRPr="00E75F9C" w14:paraId="7EF79DDA" w14:textId="77777777" w:rsidTr="00E75F9C">
        <w:trPr>
          <w:trHeight w:val="20"/>
        </w:trPr>
        <w:tc>
          <w:tcPr>
            <w:tcW w:w="4680" w:type="dxa"/>
            <w:shd w:val="clear" w:color="auto" w:fill="auto"/>
            <w:tcMar>
              <w:top w:w="100" w:type="dxa"/>
              <w:left w:w="100" w:type="dxa"/>
              <w:bottom w:w="100" w:type="dxa"/>
              <w:right w:w="100" w:type="dxa"/>
            </w:tcMar>
          </w:tcPr>
          <w:p w14:paraId="673788CE" w14:textId="77777777" w:rsidR="00EA5AB2" w:rsidRPr="00E75F9C" w:rsidRDefault="00C90251">
            <w:pPr>
              <w:widowControl w:val="0"/>
              <w:pBdr>
                <w:top w:val="nil"/>
                <w:left w:val="nil"/>
                <w:bottom w:val="nil"/>
                <w:right w:val="nil"/>
                <w:between w:val="nil"/>
              </w:pBdr>
              <w:rPr>
                <w:rFonts w:eastAsia="Times New Roman" w:cs="Times New Roman"/>
                <w:sz w:val="16"/>
                <w:szCs w:val="16"/>
              </w:rPr>
            </w:pPr>
            <w:r w:rsidRPr="00E75F9C">
              <w:rPr>
                <w:rFonts w:eastAsia="Times New Roman" w:cs="Times New Roman"/>
                <w:sz w:val="16"/>
                <w:szCs w:val="16"/>
              </w:rPr>
              <w:t>Marketing efforts</w:t>
            </w:r>
          </w:p>
        </w:tc>
        <w:tc>
          <w:tcPr>
            <w:tcW w:w="4680" w:type="dxa"/>
            <w:shd w:val="clear" w:color="auto" w:fill="auto"/>
            <w:tcMar>
              <w:top w:w="100" w:type="dxa"/>
              <w:left w:w="100" w:type="dxa"/>
              <w:bottom w:w="100" w:type="dxa"/>
              <w:right w:w="100" w:type="dxa"/>
            </w:tcMar>
          </w:tcPr>
          <w:p w14:paraId="58884623" w14:textId="0192B6CA" w:rsidR="00EA5AB2" w:rsidRPr="00E75F9C" w:rsidRDefault="00C90251">
            <w:pPr>
              <w:widowControl w:val="0"/>
              <w:pBdr>
                <w:top w:val="nil"/>
                <w:left w:val="nil"/>
                <w:bottom w:val="nil"/>
                <w:right w:val="nil"/>
                <w:between w:val="nil"/>
              </w:pBdr>
              <w:rPr>
                <w:rFonts w:eastAsia="Times New Roman" w:cs="Times New Roman"/>
                <w:sz w:val="16"/>
                <w:szCs w:val="16"/>
              </w:rPr>
            </w:pPr>
            <w:r w:rsidRPr="00E75F9C">
              <w:rPr>
                <w:rFonts w:eastAsia="Times New Roman" w:cs="Times New Roman"/>
                <w:sz w:val="16"/>
                <w:szCs w:val="16"/>
              </w:rPr>
              <w:t>80,00</w:t>
            </w:r>
            <w:r w:rsidR="00797538" w:rsidRPr="00E75F9C">
              <w:rPr>
                <w:rFonts w:eastAsia="Times New Roman" w:cs="Times New Roman"/>
                <w:sz w:val="16"/>
                <w:szCs w:val="16"/>
              </w:rPr>
              <w:t>0</w:t>
            </w:r>
          </w:p>
        </w:tc>
      </w:tr>
    </w:tbl>
    <w:p w14:paraId="7C6FBF09" w14:textId="35A27775" w:rsidR="00EA5AB2" w:rsidRPr="00797538" w:rsidRDefault="00E75F9C" w:rsidP="00E75F9C">
      <w:pPr>
        <w:rPr>
          <w:rFonts w:eastAsia="Times New Roman" w:cs="Times New Roman"/>
          <w:b/>
          <w:sz w:val="20"/>
          <w:szCs w:val="20"/>
        </w:rPr>
      </w:pPr>
      <w:r>
        <w:rPr>
          <w:rFonts w:eastAsia="Times New Roman" w:cs="Times New Roman"/>
          <w:b/>
          <w:sz w:val="20"/>
          <w:szCs w:val="20"/>
        </w:rPr>
        <w:t xml:space="preserve">                                                                            </w:t>
      </w:r>
      <w:r w:rsidR="00C90251" w:rsidRPr="00797538">
        <w:rPr>
          <w:rFonts w:eastAsia="Times New Roman" w:cs="Times New Roman"/>
          <w:b/>
          <w:sz w:val="20"/>
          <w:szCs w:val="20"/>
        </w:rPr>
        <w:t>Table 0</w:t>
      </w:r>
      <w:r w:rsidR="006621E5">
        <w:rPr>
          <w:rFonts w:eastAsia="Times New Roman" w:cs="Times New Roman"/>
          <w:b/>
          <w:sz w:val="20"/>
          <w:szCs w:val="20"/>
        </w:rPr>
        <w:t>3</w:t>
      </w:r>
      <w:r w:rsidR="00C90251" w:rsidRPr="00797538">
        <w:rPr>
          <w:rFonts w:eastAsia="Times New Roman" w:cs="Times New Roman"/>
          <w:b/>
          <w:sz w:val="20"/>
          <w:szCs w:val="20"/>
        </w:rPr>
        <w:t>: Cost Analysis</w:t>
      </w:r>
    </w:p>
    <w:p w14:paraId="6600AC6F" w14:textId="5ADD818C" w:rsidR="00EA5AB2" w:rsidRPr="00797538" w:rsidRDefault="00E75F9C" w:rsidP="00E75F9C">
      <w:pPr>
        <w:rPr>
          <w:rFonts w:eastAsia="Times New Roman" w:cs="Times New Roman"/>
          <w:sz w:val="20"/>
          <w:szCs w:val="20"/>
        </w:rPr>
      </w:pPr>
      <w:r>
        <w:rPr>
          <w:rFonts w:eastAsia="Times New Roman" w:cs="Times New Roman"/>
          <w:sz w:val="20"/>
          <w:szCs w:val="20"/>
        </w:rPr>
        <w:t xml:space="preserve">                                                                          </w:t>
      </w:r>
      <w:r w:rsidR="00C90251" w:rsidRPr="00797538">
        <w:rPr>
          <w:rFonts w:eastAsia="Times New Roman" w:cs="Times New Roman"/>
          <w:sz w:val="20"/>
          <w:szCs w:val="20"/>
        </w:rPr>
        <w:t>(Source Created by learner)</w:t>
      </w:r>
    </w:p>
    <w:p w14:paraId="197F56FD" w14:textId="77777777" w:rsidR="00797538" w:rsidRDefault="00797538">
      <w:pPr>
        <w:rPr>
          <w:rFonts w:eastAsia="Times New Roman" w:cs="Times New Roman"/>
          <w:szCs w:val="24"/>
        </w:rPr>
      </w:pPr>
    </w:p>
    <w:p w14:paraId="42E41B61" w14:textId="0B559DFF" w:rsidR="00EA5AB2" w:rsidRPr="003A3FD3" w:rsidRDefault="00C90251">
      <w:pPr>
        <w:rPr>
          <w:rFonts w:eastAsia="Times New Roman" w:cs="Times New Roman"/>
          <w:szCs w:val="24"/>
        </w:rPr>
      </w:pPr>
      <w:r w:rsidRPr="003A3FD3">
        <w:rPr>
          <w:rFonts w:eastAsia="Times New Roman" w:cs="Times New Roman"/>
          <w:szCs w:val="24"/>
        </w:rPr>
        <w:t xml:space="preserve">This project will require a substantial </w:t>
      </w:r>
      <w:r w:rsidR="000E3BB2" w:rsidRPr="003A3FD3">
        <w:rPr>
          <w:rFonts w:eastAsia="Times New Roman" w:cs="Times New Roman"/>
          <w:szCs w:val="24"/>
        </w:rPr>
        <w:t>number</w:t>
      </w:r>
      <w:r w:rsidRPr="003A3FD3">
        <w:rPr>
          <w:rFonts w:eastAsia="Times New Roman" w:cs="Times New Roman"/>
          <w:szCs w:val="24"/>
        </w:rPr>
        <w:t xml:space="preserve"> of resources in terms of financial, labour, suppliers, raw materials, and so on. Developing a sustainable product is expensive for any organisation; </w:t>
      </w:r>
      <w:r w:rsidR="000E3BB2" w:rsidRPr="003A3FD3">
        <w:rPr>
          <w:rFonts w:eastAsia="Times New Roman" w:cs="Times New Roman"/>
          <w:szCs w:val="24"/>
        </w:rPr>
        <w:t>however,</w:t>
      </w:r>
      <w:r w:rsidRPr="003A3FD3">
        <w:rPr>
          <w:rFonts w:eastAsia="Times New Roman" w:cs="Times New Roman"/>
          <w:szCs w:val="24"/>
        </w:rPr>
        <w:t xml:space="preserve"> it is even more so in fashion (Niinimaki</w:t>
      </w:r>
      <w:r w:rsidR="00807EF4">
        <w:rPr>
          <w:rFonts w:eastAsia="Times New Roman" w:cs="Times New Roman"/>
          <w:szCs w:val="24"/>
        </w:rPr>
        <w:t xml:space="preserve"> </w:t>
      </w:r>
      <w:r w:rsidRPr="003A3FD3">
        <w:rPr>
          <w:rFonts w:eastAsia="Times New Roman" w:cs="Times New Roman"/>
          <w:i/>
          <w:szCs w:val="24"/>
        </w:rPr>
        <w:t>et al</w:t>
      </w:r>
      <w:r w:rsidRPr="003A3FD3">
        <w:rPr>
          <w:rFonts w:eastAsia="Times New Roman" w:cs="Times New Roman"/>
          <w:szCs w:val="24"/>
        </w:rPr>
        <w:t>., 2020). Since the goals of this product line is to promote sustainable and ethical fashion therefore, the company has aimed to procure ethically sourced raw materials, from local suppliers in order to support local businesses and economy. The products will also be manufactured within the UK in order to avoid any extra charges in international shipping, and trade (Pal and Gander, 2018). S</w:t>
      </w:r>
      <w:r w:rsidR="00993CD1">
        <w:rPr>
          <w:rFonts w:eastAsia="Times New Roman" w:cs="Times New Roman"/>
          <w:szCs w:val="24"/>
        </w:rPr>
        <w:t>i</w:t>
      </w:r>
      <w:r w:rsidRPr="003A3FD3">
        <w:rPr>
          <w:rFonts w:eastAsia="Times New Roman" w:cs="Times New Roman"/>
          <w:szCs w:val="24"/>
        </w:rPr>
        <w:t xml:space="preserve">nce the UK minimum living wage has been increased recently due to a policy change, in order to promote sustainable impact on the community M&amp;S will have to acquire a higher number of labourers. Increased work force reduces the pressure on each worker, fostering an environment of healthy work culture (Singh </w:t>
      </w:r>
      <w:r w:rsidRPr="003A3FD3">
        <w:rPr>
          <w:rFonts w:eastAsia="Times New Roman" w:cs="Times New Roman"/>
          <w:i/>
          <w:szCs w:val="24"/>
        </w:rPr>
        <w:t>et al</w:t>
      </w:r>
      <w:r w:rsidRPr="003A3FD3">
        <w:rPr>
          <w:rFonts w:eastAsia="Times New Roman" w:cs="Times New Roman"/>
          <w:szCs w:val="24"/>
        </w:rPr>
        <w:t>., 2019). After the pandemic, the fashion organisations have witnessed a surge in e-commerce and online ordering; therefore, it is extremely important to develop a separate website to promote the sustainable fashion initiative by M&amp;S. This websit</w:t>
      </w:r>
      <w:r w:rsidR="00647340" w:rsidRPr="003A3FD3">
        <w:rPr>
          <w:rFonts w:eastAsia="Times New Roman" w:cs="Times New Roman"/>
          <w:szCs w:val="24"/>
        </w:rPr>
        <w:t xml:space="preserve">e also needs to be able to </w:t>
      </w:r>
      <w:r w:rsidR="00993CD1">
        <w:rPr>
          <w:rFonts w:eastAsia="Times New Roman" w:cs="Times New Roman"/>
          <w:szCs w:val="24"/>
        </w:rPr>
        <w:t xml:space="preserve">handle </w:t>
      </w:r>
      <w:r w:rsidRPr="003A3FD3">
        <w:rPr>
          <w:rFonts w:eastAsia="Times New Roman" w:cs="Times New Roman"/>
          <w:szCs w:val="24"/>
        </w:rPr>
        <w:t xml:space="preserve">high </w:t>
      </w:r>
      <w:r w:rsidR="000E3BB2" w:rsidRPr="003A3FD3">
        <w:rPr>
          <w:rFonts w:eastAsia="Times New Roman" w:cs="Times New Roman"/>
          <w:szCs w:val="24"/>
        </w:rPr>
        <w:t>traffic,</w:t>
      </w:r>
      <w:r w:rsidRPr="003A3FD3">
        <w:rPr>
          <w:rFonts w:eastAsia="Times New Roman" w:cs="Times New Roman"/>
          <w:szCs w:val="24"/>
        </w:rPr>
        <w:t xml:space="preserve"> which is expected by the brand with effective marketing strategies, and promotional methods. Developing an effective marketing strategy requires adequate research into the market and consumers; the </w:t>
      </w:r>
      <w:r w:rsidR="00993CD1">
        <w:rPr>
          <w:rFonts w:eastAsia="Times New Roman" w:cs="Times New Roman"/>
          <w:szCs w:val="24"/>
        </w:rPr>
        <w:t>project team</w:t>
      </w:r>
      <w:r w:rsidRPr="003A3FD3">
        <w:rPr>
          <w:rFonts w:eastAsia="Times New Roman" w:cs="Times New Roman"/>
          <w:szCs w:val="24"/>
        </w:rPr>
        <w:t xml:space="preserve"> is planning to conduct consumer surveys, and online surveys utilising its expanding social media networks (Bertola and Teunissen, 2018). This will allow the organisation to gain an in-depth insight into consumer demands, and requirements.</w:t>
      </w:r>
    </w:p>
    <w:p w14:paraId="43FB3826" w14:textId="77777777" w:rsidR="00EA5AB2" w:rsidRPr="003A3FD3" w:rsidRDefault="00C90251" w:rsidP="004720D2">
      <w:pPr>
        <w:pStyle w:val="Heading1"/>
      </w:pPr>
      <w:bookmarkStart w:id="6" w:name="_Toc89796828"/>
      <w:r w:rsidRPr="003A3FD3">
        <w:t xml:space="preserve">Project Schedule and Gantt </w:t>
      </w:r>
      <w:r w:rsidR="004720D2" w:rsidRPr="003A3FD3">
        <w:t>chart</w:t>
      </w:r>
      <w:bookmarkEnd w:id="6"/>
    </w:p>
    <w:p w14:paraId="17A5D077" w14:textId="1C0B3F03" w:rsidR="00EA5AB2" w:rsidRDefault="00C90251" w:rsidP="004720D2">
      <w:pPr>
        <w:pStyle w:val="Heading2"/>
        <w:rPr>
          <w:b w:val="0"/>
          <w:bCs/>
          <w:sz w:val="24"/>
          <w:szCs w:val="24"/>
        </w:rPr>
      </w:pPr>
      <w:bookmarkStart w:id="7" w:name="_Toc89796829"/>
      <w:r w:rsidRPr="003A3FD3">
        <w:t>Project Schedule</w:t>
      </w:r>
      <w:r w:rsidR="004B345E">
        <w:t xml:space="preserve">: </w:t>
      </w:r>
      <w:r w:rsidR="004B345E" w:rsidRPr="004B345E">
        <w:rPr>
          <w:b w:val="0"/>
          <w:bCs/>
          <w:sz w:val="24"/>
          <w:szCs w:val="24"/>
        </w:rPr>
        <w:t xml:space="preserve">A forecast of the duration of the </w:t>
      </w:r>
      <w:r w:rsidR="003940D9">
        <w:rPr>
          <w:b w:val="0"/>
          <w:bCs/>
          <w:sz w:val="24"/>
          <w:szCs w:val="24"/>
        </w:rPr>
        <w:t>p</w:t>
      </w:r>
      <w:r w:rsidR="004B345E" w:rsidRPr="004B345E">
        <w:rPr>
          <w:b w:val="0"/>
          <w:bCs/>
          <w:sz w:val="24"/>
          <w:szCs w:val="24"/>
        </w:rPr>
        <w:t>roject</w:t>
      </w:r>
      <w:r w:rsidR="004B345E">
        <w:rPr>
          <w:b w:val="0"/>
          <w:bCs/>
          <w:sz w:val="24"/>
          <w:szCs w:val="24"/>
        </w:rPr>
        <w:t xml:space="preserve"> (</w:t>
      </w:r>
      <w:r w:rsidR="00292A38">
        <w:rPr>
          <w:b w:val="0"/>
          <w:bCs/>
          <w:sz w:val="24"/>
          <w:szCs w:val="24"/>
        </w:rPr>
        <w:t>A</w:t>
      </w:r>
      <w:r w:rsidR="00F87A41">
        <w:rPr>
          <w:b w:val="0"/>
          <w:bCs/>
          <w:sz w:val="24"/>
          <w:szCs w:val="24"/>
        </w:rPr>
        <w:t>zeem</w:t>
      </w:r>
      <w:r w:rsidR="00292A38">
        <w:rPr>
          <w:b w:val="0"/>
          <w:bCs/>
          <w:sz w:val="24"/>
          <w:szCs w:val="24"/>
        </w:rPr>
        <w:t xml:space="preserve"> et al., 2014).</w:t>
      </w:r>
      <w:bookmarkEnd w:id="7"/>
    </w:p>
    <w:p w14:paraId="767D07EA" w14:textId="11509295" w:rsidR="001079EE" w:rsidRPr="001079EE" w:rsidRDefault="00F12039" w:rsidP="001079EE">
      <w:r>
        <w:t xml:space="preserve">Marks and Spencers plan to have project </w:t>
      </w:r>
      <w:r w:rsidR="008C24B4">
        <w:t>up and running within five month time frame to avoid further lockdowns or COVID-19 restrictions.</w:t>
      </w:r>
    </w:p>
    <w:p w14:paraId="4F3B23B8" w14:textId="6E3C875D" w:rsidR="00EA5AB2" w:rsidRDefault="00EA5AB2">
      <w:pPr>
        <w:rPr>
          <w:rFonts w:eastAsia="Times New Roman" w:cs="Times New Roman"/>
          <w:szCs w:val="24"/>
        </w:rPr>
      </w:pPr>
    </w:p>
    <w:p w14:paraId="2321E6D5" w14:textId="66A15085" w:rsidR="0086594A" w:rsidRDefault="0086594A">
      <w:pPr>
        <w:rPr>
          <w:rFonts w:eastAsia="Times New Roman" w:cs="Times New Roman"/>
          <w:szCs w:val="24"/>
        </w:rPr>
      </w:pPr>
    </w:p>
    <w:p w14:paraId="559AE1AC" w14:textId="31D057C8" w:rsidR="0086594A" w:rsidRDefault="0086594A">
      <w:pPr>
        <w:rPr>
          <w:rFonts w:eastAsia="Times New Roman" w:cs="Times New Roman"/>
          <w:szCs w:val="24"/>
        </w:rPr>
      </w:pPr>
    </w:p>
    <w:p w14:paraId="20C45466" w14:textId="26E67E22" w:rsidR="0086594A" w:rsidRDefault="0086594A">
      <w:pPr>
        <w:rPr>
          <w:rFonts w:eastAsia="Times New Roman" w:cs="Times New Roman"/>
          <w:szCs w:val="24"/>
        </w:rPr>
      </w:pPr>
    </w:p>
    <w:p w14:paraId="7381B737" w14:textId="525EA327" w:rsidR="0086594A" w:rsidRDefault="0086594A">
      <w:pPr>
        <w:rPr>
          <w:rFonts w:eastAsia="Times New Roman" w:cs="Times New Roman"/>
          <w:szCs w:val="24"/>
        </w:rPr>
      </w:pPr>
    </w:p>
    <w:p w14:paraId="13A5F7D9" w14:textId="77777777" w:rsidR="0086594A" w:rsidRPr="003A3FD3" w:rsidRDefault="0086594A">
      <w:pPr>
        <w:rPr>
          <w:rFonts w:eastAsia="Times New Roman" w:cs="Times New Roman"/>
          <w:szCs w:val="24"/>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35"/>
        <w:gridCol w:w="2025"/>
        <w:gridCol w:w="1845"/>
        <w:gridCol w:w="1455"/>
      </w:tblGrid>
      <w:tr w:rsidR="00EA5AB2" w:rsidRPr="003A3FD3" w14:paraId="6FF80BB0" w14:textId="77777777">
        <w:tc>
          <w:tcPr>
            <w:tcW w:w="4035" w:type="dxa"/>
            <w:shd w:val="clear" w:color="auto" w:fill="auto"/>
            <w:tcMar>
              <w:top w:w="100" w:type="dxa"/>
              <w:left w:w="100" w:type="dxa"/>
              <w:bottom w:w="100" w:type="dxa"/>
              <w:right w:w="100" w:type="dxa"/>
            </w:tcMar>
          </w:tcPr>
          <w:p w14:paraId="2AD6366B"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Tasks</w:t>
            </w:r>
          </w:p>
        </w:tc>
        <w:tc>
          <w:tcPr>
            <w:tcW w:w="2025" w:type="dxa"/>
            <w:shd w:val="clear" w:color="auto" w:fill="auto"/>
            <w:tcMar>
              <w:top w:w="100" w:type="dxa"/>
              <w:left w:w="100" w:type="dxa"/>
              <w:bottom w:w="100" w:type="dxa"/>
              <w:right w:w="100" w:type="dxa"/>
            </w:tcMar>
          </w:tcPr>
          <w:p w14:paraId="76F261E9"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Starting date</w:t>
            </w:r>
          </w:p>
        </w:tc>
        <w:tc>
          <w:tcPr>
            <w:tcW w:w="1845" w:type="dxa"/>
            <w:shd w:val="clear" w:color="auto" w:fill="auto"/>
            <w:tcMar>
              <w:top w:w="100" w:type="dxa"/>
              <w:left w:w="100" w:type="dxa"/>
              <w:bottom w:w="100" w:type="dxa"/>
              <w:right w:w="100" w:type="dxa"/>
            </w:tcMar>
          </w:tcPr>
          <w:p w14:paraId="4BA32CF1"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Duration in days</w:t>
            </w:r>
          </w:p>
        </w:tc>
        <w:tc>
          <w:tcPr>
            <w:tcW w:w="1455" w:type="dxa"/>
            <w:shd w:val="clear" w:color="auto" w:fill="auto"/>
            <w:tcMar>
              <w:top w:w="100" w:type="dxa"/>
              <w:left w:w="100" w:type="dxa"/>
              <w:bottom w:w="100" w:type="dxa"/>
              <w:right w:w="100" w:type="dxa"/>
            </w:tcMar>
          </w:tcPr>
          <w:p w14:paraId="4DFFF8C9"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Ending date</w:t>
            </w:r>
          </w:p>
        </w:tc>
      </w:tr>
      <w:tr w:rsidR="00EA5AB2" w:rsidRPr="003A3FD3" w14:paraId="03A96857" w14:textId="77777777">
        <w:tc>
          <w:tcPr>
            <w:tcW w:w="4035" w:type="dxa"/>
            <w:shd w:val="clear" w:color="auto" w:fill="auto"/>
            <w:tcMar>
              <w:top w:w="100" w:type="dxa"/>
              <w:left w:w="100" w:type="dxa"/>
              <w:bottom w:w="100" w:type="dxa"/>
              <w:right w:w="100" w:type="dxa"/>
            </w:tcMar>
          </w:tcPr>
          <w:p w14:paraId="19E54285"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Planning stage and initiating the project</w:t>
            </w:r>
          </w:p>
        </w:tc>
        <w:tc>
          <w:tcPr>
            <w:tcW w:w="2025" w:type="dxa"/>
            <w:shd w:val="clear" w:color="auto" w:fill="auto"/>
            <w:tcMar>
              <w:top w:w="100" w:type="dxa"/>
              <w:left w:w="100" w:type="dxa"/>
              <w:bottom w:w="100" w:type="dxa"/>
              <w:right w:w="100" w:type="dxa"/>
            </w:tcMar>
          </w:tcPr>
          <w:p w14:paraId="0B35AB3B"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12-10-2021</w:t>
            </w:r>
          </w:p>
        </w:tc>
        <w:tc>
          <w:tcPr>
            <w:tcW w:w="1845" w:type="dxa"/>
            <w:shd w:val="clear" w:color="auto" w:fill="auto"/>
            <w:tcMar>
              <w:top w:w="100" w:type="dxa"/>
              <w:left w:w="100" w:type="dxa"/>
              <w:bottom w:w="100" w:type="dxa"/>
              <w:right w:w="100" w:type="dxa"/>
            </w:tcMar>
          </w:tcPr>
          <w:p w14:paraId="24F6B1C7"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4</w:t>
            </w:r>
          </w:p>
        </w:tc>
        <w:tc>
          <w:tcPr>
            <w:tcW w:w="1455" w:type="dxa"/>
            <w:shd w:val="clear" w:color="auto" w:fill="auto"/>
            <w:tcMar>
              <w:top w:w="100" w:type="dxa"/>
              <w:left w:w="100" w:type="dxa"/>
              <w:bottom w:w="100" w:type="dxa"/>
              <w:right w:w="100" w:type="dxa"/>
            </w:tcMar>
          </w:tcPr>
          <w:p w14:paraId="270EF3BD"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16-10-2021</w:t>
            </w:r>
          </w:p>
        </w:tc>
      </w:tr>
      <w:tr w:rsidR="00EA5AB2" w:rsidRPr="003A3FD3" w14:paraId="0F88F173" w14:textId="77777777">
        <w:tc>
          <w:tcPr>
            <w:tcW w:w="4035" w:type="dxa"/>
            <w:shd w:val="clear" w:color="auto" w:fill="auto"/>
            <w:tcMar>
              <w:top w:w="100" w:type="dxa"/>
              <w:left w:w="100" w:type="dxa"/>
              <w:bottom w:w="100" w:type="dxa"/>
              <w:right w:w="100" w:type="dxa"/>
            </w:tcMar>
          </w:tcPr>
          <w:p w14:paraId="15147A72"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Research and development</w:t>
            </w:r>
          </w:p>
        </w:tc>
        <w:tc>
          <w:tcPr>
            <w:tcW w:w="2025" w:type="dxa"/>
            <w:shd w:val="clear" w:color="auto" w:fill="auto"/>
            <w:tcMar>
              <w:top w:w="100" w:type="dxa"/>
              <w:left w:w="100" w:type="dxa"/>
              <w:bottom w:w="100" w:type="dxa"/>
              <w:right w:w="100" w:type="dxa"/>
            </w:tcMar>
          </w:tcPr>
          <w:p w14:paraId="4DAA1AAA"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16-10-2021</w:t>
            </w:r>
          </w:p>
        </w:tc>
        <w:tc>
          <w:tcPr>
            <w:tcW w:w="1845" w:type="dxa"/>
            <w:shd w:val="clear" w:color="auto" w:fill="auto"/>
            <w:tcMar>
              <w:top w:w="100" w:type="dxa"/>
              <w:left w:w="100" w:type="dxa"/>
              <w:bottom w:w="100" w:type="dxa"/>
              <w:right w:w="100" w:type="dxa"/>
            </w:tcMar>
          </w:tcPr>
          <w:p w14:paraId="11CDCEE4"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8</w:t>
            </w:r>
          </w:p>
        </w:tc>
        <w:tc>
          <w:tcPr>
            <w:tcW w:w="1455" w:type="dxa"/>
            <w:shd w:val="clear" w:color="auto" w:fill="auto"/>
            <w:tcMar>
              <w:top w:w="100" w:type="dxa"/>
              <w:left w:w="100" w:type="dxa"/>
              <w:bottom w:w="100" w:type="dxa"/>
              <w:right w:w="100" w:type="dxa"/>
            </w:tcMar>
          </w:tcPr>
          <w:p w14:paraId="1F86C038"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24-10-2021</w:t>
            </w:r>
          </w:p>
        </w:tc>
      </w:tr>
      <w:tr w:rsidR="00EA5AB2" w:rsidRPr="003A3FD3" w14:paraId="78E367EB" w14:textId="77777777">
        <w:tc>
          <w:tcPr>
            <w:tcW w:w="4035" w:type="dxa"/>
            <w:shd w:val="clear" w:color="auto" w:fill="auto"/>
            <w:tcMar>
              <w:top w:w="100" w:type="dxa"/>
              <w:left w:w="100" w:type="dxa"/>
              <w:bottom w:w="100" w:type="dxa"/>
              <w:right w:w="100" w:type="dxa"/>
            </w:tcMar>
          </w:tcPr>
          <w:p w14:paraId="13A378BC"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Cost Analysis</w:t>
            </w:r>
          </w:p>
        </w:tc>
        <w:tc>
          <w:tcPr>
            <w:tcW w:w="2025" w:type="dxa"/>
            <w:shd w:val="clear" w:color="auto" w:fill="auto"/>
            <w:tcMar>
              <w:top w:w="100" w:type="dxa"/>
              <w:left w:w="100" w:type="dxa"/>
              <w:bottom w:w="100" w:type="dxa"/>
              <w:right w:w="100" w:type="dxa"/>
            </w:tcMar>
          </w:tcPr>
          <w:p w14:paraId="015B815E" w14:textId="77777777" w:rsidR="00EA5AB2" w:rsidRPr="003A3FD3" w:rsidRDefault="00C90251">
            <w:pPr>
              <w:widowControl w:val="0"/>
              <w:spacing w:line="240" w:lineRule="auto"/>
              <w:rPr>
                <w:rFonts w:eastAsia="Times New Roman" w:cs="Times New Roman"/>
                <w:szCs w:val="24"/>
              </w:rPr>
            </w:pPr>
            <w:r w:rsidRPr="003A3FD3">
              <w:rPr>
                <w:rFonts w:eastAsia="Times New Roman" w:cs="Times New Roman"/>
                <w:szCs w:val="24"/>
              </w:rPr>
              <w:t>24-10-2021</w:t>
            </w:r>
          </w:p>
        </w:tc>
        <w:tc>
          <w:tcPr>
            <w:tcW w:w="1845" w:type="dxa"/>
            <w:shd w:val="clear" w:color="auto" w:fill="auto"/>
            <w:tcMar>
              <w:top w:w="100" w:type="dxa"/>
              <w:left w:w="100" w:type="dxa"/>
              <w:bottom w:w="100" w:type="dxa"/>
              <w:right w:w="100" w:type="dxa"/>
            </w:tcMar>
          </w:tcPr>
          <w:p w14:paraId="2E7EA80D"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7</w:t>
            </w:r>
          </w:p>
        </w:tc>
        <w:tc>
          <w:tcPr>
            <w:tcW w:w="1455" w:type="dxa"/>
            <w:shd w:val="clear" w:color="auto" w:fill="auto"/>
            <w:tcMar>
              <w:top w:w="100" w:type="dxa"/>
              <w:left w:w="100" w:type="dxa"/>
              <w:bottom w:w="100" w:type="dxa"/>
              <w:right w:w="100" w:type="dxa"/>
            </w:tcMar>
          </w:tcPr>
          <w:p w14:paraId="4C01B757" w14:textId="77777777" w:rsidR="00EA5AB2" w:rsidRPr="003A3FD3" w:rsidRDefault="00C90251">
            <w:pPr>
              <w:widowControl w:val="0"/>
              <w:spacing w:line="240" w:lineRule="auto"/>
              <w:rPr>
                <w:rFonts w:eastAsia="Times New Roman" w:cs="Times New Roman"/>
                <w:szCs w:val="24"/>
              </w:rPr>
            </w:pPr>
            <w:r w:rsidRPr="003A3FD3">
              <w:rPr>
                <w:rFonts w:eastAsia="Times New Roman" w:cs="Times New Roman"/>
                <w:szCs w:val="24"/>
              </w:rPr>
              <w:t>31-10-2021</w:t>
            </w:r>
          </w:p>
        </w:tc>
      </w:tr>
      <w:tr w:rsidR="00EA5AB2" w:rsidRPr="003A3FD3" w14:paraId="2E8260EE" w14:textId="77777777">
        <w:tc>
          <w:tcPr>
            <w:tcW w:w="4035" w:type="dxa"/>
            <w:shd w:val="clear" w:color="auto" w:fill="auto"/>
            <w:tcMar>
              <w:top w:w="100" w:type="dxa"/>
              <w:left w:w="100" w:type="dxa"/>
              <w:bottom w:w="100" w:type="dxa"/>
              <w:right w:w="100" w:type="dxa"/>
            </w:tcMar>
          </w:tcPr>
          <w:p w14:paraId="4716ACB0"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Risk Assessment</w:t>
            </w:r>
          </w:p>
        </w:tc>
        <w:tc>
          <w:tcPr>
            <w:tcW w:w="2025" w:type="dxa"/>
            <w:shd w:val="clear" w:color="auto" w:fill="auto"/>
            <w:tcMar>
              <w:top w:w="100" w:type="dxa"/>
              <w:left w:w="100" w:type="dxa"/>
              <w:bottom w:w="100" w:type="dxa"/>
              <w:right w:w="100" w:type="dxa"/>
            </w:tcMar>
          </w:tcPr>
          <w:p w14:paraId="4BEBC1C4" w14:textId="77777777" w:rsidR="00EA5AB2" w:rsidRPr="003A3FD3" w:rsidRDefault="00C90251">
            <w:pPr>
              <w:widowControl w:val="0"/>
              <w:spacing w:line="240" w:lineRule="auto"/>
              <w:rPr>
                <w:rFonts w:eastAsia="Times New Roman" w:cs="Times New Roman"/>
                <w:szCs w:val="24"/>
              </w:rPr>
            </w:pPr>
            <w:r w:rsidRPr="003A3FD3">
              <w:rPr>
                <w:rFonts w:eastAsia="Times New Roman" w:cs="Times New Roman"/>
                <w:szCs w:val="24"/>
              </w:rPr>
              <w:t>31-10-2021</w:t>
            </w:r>
          </w:p>
        </w:tc>
        <w:tc>
          <w:tcPr>
            <w:tcW w:w="1845" w:type="dxa"/>
            <w:shd w:val="clear" w:color="auto" w:fill="auto"/>
            <w:tcMar>
              <w:top w:w="100" w:type="dxa"/>
              <w:left w:w="100" w:type="dxa"/>
              <w:bottom w:w="100" w:type="dxa"/>
              <w:right w:w="100" w:type="dxa"/>
            </w:tcMar>
          </w:tcPr>
          <w:p w14:paraId="2E755046"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16</w:t>
            </w:r>
          </w:p>
        </w:tc>
        <w:tc>
          <w:tcPr>
            <w:tcW w:w="1455" w:type="dxa"/>
            <w:shd w:val="clear" w:color="auto" w:fill="auto"/>
            <w:tcMar>
              <w:top w:w="100" w:type="dxa"/>
              <w:left w:w="100" w:type="dxa"/>
              <w:bottom w:w="100" w:type="dxa"/>
              <w:right w:w="100" w:type="dxa"/>
            </w:tcMar>
          </w:tcPr>
          <w:p w14:paraId="65955FA0"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16-11-2021</w:t>
            </w:r>
          </w:p>
        </w:tc>
      </w:tr>
      <w:tr w:rsidR="00EA5AB2" w:rsidRPr="003A3FD3" w14:paraId="13E69E3B" w14:textId="77777777">
        <w:tc>
          <w:tcPr>
            <w:tcW w:w="4035" w:type="dxa"/>
            <w:shd w:val="clear" w:color="auto" w:fill="auto"/>
            <w:tcMar>
              <w:top w:w="100" w:type="dxa"/>
              <w:left w:w="100" w:type="dxa"/>
              <w:bottom w:w="100" w:type="dxa"/>
              <w:right w:w="100" w:type="dxa"/>
            </w:tcMar>
          </w:tcPr>
          <w:p w14:paraId="5ACD6233"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Product Development</w:t>
            </w:r>
          </w:p>
        </w:tc>
        <w:tc>
          <w:tcPr>
            <w:tcW w:w="2025" w:type="dxa"/>
            <w:shd w:val="clear" w:color="auto" w:fill="auto"/>
            <w:tcMar>
              <w:top w:w="100" w:type="dxa"/>
              <w:left w:w="100" w:type="dxa"/>
              <w:bottom w:w="100" w:type="dxa"/>
              <w:right w:w="100" w:type="dxa"/>
            </w:tcMar>
          </w:tcPr>
          <w:p w14:paraId="143D3345" w14:textId="77777777" w:rsidR="00EA5AB2" w:rsidRPr="003A3FD3" w:rsidRDefault="00C90251">
            <w:pPr>
              <w:widowControl w:val="0"/>
              <w:spacing w:line="240" w:lineRule="auto"/>
              <w:rPr>
                <w:rFonts w:eastAsia="Times New Roman" w:cs="Times New Roman"/>
                <w:szCs w:val="24"/>
              </w:rPr>
            </w:pPr>
            <w:r w:rsidRPr="003A3FD3">
              <w:rPr>
                <w:rFonts w:eastAsia="Times New Roman" w:cs="Times New Roman"/>
                <w:szCs w:val="24"/>
              </w:rPr>
              <w:t>16-11-2021</w:t>
            </w:r>
          </w:p>
        </w:tc>
        <w:tc>
          <w:tcPr>
            <w:tcW w:w="1845" w:type="dxa"/>
            <w:shd w:val="clear" w:color="auto" w:fill="auto"/>
            <w:tcMar>
              <w:top w:w="100" w:type="dxa"/>
              <w:left w:w="100" w:type="dxa"/>
              <w:bottom w:w="100" w:type="dxa"/>
              <w:right w:w="100" w:type="dxa"/>
            </w:tcMar>
          </w:tcPr>
          <w:p w14:paraId="0AE49165"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30</w:t>
            </w:r>
          </w:p>
        </w:tc>
        <w:tc>
          <w:tcPr>
            <w:tcW w:w="1455" w:type="dxa"/>
            <w:shd w:val="clear" w:color="auto" w:fill="auto"/>
            <w:tcMar>
              <w:top w:w="100" w:type="dxa"/>
              <w:left w:w="100" w:type="dxa"/>
              <w:bottom w:w="100" w:type="dxa"/>
              <w:right w:w="100" w:type="dxa"/>
            </w:tcMar>
          </w:tcPr>
          <w:p w14:paraId="7DAA936C" w14:textId="77777777" w:rsidR="00EA5AB2" w:rsidRPr="003A3FD3" w:rsidRDefault="00C90251">
            <w:pPr>
              <w:widowControl w:val="0"/>
              <w:spacing w:line="240" w:lineRule="auto"/>
              <w:rPr>
                <w:rFonts w:eastAsia="Times New Roman" w:cs="Times New Roman"/>
                <w:szCs w:val="24"/>
              </w:rPr>
            </w:pPr>
            <w:r w:rsidRPr="003A3FD3">
              <w:rPr>
                <w:rFonts w:eastAsia="Times New Roman" w:cs="Times New Roman"/>
                <w:szCs w:val="24"/>
              </w:rPr>
              <w:t>16-12-2021</w:t>
            </w:r>
          </w:p>
        </w:tc>
      </w:tr>
      <w:tr w:rsidR="00EA5AB2" w:rsidRPr="003A3FD3" w14:paraId="409E6034" w14:textId="77777777">
        <w:tc>
          <w:tcPr>
            <w:tcW w:w="4035" w:type="dxa"/>
            <w:shd w:val="clear" w:color="auto" w:fill="auto"/>
            <w:tcMar>
              <w:top w:w="100" w:type="dxa"/>
              <w:left w:w="100" w:type="dxa"/>
              <w:bottom w:w="100" w:type="dxa"/>
              <w:right w:w="100" w:type="dxa"/>
            </w:tcMar>
          </w:tcPr>
          <w:p w14:paraId="11510AFD"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Financial sourcing</w:t>
            </w:r>
          </w:p>
        </w:tc>
        <w:tc>
          <w:tcPr>
            <w:tcW w:w="2025" w:type="dxa"/>
            <w:shd w:val="clear" w:color="auto" w:fill="auto"/>
            <w:tcMar>
              <w:top w:w="100" w:type="dxa"/>
              <w:left w:w="100" w:type="dxa"/>
              <w:bottom w:w="100" w:type="dxa"/>
              <w:right w:w="100" w:type="dxa"/>
            </w:tcMar>
          </w:tcPr>
          <w:p w14:paraId="6D1F3F4F" w14:textId="77777777" w:rsidR="00EA5AB2" w:rsidRPr="003A3FD3" w:rsidRDefault="00C90251">
            <w:pPr>
              <w:widowControl w:val="0"/>
              <w:spacing w:line="240" w:lineRule="auto"/>
              <w:rPr>
                <w:rFonts w:eastAsia="Times New Roman" w:cs="Times New Roman"/>
                <w:szCs w:val="24"/>
              </w:rPr>
            </w:pPr>
            <w:r w:rsidRPr="003A3FD3">
              <w:rPr>
                <w:rFonts w:eastAsia="Times New Roman" w:cs="Times New Roman"/>
                <w:szCs w:val="24"/>
              </w:rPr>
              <w:t>16-12-2021</w:t>
            </w:r>
          </w:p>
        </w:tc>
        <w:tc>
          <w:tcPr>
            <w:tcW w:w="1845" w:type="dxa"/>
            <w:shd w:val="clear" w:color="auto" w:fill="auto"/>
            <w:tcMar>
              <w:top w:w="100" w:type="dxa"/>
              <w:left w:w="100" w:type="dxa"/>
              <w:bottom w:w="100" w:type="dxa"/>
              <w:right w:w="100" w:type="dxa"/>
            </w:tcMar>
          </w:tcPr>
          <w:p w14:paraId="62CCAAC4"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15</w:t>
            </w:r>
          </w:p>
        </w:tc>
        <w:tc>
          <w:tcPr>
            <w:tcW w:w="1455" w:type="dxa"/>
            <w:shd w:val="clear" w:color="auto" w:fill="auto"/>
            <w:tcMar>
              <w:top w:w="100" w:type="dxa"/>
              <w:left w:w="100" w:type="dxa"/>
              <w:bottom w:w="100" w:type="dxa"/>
              <w:right w:w="100" w:type="dxa"/>
            </w:tcMar>
          </w:tcPr>
          <w:p w14:paraId="60BFFEC9" w14:textId="77777777" w:rsidR="00EA5AB2" w:rsidRPr="003A3FD3" w:rsidRDefault="00C90251">
            <w:pPr>
              <w:widowControl w:val="0"/>
              <w:spacing w:line="240" w:lineRule="auto"/>
              <w:rPr>
                <w:rFonts w:eastAsia="Times New Roman" w:cs="Times New Roman"/>
                <w:szCs w:val="24"/>
              </w:rPr>
            </w:pPr>
            <w:r w:rsidRPr="003A3FD3">
              <w:rPr>
                <w:rFonts w:eastAsia="Times New Roman" w:cs="Times New Roman"/>
                <w:szCs w:val="24"/>
              </w:rPr>
              <w:t>31-12-2021</w:t>
            </w:r>
          </w:p>
        </w:tc>
      </w:tr>
      <w:tr w:rsidR="00EA5AB2" w:rsidRPr="003A3FD3" w14:paraId="5550040B" w14:textId="77777777">
        <w:tc>
          <w:tcPr>
            <w:tcW w:w="4035" w:type="dxa"/>
            <w:shd w:val="clear" w:color="auto" w:fill="auto"/>
            <w:tcMar>
              <w:top w:w="100" w:type="dxa"/>
              <w:left w:w="100" w:type="dxa"/>
              <w:bottom w:w="100" w:type="dxa"/>
              <w:right w:w="100" w:type="dxa"/>
            </w:tcMar>
          </w:tcPr>
          <w:p w14:paraId="16DD760C"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Marketing and Promotion</w:t>
            </w:r>
          </w:p>
        </w:tc>
        <w:tc>
          <w:tcPr>
            <w:tcW w:w="2025" w:type="dxa"/>
            <w:shd w:val="clear" w:color="auto" w:fill="auto"/>
            <w:tcMar>
              <w:top w:w="100" w:type="dxa"/>
              <w:left w:w="100" w:type="dxa"/>
              <w:bottom w:w="100" w:type="dxa"/>
              <w:right w:w="100" w:type="dxa"/>
            </w:tcMar>
          </w:tcPr>
          <w:p w14:paraId="490664F4" w14:textId="77777777" w:rsidR="00EA5AB2" w:rsidRPr="003A3FD3" w:rsidRDefault="00C90251">
            <w:pPr>
              <w:widowControl w:val="0"/>
              <w:spacing w:line="240" w:lineRule="auto"/>
              <w:rPr>
                <w:rFonts w:eastAsia="Times New Roman" w:cs="Times New Roman"/>
                <w:szCs w:val="24"/>
              </w:rPr>
            </w:pPr>
            <w:r w:rsidRPr="003A3FD3">
              <w:rPr>
                <w:rFonts w:eastAsia="Times New Roman" w:cs="Times New Roman"/>
                <w:szCs w:val="24"/>
              </w:rPr>
              <w:t>16-12-2021</w:t>
            </w:r>
          </w:p>
        </w:tc>
        <w:tc>
          <w:tcPr>
            <w:tcW w:w="1845" w:type="dxa"/>
            <w:shd w:val="clear" w:color="auto" w:fill="auto"/>
            <w:tcMar>
              <w:top w:w="100" w:type="dxa"/>
              <w:left w:w="100" w:type="dxa"/>
              <w:bottom w:w="100" w:type="dxa"/>
              <w:right w:w="100" w:type="dxa"/>
            </w:tcMar>
          </w:tcPr>
          <w:p w14:paraId="155BC022"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15</w:t>
            </w:r>
          </w:p>
        </w:tc>
        <w:tc>
          <w:tcPr>
            <w:tcW w:w="1455" w:type="dxa"/>
            <w:shd w:val="clear" w:color="auto" w:fill="auto"/>
            <w:tcMar>
              <w:top w:w="100" w:type="dxa"/>
              <w:left w:w="100" w:type="dxa"/>
              <w:bottom w:w="100" w:type="dxa"/>
              <w:right w:w="100" w:type="dxa"/>
            </w:tcMar>
          </w:tcPr>
          <w:p w14:paraId="7BE68382" w14:textId="77777777" w:rsidR="00EA5AB2" w:rsidRPr="003A3FD3" w:rsidRDefault="00C90251">
            <w:pPr>
              <w:widowControl w:val="0"/>
              <w:spacing w:line="240" w:lineRule="auto"/>
              <w:rPr>
                <w:rFonts w:eastAsia="Times New Roman" w:cs="Times New Roman"/>
                <w:szCs w:val="24"/>
              </w:rPr>
            </w:pPr>
            <w:r w:rsidRPr="003A3FD3">
              <w:rPr>
                <w:rFonts w:eastAsia="Times New Roman" w:cs="Times New Roman"/>
                <w:szCs w:val="24"/>
              </w:rPr>
              <w:t>31-12-2021</w:t>
            </w:r>
          </w:p>
        </w:tc>
      </w:tr>
      <w:tr w:rsidR="00EA5AB2" w:rsidRPr="003A3FD3" w14:paraId="314549F5" w14:textId="77777777">
        <w:tc>
          <w:tcPr>
            <w:tcW w:w="4035" w:type="dxa"/>
            <w:shd w:val="clear" w:color="auto" w:fill="auto"/>
            <w:tcMar>
              <w:top w:w="100" w:type="dxa"/>
              <w:left w:w="100" w:type="dxa"/>
              <w:bottom w:w="100" w:type="dxa"/>
              <w:right w:w="100" w:type="dxa"/>
            </w:tcMar>
          </w:tcPr>
          <w:p w14:paraId="79B7F089"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Launching the product</w:t>
            </w:r>
          </w:p>
        </w:tc>
        <w:tc>
          <w:tcPr>
            <w:tcW w:w="2025" w:type="dxa"/>
            <w:shd w:val="clear" w:color="auto" w:fill="auto"/>
            <w:tcMar>
              <w:top w:w="100" w:type="dxa"/>
              <w:left w:w="100" w:type="dxa"/>
              <w:bottom w:w="100" w:type="dxa"/>
              <w:right w:w="100" w:type="dxa"/>
            </w:tcMar>
          </w:tcPr>
          <w:p w14:paraId="2093B01B" w14:textId="77777777" w:rsidR="00EA5AB2" w:rsidRPr="003A3FD3" w:rsidRDefault="00C90251">
            <w:pPr>
              <w:widowControl w:val="0"/>
              <w:spacing w:line="240" w:lineRule="auto"/>
              <w:rPr>
                <w:rFonts w:eastAsia="Times New Roman" w:cs="Times New Roman"/>
                <w:szCs w:val="24"/>
              </w:rPr>
            </w:pPr>
            <w:r w:rsidRPr="003A3FD3">
              <w:rPr>
                <w:rFonts w:eastAsia="Times New Roman" w:cs="Times New Roman"/>
                <w:szCs w:val="24"/>
              </w:rPr>
              <w:t>31-12-2021</w:t>
            </w:r>
          </w:p>
        </w:tc>
        <w:tc>
          <w:tcPr>
            <w:tcW w:w="1845" w:type="dxa"/>
            <w:shd w:val="clear" w:color="auto" w:fill="auto"/>
            <w:tcMar>
              <w:top w:w="100" w:type="dxa"/>
              <w:left w:w="100" w:type="dxa"/>
              <w:bottom w:w="100" w:type="dxa"/>
              <w:right w:w="100" w:type="dxa"/>
            </w:tcMar>
          </w:tcPr>
          <w:p w14:paraId="5CD7CADB"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20</w:t>
            </w:r>
          </w:p>
        </w:tc>
        <w:tc>
          <w:tcPr>
            <w:tcW w:w="1455" w:type="dxa"/>
            <w:shd w:val="clear" w:color="auto" w:fill="auto"/>
            <w:tcMar>
              <w:top w:w="100" w:type="dxa"/>
              <w:left w:w="100" w:type="dxa"/>
              <w:bottom w:w="100" w:type="dxa"/>
              <w:right w:w="100" w:type="dxa"/>
            </w:tcMar>
          </w:tcPr>
          <w:p w14:paraId="5D8E2599" w14:textId="14B2159C"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20-01-202</w:t>
            </w:r>
            <w:r w:rsidR="00BE3CFC">
              <w:rPr>
                <w:rFonts w:eastAsia="Times New Roman" w:cs="Times New Roman"/>
                <w:szCs w:val="24"/>
              </w:rPr>
              <w:t>2</w:t>
            </w:r>
          </w:p>
        </w:tc>
      </w:tr>
      <w:tr w:rsidR="00EA5AB2" w:rsidRPr="003A3FD3" w14:paraId="42C1A92C" w14:textId="77777777">
        <w:tc>
          <w:tcPr>
            <w:tcW w:w="4035" w:type="dxa"/>
            <w:shd w:val="clear" w:color="auto" w:fill="auto"/>
            <w:tcMar>
              <w:top w:w="100" w:type="dxa"/>
              <w:left w:w="100" w:type="dxa"/>
              <w:bottom w:w="100" w:type="dxa"/>
              <w:right w:w="100" w:type="dxa"/>
            </w:tcMar>
          </w:tcPr>
          <w:p w14:paraId="4A32FAA5"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Running service</w:t>
            </w:r>
          </w:p>
        </w:tc>
        <w:tc>
          <w:tcPr>
            <w:tcW w:w="2025" w:type="dxa"/>
            <w:shd w:val="clear" w:color="auto" w:fill="auto"/>
            <w:tcMar>
              <w:top w:w="100" w:type="dxa"/>
              <w:left w:w="100" w:type="dxa"/>
              <w:bottom w:w="100" w:type="dxa"/>
              <w:right w:w="100" w:type="dxa"/>
            </w:tcMar>
          </w:tcPr>
          <w:p w14:paraId="20C66017" w14:textId="656BBD0E" w:rsidR="00EA5AB2" w:rsidRPr="003A3FD3" w:rsidRDefault="00C90251">
            <w:pPr>
              <w:widowControl w:val="0"/>
              <w:spacing w:line="240" w:lineRule="auto"/>
              <w:rPr>
                <w:rFonts w:eastAsia="Times New Roman" w:cs="Times New Roman"/>
                <w:szCs w:val="24"/>
              </w:rPr>
            </w:pPr>
            <w:r w:rsidRPr="003A3FD3">
              <w:rPr>
                <w:rFonts w:eastAsia="Times New Roman" w:cs="Times New Roman"/>
                <w:szCs w:val="24"/>
              </w:rPr>
              <w:t>20-01-202</w:t>
            </w:r>
            <w:r w:rsidR="00BE3CFC">
              <w:rPr>
                <w:rFonts w:eastAsia="Times New Roman" w:cs="Times New Roman"/>
                <w:szCs w:val="24"/>
              </w:rPr>
              <w:t>2</w:t>
            </w:r>
          </w:p>
        </w:tc>
        <w:tc>
          <w:tcPr>
            <w:tcW w:w="1845" w:type="dxa"/>
            <w:shd w:val="clear" w:color="auto" w:fill="auto"/>
            <w:tcMar>
              <w:top w:w="100" w:type="dxa"/>
              <w:left w:w="100" w:type="dxa"/>
              <w:bottom w:w="100" w:type="dxa"/>
              <w:right w:w="100" w:type="dxa"/>
            </w:tcMar>
          </w:tcPr>
          <w:p w14:paraId="75610527" w14:textId="77777777" w:rsidR="00EA5AB2" w:rsidRPr="003A3FD3" w:rsidRDefault="00C90251">
            <w:pPr>
              <w:widowControl w:val="0"/>
              <w:pBdr>
                <w:top w:val="nil"/>
                <w:left w:val="nil"/>
                <w:bottom w:val="nil"/>
                <w:right w:val="nil"/>
                <w:between w:val="nil"/>
              </w:pBdr>
              <w:spacing w:line="240" w:lineRule="auto"/>
              <w:rPr>
                <w:rFonts w:eastAsia="Times New Roman" w:cs="Times New Roman"/>
                <w:szCs w:val="24"/>
              </w:rPr>
            </w:pPr>
            <w:r w:rsidRPr="003A3FD3">
              <w:rPr>
                <w:rFonts w:eastAsia="Times New Roman" w:cs="Times New Roman"/>
                <w:szCs w:val="24"/>
              </w:rPr>
              <w:t>10</w:t>
            </w:r>
          </w:p>
        </w:tc>
        <w:tc>
          <w:tcPr>
            <w:tcW w:w="1455" w:type="dxa"/>
            <w:shd w:val="clear" w:color="auto" w:fill="auto"/>
            <w:tcMar>
              <w:top w:w="100" w:type="dxa"/>
              <w:left w:w="100" w:type="dxa"/>
              <w:bottom w:w="100" w:type="dxa"/>
              <w:right w:w="100" w:type="dxa"/>
            </w:tcMar>
          </w:tcPr>
          <w:p w14:paraId="260FAF37" w14:textId="57E9B66A" w:rsidR="00EA5AB2" w:rsidRPr="003A3FD3" w:rsidRDefault="00C90251">
            <w:pPr>
              <w:widowControl w:val="0"/>
              <w:spacing w:line="240" w:lineRule="auto"/>
              <w:rPr>
                <w:rFonts w:eastAsia="Times New Roman" w:cs="Times New Roman"/>
                <w:szCs w:val="24"/>
              </w:rPr>
            </w:pPr>
            <w:r w:rsidRPr="003A3FD3">
              <w:rPr>
                <w:rFonts w:eastAsia="Times New Roman" w:cs="Times New Roman"/>
                <w:szCs w:val="24"/>
              </w:rPr>
              <w:t>30-01-202</w:t>
            </w:r>
            <w:r w:rsidR="00BE3CFC">
              <w:rPr>
                <w:rFonts w:eastAsia="Times New Roman" w:cs="Times New Roman"/>
                <w:szCs w:val="24"/>
              </w:rPr>
              <w:t>2</w:t>
            </w:r>
          </w:p>
        </w:tc>
      </w:tr>
    </w:tbl>
    <w:p w14:paraId="1A83CECF" w14:textId="502B1E5B" w:rsidR="00EA5AB2" w:rsidRPr="00371DDA" w:rsidRDefault="00C90251">
      <w:pPr>
        <w:jc w:val="center"/>
        <w:rPr>
          <w:rFonts w:eastAsia="Times New Roman" w:cs="Times New Roman"/>
          <w:b/>
          <w:sz w:val="20"/>
          <w:szCs w:val="20"/>
        </w:rPr>
      </w:pPr>
      <w:r w:rsidRPr="00371DDA">
        <w:rPr>
          <w:rFonts w:eastAsia="Times New Roman" w:cs="Times New Roman"/>
          <w:b/>
          <w:sz w:val="20"/>
          <w:szCs w:val="20"/>
        </w:rPr>
        <w:t>Table 0</w:t>
      </w:r>
      <w:r w:rsidR="006621E5">
        <w:rPr>
          <w:rFonts w:eastAsia="Times New Roman" w:cs="Times New Roman"/>
          <w:b/>
          <w:sz w:val="20"/>
          <w:szCs w:val="20"/>
        </w:rPr>
        <w:t>4</w:t>
      </w:r>
      <w:r w:rsidRPr="00371DDA">
        <w:rPr>
          <w:rFonts w:eastAsia="Times New Roman" w:cs="Times New Roman"/>
          <w:b/>
          <w:sz w:val="20"/>
          <w:szCs w:val="20"/>
        </w:rPr>
        <w:t>: Project timeline</w:t>
      </w:r>
    </w:p>
    <w:p w14:paraId="4DA19C29" w14:textId="373A9CBF" w:rsidR="00EA5AB2" w:rsidRDefault="00C90251">
      <w:pPr>
        <w:jc w:val="center"/>
        <w:rPr>
          <w:rFonts w:eastAsia="Times New Roman" w:cs="Times New Roman"/>
          <w:sz w:val="20"/>
          <w:szCs w:val="20"/>
        </w:rPr>
      </w:pPr>
      <w:r w:rsidRPr="00371DDA">
        <w:rPr>
          <w:rFonts w:eastAsia="Times New Roman" w:cs="Times New Roman"/>
          <w:sz w:val="20"/>
          <w:szCs w:val="20"/>
        </w:rPr>
        <w:t>(Source: Created by the learner)</w:t>
      </w:r>
    </w:p>
    <w:p w14:paraId="5E9C1484" w14:textId="77777777" w:rsidR="003940D9" w:rsidRPr="00371DDA" w:rsidRDefault="003940D9">
      <w:pPr>
        <w:jc w:val="center"/>
        <w:rPr>
          <w:rFonts w:eastAsia="Times New Roman" w:cs="Times New Roman"/>
          <w:sz w:val="20"/>
          <w:szCs w:val="20"/>
        </w:rPr>
      </w:pPr>
    </w:p>
    <w:p w14:paraId="4BF0BD3E" w14:textId="20908A6F" w:rsidR="00EA5AB2" w:rsidRPr="003A3FD3" w:rsidRDefault="00C90251" w:rsidP="003940D9">
      <w:pPr>
        <w:pStyle w:val="Heading2"/>
        <w:spacing w:before="240"/>
      </w:pPr>
      <w:bookmarkStart w:id="8" w:name="_Toc89796830"/>
      <w:r w:rsidRPr="003A3FD3">
        <w:t>Gantt chart</w:t>
      </w:r>
      <w:r w:rsidR="00F87A41">
        <w:t xml:space="preserve">: </w:t>
      </w:r>
      <w:r w:rsidR="00D73298">
        <w:rPr>
          <w:rStyle w:val="landing-page-changedtext-0-2-17"/>
          <w:rFonts w:cs="Times New Roman"/>
          <w:b w:val="0"/>
          <w:bCs/>
          <w:sz w:val="24"/>
          <w:szCs w:val="24"/>
          <w:shd w:val="clear" w:color="auto" w:fill="FFFFFF"/>
        </w:rPr>
        <w:t xml:space="preserve">Chart </w:t>
      </w:r>
      <w:r w:rsidR="007831E3" w:rsidRPr="003940D9">
        <w:rPr>
          <w:rStyle w:val="landing-page-changedtext-0-2-17"/>
          <w:rFonts w:cs="Times New Roman"/>
          <w:b w:val="0"/>
          <w:bCs/>
          <w:sz w:val="24"/>
          <w:szCs w:val="24"/>
          <w:shd w:val="clear" w:color="auto" w:fill="FFFFFF"/>
        </w:rPr>
        <w:t>showing</w:t>
      </w:r>
      <w:r w:rsidR="007831E3" w:rsidRPr="003940D9">
        <w:rPr>
          <w:rFonts w:cs="Times New Roman"/>
          <w:b w:val="0"/>
          <w:bCs/>
          <w:sz w:val="24"/>
          <w:szCs w:val="24"/>
          <w:shd w:val="clear" w:color="auto" w:fill="FFFFFF"/>
        </w:rPr>
        <w:t> the start and end </w:t>
      </w:r>
      <w:r w:rsidR="007831E3" w:rsidRPr="003940D9">
        <w:rPr>
          <w:rStyle w:val="landing-page-changedtext-0-2-17"/>
          <w:rFonts w:cs="Times New Roman"/>
          <w:b w:val="0"/>
          <w:bCs/>
          <w:sz w:val="24"/>
          <w:szCs w:val="24"/>
          <w:shd w:val="clear" w:color="auto" w:fill="FFFFFF"/>
        </w:rPr>
        <w:t>dates</w:t>
      </w:r>
      <w:r w:rsidR="007831E3" w:rsidRPr="003940D9">
        <w:rPr>
          <w:rFonts w:cs="Times New Roman"/>
          <w:b w:val="0"/>
          <w:bCs/>
          <w:sz w:val="24"/>
          <w:szCs w:val="24"/>
          <w:shd w:val="clear" w:color="auto" w:fill="FFFFFF"/>
        </w:rPr>
        <w:t> of</w:t>
      </w:r>
      <w:r w:rsidR="00213983">
        <w:rPr>
          <w:rFonts w:cs="Times New Roman"/>
          <w:b w:val="0"/>
          <w:bCs/>
          <w:sz w:val="24"/>
          <w:szCs w:val="24"/>
          <w:shd w:val="clear" w:color="auto" w:fill="FFFFFF"/>
        </w:rPr>
        <w:t xml:space="preserve"> the</w:t>
      </w:r>
      <w:r w:rsidR="007831E3" w:rsidRPr="003940D9">
        <w:rPr>
          <w:rFonts w:cs="Times New Roman"/>
          <w:b w:val="0"/>
          <w:bCs/>
          <w:sz w:val="24"/>
          <w:szCs w:val="24"/>
          <w:shd w:val="clear" w:color="auto" w:fill="FFFFFF"/>
        </w:rPr>
        <w:t> </w:t>
      </w:r>
      <w:r w:rsidR="007831E3" w:rsidRPr="003940D9">
        <w:rPr>
          <w:rStyle w:val="landing-page-changedtext-0-2-17"/>
          <w:rFonts w:cs="Times New Roman"/>
          <w:b w:val="0"/>
          <w:bCs/>
          <w:sz w:val="24"/>
          <w:szCs w:val="24"/>
          <w:shd w:val="clear" w:color="auto" w:fill="FFFFFF"/>
        </w:rPr>
        <w:t>project</w:t>
      </w:r>
      <w:r w:rsidR="007831E3" w:rsidRPr="003940D9">
        <w:rPr>
          <w:rFonts w:cs="Times New Roman"/>
          <w:b w:val="0"/>
          <w:bCs/>
          <w:sz w:val="24"/>
          <w:szCs w:val="24"/>
          <w:shd w:val="clear" w:color="auto" w:fill="FFFFFF"/>
        </w:rPr>
        <w:t> elements</w:t>
      </w:r>
      <w:r w:rsidR="003940D9">
        <w:rPr>
          <w:rFonts w:cs="Times New Roman"/>
          <w:b w:val="0"/>
          <w:bCs/>
          <w:sz w:val="24"/>
          <w:szCs w:val="24"/>
          <w:shd w:val="clear" w:color="auto" w:fill="FFFFFF"/>
        </w:rPr>
        <w:t xml:space="preserve"> (Gantt, 2015)</w:t>
      </w:r>
      <w:bookmarkEnd w:id="8"/>
    </w:p>
    <w:p w14:paraId="6D98C006" w14:textId="77777777" w:rsidR="00EA5AB2" w:rsidRPr="003A3FD3" w:rsidRDefault="00C90251">
      <w:pPr>
        <w:rPr>
          <w:rFonts w:eastAsia="Times New Roman" w:cs="Times New Roman"/>
          <w:szCs w:val="24"/>
        </w:rPr>
      </w:pPr>
      <w:r w:rsidRPr="003A3FD3">
        <w:rPr>
          <w:rFonts w:eastAsia="Times New Roman" w:cs="Times New Roman"/>
          <w:noProof/>
          <w:szCs w:val="24"/>
          <w:lang w:eastAsia="en-IN" w:bidi="ar-SA"/>
        </w:rPr>
        <w:drawing>
          <wp:inline distT="114300" distB="114300" distL="114300" distR="114300" wp14:anchorId="3D779C98" wp14:editId="30BF5407">
            <wp:extent cx="5943600" cy="212314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2123145"/>
                    </a:xfrm>
                    <a:prstGeom prst="rect">
                      <a:avLst/>
                    </a:prstGeom>
                    <a:ln/>
                  </pic:spPr>
                </pic:pic>
              </a:graphicData>
            </a:graphic>
          </wp:inline>
        </w:drawing>
      </w:r>
    </w:p>
    <w:p w14:paraId="180B917B" w14:textId="77777777" w:rsidR="00EA5AB2" w:rsidRPr="00371DDA" w:rsidRDefault="00C90251">
      <w:pPr>
        <w:jc w:val="center"/>
        <w:rPr>
          <w:rFonts w:eastAsia="Times New Roman" w:cs="Times New Roman"/>
          <w:b/>
          <w:sz w:val="20"/>
          <w:szCs w:val="20"/>
        </w:rPr>
      </w:pPr>
      <w:r w:rsidRPr="00371DDA">
        <w:rPr>
          <w:rFonts w:eastAsia="Times New Roman" w:cs="Times New Roman"/>
          <w:b/>
          <w:sz w:val="20"/>
          <w:szCs w:val="20"/>
        </w:rPr>
        <w:t>Figure 03: Gantt chart</w:t>
      </w:r>
    </w:p>
    <w:p w14:paraId="0ED8D35C" w14:textId="77777777" w:rsidR="00EA5AB2" w:rsidRPr="00371DDA" w:rsidRDefault="00C90251">
      <w:pPr>
        <w:jc w:val="center"/>
        <w:rPr>
          <w:rFonts w:eastAsia="Times New Roman" w:cs="Times New Roman"/>
          <w:sz w:val="20"/>
          <w:szCs w:val="20"/>
        </w:rPr>
      </w:pPr>
      <w:r w:rsidRPr="00371DDA">
        <w:rPr>
          <w:rFonts w:eastAsia="Times New Roman" w:cs="Times New Roman"/>
          <w:sz w:val="20"/>
          <w:szCs w:val="20"/>
        </w:rPr>
        <w:t>(Source: Created by the learner)</w:t>
      </w:r>
    </w:p>
    <w:p w14:paraId="2F312253" w14:textId="76D4E614" w:rsidR="00EA5AB2" w:rsidRPr="00DF09BF" w:rsidRDefault="00C90251" w:rsidP="004720D2">
      <w:pPr>
        <w:pStyle w:val="Heading1"/>
        <w:rPr>
          <w:sz w:val="24"/>
          <w:szCs w:val="24"/>
        </w:rPr>
      </w:pPr>
      <w:bookmarkStart w:id="9" w:name="_Toc89796831"/>
      <w:r w:rsidRPr="003A3FD3">
        <w:lastRenderedPageBreak/>
        <w:t>Risk Assessment</w:t>
      </w:r>
      <w:r w:rsidR="00511BC6">
        <w:t xml:space="preserve">: </w:t>
      </w:r>
      <w:r w:rsidR="00DF09BF" w:rsidRPr="00DF09BF">
        <w:rPr>
          <w:b w:val="0"/>
          <w:bCs/>
          <w:sz w:val="24"/>
          <w:szCs w:val="24"/>
        </w:rPr>
        <w:t xml:space="preserve">Project objectives are affected by risk factors, particularly the scheduling. To assess </w:t>
      </w:r>
      <w:r w:rsidR="00044C64">
        <w:rPr>
          <w:b w:val="0"/>
          <w:bCs/>
          <w:sz w:val="24"/>
          <w:szCs w:val="24"/>
        </w:rPr>
        <w:t xml:space="preserve">a </w:t>
      </w:r>
      <w:r w:rsidR="00DF09BF" w:rsidRPr="00DF09BF">
        <w:rPr>
          <w:b w:val="0"/>
          <w:bCs/>
          <w:sz w:val="24"/>
          <w:szCs w:val="24"/>
        </w:rPr>
        <w:t>risk variable’s significance , it is necessary to establish a linkage between its frequency and impact</w:t>
      </w:r>
      <w:r w:rsidR="00044C64">
        <w:rPr>
          <w:b w:val="0"/>
          <w:bCs/>
          <w:sz w:val="24"/>
          <w:szCs w:val="24"/>
        </w:rPr>
        <w:t xml:space="preserve"> (Husin et al., 2019).</w:t>
      </w:r>
      <w:bookmarkEnd w:id="9"/>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EA5AB2" w:rsidRPr="003A3FD3" w14:paraId="61727CB8" w14:textId="77777777">
        <w:tc>
          <w:tcPr>
            <w:tcW w:w="3120" w:type="dxa"/>
            <w:shd w:val="clear" w:color="auto" w:fill="auto"/>
            <w:tcMar>
              <w:top w:w="100" w:type="dxa"/>
              <w:left w:w="100" w:type="dxa"/>
              <w:bottom w:w="100" w:type="dxa"/>
              <w:right w:w="100" w:type="dxa"/>
            </w:tcMar>
          </w:tcPr>
          <w:p w14:paraId="0AFEA2F2" w14:textId="77777777" w:rsidR="00EA5AB2" w:rsidRPr="003A3FD3" w:rsidRDefault="00C90251">
            <w:pPr>
              <w:widowControl w:val="0"/>
              <w:pBdr>
                <w:top w:val="nil"/>
                <w:left w:val="nil"/>
                <w:bottom w:val="nil"/>
                <w:right w:val="nil"/>
                <w:between w:val="nil"/>
              </w:pBdr>
              <w:jc w:val="center"/>
              <w:rPr>
                <w:rFonts w:eastAsia="Times New Roman" w:cs="Times New Roman"/>
                <w:b/>
                <w:szCs w:val="24"/>
              </w:rPr>
            </w:pPr>
            <w:r w:rsidRPr="003A3FD3">
              <w:rPr>
                <w:rFonts w:eastAsia="Times New Roman" w:cs="Times New Roman"/>
                <w:b/>
                <w:szCs w:val="24"/>
              </w:rPr>
              <w:t>Identified Risk</w:t>
            </w:r>
          </w:p>
        </w:tc>
        <w:tc>
          <w:tcPr>
            <w:tcW w:w="3120" w:type="dxa"/>
            <w:shd w:val="clear" w:color="auto" w:fill="auto"/>
            <w:tcMar>
              <w:top w:w="100" w:type="dxa"/>
              <w:left w:w="100" w:type="dxa"/>
              <w:bottom w:w="100" w:type="dxa"/>
              <w:right w:w="100" w:type="dxa"/>
            </w:tcMar>
          </w:tcPr>
          <w:p w14:paraId="65BDDAC1" w14:textId="77777777" w:rsidR="00EA5AB2" w:rsidRPr="003A3FD3" w:rsidRDefault="00C90251">
            <w:pPr>
              <w:widowControl w:val="0"/>
              <w:pBdr>
                <w:top w:val="nil"/>
                <w:left w:val="nil"/>
                <w:bottom w:val="nil"/>
                <w:right w:val="nil"/>
                <w:between w:val="nil"/>
              </w:pBdr>
              <w:jc w:val="center"/>
              <w:rPr>
                <w:rFonts w:eastAsia="Times New Roman" w:cs="Times New Roman"/>
                <w:b/>
                <w:szCs w:val="24"/>
              </w:rPr>
            </w:pPr>
            <w:r w:rsidRPr="003A3FD3">
              <w:rPr>
                <w:rFonts w:eastAsia="Times New Roman" w:cs="Times New Roman"/>
                <w:b/>
                <w:szCs w:val="24"/>
              </w:rPr>
              <w:t>Probability</w:t>
            </w:r>
          </w:p>
        </w:tc>
        <w:tc>
          <w:tcPr>
            <w:tcW w:w="3120" w:type="dxa"/>
            <w:shd w:val="clear" w:color="auto" w:fill="auto"/>
            <w:tcMar>
              <w:top w:w="100" w:type="dxa"/>
              <w:left w:w="100" w:type="dxa"/>
              <w:bottom w:w="100" w:type="dxa"/>
              <w:right w:w="100" w:type="dxa"/>
            </w:tcMar>
          </w:tcPr>
          <w:p w14:paraId="3F7E0AD6" w14:textId="77777777" w:rsidR="00EA5AB2" w:rsidRPr="003A3FD3" w:rsidRDefault="00C90251">
            <w:pPr>
              <w:widowControl w:val="0"/>
              <w:pBdr>
                <w:top w:val="nil"/>
                <w:left w:val="nil"/>
                <w:bottom w:val="nil"/>
                <w:right w:val="nil"/>
                <w:between w:val="nil"/>
              </w:pBdr>
              <w:jc w:val="center"/>
              <w:rPr>
                <w:rFonts w:eastAsia="Times New Roman" w:cs="Times New Roman"/>
                <w:b/>
                <w:szCs w:val="24"/>
              </w:rPr>
            </w:pPr>
            <w:r w:rsidRPr="003A3FD3">
              <w:rPr>
                <w:rFonts w:eastAsia="Times New Roman" w:cs="Times New Roman"/>
                <w:b/>
                <w:szCs w:val="24"/>
              </w:rPr>
              <w:t>Impact</w:t>
            </w:r>
          </w:p>
        </w:tc>
      </w:tr>
      <w:tr w:rsidR="00EA5AB2" w:rsidRPr="003A3FD3" w14:paraId="67939CB1" w14:textId="77777777">
        <w:tc>
          <w:tcPr>
            <w:tcW w:w="3120" w:type="dxa"/>
            <w:shd w:val="clear" w:color="auto" w:fill="auto"/>
            <w:tcMar>
              <w:top w:w="100" w:type="dxa"/>
              <w:left w:w="100" w:type="dxa"/>
              <w:bottom w:w="100" w:type="dxa"/>
              <w:right w:w="100" w:type="dxa"/>
            </w:tcMar>
          </w:tcPr>
          <w:p w14:paraId="00279BE7"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Lack of financial resources</w:t>
            </w:r>
          </w:p>
        </w:tc>
        <w:tc>
          <w:tcPr>
            <w:tcW w:w="3120" w:type="dxa"/>
            <w:shd w:val="clear" w:color="auto" w:fill="auto"/>
            <w:tcMar>
              <w:top w:w="100" w:type="dxa"/>
              <w:left w:w="100" w:type="dxa"/>
              <w:bottom w:w="100" w:type="dxa"/>
              <w:right w:w="100" w:type="dxa"/>
            </w:tcMar>
          </w:tcPr>
          <w:p w14:paraId="0A94A677"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Medium</w:t>
            </w:r>
          </w:p>
        </w:tc>
        <w:tc>
          <w:tcPr>
            <w:tcW w:w="3120" w:type="dxa"/>
            <w:shd w:val="clear" w:color="auto" w:fill="auto"/>
            <w:tcMar>
              <w:top w:w="100" w:type="dxa"/>
              <w:left w:w="100" w:type="dxa"/>
              <w:bottom w:w="100" w:type="dxa"/>
              <w:right w:w="100" w:type="dxa"/>
            </w:tcMar>
          </w:tcPr>
          <w:p w14:paraId="03C2E9E5"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High</w:t>
            </w:r>
          </w:p>
        </w:tc>
      </w:tr>
      <w:tr w:rsidR="00EA5AB2" w:rsidRPr="003A3FD3" w14:paraId="5E48C7C8" w14:textId="77777777">
        <w:tc>
          <w:tcPr>
            <w:tcW w:w="3120" w:type="dxa"/>
            <w:shd w:val="clear" w:color="auto" w:fill="auto"/>
            <w:tcMar>
              <w:top w:w="100" w:type="dxa"/>
              <w:left w:w="100" w:type="dxa"/>
              <w:bottom w:w="100" w:type="dxa"/>
              <w:right w:w="100" w:type="dxa"/>
            </w:tcMar>
          </w:tcPr>
          <w:p w14:paraId="24EF312F"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 xml:space="preserve">Lack of raw materials </w:t>
            </w:r>
          </w:p>
        </w:tc>
        <w:tc>
          <w:tcPr>
            <w:tcW w:w="3120" w:type="dxa"/>
            <w:shd w:val="clear" w:color="auto" w:fill="auto"/>
            <w:tcMar>
              <w:top w:w="100" w:type="dxa"/>
              <w:left w:w="100" w:type="dxa"/>
              <w:bottom w:w="100" w:type="dxa"/>
              <w:right w:w="100" w:type="dxa"/>
            </w:tcMar>
          </w:tcPr>
          <w:p w14:paraId="073EA6D4"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Low</w:t>
            </w:r>
          </w:p>
        </w:tc>
        <w:tc>
          <w:tcPr>
            <w:tcW w:w="3120" w:type="dxa"/>
            <w:shd w:val="clear" w:color="auto" w:fill="auto"/>
            <w:tcMar>
              <w:top w:w="100" w:type="dxa"/>
              <w:left w:w="100" w:type="dxa"/>
              <w:bottom w:w="100" w:type="dxa"/>
              <w:right w:w="100" w:type="dxa"/>
            </w:tcMar>
          </w:tcPr>
          <w:p w14:paraId="0992C2D3"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High</w:t>
            </w:r>
          </w:p>
        </w:tc>
      </w:tr>
      <w:tr w:rsidR="00EA5AB2" w:rsidRPr="003A3FD3" w14:paraId="1013713E" w14:textId="77777777">
        <w:tc>
          <w:tcPr>
            <w:tcW w:w="3120" w:type="dxa"/>
            <w:shd w:val="clear" w:color="auto" w:fill="auto"/>
            <w:tcMar>
              <w:top w:w="100" w:type="dxa"/>
              <w:left w:w="100" w:type="dxa"/>
              <w:bottom w:w="100" w:type="dxa"/>
              <w:right w:w="100" w:type="dxa"/>
            </w:tcMar>
          </w:tcPr>
          <w:p w14:paraId="2925272A"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Communication issues</w:t>
            </w:r>
          </w:p>
        </w:tc>
        <w:tc>
          <w:tcPr>
            <w:tcW w:w="3120" w:type="dxa"/>
            <w:shd w:val="clear" w:color="auto" w:fill="auto"/>
            <w:tcMar>
              <w:top w:w="100" w:type="dxa"/>
              <w:left w:w="100" w:type="dxa"/>
              <w:bottom w:w="100" w:type="dxa"/>
              <w:right w:w="100" w:type="dxa"/>
            </w:tcMar>
          </w:tcPr>
          <w:p w14:paraId="115C3221"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Medium</w:t>
            </w:r>
          </w:p>
        </w:tc>
        <w:tc>
          <w:tcPr>
            <w:tcW w:w="3120" w:type="dxa"/>
            <w:shd w:val="clear" w:color="auto" w:fill="auto"/>
            <w:tcMar>
              <w:top w:w="100" w:type="dxa"/>
              <w:left w:w="100" w:type="dxa"/>
              <w:bottom w:w="100" w:type="dxa"/>
              <w:right w:w="100" w:type="dxa"/>
            </w:tcMar>
          </w:tcPr>
          <w:p w14:paraId="18FBD47D"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Medium</w:t>
            </w:r>
          </w:p>
        </w:tc>
      </w:tr>
      <w:tr w:rsidR="00EA5AB2" w:rsidRPr="003A3FD3" w14:paraId="177BED0F" w14:textId="77777777">
        <w:tc>
          <w:tcPr>
            <w:tcW w:w="3120" w:type="dxa"/>
            <w:shd w:val="clear" w:color="auto" w:fill="auto"/>
            <w:tcMar>
              <w:top w:w="100" w:type="dxa"/>
              <w:left w:w="100" w:type="dxa"/>
              <w:bottom w:w="100" w:type="dxa"/>
              <w:right w:w="100" w:type="dxa"/>
            </w:tcMar>
          </w:tcPr>
          <w:p w14:paraId="54EC02FB" w14:textId="77777777" w:rsidR="00EA5AB2" w:rsidRPr="003A3FD3" w:rsidRDefault="00C90251">
            <w:pPr>
              <w:widowControl w:val="0"/>
              <w:pBdr>
                <w:top w:val="nil"/>
                <w:left w:val="nil"/>
                <w:bottom w:val="nil"/>
                <w:right w:val="nil"/>
                <w:between w:val="nil"/>
              </w:pBdr>
              <w:rPr>
                <w:rFonts w:eastAsia="Times New Roman" w:cs="Times New Roman"/>
                <w:szCs w:val="24"/>
              </w:rPr>
            </w:pPr>
            <w:bookmarkStart w:id="10" w:name="_Hlk89794577"/>
            <w:r w:rsidRPr="003A3FD3">
              <w:rPr>
                <w:rFonts w:eastAsia="Times New Roman" w:cs="Times New Roman"/>
                <w:szCs w:val="24"/>
              </w:rPr>
              <w:t>Inability to launch within stipulated time</w:t>
            </w:r>
            <w:bookmarkEnd w:id="10"/>
          </w:p>
        </w:tc>
        <w:tc>
          <w:tcPr>
            <w:tcW w:w="3120" w:type="dxa"/>
            <w:shd w:val="clear" w:color="auto" w:fill="auto"/>
            <w:tcMar>
              <w:top w:w="100" w:type="dxa"/>
              <w:left w:w="100" w:type="dxa"/>
              <w:bottom w:w="100" w:type="dxa"/>
              <w:right w:w="100" w:type="dxa"/>
            </w:tcMar>
          </w:tcPr>
          <w:p w14:paraId="7D3B3E82"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High</w:t>
            </w:r>
          </w:p>
        </w:tc>
        <w:tc>
          <w:tcPr>
            <w:tcW w:w="3120" w:type="dxa"/>
            <w:shd w:val="clear" w:color="auto" w:fill="auto"/>
            <w:tcMar>
              <w:top w:w="100" w:type="dxa"/>
              <w:left w:w="100" w:type="dxa"/>
              <w:bottom w:w="100" w:type="dxa"/>
              <w:right w:w="100" w:type="dxa"/>
            </w:tcMar>
          </w:tcPr>
          <w:p w14:paraId="64D9ED92" w14:textId="77777777" w:rsidR="00EA5AB2" w:rsidRPr="003A3FD3" w:rsidRDefault="00C90251">
            <w:pPr>
              <w:widowControl w:val="0"/>
              <w:pBdr>
                <w:top w:val="nil"/>
                <w:left w:val="nil"/>
                <w:bottom w:val="nil"/>
                <w:right w:val="nil"/>
                <w:between w:val="nil"/>
              </w:pBdr>
              <w:rPr>
                <w:rFonts w:eastAsia="Times New Roman" w:cs="Times New Roman"/>
                <w:szCs w:val="24"/>
              </w:rPr>
            </w:pPr>
            <w:r w:rsidRPr="003A3FD3">
              <w:rPr>
                <w:rFonts w:eastAsia="Times New Roman" w:cs="Times New Roman"/>
                <w:szCs w:val="24"/>
              </w:rPr>
              <w:t>High</w:t>
            </w:r>
          </w:p>
        </w:tc>
      </w:tr>
    </w:tbl>
    <w:p w14:paraId="084204F6" w14:textId="77777777" w:rsidR="00EA5AB2" w:rsidRPr="00371DDA" w:rsidRDefault="00C90251">
      <w:pPr>
        <w:jc w:val="center"/>
        <w:rPr>
          <w:rFonts w:eastAsia="Times New Roman" w:cs="Times New Roman"/>
          <w:b/>
          <w:sz w:val="20"/>
          <w:szCs w:val="20"/>
        </w:rPr>
      </w:pPr>
      <w:r w:rsidRPr="00371DDA">
        <w:rPr>
          <w:rFonts w:eastAsia="Times New Roman" w:cs="Times New Roman"/>
          <w:b/>
          <w:sz w:val="20"/>
          <w:szCs w:val="20"/>
        </w:rPr>
        <w:t>Table 03: Risk Assessment</w:t>
      </w:r>
    </w:p>
    <w:p w14:paraId="67C500CB" w14:textId="017C74B5" w:rsidR="00EA5AB2" w:rsidRDefault="00C90251">
      <w:pPr>
        <w:jc w:val="center"/>
        <w:rPr>
          <w:rFonts w:eastAsia="Times New Roman" w:cs="Times New Roman"/>
          <w:sz w:val="20"/>
          <w:szCs w:val="20"/>
        </w:rPr>
      </w:pPr>
      <w:r w:rsidRPr="00371DDA">
        <w:rPr>
          <w:rFonts w:eastAsia="Times New Roman" w:cs="Times New Roman"/>
          <w:sz w:val="20"/>
          <w:szCs w:val="20"/>
        </w:rPr>
        <w:t>(Source: Created by learner)</w:t>
      </w:r>
    </w:p>
    <w:p w14:paraId="1E95E88C" w14:textId="77777777" w:rsidR="00371DDA" w:rsidRPr="00371DDA" w:rsidRDefault="00371DDA">
      <w:pPr>
        <w:jc w:val="center"/>
        <w:rPr>
          <w:rFonts w:eastAsia="Times New Roman" w:cs="Times New Roman"/>
          <w:sz w:val="20"/>
          <w:szCs w:val="20"/>
        </w:rPr>
      </w:pPr>
    </w:p>
    <w:p w14:paraId="20AB60E7" w14:textId="6302483D" w:rsidR="00D808B6" w:rsidRDefault="00C90251">
      <w:pPr>
        <w:rPr>
          <w:rFonts w:eastAsia="Times New Roman" w:cs="Times New Roman"/>
          <w:szCs w:val="24"/>
        </w:rPr>
      </w:pPr>
      <w:r w:rsidRPr="00D808B6">
        <w:rPr>
          <w:rFonts w:eastAsia="Times New Roman" w:cs="Times New Roman"/>
          <w:b/>
          <w:bCs/>
          <w:szCs w:val="24"/>
        </w:rPr>
        <w:t>Lack of financial resources</w:t>
      </w:r>
      <w:r w:rsidR="00D808B6">
        <w:rPr>
          <w:rFonts w:eastAsia="Times New Roman" w:cs="Times New Roman"/>
          <w:b/>
          <w:bCs/>
          <w:szCs w:val="24"/>
        </w:rPr>
        <w:t xml:space="preserve">: </w:t>
      </w:r>
      <w:r w:rsidR="00D808B6" w:rsidRPr="00D808B6">
        <w:rPr>
          <w:rFonts w:eastAsia="Times New Roman" w:cs="Times New Roman"/>
          <w:szCs w:val="24"/>
        </w:rPr>
        <w:t>This</w:t>
      </w:r>
      <w:r w:rsidRPr="00D808B6">
        <w:rPr>
          <w:rFonts w:eastAsia="Times New Roman" w:cs="Times New Roman"/>
          <w:szCs w:val="24"/>
        </w:rPr>
        <w:t xml:space="preserve"> </w:t>
      </w:r>
      <w:r w:rsidRPr="003A3FD3">
        <w:rPr>
          <w:rFonts w:eastAsia="Times New Roman" w:cs="Times New Roman"/>
          <w:szCs w:val="24"/>
        </w:rPr>
        <w:t xml:space="preserve">will have the highest impact on the project; developing a sustainable fashion line requires a substantial amount of funding. This will be acquired from the investors, and shareholders, as well as banks (Rausch and Koplin, 2021). However, considering the economic situation of the UK, and the fashion market, investors may not be enthusiastic about investing in the project. In the last few years M&amp;S has lost a significant amount of market share to its competitors therefore, banks may not be able to lend the organisation any funding. </w:t>
      </w:r>
      <w:r w:rsidR="00585120">
        <w:rPr>
          <w:rFonts w:eastAsia="Times New Roman" w:cs="Times New Roman"/>
          <w:szCs w:val="24"/>
        </w:rPr>
        <w:t>For this reason</w:t>
      </w:r>
      <w:r w:rsidRPr="003A3FD3">
        <w:rPr>
          <w:rFonts w:eastAsia="Times New Roman" w:cs="Times New Roman"/>
          <w:szCs w:val="24"/>
        </w:rPr>
        <w:t>, the probability of this risk has been identified as medium (Talay</w:t>
      </w:r>
      <w:r w:rsidR="0093540C">
        <w:rPr>
          <w:rFonts w:eastAsia="Times New Roman" w:cs="Times New Roman"/>
          <w:szCs w:val="24"/>
        </w:rPr>
        <w:t xml:space="preserve"> </w:t>
      </w:r>
      <w:r w:rsidRPr="003A3FD3">
        <w:rPr>
          <w:rFonts w:eastAsia="Times New Roman" w:cs="Times New Roman"/>
          <w:i/>
          <w:szCs w:val="24"/>
        </w:rPr>
        <w:t>et al</w:t>
      </w:r>
      <w:r w:rsidRPr="003A3FD3">
        <w:rPr>
          <w:rFonts w:eastAsia="Times New Roman" w:cs="Times New Roman"/>
          <w:szCs w:val="24"/>
        </w:rPr>
        <w:t xml:space="preserve">., 2020). </w:t>
      </w:r>
    </w:p>
    <w:p w14:paraId="50F6DC60" w14:textId="592D55D0" w:rsidR="00D808B6" w:rsidRDefault="00D808B6">
      <w:pPr>
        <w:rPr>
          <w:rFonts w:eastAsia="Times New Roman" w:cs="Times New Roman"/>
          <w:szCs w:val="24"/>
        </w:rPr>
      </w:pPr>
      <w:r>
        <w:rPr>
          <w:rFonts w:eastAsia="Times New Roman" w:cs="Times New Roman"/>
          <w:b/>
          <w:bCs/>
          <w:szCs w:val="24"/>
        </w:rPr>
        <w:t xml:space="preserve">Lack of </w:t>
      </w:r>
      <w:r w:rsidR="00C90251" w:rsidRPr="00D808B6">
        <w:rPr>
          <w:rFonts w:eastAsia="Times New Roman" w:cs="Times New Roman"/>
          <w:b/>
          <w:bCs/>
          <w:szCs w:val="24"/>
        </w:rPr>
        <w:t>raw materials</w:t>
      </w:r>
      <w:r w:rsidRPr="00D808B6">
        <w:rPr>
          <w:rFonts w:eastAsia="Times New Roman" w:cs="Times New Roman"/>
          <w:b/>
          <w:bCs/>
          <w:szCs w:val="24"/>
        </w:rPr>
        <w:t>:</w:t>
      </w:r>
      <w:r>
        <w:rPr>
          <w:rFonts w:eastAsia="Times New Roman" w:cs="Times New Roman"/>
          <w:b/>
          <w:bCs/>
          <w:szCs w:val="24"/>
        </w:rPr>
        <w:t xml:space="preserve"> </w:t>
      </w:r>
      <w:r>
        <w:rPr>
          <w:rFonts w:eastAsia="Times New Roman" w:cs="Times New Roman"/>
          <w:szCs w:val="24"/>
        </w:rPr>
        <w:t>I</w:t>
      </w:r>
      <w:r w:rsidR="00C90251" w:rsidRPr="003A3FD3">
        <w:rPr>
          <w:rFonts w:eastAsia="Times New Roman" w:cs="Times New Roman"/>
          <w:szCs w:val="24"/>
        </w:rPr>
        <w:t xml:space="preserve">t will not be possible for the organisation to develop any product. However, without adequate amounts of materials, it will not be able to provide as per the market </w:t>
      </w:r>
      <w:r w:rsidR="007831E3" w:rsidRPr="003A3FD3">
        <w:rPr>
          <w:rFonts w:eastAsia="Times New Roman" w:cs="Times New Roman"/>
          <w:szCs w:val="24"/>
        </w:rPr>
        <w:t>demand</w:t>
      </w:r>
      <w:r w:rsidR="007831E3">
        <w:rPr>
          <w:rFonts w:eastAsia="Times New Roman" w:cs="Times New Roman"/>
          <w:szCs w:val="24"/>
        </w:rPr>
        <w:t xml:space="preserve"> but</w:t>
      </w:r>
      <w:r w:rsidR="00C90251" w:rsidRPr="003A3FD3">
        <w:rPr>
          <w:rFonts w:eastAsia="Times New Roman" w:cs="Times New Roman"/>
          <w:szCs w:val="24"/>
        </w:rPr>
        <w:t xml:space="preserve"> owing to a high number of suppliers in the market, this risk has been identified as low. </w:t>
      </w:r>
    </w:p>
    <w:p w14:paraId="76BAB490" w14:textId="5C25BCDF" w:rsidR="00D808B6" w:rsidRDefault="007563FC">
      <w:pPr>
        <w:rPr>
          <w:rFonts w:eastAsia="Times New Roman" w:cs="Times New Roman"/>
          <w:szCs w:val="24"/>
        </w:rPr>
      </w:pPr>
      <w:r>
        <w:rPr>
          <w:rFonts w:eastAsia="Times New Roman" w:cs="Times New Roman"/>
          <w:b/>
          <w:bCs/>
          <w:szCs w:val="24"/>
        </w:rPr>
        <w:t>C</w:t>
      </w:r>
      <w:r w:rsidR="00C90251" w:rsidRPr="007563FC">
        <w:rPr>
          <w:rFonts w:eastAsia="Times New Roman" w:cs="Times New Roman"/>
          <w:b/>
          <w:bCs/>
          <w:szCs w:val="24"/>
        </w:rPr>
        <w:t>ommunication</w:t>
      </w:r>
      <w:r>
        <w:rPr>
          <w:rFonts w:eastAsia="Times New Roman" w:cs="Times New Roman"/>
          <w:b/>
          <w:bCs/>
          <w:szCs w:val="24"/>
        </w:rPr>
        <w:t xml:space="preserve"> issues:</w:t>
      </w:r>
      <w:r w:rsidR="00C90251" w:rsidRPr="007563FC">
        <w:rPr>
          <w:rFonts w:eastAsia="Times New Roman" w:cs="Times New Roman"/>
          <w:b/>
          <w:bCs/>
          <w:szCs w:val="24"/>
        </w:rPr>
        <w:t xml:space="preserve"> </w:t>
      </w:r>
      <w:r>
        <w:rPr>
          <w:rFonts w:eastAsia="Times New Roman" w:cs="Times New Roman"/>
          <w:szCs w:val="24"/>
        </w:rPr>
        <w:t>C</w:t>
      </w:r>
      <w:r w:rsidR="00C90251" w:rsidRPr="003A3FD3">
        <w:rPr>
          <w:rFonts w:eastAsia="Times New Roman" w:cs="Times New Roman"/>
          <w:szCs w:val="24"/>
        </w:rPr>
        <w:t>hallenges between the project members, managers, organisation and the labourers, or even with the investors can lead to significant challenges (DiVito and Bohnsack, 2017). Therefore, this risk has been identified as medium</w:t>
      </w:r>
      <w:r w:rsidR="00FF1638">
        <w:rPr>
          <w:rFonts w:eastAsia="Times New Roman" w:cs="Times New Roman"/>
          <w:szCs w:val="24"/>
        </w:rPr>
        <w:t xml:space="preserve"> as good team management and spirit will come in to play.</w:t>
      </w:r>
      <w:r w:rsidR="00C90251" w:rsidRPr="003A3FD3">
        <w:rPr>
          <w:rFonts w:eastAsia="Times New Roman" w:cs="Times New Roman"/>
          <w:szCs w:val="24"/>
        </w:rPr>
        <w:t xml:space="preserve"> </w:t>
      </w:r>
    </w:p>
    <w:p w14:paraId="0BBC6B21" w14:textId="47ED201E" w:rsidR="00EA5AB2" w:rsidRPr="003A3FD3" w:rsidRDefault="00FF1638">
      <w:pPr>
        <w:rPr>
          <w:rFonts w:eastAsia="Times New Roman" w:cs="Times New Roman"/>
          <w:szCs w:val="24"/>
        </w:rPr>
      </w:pPr>
      <w:r w:rsidRPr="00FF1638">
        <w:rPr>
          <w:rFonts w:eastAsia="Times New Roman" w:cs="Times New Roman"/>
          <w:b/>
          <w:bCs/>
          <w:szCs w:val="24"/>
        </w:rPr>
        <w:lastRenderedPageBreak/>
        <w:t>Inability to launch within stipulated time:</w:t>
      </w:r>
      <w:r>
        <w:rPr>
          <w:rFonts w:eastAsia="Times New Roman" w:cs="Times New Roman"/>
          <w:szCs w:val="24"/>
        </w:rPr>
        <w:t xml:space="preserve"> </w:t>
      </w:r>
      <w:r w:rsidR="00C90251" w:rsidRPr="003A3FD3">
        <w:rPr>
          <w:rFonts w:eastAsia="Times New Roman" w:cs="Times New Roman"/>
          <w:szCs w:val="24"/>
        </w:rPr>
        <w:t xml:space="preserve">Since the market is still recovering from the impacts of the pandemic, several regulations related to the pandemic are still in place. These regulations have the ability to disrupt business; for example, prolonged remote working tendencies of the employees, restriction in shipping domestically or nationally, inability to operate a manufacturing unit to its full capacity, </w:t>
      </w:r>
      <w:r>
        <w:rPr>
          <w:rFonts w:eastAsia="Times New Roman" w:cs="Times New Roman"/>
          <w:szCs w:val="24"/>
        </w:rPr>
        <w:t xml:space="preserve"> another lockdown </w:t>
      </w:r>
      <w:r w:rsidR="00C90251" w:rsidRPr="003A3FD3">
        <w:rPr>
          <w:rFonts w:eastAsia="Times New Roman" w:cs="Times New Roman"/>
          <w:szCs w:val="24"/>
        </w:rPr>
        <w:t>and so on (McMast</w:t>
      </w:r>
      <w:r w:rsidR="00F179FE">
        <w:rPr>
          <w:rFonts w:eastAsia="Times New Roman" w:cs="Times New Roman"/>
          <w:szCs w:val="24"/>
        </w:rPr>
        <w:t>e</w:t>
      </w:r>
      <w:r w:rsidR="00C90251" w:rsidRPr="003A3FD3">
        <w:rPr>
          <w:rFonts w:eastAsia="Times New Roman" w:cs="Times New Roman"/>
          <w:szCs w:val="24"/>
        </w:rPr>
        <w:t>r</w:t>
      </w:r>
      <w:r w:rsidR="005C68C7">
        <w:rPr>
          <w:rFonts w:eastAsia="Times New Roman" w:cs="Times New Roman"/>
          <w:szCs w:val="24"/>
        </w:rPr>
        <w:t xml:space="preserve"> </w:t>
      </w:r>
      <w:r w:rsidR="00C90251" w:rsidRPr="003A3FD3">
        <w:rPr>
          <w:rFonts w:eastAsia="Times New Roman" w:cs="Times New Roman"/>
          <w:i/>
          <w:szCs w:val="24"/>
        </w:rPr>
        <w:t>et al</w:t>
      </w:r>
      <w:r w:rsidR="00C90251" w:rsidRPr="003A3FD3">
        <w:rPr>
          <w:rFonts w:eastAsia="Times New Roman" w:cs="Times New Roman"/>
          <w:szCs w:val="24"/>
        </w:rPr>
        <w:t xml:space="preserve">., 2020). This can disrupt the project timeline and </w:t>
      </w:r>
      <w:r w:rsidR="000E3BB2" w:rsidRPr="003A3FD3">
        <w:rPr>
          <w:rFonts w:eastAsia="Times New Roman" w:cs="Times New Roman"/>
          <w:szCs w:val="24"/>
        </w:rPr>
        <w:t>schedule,</w:t>
      </w:r>
      <w:r w:rsidR="00C90251" w:rsidRPr="003A3FD3">
        <w:rPr>
          <w:rFonts w:eastAsia="Times New Roman" w:cs="Times New Roman"/>
          <w:szCs w:val="24"/>
        </w:rPr>
        <w:t xml:space="preserve"> which will highly impact the project</w:t>
      </w:r>
      <w:r>
        <w:rPr>
          <w:rFonts w:eastAsia="Times New Roman" w:cs="Times New Roman"/>
          <w:szCs w:val="24"/>
        </w:rPr>
        <w:t>, hence this risk has been identified as high.</w:t>
      </w:r>
    </w:p>
    <w:p w14:paraId="56667C5F" w14:textId="77777777" w:rsidR="00EA5AB2" w:rsidRPr="003A3FD3" w:rsidRDefault="00C90251" w:rsidP="004720D2">
      <w:pPr>
        <w:pStyle w:val="Heading1"/>
      </w:pPr>
      <w:bookmarkStart w:id="11" w:name="_Toc89796832"/>
      <w:r w:rsidRPr="003A3FD3">
        <w:t>Conclusion</w:t>
      </w:r>
      <w:bookmarkEnd w:id="11"/>
    </w:p>
    <w:p w14:paraId="34BE28DF" w14:textId="0DE7D11F" w:rsidR="00EA5AB2" w:rsidRPr="003A3FD3" w:rsidRDefault="00C90251">
      <w:pPr>
        <w:rPr>
          <w:rFonts w:eastAsia="Times New Roman" w:cs="Times New Roman"/>
          <w:szCs w:val="24"/>
        </w:rPr>
      </w:pPr>
      <w:r w:rsidRPr="003A3FD3">
        <w:rPr>
          <w:rFonts w:eastAsia="Times New Roman" w:cs="Times New Roman"/>
          <w:szCs w:val="24"/>
        </w:rPr>
        <w:t xml:space="preserve">In conclusion of the report, it can be said that the project of developing and then launching a sustainable women’s wear line for the UK market can be a success for </w:t>
      </w:r>
      <w:r w:rsidR="00732BAA">
        <w:rPr>
          <w:rFonts w:eastAsia="Times New Roman" w:cs="Times New Roman"/>
          <w:szCs w:val="24"/>
        </w:rPr>
        <w:t xml:space="preserve">Marks and </w:t>
      </w:r>
      <w:r w:rsidR="00573A46">
        <w:rPr>
          <w:rFonts w:eastAsia="Times New Roman" w:cs="Times New Roman"/>
          <w:szCs w:val="24"/>
        </w:rPr>
        <w:t>Spencers</w:t>
      </w:r>
      <w:r w:rsidRPr="003A3FD3">
        <w:rPr>
          <w:rFonts w:eastAsia="Times New Roman" w:cs="Times New Roman"/>
          <w:szCs w:val="24"/>
        </w:rPr>
        <w:t xml:space="preserve"> if it can adhere to the project management planning. The project has the capability of enhancing the revenue generation of the organisation, through diversifying the product offering, and developing a clear target audience strategy for the company. This report has utilized several project </w:t>
      </w:r>
      <w:r w:rsidR="000E3BB2" w:rsidRPr="003A3FD3">
        <w:rPr>
          <w:rFonts w:eastAsia="Times New Roman" w:cs="Times New Roman"/>
          <w:szCs w:val="24"/>
        </w:rPr>
        <w:t>managements</w:t>
      </w:r>
      <w:r w:rsidRPr="003A3FD3">
        <w:rPr>
          <w:rFonts w:eastAsia="Times New Roman" w:cs="Times New Roman"/>
          <w:szCs w:val="24"/>
        </w:rPr>
        <w:t xml:space="preserve"> tools</w:t>
      </w:r>
      <w:r w:rsidR="00573A46">
        <w:rPr>
          <w:rFonts w:eastAsia="Times New Roman" w:cs="Times New Roman"/>
          <w:szCs w:val="24"/>
        </w:rPr>
        <w:t xml:space="preserve"> such as a Quad chart, Work Breakdown Structure and Gantt chart </w:t>
      </w:r>
      <w:r w:rsidRPr="003A3FD3">
        <w:rPr>
          <w:rFonts w:eastAsia="Times New Roman" w:cs="Times New Roman"/>
          <w:szCs w:val="24"/>
        </w:rPr>
        <w:t xml:space="preserve"> to clearly define the objective of the project, as well as the schedule, financial</w:t>
      </w:r>
      <w:r w:rsidR="00732BAA">
        <w:rPr>
          <w:rFonts w:eastAsia="Times New Roman" w:cs="Times New Roman"/>
          <w:szCs w:val="24"/>
        </w:rPr>
        <w:t>, timeline and risk assessment</w:t>
      </w:r>
      <w:r w:rsidR="000B6380">
        <w:rPr>
          <w:rFonts w:eastAsia="Times New Roman" w:cs="Times New Roman"/>
          <w:szCs w:val="24"/>
        </w:rPr>
        <w:t>.</w:t>
      </w:r>
      <w:r w:rsidR="00EA5301">
        <w:rPr>
          <w:rFonts w:eastAsia="Times New Roman" w:cs="Times New Roman"/>
          <w:szCs w:val="24"/>
        </w:rPr>
        <w:t xml:space="preserve"> </w:t>
      </w:r>
      <w:r w:rsidR="000B6380">
        <w:rPr>
          <w:rFonts w:eastAsia="Times New Roman" w:cs="Times New Roman"/>
          <w:szCs w:val="24"/>
        </w:rPr>
        <w:t xml:space="preserve">This report </w:t>
      </w:r>
      <w:r w:rsidR="00EA5301">
        <w:rPr>
          <w:rFonts w:eastAsia="Times New Roman" w:cs="Times New Roman"/>
          <w:szCs w:val="24"/>
        </w:rPr>
        <w:t xml:space="preserve">demonstrates that the required </w:t>
      </w:r>
      <w:r w:rsidR="00742C69">
        <w:rPr>
          <w:rFonts w:eastAsia="Times New Roman" w:cs="Times New Roman"/>
          <w:szCs w:val="24"/>
        </w:rPr>
        <w:t xml:space="preserve">given </w:t>
      </w:r>
      <w:r w:rsidR="00EA5301">
        <w:rPr>
          <w:rFonts w:eastAsia="Times New Roman" w:cs="Times New Roman"/>
          <w:szCs w:val="24"/>
        </w:rPr>
        <w:t xml:space="preserve">time frame can be achieved if the guidelines </w:t>
      </w:r>
      <w:r w:rsidR="000B6380">
        <w:rPr>
          <w:rFonts w:eastAsia="Times New Roman" w:cs="Times New Roman"/>
          <w:szCs w:val="24"/>
        </w:rPr>
        <w:t>provided are adhered to.</w:t>
      </w:r>
      <w:r w:rsidRPr="003A3FD3">
        <w:br w:type="page"/>
      </w:r>
    </w:p>
    <w:p w14:paraId="7E32BD1D" w14:textId="77777777" w:rsidR="00EA5AB2" w:rsidRPr="003A3FD3" w:rsidRDefault="00C90251" w:rsidP="004720D2">
      <w:pPr>
        <w:pStyle w:val="Heading1"/>
      </w:pPr>
      <w:bookmarkStart w:id="12" w:name="_Toc89796833"/>
      <w:r w:rsidRPr="003A3FD3">
        <w:lastRenderedPageBreak/>
        <w:t>Reference List</w:t>
      </w:r>
      <w:bookmarkEnd w:id="12"/>
    </w:p>
    <w:p w14:paraId="01B6C8F7" w14:textId="73B636BC" w:rsidR="00896638" w:rsidRDefault="00896638" w:rsidP="004720D2">
      <w:pPr>
        <w:rPr>
          <w:highlight w:val="white"/>
        </w:rPr>
      </w:pPr>
    </w:p>
    <w:p w14:paraId="305EAFAD" w14:textId="11B30D10" w:rsidR="00356EFC" w:rsidRDefault="00356EFC" w:rsidP="004720D2">
      <w:pPr>
        <w:rPr>
          <w:highlight w:val="white"/>
        </w:rPr>
      </w:pPr>
      <w:r>
        <w:rPr>
          <w:highlight w:val="white"/>
        </w:rPr>
        <w:t>Abdilahi, S.M., Fashina, A.A., Fakunle, F.F., 2020. An overview of the applications of project scope management in Somaliland telecommunication industry</w:t>
      </w:r>
      <w:r w:rsidR="007079ED">
        <w:rPr>
          <w:highlight w:val="white"/>
        </w:rPr>
        <w:t>: Approaches, impacts, constraints and practices</w:t>
      </w:r>
      <w:r w:rsidR="007079ED" w:rsidRPr="007079ED">
        <w:rPr>
          <w:i/>
          <w:iCs/>
          <w:highlight w:val="white"/>
        </w:rPr>
        <w:t>. PM World Journal,</w:t>
      </w:r>
      <w:r w:rsidR="007079ED">
        <w:rPr>
          <w:highlight w:val="white"/>
        </w:rPr>
        <w:t xml:space="preserve"> IX, pp. 1-17.</w:t>
      </w:r>
    </w:p>
    <w:p w14:paraId="1D08D955" w14:textId="77866665" w:rsidR="007079ED" w:rsidRDefault="007079ED" w:rsidP="004720D2">
      <w:pPr>
        <w:rPr>
          <w:highlight w:val="white"/>
        </w:rPr>
      </w:pPr>
    </w:p>
    <w:p w14:paraId="7A132CB2" w14:textId="2745E13D" w:rsidR="007079ED" w:rsidRDefault="007079ED" w:rsidP="004720D2">
      <w:pPr>
        <w:rPr>
          <w:highlight w:val="white"/>
        </w:rPr>
      </w:pPr>
      <w:r>
        <w:rPr>
          <w:highlight w:val="white"/>
        </w:rPr>
        <w:t xml:space="preserve">Azeem, SA.A., Hosny, H.E., Ibrahim, A.H., 2014. Forecasting project schedule performance using probabilistic and deterministic models. </w:t>
      </w:r>
      <w:r w:rsidRPr="007079ED">
        <w:rPr>
          <w:i/>
          <w:iCs/>
          <w:highlight w:val="white"/>
        </w:rPr>
        <w:t>HBRC Journal,</w:t>
      </w:r>
      <w:r>
        <w:rPr>
          <w:highlight w:val="white"/>
        </w:rPr>
        <w:t xml:space="preserve"> 10(1), pp. 35-42.</w:t>
      </w:r>
    </w:p>
    <w:p w14:paraId="3EDEB335" w14:textId="77777777" w:rsidR="007079ED" w:rsidRPr="003A3FD3" w:rsidRDefault="007079ED" w:rsidP="004720D2">
      <w:pPr>
        <w:rPr>
          <w:highlight w:val="white"/>
        </w:rPr>
      </w:pPr>
    </w:p>
    <w:p w14:paraId="5F6D6D48" w14:textId="5F92438C" w:rsidR="00896638" w:rsidRDefault="00896638" w:rsidP="004720D2">
      <w:pPr>
        <w:rPr>
          <w:highlight w:val="white"/>
        </w:rPr>
      </w:pPr>
      <w:r w:rsidRPr="003A3FD3">
        <w:rPr>
          <w:highlight w:val="white"/>
        </w:rPr>
        <w:t xml:space="preserve">Bendtsen, E.B., Clausen, L.P.W. and Hansen, S.F., 2021. A review of the state-of-the-art for stakeholder analysis with regard to environmental management and regulation. </w:t>
      </w:r>
      <w:r w:rsidRPr="003A3FD3">
        <w:rPr>
          <w:i/>
          <w:highlight w:val="white"/>
        </w:rPr>
        <w:t>Journal of Environmental Management</w:t>
      </w:r>
      <w:r w:rsidRPr="003A3FD3">
        <w:rPr>
          <w:highlight w:val="white"/>
        </w:rPr>
        <w:t xml:space="preserve">, </w:t>
      </w:r>
      <w:r w:rsidRPr="003A3FD3">
        <w:rPr>
          <w:i/>
          <w:highlight w:val="white"/>
        </w:rPr>
        <w:t>279</w:t>
      </w:r>
      <w:r w:rsidRPr="003A3FD3">
        <w:rPr>
          <w:highlight w:val="white"/>
        </w:rPr>
        <w:t>, p.111773.</w:t>
      </w:r>
    </w:p>
    <w:p w14:paraId="09362EA0" w14:textId="77777777" w:rsidR="00896638" w:rsidRDefault="00896638" w:rsidP="004720D2">
      <w:pPr>
        <w:rPr>
          <w:highlight w:val="white"/>
        </w:rPr>
      </w:pPr>
    </w:p>
    <w:p w14:paraId="04063FEC" w14:textId="7EA75EA7" w:rsidR="00896638" w:rsidRDefault="00896638" w:rsidP="004720D2">
      <w:pPr>
        <w:rPr>
          <w:highlight w:val="white"/>
        </w:rPr>
      </w:pPr>
      <w:r w:rsidRPr="003A3FD3">
        <w:rPr>
          <w:highlight w:val="white"/>
        </w:rPr>
        <w:t xml:space="preserve">Bertola, P. and Teunissen, J., 2018. Fashion 4.0. Innovating fashion industry through digital transformation. </w:t>
      </w:r>
      <w:r w:rsidRPr="003A3FD3">
        <w:rPr>
          <w:i/>
          <w:highlight w:val="white"/>
        </w:rPr>
        <w:t>Research Journal of Textile and Apparel</w:t>
      </w:r>
      <w:r w:rsidRPr="003A3FD3">
        <w:rPr>
          <w:highlight w:val="white"/>
        </w:rPr>
        <w:t>.</w:t>
      </w:r>
    </w:p>
    <w:p w14:paraId="75E72526" w14:textId="77777777" w:rsidR="00896638" w:rsidRDefault="00896638" w:rsidP="004720D2">
      <w:pPr>
        <w:rPr>
          <w:highlight w:val="white"/>
        </w:rPr>
      </w:pPr>
    </w:p>
    <w:p w14:paraId="7ECEEF43" w14:textId="3F892601" w:rsidR="00896638" w:rsidRDefault="00896638" w:rsidP="004720D2">
      <w:pPr>
        <w:rPr>
          <w:highlight w:val="white"/>
        </w:rPr>
      </w:pPr>
      <w:r w:rsidRPr="003A3FD3">
        <w:rPr>
          <w:highlight w:val="white"/>
        </w:rPr>
        <w:t xml:space="preserve">Bini, L., Bellucci, M. and Giunta, F., 2018. Integrating sustainability in business model disclosure: Evidence from the UK mining industry. </w:t>
      </w:r>
      <w:r w:rsidRPr="003A3FD3">
        <w:rPr>
          <w:i/>
          <w:highlight w:val="white"/>
        </w:rPr>
        <w:t>Journal of cleaner production</w:t>
      </w:r>
      <w:r w:rsidRPr="003A3FD3">
        <w:rPr>
          <w:highlight w:val="white"/>
        </w:rPr>
        <w:t xml:space="preserve">, </w:t>
      </w:r>
      <w:r w:rsidRPr="003A3FD3">
        <w:rPr>
          <w:i/>
          <w:highlight w:val="white"/>
        </w:rPr>
        <w:t>171</w:t>
      </w:r>
      <w:r w:rsidRPr="003A3FD3">
        <w:rPr>
          <w:highlight w:val="white"/>
        </w:rPr>
        <w:t>, pp.1161-1170.</w:t>
      </w:r>
    </w:p>
    <w:p w14:paraId="0B83D04E" w14:textId="77777777" w:rsidR="00896638" w:rsidRDefault="00896638" w:rsidP="004720D2">
      <w:pPr>
        <w:rPr>
          <w:highlight w:val="white"/>
        </w:rPr>
      </w:pPr>
    </w:p>
    <w:p w14:paraId="63BDD5D3" w14:textId="39CC8594" w:rsidR="00896638" w:rsidRDefault="00896638" w:rsidP="004720D2">
      <w:pPr>
        <w:rPr>
          <w:highlight w:val="white"/>
        </w:rPr>
      </w:pPr>
      <w:r w:rsidRPr="003A3FD3">
        <w:rPr>
          <w:highlight w:val="white"/>
        </w:rPr>
        <w:t xml:space="preserve">Boton, C., Rivest, L., Forgues, D. and Jupp, J.R., 2018. Comparison of shipbuilding and construction industries from the product structure standpoint. </w:t>
      </w:r>
      <w:r w:rsidRPr="003A3FD3">
        <w:rPr>
          <w:i/>
          <w:highlight w:val="white"/>
        </w:rPr>
        <w:t>International Journal of Product Lifecycle Management</w:t>
      </w:r>
      <w:r w:rsidRPr="003A3FD3">
        <w:rPr>
          <w:highlight w:val="white"/>
        </w:rPr>
        <w:t xml:space="preserve">, </w:t>
      </w:r>
      <w:r w:rsidRPr="003A3FD3">
        <w:rPr>
          <w:i/>
          <w:highlight w:val="white"/>
        </w:rPr>
        <w:t>11</w:t>
      </w:r>
      <w:r w:rsidRPr="003A3FD3">
        <w:rPr>
          <w:highlight w:val="white"/>
        </w:rPr>
        <w:t>(3), pp.191-220.</w:t>
      </w:r>
    </w:p>
    <w:p w14:paraId="762D5634" w14:textId="4451081E" w:rsidR="007079ED" w:rsidRDefault="007079ED" w:rsidP="004720D2">
      <w:pPr>
        <w:rPr>
          <w:highlight w:val="white"/>
        </w:rPr>
      </w:pPr>
    </w:p>
    <w:p w14:paraId="73B15138" w14:textId="188CF4C2" w:rsidR="007079ED" w:rsidRDefault="007079ED" w:rsidP="004720D2">
      <w:pPr>
        <w:rPr>
          <w:highlight w:val="white"/>
        </w:rPr>
      </w:pPr>
      <w:r>
        <w:rPr>
          <w:highlight w:val="white"/>
        </w:rPr>
        <w:t xml:space="preserve">Burghate, M., 2018. Work breakdown structure: Simplifying project management. </w:t>
      </w:r>
      <w:r w:rsidRPr="007079ED">
        <w:rPr>
          <w:i/>
          <w:iCs/>
          <w:highlight w:val="white"/>
        </w:rPr>
        <w:t>International Journal of Commerce and Management,</w:t>
      </w:r>
      <w:r>
        <w:rPr>
          <w:highlight w:val="white"/>
        </w:rPr>
        <w:t xml:space="preserve"> 3(2), pp. 453-461.</w:t>
      </w:r>
    </w:p>
    <w:p w14:paraId="1C0D6CA5" w14:textId="77777777" w:rsidR="00896638" w:rsidRDefault="00896638" w:rsidP="004720D2">
      <w:pPr>
        <w:rPr>
          <w:highlight w:val="white"/>
        </w:rPr>
      </w:pPr>
    </w:p>
    <w:p w14:paraId="04C0DC7E" w14:textId="4A0DA84B" w:rsidR="00896638" w:rsidRDefault="00896638" w:rsidP="004720D2">
      <w:pPr>
        <w:rPr>
          <w:highlight w:val="white"/>
        </w:rPr>
      </w:pPr>
      <w:r w:rsidRPr="003A3FD3">
        <w:rPr>
          <w:highlight w:val="white"/>
        </w:rPr>
        <w:t xml:space="preserve">Candeloro, D., 2020. Towards Sustainable Fashion: The Role of Artificial Intelligence---H&amp;M, Stella McCartney, Farfetch, Moosejaw: A Multiple Case Study. </w:t>
      </w:r>
      <w:r w:rsidRPr="003A3FD3">
        <w:rPr>
          <w:i/>
          <w:highlight w:val="white"/>
        </w:rPr>
        <w:t>ZoneModa Journal</w:t>
      </w:r>
      <w:r w:rsidRPr="003A3FD3">
        <w:rPr>
          <w:highlight w:val="white"/>
        </w:rPr>
        <w:t xml:space="preserve">, </w:t>
      </w:r>
      <w:r w:rsidRPr="003A3FD3">
        <w:rPr>
          <w:i/>
          <w:highlight w:val="white"/>
        </w:rPr>
        <w:t>10</w:t>
      </w:r>
      <w:r w:rsidRPr="003A3FD3">
        <w:rPr>
          <w:highlight w:val="white"/>
        </w:rPr>
        <w:t>(2), pp.91-105.</w:t>
      </w:r>
    </w:p>
    <w:p w14:paraId="08FE217D" w14:textId="77777777" w:rsidR="00896638" w:rsidRDefault="00896638" w:rsidP="004720D2">
      <w:pPr>
        <w:rPr>
          <w:highlight w:val="white"/>
        </w:rPr>
      </w:pPr>
    </w:p>
    <w:p w14:paraId="75D78345" w14:textId="18575C87" w:rsidR="00896638" w:rsidRDefault="00896638" w:rsidP="004720D2">
      <w:pPr>
        <w:rPr>
          <w:highlight w:val="white"/>
        </w:rPr>
      </w:pPr>
      <w:r w:rsidRPr="003A3FD3">
        <w:rPr>
          <w:highlight w:val="white"/>
        </w:rPr>
        <w:t xml:space="preserve">Cao, G., Duan, Y. and El Banna, A., 2019. A dynamic capability view of marketing analytics: Evidence from UK firms. </w:t>
      </w:r>
      <w:r w:rsidRPr="003A3FD3">
        <w:rPr>
          <w:i/>
          <w:highlight w:val="white"/>
        </w:rPr>
        <w:t>Industrial Marketing Management</w:t>
      </w:r>
      <w:r w:rsidRPr="003A3FD3">
        <w:rPr>
          <w:highlight w:val="white"/>
        </w:rPr>
        <w:t xml:space="preserve">, </w:t>
      </w:r>
      <w:r w:rsidRPr="003A3FD3">
        <w:rPr>
          <w:i/>
          <w:highlight w:val="white"/>
        </w:rPr>
        <w:t>76</w:t>
      </w:r>
      <w:r w:rsidRPr="003A3FD3">
        <w:rPr>
          <w:highlight w:val="white"/>
        </w:rPr>
        <w:t>, pp.72-83.</w:t>
      </w:r>
    </w:p>
    <w:p w14:paraId="6A856FA5" w14:textId="77777777" w:rsidR="00896638" w:rsidRDefault="00896638" w:rsidP="004720D2">
      <w:pPr>
        <w:rPr>
          <w:highlight w:val="white"/>
        </w:rPr>
      </w:pPr>
    </w:p>
    <w:p w14:paraId="67D3E26E" w14:textId="1C190D85" w:rsidR="00896638" w:rsidRDefault="00896638" w:rsidP="004720D2">
      <w:pPr>
        <w:rPr>
          <w:highlight w:val="white"/>
        </w:rPr>
      </w:pPr>
      <w:r w:rsidRPr="003A3FD3">
        <w:rPr>
          <w:highlight w:val="white"/>
        </w:rPr>
        <w:t xml:space="preserve">DiVito, L. and Bohnsack, R., 2017. Entrepreneurial orientation and its effect on sustainability decision tradeoffs: The case of sustainable fashion firms. </w:t>
      </w:r>
      <w:r w:rsidRPr="003A3FD3">
        <w:rPr>
          <w:i/>
          <w:highlight w:val="white"/>
        </w:rPr>
        <w:t>Journal of Business Venturing</w:t>
      </w:r>
      <w:r w:rsidRPr="003A3FD3">
        <w:rPr>
          <w:highlight w:val="white"/>
        </w:rPr>
        <w:t xml:space="preserve">, </w:t>
      </w:r>
      <w:r w:rsidRPr="003A3FD3">
        <w:rPr>
          <w:i/>
          <w:highlight w:val="white"/>
        </w:rPr>
        <w:t>32</w:t>
      </w:r>
      <w:r w:rsidRPr="003A3FD3">
        <w:rPr>
          <w:highlight w:val="white"/>
        </w:rPr>
        <w:t>(5), pp.569-587.</w:t>
      </w:r>
    </w:p>
    <w:p w14:paraId="08287578" w14:textId="77777777" w:rsidR="00896638" w:rsidRDefault="00896638" w:rsidP="004720D2">
      <w:pPr>
        <w:rPr>
          <w:highlight w:val="white"/>
        </w:rPr>
      </w:pPr>
    </w:p>
    <w:p w14:paraId="46A2733F" w14:textId="550FB1F2" w:rsidR="00896638" w:rsidRDefault="00896638" w:rsidP="004720D2">
      <w:pPr>
        <w:rPr>
          <w:highlight w:val="white"/>
        </w:rPr>
      </w:pPr>
      <w:r w:rsidRPr="003A3FD3">
        <w:rPr>
          <w:highlight w:val="white"/>
        </w:rPr>
        <w:t xml:space="preserve">Feng, P. and Ngai, C.S.B., 2020. Doing more on the corporate sustainability front: A longitudinal analysis of CSR reporting of global fashion companies. </w:t>
      </w:r>
      <w:r w:rsidRPr="003A3FD3">
        <w:rPr>
          <w:i/>
          <w:highlight w:val="white"/>
        </w:rPr>
        <w:t>Sustainability</w:t>
      </w:r>
      <w:r w:rsidRPr="003A3FD3">
        <w:rPr>
          <w:highlight w:val="white"/>
        </w:rPr>
        <w:t xml:space="preserve">, </w:t>
      </w:r>
      <w:r w:rsidRPr="003A3FD3">
        <w:rPr>
          <w:i/>
          <w:highlight w:val="white"/>
        </w:rPr>
        <w:t>12</w:t>
      </w:r>
      <w:r w:rsidRPr="003A3FD3">
        <w:rPr>
          <w:highlight w:val="white"/>
        </w:rPr>
        <w:t>(6), p.2477.</w:t>
      </w:r>
    </w:p>
    <w:p w14:paraId="562A8474" w14:textId="3828336D" w:rsidR="007079ED" w:rsidRDefault="007079ED" w:rsidP="004720D2">
      <w:pPr>
        <w:rPr>
          <w:highlight w:val="white"/>
        </w:rPr>
      </w:pPr>
    </w:p>
    <w:p w14:paraId="7949BBE7" w14:textId="2FEC2D65" w:rsidR="007079ED" w:rsidRPr="003414DD" w:rsidRDefault="007079ED" w:rsidP="004720D2">
      <w:pPr>
        <w:rPr>
          <w:i/>
          <w:iCs/>
          <w:highlight w:val="white"/>
        </w:rPr>
      </w:pPr>
      <w:r>
        <w:rPr>
          <w:highlight w:val="white"/>
        </w:rPr>
        <w:t xml:space="preserve">Gant, H., </w:t>
      </w:r>
      <w:r w:rsidR="003414DD">
        <w:rPr>
          <w:highlight w:val="white"/>
        </w:rPr>
        <w:t xml:space="preserve">2015. Gantt chart. </w:t>
      </w:r>
      <w:r w:rsidR="003414DD" w:rsidRPr="003414DD">
        <w:rPr>
          <w:i/>
          <w:iCs/>
          <w:highlight w:val="white"/>
        </w:rPr>
        <w:t>Kpvida.wordpress.com</w:t>
      </w:r>
      <w:r w:rsidR="003414DD">
        <w:rPr>
          <w:i/>
          <w:iCs/>
          <w:highlight w:val="white"/>
        </w:rPr>
        <w:t xml:space="preserve">, </w:t>
      </w:r>
      <w:r w:rsidR="003414DD" w:rsidRPr="003414DD">
        <w:rPr>
          <w:i/>
          <w:iCs/>
          <w:highlight w:val="white"/>
        </w:rPr>
        <w:t>2015.</w:t>
      </w:r>
    </w:p>
    <w:p w14:paraId="5B295B3E" w14:textId="77777777" w:rsidR="007079ED" w:rsidRDefault="007079ED" w:rsidP="004720D2">
      <w:pPr>
        <w:rPr>
          <w:highlight w:val="white"/>
        </w:rPr>
      </w:pPr>
    </w:p>
    <w:p w14:paraId="612C1732" w14:textId="132F4162" w:rsidR="00896638" w:rsidRDefault="00896638" w:rsidP="004720D2">
      <w:pPr>
        <w:rPr>
          <w:highlight w:val="white"/>
        </w:rPr>
      </w:pPr>
      <w:r w:rsidRPr="003A3FD3">
        <w:rPr>
          <w:highlight w:val="white"/>
        </w:rPr>
        <w:t xml:space="preserve">Goworek, H., Oxborrow, L., Claxton, S., McLaren, A., Cooper, T. and Hill, H., 2020. Managing sustainability in the fashion business: Challenges in product development for clothing longevity in the UK. </w:t>
      </w:r>
      <w:r w:rsidRPr="003A3FD3">
        <w:rPr>
          <w:i/>
          <w:highlight w:val="white"/>
        </w:rPr>
        <w:t>Journal of Business Research</w:t>
      </w:r>
      <w:r w:rsidRPr="003A3FD3">
        <w:rPr>
          <w:highlight w:val="white"/>
        </w:rPr>
        <w:t xml:space="preserve">, </w:t>
      </w:r>
      <w:r w:rsidRPr="003A3FD3">
        <w:rPr>
          <w:i/>
          <w:highlight w:val="white"/>
        </w:rPr>
        <w:t>117</w:t>
      </w:r>
      <w:r w:rsidRPr="003A3FD3">
        <w:rPr>
          <w:highlight w:val="white"/>
        </w:rPr>
        <w:t>, pp.629-641.</w:t>
      </w:r>
    </w:p>
    <w:p w14:paraId="16EBF657" w14:textId="77777777" w:rsidR="00896638" w:rsidRDefault="00896638" w:rsidP="004720D2">
      <w:pPr>
        <w:rPr>
          <w:highlight w:val="white"/>
        </w:rPr>
      </w:pPr>
    </w:p>
    <w:p w14:paraId="7382B4CC" w14:textId="0987F7F9" w:rsidR="00896638" w:rsidRDefault="00896638" w:rsidP="004720D2">
      <w:pPr>
        <w:rPr>
          <w:highlight w:val="white"/>
        </w:rPr>
      </w:pPr>
      <w:r w:rsidRPr="003A3FD3">
        <w:rPr>
          <w:highlight w:val="white"/>
        </w:rPr>
        <w:t xml:space="preserve">Henninger, C.E. and Singh, P., 2017. Ethical consumption patterns and the link to purchasing sustainable fashion. In </w:t>
      </w:r>
      <w:r w:rsidRPr="003A3FD3">
        <w:rPr>
          <w:i/>
          <w:highlight w:val="white"/>
        </w:rPr>
        <w:t>Sustainability in Fashion</w:t>
      </w:r>
      <w:r w:rsidRPr="003A3FD3">
        <w:rPr>
          <w:highlight w:val="white"/>
        </w:rPr>
        <w:t xml:space="preserve"> (pp. 103-126). Palgrave Macmillan, Cham.</w:t>
      </w:r>
    </w:p>
    <w:p w14:paraId="4040D184" w14:textId="77777777" w:rsidR="00AE3C53" w:rsidRPr="003A3FD3" w:rsidRDefault="00AE3C53" w:rsidP="004720D2">
      <w:pPr>
        <w:rPr>
          <w:highlight w:val="white"/>
        </w:rPr>
      </w:pPr>
    </w:p>
    <w:p w14:paraId="785EFBEE" w14:textId="129659F4" w:rsidR="00896638" w:rsidRDefault="00896638" w:rsidP="004720D2">
      <w:pPr>
        <w:rPr>
          <w:highlight w:val="white"/>
        </w:rPr>
      </w:pPr>
      <w:r w:rsidRPr="003A3FD3">
        <w:rPr>
          <w:highlight w:val="white"/>
        </w:rPr>
        <w:t xml:space="preserve">Hur, E. and Cassidy, T., 2019. Perceptions and attitudes towards sustainable fashion design: challenges and opportunities for implementing sustainability in fashion. </w:t>
      </w:r>
      <w:r w:rsidRPr="003A3FD3">
        <w:rPr>
          <w:i/>
          <w:highlight w:val="white"/>
        </w:rPr>
        <w:t>International Journal of Fashion Design, Technology and Education</w:t>
      </w:r>
      <w:r w:rsidRPr="003A3FD3">
        <w:rPr>
          <w:highlight w:val="white"/>
        </w:rPr>
        <w:t>.</w:t>
      </w:r>
    </w:p>
    <w:p w14:paraId="2D05AC73" w14:textId="4DB58434" w:rsidR="003414DD" w:rsidRDefault="003414DD" w:rsidP="004720D2">
      <w:pPr>
        <w:rPr>
          <w:highlight w:val="white"/>
        </w:rPr>
      </w:pPr>
    </w:p>
    <w:p w14:paraId="479DA338" w14:textId="12403420" w:rsidR="003414DD" w:rsidRDefault="003414DD" w:rsidP="004720D2">
      <w:pPr>
        <w:rPr>
          <w:highlight w:val="white"/>
        </w:rPr>
      </w:pPr>
      <w:r>
        <w:rPr>
          <w:highlight w:val="white"/>
        </w:rPr>
        <w:t xml:space="preserve">Husin, S., Abdullah, M.R., Afifuddin, M., 2019. Assessment of external risk factors on construction project schedule using risk importance index (RII). </w:t>
      </w:r>
      <w:r w:rsidRPr="003414DD">
        <w:rPr>
          <w:i/>
          <w:iCs/>
          <w:highlight w:val="white"/>
        </w:rPr>
        <w:t>Pertanika J. Sci. Technol,</w:t>
      </w:r>
      <w:r>
        <w:rPr>
          <w:highlight w:val="white"/>
        </w:rPr>
        <w:t xml:space="preserve"> 27(4), pp.2031-2047.</w:t>
      </w:r>
    </w:p>
    <w:p w14:paraId="04599ACB" w14:textId="77777777" w:rsidR="00896638" w:rsidRDefault="00896638" w:rsidP="004720D2">
      <w:pPr>
        <w:rPr>
          <w:highlight w:val="white"/>
        </w:rPr>
      </w:pPr>
    </w:p>
    <w:p w14:paraId="6EF3C32F" w14:textId="7DF3EC04" w:rsidR="00896638" w:rsidRDefault="00896638" w:rsidP="004720D2">
      <w:pPr>
        <w:rPr>
          <w:highlight w:val="white"/>
        </w:rPr>
      </w:pPr>
      <w:r w:rsidRPr="003A3FD3">
        <w:rPr>
          <w:highlight w:val="white"/>
        </w:rPr>
        <w:lastRenderedPageBreak/>
        <w:t xml:space="preserve">Hwang, B.G., Shan, M., Zhu, L. and Lim, W.C., 2020. Cost control in megaprojects: efficacy, tools and techniques, key knowledge areas and project comparisons. </w:t>
      </w:r>
      <w:r w:rsidRPr="003A3FD3">
        <w:rPr>
          <w:i/>
          <w:highlight w:val="white"/>
        </w:rPr>
        <w:t>International Journal of Construction Management</w:t>
      </w:r>
      <w:r w:rsidRPr="003A3FD3">
        <w:rPr>
          <w:highlight w:val="white"/>
        </w:rPr>
        <w:t xml:space="preserve">, </w:t>
      </w:r>
      <w:r w:rsidRPr="003A3FD3">
        <w:rPr>
          <w:i/>
          <w:highlight w:val="white"/>
        </w:rPr>
        <w:t>20</w:t>
      </w:r>
      <w:r w:rsidRPr="003A3FD3">
        <w:rPr>
          <w:highlight w:val="white"/>
        </w:rPr>
        <w:t>(5), pp.437-449.</w:t>
      </w:r>
    </w:p>
    <w:p w14:paraId="11B250A3" w14:textId="00CC485F" w:rsidR="00356EFC" w:rsidRDefault="00356EFC" w:rsidP="004720D2">
      <w:pPr>
        <w:rPr>
          <w:highlight w:val="white"/>
        </w:rPr>
      </w:pPr>
    </w:p>
    <w:p w14:paraId="38011F1B" w14:textId="441C7037" w:rsidR="00356EFC" w:rsidRDefault="00356EFC" w:rsidP="004720D2">
      <w:pPr>
        <w:rPr>
          <w:highlight w:val="white"/>
        </w:rPr>
      </w:pPr>
      <w:r>
        <w:rPr>
          <w:highlight w:val="white"/>
        </w:rPr>
        <w:t>Jayasena, NS., Mallawaarachchi, H., Waidyasekara, KGAS., 2019. Stakeholder analysis for smart city development project: an extensive literature review. MATEC Web of Conferences, pp.266. 06012,2019.</w:t>
      </w:r>
    </w:p>
    <w:p w14:paraId="1209B77D" w14:textId="19D0F128" w:rsidR="003414DD" w:rsidRDefault="003414DD" w:rsidP="004720D2">
      <w:pPr>
        <w:rPr>
          <w:highlight w:val="white"/>
        </w:rPr>
      </w:pPr>
    </w:p>
    <w:p w14:paraId="7FC04E97" w14:textId="26FCA3E5" w:rsidR="003414DD" w:rsidRDefault="003414DD" w:rsidP="004720D2">
      <w:pPr>
        <w:rPr>
          <w:highlight w:val="white"/>
        </w:rPr>
      </w:pPr>
      <w:r>
        <w:rPr>
          <w:highlight w:val="white"/>
        </w:rPr>
        <w:t xml:space="preserve">Kozlowski, A., Searcy, C., Bardecki, M., 2018. The reDesign canvas: Fashion design as a tool for sustainability. </w:t>
      </w:r>
      <w:r w:rsidRPr="000F0DAE">
        <w:rPr>
          <w:i/>
          <w:iCs/>
          <w:highlight w:val="white"/>
        </w:rPr>
        <w:t xml:space="preserve">Journal of Cleaner Production, </w:t>
      </w:r>
      <w:r>
        <w:rPr>
          <w:highlight w:val="white"/>
        </w:rPr>
        <w:t xml:space="preserve">183, pp. </w:t>
      </w:r>
      <w:r w:rsidR="000F0DAE">
        <w:rPr>
          <w:highlight w:val="white"/>
        </w:rPr>
        <w:t>194-207.</w:t>
      </w:r>
    </w:p>
    <w:p w14:paraId="5F8211D7" w14:textId="1BF350DB" w:rsidR="006B7870" w:rsidRDefault="006B7870" w:rsidP="004720D2">
      <w:pPr>
        <w:rPr>
          <w:highlight w:val="white"/>
        </w:rPr>
      </w:pPr>
    </w:p>
    <w:p w14:paraId="60719CAD" w14:textId="0BA7A43C" w:rsidR="006B7870" w:rsidRDefault="006B7870" w:rsidP="004720D2">
      <w:pPr>
        <w:rPr>
          <w:highlight w:val="white"/>
        </w:rPr>
      </w:pPr>
      <w:r>
        <w:rPr>
          <w:highlight w:val="white"/>
        </w:rPr>
        <w:t>Kupriyanovsky, V., Namiot, D., Ponkin, D., 2020. Sustainability of the sharing economy, its development and standardization, ontologies, and the COVID-19 pandemic. International Journal of Open Information Technologies, 8(8), PP.51-59.</w:t>
      </w:r>
    </w:p>
    <w:p w14:paraId="59DDECED" w14:textId="77777777" w:rsidR="00896638" w:rsidRDefault="00896638" w:rsidP="004720D2">
      <w:pPr>
        <w:rPr>
          <w:highlight w:val="white"/>
        </w:rPr>
      </w:pPr>
    </w:p>
    <w:p w14:paraId="1893C74E" w14:textId="31D727BA" w:rsidR="00896638" w:rsidRDefault="00896638" w:rsidP="004720D2">
      <w:pPr>
        <w:rPr>
          <w:highlight w:val="white"/>
        </w:rPr>
      </w:pPr>
      <w:r w:rsidRPr="003A3FD3">
        <w:rPr>
          <w:highlight w:val="white"/>
        </w:rPr>
        <w:t xml:space="preserve">Lai, Z., Henninger, C.E. and Alevizou, P.J., 2017. An exploration of consumers’ perceptions towards sustainable fashion–a qualitative study in the UK. In </w:t>
      </w:r>
      <w:r w:rsidRPr="003A3FD3">
        <w:rPr>
          <w:i/>
          <w:highlight w:val="white"/>
        </w:rPr>
        <w:t>Sustainability in Fashion</w:t>
      </w:r>
      <w:r w:rsidRPr="003A3FD3">
        <w:rPr>
          <w:highlight w:val="white"/>
        </w:rPr>
        <w:t xml:space="preserve"> (pp. 81-101). Palgrave Macmillan, Cham.</w:t>
      </w:r>
    </w:p>
    <w:p w14:paraId="5B4DE298" w14:textId="77777777" w:rsidR="00896638" w:rsidRDefault="00896638" w:rsidP="004720D2">
      <w:pPr>
        <w:rPr>
          <w:highlight w:val="white"/>
        </w:rPr>
      </w:pPr>
    </w:p>
    <w:p w14:paraId="72F698D9" w14:textId="55FAD788" w:rsidR="00896638" w:rsidRDefault="00896638" w:rsidP="004720D2">
      <w:pPr>
        <w:rPr>
          <w:highlight w:val="white"/>
        </w:rPr>
      </w:pPr>
      <w:r w:rsidRPr="003A3FD3">
        <w:rPr>
          <w:highlight w:val="white"/>
        </w:rPr>
        <w:t>MacGregor, R.K., Sroka, W. and MacGregor Pelikánová, R., 2020. A comparative study of low-level management’s attitude to marketing and innovations in the luxury fashion industry: pro-or anti-CSR?.</w:t>
      </w:r>
      <w:r w:rsidRPr="003A3FD3">
        <w:rPr>
          <w:i/>
          <w:highlight w:val="white"/>
        </w:rPr>
        <w:t>Polish Journal of Management Studies</w:t>
      </w:r>
      <w:r w:rsidRPr="003A3FD3">
        <w:rPr>
          <w:highlight w:val="white"/>
        </w:rPr>
        <w:t xml:space="preserve">, </w:t>
      </w:r>
      <w:r w:rsidRPr="003A3FD3">
        <w:rPr>
          <w:i/>
          <w:highlight w:val="white"/>
        </w:rPr>
        <w:t>21</w:t>
      </w:r>
      <w:r w:rsidRPr="003A3FD3">
        <w:rPr>
          <w:highlight w:val="white"/>
        </w:rPr>
        <w:t>.</w:t>
      </w:r>
    </w:p>
    <w:p w14:paraId="132B4EFB" w14:textId="77777777" w:rsidR="00896638" w:rsidRDefault="00896638" w:rsidP="004720D2">
      <w:pPr>
        <w:rPr>
          <w:highlight w:val="white"/>
        </w:rPr>
      </w:pPr>
    </w:p>
    <w:p w14:paraId="7952C007" w14:textId="5C9E4D83" w:rsidR="00896638" w:rsidRDefault="00896638" w:rsidP="004720D2">
      <w:pPr>
        <w:rPr>
          <w:highlight w:val="white"/>
        </w:rPr>
      </w:pPr>
      <w:r w:rsidRPr="003A3FD3">
        <w:rPr>
          <w:highlight w:val="white"/>
        </w:rPr>
        <w:t xml:space="preserve">McMaster, M., Nettleton, C., Tom, C., Xu, B., Cao, C. and Qiao, P., 2020. Risk management: Rethinking fashion supply chain management for multinational corporations in light of the COVID-19 outbreak. </w:t>
      </w:r>
      <w:r w:rsidRPr="003A3FD3">
        <w:rPr>
          <w:i/>
          <w:highlight w:val="white"/>
        </w:rPr>
        <w:t>Journal of Risk and Financial Management</w:t>
      </w:r>
      <w:r w:rsidRPr="003A3FD3">
        <w:rPr>
          <w:highlight w:val="white"/>
        </w:rPr>
        <w:t xml:space="preserve">, </w:t>
      </w:r>
      <w:r w:rsidRPr="003A3FD3">
        <w:rPr>
          <w:i/>
          <w:highlight w:val="white"/>
        </w:rPr>
        <w:t>13</w:t>
      </w:r>
      <w:r w:rsidRPr="003A3FD3">
        <w:rPr>
          <w:highlight w:val="white"/>
        </w:rPr>
        <w:t>(8), p.173.</w:t>
      </w:r>
    </w:p>
    <w:p w14:paraId="401086C9" w14:textId="77777777" w:rsidR="007079ED" w:rsidRPr="003A3FD3" w:rsidRDefault="007079ED" w:rsidP="004720D2">
      <w:pPr>
        <w:rPr>
          <w:highlight w:val="white"/>
        </w:rPr>
      </w:pPr>
    </w:p>
    <w:p w14:paraId="769DCED7" w14:textId="7F81AD1A" w:rsidR="00896638" w:rsidRDefault="00896638" w:rsidP="004720D2">
      <w:pPr>
        <w:rPr>
          <w:highlight w:val="white"/>
        </w:rPr>
      </w:pPr>
      <w:r w:rsidRPr="003A3FD3">
        <w:rPr>
          <w:highlight w:val="white"/>
        </w:rPr>
        <w:t xml:space="preserve">Moorhouse, D. and Moorhouse, D., 2018. Designing a sustainable brand strategy for the fashion industry. </w:t>
      </w:r>
      <w:r w:rsidRPr="003A3FD3">
        <w:rPr>
          <w:i/>
          <w:highlight w:val="white"/>
        </w:rPr>
        <w:t>Clothing Cultures</w:t>
      </w:r>
      <w:r w:rsidRPr="003A3FD3">
        <w:rPr>
          <w:highlight w:val="white"/>
        </w:rPr>
        <w:t xml:space="preserve">, </w:t>
      </w:r>
      <w:r w:rsidRPr="003A3FD3">
        <w:rPr>
          <w:i/>
          <w:highlight w:val="white"/>
        </w:rPr>
        <w:t>5</w:t>
      </w:r>
      <w:r w:rsidRPr="003A3FD3">
        <w:rPr>
          <w:highlight w:val="white"/>
        </w:rPr>
        <w:t>(1), pp.7-18.</w:t>
      </w:r>
    </w:p>
    <w:p w14:paraId="2CDAA7F2" w14:textId="77777777" w:rsidR="00896638" w:rsidRDefault="00896638" w:rsidP="004720D2">
      <w:pPr>
        <w:rPr>
          <w:highlight w:val="white"/>
        </w:rPr>
      </w:pPr>
    </w:p>
    <w:p w14:paraId="1F150984" w14:textId="2C5EF927" w:rsidR="00896638" w:rsidRDefault="00896638" w:rsidP="004720D2">
      <w:pPr>
        <w:rPr>
          <w:highlight w:val="white"/>
        </w:rPr>
      </w:pPr>
      <w:r w:rsidRPr="003A3FD3">
        <w:rPr>
          <w:highlight w:val="white"/>
        </w:rPr>
        <w:lastRenderedPageBreak/>
        <w:t xml:space="preserve">Niinimäki, K., Peters, G., Dahlbo, H., Perry, P., Rissanen, T. and Gwilt, A., 2020. The environmental price of fast fashion. </w:t>
      </w:r>
      <w:r w:rsidRPr="003A3FD3">
        <w:rPr>
          <w:i/>
          <w:highlight w:val="white"/>
        </w:rPr>
        <w:t>Nature Reviews Earth &amp; Environment</w:t>
      </w:r>
      <w:r w:rsidRPr="003A3FD3">
        <w:rPr>
          <w:highlight w:val="white"/>
        </w:rPr>
        <w:t xml:space="preserve">, </w:t>
      </w:r>
      <w:r w:rsidRPr="003A3FD3">
        <w:rPr>
          <w:i/>
          <w:highlight w:val="white"/>
        </w:rPr>
        <w:t>1</w:t>
      </w:r>
      <w:r w:rsidRPr="003A3FD3">
        <w:rPr>
          <w:highlight w:val="white"/>
        </w:rPr>
        <w:t>(4), pp.189-200.</w:t>
      </w:r>
    </w:p>
    <w:p w14:paraId="52891AA5" w14:textId="70CFFEBC" w:rsidR="003C3CC2" w:rsidRDefault="003C3CC2" w:rsidP="004720D2">
      <w:pPr>
        <w:rPr>
          <w:highlight w:val="white"/>
        </w:rPr>
      </w:pPr>
    </w:p>
    <w:p w14:paraId="766C677B" w14:textId="71BB53C8" w:rsidR="003C3CC2" w:rsidRDefault="003C3CC2" w:rsidP="004720D2">
      <w:pPr>
        <w:rPr>
          <w:highlight w:val="white"/>
        </w:rPr>
      </w:pPr>
      <w:r>
        <w:rPr>
          <w:highlight w:val="white"/>
        </w:rPr>
        <w:t>Ogbeiwi</w:t>
      </w:r>
      <w:r w:rsidR="006B7870">
        <w:rPr>
          <w:highlight w:val="white"/>
        </w:rPr>
        <w:t xml:space="preserve">, O.,2017. Why written objectives need to be really SMART. </w:t>
      </w:r>
      <w:r w:rsidR="006B7870" w:rsidRPr="006B7870">
        <w:rPr>
          <w:i/>
          <w:iCs/>
          <w:highlight w:val="white"/>
        </w:rPr>
        <w:t>British Journal of Healthcare Management,</w:t>
      </w:r>
      <w:r w:rsidR="006B7870">
        <w:rPr>
          <w:highlight w:val="white"/>
        </w:rPr>
        <w:t xml:space="preserve"> 23(7), pp.324-336.</w:t>
      </w:r>
    </w:p>
    <w:p w14:paraId="67574533" w14:textId="77777777" w:rsidR="00BD7D2C" w:rsidRDefault="00BD7D2C" w:rsidP="004720D2">
      <w:pPr>
        <w:rPr>
          <w:highlight w:val="white"/>
        </w:rPr>
      </w:pPr>
    </w:p>
    <w:p w14:paraId="051AC6BA" w14:textId="5B69BF29" w:rsidR="00896638" w:rsidRDefault="00896638" w:rsidP="004720D2">
      <w:r w:rsidRPr="003A3FD3">
        <w:t xml:space="preserve">Our approach to sustainable fashion. (2019). </w:t>
      </w:r>
      <w:r w:rsidRPr="003A3FD3">
        <w:rPr>
          <w:i/>
        </w:rPr>
        <w:t>Our approach to sustainable fashion</w:t>
      </w:r>
      <w:r w:rsidRPr="003A3FD3">
        <w:t>. [online] Available at: https://corporate.marksandspencer.com/sustainability/quick-reads/our-approach-to-sustainable-fashion [Accessed 30 Oct. 2021].</w:t>
      </w:r>
    </w:p>
    <w:p w14:paraId="02D77658" w14:textId="77777777" w:rsidR="00896638" w:rsidRPr="003A3FD3" w:rsidRDefault="00896638" w:rsidP="004720D2"/>
    <w:p w14:paraId="6F4682C4" w14:textId="2AC8213D" w:rsidR="00896638" w:rsidRDefault="00896638" w:rsidP="004720D2">
      <w:pPr>
        <w:rPr>
          <w:highlight w:val="white"/>
        </w:rPr>
      </w:pPr>
      <w:r w:rsidRPr="003A3FD3">
        <w:rPr>
          <w:highlight w:val="white"/>
        </w:rPr>
        <w:t xml:space="preserve">Pal, R. and Gander, J., 2018. Modelling environmental value: An examination of sustainable business models within the fashion industry. </w:t>
      </w:r>
      <w:r w:rsidRPr="003A3FD3">
        <w:rPr>
          <w:i/>
          <w:highlight w:val="white"/>
        </w:rPr>
        <w:t>Journal of Cleaner Production</w:t>
      </w:r>
      <w:r w:rsidRPr="003A3FD3">
        <w:rPr>
          <w:highlight w:val="white"/>
        </w:rPr>
        <w:t xml:space="preserve">, </w:t>
      </w:r>
      <w:r w:rsidRPr="003A3FD3">
        <w:rPr>
          <w:i/>
          <w:highlight w:val="white"/>
        </w:rPr>
        <w:t>184</w:t>
      </w:r>
      <w:r w:rsidRPr="003A3FD3">
        <w:rPr>
          <w:highlight w:val="white"/>
        </w:rPr>
        <w:t>, pp.251-263.</w:t>
      </w:r>
    </w:p>
    <w:p w14:paraId="5AAFDEAD" w14:textId="77777777" w:rsidR="00BD7D2C" w:rsidRDefault="00BD7D2C" w:rsidP="004720D2">
      <w:pPr>
        <w:rPr>
          <w:highlight w:val="white"/>
        </w:rPr>
      </w:pPr>
    </w:p>
    <w:p w14:paraId="7F13980E" w14:textId="1EE3B768" w:rsidR="00896638" w:rsidRDefault="00896638" w:rsidP="004720D2">
      <w:pPr>
        <w:rPr>
          <w:highlight w:val="white"/>
        </w:rPr>
      </w:pPr>
      <w:r w:rsidRPr="003A3FD3">
        <w:rPr>
          <w:highlight w:val="white"/>
        </w:rPr>
        <w:t xml:space="preserve">Raum, S., 2018. A framework for integrating systematic stakeholder analysis in ecosystem services research: Stakeholder mapping for forest ecosystem services in the UK. </w:t>
      </w:r>
      <w:r w:rsidRPr="003A3FD3">
        <w:rPr>
          <w:i/>
          <w:highlight w:val="white"/>
        </w:rPr>
        <w:t>Ecosystem services</w:t>
      </w:r>
      <w:r w:rsidRPr="003A3FD3">
        <w:rPr>
          <w:highlight w:val="white"/>
        </w:rPr>
        <w:t xml:space="preserve">, </w:t>
      </w:r>
      <w:r w:rsidRPr="003A3FD3">
        <w:rPr>
          <w:i/>
          <w:highlight w:val="white"/>
        </w:rPr>
        <w:t>29</w:t>
      </w:r>
      <w:r w:rsidRPr="003A3FD3">
        <w:rPr>
          <w:highlight w:val="white"/>
        </w:rPr>
        <w:t>, pp.170-184.</w:t>
      </w:r>
    </w:p>
    <w:p w14:paraId="20FFD56C" w14:textId="77777777" w:rsidR="00896638" w:rsidRPr="003A3FD3" w:rsidRDefault="00896638" w:rsidP="004720D2">
      <w:pPr>
        <w:rPr>
          <w:highlight w:val="white"/>
        </w:rPr>
      </w:pPr>
    </w:p>
    <w:p w14:paraId="2DBD3EDB" w14:textId="51A0A1F6" w:rsidR="00896638" w:rsidRDefault="00896638" w:rsidP="004720D2">
      <w:pPr>
        <w:rPr>
          <w:highlight w:val="white"/>
        </w:rPr>
      </w:pPr>
      <w:r w:rsidRPr="003A3FD3">
        <w:rPr>
          <w:highlight w:val="white"/>
        </w:rPr>
        <w:t xml:space="preserve">Rausch, T.M. and Kopplin, C.S., 2021. Bridge the gap: Consumers’ purchase intention and behavior regarding sustainable clothing. </w:t>
      </w:r>
      <w:r w:rsidRPr="003A3FD3">
        <w:rPr>
          <w:i/>
          <w:highlight w:val="white"/>
        </w:rPr>
        <w:t>Journal of Cleaner Production</w:t>
      </w:r>
      <w:r w:rsidRPr="003A3FD3">
        <w:rPr>
          <w:highlight w:val="white"/>
        </w:rPr>
        <w:t xml:space="preserve">, </w:t>
      </w:r>
      <w:r w:rsidRPr="003A3FD3">
        <w:rPr>
          <w:i/>
          <w:highlight w:val="white"/>
        </w:rPr>
        <w:t>278</w:t>
      </w:r>
      <w:r w:rsidRPr="003A3FD3">
        <w:rPr>
          <w:highlight w:val="white"/>
        </w:rPr>
        <w:t>, p</w:t>
      </w:r>
      <w:r>
        <w:rPr>
          <w:highlight w:val="white"/>
        </w:rPr>
        <w:t>p</w:t>
      </w:r>
      <w:r w:rsidRPr="003A3FD3">
        <w:rPr>
          <w:highlight w:val="white"/>
        </w:rPr>
        <w:t>.123882.</w:t>
      </w:r>
    </w:p>
    <w:p w14:paraId="1A723781" w14:textId="77777777" w:rsidR="00BD7D2C" w:rsidRDefault="00BD7D2C" w:rsidP="004720D2">
      <w:pPr>
        <w:rPr>
          <w:highlight w:val="white"/>
        </w:rPr>
      </w:pPr>
    </w:p>
    <w:p w14:paraId="50213571" w14:textId="11AB430A" w:rsidR="00896638" w:rsidRDefault="00896638" w:rsidP="004720D2">
      <w:pPr>
        <w:rPr>
          <w:highlight w:val="white"/>
        </w:rPr>
      </w:pPr>
      <w:r w:rsidRPr="003A3FD3">
        <w:rPr>
          <w:highlight w:val="white"/>
        </w:rPr>
        <w:t xml:space="preserve">Ryan, K., 2020. Digital fashion–exploring the impact of an integrated graduate internship programme in higher education: a UK case study. </w:t>
      </w:r>
      <w:r w:rsidRPr="003A3FD3">
        <w:rPr>
          <w:i/>
          <w:highlight w:val="white"/>
        </w:rPr>
        <w:t>International Journal of Fashion Design, Technology and Education</w:t>
      </w:r>
      <w:r w:rsidRPr="003A3FD3">
        <w:rPr>
          <w:highlight w:val="white"/>
        </w:rPr>
        <w:t xml:space="preserve">, </w:t>
      </w:r>
      <w:r w:rsidRPr="003A3FD3">
        <w:rPr>
          <w:i/>
          <w:highlight w:val="white"/>
        </w:rPr>
        <w:t>13</w:t>
      </w:r>
      <w:r w:rsidRPr="003A3FD3">
        <w:rPr>
          <w:highlight w:val="white"/>
        </w:rPr>
        <w:t>(3), pp.308-316.</w:t>
      </w:r>
    </w:p>
    <w:p w14:paraId="72378FF3" w14:textId="77777777" w:rsidR="00896638" w:rsidRDefault="00896638" w:rsidP="004720D2">
      <w:pPr>
        <w:rPr>
          <w:highlight w:val="white"/>
        </w:rPr>
      </w:pPr>
    </w:p>
    <w:p w14:paraId="250C20BF" w14:textId="589A5BC1" w:rsidR="00896638" w:rsidRDefault="00896638" w:rsidP="004720D2">
      <w:pPr>
        <w:rPr>
          <w:highlight w:val="white"/>
        </w:rPr>
      </w:pPr>
      <w:r w:rsidRPr="003A3FD3">
        <w:rPr>
          <w:highlight w:val="white"/>
        </w:rPr>
        <w:t xml:space="preserve">Sbordone, M.A., Pizzicato, B., Montagna, G. and Seixas, S., 2021, July. An Ideal Triangulation in Fashion and Textile: Industry, Academia and Users. In </w:t>
      </w:r>
      <w:r w:rsidRPr="003A3FD3">
        <w:rPr>
          <w:i/>
          <w:highlight w:val="white"/>
        </w:rPr>
        <w:t>International Conference on Applied Human Factors and Ergonomics</w:t>
      </w:r>
      <w:r w:rsidRPr="003A3FD3">
        <w:rPr>
          <w:highlight w:val="white"/>
        </w:rPr>
        <w:t xml:space="preserve"> (pp. 698-706). Springer, Cham.</w:t>
      </w:r>
    </w:p>
    <w:p w14:paraId="34BEEC55" w14:textId="77777777" w:rsidR="00896638" w:rsidRDefault="00896638" w:rsidP="004720D2">
      <w:pPr>
        <w:rPr>
          <w:highlight w:val="white"/>
        </w:rPr>
      </w:pPr>
    </w:p>
    <w:p w14:paraId="5D50FA0E" w14:textId="1A06B5F5" w:rsidR="00896638" w:rsidRDefault="00896638" w:rsidP="004720D2">
      <w:pPr>
        <w:rPr>
          <w:highlight w:val="white"/>
        </w:rPr>
      </w:pPr>
      <w:r w:rsidRPr="003A3FD3">
        <w:rPr>
          <w:highlight w:val="white"/>
        </w:rPr>
        <w:lastRenderedPageBreak/>
        <w:t xml:space="preserve">Singh, J., Sung, K., Cooper, T., West, K. and Mont, O., 2019. Challenges and opportunities for scaling up upcycling businesses–The case of textile and wood upcycling businesses in the UK. </w:t>
      </w:r>
      <w:r w:rsidRPr="003A3FD3">
        <w:rPr>
          <w:i/>
          <w:highlight w:val="white"/>
        </w:rPr>
        <w:t>Resources, Conservation and Recycling</w:t>
      </w:r>
      <w:r w:rsidRPr="003A3FD3">
        <w:rPr>
          <w:highlight w:val="white"/>
        </w:rPr>
        <w:t xml:space="preserve">, </w:t>
      </w:r>
      <w:r w:rsidRPr="003A3FD3">
        <w:rPr>
          <w:i/>
          <w:highlight w:val="white"/>
        </w:rPr>
        <w:t>150</w:t>
      </w:r>
      <w:r w:rsidRPr="003A3FD3">
        <w:rPr>
          <w:highlight w:val="white"/>
        </w:rPr>
        <w:t>, p.104439.</w:t>
      </w:r>
    </w:p>
    <w:p w14:paraId="0E7F3839" w14:textId="77777777" w:rsidR="00BD7D2C" w:rsidRDefault="00BD7D2C" w:rsidP="004720D2">
      <w:pPr>
        <w:rPr>
          <w:highlight w:val="white"/>
        </w:rPr>
      </w:pPr>
    </w:p>
    <w:p w14:paraId="0695CD8C" w14:textId="1B7D3DF7" w:rsidR="00896638" w:rsidRDefault="00896638" w:rsidP="004720D2">
      <w:pPr>
        <w:rPr>
          <w:highlight w:val="white"/>
        </w:rPr>
      </w:pPr>
      <w:r w:rsidRPr="003A3FD3">
        <w:rPr>
          <w:highlight w:val="white"/>
        </w:rPr>
        <w:t xml:space="preserve">Stosic, B., Mihic, M., Milutinovic, R. and Isljamovic, S., 2017. Risk identification in product innovation projects: new perspectives and lessons learned. </w:t>
      </w:r>
      <w:r w:rsidRPr="003A3FD3">
        <w:rPr>
          <w:i/>
          <w:highlight w:val="white"/>
        </w:rPr>
        <w:t>Technology analysis &amp; strategic management</w:t>
      </w:r>
      <w:r w:rsidRPr="003A3FD3">
        <w:rPr>
          <w:highlight w:val="white"/>
        </w:rPr>
        <w:t xml:space="preserve">, </w:t>
      </w:r>
      <w:r w:rsidRPr="003A3FD3">
        <w:rPr>
          <w:i/>
          <w:highlight w:val="white"/>
        </w:rPr>
        <w:t>29</w:t>
      </w:r>
      <w:r w:rsidRPr="003A3FD3">
        <w:rPr>
          <w:highlight w:val="white"/>
        </w:rPr>
        <w:t>(2), pp.133-148.</w:t>
      </w:r>
    </w:p>
    <w:p w14:paraId="0454D108" w14:textId="77777777" w:rsidR="00896638" w:rsidRPr="003A3FD3" w:rsidRDefault="00896638" w:rsidP="004720D2">
      <w:pPr>
        <w:rPr>
          <w:highlight w:val="white"/>
        </w:rPr>
      </w:pPr>
    </w:p>
    <w:p w14:paraId="3BFB1AE6" w14:textId="44E3D5C8" w:rsidR="00896638" w:rsidRDefault="00896638" w:rsidP="004720D2">
      <w:pPr>
        <w:rPr>
          <w:highlight w:val="white"/>
        </w:rPr>
      </w:pPr>
      <w:r>
        <w:rPr>
          <w:highlight w:val="white"/>
        </w:rPr>
        <w:t>Suheela, S. and Norah, A.A., 2021. Sustainable Retailing Performance of Zara during COVID-19 Pandemic</w:t>
      </w:r>
      <w:r w:rsidRPr="00896638">
        <w:rPr>
          <w:i/>
          <w:iCs/>
          <w:highlight w:val="white"/>
        </w:rPr>
        <w:t xml:space="preserve">. Open Journal of Business and Management, </w:t>
      </w:r>
      <w:r w:rsidRPr="00896638">
        <w:rPr>
          <w:highlight w:val="white"/>
        </w:rPr>
        <w:t>9,(03), pp.1013.</w:t>
      </w:r>
    </w:p>
    <w:p w14:paraId="738D2422" w14:textId="77777777" w:rsidR="00896638" w:rsidRPr="00896638" w:rsidRDefault="00896638" w:rsidP="004720D2">
      <w:pPr>
        <w:rPr>
          <w:highlight w:val="white"/>
        </w:rPr>
      </w:pPr>
    </w:p>
    <w:p w14:paraId="2B43B562" w14:textId="50701005" w:rsidR="00896638" w:rsidRDefault="00896638" w:rsidP="004720D2">
      <w:pPr>
        <w:rPr>
          <w:highlight w:val="white"/>
        </w:rPr>
      </w:pPr>
      <w:r w:rsidRPr="003A3FD3">
        <w:rPr>
          <w:highlight w:val="white"/>
        </w:rPr>
        <w:t xml:space="preserve">Talay, C., Oxborrow, L. and Brindley, C., 2020. How small suppliers deal with the buyer power in asymmetric relationships within the sustainable fashion supply chain. </w:t>
      </w:r>
      <w:r w:rsidRPr="003A3FD3">
        <w:rPr>
          <w:i/>
          <w:highlight w:val="white"/>
        </w:rPr>
        <w:t>Journal of Business Research</w:t>
      </w:r>
      <w:r w:rsidRPr="003A3FD3">
        <w:rPr>
          <w:highlight w:val="white"/>
        </w:rPr>
        <w:t xml:space="preserve">, </w:t>
      </w:r>
      <w:r w:rsidRPr="003A3FD3">
        <w:rPr>
          <w:i/>
          <w:highlight w:val="white"/>
        </w:rPr>
        <w:t>117</w:t>
      </w:r>
      <w:r w:rsidRPr="003A3FD3">
        <w:rPr>
          <w:highlight w:val="white"/>
        </w:rPr>
        <w:t>, pp.604-614.</w:t>
      </w:r>
    </w:p>
    <w:p w14:paraId="7623617C" w14:textId="465FD1CD" w:rsidR="000B4626" w:rsidRDefault="000B4626" w:rsidP="004720D2">
      <w:pPr>
        <w:rPr>
          <w:highlight w:val="white"/>
        </w:rPr>
      </w:pPr>
    </w:p>
    <w:p w14:paraId="650073C5" w14:textId="471A9C03" w:rsidR="000B4626" w:rsidRPr="000F0DAE" w:rsidRDefault="000F0DAE" w:rsidP="004720D2">
      <w:r>
        <w:t>Tcrsf.net., 2017. [Online] Available at:</w:t>
      </w:r>
      <w:hyperlink r:id="rId11" w:history="1">
        <w:r w:rsidRPr="000F0DAE">
          <w:rPr>
            <w:rStyle w:val="Hyperlink"/>
            <w:color w:val="auto"/>
          </w:rPr>
          <w:t>http://tcrsf.net/ISEFDocuments/Quad%20Chart%20Directions.pdf</w:t>
        </w:r>
      </w:hyperlink>
      <w:r>
        <w:t xml:space="preserve"> [Accessed on 07 December 2021].</w:t>
      </w:r>
    </w:p>
    <w:p w14:paraId="16B1367A" w14:textId="4D3763D3" w:rsidR="00356EFC" w:rsidRDefault="00356EFC" w:rsidP="004720D2"/>
    <w:p w14:paraId="3DE5BCB1" w14:textId="77777777" w:rsidR="00356EFC" w:rsidRDefault="00356EFC" w:rsidP="00356EFC">
      <w:pPr>
        <w:rPr>
          <w:highlight w:val="white"/>
        </w:rPr>
      </w:pPr>
      <w:r>
        <w:rPr>
          <w:highlight w:val="white"/>
        </w:rPr>
        <w:t>Zhao, L., and Kim, K. 2021. Responding to the COVID-19 Pandemic: Practices and strategies of the global clothing and Textile value chain</w:t>
      </w:r>
      <w:r w:rsidRPr="00896638">
        <w:rPr>
          <w:i/>
          <w:iCs/>
          <w:highlight w:val="white"/>
        </w:rPr>
        <w:t xml:space="preserve">. Clothing and Textiles Research Journal, </w:t>
      </w:r>
      <w:r w:rsidRPr="00896638">
        <w:rPr>
          <w:highlight w:val="white"/>
        </w:rPr>
        <w:t>39</w:t>
      </w:r>
      <w:r w:rsidRPr="00896638">
        <w:rPr>
          <w:i/>
          <w:iCs/>
          <w:highlight w:val="white"/>
        </w:rPr>
        <w:t>,</w:t>
      </w:r>
      <w:r>
        <w:rPr>
          <w:highlight w:val="white"/>
        </w:rPr>
        <w:t xml:space="preserve"> (2), pp. 157-172. </w:t>
      </w:r>
    </w:p>
    <w:p w14:paraId="60FD6AEB" w14:textId="77777777" w:rsidR="00356EFC" w:rsidRDefault="00356EFC" w:rsidP="004720D2">
      <w:pPr>
        <w:rPr>
          <w:highlight w:val="white"/>
        </w:rPr>
      </w:pPr>
    </w:p>
    <w:sectPr w:rsidR="00356EFC" w:rsidSect="004841B6">
      <w:footerReference w:type="default" r:id="rId12"/>
      <w:pgSz w:w="12240" w:h="15840"/>
      <w:pgMar w:top="1440" w:right="1440" w:bottom="189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C79C3" w14:textId="77777777" w:rsidR="007D003B" w:rsidRDefault="007D003B" w:rsidP="00E33D87">
      <w:pPr>
        <w:spacing w:line="240" w:lineRule="auto"/>
      </w:pPr>
      <w:r>
        <w:separator/>
      </w:r>
    </w:p>
  </w:endnote>
  <w:endnote w:type="continuationSeparator" w:id="0">
    <w:p w14:paraId="078A4137" w14:textId="77777777" w:rsidR="007D003B" w:rsidRDefault="007D003B" w:rsidP="00E33D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8266102"/>
      <w:docPartObj>
        <w:docPartGallery w:val="Page Numbers (Bottom of Page)"/>
        <w:docPartUnique/>
      </w:docPartObj>
    </w:sdtPr>
    <w:sdtEndPr>
      <w:rPr>
        <w:noProof/>
      </w:rPr>
    </w:sdtEndPr>
    <w:sdtContent>
      <w:p w14:paraId="430229C9" w14:textId="26BC30A8" w:rsidR="00E33D87" w:rsidRDefault="00E33D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0E8BCE" w14:textId="77777777" w:rsidR="00E33D87" w:rsidRDefault="00E33D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686A1" w14:textId="77777777" w:rsidR="007D003B" w:rsidRDefault="007D003B" w:rsidP="00E33D87">
      <w:pPr>
        <w:spacing w:line="240" w:lineRule="auto"/>
      </w:pPr>
      <w:r>
        <w:separator/>
      </w:r>
    </w:p>
  </w:footnote>
  <w:footnote w:type="continuationSeparator" w:id="0">
    <w:p w14:paraId="10754888" w14:textId="77777777" w:rsidR="007D003B" w:rsidRDefault="007D003B" w:rsidP="00E33D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5465B"/>
    <w:multiLevelType w:val="hybridMultilevel"/>
    <w:tmpl w:val="B5EED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77407"/>
    <w:multiLevelType w:val="hybridMultilevel"/>
    <w:tmpl w:val="6E68F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44927"/>
    <w:multiLevelType w:val="hybridMultilevel"/>
    <w:tmpl w:val="1D98B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F35706"/>
    <w:multiLevelType w:val="hybridMultilevel"/>
    <w:tmpl w:val="70F84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AB2"/>
    <w:rsid w:val="0000426D"/>
    <w:rsid w:val="00044C64"/>
    <w:rsid w:val="000676F3"/>
    <w:rsid w:val="000B4626"/>
    <w:rsid w:val="000B6380"/>
    <w:rsid w:val="000C2571"/>
    <w:rsid w:val="000E3BB2"/>
    <w:rsid w:val="000F0DAE"/>
    <w:rsid w:val="00100994"/>
    <w:rsid w:val="001079EE"/>
    <w:rsid w:val="001613A4"/>
    <w:rsid w:val="00167ACB"/>
    <w:rsid w:val="0021377E"/>
    <w:rsid w:val="00213983"/>
    <w:rsid w:val="00221C40"/>
    <w:rsid w:val="00231A01"/>
    <w:rsid w:val="00264ACA"/>
    <w:rsid w:val="00292A38"/>
    <w:rsid w:val="002D0D96"/>
    <w:rsid w:val="002D629F"/>
    <w:rsid w:val="003414DD"/>
    <w:rsid w:val="00356EFC"/>
    <w:rsid w:val="00371DDA"/>
    <w:rsid w:val="00380E33"/>
    <w:rsid w:val="003940D9"/>
    <w:rsid w:val="003A3FD3"/>
    <w:rsid w:val="003C3CC2"/>
    <w:rsid w:val="003D2BF4"/>
    <w:rsid w:val="004444F7"/>
    <w:rsid w:val="00445905"/>
    <w:rsid w:val="004720D2"/>
    <w:rsid w:val="004841B6"/>
    <w:rsid w:val="004A318C"/>
    <w:rsid w:val="004B345E"/>
    <w:rsid w:val="00511BC6"/>
    <w:rsid w:val="00573A46"/>
    <w:rsid w:val="00585120"/>
    <w:rsid w:val="005A17B3"/>
    <w:rsid w:val="005C558B"/>
    <w:rsid w:val="005C68C7"/>
    <w:rsid w:val="00647340"/>
    <w:rsid w:val="006621E5"/>
    <w:rsid w:val="006B7870"/>
    <w:rsid w:val="007079ED"/>
    <w:rsid w:val="00732BAA"/>
    <w:rsid w:val="00742C69"/>
    <w:rsid w:val="007563FC"/>
    <w:rsid w:val="007831E3"/>
    <w:rsid w:val="00797538"/>
    <w:rsid w:val="007A1D99"/>
    <w:rsid w:val="007D003B"/>
    <w:rsid w:val="0080248D"/>
    <w:rsid w:val="00807EF4"/>
    <w:rsid w:val="00851E64"/>
    <w:rsid w:val="00857921"/>
    <w:rsid w:val="008627CD"/>
    <w:rsid w:val="0086594A"/>
    <w:rsid w:val="00894A38"/>
    <w:rsid w:val="00896638"/>
    <w:rsid w:val="008C24B4"/>
    <w:rsid w:val="008C4AD9"/>
    <w:rsid w:val="0093540C"/>
    <w:rsid w:val="00993CD1"/>
    <w:rsid w:val="009D03C3"/>
    <w:rsid w:val="00A41182"/>
    <w:rsid w:val="00AE3C53"/>
    <w:rsid w:val="00B72572"/>
    <w:rsid w:val="00BD7D2C"/>
    <w:rsid w:val="00BE3CFC"/>
    <w:rsid w:val="00C413D5"/>
    <w:rsid w:val="00C45DDF"/>
    <w:rsid w:val="00C51F83"/>
    <w:rsid w:val="00C90251"/>
    <w:rsid w:val="00C94C00"/>
    <w:rsid w:val="00CA6151"/>
    <w:rsid w:val="00CC0C15"/>
    <w:rsid w:val="00D64E71"/>
    <w:rsid w:val="00D73298"/>
    <w:rsid w:val="00D808B6"/>
    <w:rsid w:val="00DD5A62"/>
    <w:rsid w:val="00DF09BF"/>
    <w:rsid w:val="00E02541"/>
    <w:rsid w:val="00E33D87"/>
    <w:rsid w:val="00E75F9C"/>
    <w:rsid w:val="00EA5301"/>
    <w:rsid w:val="00EA5AB2"/>
    <w:rsid w:val="00EC05BA"/>
    <w:rsid w:val="00F05352"/>
    <w:rsid w:val="00F12039"/>
    <w:rsid w:val="00F179FE"/>
    <w:rsid w:val="00F42B0A"/>
    <w:rsid w:val="00F87A41"/>
    <w:rsid w:val="00FC74CE"/>
    <w:rsid w:val="00FD12CA"/>
    <w:rsid w:val="00FF163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987C"/>
  <w15:docId w15:val="{EED3FC81-04F7-144F-9DC9-9C202CEA8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720D2"/>
    <w:pPr>
      <w:spacing w:line="360" w:lineRule="auto"/>
      <w:jc w:val="both"/>
    </w:pPr>
    <w:rPr>
      <w:rFonts w:ascii="Times New Roman" w:hAnsi="Times New Roman"/>
      <w:sz w:val="24"/>
    </w:rPr>
  </w:style>
  <w:style w:type="paragraph" w:styleId="Heading1">
    <w:name w:val="heading 1"/>
    <w:basedOn w:val="Normal"/>
    <w:next w:val="Normal"/>
    <w:rsid w:val="004720D2"/>
    <w:pPr>
      <w:keepNext/>
      <w:keepLines/>
      <w:spacing w:before="400" w:after="120"/>
      <w:outlineLvl w:val="0"/>
    </w:pPr>
    <w:rPr>
      <w:b/>
      <w:sz w:val="32"/>
      <w:szCs w:val="40"/>
    </w:rPr>
  </w:style>
  <w:style w:type="paragraph" w:styleId="Heading2">
    <w:name w:val="heading 2"/>
    <w:basedOn w:val="Normal"/>
    <w:next w:val="Normal"/>
    <w:rsid w:val="004720D2"/>
    <w:pPr>
      <w:keepNext/>
      <w:keepLines/>
      <w:spacing w:before="360" w:after="120"/>
      <w:outlineLvl w:val="1"/>
    </w:pPr>
    <w:rPr>
      <w:b/>
      <w:sz w:val="28"/>
      <w:szCs w:val="32"/>
    </w:rPr>
  </w:style>
  <w:style w:type="paragraph" w:styleId="Heading3">
    <w:name w:val="heading 3"/>
    <w:basedOn w:val="Normal"/>
    <w:next w:val="Normal"/>
    <w:rsid w:val="004841B6"/>
    <w:pPr>
      <w:keepNext/>
      <w:keepLines/>
      <w:spacing w:before="320" w:after="80"/>
      <w:outlineLvl w:val="2"/>
    </w:pPr>
    <w:rPr>
      <w:color w:val="434343"/>
      <w:sz w:val="28"/>
      <w:szCs w:val="28"/>
    </w:rPr>
  </w:style>
  <w:style w:type="paragraph" w:styleId="Heading4">
    <w:name w:val="heading 4"/>
    <w:basedOn w:val="Normal"/>
    <w:next w:val="Normal"/>
    <w:rsid w:val="004841B6"/>
    <w:pPr>
      <w:keepNext/>
      <w:keepLines/>
      <w:spacing w:before="280" w:after="80"/>
      <w:outlineLvl w:val="3"/>
    </w:pPr>
    <w:rPr>
      <w:color w:val="666666"/>
      <w:szCs w:val="24"/>
    </w:rPr>
  </w:style>
  <w:style w:type="paragraph" w:styleId="Heading5">
    <w:name w:val="heading 5"/>
    <w:basedOn w:val="Normal"/>
    <w:next w:val="Normal"/>
    <w:rsid w:val="004841B6"/>
    <w:pPr>
      <w:keepNext/>
      <w:keepLines/>
      <w:spacing w:before="240" w:after="80"/>
      <w:outlineLvl w:val="4"/>
    </w:pPr>
    <w:rPr>
      <w:color w:val="666666"/>
      <w:sz w:val="22"/>
    </w:rPr>
  </w:style>
  <w:style w:type="paragraph" w:styleId="Heading6">
    <w:name w:val="heading 6"/>
    <w:basedOn w:val="Normal"/>
    <w:next w:val="Normal"/>
    <w:rsid w:val="004841B6"/>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4841B6"/>
    <w:pPr>
      <w:keepNext/>
      <w:keepLines/>
      <w:spacing w:after="60"/>
    </w:pPr>
    <w:rPr>
      <w:sz w:val="52"/>
      <w:szCs w:val="52"/>
    </w:rPr>
  </w:style>
  <w:style w:type="paragraph" w:styleId="Subtitle">
    <w:name w:val="Subtitle"/>
    <w:basedOn w:val="Normal"/>
    <w:next w:val="Normal"/>
    <w:rsid w:val="004841B6"/>
    <w:pPr>
      <w:keepNext/>
      <w:keepLines/>
      <w:spacing w:after="320"/>
    </w:pPr>
    <w:rPr>
      <w:rFonts w:ascii="Arial" w:hAnsi="Arial"/>
      <w:color w:val="666666"/>
      <w:sz w:val="30"/>
      <w:szCs w:val="30"/>
    </w:rPr>
  </w:style>
  <w:style w:type="table" w:customStyle="1" w:styleId="a">
    <w:basedOn w:val="TableNormal"/>
    <w:rsid w:val="004841B6"/>
    <w:tblPr>
      <w:tblStyleRowBandSize w:val="1"/>
      <w:tblStyleColBandSize w:val="1"/>
      <w:tblCellMar>
        <w:top w:w="100" w:type="dxa"/>
        <w:left w:w="100" w:type="dxa"/>
        <w:bottom w:w="100" w:type="dxa"/>
        <w:right w:w="100" w:type="dxa"/>
      </w:tblCellMar>
    </w:tblPr>
  </w:style>
  <w:style w:type="table" w:customStyle="1" w:styleId="a0">
    <w:basedOn w:val="TableNormal"/>
    <w:rsid w:val="004841B6"/>
    <w:tblPr>
      <w:tblStyleRowBandSize w:val="1"/>
      <w:tblStyleColBandSize w:val="1"/>
      <w:tblCellMar>
        <w:top w:w="100" w:type="dxa"/>
        <w:left w:w="100" w:type="dxa"/>
        <w:bottom w:w="100" w:type="dxa"/>
        <w:right w:w="100" w:type="dxa"/>
      </w:tblCellMar>
    </w:tblPr>
  </w:style>
  <w:style w:type="table" w:customStyle="1" w:styleId="a1">
    <w:basedOn w:val="TableNormal"/>
    <w:rsid w:val="004841B6"/>
    <w:tblPr>
      <w:tblStyleRowBandSize w:val="1"/>
      <w:tblStyleColBandSize w:val="1"/>
      <w:tblCellMar>
        <w:top w:w="100" w:type="dxa"/>
        <w:left w:w="100" w:type="dxa"/>
        <w:bottom w:w="100" w:type="dxa"/>
        <w:right w:w="100" w:type="dxa"/>
      </w:tblCellMar>
    </w:tblPr>
  </w:style>
  <w:style w:type="table" w:customStyle="1" w:styleId="a2">
    <w:basedOn w:val="TableNormal"/>
    <w:rsid w:val="004841B6"/>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720D2"/>
    <w:pPr>
      <w:spacing w:before="240" w:after="0" w:line="259" w:lineRule="auto"/>
      <w:outlineLvl w:val="9"/>
    </w:pPr>
    <w:rPr>
      <w:rFonts w:asciiTheme="majorHAnsi" w:eastAsiaTheme="majorEastAsia" w:hAnsiTheme="majorHAnsi" w:cstheme="majorBidi"/>
      <w:color w:val="365F91" w:themeColor="accent1" w:themeShade="BF"/>
      <w:szCs w:val="32"/>
      <w:lang w:val="en-US" w:bidi="ar-SA"/>
    </w:rPr>
  </w:style>
  <w:style w:type="paragraph" w:styleId="TOC1">
    <w:name w:val="toc 1"/>
    <w:basedOn w:val="Normal"/>
    <w:next w:val="Normal"/>
    <w:autoRedefine/>
    <w:uiPriority w:val="39"/>
    <w:unhideWhenUsed/>
    <w:rsid w:val="004720D2"/>
    <w:pPr>
      <w:spacing w:after="100"/>
    </w:pPr>
  </w:style>
  <w:style w:type="paragraph" w:styleId="TOC2">
    <w:name w:val="toc 2"/>
    <w:basedOn w:val="Normal"/>
    <w:next w:val="Normal"/>
    <w:autoRedefine/>
    <w:uiPriority w:val="39"/>
    <w:unhideWhenUsed/>
    <w:rsid w:val="004720D2"/>
    <w:pPr>
      <w:spacing w:after="100"/>
      <w:ind w:left="240"/>
    </w:pPr>
  </w:style>
  <w:style w:type="character" w:styleId="Hyperlink">
    <w:name w:val="Hyperlink"/>
    <w:basedOn w:val="DefaultParagraphFont"/>
    <w:uiPriority w:val="99"/>
    <w:unhideWhenUsed/>
    <w:rsid w:val="004720D2"/>
    <w:rPr>
      <w:color w:val="0000FF" w:themeColor="hyperlink"/>
      <w:u w:val="single"/>
    </w:rPr>
  </w:style>
  <w:style w:type="paragraph" w:styleId="BalloonText">
    <w:name w:val="Balloon Text"/>
    <w:basedOn w:val="Normal"/>
    <w:link w:val="BalloonTextChar"/>
    <w:uiPriority w:val="99"/>
    <w:semiHidden/>
    <w:unhideWhenUsed/>
    <w:rsid w:val="00647340"/>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647340"/>
    <w:rPr>
      <w:rFonts w:ascii="Tahoma" w:hAnsi="Tahoma" w:cs="Tahoma"/>
      <w:sz w:val="16"/>
      <w:szCs w:val="20"/>
    </w:rPr>
  </w:style>
  <w:style w:type="character" w:customStyle="1" w:styleId="landing-page-changedtext-0-2-17">
    <w:name w:val="landing-page-changedtext-0-2-17"/>
    <w:basedOn w:val="DefaultParagraphFont"/>
    <w:rsid w:val="007831E3"/>
  </w:style>
  <w:style w:type="table" w:styleId="TableGrid">
    <w:name w:val="Table Grid"/>
    <w:basedOn w:val="TableNormal"/>
    <w:uiPriority w:val="39"/>
    <w:rsid w:val="00F42B0A"/>
    <w:pPr>
      <w:spacing w:line="240" w:lineRule="auto"/>
    </w:pPr>
    <w:rPr>
      <w:rFonts w:asciiTheme="minorHAnsi" w:eastAsiaTheme="minorHAnsi" w:hAnsiTheme="minorHAnsi" w:cstheme="minorBidi"/>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2B0A"/>
    <w:pPr>
      <w:spacing w:after="160" w:line="259" w:lineRule="auto"/>
      <w:ind w:left="720"/>
      <w:contextualSpacing/>
      <w:jc w:val="left"/>
    </w:pPr>
    <w:rPr>
      <w:rFonts w:asciiTheme="minorHAnsi" w:eastAsiaTheme="minorHAnsi" w:hAnsiTheme="minorHAnsi" w:cstheme="minorBidi"/>
      <w:sz w:val="22"/>
      <w:lang w:bidi="ar-SA"/>
    </w:rPr>
  </w:style>
  <w:style w:type="paragraph" w:styleId="Header">
    <w:name w:val="header"/>
    <w:basedOn w:val="Normal"/>
    <w:link w:val="HeaderChar"/>
    <w:uiPriority w:val="99"/>
    <w:unhideWhenUsed/>
    <w:rsid w:val="00E33D87"/>
    <w:pPr>
      <w:tabs>
        <w:tab w:val="center" w:pos="4513"/>
        <w:tab w:val="right" w:pos="9026"/>
      </w:tabs>
      <w:spacing w:line="240" w:lineRule="auto"/>
    </w:pPr>
  </w:style>
  <w:style w:type="character" w:customStyle="1" w:styleId="HeaderChar">
    <w:name w:val="Header Char"/>
    <w:basedOn w:val="DefaultParagraphFont"/>
    <w:link w:val="Header"/>
    <w:uiPriority w:val="99"/>
    <w:rsid w:val="00E33D87"/>
    <w:rPr>
      <w:rFonts w:ascii="Times New Roman" w:hAnsi="Times New Roman"/>
      <w:sz w:val="24"/>
    </w:rPr>
  </w:style>
  <w:style w:type="paragraph" w:styleId="Footer">
    <w:name w:val="footer"/>
    <w:basedOn w:val="Normal"/>
    <w:link w:val="FooterChar"/>
    <w:uiPriority w:val="99"/>
    <w:unhideWhenUsed/>
    <w:rsid w:val="00E33D87"/>
    <w:pPr>
      <w:tabs>
        <w:tab w:val="center" w:pos="4513"/>
        <w:tab w:val="right" w:pos="9026"/>
      </w:tabs>
      <w:spacing w:line="240" w:lineRule="auto"/>
    </w:pPr>
  </w:style>
  <w:style w:type="character" w:customStyle="1" w:styleId="FooterChar">
    <w:name w:val="Footer Char"/>
    <w:basedOn w:val="DefaultParagraphFont"/>
    <w:link w:val="Footer"/>
    <w:uiPriority w:val="99"/>
    <w:rsid w:val="00E33D87"/>
    <w:rPr>
      <w:rFonts w:ascii="Times New Roman" w:hAnsi="Times New Roman"/>
      <w:sz w:val="24"/>
    </w:rPr>
  </w:style>
  <w:style w:type="character" w:styleId="UnresolvedMention">
    <w:name w:val="Unresolved Mention"/>
    <w:basedOn w:val="DefaultParagraphFont"/>
    <w:uiPriority w:val="99"/>
    <w:semiHidden/>
    <w:unhideWhenUsed/>
    <w:rsid w:val="00356E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crsf.net/ISEFDocuments/Quad%20Chart%20Directions.pdf"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30E8A-2F87-45F0-9B67-D3E7DDEC3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18</Pages>
  <Words>4107</Words>
  <Characters>23410</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 Ali (1912549)</dc:creator>
  <cp:lastModifiedBy>Rashid Ali (1912549)</cp:lastModifiedBy>
  <cp:revision>67</cp:revision>
  <dcterms:created xsi:type="dcterms:W3CDTF">2021-11-15T19:35:00Z</dcterms:created>
  <dcterms:modified xsi:type="dcterms:W3CDTF">2021-12-07T21:47:00Z</dcterms:modified>
</cp:coreProperties>
</file>