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6C5497" w14:textId="77777777" w:rsidR="006768EE" w:rsidRPr="00590232" w:rsidRDefault="006768EE" w:rsidP="00872672">
      <w:pPr>
        <w:pStyle w:val="Normal1"/>
        <w:spacing w:before="240" w:after="240"/>
        <w:jc w:val="center"/>
        <w:rPr>
          <w:b/>
          <w:color w:val="000000" w:themeColor="text1"/>
          <w:sz w:val="32"/>
          <w:szCs w:val="32"/>
        </w:rPr>
      </w:pPr>
    </w:p>
    <w:p w14:paraId="456C549E" w14:textId="77777777" w:rsidR="006768EE" w:rsidRPr="007B3B13" w:rsidRDefault="006768EE" w:rsidP="007B3B13">
      <w:pPr>
        <w:pStyle w:val="Normal1"/>
        <w:spacing w:before="240" w:after="240"/>
        <w:rPr>
          <w:b/>
          <w:color w:val="000000" w:themeColor="text1"/>
          <w:sz w:val="52"/>
          <w:szCs w:val="52"/>
        </w:rPr>
      </w:pPr>
    </w:p>
    <w:p w14:paraId="38E4DC13" w14:textId="6CE8399B" w:rsidR="007B3B13" w:rsidRPr="007B3B13" w:rsidRDefault="00D924E6" w:rsidP="007B3B13">
      <w:pPr>
        <w:pStyle w:val="Normal1"/>
        <w:spacing w:before="240" w:after="240"/>
        <w:jc w:val="center"/>
        <w:rPr>
          <w:b/>
          <w:color w:val="000000" w:themeColor="text1"/>
          <w:sz w:val="72"/>
          <w:szCs w:val="72"/>
        </w:rPr>
      </w:pPr>
      <w:r w:rsidRPr="007B3B13">
        <w:rPr>
          <w:b/>
          <w:color w:val="000000" w:themeColor="text1"/>
          <w:sz w:val="72"/>
          <w:szCs w:val="72"/>
        </w:rPr>
        <w:t>ESSAY ON ACCOUNTING FUNDAMENTALS</w:t>
      </w:r>
    </w:p>
    <w:p w14:paraId="565B5368" w14:textId="77777777" w:rsidR="005B261F" w:rsidRDefault="005B261F" w:rsidP="00872672">
      <w:pPr>
        <w:pStyle w:val="Normal1"/>
        <w:spacing w:before="240" w:after="240"/>
        <w:jc w:val="center"/>
        <w:rPr>
          <w:b/>
          <w:color w:val="000000" w:themeColor="text1"/>
          <w:sz w:val="32"/>
          <w:szCs w:val="32"/>
        </w:rPr>
      </w:pPr>
    </w:p>
    <w:p w14:paraId="47AB16EB" w14:textId="77777777" w:rsidR="005B261F" w:rsidRDefault="005B261F" w:rsidP="00872672">
      <w:pPr>
        <w:pStyle w:val="Normal1"/>
        <w:spacing w:before="240" w:after="240"/>
        <w:jc w:val="center"/>
        <w:rPr>
          <w:b/>
          <w:color w:val="000000" w:themeColor="text1"/>
          <w:sz w:val="32"/>
          <w:szCs w:val="32"/>
        </w:rPr>
      </w:pPr>
    </w:p>
    <w:p w14:paraId="7AB5B4DC" w14:textId="77777777" w:rsidR="007B3B13" w:rsidRPr="00590232" w:rsidRDefault="007B3B13" w:rsidP="00872672">
      <w:pPr>
        <w:pStyle w:val="Normal1"/>
        <w:spacing w:before="240" w:after="240"/>
        <w:jc w:val="center"/>
        <w:rPr>
          <w:b/>
          <w:color w:val="000000" w:themeColor="text1"/>
          <w:sz w:val="32"/>
          <w:szCs w:val="32"/>
        </w:rPr>
      </w:pPr>
    </w:p>
    <w:p w14:paraId="404ACAE4" w14:textId="77777777" w:rsidR="00AB3389" w:rsidRPr="005B261F" w:rsidRDefault="00AB3389" w:rsidP="00872672">
      <w:pPr>
        <w:spacing w:before="240" w:after="240"/>
        <w:rPr>
          <w:bCs/>
          <w:color w:val="000000" w:themeColor="text1"/>
        </w:rPr>
      </w:pPr>
      <w:r w:rsidRPr="005B261F">
        <w:rPr>
          <w:bCs/>
          <w:color w:val="000000" w:themeColor="text1"/>
        </w:rPr>
        <w:t>Student name: Butescu Elena Georgiana</w:t>
      </w:r>
    </w:p>
    <w:p w14:paraId="1CFA8EE9" w14:textId="77777777" w:rsidR="00AB3389" w:rsidRPr="005B261F" w:rsidRDefault="00AB3389" w:rsidP="00872672">
      <w:pPr>
        <w:spacing w:before="240" w:after="240"/>
        <w:rPr>
          <w:bCs/>
          <w:color w:val="000000" w:themeColor="text1"/>
        </w:rPr>
      </w:pPr>
      <w:r w:rsidRPr="005B261F">
        <w:rPr>
          <w:bCs/>
          <w:color w:val="000000" w:themeColor="text1"/>
        </w:rPr>
        <w:t>Student ID: 2132844</w:t>
      </w:r>
    </w:p>
    <w:p w14:paraId="1111F287" w14:textId="05729679" w:rsidR="00384519" w:rsidRPr="005B261F" w:rsidRDefault="00384519" w:rsidP="00872672">
      <w:pPr>
        <w:spacing w:before="240" w:after="240"/>
        <w:rPr>
          <w:bCs/>
          <w:color w:val="000000" w:themeColor="text1"/>
        </w:rPr>
      </w:pPr>
      <w:r w:rsidRPr="005B261F">
        <w:rPr>
          <w:bCs/>
          <w:color w:val="000000" w:themeColor="text1"/>
        </w:rPr>
        <w:t>Module: A</w:t>
      </w:r>
      <w:r w:rsidR="005B261F" w:rsidRPr="005B261F">
        <w:rPr>
          <w:bCs/>
          <w:color w:val="000000" w:themeColor="text1"/>
        </w:rPr>
        <w:t xml:space="preserve">ccounting Fundamentals </w:t>
      </w:r>
    </w:p>
    <w:p w14:paraId="31AE3571" w14:textId="30FE8963" w:rsidR="00D40B93" w:rsidRPr="005B261F" w:rsidRDefault="00D40B93" w:rsidP="00872672">
      <w:pPr>
        <w:spacing w:before="240" w:after="240"/>
        <w:rPr>
          <w:bCs/>
          <w:color w:val="000000" w:themeColor="text1"/>
        </w:rPr>
      </w:pPr>
      <w:r w:rsidRPr="005B261F">
        <w:rPr>
          <w:bCs/>
          <w:color w:val="000000" w:themeColor="text1"/>
        </w:rPr>
        <w:t>Module Code: LCBB400</w:t>
      </w:r>
      <w:r w:rsidR="00384519" w:rsidRPr="005B261F">
        <w:rPr>
          <w:bCs/>
          <w:color w:val="000000" w:themeColor="text1"/>
        </w:rPr>
        <w:t>1</w:t>
      </w:r>
    </w:p>
    <w:p w14:paraId="7C36B44B" w14:textId="77777777" w:rsidR="00384519" w:rsidRPr="005B261F" w:rsidRDefault="00AD12A5" w:rsidP="00872672">
      <w:pPr>
        <w:spacing w:before="240" w:after="240"/>
        <w:rPr>
          <w:bCs/>
          <w:color w:val="000000" w:themeColor="text1"/>
        </w:rPr>
      </w:pPr>
      <w:r w:rsidRPr="005B261F">
        <w:rPr>
          <w:bCs/>
          <w:color w:val="000000" w:themeColor="text1"/>
        </w:rPr>
        <w:t xml:space="preserve">Lecturer: </w:t>
      </w:r>
      <w:r w:rsidR="00384519" w:rsidRPr="005B261F">
        <w:rPr>
          <w:bCs/>
          <w:color w:val="000000" w:themeColor="text1"/>
        </w:rPr>
        <w:t>Zameer</w:t>
      </w:r>
    </w:p>
    <w:p w14:paraId="37CFD513" w14:textId="429501BB" w:rsidR="00AB3389" w:rsidRPr="00590232" w:rsidRDefault="00D924E6" w:rsidP="00872672">
      <w:pPr>
        <w:spacing w:before="240" w:after="240"/>
        <w:rPr>
          <w:b/>
          <w:color w:val="000000" w:themeColor="text1"/>
          <w:sz w:val="32"/>
          <w:szCs w:val="32"/>
        </w:rPr>
      </w:pPr>
      <w:r w:rsidRPr="00590232">
        <w:rPr>
          <w:b/>
          <w:color w:val="000000" w:themeColor="text1"/>
          <w:sz w:val="32"/>
          <w:szCs w:val="32"/>
        </w:rPr>
        <w:br w:type="page"/>
      </w:r>
    </w:p>
    <w:sdt>
      <w:sdtPr>
        <w:rPr>
          <w:rFonts w:ascii="Times New Roman" w:eastAsia="Times New Roman" w:hAnsi="Times New Roman" w:cs="Times New Roman"/>
          <w:b w:val="0"/>
          <w:bCs w:val="0"/>
          <w:color w:val="000000" w:themeColor="text1"/>
          <w:sz w:val="24"/>
          <w:szCs w:val="24"/>
        </w:rPr>
        <w:id w:val="16805408"/>
        <w:docPartObj>
          <w:docPartGallery w:val="Table of Contents"/>
          <w:docPartUnique/>
        </w:docPartObj>
      </w:sdtPr>
      <w:sdtEndPr/>
      <w:sdtContent>
        <w:p w14:paraId="456C54A1" w14:textId="4E4694CA" w:rsidR="00D924E6" w:rsidRPr="00590232" w:rsidRDefault="00D924E6" w:rsidP="00872672">
          <w:pPr>
            <w:pStyle w:val="TOCHeading"/>
            <w:spacing w:before="240" w:after="240" w:line="360" w:lineRule="auto"/>
            <w:jc w:val="center"/>
            <w:rPr>
              <w:rFonts w:ascii="Times New Roman" w:hAnsi="Times New Roman" w:cs="Times New Roman"/>
              <w:color w:val="000000" w:themeColor="text1"/>
              <w:sz w:val="24"/>
              <w:szCs w:val="24"/>
            </w:rPr>
          </w:pPr>
          <w:r w:rsidRPr="00590232">
            <w:rPr>
              <w:rFonts w:ascii="Times New Roman" w:hAnsi="Times New Roman" w:cs="Times New Roman"/>
              <w:color w:val="000000" w:themeColor="text1"/>
              <w:sz w:val="24"/>
              <w:szCs w:val="24"/>
            </w:rPr>
            <w:t>Table of Contents</w:t>
          </w:r>
        </w:p>
        <w:p w14:paraId="456C54A2" w14:textId="77777777" w:rsidR="00D924E6" w:rsidRPr="00590232" w:rsidRDefault="009D1CBC" w:rsidP="00872672">
          <w:pPr>
            <w:pStyle w:val="TOC1"/>
            <w:tabs>
              <w:tab w:val="right" w:leader="dot" w:pos="9350"/>
            </w:tabs>
            <w:spacing w:before="240" w:after="240"/>
            <w:rPr>
              <w:noProof/>
              <w:color w:val="000000" w:themeColor="text1"/>
            </w:rPr>
          </w:pPr>
          <w:r w:rsidRPr="00590232">
            <w:rPr>
              <w:color w:val="000000" w:themeColor="text1"/>
            </w:rPr>
            <w:fldChar w:fldCharType="begin"/>
          </w:r>
          <w:r w:rsidR="00D924E6" w:rsidRPr="00590232">
            <w:rPr>
              <w:color w:val="000000" w:themeColor="text1"/>
            </w:rPr>
            <w:instrText xml:space="preserve"> TOC \o "1-3" \h \z \u </w:instrText>
          </w:r>
          <w:r w:rsidRPr="00590232">
            <w:rPr>
              <w:color w:val="000000" w:themeColor="text1"/>
            </w:rPr>
            <w:fldChar w:fldCharType="separate"/>
          </w:r>
          <w:hyperlink w:anchor="_Toc120959970" w:history="1">
            <w:r w:rsidR="00D924E6" w:rsidRPr="00590232">
              <w:rPr>
                <w:rStyle w:val="Hyperlink"/>
                <w:noProof/>
                <w:color w:val="000000" w:themeColor="text1"/>
              </w:rPr>
              <w:t>1. a. Income Statement of Angela</w:t>
            </w:r>
            <w:r w:rsidR="00D924E6" w:rsidRPr="00590232">
              <w:rPr>
                <w:noProof/>
                <w:webHidden/>
                <w:color w:val="000000" w:themeColor="text1"/>
              </w:rPr>
              <w:tab/>
            </w:r>
            <w:r w:rsidRPr="00590232">
              <w:rPr>
                <w:noProof/>
                <w:webHidden/>
                <w:color w:val="000000" w:themeColor="text1"/>
              </w:rPr>
              <w:fldChar w:fldCharType="begin"/>
            </w:r>
            <w:r w:rsidR="00D924E6" w:rsidRPr="00590232">
              <w:rPr>
                <w:noProof/>
                <w:webHidden/>
                <w:color w:val="000000" w:themeColor="text1"/>
              </w:rPr>
              <w:instrText xml:space="preserve"> PAGEREF _Toc120959970 \h </w:instrText>
            </w:r>
            <w:r w:rsidRPr="00590232">
              <w:rPr>
                <w:noProof/>
                <w:webHidden/>
                <w:color w:val="000000" w:themeColor="text1"/>
              </w:rPr>
            </w:r>
            <w:r w:rsidRPr="00590232">
              <w:rPr>
                <w:noProof/>
                <w:webHidden/>
                <w:color w:val="000000" w:themeColor="text1"/>
              </w:rPr>
              <w:fldChar w:fldCharType="separate"/>
            </w:r>
            <w:r w:rsidR="00D924E6" w:rsidRPr="00590232">
              <w:rPr>
                <w:noProof/>
                <w:webHidden/>
                <w:color w:val="000000" w:themeColor="text1"/>
              </w:rPr>
              <w:t>3</w:t>
            </w:r>
            <w:r w:rsidRPr="00590232">
              <w:rPr>
                <w:noProof/>
                <w:webHidden/>
                <w:color w:val="000000" w:themeColor="text1"/>
              </w:rPr>
              <w:fldChar w:fldCharType="end"/>
            </w:r>
          </w:hyperlink>
        </w:p>
        <w:p w14:paraId="456C54A3" w14:textId="77777777" w:rsidR="00D924E6" w:rsidRPr="00590232" w:rsidRDefault="007127BE" w:rsidP="00872672">
          <w:pPr>
            <w:pStyle w:val="TOC1"/>
            <w:tabs>
              <w:tab w:val="right" w:leader="dot" w:pos="9350"/>
            </w:tabs>
            <w:spacing w:before="240" w:after="240"/>
            <w:rPr>
              <w:noProof/>
              <w:color w:val="000000" w:themeColor="text1"/>
            </w:rPr>
          </w:pPr>
          <w:hyperlink w:anchor="_Toc120959971" w:history="1">
            <w:r w:rsidR="00D924E6" w:rsidRPr="00590232">
              <w:rPr>
                <w:rStyle w:val="Hyperlink"/>
                <w:noProof/>
                <w:color w:val="000000" w:themeColor="text1"/>
              </w:rPr>
              <w:t>1. b. Balance sheet</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_Toc120959971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6</w:t>
            </w:r>
            <w:r w:rsidR="009D1CBC" w:rsidRPr="00590232">
              <w:rPr>
                <w:noProof/>
                <w:webHidden/>
                <w:color w:val="000000" w:themeColor="text1"/>
              </w:rPr>
              <w:fldChar w:fldCharType="end"/>
            </w:r>
          </w:hyperlink>
        </w:p>
        <w:p w14:paraId="456C54A4" w14:textId="77777777" w:rsidR="00D924E6" w:rsidRPr="00590232" w:rsidRDefault="007127BE" w:rsidP="00872672">
          <w:pPr>
            <w:pStyle w:val="TOC1"/>
            <w:tabs>
              <w:tab w:val="right" w:leader="dot" w:pos="9350"/>
            </w:tabs>
            <w:spacing w:before="240" w:after="240"/>
            <w:rPr>
              <w:noProof/>
              <w:color w:val="000000" w:themeColor="text1"/>
            </w:rPr>
          </w:pPr>
          <w:hyperlink w:anchor="_Toc120959972" w:history="1">
            <w:r w:rsidR="00D924E6" w:rsidRPr="00590232">
              <w:rPr>
                <w:rStyle w:val="Hyperlink"/>
                <w:noProof/>
                <w:color w:val="000000" w:themeColor="text1"/>
              </w:rPr>
              <w:t>2. Concept of Accounting principles</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_Toc120959972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8</w:t>
            </w:r>
            <w:r w:rsidR="009D1CBC" w:rsidRPr="00590232">
              <w:rPr>
                <w:noProof/>
                <w:webHidden/>
                <w:color w:val="000000" w:themeColor="text1"/>
              </w:rPr>
              <w:fldChar w:fldCharType="end"/>
            </w:r>
          </w:hyperlink>
        </w:p>
        <w:p w14:paraId="456C54A5" w14:textId="77777777" w:rsidR="00D924E6" w:rsidRPr="00590232" w:rsidRDefault="007127BE" w:rsidP="00872672">
          <w:pPr>
            <w:pStyle w:val="TOC2"/>
            <w:tabs>
              <w:tab w:val="right" w:leader="dot" w:pos="9350"/>
            </w:tabs>
            <w:spacing w:before="240" w:after="240"/>
            <w:rPr>
              <w:noProof/>
              <w:color w:val="000000" w:themeColor="text1"/>
            </w:rPr>
          </w:pPr>
          <w:hyperlink w:anchor="_Toc120959973" w:history="1">
            <w:r w:rsidR="00D924E6" w:rsidRPr="00590232">
              <w:rPr>
                <w:rStyle w:val="Hyperlink"/>
                <w:noProof/>
                <w:color w:val="000000" w:themeColor="text1"/>
              </w:rPr>
              <w:t>Consistency</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_Toc120959973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11</w:t>
            </w:r>
            <w:r w:rsidR="009D1CBC" w:rsidRPr="00590232">
              <w:rPr>
                <w:noProof/>
                <w:webHidden/>
                <w:color w:val="000000" w:themeColor="text1"/>
              </w:rPr>
              <w:fldChar w:fldCharType="end"/>
            </w:r>
          </w:hyperlink>
        </w:p>
        <w:p w14:paraId="456C54A6" w14:textId="77777777" w:rsidR="00D924E6" w:rsidRPr="00590232" w:rsidRDefault="007127BE" w:rsidP="00872672">
          <w:pPr>
            <w:pStyle w:val="TOC2"/>
            <w:tabs>
              <w:tab w:val="right" w:leader="dot" w:pos="9350"/>
            </w:tabs>
            <w:spacing w:before="240" w:after="240"/>
            <w:rPr>
              <w:noProof/>
              <w:color w:val="000000" w:themeColor="text1"/>
            </w:rPr>
          </w:pPr>
          <w:hyperlink w:anchor="_Toc120959974" w:history="1">
            <w:r w:rsidR="00D924E6" w:rsidRPr="00590232">
              <w:rPr>
                <w:rStyle w:val="Hyperlink"/>
                <w:noProof/>
                <w:color w:val="000000" w:themeColor="text1"/>
              </w:rPr>
              <w:t>Materiality</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_Toc120959974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12</w:t>
            </w:r>
            <w:r w:rsidR="009D1CBC" w:rsidRPr="00590232">
              <w:rPr>
                <w:noProof/>
                <w:webHidden/>
                <w:color w:val="000000" w:themeColor="text1"/>
              </w:rPr>
              <w:fldChar w:fldCharType="end"/>
            </w:r>
          </w:hyperlink>
        </w:p>
        <w:p w14:paraId="456C54A7" w14:textId="77777777" w:rsidR="00D924E6" w:rsidRPr="00590232" w:rsidRDefault="007127BE" w:rsidP="00872672">
          <w:pPr>
            <w:pStyle w:val="TOC2"/>
            <w:tabs>
              <w:tab w:val="right" w:leader="dot" w:pos="9350"/>
            </w:tabs>
            <w:spacing w:before="240" w:after="240"/>
            <w:rPr>
              <w:noProof/>
              <w:color w:val="000000" w:themeColor="text1"/>
            </w:rPr>
          </w:pPr>
          <w:hyperlink w:anchor="_Toc120959975" w:history="1">
            <w:r w:rsidR="00D924E6" w:rsidRPr="00590232">
              <w:rPr>
                <w:rStyle w:val="Hyperlink"/>
                <w:noProof/>
                <w:color w:val="000000" w:themeColor="text1"/>
              </w:rPr>
              <w:t>Monetary unit</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_Toc120959975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13</w:t>
            </w:r>
            <w:r w:rsidR="009D1CBC" w:rsidRPr="00590232">
              <w:rPr>
                <w:noProof/>
                <w:webHidden/>
                <w:color w:val="000000" w:themeColor="text1"/>
              </w:rPr>
              <w:fldChar w:fldCharType="end"/>
            </w:r>
          </w:hyperlink>
        </w:p>
        <w:p w14:paraId="456C54A8" w14:textId="77777777" w:rsidR="00D924E6" w:rsidRPr="00590232" w:rsidRDefault="007127BE" w:rsidP="00872672">
          <w:pPr>
            <w:pStyle w:val="TOC2"/>
            <w:tabs>
              <w:tab w:val="right" w:leader="dot" w:pos="9350"/>
            </w:tabs>
            <w:spacing w:before="240" w:after="240"/>
            <w:rPr>
              <w:noProof/>
              <w:color w:val="000000" w:themeColor="text1"/>
            </w:rPr>
          </w:pPr>
          <w:hyperlink w:anchor="_Toc120959976" w:history="1">
            <w:r w:rsidR="00D924E6" w:rsidRPr="00590232">
              <w:rPr>
                <w:rStyle w:val="Hyperlink"/>
                <w:noProof/>
                <w:color w:val="000000" w:themeColor="text1"/>
              </w:rPr>
              <w:t>Going concerning</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_Toc120959976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14</w:t>
            </w:r>
            <w:r w:rsidR="009D1CBC" w:rsidRPr="00590232">
              <w:rPr>
                <w:noProof/>
                <w:webHidden/>
                <w:color w:val="000000" w:themeColor="text1"/>
              </w:rPr>
              <w:fldChar w:fldCharType="end"/>
            </w:r>
          </w:hyperlink>
        </w:p>
        <w:p w14:paraId="456C54A9" w14:textId="77777777" w:rsidR="00D924E6" w:rsidRPr="00590232" w:rsidRDefault="007127BE" w:rsidP="00872672">
          <w:pPr>
            <w:pStyle w:val="TOC2"/>
            <w:tabs>
              <w:tab w:val="right" w:leader="dot" w:pos="9350"/>
            </w:tabs>
            <w:spacing w:before="240" w:after="240"/>
            <w:rPr>
              <w:noProof/>
              <w:color w:val="000000" w:themeColor="text1"/>
            </w:rPr>
          </w:pPr>
          <w:hyperlink w:anchor="_Toc120959977" w:history="1">
            <w:r w:rsidR="00D924E6" w:rsidRPr="00590232">
              <w:rPr>
                <w:rStyle w:val="Hyperlink"/>
                <w:noProof/>
                <w:color w:val="000000" w:themeColor="text1"/>
              </w:rPr>
              <w:t>Matching Principle</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_Toc120959977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15</w:t>
            </w:r>
            <w:r w:rsidR="009D1CBC" w:rsidRPr="00590232">
              <w:rPr>
                <w:noProof/>
                <w:webHidden/>
                <w:color w:val="000000" w:themeColor="text1"/>
              </w:rPr>
              <w:fldChar w:fldCharType="end"/>
            </w:r>
          </w:hyperlink>
        </w:p>
        <w:p w14:paraId="456C54AA" w14:textId="77777777" w:rsidR="00D924E6" w:rsidRPr="00590232" w:rsidRDefault="007127BE" w:rsidP="00872672">
          <w:pPr>
            <w:pStyle w:val="TOC2"/>
            <w:tabs>
              <w:tab w:val="right" w:leader="dot" w:pos="9350"/>
            </w:tabs>
            <w:spacing w:before="240" w:after="240"/>
            <w:rPr>
              <w:noProof/>
              <w:color w:val="000000" w:themeColor="text1"/>
            </w:rPr>
          </w:pPr>
          <w:hyperlink w:anchor="_Toc120959978" w:history="1">
            <w:r w:rsidR="00D924E6" w:rsidRPr="00590232">
              <w:rPr>
                <w:rStyle w:val="Hyperlink"/>
                <w:noProof/>
                <w:color w:val="000000" w:themeColor="text1"/>
              </w:rPr>
              <w:t>Accrual Principle</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_Toc120959978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16</w:t>
            </w:r>
            <w:r w:rsidR="009D1CBC" w:rsidRPr="00590232">
              <w:rPr>
                <w:noProof/>
                <w:webHidden/>
                <w:color w:val="000000" w:themeColor="text1"/>
              </w:rPr>
              <w:fldChar w:fldCharType="end"/>
            </w:r>
          </w:hyperlink>
        </w:p>
        <w:p w14:paraId="456C54AB" w14:textId="77777777" w:rsidR="00D924E6" w:rsidRPr="00590232" w:rsidRDefault="007127BE" w:rsidP="00872672">
          <w:pPr>
            <w:pStyle w:val="TOC2"/>
            <w:tabs>
              <w:tab w:val="right" w:leader="dot" w:pos="9350"/>
            </w:tabs>
            <w:spacing w:before="240" w:after="240"/>
            <w:rPr>
              <w:noProof/>
              <w:color w:val="000000" w:themeColor="text1"/>
            </w:rPr>
          </w:pPr>
          <w:hyperlink w:anchor="_Toc120959979" w:history="1">
            <w:r w:rsidR="00D924E6" w:rsidRPr="00590232">
              <w:rPr>
                <w:rStyle w:val="Hyperlink"/>
                <w:noProof/>
                <w:color w:val="000000" w:themeColor="text1"/>
              </w:rPr>
              <w:t>Historic cost principle</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_Toc120959979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17</w:t>
            </w:r>
            <w:r w:rsidR="009D1CBC" w:rsidRPr="00590232">
              <w:rPr>
                <w:noProof/>
                <w:webHidden/>
                <w:color w:val="000000" w:themeColor="text1"/>
              </w:rPr>
              <w:fldChar w:fldCharType="end"/>
            </w:r>
          </w:hyperlink>
        </w:p>
        <w:p w14:paraId="456C54AC" w14:textId="77777777" w:rsidR="00D924E6" w:rsidRPr="00590232" w:rsidRDefault="007127BE" w:rsidP="00872672">
          <w:pPr>
            <w:pStyle w:val="TOC1"/>
            <w:tabs>
              <w:tab w:val="right" w:leader="dot" w:pos="9350"/>
            </w:tabs>
            <w:spacing w:before="240" w:after="240"/>
            <w:rPr>
              <w:noProof/>
              <w:color w:val="000000" w:themeColor="text1"/>
            </w:rPr>
          </w:pPr>
          <w:hyperlink w:anchor="_Toc120959980" w:history="1">
            <w:r w:rsidR="00D924E6" w:rsidRPr="00590232">
              <w:rPr>
                <w:rStyle w:val="Hyperlink"/>
                <w:noProof/>
                <w:color w:val="000000" w:themeColor="text1"/>
              </w:rPr>
              <w:t>Reference list</w:t>
            </w:r>
            <w:r w:rsidR="00D924E6" w:rsidRPr="00590232">
              <w:rPr>
                <w:noProof/>
                <w:webHidden/>
                <w:color w:val="000000" w:themeColor="text1"/>
              </w:rPr>
              <w:tab/>
            </w:r>
            <w:r w:rsidR="009D1CBC" w:rsidRPr="00590232">
              <w:rPr>
                <w:noProof/>
                <w:webHidden/>
                <w:color w:val="000000" w:themeColor="text1"/>
              </w:rPr>
              <w:fldChar w:fldCharType="begin"/>
            </w:r>
            <w:r w:rsidR="00D924E6" w:rsidRPr="00590232">
              <w:rPr>
                <w:noProof/>
                <w:webHidden/>
                <w:color w:val="000000" w:themeColor="text1"/>
              </w:rPr>
              <w:instrText xml:space="preserve"> PAGEREF _Toc120959980 \h </w:instrText>
            </w:r>
            <w:r w:rsidR="009D1CBC" w:rsidRPr="00590232">
              <w:rPr>
                <w:noProof/>
                <w:webHidden/>
                <w:color w:val="000000" w:themeColor="text1"/>
              </w:rPr>
            </w:r>
            <w:r w:rsidR="009D1CBC" w:rsidRPr="00590232">
              <w:rPr>
                <w:noProof/>
                <w:webHidden/>
                <w:color w:val="000000" w:themeColor="text1"/>
              </w:rPr>
              <w:fldChar w:fldCharType="separate"/>
            </w:r>
            <w:r w:rsidR="00D924E6" w:rsidRPr="00590232">
              <w:rPr>
                <w:noProof/>
                <w:webHidden/>
                <w:color w:val="000000" w:themeColor="text1"/>
              </w:rPr>
              <w:t>18</w:t>
            </w:r>
            <w:r w:rsidR="009D1CBC" w:rsidRPr="00590232">
              <w:rPr>
                <w:noProof/>
                <w:webHidden/>
                <w:color w:val="000000" w:themeColor="text1"/>
              </w:rPr>
              <w:fldChar w:fldCharType="end"/>
            </w:r>
          </w:hyperlink>
        </w:p>
        <w:p w14:paraId="456C54AD" w14:textId="77777777" w:rsidR="00D924E6" w:rsidRPr="00590232" w:rsidRDefault="009D1CBC" w:rsidP="00872672">
          <w:pPr>
            <w:spacing w:before="240" w:after="240"/>
            <w:rPr>
              <w:color w:val="000000" w:themeColor="text1"/>
            </w:rPr>
          </w:pPr>
          <w:r w:rsidRPr="00590232">
            <w:rPr>
              <w:color w:val="000000" w:themeColor="text1"/>
            </w:rPr>
            <w:fldChar w:fldCharType="end"/>
          </w:r>
        </w:p>
      </w:sdtContent>
    </w:sdt>
    <w:p w14:paraId="456C54AE" w14:textId="77777777" w:rsidR="006768EE" w:rsidRPr="00590232" w:rsidRDefault="00094ED1" w:rsidP="00872672">
      <w:pPr>
        <w:pStyle w:val="Normal1"/>
        <w:spacing w:before="240" w:after="240"/>
        <w:jc w:val="center"/>
        <w:rPr>
          <w:b/>
          <w:color w:val="000000" w:themeColor="text1"/>
          <w:sz w:val="32"/>
          <w:szCs w:val="32"/>
        </w:rPr>
      </w:pPr>
      <w:r w:rsidRPr="00590232">
        <w:rPr>
          <w:color w:val="000000" w:themeColor="text1"/>
        </w:rPr>
        <w:br w:type="page"/>
      </w:r>
    </w:p>
    <w:p w14:paraId="456C54AF" w14:textId="77777777" w:rsidR="006768EE" w:rsidRPr="00590232" w:rsidRDefault="00094ED1" w:rsidP="00872672">
      <w:pPr>
        <w:pStyle w:val="Heading1"/>
        <w:spacing w:before="240" w:after="240"/>
        <w:rPr>
          <w:color w:val="000000" w:themeColor="text1"/>
        </w:rPr>
      </w:pPr>
      <w:bookmarkStart w:id="0" w:name="_hvddd0vhek92" w:colFirst="0" w:colLast="0"/>
      <w:bookmarkStart w:id="1" w:name="_Toc120959970"/>
      <w:bookmarkEnd w:id="0"/>
      <w:r w:rsidRPr="00590232">
        <w:rPr>
          <w:color w:val="000000" w:themeColor="text1"/>
        </w:rPr>
        <w:lastRenderedPageBreak/>
        <w:t>1. a. Income Statement of Angela</w:t>
      </w:r>
      <w:bookmarkEnd w:id="1"/>
    </w:p>
    <w:tbl>
      <w:tblPr>
        <w:tblStyle w:val="a"/>
        <w:tblW w:w="9359" w:type="dxa"/>
        <w:jc w:val="center"/>
        <w:tblBorders>
          <w:top w:val="nil"/>
          <w:left w:val="nil"/>
          <w:bottom w:val="nil"/>
          <w:right w:val="nil"/>
          <w:insideH w:val="nil"/>
          <w:insideV w:val="nil"/>
        </w:tblBorders>
        <w:tblLayout w:type="fixed"/>
        <w:tblLook w:val="0600" w:firstRow="0" w:lastRow="0" w:firstColumn="0" w:lastColumn="0" w:noHBand="1" w:noVBand="1"/>
      </w:tblPr>
      <w:tblGrid>
        <w:gridCol w:w="3609"/>
        <w:gridCol w:w="2096"/>
        <w:gridCol w:w="1857"/>
        <w:gridCol w:w="1797"/>
      </w:tblGrid>
      <w:tr w:rsidR="006768EE" w:rsidRPr="00590232" w14:paraId="456C54B1" w14:textId="77777777" w:rsidTr="00872672">
        <w:trPr>
          <w:cantSplit/>
          <w:trHeight w:val="515"/>
          <w:tblHeader/>
          <w:jc w:val="center"/>
        </w:trPr>
        <w:tc>
          <w:tcPr>
            <w:tcW w:w="9359" w:type="dxa"/>
            <w:gridSpan w:val="4"/>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456C54B0" w14:textId="77777777" w:rsidR="006768EE" w:rsidRPr="00590232" w:rsidRDefault="00094ED1" w:rsidP="00872672">
            <w:pPr>
              <w:pStyle w:val="Normal1"/>
              <w:jc w:val="center"/>
              <w:rPr>
                <w:b/>
                <w:color w:val="000000" w:themeColor="text1"/>
              </w:rPr>
            </w:pPr>
            <w:r w:rsidRPr="00590232">
              <w:rPr>
                <w:b/>
                <w:color w:val="000000" w:themeColor="text1"/>
              </w:rPr>
              <w:t>In the books of Angelas</w:t>
            </w:r>
          </w:p>
        </w:tc>
      </w:tr>
      <w:tr w:rsidR="006768EE" w:rsidRPr="00590232" w14:paraId="456C54B3" w14:textId="77777777" w:rsidTr="00872672">
        <w:trPr>
          <w:cantSplit/>
          <w:trHeight w:val="515"/>
          <w:tblHeader/>
          <w:jc w:val="center"/>
        </w:trPr>
        <w:tc>
          <w:tcPr>
            <w:tcW w:w="9359" w:type="dxa"/>
            <w:gridSpan w:val="4"/>
            <w:tcBorders>
              <w:top w:val="nil"/>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456C54B2" w14:textId="77777777" w:rsidR="006768EE" w:rsidRPr="00590232" w:rsidRDefault="00094ED1" w:rsidP="00872672">
            <w:pPr>
              <w:pStyle w:val="Normal1"/>
              <w:jc w:val="center"/>
              <w:rPr>
                <w:b/>
                <w:color w:val="000000" w:themeColor="text1"/>
              </w:rPr>
            </w:pPr>
            <w:r w:rsidRPr="00590232">
              <w:rPr>
                <w:b/>
                <w:color w:val="000000" w:themeColor="text1"/>
              </w:rPr>
              <w:t>Statement of Financial Position</w:t>
            </w:r>
          </w:p>
        </w:tc>
      </w:tr>
      <w:tr w:rsidR="006768EE" w:rsidRPr="00590232" w14:paraId="456C54B5" w14:textId="77777777" w:rsidTr="00872672">
        <w:trPr>
          <w:cantSplit/>
          <w:trHeight w:val="515"/>
          <w:tblHeader/>
          <w:jc w:val="center"/>
        </w:trPr>
        <w:tc>
          <w:tcPr>
            <w:tcW w:w="9359" w:type="dxa"/>
            <w:gridSpan w:val="4"/>
            <w:tcBorders>
              <w:top w:val="nil"/>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456C54B4" w14:textId="77777777" w:rsidR="006768EE" w:rsidRPr="00590232" w:rsidRDefault="00094ED1" w:rsidP="00872672">
            <w:pPr>
              <w:pStyle w:val="Normal1"/>
              <w:jc w:val="center"/>
              <w:rPr>
                <w:b/>
                <w:color w:val="000000" w:themeColor="text1"/>
              </w:rPr>
            </w:pPr>
            <w:r w:rsidRPr="00590232">
              <w:rPr>
                <w:b/>
                <w:color w:val="000000" w:themeColor="text1"/>
              </w:rPr>
              <w:t>For the year ended 31st December 2021</w:t>
            </w:r>
          </w:p>
        </w:tc>
      </w:tr>
      <w:tr w:rsidR="006768EE" w:rsidRPr="00590232" w14:paraId="456C54B7" w14:textId="77777777" w:rsidTr="00872672">
        <w:trPr>
          <w:cantSplit/>
          <w:trHeight w:val="515"/>
          <w:tblHeader/>
          <w:jc w:val="center"/>
        </w:trPr>
        <w:tc>
          <w:tcPr>
            <w:tcW w:w="9359"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B6"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r>
      <w:tr w:rsidR="006768EE" w:rsidRPr="00590232" w14:paraId="456C54BC"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tcPr>
          <w:p w14:paraId="456C54B8" w14:textId="77777777" w:rsidR="006768EE" w:rsidRPr="00590232" w:rsidRDefault="00094ED1" w:rsidP="00872672">
            <w:pPr>
              <w:pStyle w:val="Normal1"/>
              <w:jc w:val="center"/>
              <w:rPr>
                <w:b/>
                <w:color w:val="000000" w:themeColor="text1"/>
              </w:rPr>
            </w:pPr>
            <w:r w:rsidRPr="00590232">
              <w:rPr>
                <w:b/>
                <w:color w:val="000000" w:themeColor="text1"/>
              </w:rPr>
              <w:t>Particulars</w:t>
            </w:r>
          </w:p>
        </w:tc>
        <w:tc>
          <w:tcPr>
            <w:tcW w:w="2096"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456C54B9" w14:textId="77777777" w:rsidR="006768EE" w:rsidRPr="00590232" w:rsidRDefault="00094ED1" w:rsidP="00872672">
            <w:pPr>
              <w:pStyle w:val="Normal1"/>
              <w:jc w:val="center"/>
              <w:rPr>
                <w:b/>
                <w:color w:val="000000" w:themeColor="text1"/>
              </w:rPr>
            </w:pPr>
            <w:r w:rsidRPr="00590232">
              <w:rPr>
                <w:b/>
                <w:color w:val="000000" w:themeColor="text1"/>
              </w:rPr>
              <w:t>Details</w:t>
            </w:r>
          </w:p>
        </w:tc>
        <w:tc>
          <w:tcPr>
            <w:tcW w:w="1857"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456C54BA" w14:textId="77777777" w:rsidR="006768EE" w:rsidRPr="00590232" w:rsidRDefault="00094ED1" w:rsidP="00872672">
            <w:pPr>
              <w:pStyle w:val="Normal1"/>
              <w:jc w:val="center"/>
              <w:rPr>
                <w:b/>
                <w:color w:val="000000" w:themeColor="text1"/>
              </w:rPr>
            </w:pPr>
            <w:r w:rsidRPr="00590232">
              <w:rPr>
                <w:b/>
                <w:color w:val="000000" w:themeColor="text1"/>
              </w:rPr>
              <w:t>Amount</w:t>
            </w:r>
          </w:p>
        </w:tc>
        <w:tc>
          <w:tcPr>
            <w:tcW w:w="1797"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456C54BB" w14:textId="77777777" w:rsidR="006768EE" w:rsidRPr="00590232" w:rsidRDefault="00094ED1" w:rsidP="00872672">
            <w:pPr>
              <w:pStyle w:val="Normal1"/>
              <w:jc w:val="center"/>
              <w:rPr>
                <w:b/>
                <w:color w:val="000000" w:themeColor="text1"/>
              </w:rPr>
            </w:pPr>
            <w:r w:rsidRPr="00590232">
              <w:rPr>
                <w:b/>
                <w:color w:val="000000" w:themeColor="text1"/>
              </w:rPr>
              <w:t>Amount</w:t>
            </w:r>
          </w:p>
        </w:tc>
      </w:tr>
      <w:tr w:rsidR="006768EE" w:rsidRPr="00590232" w14:paraId="456C54BE" w14:textId="77777777" w:rsidTr="00872672">
        <w:trPr>
          <w:cantSplit/>
          <w:trHeight w:val="515"/>
          <w:tblHeader/>
          <w:jc w:val="center"/>
        </w:trPr>
        <w:tc>
          <w:tcPr>
            <w:tcW w:w="9359"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BD"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r>
      <w:tr w:rsidR="006768EE" w:rsidRPr="00590232" w14:paraId="456C54C3"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BF" w14:textId="77777777" w:rsidR="006768EE" w:rsidRPr="00590232" w:rsidRDefault="00094ED1" w:rsidP="00872672">
            <w:pPr>
              <w:pStyle w:val="Normal1"/>
              <w:jc w:val="center"/>
              <w:rPr>
                <w:b/>
                <w:color w:val="000000" w:themeColor="text1"/>
              </w:rPr>
            </w:pPr>
            <w:r w:rsidRPr="00590232">
              <w:rPr>
                <w:b/>
                <w:color w:val="000000" w:themeColor="text1"/>
              </w:rPr>
              <w:t>Assets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0"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1"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2"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C8"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C4" w14:textId="77777777" w:rsidR="006768EE" w:rsidRPr="00590232" w:rsidRDefault="00094ED1" w:rsidP="00872672">
            <w:pPr>
              <w:pStyle w:val="Normal1"/>
              <w:jc w:val="center"/>
              <w:rPr>
                <w:b/>
                <w:color w:val="000000" w:themeColor="text1"/>
              </w:rPr>
            </w:pPr>
            <w:r w:rsidRPr="00590232">
              <w:rPr>
                <w:b/>
                <w:color w:val="000000" w:themeColor="text1"/>
              </w:rPr>
              <w:t>Fixed assets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5"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6"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7"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CD"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C9" w14:textId="77777777" w:rsidR="006768EE" w:rsidRPr="00590232" w:rsidRDefault="00094ED1" w:rsidP="00872672">
            <w:pPr>
              <w:pStyle w:val="Normal1"/>
              <w:jc w:val="center"/>
              <w:rPr>
                <w:color w:val="000000" w:themeColor="text1"/>
              </w:rPr>
            </w:pPr>
            <w:r w:rsidRPr="00590232">
              <w:rPr>
                <w:color w:val="000000" w:themeColor="text1"/>
              </w:rPr>
              <w:t>Delivery van at cost</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A"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35,580</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B"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C"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D2"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CE" w14:textId="77777777" w:rsidR="006768EE" w:rsidRPr="00590232" w:rsidRDefault="00094ED1" w:rsidP="00872672">
            <w:pPr>
              <w:pStyle w:val="Normal1"/>
              <w:jc w:val="center"/>
              <w:rPr>
                <w:color w:val="000000" w:themeColor="text1"/>
              </w:rPr>
            </w:pPr>
            <w:r w:rsidRPr="00590232">
              <w:rPr>
                <w:color w:val="000000" w:themeColor="text1"/>
              </w:rPr>
              <w:t>Less: Depreciation</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CF"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10,674</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0"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1"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D7"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D3" w14:textId="77777777" w:rsidR="006768EE" w:rsidRPr="00590232" w:rsidRDefault="00094ED1" w:rsidP="00872672">
            <w:pPr>
              <w:pStyle w:val="Normal1"/>
              <w:jc w:val="right"/>
              <w:rPr>
                <w:color w:val="000000" w:themeColor="text1"/>
              </w:rPr>
            </w:pPr>
            <w:r w:rsidRPr="00590232">
              <w:rPr>
                <w:color w:val="000000" w:themeColor="text1"/>
              </w:rPr>
              <w:t>Net delivery van</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4"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5"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24,906</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6"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DC"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D8" w14:textId="77777777" w:rsidR="006768EE" w:rsidRPr="00590232" w:rsidRDefault="00094ED1" w:rsidP="00872672">
            <w:pPr>
              <w:pStyle w:val="Normal1"/>
              <w:jc w:val="center"/>
              <w:rPr>
                <w:color w:val="000000" w:themeColor="text1"/>
              </w:rPr>
            </w:pPr>
            <w:r w:rsidRPr="00590232">
              <w:rPr>
                <w:color w:val="000000" w:themeColor="text1"/>
              </w:rPr>
              <w:t>Shop fittings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9"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12,200</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A"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B"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E1"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DD" w14:textId="77777777" w:rsidR="006768EE" w:rsidRPr="00590232" w:rsidRDefault="00094ED1" w:rsidP="00872672">
            <w:pPr>
              <w:pStyle w:val="Normal1"/>
              <w:jc w:val="center"/>
              <w:rPr>
                <w:color w:val="000000" w:themeColor="text1"/>
              </w:rPr>
            </w:pPr>
            <w:r w:rsidRPr="00590232">
              <w:rPr>
                <w:color w:val="000000" w:themeColor="text1"/>
              </w:rPr>
              <w:t>Less: Depreciation</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E"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 xml:space="preserve">   1,220</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DF"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0"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E6"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E2" w14:textId="77777777" w:rsidR="006768EE" w:rsidRPr="00590232" w:rsidRDefault="00094ED1" w:rsidP="00872672">
            <w:pPr>
              <w:pStyle w:val="Normal1"/>
              <w:jc w:val="right"/>
              <w:rPr>
                <w:color w:val="000000" w:themeColor="text1"/>
              </w:rPr>
            </w:pPr>
            <w:r w:rsidRPr="00590232">
              <w:rPr>
                <w:color w:val="000000" w:themeColor="text1"/>
              </w:rPr>
              <w:t>Net shop fittings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3"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4"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10,980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5"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EB"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E7" w14:textId="77777777" w:rsidR="006768EE" w:rsidRPr="00590232" w:rsidRDefault="00094ED1" w:rsidP="00872672">
            <w:pPr>
              <w:pStyle w:val="Normal1"/>
              <w:jc w:val="center"/>
              <w:rPr>
                <w:b/>
                <w:i/>
                <w:color w:val="000000" w:themeColor="text1"/>
              </w:rPr>
            </w:pPr>
            <w:r w:rsidRPr="00590232">
              <w:rPr>
                <w:b/>
                <w:i/>
                <w:color w:val="000000" w:themeColor="text1"/>
              </w:rPr>
              <w:lastRenderedPageBreak/>
              <w:t>Total fixed assets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8"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9"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A"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35,886</w:t>
            </w:r>
          </w:p>
        </w:tc>
      </w:tr>
      <w:tr w:rsidR="006768EE" w:rsidRPr="00590232" w14:paraId="456C54F0"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EC" w14:textId="77777777" w:rsidR="006768EE" w:rsidRPr="00590232" w:rsidRDefault="00094ED1" w:rsidP="00872672">
            <w:pPr>
              <w:pStyle w:val="Normal1"/>
              <w:jc w:val="center"/>
              <w:rPr>
                <w:b/>
                <w:color w:val="000000" w:themeColor="text1"/>
              </w:rPr>
            </w:pPr>
            <w:r w:rsidRPr="00590232">
              <w:rPr>
                <w:b/>
                <w:color w:val="000000" w:themeColor="text1"/>
              </w:rPr>
              <w:t>Current assets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D"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E"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EF"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F5"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F1" w14:textId="77777777" w:rsidR="006768EE" w:rsidRPr="00590232" w:rsidRDefault="00094ED1" w:rsidP="00872672">
            <w:pPr>
              <w:pStyle w:val="Normal1"/>
              <w:jc w:val="center"/>
              <w:rPr>
                <w:color w:val="000000" w:themeColor="text1"/>
              </w:rPr>
            </w:pPr>
            <w:r w:rsidRPr="00590232">
              <w:rPr>
                <w:color w:val="000000" w:themeColor="text1"/>
              </w:rPr>
              <w:t>Trade Debtors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2"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6,860</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3"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4"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FA"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F6" w14:textId="77777777" w:rsidR="006768EE" w:rsidRPr="00590232" w:rsidRDefault="00094ED1" w:rsidP="00872672">
            <w:pPr>
              <w:pStyle w:val="Normal1"/>
              <w:jc w:val="center"/>
              <w:rPr>
                <w:color w:val="000000" w:themeColor="text1"/>
              </w:rPr>
            </w:pPr>
            <w:r w:rsidRPr="00590232">
              <w:rPr>
                <w:color w:val="000000" w:themeColor="text1"/>
              </w:rPr>
              <w:t>Less: Bad debt</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7"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 xml:space="preserve"> 980</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8"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9"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4FF"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4FB" w14:textId="77777777" w:rsidR="006768EE" w:rsidRPr="00590232" w:rsidRDefault="00094ED1" w:rsidP="00872672">
            <w:pPr>
              <w:pStyle w:val="Normal1"/>
              <w:jc w:val="right"/>
              <w:rPr>
                <w:color w:val="000000" w:themeColor="text1"/>
              </w:rPr>
            </w:pPr>
            <w:r w:rsidRPr="00590232">
              <w:rPr>
                <w:color w:val="000000" w:themeColor="text1"/>
              </w:rPr>
              <w:t>Net debtors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C"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D"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5,880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4FE"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04"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00" w14:textId="77777777" w:rsidR="006768EE" w:rsidRPr="00590232" w:rsidRDefault="00094ED1" w:rsidP="00872672">
            <w:pPr>
              <w:pStyle w:val="Normal1"/>
              <w:jc w:val="center"/>
              <w:rPr>
                <w:color w:val="000000" w:themeColor="text1"/>
              </w:rPr>
            </w:pPr>
            <w:r w:rsidRPr="00590232">
              <w:rPr>
                <w:color w:val="000000" w:themeColor="text1"/>
              </w:rPr>
              <w:t>Cash at bank</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1"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2"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82</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3"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09"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05" w14:textId="77777777" w:rsidR="006768EE" w:rsidRPr="00590232" w:rsidRDefault="00094ED1" w:rsidP="00872672">
            <w:pPr>
              <w:pStyle w:val="Normal1"/>
              <w:jc w:val="center"/>
              <w:rPr>
                <w:color w:val="000000" w:themeColor="text1"/>
              </w:rPr>
            </w:pPr>
            <w:r w:rsidRPr="00590232">
              <w:rPr>
                <w:color w:val="000000" w:themeColor="text1"/>
              </w:rPr>
              <w:t>Closing stock</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6"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7"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25,164</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8"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0E"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0A" w14:textId="77777777" w:rsidR="006768EE" w:rsidRPr="00590232" w:rsidRDefault="00094ED1" w:rsidP="00872672">
            <w:pPr>
              <w:pStyle w:val="Normal1"/>
              <w:jc w:val="right"/>
              <w:rPr>
                <w:b/>
                <w:i/>
                <w:color w:val="000000" w:themeColor="text1"/>
              </w:rPr>
            </w:pPr>
            <w:r w:rsidRPr="00590232">
              <w:rPr>
                <w:b/>
                <w:i/>
                <w:color w:val="000000" w:themeColor="text1"/>
              </w:rPr>
              <w:t>Total current assets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B"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C"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0D"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31,126</w:t>
            </w:r>
          </w:p>
        </w:tc>
      </w:tr>
      <w:tr w:rsidR="006768EE" w:rsidRPr="00590232" w14:paraId="456C5513"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456C550F" w14:textId="77777777" w:rsidR="006768EE" w:rsidRPr="00590232" w:rsidRDefault="00094ED1" w:rsidP="00872672">
            <w:pPr>
              <w:pStyle w:val="Normal1"/>
              <w:jc w:val="right"/>
              <w:rPr>
                <w:b/>
                <w:color w:val="000000" w:themeColor="text1"/>
              </w:rPr>
            </w:pPr>
            <w:r w:rsidRPr="00590232">
              <w:rPr>
                <w:b/>
                <w:color w:val="000000" w:themeColor="text1"/>
              </w:rPr>
              <w:t>Total assets</w:t>
            </w:r>
          </w:p>
        </w:tc>
        <w:tc>
          <w:tcPr>
            <w:tcW w:w="2096"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10"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857"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11"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797"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12" w14:textId="77777777" w:rsidR="006768EE" w:rsidRPr="00590232" w:rsidRDefault="00094ED1" w:rsidP="00872672">
            <w:pPr>
              <w:pStyle w:val="Normal1"/>
              <w:jc w:val="center"/>
              <w:rPr>
                <w:b/>
                <w:color w:val="000000" w:themeColor="text1"/>
              </w:rPr>
            </w:pPr>
            <w:r w:rsidRPr="00590232">
              <w:rPr>
                <w:b/>
                <w:color w:val="000000" w:themeColor="text1"/>
              </w:rPr>
              <w:t xml:space="preserve"> £  </w:t>
            </w:r>
            <w:r w:rsidRPr="00590232">
              <w:rPr>
                <w:b/>
                <w:color w:val="000000" w:themeColor="text1"/>
              </w:rPr>
              <w:tab/>
              <w:t xml:space="preserve">      67,012</w:t>
            </w:r>
          </w:p>
        </w:tc>
      </w:tr>
      <w:tr w:rsidR="006768EE" w:rsidRPr="00590232" w14:paraId="456C5515" w14:textId="77777777" w:rsidTr="00872672">
        <w:trPr>
          <w:cantSplit/>
          <w:trHeight w:val="515"/>
          <w:tblHeader/>
          <w:jc w:val="center"/>
        </w:trPr>
        <w:tc>
          <w:tcPr>
            <w:tcW w:w="9359" w:type="dxa"/>
            <w:gridSpan w:val="4"/>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14"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1A"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16" w14:textId="77777777" w:rsidR="006768EE" w:rsidRPr="00590232" w:rsidRDefault="00094ED1" w:rsidP="00872672">
            <w:pPr>
              <w:pStyle w:val="Normal1"/>
              <w:jc w:val="center"/>
              <w:rPr>
                <w:b/>
                <w:color w:val="000000" w:themeColor="text1"/>
              </w:rPr>
            </w:pPr>
            <w:r w:rsidRPr="00590232">
              <w:rPr>
                <w:b/>
                <w:color w:val="000000" w:themeColor="text1"/>
              </w:rPr>
              <w:t>Equity and Liabilities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7"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8"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9"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1F"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1B" w14:textId="77777777" w:rsidR="006768EE" w:rsidRPr="00590232" w:rsidRDefault="00094ED1" w:rsidP="00872672">
            <w:pPr>
              <w:pStyle w:val="Normal1"/>
              <w:jc w:val="center"/>
              <w:rPr>
                <w:b/>
                <w:color w:val="000000" w:themeColor="text1"/>
              </w:rPr>
            </w:pPr>
            <w:r w:rsidRPr="00590232">
              <w:rPr>
                <w:b/>
                <w:color w:val="000000" w:themeColor="text1"/>
              </w:rPr>
              <w:t>Non-current liabilities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C"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D"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1E"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 xml:space="preserve">-  </w:t>
            </w:r>
          </w:p>
        </w:tc>
      </w:tr>
      <w:tr w:rsidR="006768EE" w:rsidRPr="00590232" w14:paraId="456C5524"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20" w14:textId="77777777" w:rsidR="006768EE" w:rsidRPr="00590232" w:rsidRDefault="00094ED1" w:rsidP="00872672">
            <w:pPr>
              <w:pStyle w:val="Normal1"/>
              <w:jc w:val="center"/>
              <w:rPr>
                <w:b/>
                <w:color w:val="000000" w:themeColor="text1"/>
              </w:rPr>
            </w:pPr>
            <w:r w:rsidRPr="00590232">
              <w:rPr>
                <w:b/>
                <w:color w:val="000000" w:themeColor="text1"/>
              </w:rPr>
              <w:t>Current liabilities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1"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2"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3"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29"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25" w14:textId="77777777" w:rsidR="006768EE" w:rsidRPr="00590232" w:rsidRDefault="00094ED1" w:rsidP="00872672">
            <w:pPr>
              <w:pStyle w:val="Normal1"/>
              <w:jc w:val="center"/>
              <w:rPr>
                <w:color w:val="000000" w:themeColor="text1"/>
              </w:rPr>
            </w:pPr>
            <w:r w:rsidRPr="00590232">
              <w:rPr>
                <w:color w:val="000000" w:themeColor="text1"/>
              </w:rPr>
              <w:t>Accumulated depreciation on van</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6"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7"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12,520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8"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2E"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2A" w14:textId="77777777" w:rsidR="006768EE" w:rsidRPr="00590232" w:rsidRDefault="00094ED1" w:rsidP="00872672">
            <w:pPr>
              <w:pStyle w:val="Normal1"/>
              <w:jc w:val="center"/>
              <w:rPr>
                <w:color w:val="000000" w:themeColor="text1"/>
              </w:rPr>
            </w:pPr>
            <w:r w:rsidRPr="00590232">
              <w:rPr>
                <w:color w:val="000000" w:themeColor="text1"/>
              </w:rPr>
              <w:t>Accumulated depreciation on Shop</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B"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C"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7,320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2D"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33"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2F" w14:textId="77777777" w:rsidR="006768EE" w:rsidRPr="00590232" w:rsidRDefault="00094ED1" w:rsidP="00872672">
            <w:pPr>
              <w:pStyle w:val="Normal1"/>
              <w:jc w:val="center"/>
              <w:rPr>
                <w:color w:val="000000" w:themeColor="text1"/>
              </w:rPr>
            </w:pPr>
            <w:r w:rsidRPr="00590232">
              <w:rPr>
                <w:color w:val="000000" w:themeColor="text1"/>
              </w:rPr>
              <w:lastRenderedPageBreak/>
              <w:t>Creditor for VAT</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0"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1"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7,729</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2"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38"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34" w14:textId="77777777" w:rsidR="006768EE" w:rsidRPr="00590232" w:rsidRDefault="00094ED1" w:rsidP="00872672">
            <w:pPr>
              <w:pStyle w:val="Normal1"/>
              <w:jc w:val="center"/>
              <w:rPr>
                <w:color w:val="000000" w:themeColor="text1"/>
              </w:rPr>
            </w:pPr>
            <w:r w:rsidRPr="00590232">
              <w:rPr>
                <w:color w:val="000000" w:themeColor="text1"/>
              </w:rPr>
              <w:t>Trade creditors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5"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6"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34,420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7"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3D"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39" w14:textId="77777777" w:rsidR="006768EE" w:rsidRPr="00590232" w:rsidRDefault="00094ED1" w:rsidP="00872672">
            <w:pPr>
              <w:pStyle w:val="Normal1"/>
              <w:jc w:val="center"/>
              <w:rPr>
                <w:b/>
                <w:i/>
                <w:color w:val="000000" w:themeColor="text1"/>
              </w:rPr>
            </w:pPr>
            <w:r w:rsidRPr="00590232">
              <w:rPr>
                <w:b/>
                <w:i/>
                <w:color w:val="000000" w:themeColor="text1"/>
              </w:rPr>
              <w:t>Total current liabilities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A"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B"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C"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61,989</w:t>
            </w:r>
          </w:p>
        </w:tc>
      </w:tr>
      <w:tr w:rsidR="006768EE" w:rsidRPr="00590232" w14:paraId="456C5542"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3E" w14:textId="77777777" w:rsidR="006768EE" w:rsidRPr="00590232" w:rsidRDefault="00094ED1" w:rsidP="00872672">
            <w:pPr>
              <w:pStyle w:val="Normal1"/>
              <w:jc w:val="center"/>
              <w:rPr>
                <w:b/>
                <w:color w:val="000000" w:themeColor="text1"/>
              </w:rPr>
            </w:pPr>
            <w:r w:rsidRPr="00590232">
              <w:rPr>
                <w:b/>
                <w:color w:val="000000" w:themeColor="text1"/>
              </w:rPr>
              <w:t>Total liabilities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3F"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0"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1" w14:textId="77777777" w:rsidR="006768EE" w:rsidRPr="00590232" w:rsidRDefault="00094ED1" w:rsidP="00872672">
            <w:pPr>
              <w:pStyle w:val="Normal1"/>
              <w:jc w:val="center"/>
              <w:rPr>
                <w:b/>
                <w:color w:val="000000" w:themeColor="text1"/>
              </w:rPr>
            </w:pPr>
            <w:r w:rsidRPr="00590232">
              <w:rPr>
                <w:b/>
                <w:color w:val="000000" w:themeColor="text1"/>
              </w:rPr>
              <w:t xml:space="preserve"> £            61,989</w:t>
            </w:r>
          </w:p>
        </w:tc>
      </w:tr>
      <w:tr w:rsidR="006768EE" w:rsidRPr="00590232" w14:paraId="456C5547"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43" w14:textId="77777777" w:rsidR="006768EE" w:rsidRPr="00590232" w:rsidRDefault="00094ED1" w:rsidP="00872672">
            <w:pPr>
              <w:pStyle w:val="Normal1"/>
              <w:jc w:val="center"/>
              <w:rPr>
                <w:b/>
                <w:color w:val="000000" w:themeColor="text1"/>
              </w:rPr>
            </w:pPr>
            <w:r w:rsidRPr="00590232">
              <w:rPr>
                <w:b/>
                <w:color w:val="000000" w:themeColor="text1"/>
              </w:rPr>
              <w:t xml:space="preserve">Equity </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4"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5"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6"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4C"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48" w14:textId="77777777" w:rsidR="006768EE" w:rsidRPr="00590232" w:rsidRDefault="00094ED1" w:rsidP="00872672">
            <w:pPr>
              <w:pStyle w:val="Normal1"/>
              <w:jc w:val="center"/>
              <w:rPr>
                <w:color w:val="000000" w:themeColor="text1"/>
              </w:rPr>
            </w:pPr>
            <w:r w:rsidRPr="00590232">
              <w:rPr>
                <w:color w:val="000000" w:themeColor="text1"/>
              </w:rPr>
              <w:t>Capital</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9"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A"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4,993</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B"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51"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4D" w14:textId="77777777" w:rsidR="006768EE" w:rsidRPr="00590232" w:rsidRDefault="00094ED1" w:rsidP="00872672">
            <w:pPr>
              <w:pStyle w:val="Normal1"/>
              <w:jc w:val="center"/>
              <w:rPr>
                <w:color w:val="000000" w:themeColor="text1"/>
              </w:rPr>
            </w:pPr>
            <w:r w:rsidRPr="00590232">
              <w:rPr>
                <w:color w:val="000000" w:themeColor="text1"/>
              </w:rPr>
              <w:t>Less: Drawings</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E"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4F" w14:textId="77777777" w:rsidR="006768EE" w:rsidRPr="00590232" w:rsidRDefault="00094ED1" w:rsidP="00872672">
            <w:pPr>
              <w:pStyle w:val="Normal1"/>
              <w:jc w:val="center"/>
              <w:rPr>
                <w:color w:val="000000" w:themeColor="text1"/>
              </w:rPr>
            </w:pPr>
            <w:r w:rsidRPr="00590232">
              <w:rPr>
                <w:color w:val="000000" w:themeColor="text1"/>
              </w:rPr>
              <w:t xml:space="preserve">-£        </w:t>
            </w:r>
            <w:r w:rsidRPr="00590232">
              <w:rPr>
                <w:color w:val="000000" w:themeColor="text1"/>
              </w:rPr>
              <w:tab/>
              <w:t>18,270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0"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56"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52" w14:textId="77777777" w:rsidR="006768EE" w:rsidRPr="00590232" w:rsidRDefault="00094ED1" w:rsidP="00872672">
            <w:pPr>
              <w:pStyle w:val="Normal1"/>
              <w:jc w:val="center"/>
              <w:rPr>
                <w:color w:val="000000" w:themeColor="text1"/>
              </w:rPr>
            </w:pPr>
            <w:r w:rsidRPr="00590232">
              <w:rPr>
                <w:color w:val="000000" w:themeColor="text1"/>
              </w:rPr>
              <w:t>Net income</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3"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4"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18,300</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5"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5B"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57" w14:textId="77777777" w:rsidR="006768EE" w:rsidRPr="00590232" w:rsidRDefault="00094ED1" w:rsidP="00872672">
            <w:pPr>
              <w:pStyle w:val="Normal1"/>
              <w:jc w:val="center"/>
              <w:rPr>
                <w:b/>
                <w:i/>
                <w:color w:val="000000" w:themeColor="text1"/>
              </w:rPr>
            </w:pPr>
            <w:r w:rsidRPr="00590232">
              <w:rPr>
                <w:b/>
                <w:i/>
                <w:color w:val="000000" w:themeColor="text1"/>
              </w:rPr>
              <w:t>Total equity</w:t>
            </w:r>
          </w:p>
        </w:tc>
        <w:tc>
          <w:tcPr>
            <w:tcW w:w="2096"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8"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85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9"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1797"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5A"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5,023</w:t>
            </w:r>
          </w:p>
        </w:tc>
      </w:tr>
      <w:tr w:rsidR="006768EE" w:rsidRPr="00590232" w14:paraId="456C5560" w14:textId="77777777" w:rsidTr="00872672">
        <w:trPr>
          <w:cantSplit/>
          <w:trHeight w:val="515"/>
          <w:tblHeader/>
          <w:jc w:val="center"/>
        </w:trPr>
        <w:tc>
          <w:tcPr>
            <w:tcW w:w="3609"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456C555C" w14:textId="77777777" w:rsidR="006768EE" w:rsidRPr="00590232" w:rsidRDefault="00094ED1" w:rsidP="00872672">
            <w:pPr>
              <w:pStyle w:val="Normal1"/>
              <w:jc w:val="right"/>
              <w:rPr>
                <w:b/>
                <w:color w:val="000000" w:themeColor="text1"/>
              </w:rPr>
            </w:pPr>
            <w:r w:rsidRPr="00590232">
              <w:rPr>
                <w:b/>
                <w:color w:val="000000" w:themeColor="text1"/>
              </w:rPr>
              <w:t>Total equity and Liabilities</w:t>
            </w:r>
          </w:p>
        </w:tc>
        <w:tc>
          <w:tcPr>
            <w:tcW w:w="2096"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5D"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857"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5E"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c>
          <w:tcPr>
            <w:tcW w:w="1797"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5F" w14:textId="77777777" w:rsidR="006768EE" w:rsidRPr="00590232" w:rsidRDefault="00094ED1" w:rsidP="00872672">
            <w:pPr>
              <w:pStyle w:val="Normal1"/>
              <w:jc w:val="center"/>
              <w:rPr>
                <w:b/>
                <w:color w:val="000000" w:themeColor="text1"/>
              </w:rPr>
            </w:pPr>
            <w:r w:rsidRPr="00590232">
              <w:rPr>
                <w:b/>
                <w:color w:val="000000" w:themeColor="text1"/>
              </w:rPr>
              <w:t xml:space="preserve"> £        </w:t>
            </w:r>
            <w:r w:rsidRPr="00590232">
              <w:rPr>
                <w:b/>
                <w:color w:val="000000" w:themeColor="text1"/>
              </w:rPr>
              <w:tab/>
              <w:t>67,012</w:t>
            </w:r>
          </w:p>
        </w:tc>
      </w:tr>
    </w:tbl>
    <w:p w14:paraId="456C5561" w14:textId="77777777" w:rsidR="006768EE" w:rsidRPr="00590232" w:rsidRDefault="00094ED1" w:rsidP="00872672">
      <w:pPr>
        <w:pStyle w:val="Normal1"/>
        <w:jc w:val="center"/>
        <w:rPr>
          <w:b/>
          <w:color w:val="000000" w:themeColor="text1"/>
        </w:rPr>
      </w:pPr>
      <w:r w:rsidRPr="00590232">
        <w:rPr>
          <w:b/>
          <w:color w:val="000000" w:themeColor="text1"/>
        </w:rPr>
        <w:t xml:space="preserve">Table 1: Income Statement </w:t>
      </w:r>
    </w:p>
    <w:p w14:paraId="456C5562" w14:textId="77777777" w:rsidR="006768EE" w:rsidRPr="00590232" w:rsidRDefault="00094ED1" w:rsidP="00872672">
      <w:pPr>
        <w:pStyle w:val="Normal1"/>
        <w:spacing w:before="240" w:after="240"/>
        <w:jc w:val="center"/>
        <w:rPr>
          <w:color w:val="000000" w:themeColor="text1"/>
        </w:rPr>
      </w:pPr>
      <w:r w:rsidRPr="00590232">
        <w:rPr>
          <w:color w:val="000000" w:themeColor="text1"/>
        </w:rPr>
        <w:t>(Source: self-created)</w:t>
      </w:r>
    </w:p>
    <w:p w14:paraId="456C5563" w14:textId="1370FA70" w:rsidR="006768EE" w:rsidRPr="00590232" w:rsidRDefault="00A02489" w:rsidP="00872672">
      <w:pPr>
        <w:pStyle w:val="Normal1"/>
        <w:spacing w:before="240" w:after="240"/>
        <w:rPr>
          <w:color w:val="000000" w:themeColor="text1"/>
        </w:rPr>
      </w:pPr>
      <w:r>
        <w:rPr>
          <w:color w:val="000000" w:themeColor="text1"/>
        </w:rPr>
        <w:t xml:space="preserve"> </w:t>
      </w:r>
      <w:r w:rsidR="00094ED1" w:rsidRPr="00590232">
        <w:rPr>
          <w:color w:val="000000" w:themeColor="text1"/>
        </w:rPr>
        <w:t>The Income statement of a business refers to recognizing the different aspects of the business that are helpful to the owners of the company in making financial decisions. It will provide a detailed knowledge of the process of generating profit in the organization increasing its revenue through decreasing costs (</w:t>
      </w:r>
      <w:r w:rsidR="00094ED1" w:rsidRPr="00590232">
        <w:rPr>
          <w:color w:val="000000" w:themeColor="text1"/>
          <w:highlight w:val="white"/>
        </w:rPr>
        <w:t xml:space="preserve">Lucianelli </w:t>
      </w:r>
      <w:r w:rsidR="00094ED1" w:rsidRPr="00590232">
        <w:rPr>
          <w:i/>
          <w:color w:val="000000" w:themeColor="text1"/>
          <w:highlight w:val="white"/>
        </w:rPr>
        <w:t>et al.</w:t>
      </w:r>
      <w:r w:rsidR="00094ED1" w:rsidRPr="00590232">
        <w:rPr>
          <w:color w:val="000000" w:themeColor="text1"/>
          <w:highlight w:val="white"/>
        </w:rPr>
        <w:t xml:space="preserve"> 2020, pg. 02</w:t>
      </w:r>
      <w:r w:rsidR="00094ED1" w:rsidRPr="00590232">
        <w:rPr>
          <w:color w:val="000000" w:themeColor="text1"/>
        </w:rPr>
        <w:t xml:space="preserve">). Furthermore, it also involves the listed information on the income statement in most of the relevant current currencies. Therefore, the occurrence of the income statement of Angela, discussed in the above table represents the profit and loss in the company. Hence, it is not required to determine the valuation of “assets, and </w:t>
      </w:r>
      <w:r w:rsidR="00094ED1" w:rsidRPr="00590232">
        <w:rPr>
          <w:color w:val="000000" w:themeColor="text1"/>
        </w:rPr>
        <w:lastRenderedPageBreak/>
        <w:t>liabilities” to generate profit, and loss as well in the business (</w:t>
      </w:r>
      <w:r w:rsidR="00094ED1" w:rsidRPr="00590232">
        <w:rPr>
          <w:color w:val="000000" w:themeColor="text1"/>
          <w:highlight w:val="white"/>
        </w:rPr>
        <w:t>Adiloglu, 2019, pg.01</w:t>
      </w:r>
      <w:r w:rsidR="00094ED1" w:rsidRPr="00590232">
        <w:rPr>
          <w:color w:val="000000" w:themeColor="text1"/>
        </w:rPr>
        <w:t>). Hence, it results in not measuring the “cash flow statement</w:t>
      </w:r>
      <w:r w:rsidR="00A03E24" w:rsidRPr="00590232">
        <w:rPr>
          <w:color w:val="000000" w:themeColor="text1"/>
        </w:rPr>
        <w:t>”, which</w:t>
      </w:r>
      <w:r w:rsidR="00094ED1" w:rsidRPr="00590232">
        <w:rPr>
          <w:color w:val="000000" w:themeColor="text1"/>
        </w:rPr>
        <w:t xml:space="preserve"> is generated by the company. </w:t>
      </w:r>
      <w:r w:rsidR="00A03E24" w:rsidRPr="00590232">
        <w:rPr>
          <w:color w:val="000000" w:themeColor="text1"/>
        </w:rPr>
        <w:t>Based on</w:t>
      </w:r>
      <w:r w:rsidR="00094ED1" w:rsidRPr="00590232">
        <w:rPr>
          <w:color w:val="000000" w:themeColor="text1"/>
        </w:rPr>
        <w:t xml:space="preserve"> this type of observation, it is evaluated that Angela has the “Net income”, which is £18300, representing the accuracy, and performance of the company. </w:t>
      </w:r>
    </w:p>
    <w:p w14:paraId="456C5564" w14:textId="77777777" w:rsidR="006768EE" w:rsidRPr="00590232" w:rsidRDefault="00094ED1" w:rsidP="00872672">
      <w:pPr>
        <w:pStyle w:val="Heading1"/>
        <w:spacing w:before="240" w:after="240"/>
        <w:rPr>
          <w:color w:val="000000" w:themeColor="text1"/>
        </w:rPr>
      </w:pPr>
      <w:bookmarkStart w:id="2" w:name="_jwzh6h8p7ggn" w:colFirst="0" w:colLast="0"/>
      <w:bookmarkStart w:id="3" w:name="_Toc120959971"/>
      <w:bookmarkEnd w:id="2"/>
      <w:r w:rsidRPr="00590232">
        <w:rPr>
          <w:color w:val="000000" w:themeColor="text1"/>
        </w:rPr>
        <w:t>1. b. Balance sheet</w:t>
      </w:r>
      <w:bookmarkEnd w:id="3"/>
    </w:p>
    <w:tbl>
      <w:tblPr>
        <w:tblStyle w:val="a0"/>
        <w:tblW w:w="8865" w:type="dxa"/>
        <w:jc w:val="center"/>
        <w:tblBorders>
          <w:top w:val="nil"/>
          <w:left w:val="nil"/>
          <w:bottom w:val="nil"/>
          <w:right w:val="nil"/>
          <w:insideH w:val="nil"/>
          <w:insideV w:val="nil"/>
        </w:tblBorders>
        <w:tblLayout w:type="fixed"/>
        <w:tblLook w:val="0600" w:firstRow="0" w:lastRow="0" w:firstColumn="0" w:lastColumn="0" w:noHBand="1" w:noVBand="1"/>
      </w:tblPr>
      <w:tblGrid>
        <w:gridCol w:w="4020"/>
        <w:gridCol w:w="2565"/>
        <w:gridCol w:w="2280"/>
      </w:tblGrid>
      <w:tr w:rsidR="006768EE" w:rsidRPr="00590232" w14:paraId="456C5566" w14:textId="77777777" w:rsidTr="00872672">
        <w:trPr>
          <w:cantSplit/>
          <w:trHeight w:val="515"/>
          <w:tblHeader/>
          <w:jc w:val="center"/>
        </w:trPr>
        <w:tc>
          <w:tcPr>
            <w:tcW w:w="8865" w:type="dxa"/>
            <w:gridSpan w:val="3"/>
            <w:tcBorders>
              <w:top w:val="single" w:sz="8" w:space="0" w:color="000000"/>
              <w:left w:val="single" w:sz="8" w:space="0" w:color="000000"/>
              <w:bottom w:val="single" w:sz="8" w:space="0" w:color="000000"/>
              <w:right w:val="single" w:sz="8" w:space="0" w:color="000000"/>
            </w:tcBorders>
            <w:shd w:val="clear" w:color="auto" w:fill="F2DBDB" w:themeFill="accent2" w:themeFillTint="33"/>
            <w:tcMar>
              <w:top w:w="100" w:type="dxa"/>
              <w:left w:w="100" w:type="dxa"/>
              <w:bottom w:w="100" w:type="dxa"/>
              <w:right w:w="100" w:type="dxa"/>
            </w:tcMar>
          </w:tcPr>
          <w:p w14:paraId="456C5565" w14:textId="40C5B8AA" w:rsidR="006768EE" w:rsidRPr="00590232" w:rsidRDefault="00094ED1" w:rsidP="00872672">
            <w:pPr>
              <w:pStyle w:val="Normal1"/>
              <w:jc w:val="center"/>
              <w:rPr>
                <w:b/>
                <w:color w:val="000000" w:themeColor="text1"/>
              </w:rPr>
            </w:pPr>
            <w:r w:rsidRPr="00590232">
              <w:rPr>
                <w:b/>
                <w:color w:val="000000" w:themeColor="text1"/>
              </w:rPr>
              <w:t xml:space="preserve">In the books of </w:t>
            </w:r>
            <w:r w:rsidR="00A02489" w:rsidRPr="00590232">
              <w:rPr>
                <w:b/>
                <w:color w:val="000000" w:themeColor="text1"/>
              </w:rPr>
              <w:t>Angela’s</w:t>
            </w:r>
          </w:p>
        </w:tc>
      </w:tr>
      <w:tr w:rsidR="006768EE" w:rsidRPr="00590232" w14:paraId="456C5568" w14:textId="77777777" w:rsidTr="00872672">
        <w:trPr>
          <w:cantSplit/>
          <w:trHeight w:val="515"/>
          <w:tblHeader/>
          <w:jc w:val="center"/>
        </w:trPr>
        <w:tc>
          <w:tcPr>
            <w:tcW w:w="8865" w:type="dxa"/>
            <w:gridSpan w:val="3"/>
            <w:tcBorders>
              <w:top w:val="nil"/>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tcPr>
          <w:p w14:paraId="456C5567" w14:textId="77777777" w:rsidR="006768EE" w:rsidRPr="00590232" w:rsidRDefault="00094ED1" w:rsidP="00872672">
            <w:pPr>
              <w:pStyle w:val="Normal1"/>
              <w:jc w:val="center"/>
              <w:rPr>
                <w:b/>
                <w:color w:val="000000" w:themeColor="text1"/>
              </w:rPr>
            </w:pPr>
            <w:r w:rsidRPr="00590232">
              <w:rPr>
                <w:b/>
                <w:color w:val="000000" w:themeColor="text1"/>
              </w:rPr>
              <w:t>Income Statement</w:t>
            </w:r>
          </w:p>
        </w:tc>
      </w:tr>
      <w:tr w:rsidR="006768EE" w:rsidRPr="00590232" w14:paraId="456C556A" w14:textId="77777777" w:rsidTr="00872672">
        <w:trPr>
          <w:cantSplit/>
          <w:trHeight w:val="515"/>
          <w:tblHeader/>
          <w:jc w:val="center"/>
        </w:trPr>
        <w:tc>
          <w:tcPr>
            <w:tcW w:w="8865" w:type="dxa"/>
            <w:gridSpan w:val="3"/>
            <w:tcBorders>
              <w:top w:val="nil"/>
              <w:left w:val="single" w:sz="8" w:space="0" w:color="000000"/>
              <w:bottom w:val="single" w:sz="8" w:space="0" w:color="000000"/>
              <w:right w:val="single" w:sz="8" w:space="0" w:color="000000"/>
            </w:tcBorders>
            <w:shd w:val="clear" w:color="auto" w:fill="E5DFEC" w:themeFill="accent4" w:themeFillTint="33"/>
            <w:tcMar>
              <w:top w:w="100" w:type="dxa"/>
              <w:left w:w="100" w:type="dxa"/>
              <w:bottom w:w="100" w:type="dxa"/>
              <w:right w:w="100" w:type="dxa"/>
            </w:tcMar>
          </w:tcPr>
          <w:p w14:paraId="456C5569" w14:textId="77777777" w:rsidR="006768EE" w:rsidRPr="00590232" w:rsidRDefault="00094ED1" w:rsidP="00872672">
            <w:pPr>
              <w:pStyle w:val="Normal1"/>
              <w:jc w:val="center"/>
              <w:rPr>
                <w:b/>
                <w:color w:val="000000" w:themeColor="text1"/>
              </w:rPr>
            </w:pPr>
            <w:r w:rsidRPr="00590232">
              <w:rPr>
                <w:b/>
                <w:color w:val="000000" w:themeColor="text1"/>
              </w:rPr>
              <w:t>For the year ended 31st December 2021</w:t>
            </w:r>
          </w:p>
        </w:tc>
      </w:tr>
      <w:tr w:rsidR="006768EE" w:rsidRPr="00590232" w14:paraId="456C556C" w14:textId="77777777" w:rsidTr="00872672">
        <w:trPr>
          <w:cantSplit/>
          <w:trHeight w:val="515"/>
          <w:tblHeader/>
          <w:jc w:val="center"/>
        </w:trPr>
        <w:tc>
          <w:tcPr>
            <w:tcW w:w="886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6B"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r>
      <w:tr w:rsidR="006768EE" w:rsidRPr="00590232" w14:paraId="456C5570"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FFC000"/>
            <w:tcMar>
              <w:top w:w="100" w:type="dxa"/>
              <w:left w:w="100" w:type="dxa"/>
              <w:bottom w:w="100" w:type="dxa"/>
              <w:right w:w="100" w:type="dxa"/>
            </w:tcMar>
          </w:tcPr>
          <w:p w14:paraId="456C556D" w14:textId="77777777" w:rsidR="006768EE" w:rsidRPr="00590232" w:rsidRDefault="00094ED1" w:rsidP="00872672">
            <w:pPr>
              <w:pStyle w:val="Normal1"/>
              <w:jc w:val="center"/>
              <w:rPr>
                <w:b/>
                <w:color w:val="000000" w:themeColor="text1"/>
              </w:rPr>
            </w:pPr>
            <w:r w:rsidRPr="00590232">
              <w:rPr>
                <w:b/>
                <w:color w:val="000000" w:themeColor="text1"/>
              </w:rPr>
              <w:t>Particulars</w:t>
            </w:r>
          </w:p>
        </w:tc>
        <w:tc>
          <w:tcPr>
            <w:tcW w:w="2565"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456C556E" w14:textId="77777777" w:rsidR="006768EE" w:rsidRPr="00590232" w:rsidRDefault="00094ED1" w:rsidP="00872672">
            <w:pPr>
              <w:pStyle w:val="Normal1"/>
              <w:jc w:val="center"/>
              <w:rPr>
                <w:b/>
                <w:color w:val="000000" w:themeColor="text1"/>
              </w:rPr>
            </w:pPr>
            <w:r w:rsidRPr="00590232">
              <w:rPr>
                <w:b/>
                <w:color w:val="000000" w:themeColor="text1"/>
              </w:rPr>
              <w:t>Amount</w:t>
            </w:r>
          </w:p>
        </w:tc>
        <w:tc>
          <w:tcPr>
            <w:tcW w:w="2280" w:type="dxa"/>
            <w:tcBorders>
              <w:top w:val="nil"/>
              <w:left w:val="nil"/>
              <w:bottom w:val="single" w:sz="8" w:space="0" w:color="000000"/>
              <w:right w:val="single" w:sz="8" w:space="0" w:color="000000"/>
            </w:tcBorders>
            <w:shd w:val="clear" w:color="auto" w:fill="FFC000"/>
            <w:tcMar>
              <w:top w:w="100" w:type="dxa"/>
              <w:left w:w="100" w:type="dxa"/>
              <w:bottom w:w="100" w:type="dxa"/>
              <w:right w:w="100" w:type="dxa"/>
            </w:tcMar>
          </w:tcPr>
          <w:p w14:paraId="456C556F" w14:textId="77777777" w:rsidR="006768EE" w:rsidRPr="00590232" w:rsidRDefault="00094ED1" w:rsidP="00872672">
            <w:pPr>
              <w:pStyle w:val="Normal1"/>
              <w:jc w:val="center"/>
              <w:rPr>
                <w:b/>
                <w:color w:val="000000" w:themeColor="text1"/>
              </w:rPr>
            </w:pPr>
            <w:r w:rsidRPr="00590232">
              <w:rPr>
                <w:b/>
                <w:color w:val="000000" w:themeColor="text1"/>
              </w:rPr>
              <w:t>Amount</w:t>
            </w:r>
          </w:p>
        </w:tc>
      </w:tr>
      <w:tr w:rsidR="006768EE" w:rsidRPr="00590232" w14:paraId="456C5572" w14:textId="77777777" w:rsidTr="00872672">
        <w:trPr>
          <w:cantSplit/>
          <w:trHeight w:val="515"/>
          <w:tblHeader/>
          <w:jc w:val="center"/>
        </w:trPr>
        <w:tc>
          <w:tcPr>
            <w:tcW w:w="8865" w:type="dxa"/>
            <w:gridSpan w:val="3"/>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71" w14:textId="77777777" w:rsidR="006768EE" w:rsidRPr="00590232" w:rsidRDefault="00094ED1" w:rsidP="00872672">
            <w:pPr>
              <w:pStyle w:val="Normal1"/>
              <w:jc w:val="center"/>
              <w:rPr>
                <w:b/>
                <w:color w:val="000000" w:themeColor="text1"/>
              </w:rPr>
            </w:pPr>
            <w:r w:rsidRPr="00590232">
              <w:rPr>
                <w:b/>
                <w:color w:val="000000" w:themeColor="text1"/>
              </w:rPr>
              <w:t xml:space="preserve"> </w:t>
            </w:r>
          </w:p>
        </w:tc>
      </w:tr>
      <w:tr w:rsidR="006768EE" w:rsidRPr="00590232" w14:paraId="456C5576"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73" w14:textId="77777777" w:rsidR="006768EE" w:rsidRPr="00590232" w:rsidRDefault="00094ED1" w:rsidP="00872672">
            <w:pPr>
              <w:pStyle w:val="Normal1"/>
              <w:jc w:val="center"/>
              <w:rPr>
                <w:color w:val="000000" w:themeColor="text1"/>
              </w:rPr>
            </w:pPr>
            <w:r w:rsidRPr="00590232">
              <w:rPr>
                <w:color w:val="000000" w:themeColor="text1"/>
              </w:rPr>
              <w:t>Sales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4"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5"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310,423</w:t>
            </w:r>
          </w:p>
        </w:tc>
      </w:tr>
      <w:tr w:rsidR="006768EE" w:rsidRPr="00590232" w14:paraId="456C557A"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77" w14:textId="77777777" w:rsidR="006768EE" w:rsidRPr="00590232" w:rsidRDefault="00094ED1" w:rsidP="00872672">
            <w:pPr>
              <w:pStyle w:val="Normal1"/>
              <w:jc w:val="center"/>
              <w:rPr>
                <w:color w:val="000000" w:themeColor="text1"/>
              </w:rPr>
            </w:pPr>
            <w:r w:rsidRPr="00590232">
              <w:rPr>
                <w:color w:val="000000" w:themeColor="text1"/>
              </w:rPr>
              <w:t>Less: COGS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8"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9"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7E"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7B" w14:textId="77777777" w:rsidR="006768EE" w:rsidRPr="00590232" w:rsidRDefault="00094ED1" w:rsidP="00872672">
            <w:pPr>
              <w:pStyle w:val="Normal1"/>
              <w:jc w:val="center"/>
              <w:rPr>
                <w:color w:val="000000" w:themeColor="text1"/>
              </w:rPr>
            </w:pPr>
            <w:r w:rsidRPr="00590232">
              <w:rPr>
                <w:color w:val="000000" w:themeColor="text1"/>
              </w:rPr>
              <w:t>Opening stock</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C"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30,222</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7D"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82"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7F" w14:textId="77777777" w:rsidR="006768EE" w:rsidRPr="00590232" w:rsidRDefault="00094ED1" w:rsidP="00872672">
            <w:pPr>
              <w:pStyle w:val="Normal1"/>
              <w:jc w:val="center"/>
              <w:rPr>
                <w:color w:val="000000" w:themeColor="text1"/>
              </w:rPr>
            </w:pPr>
            <w:r w:rsidRPr="00590232">
              <w:rPr>
                <w:color w:val="000000" w:themeColor="text1"/>
              </w:rPr>
              <w:t>Add: Purchase</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0"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214,165</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1"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86"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83" w14:textId="77777777" w:rsidR="006768EE" w:rsidRPr="00590232" w:rsidRDefault="00094ED1" w:rsidP="00872672">
            <w:pPr>
              <w:pStyle w:val="Normal1"/>
              <w:jc w:val="center"/>
              <w:rPr>
                <w:color w:val="000000" w:themeColor="text1"/>
              </w:rPr>
            </w:pPr>
            <w:r w:rsidRPr="00590232">
              <w:rPr>
                <w:color w:val="000000" w:themeColor="text1"/>
              </w:rPr>
              <w:t>Less: Closing stock</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4" w14:textId="77777777" w:rsidR="006768EE" w:rsidRPr="00590232" w:rsidRDefault="00094ED1" w:rsidP="00872672">
            <w:pPr>
              <w:pStyle w:val="Normal1"/>
              <w:jc w:val="center"/>
              <w:rPr>
                <w:color w:val="000000" w:themeColor="text1"/>
              </w:rPr>
            </w:pPr>
            <w:r w:rsidRPr="00590232">
              <w:rPr>
                <w:color w:val="000000" w:themeColor="text1"/>
              </w:rPr>
              <w:t xml:space="preserve">-£        </w:t>
            </w:r>
            <w:r w:rsidRPr="00590232">
              <w:rPr>
                <w:color w:val="000000" w:themeColor="text1"/>
              </w:rPr>
              <w:tab/>
              <w:t>25,164</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5"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8A"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87" w14:textId="77777777" w:rsidR="006768EE" w:rsidRPr="00590232" w:rsidRDefault="00094ED1" w:rsidP="00872672">
            <w:pPr>
              <w:pStyle w:val="Normal1"/>
              <w:jc w:val="right"/>
              <w:rPr>
                <w:color w:val="000000" w:themeColor="text1"/>
              </w:rPr>
            </w:pPr>
            <w:r w:rsidRPr="00590232">
              <w:rPr>
                <w:color w:val="000000" w:themeColor="text1"/>
              </w:rPr>
              <w:t>Net COGS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8"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9"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219,223</w:t>
            </w:r>
          </w:p>
        </w:tc>
      </w:tr>
      <w:tr w:rsidR="006768EE" w:rsidRPr="00590232" w14:paraId="456C558E"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8B" w14:textId="77777777" w:rsidR="006768EE" w:rsidRPr="00590232" w:rsidRDefault="00094ED1" w:rsidP="00872672">
            <w:pPr>
              <w:pStyle w:val="Normal1"/>
              <w:jc w:val="center"/>
              <w:rPr>
                <w:b/>
                <w:i/>
                <w:color w:val="000000" w:themeColor="text1"/>
              </w:rPr>
            </w:pPr>
            <w:r w:rsidRPr="00590232">
              <w:rPr>
                <w:b/>
                <w:i/>
                <w:color w:val="000000" w:themeColor="text1"/>
              </w:rPr>
              <w:t>Gross profit</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C"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8D"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 xml:space="preserve">   91,200</w:t>
            </w:r>
          </w:p>
        </w:tc>
      </w:tr>
      <w:tr w:rsidR="006768EE" w:rsidRPr="00590232" w14:paraId="456C5592"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8F" w14:textId="77777777" w:rsidR="006768EE" w:rsidRPr="00590232" w:rsidRDefault="00094ED1" w:rsidP="00872672">
            <w:pPr>
              <w:pStyle w:val="Normal1"/>
              <w:jc w:val="center"/>
              <w:rPr>
                <w:color w:val="000000" w:themeColor="text1"/>
              </w:rPr>
            </w:pPr>
            <w:r w:rsidRPr="00590232">
              <w:rPr>
                <w:color w:val="000000" w:themeColor="text1"/>
              </w:rPr>
              <w:t>Less: Operating expenses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0"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1"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96"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93" w14:textId="77777777" w:rsidR="006768EE" w:rsidRPr="00590232" w:rsidRDefault="00094ED1" w:rsidP="00872672">
            <w:pPr>
              <w:pStyle w:val="Normal1"/>
              <w:jc w:val="center"/>
              <w:rPr>
                <w:color w:val="000000" w:themeColor="text1"/>
              </w:rPr>
            </w:pPr>
            <w:r w:rsidRPr="00590232">
              <w:rPr>
                <w:color w:val="000000" w:themeColor="text1"/>
              </w:rPr>
              <w:lastRenderedPageBreak/>
              <w:t>Sundry expenses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4"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2,250</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5"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9A"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97" w14:textId="77777777" w:rsidR="006768EE" w:rsidRPr="00590232" w:rsidRDefault="00094ED1" w:rsidP="00872672">
            <w:pPr>
              <w:pStyle w:val="Normal1"/>
              <w:jc w:val="center"/>
              <w:rPr>
                <w:color w:val="000000" w:themeColor="text1"/>
              </w:rPr>
            </w:pPr>
            <w:r w:rsidRPr="00590232">
              <w:rPr>
                <w:color w:val="000000" w:themeColor="text1"/>
              </w:rPr>
              <w:t>Rental and insurance costs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8"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19,200</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9"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9E"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9B" w14:textId="77777777" w:rsidR="006768EE" w:rsidRPr="00590232" w:rsidRDefault="00094ED1" w:rsidP="00872672">
            <w:pPr>
              <w:pStyle w:val="Normal1"/>
              <w:jc w:val="center"/>
              <w:rPr>
                <w:color w:val="000000" w:themeColor="text1"/>
              </w:rPr>
            </w:pPr>
            <w:r w:rsidRPr="00590232">
              <w:rPr>
                <w:color w:val="000000" w:themeColor="text1"/>
              </w:rPr>
              <w:t>Administration expenses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C"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2,772</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9D"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A2"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9F" w14:textId="77777777" w:rsidR="006768EE" w:rsidRPr="00590232" w:rsidRDefault="00094ED1" w:rsidP="00872672">
            <w:pPr>
              <w:pStyle w:val="Normal1"/>
              <w:jc w:val="center"/>
              <w:rPr>
                <w:color w:val="000000" w:themeColor="text1"/>
              </w:rPr>
            </w:pPr>
            <w:r w:rsidRPr="00590232">
              <w:rPr>
                <w:color w:val="000000" w:themeColor="text1"/>
              </w:rPr>
              <w:t>Salaries and wages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0"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35,804</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1"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A6"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A3" w14:textId="77777777" w:rsidR="006768EE" w:rsidRPr="00590232" w:rsidRDefault="00094ED1" w:rsidP="00872672">
            <w:pPr>
              <w:pStyle w:val="Normal1"/>
              <w:jc w:val="center"/>
              <w:rPr>
                <w:color w:val="000000" w:themeColor="text1"/>
              </w:rPr>
            </w:pPr>
            <w:r w:rsidRPr="00590232">
              <w:rPr>
                <w:color w:val="000000" w:themeColor="text1"/>
              </w:rPr>
              <w:t>Bad debt</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4"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980</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5"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AA"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A7" w14:textId="77777777" w:rsidR="006768EE" w:rsidRPr="00590232" w:rsidRDefault="00094ED1" w:rsidP="00872672">
            <w:pPr>
              <w:pStyle w:val="Normal1"/>
              <w:jc w:val="center"/>
              <w:rPr>
                <w:color w:val="000000" w:themeColor="text1"/>
              </w:rPr>
            </w:pPr>
            <w:r w:rsidRPr="00590232">
              <w:rPr>
                <w:color w:val="000000" w:themeColor="text1"/>
              </w:rPr>
              <w:t>Depreciation on -</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8"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9"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AE"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AB" w14:textId="77777777" w:rsidR="006768EE" w:rsidRPr="00590232" w:rsidRDefault="00094ED1" w:rsidP="00872672">
            <w:pPr>
              <w:pStyle w:val="Normal1"/>
              <w:jc w:val="center"/>
              <w:rPr>
                <w:color w:val="000000" w:themeColor="text1"/>
              </w:rPr>
            </w:pPr>
            <w:r w:rsidRPr="00590232">
              <w:rPr>
                <w:color w:val="000000" w:themeColor="text1"/>
              </w:rPr>
              <w:t>Delivery van</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C"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10,674</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AD"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B2"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AF" w14:textId="77777777" w:rsidR="006768EE" w:rsidRPr="00590232" w:rsidRDefault="00094ED1" w:rsidP="00872672">
            <w:pPr>
              <w:pStyle w:val="Normal1"/>
              <w:jc w:val="center"/>
              <w:rPr>
                <w:color w:val="000000" w:themeColor="text1"/>
              </w:rPr>
            </w:pPr>
            <w:r w:rsidRPr="00590232">
              <w:rPr>
                <w:color w:val="000000" w:themeColor="text1"/>
              </w:rPr>
              <w:t>Shop fittings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0"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1,220</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1" w14:textId="77777777" w:rsidR="006768EE" w:rsidRPr="00590232" w:rsidRDefault="00094ED1" w:rsidP="00872672">
            <w:pPr>
              <w:pStyle w:val="Normal1"/>
              <w:jc w:val="center"/>
              <w:rPr>
                <w:color w:val="000000" w:themeColor="text1"/>
              </w:rPr>
            </w:pPr>
            <w:r w:rsidRPr="00590232">
              <w:rPr>
                <w:color w:val="000000" w:themeColor="text1"/>
              </w:rPr>
              <w:t xml:space="preserve"> </w:t>
            </w:r>
          </w:p>
        </w:tc>
      </w:tr>
      <w:tr w:rsidR="006768EE" w:rsidRPr="00590232" w14:paraId="456C55B6"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B3" w14:textId="77777777" w:rsidR="006768EE" w:rsidRPr="00590232" w:rsidRDefault="00094ED1" w:rsidP="00872672">
            <w:pPr>
              <w:pStyle w:val="Normal1"/>
              <w:jc w:val="center"/>
              <w:rPr>
                <w:color w:val="000000" w:themeColor="text1"/>
              </w:rPr>
            </w:pPr>
            <w:r w:rsidRPr="00590232">
              <w:rPr>
                <w:color w:val="000000" w:themeColor="text1"/>
              </w:rPr>
              <w:t>Total operating expenses</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4"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5"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72,900</w:t>
            </w:r>
          </w:p>
        </w:tc>
      </w:tr>
      <w:tr w:rsidR="006768EE" w:rsidRPr="00590232" w14:paraId="456C55BA"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B7" w14:textId="77777777" w:rsidR="006768EE" w:rsidRPr="00590232" w:rsidRDefault="00094ED1" w:rsidP="00872672">
            <w:pPr>
              <w:pStyle w:val="Normal1"/>
              <w:jc w:val="center"/>
              <w:rPr>
                <w:b/>
                <w:i/>
                <w:color w:val="000000" w:themeColor="text1"/>
              </w:rPr>
            </w:pPr>
            <w:r w:rsidRPr="00590232">
              <w:rPr>
                <w:b/>
                <w:i/>
                <w:color w:val="000000" w:themeColor="text1"/>
              </w:rPr>
              <w:t>EBIT</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8"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9"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 xml:space="preserve">   18,300</w:t>
            </w:r>
          </w:p>
        </w:tc>
      </w:tr>
      <w:tr w:rsidR="006768EE" w:rsidRPr="00590232" w14:paraId="456C55BE"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6C55BB" w14:textId="77777777" w:rsidR="006768EE" w:rsidRPr="00590232" w:rsidRDefault="00094ED1" w:rsidP="00872672">
            <w:pPr>
              <w:pStyle w:val="Normal1"/>
              <w:jc w:val="center"/>
              <w:rPr>
                <w:color w:val="000000" w:themeColor="text1"/>
              </w:rPr>
            </w:pPr>
            <w:r w:rsidRPr="00590232">
              <w:rPr>
                <w:color w:val="000000" w:themeColor="text1"/>
              </w:rPr>
              <w:t>Less: Tax</w:t>
            </w:r>
          </w:p>
        </w:tc>
        <w:tc>
          <w:tcPr>
            <w:tcW w:w="256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C" w14:textId="77777777" w:rsidR="006768EE" w:rsidRPr="00590232" w:rsidRDefault="00094ED1" w:rsidP="00872672">
            <w:pPr>
              <w:pStyle w:val="Normal1"/>
              <w:jc w:val="center"/>
              <w:rPr>
                <w:color w:val="000000" w:themeColor="text1"/>
              </w:rPr>
            </w:pPr>
            <w:r w:rsidRPr="00590232">
              <w:rPr>
                <w:color w:val="000000" w:themeColor="text1"/>
              </w:rPr>
              <w:t xml:space="preserve"> </w:t>
            </w:r>
          </w:p>
        </w:tc>
        <w:tc>
          <w:tcPr>
            <w:tcW w:w="228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56C55BD" w14:textId="77777777" w:rsidR="006768EE" w:rsidRPr="00590232" w:rsidRDefault="00094ED1" w:rsidP="00872672">
            <w:pPr>
              <w:pStyle w:val="Normal1"/>
              <w:jc w:val="center"/>
              <w:rPr>
                <w:color w:val="000000" w:themeColor="text1"/>
              </w:rPr>
            </w:pPr>
            <w:r w:rsidRPr="00590232">
              <w:rPr>
                <w:color w:val="000000" w:themeColor="text1"/>
              </w:rPr>
              <w:t xml:space="preserve"> £              </w:t>
            </w:r>
            <w:r w:rsidRPr="00590232">
              <w:rPr>
                <w:color w:val="000000" w:themeColor="text1"/>
              </w:rPr>
              <w:tab/>
              <w:t xml:space="preserve">-  </w:t>
            </w:r>
          </w:p>
        </w:tc>
      </w:tr>
      <w:tr w:rsidR="006768EE" w:rsidRPr="00590232" w14:paraId="456C55C2" w14:textId="77777777" w:rsidTr="00872672">
        <w:trPr>
          <w:cantSplit/>
          <w:trHeight w:val="515"/>
          <w:tblHeader/>
          <w:jc w:val="center"/>
        </w:trPr>
        <w:tc>
          <w:tcPr>
            <w:tcW w:w="4020" w:type="dxa"/>
            <w:tcBorders>
              <w:top w:val="nil"/>
              <w:left w:val="single" w:sz="8" w:space="0" w:color="000000"/>
              <w:bottom w:val="single" w:sz="8" w:space="0" w:color="000000"/>
              <w:right w:val="single" w:sz="8" w:space="0" w:color="000000"/>
            </w:tcBorders>
            <w:shd w:val="clear" w:color="auto" w:fill="92D050"/>
            <w:tcMar>
              <w:top w:w="100" w:type="dxa"/>
              <w:left w:w="100" w:type="dxa"/>
              <w:bottom w:w="100" w:type="dxa"/>
              <w:right w:w="100" w:type="dxa"/>
            </w:tcMar>
          </w:tcPr>
          <w:p w14:paraId="456C55BF" w14:textId="77777777" w:rsidR="006768EE" w:rsidRPr="00590232" w:rsidRDefault="00094ED1" w:rsidP="00872672">
            <w:pPr>
              <w:pStyle w:val="Normal1"/>
              <w:jc w:val="right"/>
              <w:rPr>
                <w:b/>
                <w:i/>
                <w:color w:val="000000" w:themeColor="text1"/>
              </w:rPr>
            </w:pPr>
            <w:r w:rsidRPr="00590232">
              <w:rPr>
                <w:b/>
                <w:i/>
                <w:color w:val="000000" w:themeColor="text1"/>
              </w:rPr>
              <w:t>Net income</w:t>
            </w:r>
          </w:p>
        </w:tc>
        <w:tc>
          <w:tcPr>
            <w:tcW w:w="2565"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C0" w14:textId="77777777" w:rsidR="006768EE" w:rsidRPr="00590232" w:rsidRDefault="00094ED1" w:rsidP="00872672">
            <w:pPr>
              <w:pStyle w:val="Normal1"/>
              <w:jc w:val="center"/>
              <w:rPr>
                <w:b/>
                <w:i/>
                <w:color w:val="000000" w:themeColor="text1"/>
              </w:rPr>
            </w:pPr>
            <w:r w:rsidRPr="00590232">
              <w:rPr>
                <w:b/>
                <w:i/>
                <w:color w:val="000000" w:themeColor="text1"/>
              </w:rPr>
              <w:t xml:space="preserve"> </w:t>
            </w:r>
          </w:p>
        </w:tc>
        <w:tc>
          <w:tcPr>
            <w:tcW w:w="2280" w:type="dxa"/>
            <w:tcBorders>
              <w:top w:val="nil"/>
              <w:left w:val="nil"/>
              <w:bottom w:val="single" w:sz="8" w:space="0" w:color="000000"/>
              <w:right w:val="single" w:sz="8" w:space="0" w:color="000000"/>
            </w:tcBorders>
            <w:shd w:val="clear" w:color="auto" w:fill="92D050"/>
            <w:tcMar>
              <w:top w:w="100" w:type="dxa"/>
              <w:left w:w="100" w:type="dxa"/>
              <w:bottom w:w="100" w:type="dxa"/>
              <w:right w:w="100" w:type="dxa"/>
            </w:tcMar>
          </w:tcPr>
          <w:p w14:paraId="456C55C1" w14:textId="77777777" w:rsidR="006768EE" w:rsidRPr="00590232" w:rsidRDefault="00094ED1" w:rsidP="00872672">
            <w:pPr>
              <w:pStyle w:val="Normal1"/>
              <w:jc w:val="center"/>
              <w:rPr>
                <w:b/>
                <w:i/>
                <w:color w:val="000000" w:themeColor="text1"/>
              </w:rPr>
            </w:pPr>
            <w:r w:rsidRPr="00590232">
              <w:rPr>
                <w:b/>
                <w:i/>
                <w:color w:val="000000" w:themeColor="text1"/>
              </w:rPr>
              <w:t xml:space="preserve"> £     </w:t>
            </w:r>
            <w:r w:rsidRPr="00590232">
              <w:rPr>
                <w:b/>
                <w:i/>
                <w:color w:val="000000" w:themeColor="text1"/>
              </w:rPr>
              <w:tab/>
              <w:t>18,300</w:t>
            </w:r>
          </w:p>
        </w:tc>
      </w:tr>
    </w:tbl>
    <w:p w14:paraId="456C55C3" w14:textId="77777777" w:rsidR="006768EE" w:rsidRPr="00590232" w:rsidRDefault="00094ED1" w:rsidP="00872672">
      <w:pPr>
        <w:pStyle w:val="Normal1"/>
        <w:jc w:val="center"/>
        <w:rPr>
          <w:b/>
          <w:color w:val="000000" w:themeColor="text1"/>
        </w:rPr>
      </w:pPr>
      <w:r w:rsidRPr="00590232">
        <w:rPr>
          <w:b/>
          <w:color w:val="000000" w:themeColor="text1"/>
        </w:rPr>
        <w:t>Table 2: Balance sheet</w:t>
      </w:r>
    </w:p>
    <w:p w14:paraId="456C55C4" w14:textId="77777777" w:rsidR="006768EE" w:rsidRPr="00590232" w:rsidRDefault="00094ED1" w:rsidP="00872672">
      <w:pPr>
        <w:pStyle w:val="Normal1"/>
        <w:spacing w:before="240" w:after="240"/>
        <w:jc w:val="center"/>
        <w:rPr>
          <w:color w:val="000000" w:themeColor="text1"/>
        </w:rPr>
      </w:pPr>
      <w:r w:rsidRPr="00590232">
        <w:rPr>
          <w:color w:val="000000" w:themeColor="text1"/>
        </w:rPr>
        <w:t>(Source: self-created)</w:t>
      </w:r>
    </w:p>
    <w:p w14:paraId="456C55C5" w14:textId="35ABD2E6" w:rsidR="006768EE" w:rsidRPr="00590232" w:rsidRDefault="00094ED1" w:rsidP="00872672">
      <w:pPr>
        <w:pStyle w:val="Normal1"/>
        <w:spacing w:before="240" w:after="240"/>
        <w:rPr>
          <w:color w:val="000000" w:themeColor="text1"/>
        </w:rPr>
      </w:pPr>
      <w:r w:rsidRPr="00590232">
        <w:rPr>
          <w:color w:val="000000" w:themeColor="text1"/>
        </w:rPr>
        <w:t>The key purpose of the balance sheet is to determine the various accounting translation that is generated in the business for the different aspects (</w:t>
      </w:r>
      <w:r w:rsidRPr="00590232">
        <w:rPr>
          <w:color w:val="000000" w:themeColor="text1"/>
          <w:highlight w:val="white"/>
        </w:rPr>
        <w:t xml:space="preserve">Greenlaw </w:t>
      </w:r>
      <w:r w:rsidRPr="00590232">
        <w:rPr>
          <w:i/>
          <w:color w:val="000000" w:themeColor="text1"/>
          <w:highlight w:val="white"/>
        </w:rPr>
        <w:t xml:space="preserve">et al. </w:t>
      </w:r>
      <w:r w:rsidRPr="00590232">
        <w:rPr>
          <w:color w:val="000000" w:themeColor="text1"/>
          <w:highlight w:val="white"/>
        </w:rPr>
        <w:t>2018, pg.04</w:t>
      </w:r>
      <w:r w:rsidRPr="00590232">
        <w:rPr>
          <w:color w:val="000000" w:themeColor="text1"/>
        </w:rPr>
        <w:t>). It helps to provide clear data to interested investors that are required to invest their money in a company. Henec, the requirement of the balance sheet becomes very important to recognize the financial position of the company and to display the various owns and owes of the company (</w:t>
      </w:r>
      <w:r w:rsidRPr="00590232">
        <w:rPr>
          <w:color w:val="000000" w:themeColor="text1"/>
          <w:highlight w:val="white"/>
        </w:rPr>
        <w:t>Kumhof, and Noone, 2018, pg.06</w:t>
      </w:r>
      <w:r w:rsidRPr="00590232">
        <w:rPr>
          <w:color w:val="000000" w:themeColor="text1"/>
        </w:rPr>
        <w:t xml:space="preserve">). Hence, as per the knowledge of the above table, the tally amount of the “Total assets' ', and “Liability”, of the business Angelas is £67012. </w:t>
      </w:r>
      <w:r w:rsidR="00195F53" w:rsidRPr="00590232">
        <w:rPr>
          <w:color w:val="000000" w:themeColor="text1"/>
        </w:rPr>
        <w:t xml:space="preserve">Furthermore, it is also </w:t>
      </w:r>
      <w:r w:rsidR="00A02489" w:rsidRPr="00590232">
        <w:rPr>
          <w:color w:val="000000" w:themeColor="text1"/>
        </w:rPr>
        <w:lastRenderedPageBreak/>
        <w:t>observed</w:t>
      </w:r>
      <w:r w:rsidRPr="00590232">
        <w:rPr>
          <w:color w:val="000000" w:themeColor="text1"/>
        </w:rPr>
        <w:t xml:space="preserve"> that the company has a “total liability”, with the involvement of the “trade creditors”, which incurred £61989.</w:t>
      </w:r>
      <w:r w:rsidR="00195F53" w:rsidRPr="00590232">
        <w:rPr>
          <w:color w:val="000000" w:themeColor="text1"/>
        </w:rPr>
        <w:t xml:space="preserve"> Therefore, it can be </w:t>
      </w:r>
      <w:r w:rsidR="00A02489" w:rsidRPr="00590232">
        <w:rPr>
          <w:color w:val="000000" w:themeColor="text1"/>
        </w:rPr>
        <w:t>recognized</w:t>
      </w:r>
      <w:r w:rsidRPr="00590232">
        <w:rPr>
          <w:color w:val="000000" w:themeColor="text1"/>
        </w:rPr>
        <w:t xml:space="preserve"> that the company has engaged in the section of having a good position in the UK Market. </w:t>
      </w:r>
    </w:p>
    <w:p w14:paraId="456C55C6" w14:textId="77777777" w:rsidR="006768EE" w:rsidRPr="00590232" w:rsidRDefault="00094ED1" w:rsidP="00872672">
      <w:pPr>
        <w:pStyle w:val="Heading1"/>
        <w:spacing w:before="240" w:after="240"/>
        <w:rPr>
          <w:color w:val="000000" w:themeColor="text1"/>
        </w:rPr>
      </w:pPr>
      <w:bookmarkStart w:id="4" w:name="_1u3q3sypydn1" w:colFirst="0" w:colLast="0"/>
      <w:bookmarkStart w:id="5" w:name="_Toc120959972"/>
      <w:bookmarkEnd w:id="4"/>
      <w:r w:rsidRPr="00590232">
        <w:rPr>
          <w:color w:val="000000" w:themeColor="text1"/>
        </w:rPr>
        <w:t xml:space="preserve">2. Concept of </w:t>
      </w:r>
      <w:r w:rsidR="00195F53" w:rsidRPr="00590232">
        <w:rPr>
          <w:color w:val="000000" w:themeColor="text1"/>
        </w:rPr>
        <w:t>accounting</w:t>
      </w:r>
      <w:r w:rsidRPr="00590232">
        <w:rPr>
          <w:color w:val="000000" w:themeColor="text1"/>
        </w:rPr>
        <w:t xml:space="preserve"> principles</w:t>
      </w:r>
      <w:bookmarkEnd w:id="5"/>
    </w:p>
    <w:p w14:paraId="456C55C7" w14:textId="650EAA9C" w:rsidR="006768EE" w:rsidRPr="00590232" w:rsidRDefault="00094ED1" w:rsidP="00872672">
      <w:pPr>
        <w:pStyle w:val="Normal1"/>
        <w:spacing w:before="240" w:after="240"/>
        <w:rPr>
          <w:color w:val="000000" w:themeColor="text1"/>
        </w:rPr>
      </w:pPr>
      <w:r w:rsidRPr="00590232">
        <w:rPr>
          <w:color w:val="000000" w:themeColor="text1"/>
        </w:rPr>
        <w:t xml:space="preserve">“Accounting principle”, is the concept set out with various rules, and guidelines issued by “accounting standards” such as IFRS, and GAAP.  It will help the companies follow the different </w:t>
      </w:r>
      <w:r w:rsidR="00A02489" w:rsidRPr="00590232">
        <w:rPr>
          <w:color w:val="000000" w:themeColor="text1"/>
        </w:rPr>
        <w:t>presentations and</w:t>
      </w:r>
      <w:r w:rsidRPr="00590232">
        <w:rPr>
          <w:color w:val="000000" w:themeColor="text1"/>
        </w:rPr>
        <w:t xml:space="preserve"> record the financial information in the “books of account”. On the other hand, FRS 3 has referred to changing the busin</w:t>
      </w:r>
      <w:r w:rsidR="009C1732" w:rsidRPr="00590232">
        <w:rPr>
          <w:color w:val="000000" w:themeColor="text1"/>
        </w:rPr>
        <w:t xml:space="preserve">ess performance that is </w:t>
      </w:r>
      <w:r w:rsidR="00A02489" w:rsidRPr="00590232">
        <w:rPr>
          <w:color w:val="000000" w:themeColor="text1"/>
        </w:rPr>
        <w:t>reported</w:t>
      </w:r>
      <w:r w:rsidRPr="00590232">
        <w:rPr>
          <w:color w:val="000000" w:themeColor="text1"/>
        </w:rPr>
        <w:t xml:space="preserve"> to the measurement of the objective of the organization that refers to highlighting the importance of the various companies in the business. Therefore, the occurrence of the “financial statement”, to the measurement of the understanding of the performance level to the achievement of the business at the period and to assist the forming basis in the assessment for the future results, and the position of cash flow in the business. </w:t>
      </w:r>
    </w:p>
    <w:p w14:paraId="456C55C8"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09" wp14:editId="456C560A">
            <wp:extent cx="4719638" cy="2692614"/>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719638" cy="2692614"/>
                    </a:xfrm>
                    <a:prstGeom prst="rect">
                      <a:avLst/>
                    </a:prstGeom>
                    <a:ln/>
                  </pic:spPr>
                </pic:pic>
              </a:graphicData>
            </a:graphic>
          </wp:inline>
        </w:drawing>
      </w:r>
    </w:p>
    <w:p w14:paraId="456C55C9"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1: Accounting concepts</w:t>
      </w:r>
    </w:p>
    <w:p w14:paraId="456C55CA"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Legalleadership.co.uk, 2020</w:t>
      </w:r>
      <w:r w:rsidRPr="00590232">
        <w:rPr>
          <w:color w:val="000000" w:themeColor="text1"/>
        </w:rPr>
        <w:t>)</w:t>
      </w:r>
    </w:p>
    <w:p w14:paraId="456C55CD" w14:textId="18079A20" w:rsidR="006768EE" w:rsidRPr="00590232" w:rsidRDefault="00094ED1" w:rsidP="00872672">
      <w:pPr>
        <w:pStyle w:val="Normal1"/>
        <w:spacing w:before="240" w:after="240"/>
        <w:rPr>
          <w:color w:val="000000" w:themeColor="text1"/>
        </w:rPr>
      </w:pPr>
      <w:r w:rsidRPr="00590232">
        <w:rPr>
          <w:color w:val="000000" w:themeColor="text1"/>
        </w:rPr>
        <w:t xml:space="preserve">Angel may get the authentication data and information regarding ensuring consistency across the industry. Therefore, the team of financial management by implementing the standard of financial </w:t>
      </w:r>
      <w:r w:rsidRPr="00590232">
        <w:rPr>
          <w:color w:val="000000" w:themeColor="text1"/>
        </w:rPr>
        <w:lastRenderedPageBreak/>
        <w:t>accounting principles the company may be able to get a piece of coherent information, and a clear view internally, and to the authorization procurement (</w:t>
      </w:r>
      <w:r w:rsidRPr="00590232">
        <w:rPr>
          <w:color w:val="000000" w:themeColor="text1"/>
          <w:highlight w:val="white"/>
        </w:rPr>
        <w:t>Cleartax.in, 2022</w:t>
      </w:r>
      <w:r w:rsidRPr="00590232">
        <w:rPr>
          <w:color w:val="000000" w:themeColor="text1"/>
        </w:rPr>
        <w:t xml:space="preserve">). Furthermore, the enforcement of the GAAP concept in the UK-based organization refers to the recolonization of the series of measurements that aimed to maintain promoting consistency and transparency. On the other hand, the application of the IFRS in business performance, introduced the IASB, </w:t>
      </w:r>
      <w:r w:rsidRPr="00590232">
        <w:rPr>
          <w:b/>
          <w:i/>
          <w:color w:val="000000" w:themeColor="text1"/>
        </w:rPr>
        <w:t>“International Accounting Standard Board '</w:t>
      </w:r>
      <w:r w:rsidRPr="00590232">
        <w:rPr>
          <w:color w:val="000000" w:themeColor="text1"/>
        </w:rPr>
        <w:t>', in 2002, by replacing the earlier IAS standard. Hence, the uses of the IFRS by Angela plc will get better suited in business management to operating the business at a higher involvement of the international investment (</w:t>
      </w:r>
      <w:r w:rsidRPr="00590232">
        <w:rPr>
          <w:color w:val="000000" w:themeColor="text1"/>
          <w:highlight w:val="white"/>
        </w:rPr>
        <w:t>Legalleadership.co.uk, 2020</w:t>
      </w:r>
      <w:r w:rsidRPr="00590232">
        <w:rPr>
          <w:color w:val="000000" w:themeColor="text1"/>
        </w:rPr>
        <w:t>).</w:t>
      </w:r>
    </w:p>
    <w:p w14:paraId="456C55CE" w14:textId="77777777" w:rsidR="006768EE" w:rsidRPr="00590232" w:rsidRDefault="00094ED1" w:rsidP="00872672">
      <w:pPr>
        <w:pStyle w:val="Heading2"/>
        <w:spacing w:before="240" w:after="240"/>
        <w:rPr>
          <w:color w:val="000000" w:themeColor="text1"/>
        </w:rPr>
      </w:pPr>
      <w:bookmarkStart w:id="6" w:name="_fjmsrsjytg8h" w:colFirst="0" w:colLast="0"/>
      <w:bookmarkStart w:id="7" w:name="_Toc120959973"/>
      <w:bookmarkEnd w:id="6"/>
      <w:r w:rsidRPr="00590232">
        <w:rPr>
          <w:color w:val="000000" w:themeColor="text1"/>
        </w:rPr>
        <w:t>Consistency</w:t>
      </w:r>
      <w:bookmarkEnd w:id="7"/>
    </w:p>
    <w:p w14:paraId="456C55CF"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0B" wp14:editId="456C560C">
            <wp:extent cx="5943600" cy="259080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943600" cy="2590800"/>
                    </a:xfrm>
                    <a:prstGeom prst="rect">
                      <a:avLst/>
                    </a:prstGeom>
                    <a:ln/>
                  </pic:spPr>
                </pic:pic>
              </a:graphicData>
            </a:graphic>
          </wp:inline>
        </w:drawing>
      </w:r>
    </w:p>
    <w:p w14:paraId="456C55D0" w14:textId="77777777" w:rsidR="006768EE" w:rsidRPr="00590232" w:rsidRDefault="00094ED1" w:rsidP="00872672">
      <w:pPr>
        <w:pStyle w:val="Normal1"/>
        <w:spacing w:before="240" w:after="240"/>
        <w:jc w:val="center"/>
        <w:rPr>
          <w:color w:val="000000" w:themeColor="text1"/>
        </w:rPr>
      </w:pPr>
      <w:r w:rsidRPr="00590232">
        <w:rPr>
          <w:b/>
          <w:color w:val="000000" w:themeColor="text1"/>
        </w:rPr>
        <w:t>Figure 2: consistency principle</w:t>
      </w:r>
      <w:r w:rsidRPr="00590232">
        <w:rPr>
          <w:color w:val="000000" w:themeColor="text1"/>
        </w:rPr>
        <w:t xml:space="preserve"> </w:t>
      </w:r>
    </w:p>
    <w:p w14:paraId="456C55D1"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 xml:space="preserve">Wang </w:t>
      </w:r>
      <w:r w:rsidRPr="00590232">
        <w:rPr>
          <w:i/>
          <w:color w:val="000000" w:themeColor="text1"/>
          <w:highlight w:val="white"/>
        </w:rPr>
        <w:t xml:space="preserve">et al. </w:t>
      </w:r>
      <w:r w:rsidRPr="00590232">
        <w:rPr>
          <w:color w:val="000000" w:themeColor="text1"/>
          <w:highlight w:val="white"/>
        </w:rPr>
        <w:t>2019</w:t>
      </w:r>
      <w:r w:rsidRPr="00590232">
        <w:rPr>
          <w:color w:val="000000" w:themeColor="text1"/>
        </w:rPr>
        <w:t>)</w:t>
      </w:r>
    </w:p>
    <w:p w14:paraId="456C55D2" w14:textId="2074E1ED" w:rsidR="006768EE" w:rsidRPr="00590232" w:rsidRDefault="00094ED1" w:rsidP="00872672">
      <w:pPr>
        <w:pStyle w:val="Normal1"/>
        <w:spacing w:before="240" w:after="240"/>
        <w:rPr>
          <w:color w:val="000000" w:themeColor="text1"/>
          <w:sz w:val="23"/>
          <w:szCs w:val="23"/>
          <w:highlight w:val="white"/>
        </w:rPr>
      </w:pPr>
      <w:r w:rsidRPr="00590232">
        <w:rPr>
          <w:color w:val="000000" w:themeColor="text1"/>
        </w:rPr>
        <w:t>This type of principle refers to adopting the uses of various methods, and principles, that demonstrate better knowledge of the working performance in the business. Furthermore, the consistent treatment of the various transactions within the business for long-term financial results that are extremely difficult to discern (</w:t>
      </w:r>
      <w:r w:rsidRPr="00590232">
        <w:rPr>
          <w:color w:val="000000" w:themeColor="text1"/>
          <w:highlight w:val="white"/>
        </w:rPr>
        <w:t>Ghişa, 2020, pg.19</w:t>
      </w:r>
      <w:r w:rsidRPr="00590232">
        <w:rPr>
          <w:color w:val="000000" w:themeColor="text1"/>
        </w:rPr>
        <w:t xml:space="preserve">). Financial information represented the way to the conservation of the different business issues mitigation through recognizing the business interpretation. Furthermore, the principle of prudence is referred to as an asset in the </w:t>
      </w:r>
      <w:r w:rsidRPr="00590232">
        <w:rPr>
          <w:color w:val="000000" w:themeColor="text1"/>
        </w:rPr>
        <w:lastRenderedPageBreak/>
        <w:t xml:space="preserve">management that does not prefer to account for the different disposal of the values by using the historical valuation in the management. However, the consistency principle is the most frequent change and is ignored in the management process that tries to report more profit and revenue in the business. It will be allowed the business to make strict interpretations of the accounting standard to reform the business management in the context of business conditions. </w:t>
      </w:r>
    </w:p>
    <w:p w14:paraId="456C55D3" w14:textId="77777777" w:rsidR="006768EE" w:rsidRPr="00590232" w:rsidRDefault="00094ED1" w:rsidP="00872672">
      <w:pPr>
        <w:pStyle w:val="Heading2"/>
        <w:spacing w:before="240" w:after="240"/>
        <w:rPr>
          <w:color w:val="000000" w:themeColor="text1"/>
        </w:rPr>
      </w:pPr>
      <w:bookmarkStart w:id="8" w:name="_il76lq9ttjc" w:colFirst="0" w:colLast="0"/>
      <w:bookmarkStart w:id="9" w:name="_Toc120959974"/>
      <w:bookmarkEnd w:id="8"/>
      <w:r w:rsidRPr="00590232">
        <w:rPr>
          <w:color w:val="000000" w:themeColor="text1"/>
        </w:rPr>
        <w:t>Materiality</w:t>
      </w:r>
      <w:bookmarkEnd w:id="9"/>
    </w:p>
    <w:p w14:paraId="456C55D4"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0D" wp14:editId="456C560E">
            <wp:extent cx="5943600" cy="47244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5943600" cy="4724400"/>
                    </a:xfrm>
                    <a:prstGeom prst="rect">
                      <a:avLst/>
                    </a:prstGeom>
                    <a:ln/>
                  </pic:spPr>
                </pic:pic>
              </a:graphicData>
            </a:graphic>
          </wp:inline>
        </w:drawing>
      </w:r>
    </w:p>
    <w:p w14:paraId="456C55D5"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3: Materiality principle</w:t>
      </w:r>
    </w:p>
    <w:p w14:paraId="456C55D6"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David, and Abeysekera, 2021</w:t>
      </w:r>
      <w:r w:rsidRPr="00590232">
        <w:rPr>
          <w:color w:val="000000" w:themeColor="text1"/>
        </w:rPr>
        <w:t>)</w:t>
      </w:r>
    </w:p>
    <w:p w14:paraId="456C55D7" w14:textId="104FE369" w:rsidR="006768EE" w:rsidRPr="00590232" w:rsidRDefault="00094ED1" w:rsidP="00872672">
      <w:pPr>
        <w:pStyle w:val="Normal1"/>
        <w:spacing w:before="240" w:after="240"/>
        <w:rPr>
          <w:color w:val="000000" w:themeColor="text1"/>
          <w:sz w:val="23"/>
          <w:szCs w:val="23"/>
          <w:highlight w:val="white"/>
        </w:rPr>
      </w:pPr>
      <w:r w:rsidRPr="00590232">
        <w:rPr>
          <w:color w:val="000000" w:themeColor="text1"/>
        </w:rPr>
        <w:t xml:space="preserve">The concept refers to the engagement of recording transactions in the accounting records that might not do so in the business. Hence, the different alterations of the process of recording the </w:t>
      </w:r>
      <w:r w:rsidRPr="00590232">
        <w:rPr>
          <w:b/>
          <w:i/>
          <w:color w:val="000000" w:themeColor="text1"/>
        </w:rPr>
        <w:lastRenderedPageBreak/>
        <w:t>“decision-making process”,</w:t>
      </w:r>
      <w:r w:rsidRPr="00590232">
        <w:rPr>
          <w:color w:val="000000" w:themeColor="text1"/>
        </w:rPr>
        <w:t xml:space="preserve"> of the financial statement of the company is to be required. Moreover, </w:t>
      </w:r>
      <w:r w:rsidR="007A56A5" w:rsidRPr="00590232">
        <w:rPr>
          <w:color w:val="000000" w:themeColor="text1"/>
        </w:rPr>
        <w:t>the quite</w:t>
      </w:r>
      <w:r w:rsidRPr="00590232">
        <w:rPr>
          <w:color w:val="000000" w:themeColor="text1"/>
        </w:rPr>
        <w:t xml:space="preserve"> vague concept, it is observed that the concept is a little hard to qualify, which may refer to leading some of the more picayune controllers to record the valuation as even the smallest transaction (</w:t>
      </w:r>
      <w:r w:rsidRPr="00590232">
        <w:rPr>
          <w:color w:val="000000" w:themeColor="text1"/>
          <w:highlight w:val="white"/>
        </w:rPr>
        <w:t>Kumor, and Mackowiak, 2018, pg.09</w:t>
      </w:r>
      <w:r w:rsidRPr="00590232">
        <w:rPr>
          <w:color w:val="000000" w:themeColor="text1"/>
        </w:rPr>
        <w:t xml:space="preserve">). Therefore, the measurement of the translation or materiality in the business statement may get misleading information about the business. Hence, it can be stated that materiality is the key accounting principle in the context of utilizing auditors, and accountants, as to create the financial statement of the company. </w:t>
      </w:r>
    </w:p>
    <w:p w14:paraId="456C55D8" w14:textId="77777777" w:rsidR="006768EE" w:rsidRPr="00590232" w:rsidRDefault="00094ED1" w:rsidP="00872672">
      <w:pPr>
        <w:pStyle w:val="Heading2"/>
        <w:spacing w:before="240" w:after="240"/>
        <w:rPr>
          <w:color w:val="000000" w:themeColor="text1"/>
        </w:rPr>
      </w:pPr>
      <w:bookmarkStart w:id="10" w:name="_xb0a3kusl0q0" w:colFirst="0" w:colLast="0"/>
      <w:bookmarkStart w:id="11" w:name="_Toc120959975"/>
      <w:bookmarkEnd w:id="10"/>
      <w:r w:rsidRPr="00590232">
        <w:rPr>
          <w:color w:val="000000" w:themeColor="text1"/>
        </w:rPr>
        <w:t>Monetary unit</w:t>
      </w:r>
      <w:bookmarkEnd w:id="11"/>
    </w:p>
    <w:p w14:paraId="456C55D9" w14:textId="34295823" w:rsidR="00872236" w:rsidRDefault="00094ED1" w:rsidP="00872672">
      <w:pPr>
        <w:pStyle w:val="Normal1"/>
        <w:spacing w:before="240" w:after="240"/>
        <w:rPr>
          <w:color w:val="000000" w:themeColor="text1"/>
        </w:rPr>
      </w:pPr>
      <w:r w:rsidRPr="00590232">
        <w:rPr>
          <w:color w:val="000000" w:themeColor="text1"/>
        </w:rPr>
        <w:t xml:space="preserve">This type of concept refers to the concept of the business that should be required to record the different translations in the stated currency. On the other hand, the valuation of the </w:t>
      </w:r>
      <w:r w:rsidRPr="00590232">
        <w:rPr>
          <w:b/>
          <w:i/>
          <w:color w:val="000000" w:themeColor="text1"/>
        </w:rPr>
        <w:t>“quality control system”</w:t>
      </w:r>
      <w:r w:rsidRPr="00590232">
        <w:rPr>
          <w:color w:val="000000" w:themeColor="text1"/>
        </w:rPr>
        <w:t xml:space="preserve"> of the business is not recorded properly (</w:t>
      </w:r>
      <w:r w:rsidRPr="00590232">
        <w:rPr>
          <w:color w:val="000000" w:themeColor="text1"/>
          <w:highlight w:val="white"/>
        </w:rPr>
        <w:t xml:space="preserve">Almagtome </w:t>
      </w:r>
      <w:r w:rsidRPr="00590232">
        <w:rPr>
          <w:i/>
          <w:color w:val="000000" w:themeColor="text1"/>
          <w:highlight w:val="white"/>
        </w:rPr>
        <w:t>et al.</w:t>
      </w:r>
      <w:r w:rsidRPr="00590232">
        <w:rPr>
          <w:color w:val="000000" w:themeColor="text1"/>
          <w:highlight w:val="white"/>
        </w:rPr>
        <w:t xml:space="preserve"> 2020, pg.02</w:t>
      </w:r>
      <w:r w:rsidRPr="00590232">
        <w:rPr>
          <w:color w:val="000000" w:themeColor="text1"/>
        </w:rPr>
        <w:t xml:space="preserve">). According to the observation, the application of the monetary unit principle refers to the determination of the business transaction. It also implicated the process of expressing the </w:t>
      </w:r>
      <w:r w:rsidR="00A73616" w:rsidRPr="00590232">
        <w:rPr>
          <w:color w:val="000000" w:themeColor="text1"/>
        </w:rPr>
        <w:t>economic</w:t>
      </w:r>
      <w:r w:rsidRPr="00590232">
        <w:rPr>
          <w:color w:val="000000" w:themeColor="text1"/>
        </w:rPr>
        <w:t xml:space="preserve"> events, and the business translation towards the various business sectors (</w:t>
      </w:r>
      <w:r w:rsidRPr="00590232">
        <w:rPr>
          <w:color w:val="000000" w:themeColor="text1"/>
          <w:highlight w:val="white"/>
        </w:rPr>
        <w:t xml:space="preserve">Pravdiuk </w:t>
      </w:r>
      <w:r w:rsidRPr="00590232">
        <w:rPr>
          <w:i/>
          <w:color w:val="000000" w:themeColor="text1"/>
          <w:highlight w:val="white"/>
        </w:rPr>
        <w:t>et al.</w:t>
      </w:r>
      <w:r w:rsidRPr="00590232">
        <w:rPr>
          <w:color w:val="000000" w:themeColor="text1"/>
          <w:highlight w:val="white"/>
        </w:rPr>
        <w:t xml:space="preserve"> 2022, pg.03</w:t>
      </w:r>
      <w:r w:rsidRPr="00590232">
        <w:rPr>
          <w:color w:val="000000" w:themeColor="text1"/>
        </w:rPr>
        <w:t xml:space="preserve">). Therefore, the company is required to follow the recorded function of the financial accounting principle in the management. </w:t>
      </w:r>
    </w:p>
    <w:p w14:paraId="456C55DA" w14:textId="1A32FD2A" w:rsidR="006768EE" w:rsidRPr="00590232" w:rsidRDefault="000E2914" w:rsidP="00872672">
      <w:pPr>
        <w:pStyle w:val="Normal1"/>
        <w:spacing w:before="240" w:after="240"/>
        <w:rPr>
          <w:color w:val="000000" w:themeColor="text1"/>
        </w:rPr>
      </w:pPr>
      <w:r>
        <w:rPr>
          <w:color w:val="000000" w:themeColor="text1"/>
        </w:rPr>
        <w:t xml:space="preserve"> </w:t>
      </w:r>
      <w:r w:rsidR="00094ED1" w:rsidRPr="00590232">
        <w:rPr>
          <w:color w:val="000000" w:themeColor="text1"/>
        </w:rPr>
        <w:t xml:space="preserve">The monetary unit valuation in a business of Angela refers to the consideration of the measurement of the </w:t>
      </w:r>
      <w:r w:rsidR="006964EE" w:rsidRPr="00590232">
        <w:rPr>
          <w:color w:val="000000" w:themeColor="text1"/>
        </w:rPr>
        <w:t>unit that</w:t>
      </w:r>
      <w:r w:rsidR="00094ED1" w:rsidRPr="00590232">
        <w:rPr>
          <w:color w:val="000000" w:themeColor="text1"/>
        </w:rPr>
        <w:t xml:space="preserve"> believes the business event measurement of the company. Furthermore, the application also refers to the determination of the accounting translation in the respect of the expressed term on the monetary value (</w:t>
      </w:r>
      <w:r w:rsidR="00094ED1" w:rsidRPr="00590232">
        <w:rPr>
          <w:color w:val="000000" w:themeColor="text1"/>
          <w:highlight w:val="white"/>
        </w:rPr>
        <w:t>Bateman, and Mace, 2020, pg.01</w:t>
      </w:r>
      <w:r w:rsidR="00094ED1" w:rsidRPr="00590232">
        <w:rPr>
          <w:color w:val="000000" w:themeColor="text1"/>
        </w:rPr>
        <w:t xml:space="preserve">). Hence, it can be said that the accountability of the consideration of the inflationary impact. However, the stability of currency in the business may refer to the flop assumptions to the determination of the various failures in business management. It occurs due to the impact of the hyperinflations that is inevitable to recalculate the financial statement at the different aspects at regular intervals. </w:t>
      </w:r>
    </w:p>
    <w:p w14:paraId="456C55DB" w14:textId="77777777" w:rsidR="006768EE" w:rsidRPr="00590232" w:rsidRDefault="00094ED1" w:rsidP="00872672">
      <w:pPr>
        <w:pStyle w:val="Heading2"/>
        <w:spacing w:before="240" w:after="240"/>
        <w:rPr>
          <w:color w:val="000000" w:themeColor="text1"/>
        </w:rPr>
      </w:pPr>
      <w:bookmarkStart w:id="12" w:name="_dm97a3j942yn" w:colFirst="0" w:colLast="0"/>
      <w:bookmarkStart w:id="13" w:name="_Toc120959976"/>
      <w:bookmarkEnd w:id="12"/>
      <w:r w:rsidRPr="00590232">
        <w:rPr>
          <w:color w:val="000000" w:themeColor="text1"/>
        </w:rPr>
        <w:lastRenderedPageBreak/>
        <w:t>Going concerning</w:t>
      </w:r>
      <w:bookmarkEnd w:id="13"/>
    </w:p>
    <w:p w14:paraId="456C55DC"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0F" wp14:editId="456C5610">
            <wp:extent cx="5943600" cy="33401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3340100"/>
                    </a:xfrm>
                    <a:prstGeom prst="rect">
                      <a:avLst/>
                    </a:prstGeom>
                    <a:ln/>
                  </pic:spPr>
                </pic:pic>
              </a:graphicData>
            </a:graphic>
          </wp:inline>
        </w:drawing>
      </w:r>
    </w:p>
    <w:p w14:paraId="456C55DD"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4: Going concerned</w:t>
      </w:r>
    </w:p>
    <w:p w14:paraId="456C55DE"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 xml:space="preserve">Beerbaum </w:t>
      </w:r>
      <w:r w:rsidRPr="00590232">
        <w:rPr>
          <w:i/>
          <w:color w:val="000000" w:themeColor="text1"/>
          <w:highlight w:val="white"/>
        </w:rPr>
        <w:t>et al.</w:t>
      </w:r>
      <w:r w:rsidRPr="00590232">
        <w:rPr>
          <w:color w:val="000000" w:themeColor="text1"/>
          <w:highlight w:val="white"/>
        </w:rPr>
        <w:t xml:space="preserve"> 2019</w:t>
      </w:r>
      <w:r w:rsidRPr="00590232">
        <w:rPr>
          <w:color w:val="000000" w:themeColor="text1"/>
        </w:rPr>
        <w:t>)</w:t>
      </w:r>
    </w:p>
    <w:p w14:paraId="456C55DF" w14:textId="54584ACC" w:rsidR="006768EE" w:rsidRPr="00590232" w:rsidRDefault="00094ED1" w:rsidP="00872672">
      <w:pPr>
        <w:pStyle w:val="Normal1"/>
        <w:spacing w:before="240" w:after="240"/>
        <w:rPr>
          <w:color w:val="000000" w:themeColor="text1"/>
        </w:rPr>
      </w:pPr>
      <w:r w:rsidRPr="00590232">
        <w:rPr>
          <w:color w:val="000000" w:themeColor="text1"/>
        </w:rPr>
        <w:t xml:space="preserve">The concept of the </w:t>
      </w:r>
      <w:r w:rsidRPr="00590232">
        <w:rPr>
          <w:b/>
          <w:i/>
          <w:color w:val="000000" w:themeColor="text1"/>
        </w:rPr>
        <w:t>“going concern principle”,</w:t>
      </w:r>
      <w:r w:rsidRPr="00590232">
        <w:rPr>
          <w:color w:val="000000" w:themeColor="text1"/>
        </w:rPr>
        <w:t xml:space="preserve"> is to drive the business operation for the foreseeable future. This will refer to the justification in the process of deferring in the recognition of various expenses of the business such as later periods, and depreciation. On the other hand, the recognition of all the various expenses at the different sectors in the business environment differ from each other (</w:t>
      </w:r>
      <w:r w:rsidRPr="00590232">
        <w:rPr>
          <w:color w:val="000000" w:themeColor="text1"/>
          <w:highlight w:val="white"/>
        </w:rPr>
        <w:t xml:space="preserve">Ali </w:t>
      </w:r>
      <w:r w:rsidRPr="00590232">
        <w:rPr>
          <w:i/>
          <w:color w:val="000000" w:themeColor="text1"/>
          <w:highlight w:val="white"/>
        </w:rPr>
        <w:t xml:space="preserve">et al. </w:t>
      </w:r>
      <w:r w:rsidRPr="00590232">
        <w:rPr>
          <w:color w:val="000000" w:themeColor="text1"/>
          <w:highlight w:val="white"/>
        </w:rPr>
        <w:t>2019, pg.02</w:t>
      </w:r>
      <w:r w:rsidRPr="00590232">
        <w:rPr>
          <w:color w:val="000000" w:themeColor="text1"/>
        </w:rPr>
        <w:t>). Furthermore, the concept of the clear definition of a “generally Accepted Accounting Principle”, which refer to the acceptance of the consideration of the interpretation amount regarding the entity acceptance is to be required. Furthermore, the different types of assumption that represents the foreseeable future of the business, in the concept of the willingness of the business (</w:t>
      </w:r>
      <w:r w:rsidRPr="00590232">
        <w:rPr>
          <w:color w:val="000000" w:themeColor="text1"/>
          <w:highlight w:val="white"/>
        </w:rPr>
        <w:t xml:space="preserve">Beerbaum </w:t>
      </w:r>
      <w:r w:rsidRPr="00590232">
        <w:rPr>
          <w:i/>
          <w:color w:val="000000" w:themeColor="text1"/>
          <w:highlight w:val="white"/>
        </w:rPr>
        <w:t>et al.</w:t>
      </w:r>
      <w:r w:rsidRPr="00590232">
        <w:rPr>
          <w:color w:val="000000" w:themeColor="text1"/>
          <w:highlight w:val="white"/>
        </w:rPr>
        <w:t xml:space="preserve"> 2019, pg.02</w:t>
      </w:r>
      <w:r w:rsidRPr="00590232">
        <w:rPr>
          <w:color w:val="000000" w:themeColor="text1"/>
        </w:rPr>
        <w:t xml:space="preserve">). Accounting believes that refers to the representation of the caring amount of the liquidation </w:t>
      </w:r>
      <w:r w:rsidR="006964EE" w:rsidRPr="00590232">
        <w:rPr>
          <w:color w:val="000000" w:themeColor="text1"/>
        </w:rPr>
        <w:t>valuation that</w:t>
      </w:r>
      <w:r w:rsidRPr="00590232">
        <w:rPr>
          <w:color w:val="000000" w:themeColor="text1"/>
        </w:rPr>
        <w:t xml:space="preserve"> impaired caring out the amount of the potential continuities in the business performance. </w:t>
      </w:r>
    </w:p>
    <w:p w14:paraId="456C55E0" w14:textId="77777777" w:rsidR="006768EE" w:rsidRPr="00590232" w:rsidRDefault="00094ED1" w:rsidP="00872672">
      <w:pPr>
        <w:pStyle w:val="Normal1"/>
        <w:spacing w:before="240" w:after="240"/>
        <w:rPr>
          <w:b/>
          <w:i/>
          <w:color w:val="000000" w:themeColor="text1"/>
        </w:rPr>
      </w:pPr>
      <w:r w:rsidRPr="00590232">
        <w:rPr>
          <w:b/>
          <w:i/>
          <w:color w:val="000000" w:themeColor="text1"/>
        </w:rPr>
        <w:t>Other accounting principles</w:t>
      </w:r>
    </w:p>
    <w:p w14:paraId="456C55E1" w14:textId="77777777" w:rsidR="006768EE" w:rsidRPr="00590232" w:rsidRDefault="00094ED1" w:rsidP="00872672">
      <w:pPr>
        <w:pStyle w:val="Heading2"/>
        <w:spacing w:before="240" w:after="240"/>
        <w:rPr>
          <w:color w:val="000000" w:themeColor="text1"/>
        </w:rPr>
      </w:pPr>
      <w:bookmarkStart w:id="14" w:name="_kl8wh7bnwu92" w:colFirst="0" w:colLast="0"/>
      <w:bookmarkStart w:id="15" w:name="_Toc120959977"/>
      <w:bookmarkEnd w:id="14"/>
      <w:r w:rsidRPr="00590232">
        <w:rPr>
          <w:color w:val="000000" w:themeColor="text1"/>
        </w:rPr>
        <w:lastRenderedPageBreak/>
        <w:t>Matching Principle</w:t>
      </w:r>
      <w:bookmarkEnd w:id="15"/>
    </w:p>
    <w:p w14:paraId="456C55E2"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11" wp14:editId="456C5612">
            <wp:extent cx="5943600" cy="28321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2832100"/>
                    </a:xfrm>
                    <a:prstGeom prst="rect">
                      <a:avLst/>
                    </a:prstGeom>
                    <a:ln/>
                  </pic:spPr>
                </pic:pic>
              </a:graphicData>
            </a:graphic>
          </wp:inline>
        </w:drawing>
      </w:r>
    </w:p>
    <w:p w14:paraId="456C55E3"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5: Matching principle</w:t>
      </w:r>
    </w:p>
    <w:p w14:paraId="456C55E4"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 xml:space="preserve">Straková </w:t>
      </w:r>
      <w:r w:rsidRPr="00590232">
        <w:rPr>
          <w:i/>
          <w:color w:val="000000" w:themeColor="text1"/>
          <w:highlight w:val="white"/>
        </w:rPr>
        <w:t xml:space="preserve">et al. </w:t>
      </w:r>
      <w:r w:rsidRPr="00590232">
        <w:rPr>
          <w:color w:val="000000" w:themeColor="text1"/>
          <w:highlight w:val="white"/>
        </w:rPr>
        <w:t>2021</w:t>
      </w:r>
      <w:r w:rsidRPr="00590232">
        <w:rPr>
          <w:color w:val="000000" w:themeColor="text1"/>
        </w:rPr>
        <w:t>)</w:t>
      </w:r>
    </w:p>
    <w:p w14:paraId="456C55E5" w14:textId="4B83546E" w:rsidR="006768EE" w:rsidRPr="00590232" w:rsidRDefault="00094ED1" w:rsidP="006964EE">
      <w:pPr>
        <w:pStyle w:val="Normal1"/>
        <w:spacing w:before="240" w:after="240"/>
        <w:rPr>
          <w:color w:val="000000" w:themeColor="text1"/>
        </w:rPr>
      </w:pPr>
      <w:r w:rsidRPr="00590232">
        <w:rPr>
          <w:color w:val="000000" w:themeColor="text1"/>
        </w:rPr>
        <w:t>According to, Wang</w:t>
      </w:r>
      <w:r w:rsidRPr="00590232">
        <w:rPr>
          <w:i/>
          <w:color w:val="000000" w:themeColor="text1"/>
        </w:rPr>
        <w:t xml:space="preserve"> et al. </w:t>
      </w:r>
      <w:r w:rsidRPr="00590232">
        <w:rPr>
          <w:color w:val="000000" w:themeColor="text1"/>
        </w:rPr>
        <w:t>2018, pg.03, the application of the matching principle in management refers to the accounting principle to manage the recording process of the revenue, and various expenses. Therefore, it is required for the business to record the expenses in the process alongside the earned revenue to clarification of the recognition principle. The causes of the presentation of the “non-synchronous matching”, are from the perspective of the time frame between the input (historical data) and output (CBL) of the methods (</w:t>
      </w:r>
      <w:r w:rsidRPr="00590232">
        <w:rPr>
          <w:color w:val="000000" w:themeColor="text1"/>
          <w:highlight w:val="white"/>
        </w:rPr>
        <w:t xml:space="preserve">Straková </w:t>
      </w:r>
      <w:r w:rsidRPr="00590232">
        <w:rPr>
          <w:i/>
          <w:color w:val="000000" w:themeColor="text1"/>
          <w:highlight w:val="white"/>
        </w:rPr>
        <w:t xml:space="preserve">et al. </w:t>
      </w:r>
      <w:r w:rsidRPr="00590232">
        <w:rPr>
          <w:color w:val="000000" w:themeColor="text1"/>
          <w:highlight w:val="white"/>
        </w:rPr>
        <w:t>2021, pg.02</w:t>
      </w:r>
      <w:r w:rsidRPr="00590232">
        <w:rPr>
          <w:color w:val="000000" w:themeColor="text1"/>
        </w:rPr>
        <w:t xml:space="preserve">). Furthermore, </w:t>
      </w:r>
      <w:r w:rsidR="002475C5" w:rsidRPr="00590232">
        <w:rPr>
          <w:color w:val="000000" w:themeColor="text1"/>
        </w:rPr>
        <w:t>Angela</w:t>
      </w:r>
      <w:r w:rsidRPr="00590232">
        <w:rPr>
          <w:color w:val="000000" w:themeColor="text1"/>
        </w:rPr>
        <w:t xml:space="preserve">'s business method can provide more accurate estimation results because it uses concurrent load data of the non-DR customers in the business during the evaluation of the event period to the estimation process.  </w:t>
      </w:r>
    </w:p>
    <w:p w14:paraId="456C55E6" w14:textId="77777777" w:rsidR="006768EE" w:rsidRPr="00590232" w:rsidRDefault="00094ED1" w:rsidP="00872672">
      <w:pPr>
        <w:pStyle w:val="Heading2"/>
        <w:spacing w:before="240" w:after="240"/>
        <w:rPr>
          <w:color w:val="000000" w:themeColor="text1"/>
        </w:rPr>
      </w:pPr>
      <w:bookmarkStart w:id="16" w:name="_4w0nn46tcchn" w:colFirst="0" w:colLast="0"/>
      <w:bookmarkStart w:id="17" w:name="_Toc120959978"/>
      <w:bookmarkEnd w:id="16"/>
      <w:r w:rsidRPr="00590232">
        <w:rPr>
          <w:color w:val="000000" w:themeColor="text1"/>
        </w:rPr>
        <w:lastRenderedPageBreak/>
        <w:t>Accrual Principle</w:t>
      </w:r>
      <w:bookmarkEnd w:id="17"/>
      <w:r w:rsidRPr="00590232">
        <w:rPr>
          <w:color w:val="000000" w:themeColor="text1"/>
        </w:rPr>
        <w:t xml:space="preserve"> </w:t>
      </w:r>
    </w:p>
    <w:p w14:paraId="456C55E7"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13" wp14:editId="456C5614">
            <wp:extent cx="4762500" cy="23717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762500" cy="2371725"/>
                    </a:xfrm>
                    <a:prstGeom prst="rect">
                      <a:avLst/>
                    </a:prstGeom>
                    <a:ln/>
                  </pic:spPr>
                </pic:pic>
              </a:graphicData>
            </a:graphic>
          </wp:inline>
        </w:drawing>
      </w:r>
    </w:p>
    <w:p w14:paraId="456C55E8"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6: Accrual principle</w:t>
      </w:r>
    </w:p>
    <w:p w14:paraId="456C55E9"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Corporatefinanceinstitute.com, 2022</w:t>
      </w:r>
      <w:r w:rsidRPr="00590232">
        <w:rPr>
          <w:color w:val="000000" w:themeColor="text1"/>
        </w:rPr>
        <w:t>)</w:t>
      </w:r>
    </w:p>
    <w:p w14:paraId="456C55EA" w14:textId="77777777" w:rsidR="00590232" w:rsidRDefault="00094ED1" w:rsidP="00872672">
      <w:pPr>
        <w:pStyle w:val="Normal1"/>
        <w:spacing w:before="240" w:after="240"/>
        <w:rPr>
          <w:color w:val="000000" w:themeColor="text1"/>
        </w:rPr>
      </w:pPr>
      <w:r w:rsidRPr="00590232">
        <w:rPr>
          <w:color w:val="000000" w:themeColor="text1"/>
        </w:rPr>
        <w:t>The “accrual principle”, is a type of accounting concept that requires making transactions on the basis to record the time period in the management. This process may refer to the occurrence of the regardless of actual cash flow in the business for the acceptance of the translation. Furthermore, the recognition behind the presentation of the accrual principle at based on the financial events in a proper way (</w:t>
      </w:r>
      <w:r w:rsidRPr="00590232">
        <w:rPr>
          <w:color w:val="000000" w:themeColor="text1"/>
          <w:highlight w:val="white"/>
        </w:rPr>
        <w:t>Corporatefinanceinstitute.com, 2022</w:t>
      </w:r>
      <w:r w:rsidRPr="00590232">
        <w:rPr>
          <w:color w:val="000000" w:themeColor="text1"/>
        </w:rPr>
        <w:t>). Therefore, the occurrence of the representation of the various revenue</w:t>
      </w:r>
      <w:r w:rsidR="006964EE">
        <w:rPr>
          <w:color w:val="000000" w:themeColor="text1"/>
        </w:rPr>
        <w:t>s</w:t>
      </w:r>
      <w:r w:rsidRPr="00590232">
        <w:rPr>
          <w:color w:val="000000" w:themeColor="text1"/>
        </w:rPr>
        <w:t xml:space="preserve"> against the performance of the revenue offers various transactions in the management. </w:t>
      </w:r>
    </w:p>
    <w:p w14:paraId="456C55EB" w14:textId="72115F28" w:rsidR="006768EE" w:rsidRPr="00590232" w:rsidRDefault="00094ED1" w:rsidP="00872672">
      <w:pPr>
        <w:pStyle w:val="Normal1"/>
        <w:spacing w:before="240" w:after="240"/>
        <w:rPr>
          <w:rFonts w:eastAsia="Roboto"/>
          <w:color w:val="000000" w:themeColor="text1"/>
          <w:highlight w:val="white"/>
        </w:rPr>
      </w:pPr>
      <w:r w:rsidRPr="00590232">
        <w:rPr>
          <w:color w:val="000000" w:themeColor="text1"/>
        </w:rPr>
        <w:t>Hence, the method of accrual principle in business management refers to matching the various revenue against the expense period, which will take the place of the different translations in the business</w:t>
      </w:r>
      <w:r w:rsidR="00545AB1" w:rsidRPr="00590232">
        <w:rPr>
          <w:color w:val="000000" w:themeColor="text1"/>
        </w:rPr>
        <w:t xml:space="preserve"> is to be required</w:t>
      </w:r>
      <w:r w:rsidRPr="00590232">
        <w:rPr>
          <w:color w:val="000000" w:themeColor="text1"/>
        </w:rPr>
        <w:t xml:space="preserve">. Therefore, instead the payment of the various procedures in the flow of cash accounting is to be prepared. This </w:t>
      </w:r>
      <w:r w:rsidR="00C76602" w:rsidRPr="00590232">
        <w:rPr>
          <w:color w:val="000000" w:themeColor="text1"/>
        </w:rPr>
        <w:t>will be</w:t>
      </w:r>
      <w:r w:rsidRPr="00590232">
        <w:rPr>
          <w:color w:val="000000" w:themeColor="text1"/>
        </w:rPr>
        <w:t xml:space="preserve"> able to allow the accrual factors that are required in the business factors in </w:t>
      </w:r>
      <w:r w:rsidRPr="00590232">
        <w:rPr>
          <w:b/>
          <w:i/>
          <w:color w:val="000000" w:themeColor="text1"/>
        </w:rPr>
        <w:t>“doubtful allowances of allowance”</w:t>
      </w:r>
      <w:r w:rsidRPr="00590232">
        <w:rPr>
          <w:color w:val="000000" w:themeColor="text1"/>
        </w:rPr>
        <w:t>, recognized with the delivered process of goods for the prior customers (</w:t>
      </w:r>
      <w:r w:rsidRPr="00590232">
        <w:rPr>
          <w:color w:val="000000" w:themeColor="text1"/>
          <w:highlight w:val="white"/>
        </w:rPr>
        <w:t>Podesta</w:t>
      </w:r>
      <w:r w:rsidRPr="00590232">
        <w:rPr>
          <w:i/>
          <w:color w:val="000000" w:themeColor="text1"/>
          <w:highlight w:val="white"/>
        </w:rPr>
        <w:t xml:space="preserve"> et al.</w:t>
      </w:r>
      <w:r w:rsidRPr="00590232">
        <w:rPr>
          <w:color w:val="000000" w:themeColor="text1"/>
          <w:highlight w:val="white"/>
        </w:rPr>
        <w:t xml:space="preserve"> 2019, pg.06</w:t>
      </w:r>
      <w:r w:rsidRPr="00590232">
        <w:rPr>
          <w:color w:val="000000" w:themeColor="text1"/>
        </w:rPr>
        <w:t xml:space="preserve">). Hence, against the receivables of the payment and some of the customers allows evaluating the performance of the business as to fail in making payments. </w:t>
      </w:r>
    </w:p>
    <w:p w14:paraId="456C55EC" w14:textId="77777777" w:rsidR="006768EE" w:rsidRPr="00590232" w:rsidRDefault="00094ED1" w:rsidP="00872672">
      <w:pPr>
        <w:pStyle w:val="Heading2"/>
        <w:spacing w:before="240" w:after="240"/>
        <w:rPr>
          <w:color w:val="000000" w:themeColor="text1"/>
        </w:rPr>
      </w:pPr>
      <w:bookmarkStart w:id="18" w:name="_7vey612yl2zl" w:colFirst="0" w:colLast="0"/>
      <w:bookmarkStart w:id="19" w:name="_Toc120959979"/>
      <w:bookmarkEnd w:id="18"/>
      <w:r w:rsidRPr="00590232">
        <w:rPr>
          <w:color w:val="000000" w:themeColor="text1"/>
        </w:rPr>
        <w:lastRenderedPageBreak/>
        <w:t>Historic cost principle</w:t>
      </w:r>
      <w:bookmarkEnd w:id="19"/>
    </w:p>
    <w:p w14:paraId="456C55ED" w14:textId="77777777" w:rsidR="006768EE" w:rsidRPr="00590232" w:rsidRDefault="00094ED1" w:rsidP="00872672">
      <w:pPr>
        <w:pStyle w:val="Normal1"/>
        <w:spacing w:before="240" w:after="240"/>
        <w:jc w:val="center"/>
        <w:rPr>
          <w:color w:val="000000" w:themeColor="text1"/>
        </w:rPr>
      </w:pPr>
      <w:r w:rsidRPr="00590232">
        <w:rPr>
          <w:noProof/>
          <w:color w:val="000000" w:themeColor="text1"/>
        </w:rPr>
        <w:drawing>
          <wp:inline distT="114300" distB="114300" distL="114300" distR="114300" wp14:anchorId="456C5615" wp14:editId="456C5616">
            <wp:extent cx="3857625" cy="218235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3857625" cy="2182350"/>
                    </a:xfrm>
                    <a:prstGeom prst="rect">
                      <a:avLst/>
                    </a:prstGeom>
                    <a:ln/>
                  </pic:spPr>
                </pic:pic>
              </a:graphicData>
            </a:graphic>
          </wp:inline>
        </w:drawing>
      </w:r>
    </w:p>
    <w:p w14:paraId="456C55EE" w14:textId="77777777" w:rsidR="006768EE" w:rsidRPr="00590232" w:rsidRDefault="00094ED1" w:rsidP="00872672">
      <w:pPr>
        <w:pStyle w:val="Normal1"/>
        <w:spacing w:before="240" w:after="240"/>
        <w:jc w:val="center"/>
        <w:rPr>
          <w:b/>
          <w:color w:val="000000" w:themeColor="text1"/>
        </w:rPr>
      </w:pPr>
      <w:r w:rsidRPr="00590232">
        <w:rPr>
          <w:b/>
          <w:color w:val="000000" w:themeColor="text1"/>
        </w:rPr>
        <w:t>Figure 7: Principle of historic cost</w:t>
      </w:r>
    </w:p>
    <w:p w14:paraId="456C55EF" w14:textId="77777777" w:rsidR="006768EE" w:rsidRPr="00590232" w:rsidRDefault="00094ED1" w:rsidP="00872672">
      <w:pPr>
        <w:pStyle w:val="Normal1"/>
        <w:spacing w:before="240" w:after="240"/>
        <w:jc w:val="center"/>
        <w:rPr>
          <w:color w:val="000000" w:themeColor="text1"/>
        </w:rPr>
      </w:pPr>
      <w:r w:rsidRPr="00590232">
        <w:rPr>
          <w:color w:val="000000" w:themeColor="text1"/>
        </w:rPr>
        <w:t xml:space="preserve">(Source: </w:t>
      </w:r>
      <w:r w:rsidRPr="00590232">
        <w:rPr>
          <w:color w:val="000000" w:themeColor="text1"/>
          <w:highlight w:val="white"/>
        </w:rPr>
        <w:t xml:space="preserve">Saputra </w:t>
      </w:r>
      <w:r w:rsidRPr="00590232">
        <w:rPr>
          <w:i/>
          <w:color w:val="000000" w:themeColor="text1"/>
          <w:highlight w:val="white"/>
        </w:rPr>
        <w:t>et al.</w:t>
      </w:r>
      <w:r w:rsidRPr="00590232">
        <w:rPr>
          <w:color w:val="000000" w:themeColor="text1"/>
          <w:highlight w:val="white"/>
        </w:rPr>
        <w:t xml:space="preserve"> 2022</w:t>
      </w:r>
      <w:r w:rsidRPr="00590232">
        <w:rPr>
          <w:color w:val="000000" w:themeColor="text1"/>
        </w:rPr>
        <w:t>)</w:t>
      </w:r>
    </w:p>
    <w:p w14:paraId="456C55F0" w14:textId="1351CD57" w:rsidR="00590232" w:rsidRDefault="00094ED1" w:rsidP="00872672">
      <w:pPr>
        <w:pStyle w:val="Normal1"/>
        <w:spacing w:before="240" w:after="240"/>
        <w:rPr>
          <w:color w:val="000000" w:themeColor="text1"/>
        </w:rPr>
      </w:pPr>
      <w:r w:rsidRPr="00590232">
        <w:rPr>
          <w:color w:val="000000" w:themeColor="text1"/>
        </w:rPr>
        <w:t>Accounting is the process of the concerned related to the past events of the management. Therefore, it is required to follow the financial statement of the business for the adoption of the various “historical cost principle”, to maintain comparability, and consistency in the organization. Therefore, the company may record the various historical cost in the management for the preservation of the future occurrence of costs in the business management (</w:t>
      </w:r>
      <w:r w:rsidRPr="00590232">
        <w:rPr>
          <w:color w:val="000000" w:themeColor="text1"/>
          <w:highlight w:val="white"/>
        </w:rPr>
        <w:t xml:space="preserve">Woodhouse </w:t>
      </w:r>
      <w:r w:rsidRPr="00590232">
        <w:rPr>
          <w:i/>
          <w:color w:val="000000" w:themeColor="text1"/>
          <w:highlight w:val="white"/>
        </w:rPr>
        <w:t>et al.</w:t>
      </w:r>
      <w:r w:rsidRPr="00590232">
        <w:rPr>
          <w:color w:val="000000" w:themeColor="text1"/>
          <w:highlight w:val="white"/>
        </w:rPr>
        <w:t xml:space="preserve"> 2019, pg.03</w:t>
      </w:r>
      <w:r w:rsidRPr="00590232">
        <w:rPr>
          <w:color w:val="000000" w:themeColor="text1"/>
        </w:rPr>
        <w:t xml:space="preserve">). Therefore, the historical cost may refer to defining the actual value of the </w:t>
      </w:r>
      <w:r w:rsidR="00545AB1" w:rsidRPr="00590232">
        <w:rPr>
          <w:color w:val="000000" w:themeColor="text1"/>
        </w:rPr>
        <w:t>resources, which</w:t>
      </w:r>
      <w:r w:rsidRPr="00590232">
        <w:rPr>
          <w:color w:val="000000" w:themeColor="text1"/>
        </w:rPr>
        <w:t xml:space="preserve"> have the incurred liability in the management to secure the performance of assets in the management. </w:t>
      </w:r>
    </w:p>
    <w:p w14:paraId="456C55F1" w14:textId="3100FD51" w:rsidR="006768EE" w:rsidRPr="00590232" w:rsidRDefault="00094ED1" w:rsidP="00872672">
      <w:pPr>
        <w:pStyle w:val="Normal1"/>
        <w:spacing w:before="240" w:after="240"/>
        <w:rPr>
          <w:color w:val="000000" w:themeColor="text1"/>
        </w:rPr>
      </w:pPr>
      <w:r w:rsidRPr="00590232">
        <w:rPr>
          <w:color w:val="000000" w:themeColor="text1"/>
        </w:rPr>
        <w:t xml:space="preserve">On the other hand, the subsequent appreciation in the </w:t>
      </w:r>
      <w:r w:rsidR="00CA41D7" w:rsidRPr="00590232">
        <w:rPr>
          <w:color w:val="000000" w:themeColor="text1"/>
        </w:rPr>
        <w:t>asset’s</w:t>
      </w:r>
      <w:r w:rsidRPr="00590232">
        <w:rPr>
          <w:color w:val="000000" w:themeColor="text1"/>
        </w:rPr>
        <w:t xml:space="preserve"> valuation, that the increasing valuation impacted the reflecting performance by evaluating the financial statement, which may also allow the accounting standard in the management. Therefore, it is very important to apply the “historic cost” in an organization to maintain the market valuation for future preservation, particularly in the area of the property (</w:t>
      </w:r>
      <w:r w:rsidRPr="00590232">
        <w:rPr>
          <w:color w:val="000000" w:themeColor="text1"/>
          <w:highlight w:val="white"/>
        </w:rPr>
        <w:t xml:space="preserve">Saputra </w:t>
      </w:r>
      <w:r w:rsidRPr="00590232">
        <w:rPr>
          <w:i/>
          <w:color w:val="000000" w:themeColor="text1"/>
          <w:highlight w:val="white"/>
        </w:rPr>
        <w:t>et al.</w:t>
      </w:r>
      <w:r w:rsidRPr="00590232">
        <w:rPr>
          <w:color w:val="000000" w:themeColor="text1"/>
          <w:highlight w:val="white"/>
        </w:rPr>
        <w:t xml:space="preserve"> 2022, pg.02</w:t>
      </w:r>
      <w:r w:rsidRPr="00590232">
        <w:rPr>
          <w:color w:val="000000" w:themeColor="text1"/>
        </w:rPr>
        <w:t xml:space="preserve">). This allows the organization to report the liabilities and assets at the current valuation of the business performance which refers to distorting the fabrication of accounting. </w:t>
      </w:r>
      <w:r w:rsidRPr="00590232">
        <w:rPr>
          <w:color w:val="000000" w:themeColor="text1"/>
        </w:rPr>
        <w:br w:type="page"/>
      </w:r>
    </w:p>
    <w:p w14:paraId="456C55F2" w14:textId="77777777" w:rsidR="00545AB1" w:rsidRPr="00590232" w:rsidRDefault="00094ED1" w:rsidP="00872672">
      <w:pPr>
        <w:pStyle w:val="Heading1"/>
        <w:spacing w:before="240" w:after="240"/>
        <w:rPr>
          <w:color w:val="000000" w:themeColor="text1"/>
        </w:rPr>
      </w:pPr>
      <w:bookmarkStart w:id="20" w:name="_9xktzwogw6hg" w:colFirst="0" w:colLast="0"/>
      <w:bookmarkStart w:id="21" w:name="_Toc120959980"/>
      <w:bookmarkEnd w:id="20"/>
      <w:r w:rsidRPr="00590232">
        <w:rPr>
          <w:color w:val="000000" w:themeColor="text1"/>
        </w:rPr>
        <w:lastRenderedPageBreak/>
        <w:t>Reference list</w:t>
      </w:r>
      <w:bookmarkEnd w:id="21"/>
    </w:p>
    <w:p w14:paraId="456C55F3"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Adiloglu, B., 2019. Income Statement vs. Comprehensive Income Statement.</w:t>
      </w:r>
    </w:p>
    <w:p w14:paraId="456C55F4"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Ali, M.N., Almagtome, A.H. and Hameedi, K.S., 2019. Impact of accounting earnings quality on the going-concern in the Iraqi tourism firms. African Journal of Hospitality, Tourism and Leisure, 8(5), pp.1-12.</w:t>
      </w:r>
    </w:p>
    <w:p w14:paraId="456C55F5"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Almagtome, A.H., Al-Yasiri, A.J., Ali, R.S., Kadhim, H.L. and Heider, N.B., 2020. Circular economy initiatives through energy accounting and sustainable energy performance under integrated reporting framework. International Journal of Mathematical, Engineering and Management Sciences, 5(6), p.1032.</w:t>
      </w:r>
    </w:p>
    <w:p w14:paraId="456C55F6"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Bateman, I.J. and Mace, G.M., 2020. The natural capital framework for sustainably efficient and equitable decision making. Nature Sustainability, 3(10), pp.776-783.</w:t>
      </w:r>
    </w:p>
    <w:p w14:paraId="456C55F7"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Beerbaum, D., Piechocki, M. and Puaschunder, J.M., 2019. Measuring Accounting Reporting Complexity with customized extensions XBRL–A Behavioral Economics approach. Journal of Applied Research in the Digital Economy (JADE), 1(3).</w:t>
      </w:r>
    </w:p>
    <w:p w14:paraId="456C55F8"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 xml:space="preserve">Cleartax.in, 2022, </w:t>
      </w:r>
      <w:r w:rsidRPr="00590232">
        <w:rPr>
          <w:i/>
          <w:color w:val="000000" w:themeColor="text1"/>
          <w:highlight w:val="white"/>
        </w:rPr>
        <w:t>Accounting Principles, 2022,</w:t>
      </w:r>
      <w:r w:rsidRPr="00590232">
        <w:rPr>
          <w:color w:val="000000" w:themeColor="text1"/>
          <w:highlight w:val="white"/>
        </w:rPr>
        <w:t xml:space="preserve"> Available at: https://cleartax.in/g/terms/accounting-principles (accessed on: 03.12.2022)</w:t>
      </w:r>
    </w:p>
    <w:p w14:paraId="456C55F9"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 xml:space="preserve">Corporatefinanceinstitute.com, 2022, </w:t>
      </w:r>
      <w:r w:rsidRPr="00590232">
        <w:rPr>
          <w:i/>
          <w:color w:val="000000" w:themeColor="text1"/>
          <w:highlight w:val="white"/>
        </w:rPr>
        <w:t>Accrual Principle, 2022</w:t>
      </w:r>
      <w:r w:rsidRPr="00590232">
        <w:rPr>
          <w:color w:val="000000" w:themeColor="text1"/>
          <w:highlight w:val="white"/>
        </w:rPr>
        <w:t>, Available at: https://corporatefinanceinstitute.com/resources/accounting/accrual-principle/ (accessed on: 03.12.2022)</w:t>
      </w:r>
    </w:p>
    <w:p w14:paraId="456C55FA"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David, R. and Abeysekera, I., 2021. Auditor judgements after withdrawal of the materiality accounting standard in Australia. Journal of Risk and Financial Management, 14(6), p.268.</w:t>
      </w:r>
    </w:p>
    <w:p w14:paraId="456C55FB"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Ghişa, M.F., 2020. Considerations Regarding the Need for Normalization in Accounting, in Public Institutions. ANNALS ECONOMIC SCIENCES SERIES Volume XX Issue 2, p.903.</w:t>
      </w:r>
    </w:p>
    <w:p w14:paraId="456C55FC"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Greenlaw, D., Hamilton, J.D., Harris, E. and West, K.D., 2018. A skeptical view of the impact of the Fed’s balance sheet (No. w24687). National Bureau of Economic Research.</w:t>
      </w:r>
    </w:p>
    <w:p w14:paraId="456C55FD"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lastRenderedPageBreak/>
        <w:t>Kumhof, M. and Noone, C., 2018. Central bank digital currencies-design principles and balance sheet implications.</w:t>
      </w:r>
    </w:p>
    <w:p w14:paraId="456C55FE"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Kumor, I. and Mackowiak, E., 2018, June. Materiality in accounting and auditing. In Economic and Social Development (Book of Proceedings), 32nd International Scientific Conference on Economic and Social (p. 218).</w:t>
      </w:r>
    </w:p>
    <w:p w14:paraId="456C55FF"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 xml:space="preserve">Legalleadership.co.uk, 2020, </w:t>
      </w:r>
      <w:r w:rsidRPr="00590232">
        <w:rPr>
          <w:i/>
          <w:color w:val="000000" w:themeColor="text1"/>
          <w:highlight w:val="white"/>
        </w:rPr>
        <w:t>Key principles in accounting, 2020,</w:t>
      </w:r>
      <w:r w:rsidRPr="00590232">
        <w:rPr>
          <w:color w:val="000000" w:themeColor="text1"/>
          <w:highlight w:val="white"/>
        </w:rPr>
        <w:t xml:space="preserve"> Available at: https://www.legalleadership.co.uk/knowledge/delivering-services/finance-and-accounting/key-principles-in-accounting/ (accessed on: 03.12..2022)</w:t>
      </w:r>
    </w:p>
    <w:p w14:paraId="456C5600"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Lucianelli, G., Fazzari, A.L. and Cavalieri, M., 2020. The Analysis of Income Statement and Final Balance Sheet in Local Governments: A Case Study for Financial Sustainability. International Journal of Business and Management, 15(3), p.80.</w:t>
      </w:r>
    </w:p>
    <w:p w14:paraId="456C5601"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Podesta, J., Goldfuss, C., Higgins, T., Bhattacharyya, B., Yu, A. and Costa, K., 2019. A 100 percent clean future. Washington: Center for American Progress.</w:t>
      </w:r>
    </w:p>
    <w:p w14:paraId="456C5602"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Pravdiuk, N., Pokynchereda, V. and Pravdiuk, M., 2022. The human capital of an enterprise: theory and assessment methodology. Baltic Journal of Economic Studies, 5(2), pp.176-183.</w:t>
      </w:r>
    </w:p>
    <w:p w14:paraId="456C5603"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Saputra, K.A.K., Putri, P.Y.A. and Kawisana, P.G.W.P., 2022. Ecotourism, Agricultural Products, And Biological Assets In Accounting. Russian Journal of Agricultural and Socio-Economic Sciences (RJOAS), 2(122), pp.63-73.</w:t>
      </w:r>
    </w:p>
    <w:p w14:paraId="456C5604"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Straková, E., Lukáš, D., Bobovský, Z., Kot, T., Mihola, M. and Novák, P., 2021. Matching Point Clouds with STL Models by Using the Principle Component Analysis and a Decomposition into Geometric Primitives. Applied Sciences, 11(5), p.2268.</w:t>
      </w:r>
    </w:p>
    <w:p w14:paraId="456C5605"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rPr>
      </w:pPr>
      <w:r w:rsidRPr="00590232">
        <w:rPr>
          <w:color w:val="000000" w:themeColor="text1"/>
          <w:highlight w:val="white"/>
        </w:rPr>
        <w:t>Wang, F., Li, K., Liu, C., Mi, Z., Shafie-Khah, M. and Catalão, J.P., 2018. Synchronous pattern matching principle-based residential demand response baseline estimation: Mechanism analysis and approach description. IEEE Transactions on Smart Grid, 9(6), pp.6972-6985.</w:t>
      </w:r>
    </w:p>
    <w:p w14:paraId="456C5606"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lastRenderedPageBreak/>
        <w:t>Wang, X., Jabri, A. and Efros, A.A., 2019. Learning correspondence from the cycle-consistency of time. In Proceedings of the IEEE/CVF Conference on Computer Vision and Pattern Recognition (pp. 2566-2576).</w:t>
      </w:r>
    </w:p>
    <w:p w14:paraId="456C5607"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Weygandt, J.J., Kimmel, P.D. and Kieso, D.E., 2018. Financial Accounting with International Financial Reporting Standards. John Wiley &amp; Sons.</w:t>
      </w:r>
    </w:p>
    <w:p w14:paraId="456C5608" w14:textId="77777777" w:rsidR="00545AB1" w:rsidRPr="00590232" w:rsidRDefault="00545AB1" w:rsidP="00872672">
      <w:pPr>
        <w:pStyle w:val="Normal1"/>
        <w:pBdr>
          <w:left w:val="none" w:sz="0" w:space="7" w:color="auto"/>
          <w:right w:val="none" w:sz="0" w:space="7" w:color="auto"/>
        </w:pBdr>
        <w:shd w:val="clear" w:color="auto" w:fill="FFFFFF"/>
        <w:spacing w:before="240" w:after="240"/>
        <w:rPr>
          <w:color w:val="000000" w:themeColor="text1"/>
          <w:highlight w:val="white"/>
        </w:rPr>
      </w:pPr>
      <w:r w:rsidRPr="00590232">
        <w:rPr>
          <w:color w:val="000000" w:themeColor="text1"/>
          <w:highlight w:val="white"/>
        </w:rPr>
        <w:t>Woodhouse, M.A., Smith, B., Ramdas, A. and Margolis, R.M., 2019. Crystalline silicon photovoltaic module manufacturing costs and sustainable pricing: 1H 2018 Benchmark and Cost Reduction Road Map (No. NREL/TP-6A20-72134). National Renewable Energy Lab.(NREL), Golden, CO (United States).</w:t>
      </w:r>
    </w:p>
    <w:sectPr w:rsidR="00545AB1" w:rsidRPr="00590232" w:rsidSect="00D924E6">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C5619" w14:textId="77777777" w:rsidR="00320DF6" w:rsidRDefault="00320DF6" w:rsidP="006768EE">
      <w:pPr>
        <w:spacing w:line="240" w:lineRule="auto"/>
      </w:pPr>
      <w:r>
        <w:separator/>
      </w:r>
    </w:p>
  </w:endnote>
  <w:endnote w:type="continuationSeparator" w:id="0">
    <w:p w14:paraId="456C561A" w14:textId="77777777" w:rsidR="00320DF6" w:rsidRDefault="00320DF6" w:rsidP="006768E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16805407"/>
      <w:docPartObj>
        <w:docPartGallery w:val="Page Numbers (Bottom of Page)"/>
        <w:docPartUnique/>
      </w:docPartObj>
    </w:sdtPr>
    <w:sdtEndPr/>
    <w:sdtContent>
      <w:p w14:paraId="456C561B" w14:textId="77777777" w:rsidR="00094ED1" w:rsidRPr="00D924E6" w:rsidRDefault="009D1CBC">
        <w:pPr>
          <w:pStyle w:val="Footer"/>
          <w:jc w:val="right"/>
          <w:rPr>
            <w:sz w:val="20"/>
            <w:szCs w:val="20"/>
          </w:rPr>
        </w:pPr>
        <w:r w:rsidRPr="00D924E6">
          <w:rPr>
            <w:sz w:val="20"/>
            <w:szCs w:val="20"/>
          </w:rPr>
          <w:fldChar w:fldCharType="begin"/>
        </w:r>
        <w:r w:rsidR="00094ED1" w:rsidRPr="00D924E6">
          <w:rPr>
            <w:sz w:val="20"/>
            <w:szCs w:val="20"/>
          </w:rPr>
          <w:instrText xml:space="preserve"> PAGE   \* MERGEFORMAT </w:instrText>
        </w:r>
        <w:r w:rsidRPr="00D924E6">
          <w:rPr>
            <w:sz w:val="20"/>
            <w:szCs w:val="20"/>
          </w:rPr>
          <w:fldChar w:fldCharType="separate"/>
        </w:r>
        <w:r w:rsidR="006964EE">
          <w:rPr>
            <w:noProof/>
            <w:sz w:val="20"/>
            <w:szCs w:val="20"/>
          </w:rPr>
          <w:t>15</w:t>
        </w:r>
        <w:r w:rsidRPr="00D924E6">
          <w:rPr>
            <w:sz w:val="20"/>
            <w:szCs w:val="20"/>
          </w:rPr>
          <w:fldChar w:fldCharType="end"/>
        </w:r>
      </w:p>
    </w:sdtContent>
  </w:sdt>
  <w:p w14:paraId="456C561C" w14:textId="77777777" w:rsidR="00094ED1" w:rsidRPr="00D924E6" w:rsidRDefault="00094ED1">
    <w:pPr>
      <w:pStyle w:val="Normal1"/>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6C5617" w14:textId="77777777" w:rsidR="00320DF6" w:rsidRDefault="00320DF6" w:rsidP="006768EE">
      <w:pPr>
        <w:spacing w:line="240" w:lineRule="auto"/>
      </w:pPr>
      <w:r>
        <w:separator/>
      </w:r>
    </w:p>
  </w:footnote>
  <w:footnote w:type="continuationSeparator" w:id="0">
    <w:p w14:paraId="456C5618" w14:textId="77777777" w:rsidR="00320DF6" w:rsidRDefault="00320DF6" w:rsidP="006768E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768EE"/>
    <w:rsid w:val="00094ED1"/>
    <w:rsid w:val="000E2914"/>
    <w:rsid w:val="001426C2"/>
    <w:rsid w:val="00195F53"/>
    <w:rsid w:val="001B40DF"/>
    <w:rsid w:val="002475C5"/>
    <w:rsid w:val="00320DF6"/>
    <w:rsid w:val="003728DA"/>
    <w:rsid w:val="00384519"/>
    <w:rsid w:val="00543D89"/>
    <w:rsid w:val="00545AB1"/>
    <w:rsid w:val="00590232"/>
    <w:rsid w:val="005B261F"/>
    <w:rsid w:val="00601588"/>
    <w:rsid w:val="006768EE"/>
    <w:rsid w:val="006964EE"/>
    <w:rsid w:val="007127BE"/>
    <w:rsid w:val="007550F3"/>
    <w:rsid w:val="007A56A5"/>
    <w:rsid w:val="007B3B13"/>
    <w:rsid w:val="00800918"/>
    <w:rsid w:val="00872236"/>
    <w:rsid w:val="00872672"/>
    <w:rsid w:val="00872678"/>
    <w:rsid w:val="009C1732"/>
    <w:rsid w:val="009D1CBC"/>
    <w:rsid w:val="00A02489"/>
    <w:rsid w:val="00A03E24"/>
    <w:rsid w:val="00A11279"/>
    <w:rsid w:val="00A73616"/>
    <w:rsid w:val="00AB3389"/>
    <w:rsid w:val="00AD12A5"/>
    <w:rsid w:val="00B0445B"/>
    <w:rsid w:val="00B928CC"/>
    <w:rsid w:val="00C76602"/>
    <w:rsid w:val="00CA41D7"/>
    <w:rsid w:val="00D20D95"/>
    <w:rsid w:val="00D40B93"/>
    <w:rsid w:val="00D924E6"/>
    <w:rsid w:val="00ED03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6C5497"/>
  <w15:docId w15:val="{EF9C4C7B-BF98-4C24-8704-863EC40C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1CBC"/>
  </w:style>
  <w:style w:type="paragraph" w:styleId="Heading1">
    <w:name w:val="heading 1"/>
    <w:basedOn w:val="Normal1"/>
    <w:next w:val="Normal1"/>
    <w:rsid w:val="006768EE"/>
    <w:pPr>
      <w:keepNext/>
      <w:keepLines/>
      <w:outlineLvl w:val="0"/>
    </w:pPr>
    <w:rPr>
      <w:b/>
    </w:rPr>
  </w:style>
  <w:style w:type="paragraph" w:styleId="Heading2">
    <w:name w:val="heading 2"/>
    <w:basedOn w:val="Normal1"/>
    <w:next w:val="Normal1"/>
    <w:rsid w:val="006768EE"/>
    <w:pPr>
      <w:keepNext/>
      <w:keepLines/>
      <w:outlineLvl w:val="1"/>
    </w:pPr>
    <w:rPr>
      <w:b/>
    </w:rPr>
  </w:style>
  <w:style w:type="paragraph" w:styleId="Heading3">
    <w:name w:val="heading 3"/>
    <w:basedOn w:val="Normal1"/>
    <w:next w:val="Normal1"/>
    <w:rsid w:val="006768EE"/>
    <w:pPr>
      <w:keepNext/>
      <w:keepLines/>
      <w:outlineLvl w:val="2"/>
    </w:pPr>
    <w:rPr>
      <w:b/>
    </w:rPr>
  </w:style>
  <w:style w:type="paragraph" w:styleId="Heading4">
    <w:name w:val="heading 4"/>
    <w:basedOn w:val="Normal1"/>
    <w:next w:val="Normal1"/>
    <w:rsid w:val="006768EE"/>
    <w:pPr>
      <w:keepNext/>
      <w:keepLines/>
      <w:spacing w:before="280" w:after="80"/>
      <w:outlineLvl w:val="3"/>
    </w:pPr>
    <w:rPr>
      <w:color w:val="666666"/>
    </w:rPr>
  </w:style>
  <w:style w:type="paragraph" w:styleId="Heading5">
    <w:name w:val="heading 5"/>
    <w:basedOn w:val="Normal1"/>
    <w:next w:val="Normal1"/>
    <w:rsid w:val="006768EE"/>
    <w:pPr>
      <w:keepNext/>
      <w:keepLines/>
      <w:spacing w:before="240" w:after="80"/>
      <w:outlineLvl w:val="4"/>
    </w:pPr>
    <w:rPr>
      <w:color w:val="666666"/>
      <w:sz w:val="22"/>
      <w:szCs w:val="22"/>
    </w:rPr>
  </w:style>
  <w:style w:type="paragraph" w:styleId="Heading6">
    <w:name w:val="heading 6"/>
    <w:basedOn w:val="Normal1"/>
    <w:next w:val="Normal1"/>
    <w:rsid w:val="006768EE"/>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68EE"/>
  </w:style>
  <w:style w:type="paragraph" w:styleId="Title">
    <w:name w:val="Title"/>
    <w:basedOn w:val="Normal1"/>
    <w:next w:val="Normal1"/>
    <w:rsid w:val="006768EE"/>
    <w:pPr>
      <w:keepNext/>
      <w:keepLines/>
      <w:spacing w:after="60"/>
    </w:pPr>
    <w:rPr>
      <w:sz w:val="52"/>
      <w:szCs w:val="52"/>
    </w:rPr>
  </w:style>
  <w:style w:type="paragraph" w:styleId="Subtitle">
    <w:name w:val="Subtitle"/>
    <w:basedOn w:val="Normal1"/>
    <w:next w:val="Normal1"/>
    <w:rsid w:val="006768EE"/>
    <w:pPr>
      <w:keepNext/>
      <w:keepLines/>
      <w:spacing w:after="320"/>
    </w:pPr>
    <w:rPr>
      <w:rFonts w:ascii="Arial" w:eastAsia="Arial" w:hAnsi="Arial" w:cs="Arial"/>
      <w:color w:val="666666"/>
      <w:sz w:val="30"/>
      <w:szCs w:val="30"/>
    </w:rPr>
  </w:style>
  <w:style w:type="table" w:customStyle="1" w:styleId="a">
    <w:basedOn w:val="TableNormal"/>
    <w:rsid w:val="006768EE"/>
    <w:tblPr>
      <w:tblStyleRowBandSize w:val="1"/>
      <w:tblStyleColBandSize w:val="1"/>
      <w:tblCellMar>
        <w:top w:w="100" w:type="dxa"/>
        <w:left w:w="100" w:type="dxa"/>
        <w:bottom w:w="100" w:type="dxa"/>
        <w:right w:w="100" w:type="dxa"/>
      </w:tblCellMar>
    </w:tblPr>
  </w:style>
  <w:style w:type="table" w:customStyle="1" w:styleId="a0">
    <w:basedOn w:val="TableNormal"/>
    <w:rsid w:val="006768EE"/>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D924E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D924E6"/>
  </w:style>
  <w:style w:type="paragraph" w:styleId="Footer">
    <w:name w:val="footer"/>
    <w:basedOn w:val="Normal"/>
    <w:link w:val="FooterChar"/>
    <w:uiPriority w:val="99"/>
    <w:unhideWhenUsed/>
    <w:rsid w:val="00D924E6"/>
    <w:pPr>
      <w:tabs>
        <w:tab w:val="center" w:pos="4680"/>
        <w:tab w:val="right" w:pos="9360"/>
      </w:tabs>
      <w:spacing w:line="240" w:lineRule="auto"/>
    </w:pPr>
  </w:style>
  <w:style w:type="character" w:customStyle="1" w:styleId="FooterChar">
    <w:name w:val="Footer Char"/>
    <w:basedOn w:val="DefaultParagraphFont"/>
    <w:link w:val="Footer"/>
    <w:uiPriority w:val="99"/>
    <w:rsid w:val="00D924E6"/>
  </w:style>
  <w:style w:type="paragraph" w:styleId="TOCHeading">
    <w:name w:val="TOC Heading"/>
    <w:basedOn w:val="Heading1"/>
    <w:next w:val="Normal"/>
    <w:uiPriority w:val="39"/>
    <w:semiHidden/>
    <w:unhideWhenUsed/>
    <w:qFormat/>
    <w:rsid w:val="00D924E6"/>
    <w:pPr>
      <w:spacing w:before="48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D924E6"/>
    <w:pPr>
      <w:spacing w:after="100"/>
    </w:pPr>
  </w:style>
  <w:style w:type="paragraph" w:styleId="TOC2">
    <w:name w:val="toc 2"/>
    <w:basedOn w:val="Normal"/>
    <w:next w:val="Normal"/>
    <w:autoRedefine/>
    <w:uiPriority w:val="39"/>
    <w:unhideWhenUsed/>
    <w:rsid w:val="00D924E6"/>
    <w:pPr>
      <w:spacing w:after="100"/>
      <w:ind w:left="240"/>
    </w:pPr>
  </w:style>
  <w:style w:type="character" w:styleId="Hyperlink">
    <w:name w:val="Hyperlink"/>
    <w:basedOn w:val="DefaultParagraphFont"/>
    <w:uiPriority w:val="99"/>
    <w:unhideWhenUsed/>
    <w:rsid w:val="00D924E6"/>
    <w:rPr>
      <w:color w:val="0000FF" w:themeColor="hyperlink"/>
      <w:u w:val="single"/>
    </w:rPr>
  </w:style>
  <w:style w:type="paragraph" w:styleId="BalloonText">
    <w:name w:val="Balloon Text"/>
    <w:basedOn w:val="Normal"/>
    <w:link w:val="BalloonTextChar"/>
    <w:uiPriority w:val="99"/>
    <w:semiHidden/>
    <w:unhideWhenUsed/>
    <w:rsid w:val="00D924E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24E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531B2102-9AD6-444A-A6B7-7C47571B20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9958</TotalTime>
  <Pages>18</Pages>
  <Words>2979</Words>
  <Characters>16981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Butescu</cp:lastModifiedBy>
  <cp:revision>36</cp:revision>
  <dcterms:created xsi:type="dcterms:W3CDTF">2022-12-03T06:08:00Z</dcterms:created>
  <dcterms:modified xsi:type="dcterms:W3CDTF">2022-12-03T13:22:00Z</dcterms:modified>
</cp:coreProperties>
</file>