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8D2A30">
      <w:pPr>
        <w:spacing w:line="360" w:lineRule="auto"/>
        <w:jc w:val="center"/>
        <w:rPr>
          <w:rFonts w:ascii="Tahoma" w:hAnsi="Tahoma" w:cs="Tahoma"/>
          <w:b/>
          <w:u w:val="single"/>
        </w:rPr>
      </w:pPr>
    </w:p>
    <w:p w14:paraId="618BF57D" w14:textId="77777777" w:rsidR="001B69C8" w:rsidRDefault="001B69C8" w:rsidP="008D2A30">
      <w:pPr>
        <w:spacing w:line="360" w:lineRule="auto"/>
        <w:jc w:val="both"/>
        <w:rPr>
          <w:rFonts w:ascii="Tahoma" w:hAnsi="Tahoma" w:cs="Tahoma"/>
          <w:b/>
          <w:u w:val="single"/>
        </w:rPr>
      </w:pPr>
    </w:p>
    <w:p w14:paraId="5E1B2845" w14:textId="77777777" w:rsidR="001B69C8" w:rsidRDefault="001B69C8" w:rsidP="008D2A30">
      <w:pPr>
        <w:spacing w:line="360" w:lineRule="auto"/>
        <w:jc w:val="both"/>
        <w:rPr>
          <w:rFonts w:ascii="Tahoma" w:hAnsi="Tahoma" w:cs="Tahoma"/>
          <w:b/>
          <w:u w:val="single"/>
        </w:rPr>
      </w:pPr>
    </w:p>
    <w:p w14:paraId="3FBC8958" w14:textId="5155A802" w:rsidR="00301AD0" w:rsidRDefault="001B6DB4" w:rsidP="008D2A30">
      <w:pPr>
        <w:spacing w:line="360" w:lineRule="auto"/>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8D2A30">
      <w:pPr>
        <w:spacing w:line="360" w:lineRule="auto"/>
        <w:jc w:val="both"/>
        <w:rPr>
          <w:rFonts w:ascii="Tahoma" w:hAnsi="Tahoma" w:cs="Tahoma"/>
          <w:b/>
          <w:u w:val="single"/>
        </w:rPr>
      </w:pPr>
    </w:p>
    <w:p w14:paraId="4462EA07" w14:textId="61BC12D1" w:rsidR="00301AD0" w:rsidRDefault="00B21F2E" w:rsidP="008D2A30">
      <w:pPr>
        <w:spacing w:line="360" w:lineRule="auto"/>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w:t>
      </w:r>
      <w:r w:rsidR="0053242A">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8D2A30">
      <w:pPr>
        <w:pStyle w:val="NormalWeb"/>
        <w:numPr>
          <w:ilvl w:val="0"/>
          <w:numId w:val="28"/>
        </w:numPr>
        <w:spacing w:line="360" w:lineRule="auto"/>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8D2A30">
      <w:pPr>
        <w:pStyle w:val="NormalWeb"/>
        <w:numPr>
          <w:ilvl w:val="0"/>
          <w:numId w:val="28"/>
        </w:numPr>
        <w:spacing w:line="360" w:lineRule="auto"/>
        <w:rPr>
          <w:rFonts w:ascii="SymbolMT" w:hAnsi="SymbolMT"/>
        </w:rPr>
      </w:pPr>
      <w:r>
        <w:rPr>
          <w:rFonts w:ascii="Calibri" w:hAnsi="Calibri" w:cs="Calibri"/>
        </w:rPr>
        <w:t xml:space="preserve">Food Safety Fundamentals (The 4 C’s) </w:t>
      </w:r>
    </w:p>
    <w:p w14:paraId="1EB2ED0E" w14:textId="3B432071" w:rsidR="00B945EA" w:rsidRPr="0053242A" w:rsidRDefault="0079230B" w:rsidP="008D2A30">
      <w:pPr>
        <w:pStyle w:val="NormalWeb"/>
        <w:numPr>
          <w:ilvl w:val="0"/>
          <w:numId w:val="28"/>
        </w:numPr>
        <w:spacing w:line="360" w:lineRule="auto"/>
        <w:rPr>
          <w:rFonts w:ascii="SymbolMT" w:hAnsi="SymbolMT"/>
        </w:rPr>
      </w:pPr>
      <w:r>
        <w:rPr>
          <w:rFonts w:ascii="Calibri" w:hAnsi="Calibri" w:cs="Calibri"/>
        </w:rPr>
        <w:t xml:space="preserve">Ratings, Inspections and Reporting Procedures </w:t>
      </w:r>
    </w:p>
    <w:p w14:paraId="7011E673" w14:textId="6E901B6D" w:rsidR="00B21F2E" w:rsidRPr="003C3341" w:rsidRDefault="00B21F2E" w:rsidP="008D2A30">
      <w:pPr>
        <w:spacing w:line="360" w:lineRule="auto"/>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rsidP="008D2A30">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92A3017" w:rsidR="00B21F2E" w:rsidRDefault="00B21F2E" w:rsidP="008D2A30">
            <w:pPr>
              <w:spacing w:line="360" w:lineRule="auto"/>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75D34">
              <w:rPr>
                <w:rFonts w:ascii="Tahoma" w:hAnsi="Tahoma" w:cs="Tahoma"/>
                <w:b/>
                <w:sz w:val="20"/>
                <w:szCs w:val="20"/>
              </w:rPr>
              <w:t>M N Ahmed</w:t>
            </w:r>
          </w:p>
          <w:p w14:paraId="498F0B10" w14:textId="77777777" w:rsidR="001B69C8" w:rsidRPr="003C3341" w:rsidRDefault="001B69C8" w:rsidP="008D2A30">
            <w:pPr>
              <w:spacing w:line="360" w:lineRule="auto"/>
              <w:rPr>
                <w:rFonts w:ascii="Tahoma" w:hAnsi="Tahoma" w:cs="Tahoma"/>
                <w:b/>
                <w:sz w:val="20"/>
                <w:szCs w:val="20"/>
              </w:rPr>
            </w:pPr>
          </w:p>
          <w:p w14:paraId="69E1F0CF" w14:textId="25BBDA95" w:rsidR="00B21F2E" w:rsidRPr="003C3341" w:rsidRDefault="001B69C8" w:rsidP="008D2A30">
            <w:pPr>
              <w:spacing w:line="360" w:lineRule="auto"/>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75D34">
              <w:rPr>
                <w:rFonts w:ascii="Tahoma" w:hAnsi="Tahoma" w:cs="Tahoma"/>
                <w:b/>
                <w:sz w:val="20"/>
                <w:szCs w:val="20"/>
              </w:rPr>
              <w:t>2017666</w:t>
            </w:r>
          </w:p>
          <w:p w14:paraId="1BE02E96" w14:textId="77777777" w:rsidR="00B21F2E" w:rsidRPr="003C3341" w:rsidRDefault="00B21F2E" w:rsidP="008D2A30">
            <w:pPr>
              <w:spacing w:line="360" w:lineRule="auto"/>
              <w:rPr>
                <w:rFonts w:ascii="Tahoma" w:hAnsi="Tahoma" w:cs="Tahoma"/>
                <w:b/>
                <w:sz w:val="20"/>
                <w:szCs w:val="20"/>
              </w:rPr>
            </w:pPr>
          </w:p>
        </w:tc>
        <w:tc>
          <w:tcPr>
            <w:tcW w:w="7195" w:type="dxa"/>
            <w:shd w:val="clear" w:color="auto" w:fill="8DB3E2" w:themeFill="text2" w:themeFillTint="66"/>
          </w:tcPr>
          <w:p w14:paraId="488BCD26" w14:textId="1F376AF8" w:rsidR="00B21F2E" w:rsidRDefault="001B69C8" w:rsidP="008D2A30">
            <w:pPr>
              <w:spacing w:line="360" w:lineRule="auto"/>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75D34">
              <w:rPr>
                <w:rFonts w:ascii="Tahoma" w:hAnsi="Tahoma" w:cs="Tahoma"/>
                <w:b/>
                <w:sz w:val="20"/>
                <w:szCs w:val="20"/>
              </w:rPr>
              <w:t>Student Journal</w:t>
            </w:r>
          </w:p>
          <w:p w14:paraId="2019D1B6" w14:textId="77777777" w:rsidR="00B21F2E" w:rsidRDefault="00B21F2E" w:rsidP="008D2A30">
            <w:pPr>
              <w:spacing w:line="360" w:lineRule="auto"/>
              <w:rPr>
                <w:rFonts w:ascii="Tahoma" w:hAnsi="Tahoma" w:cs="Tahoma"/>
                <w:b/>
                <w:sz w:val="20"/>
                <w:szCs w:val="20"/>
              </w:rPr>
            </w:pPr>
          </w:p>
          <w:p w14:paraId="450FE136" w14:textId="584100D9" w:rsidR="001B69C8" w:rsidRPr="003C3341" w:rsidRDefault="001B69C8" w:rsidP="008D2A30">
            <w:pPr>
              <w:spacing w:line="360" w:lineRule="auto"/>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75D34">
              <w:rPr>
                <w:rFonts w:ascii="Tahoma" w:hAnsi="Tahoma" w:cs="Tahoma"/>
                <w:b/>
                <w:sz w:val="20"/>
                <w:szCs w:val="20"/>
              </w:rPr>
              <w:t>Ryan Peters</w:t>
            </w:r>
          </w:p>
        </w:tc>
      </w:tr>
    </w:tbl>
    <w:p w14:paraId="1F13C318" w14:textId="4D5FFF34" w:rsidR="0062012D" w:rsidRPr="003C3341" w:rsidRDefault="0062012D" w:rsidP="008D2A30">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3C7094E" w14:textId="77777777" w:rsidR="00575D34" w:rsidRDefault="008F0D83" w:rsidP="008D2A30">
            <w:pPr>
              <w:spacing w:line="360" w:lineRule="auto"/>
              <w:rPr>
                <w:rFonts w:ascii="Tahoma" w:hAnsi="Tahoma" w:cs="Tahoma"/>
                <w:b/>
                <w:sz w:val="20"/>
                <w:szCs w:val="20"/>
              </w:rPr>
            </w:pPr>
            <w:r>
              <w:rPr>
                <w:rFonts w:ascii="Tahoma" w:hAnsi="Tahoma" w:cs="Tahoma"/>
                <w:b/>
                <w:sz w:val="20"/>
                <w:szCs w:val="20"/>
              </w:rPr>
              <w:t>Topic of choice:</w:t>
            </w:r>
          </w:p>
          <w:p w14:paraId="4162E836" w14:textId="77777777" w:rsidR="00575D34" w:rsidRDefault="00575D34" w:rsidP="008D2A30">
            <w:pPr>
              <w:spacing w:line="360" w:lineRule="auto"/>
              <w:rPr>
                <w:rFonts w:ascii="Tahoma" w:hAnsi="Tahoma" w:cs="Tahoma"/>
                <w:b/>
                <w:sz w:val="20"/>
                <w:szCs w:val="20"/>
              </w:rPr>
            </w:pPr>
          </w:p>
          <w:p w14:paraId="15299B24" w14:textId="06E0E69B" w:rsidR="00575D34" w:rsidRPr="00946B23" w:rsidRDefault="00575D34" w:rsidP="008D2A30">
            <w:pPr>
              <w:spacing w:line="360" w:lineRule="auto"/>
              <w:rPr>
                <w:rFonts w:ascii="Tahoma" w:hAnsi="Tahoma" w:cs="Tahoma"/>
                <w:b/>
                <w:sz w:val="20"/>
                <w:szCs w:val="20"/>
              </w:rPr>
            </w:pPr>
            <w:r>
              <w:rPr>
                <w:rFonts w:ascii="Tahoma" w:hAnsi="Tahoma" w:cs="Tahoma"/>
                <w:b/>
                <w:sz w:val="20"/>
                <w:szCs w:val="20"/>
              </w:rPr>
              <w:t>Food Safety Fundamentals (The 4C’s)</w:t>
            </w:r>
          </w:p>
        </w:tc>
        <w:tc>
          <w:tcPr>
            <w:tcW w:w="7199" w:type="dxa"/>
            <w:shd w:val="clear" w:color="auto" w:fill="FBD4B4" w:themeFill="accent6" w:themeFillTint="66"/>
          </w:tcPr>
          <w:p w14:paraId="5A58C08D" w14:textId="28F3C86D" w:rsidR="00B21F2E" w:rsidRPr="003C3341" w:rsidRDefault="00B945EA" w:rsidP="008D2A30">
            <w:pPr>
              <w:spacing w:line="360" w:lineRule="auto"/>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53242A">
              <w:rPr>
                <w:rFonts w:ascii="Tahoma" w:hAnsi="Tahoma" w:cs="Tahoma"/>
                <w:b/>
                <w:sz w:val="20"/>
                <w:szCs w:val="20"/>
              </w:rPr>
              <w:t>1</w:t>
            </w:r>
            <w:r w:rsidR="009063BB">
              <w:rPr>
                <w:rFonts w:ascii="Tahoma" w:hAnsi="Tahoma" w:cs="Tahoma"/>
                <w:b/>
                <w:sz w:val="20"/>
                <w:szCs w:val="20"/>
              </w:rPr>
              <w:t>8</w:t>
            </w:r>
            <w:r w:rsidR="0053242A">
              <w:rPr>
                <w:rFonts w:ascii="Tahoma" w:hAnsi="Tahoma" w:cs="Tahoma"/>
                <w:b/>
                <w:sz w:val="20"/>
                <w:szCs w:val="20"/>
              </w:rPr>
              <w:t xml:space="preserve"> October 2021</w:t>
            </w:r>
          </w:p>
        </w:tc>
      </w:tr>
      <w:tr w:rsidR="00B945EA" w:rsidRPr="003C3341" w14:paraId="60CC0225" w14:textId="77777777" w:rsidTr="00A91FD6">
        <w:trPr>
          <w:trHeight w:val="2494"/>
        </w:trPr>
        <w:tc>
          <w:tcPr>
            <w:tcW w:w="11182" w:type="dxa"/>
            <w:gridSpan w:val="2"/>
          </w:tcPr>
          <w:p w14:paraId="0831D54A" w14:textId="77777777" w:rsidR="00B945EA" w:rsidRDefault="00B945EA" w:rsidP="008D2A30">
            <w:pPr>
              <w:spacing w:line="360" w:lineRule="auto"/>
              <w:rPr>
                <w:rFonts w:ascii="Tahoma" w:hAnsi="Tahoma" w:cs="Tahoma"/>
                <w:sz w:val="20"/>
                <w:szCs w:val="20"/>
              </w:rPr>
            </w:pPr>
          </w:p>
          <w:p w14:paraId="750D588A" w14:textId="77777777" w:rsidR="00A45E35" w:rsidRDefault="00A45E35" w:rsidP="008D2A30">
            <w:pPr>
              <w:spacing w:line="360" w:lineRule="auto"/>
              <w:jc w:val="both"/>
            </w:pPr>
            <w:r w:rsidRPr="00CB2F46">
              <w:rPr>
                <w:rFonts w:ascii="Arial" w:hAnsi="Arial" w:cs="Arial"/>
                <w:b/>
                <w:bCs/>
                <w:u w:val="single"/>
              </w:rPr>
              <w:t>The critical path</w:t>
            </w:r>
            <w:r>
              <w:t>.</w:t>
            </w:r>
          </w:p>
          <w:p w14:paraId="0F4017B5" w14:textId="77777777" w:rsidR="00575D34" w:rsidRDefault="00575D34" w:rsidP="008D2A30">
            <w:pPr>
              <w:spacing w:line="360" w:lineRule="auto"/>
              <w:jc w:val="both"/>
              <w:rPr>
                <w:rFonts w:ascii="Arial" w:hAnsi="Arial" w:cs="Arial"/>
              </w:rPr>
            </w:pPr>
          </w:p>
          <w:p w14:paraId="1C0A9794" w14:textId="02F1B715" w:rsidR="00A45E35" w:rsidRDefault="00A45E35" w:rsidP="008D2A30">
            <w:pPr>
              <w:spacing w:line="360" w:lineRule="auto"/>
              <w:jc w:val="both"/>
              <w:rPr>
                <w:rFonts w:ascii="Arial" w:hAnsi="Arial" w:cs="Arial"/>
              </w:rPr>
            </w:pPr>
            <w:r w:rsidRPr="0086707A">
              <w:rPr>
                <w:rFonts w:ascii="Arial" w:hAnsi="Arial" w:cs="Arial"/>
              </w:rPr>
              <w:t xml:space="preserve">The journey of a food product can vary greatly from product to product. An example is a chicken </w:t>
            </w:r>
            <w:r w:rsidR="00575D34" w:rsidRPr="0086707A">
              <w:rPr>
                <w:rFonts w:ascii="Arial" w:hAnsi="Arial" w:cs="Arial"/>
              </w:rPr>
              <w:t>nugget</w:t>
            </w:r>
            <w:r w:rsidR="00575D34">
              <w:rPr>
                <w:rFonts w:ascii="Arial" w:hAnsi="Arial" w:cs="Arial"/>
              </w:rPr>
              <w:t>. It</w:t>
            </w:r>
            <w:r w:rsidRPr="0086707A">
              <w:rPr>
                <w:rFonts w:ascii="Arial" w:hAnsi="Arial" w:cs="Arial"/>
              </w:rPr>
              <w:t xml:space="preserve"> can be massed produced in many countries anywhere in the world. There are many issues to contend with when sourcing food across the globe. Cost, quality, delivery times carbon footprint. This is just 4 examples with the carbon footprint being high profile and is considered vital as compared to thirty years ago when this was not considered to be as important as it is now </w:t>
            </w:r>
            <w:r w:rsidR="009701B3">
              <w:rPr>
                <w:rFonts w:ascii="Arial" w:hAnsi="Arial" w:cs="Arial"/>
              </w:rPr>
              <w:t>(</w:t>
            </w:r>
            <w:r w:rsidR="009701B3" w:rsidRPr="009701B3">
              <w:rPr>
                <w:rFonts w:ascii="Arial" w:hAnsi="Arial" w:cs="Arial"/>
              </w:rPr>
              <w:t>Yuangyai</w:t>
            </w:r>
            <w:r w:rsidR="009701B3">
              <w:rPr>
                <w:rFonts w:ascii="Arial" w:hAnsi="Arial" w:cs="Arial"/>
              </w:rPr>
              <w:t xml:space="preserve"> 2013). </w:t>
            </w:r>
            <w:r>
              <w:rPr>
                <w:rFonts w:ascii="Arial" w:hAnsi="Arial" w:cs="Arial"/>
              </w:rPr>
              <w:t>On a similar vein the journey needs to be monitored for any points in the journey when there could be a vulnerability with regards condition of the product to ensure it meets the guidelines in place to ensure the product is safe.</w:t>
            </w:r>
            <w:bookmarkStart w:id="0" w:name="_Hlk85058127"/>
            <w:r w:rsidR="005B7347">
              <w:rPr>
                <w:rFonts w:ascii="Arial" w:hAnsi="Arial" w:cs="Arial"/>
              </w:rPr>
              <w:t xml:space="preserve"> </w:t>
            </w:r>
            <w:r w:rsidR="005B7347" w:rsidRPr="009D0FB9">
              <w:rPr>
                <w:rFonts w:ascii="Arial" w:hAnsi="Arial" w:cs="Arial"/>
              </w:rPr>
              <w:t>(Van Vliet et al., 2015)</w:t>
            </w:r>
          </w:p>
          <w:p w14:paraId="61733F1B" w14:textId="77777777" w:rsidR="00575D34" w:rsidRDefault="00575D34" w:rsidP="008D2A30">
            <w:pPr>
              <w:spacing w:line="360" w:lineRule="auto"/>
              <w:rPr>
                <w:rFonts w:ascii="Arial" w:hAnsi="Arial" w:cs="Arial"/>
                <w:lang w:val="en-US"/>
              </w:rPr>
            </w:pPr>
          </w:p>
          <w:p w14:paraId="5D65BC8A" w14:textId="6CA91CF9" w:rsidR="00A45E35" w:rsidRPr="008D2A30" w:rsidRDefault="00A45E35" w:rsidP="008D2A30">
            <w:pPr>
              <w:spacing w:line="360" w:lineRule="auto"/>
              <w:rPr>
                <w:rFonts w:ascii="Arial" w:hAnsi="Arial" w:cs="Arial"/>
                <w:lang w:val="en-US"/>
              </w:rPr>
            </w:pPr>
            <w:r w:rsidRPr="008D2A30">
              <w:rPr>
                <w:rFonts w:ascii="Arial" w:hAnsi="Arial" w:cs="Arial"/>
                <w:lang w:val="en-US"/>
              </w:rPr>
              <w:lastRenderedPageBreak/>
              <w:t>This is where HACCP can be used to monitor the journey right up the time the product is eaten by the consumer</w:t>
            </w:r>
            <w:r w:rsidR="00F52339" w:rsidRPr="008D2A30">
              <w:rPr>
                <w:rFonts w:ascii="Arial" w:hAnsi="Arial" w:cs="Arial"/>
                <w:lang w:val="en-US"/>
              </w:rPr>
              <w:t xml:space="preserve"> (Mortimore, S. and Wallace, C., 2013). </w:t>
            </w:r>
            <w:r w:rsidRPr="008D2A30">
              <w:rPr>
                <w:rFonts w:ascii="Arial" w:hAnsi="Arial" w:cs="Arial"/>
                <w:lang w:val="en-US"/>
              </w:rPr>
              <w:t>The seven principles of HACCP are to:</w:t>
            </w:r>
          </w:p>
          <w:p w14:paraId="22FEE7AE" w14:textId="6BDEAE36"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Conduct a hazard analysis</w:t>
            </w:r>
          </w:p>
          <w:p w14:paraId="280AC71E" w14:textId="7A7C5C57"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 xml:space="preserve">Identify the </w:t>
            </w:r>
            <w:r w:rsidR="0053242A">
              <w:rPr>
                <w:rFonts w:ascii="Arial" w:hAnsi="Arial" w:cs="Arial"/>
                <w:lang w:val="en-US"/>
              </w:rPr>
              <w:t>C</w:t>
            </w:r>
            <w:r w:rsidRPr="00575D34">
              <w:rPr>
                <w:rFonts w:ascii="Arial" w:hAnsi="Arial" w:cs="Arial"/>
                <w:lang w:val="en-US"/>
              </w:rPr>
              <w:t xml:space="preserve">ritical </w:t>
            </w:r>
            <w:r w:rsidR="0053242A">
              <w:rPr>
                <w:rFonts w:ascii="Arial" w:hAnsi="Arial" w:cs="Arial"/>
                <w:lang w:val="en-US"/>
              </w:rPr>
              <w:t>C</w:t>
            </w:r>
            <w:r w:rsidRPr="00575D34">
              <w:rPr>
                <w:rFonts w:ascii="Arial" w:hAnsi="Arial" w:cs="Arial"/>
                <w:lang w:val="en-US"/>
              </w:rPr>
              <w:t xml:space="preserve">ontrol </w:t>
            </w:r>
            <w:r w:rsidR="0053242A">
              <w:rPr>
                <w:rFonts w:ascii="Arial" w:hAnsi="Arial" w:cs="Arial"/>
                <w:lang w:val="en-US"/>
              </w:rPr>
              <w:t>P</w:t>
            </w:r>
            <w:r w:rsidRPr="00575D34">
              <w:rPr>
                <w:rFonts w:ascii="Arial" w:hAnsi="Arial" w:cs="Arial"/>
                <w:lang w:val="en-US"/>
              </w:rPr>
              <w:t>oints (CCPs) – the steps where control is essential</w:t>
            </w:r>
          </w:p>
          <w:p w14:paraId="4085999F" w14:textId="46A5E48A"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Establish critical limits for CCPs</w:t>
            </w:r>
          </w:p>
          <w:p w14:paraId="60634CCA" w14:textId="7E4EAD81"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Monitor the CCPs</w:t>
            </w:r>
          </w:p>
          <w:p w14:paraId="5C85CE07" w14:textId="16CE5538"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Take corrective actions if a CCP is not under control</w:t>
            </w:r>
          </w:p>
          <w:p w14:paraId="143DCAEC" w14:textId="3C68B1CC"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Verify the above is working effectively</w:t>
            </w:r>
          </w:p>
          <w:p w14:paraId="219E7430" w14:textId="3132510C" w:rsidR="00A45E35" w:rsidRPr="00575D34" w:rsidRDefault="00A45E35" w:rsidP="008D2A30">
            <w:pPr>
              <w:pStyle w:val="ListParagraph"/>
              <w:numPr>
                <w:ilvl w:val="0"/>
                <w:numId w:val="29"/>
              </w:numPr>
              <w:spacing w:line="360" w:lineRule="auto"/>
              <w:rPr>
                <w:rFonts w:ascii="Arial" w:hAnsi="Arial" w:cs="Arial"/>
                <w:lang w:val="en-US"/>
              </w:rPr>
            </w:pPr>
            <w:r w:rsidRPr="00575D34">
              <w:rPr>
                <w:rFonts w:ascii="Arial" w:hAnsi="Arial" w:cs="Arial"/>
                <w:lang w:val="en-US"/>
              </w:rPr>
              <w:t>Keep records to demonstrate food is being produced safely</w:t>
            </w:r>
          </w:p>
          <w:bookmarkEnd w:id="0"/>
          <w:p w14:paraId="532940DA" w14:textId="2712C6B1" w:rsidR="00A45E35" w:rsidRDefault="00A45E35" w:rsidP="008D2A30">
            <w:pPr>
              <w:spacing w:line="360" w:lineRule="auto"/>
              <w:jc w:val="both"/>
              <w:rPr>
                <w:rFonts w:ascii="Arial" w:hAnsi="Arial" w:cs="Arial"/>
              </w:rPr>
            </w:pPr>
            <w:r>
              <w:rPr>
                <w:rFonts w:ascii="Arial" w:hAnsi="Arial" w:cs="Arial"/>
              </w:rPr>
              <w:t xml:space="preserve">Following the process will make sure the product arrives on the plate meeting all the high standards that are essential today. Whilst the process is important there are several issues that need to be addressed. When sourcing products it is vital that the product can be stored and </w:t>
            </w:r>
            <w:r w:rsidR="00575D34">
              <w:rPr>
                <w:rFonts w:ascii="Arial" w:hAnsi="Arial" w:cs="Arial"/>
              </w:rPr>
              <w:t>cooked in</w:t>
            </w:r>
            <w:r>
              <w:rPr>
                <w:rFonts w:ascii="Arial" w:hAnsi="Arial" w:cs="Arial"/>
              </w:rPr>
              <w:t xml:space="preserve"> a way that meets </w:t>
            </w:r>
            <w:r w:rsidRPr="0053242A">
              <w:rPr>
                <w:rFonts w:ascii="Arial" w:hAnsi="Arial" w:cs="Arial"/>
                <w:b/>
                <w:bCs/>
              </w:rPr>
              <w:t xml:space="preserve">FSA </w:t>
            </w:r>
            <w:r>
              <w:rPr>
                <w:rFonts w:ascii="Arial" w:hAnsi="Arial" w:cs="Arial"/>
              </w:rPr>
              <w:t>standards.</w:t>
            </w:r>
            <w:r w:rsidR="002D46A5">
              <w:rPr>
                <w:rFonts w:ascii="Arial" w:hAnsi="Arial" w:cs="Arial"/>
              </w:rPr>
              <w:t xml:space="preserve"> (</w:t>
            </w:r>
            <w:r w:rsidR="002D46A5" w:rsidRPr="00B65FF5">
              <w:t>Merrill</w:t>
            </w:r>
            <w:r w:rsidR="002D46A5">
              <w:t xml:space="preserve"> 2002). </w:t>
            </w:r>
          </w:p>
          <w:p w14:paraId="4C28619C" w14:textId="77777777" w:rsidR="00374F64" w:rsidRDefault="00A45E35" w:rsidP="008D2A30">
            <w:pPr>
              <w:spacing w:line="360" w:lineRule="auto"/>
              <w:jc w:val="both"/>
              <w:rPr>
                <w:rFonts w:ascii="Arial" w:hAnsi="Arial" w:cs="Arial"/>
              </w:rPr>
            </w:pPr>
            <w:r>
              <w:rPr>
                <w:rFonts w:ascii="Arial" w:hAnsi="Arial" w:cs="Arial"/>
              </w:rPr>
              <w:t xml:space="preserve">Do the people cooking the food have the correct training in food hygiene. This is where the </w:t>
            </w:r>
            <w:r w:rsidRPr="00374F64">
              <w:rPr>
                <w:rFonts w:ascii="Arial" w:hAnsi="Arial" w:cs="Arial"/>
                <w:b/>
                <w:bCs/>
              </w:rPr>
              <w:t>4Cs</w:t>
            </w:r>
            <w:r>
              <w:rPr>
                <w:rFonts w:ascii="Arial" w:hAnsi="Arial" w:cs="Arial"/>
              </w:rPr>
              <w:t xml:space="preserve"> apply. Contamination from other food needs to </w:t>
            </w:r>
            <w:r w:rsidR="00575D34">
              <w:rPr>
                <w:rFonts w:ascii="Arial" w:hAnsi="Arial" w:cs="Arial"/>
              </w:rPr>
              <w:t>eradicate</w:t>
            </w:r>
            <w:r>
              <w:rPr>
                <w:rFonts w:ascii="Arial" w:hAnsi="Arial" w:cs="Arial"/>
              </w:rPr>
              <w:t xml:space="preserve">. This can happen when food is not stored correctly in a fridge. The food needs to be covered and raw food kept below cooked food. Chopping boards need to </w:t>
            </w:r>
            <w:r w:rsidR="00575D34">
              <w:rPr>
                <w:rFonts w:ascii="Arial" w:hAnsi="Arial" w:cs="Arial"/>
              </w:rPr>
              <w:t>use</w:t>
            </w:r>
            <w:r>
              <w:rPr>
                <w:rFonts w:ascii="Arial" w:hAnsi="Arial" w:cs="Arial"/>
              </w:rPr>
              <w:t xml:space="preserve"> only for the purpose it is designed for. Colour coding is an example of how to know </w:t>
            </w:r>
            <w:r w:rsidR="00374F64">
              <w:rPr>
                <w:rFonts w:ascii="Arial" w:hAnsi="Arial" w:cs="Arial"/>
              </w:rPr>
              <w:t xml:space="preserve">which </w:t>
            </w:r>
            <w:r>
              <w:rPr>
                <w:rFonts w:ascii="Arial" w:hAnsi="Arial" w:cs="Arial"/>
              </w:rPr>
              <w:t xml:space="preserve">board to use. Chilling the </w:t>
            </w:r>
            <w:r w:rsidR="00575D34">
              <w:rPr>
                <w:rFonts w:ascii="Arial" w:hAnsi="Arial" w:cs="Arial"/>
              </w:rPr>
              <w:t>f</w:t>
            </w:r>
            <w:r>
              <w:rPr>
                <w:rFonts w:ascii="Arial" w:hAnsi="Arial" w:cs="Arial"/>
              </w:rPr>
              <w:t xml:space="preserve">ood is the second </w:t>
            </w:r>
            <w:r w:rsidRPr="00374F64">
              <w:rPr>
                <w:rFonts w:ascii="Arial" w:hAnsi="Arial" w:cs="Arial"/>
                <w:b/>
                <w:bCs/>
              </w:rPr>
              <w:t>C</w:t>
            </w:r>
            <w:r>
              <w:rPr>
                <w:rFonts w:ascii="Arial" w:hAnsi="Arial" w:cs="Arial"/>
              </w:rPr>
              <w:t xml:space="preserve">. Knowing the correct temperature of the fridge is important when keeping chilled foods. If the fridge is not </w:t>
            </w:r>
            <w:r w:rsidR="00575D34">
              <w:rPr>
                <w:rFonts w:ascii="Arial" w:hAnsi="Arial" w:cs="Arial"/>
              </w:rPr>
              <w:t>correctly stocked</w:t>
            </w:r>
            <w:r>
              <w:rPr>
                <w:rFonts w:ascii="Arial" w:hAnsi="Arial" w:cs="Arial"/>
              </w:rPr>
              <w:t xml:space="preserve"> the air flow can be hampered which can lead to a rise in temperature and could put the food in the danger zone which can help bacteria multiply and cause harmful bacteria which can lead to food poisoning. The danger zone is between 5 and 63</w:t>
            </w:r>
            <w:r w:rsidR="0053242A">
              <w:rPr>
                <w:rFonts w:ascii="Arial" w:hAnsi="Arial" w:cs="Arial"/>
              </w:rPr>
              <w:t xml:space="preserve"> </w:t>
            </w:r>
            <w:r>
              <w:rPr>
                <w:rFonts w:ascii="Arial" w:hAnsi="Arial" w:cs="Arial"/>
              </w:rPr>
              <w:t>degrees. The law states 8</w:t>
            </w:r>
            <w:r w:rsidR="0053242A">
              <w:rPr>
                <w:rFonts w:ascii="Arial" w:hAnsi="Arial" w:cs="Arial"/>
              </w:rPr>
              <w:t xml:space="preserve"> </w:t>
            </w:r>
            <w:r>
              <w:rPr>
                <w:rFonts w:ascii="Arial" w:hAnsi="Arial" w:cs="Arial"/>
              </w:rPr>
              <w:t xml:space="preserve">degrees but best practice </w:t>
            </w:r>
            <w:r w:rsidR="00374F64">
              <w:rPr>
                <w:rFonts w:ascii="Arial" w:hAnsi="Arial" w:cs="Arial"/>
              </w:rPr>
              <w:t xml:space="preserve">in the industry </w:t>
            </w:r>
            <w:r>
              <w:rPr>
                <w:rFonts w:ascii="Arial" w:hAnsi="Arial" w:cs="Arial"/>
              </w:rPr>
              <w:t xml:space="preserve">is 5. The third </w:t>
            </w:r>
            <w:r w:rsidRPr="00374F64">
              <w:rPr>
                <w:rFonts w:ascii="Arial" w:hAnsi="Arial" w:cs="Arial"/>
                <w:b/>
                <w:bCs/>
              </w:rPr>
              <w:t>C</w:t>
            </w:r>
            <w:r>
              <w:rPr>
                <w:rFonts w:ascii="Arial" w:hAnsi="Arial" w:cs="Arial"/>
              </w:rPr>
              <w:t xml:space="preserve"> is </w:t>
            </w:r>
            <w:r w:rsidR="00575D34">
              <w:rPr>
                <w:rFonts w:ascii="Arial" w:hAnsi="Arial" w:cs="Arial"/>
              </w:rPr>
              <w:t>cooking,</w:t>
            </w:r>
            <w:r>
              <w:rPr>
                <w:rFonts w:ascii="Arial" w:hAnsi="Arial" w:cs="Arial"/>
              </w:rPr>
              <w:t xml:space="preserve"> and this is also about temperature but at the hot end of the scale. Food needs to be higher than 63 before it can be classed as safe. If </w:t>
            </w:r>
            <w:r w:rsidR="00575D34">
              <w:rPr>
                <w:rFonts w:ascii="Arial" w:hAnsi="Arial" w:cs="Arial"/>
              </w:rPr>
              <w:t>it is</w:t>
            </w:r>
            <w:r>
              <w:rPr>
                <w:rFonts w:ascii="Arial" w:hAnsi="Arial" w:cs="Arial"/>
              </w:rPr>
              <w:t xml:space="preserve"> being kept in a servery it needs to </w:t>
            </w:r>
            <w:r w:rsidR="00374F64">
              <w:rPr>
                <w:rFonts w:ascii="Arial" w:hAnsi="Arial" w:cs="Arial"/>
              </w:rPr>
              <w:t xml:space="preserve">be </w:t>
            </w:r>
            <w:r>
              <w:rPr>
                <w:rFonts w:ascii="Arial" w:hAnsi="Arial" w:cs="Arial"/>
              </w:rPr>
              <w:t xml:space="preserve">checked hourly and if it falls below it needs to be discarded from the servery. The Forth </w:t>
            </w:r>
            <w:r w:rsidRPr="00374F64">
              <w:rPr>
                <w:rFonts w:ascii="Arial" w:hAnsi="Arial" w:cs="Arial"/>
                <w:b/>
                <w:bCs/>
              </w:rPr>
              <w:t>C</w:t>
            </w:r>
            <w:r>
              <w:rPr>
                <w:rFonts w:ascii="Arial" w:hAnsi="Arial" w:cs="Arial"/>
              </w:rPr>
              <w:t xml:space="preserve"> </w:t>
            </w:r>
            <w:r w:rsidR="00374F64">
              <w:rPr>
                <w:rFonts w:ascii="Arial" w:hAnsi="Arial" w:cs="Arial"/>
              </w:rPr>
              <w:t xml:space="preserve">is </w:t>
            </w:r>
            <w:r w:rsidR="00575D34">
              <w:rPr>
                <w:rFonts w:ascii="Arial" w:hAnsi="Arial" w:cs="Arial"/>
              </w:rPr>
              <w:t>cleaning, relates</w:t>
            </w:r>
            <w:r>
              <w:rPr>
                <w:rFonts w:ascii="Arial" w:hAnsi="Arial" w:cs="Arial"/>
              </w:rPr>
              <w:t xml:space="preserve"> to cleanliness of the kitchen and utensils but also the people in the kitchen.  Correct uniform and all PPE needs to worn and cleaned when </w:t>
            </w:r>
            <w:r w:rsidR="00575D34">
              <w:rPr>
                <w:rFonts w:ascii="Arial" w:hAnsi="Arial" w:cs="Arial"/>
              </w:rPr>
              <w:t>necessary. The</w:t>
            </w:r>
            <w:r>
              <w:rPr>
                <w:rFonts w:ascii="Arial" w:hAnsi="Arial" w:cs="Arial"/>
              </w:rPr>
              <w:t xml:space="preserve"> wearing of </w:t>
            </w:r>
            <w:r w:rsidR="00374F64">
              <w:rPr>
                <w:rFonts w:ascii="Arial" w:hAnsi="Arial" w:cs="Arial"/>
              </w:rPr>
              <w:t xml:space="preserve">a </w:t>
            </w:r>
            <w:r>
              <w:rPr>
                <w:rFonts w:ascii="Arial" w:hAnsi="Arial" w:cs="Arial"/>
              </w:rPr>
              <w:t>uniform outside the kitchen is not allowed as this can lead to cross contamination.</w:t>
            </w:r>
          </w:p>
          <w:p w14:paraId="70A9BE4A" w14:textId="536E6C70" w:rsidR="00A45E35" w:rsidRDefault="00A45E35" w:rsidP="008D2A30">
            <w:pPr>
              <w:spacing w:line="360" w:lineRule="auto"/>
              <w:jc w:val="both"/>
              <w:rPr>
                <w:rFonts w:ascii="Arial" w:hAnsi="Arial" w:cs="Arial"/>
              </w:rPr>
            </w:pPr>
            <w:r>
              <w:rPr>
                <w:rFonts w:ascii="Arial" w:hAnsi="Arial" w:cs="Arial"/>
              </w:rPr>
              <w:t xml:space="preserve">In my opinion regular staff training in all aspects of food hygiene is </w:t>
            </w:r>
            <w:r w:rsidR="00575D34">
              <w:rPr>
                <w:rFonts w:ascii="Arial" w:hAnsi="Arial" w:cs="Arial"/>
              </w:rPr>
              <w:t>essential. Any</w:t>
            </w:r>
            <w:r>
              <w:rPr>
                <w:rFonts w:ascii="Arial" w:hAnsi="Arial" w:cs="Arial"/>
              </w:rPr>
              <w:t xml:space="preserve"> </w:t>
            </w:r>
            <w:r w:rsidR="00575D34">
              <w:rPr>
                <w:rFonts w:ascii="Arial" w:hAnsi="Arial" w:cs="Arial"/>
              </w:rPr>
              <w:t>outbreak</w:t>
            </w:r>
            <w:r>
              <w:rPr>
                <w:rFonts w:ascii="Arial" w:hAnsi="Arial" w:cs="Arial"/>
              </w:rPr>
              <w:t xml:space="preserve"> of food poisoning can have huge implications on the establishment. Bad publicity can have a negative impact on the business. People could stop using the hotel and that can lead to huge losses of revenue both from lack of custom </w:t>
            </w:r>
            <w:r w:rsidR="00374F64">
              <w:rPr>
                <w:rFonts w:ascii="Arial" w:hAnsi="Arial" w:cs="Arial"/>
              </w:rPr>
              <w:t>and</w:t>
            </w:r>
            <w:r>
              <w:rPr>
                <w:rFonts w:ascii="Arial" w:hAnsi="Arial" w:cs="Arial"/>
              </w:rPr>
              <w:t xml:space="preserve"> from any fines or compensation pay outs.</w:t>
            </w:r>
            <w:r w:rsidR="00CF38D2">
              <w:rPr>
                <w:rFonts w:ascii="Arial" w:hAnsi="Arial" w:cs="Arial"/>
              </w:rPr>
              <w:t xml:space="preserve"> (</w:t>
            </w:r>
            <w:r w:rsidR="00CF38D2" w:rsidRPr="00B65FF5">
              <w:t>Hemmerling</w:t>
            </w:r>
            <w:r w:rsidR="00CF38D2">
              <w:t xml:space="preserve"> 2015). </w:t>
            </w:r>
          </w:p>
          <w:p w14:paraId="0E34D5F4" w14:textId="77777777" w:rsidR="00D24A41" w:rsidRDefault="00D24A41" w:rsidP="008D2A30">
            <w:pPr>
              <w:spacing w:line="360" w:lineRule="auto"/>
              <w:jc w:val="both"/>
              <w:rPr>
                <w:rFonts w:ascii="Arial" w:hAnsi="Arial" w:cs="Arial"/>
                <w:b/>
                <w:bCs/>
              </w:rPr>
            </w:pPr>
          </w:p>
          <w:p w14:paraId="712BF9D5" w14:textId="749834F7" w:rsidR="00575D34" w:rsidRPr="000D44D0" w:rsidRDefault="001175D1" w:rsidP="008D2A30">
            <w:pPr>
              <w:spacing w:line="360" w:lineRule="auto"/>
              <w:jc w:val="both"/>
              <w:rPr>
                <w:rFonts w:ascii="Arial" w:hAnsi="Arial" w:cs="Arial"/>
                <w:b/>
                <w:bCs/>
              </w:rPr>
            </w:pPr>
            <w:r w:rsidRPr="000D44D0">
              <w:rPr>
                <w:rFonts w:ascii="Arial" w:hAnsi="Arial" w:cs="Arial"/>
                <w:b/>
                <w:bCs/>
              </w:rPr>
              <w:lastRenderedPageBreak/>
              <w:t xml:space="preserve">Conclusion: </w:t>
            </w:r>
          </w:p>
          <w:p w14:paraId="22B4E043" w14:textId="1D53A5F3" w:rsidR="00375882" w:rsidRPr="00D24A41" w:rsidRDefault="00A45E35" w:rsidP="008D2A30">
            <w:pPr>
              <w:spacing w:line="360" w:lineRule="auto"/>
              <w:jc w:val="both"/>
              <w:rPr>
                <w:rFonts w:ascii="Arial" w:hAnsi="Arial" w:cs="Arial"/>
              </w:rPr>
            </w:pPr>
            <w:r w:rsidRPr="0086707A">
              <w:rPr>
                <w:rFonts w:ascii="Arial" w:hAnsi="Arial" w:cs="Arial"/>
              </w:rPr>
              <w:t xml:space="preserve">It is just the start of the critical path for the chicken nugget as further checks need to be in place before it can be served to the customer. Once it has been delivered to the hotel the product needs to be checked that it is in good condition and none of the packaging is damaged or open. When cooking the recommended </w:t>
            </w:r>
            <w:r w:rsidR="00374F64" w:rsidRPr="0086707A">
              <w:rPr>
                <w:rFonts w:ascii="Arial" w:hAnsi="Arial" w:cs="Arial"/>
              </w:rPr>
              <w:t>g</w:t>
            </w:r>
            <w:r w:rsidR="00374F64">
              <w:rPr>
                <w:rFonts w:ascii="Arial" w:hAnsi="Arial" w:cs="Arial"/>
              </w:rPr>
              <w:t>ui</w:t>
            </w:r>
            <w:r w:rsidR="00374F64" w:rsidRPr="0086707A">
              <w:rPr>
                <w:rFonts w:ascii="Arial" w:hAnsi="Arial" w:cs="Arial"/>
              </w:rPr>
              <w:t>delines</w:t>
            </w:r>
            <w:r w:rsidRPr="0086707A">
              <w:rPr>
                <w:rFonts w:ascii="Arial" w:hAnsi="Arial" w:cs="Arial"/>
              </w:rPr>
              <w:t xml:space="preserve"> need to </w:t>
            </w:r>
            <w:r w:rsidR="00374F64">
              <w:rPr>
                <w:rFonts w:ascii="Arial" w:hAnsi="Arial" w:cs="Arial"/>
              </w:rPr>
              <w:t xml:space="preserve">be </w:t>
            </w:r>
            <w:r w:rsidRPr="0086707A">
              <w:rPr>
                <w:rFonts w:ascii="Arial" w:hAnsi="Arial" w:cs="Arial"/>
              </w:rPr>
              <w:t>follow</w:t>
            </w:r>
            <w:r w:rsidR="00374F64">
              <w:rPr>
                <w:rFonts w:ascii="Arial" w:hAnsi="Arial" w:cs="Arial"/>
              </w:rPr>
              <w:t>ed</w:t>
            </w:r>
            <w:r w:rsidRPr="0086707A">
              <w:rPr>
                <w:rFonts w:ascii="Arial" w:hAnsi="Arial" w:cs="Arial"/>
              </w:rPr>
              <w:t xml:space="preserve"> closely regarding defrosting or cooking from frozen. Once cooked and brought to the correct temperature it needs to </w:t>
            </w:r>
            <w:r w:rsidR="00374F64">
              <w:rPr>
                <w:rFonts w:ascii="Arial" w:hAnsi="Arial" w:cs="Arial"/>
              </w:rPr>
              <w:t xml:space="preserve">be </w:t>
            </w:r>
            <w:r w:rsidRPr="0086707A">
              <w:rPr>
                <w:rFonts w:ascii="Arial" w:hAnsi="Arial" w:cs="Arial"/>
              </w:rPr>
              <w:t>probe</w:t>
            </w:r>
            <w:r w:rsidR="00374F64">
              <w:rPr>
                <w:rFonts w:ascii="Arial" w:hAnsi="Arial" w:cs="Arial"/>
              </w:rPr>
              <w:t>d</w:t>
            </w:r>
            <w:r w:rsidRPr="0086707A">
              <w:rPr>
                <w:rFonts w:ascii="Arial" w:hAnsi="Arial" w:cs="Arial"/>
              </w:rPr>
              <w:t xml:space="preserve"> and recorded and then served. The critical path of the chicken nugget can be long and sometimes time </w:t>
            </w:r>
            <w:r w:rsidR="006E3DB0" w:rsidRPr="0086707A">
              <w:rPr>
                <w:rFonts w:ascii="Arial" w:hAnsi="Arial" w:cs="Arial"/>
              </w:rPr>
              <w:t>consuming,</w:t>
            </w:r>
            <w:r w:rsidR="00137E4F">
              <w:rPr>
                <w:rFonts w:ascii="Arial" w:hAnsi="Arial" w:cs="Arial"/>
              </w:rPr>
              <w:t xml:space="preserve"> </w:t>
            </w:r>
            <w:r w:rsidR="002A313F">
              <w:rPr>
                <w:rFonts w:ascii="Arial" w:hAnsi="Arial" w:cs="Arial"/>
              </w:rPr>
              <w:t>but</w:t>
            </w:r>
            <w:r>
              <w:rPr>
                <w:rFonts w:ascii="Arial" w:hAnsi="Arial" w:cs="Arial"/>
              </w:rPr>
              <w:t xml:space="preserve"> it is crucial to follow the path to satisfy the customers and politicians alike.</w:t>
            </w:r>
          </w:p>
          <w:p w14:paraId="40B794DC" w14:textId="77777777" w:rsidR="00375882" w:rsidRDefault="00375882" w:rsidP="008D2A30">
            <w:pPr>
              <w:spacing w:line="360" w:lineRule="auto"/>
              <w:jc w:val="both"/>
              <w:rPr>
                <w:rFonts w:ascii="Tahoma" w:hAnsi="Tahoma" w:cs="Tahoma"/>
                <w:sz w:val="20"/>
                <w:szCs w:val="20"/>
              </w:rPr>
            </w:pPr>
          </w:p>
          <w:p w14:paraId="0A732014" w14:textId="77777777" w:rsidR="00375882" w:rsidRDefault="00375882" w:rsidP="008D2A30">
            <w:pPr>
              <w:spacing w:line="360" w:lineRule="auto"/>
              <w:jc w:val="both"/>
              <w:rPr>
                <w:rFonts w:ascii="Tahoma" w:hAnsi="Tahoma" w:cs="Tahoma"/>
                <w:sz w:val="20"/>
                <w:szCs w:val="20"/>
              </w:rPr>
            </w:pPr>
          </w:p>
          <w:p w14:paraId="57B1B02B" w14:textId="77777777" w:rsidR="00375882" w:rsidRDefault="00375882" w:rsidP="008D2A30">
            <w:pPr>
              <w:spacing w:line="360" w:lineRule="auto"/>
              <w:jc w:val="both"/>
              <w:rPr>
                <w:rFonts w:ascii="Tahoma" w:hAnsi="Tahoma" w:cs="Tahoma"/>
                <w:sz w:val="20"/>
                <w:szCs w:val="20"/>
              </w:rPr>
            </w:pPr>
          </w:p>
          <w:p w14:paraId="29092048" w14:textId="77777777" w:rsidR="00375882" w:rsidRDefault="00375882" w:rsidP="008D2A30">
            <w:pPr>
              <w:spacing w:line="360" w:lineRule="auto"/>
              <w:jc w:val="both"/>
              <w:rPr>
                <w:rFonts w:ascii="Tahoma" w:hAnsi="Tahoma" w:cs="Tahoma"/>
                <w:sz w:val="20"/>
                <w:szCs w:val="20"/>
              </w:rPr>
            </w:pPr>
          </w:p>
          <w:p w14:paraId="45D18CD5" w14:textId="77777777" w:rsidR="00375882" w:rsidRDefault="00375882" w:rsidP="008D2A30">
            <w:pPr>
              <w:spacing w:line="360" w:lineRule="auto"/>
              <w:jc w:val="both"/>
              <w:rPr>
                <w:rFonts w:ascii="Tahoma" w:hAnsi="Tahoma" w:cs="Tahoma"/>
                <w:sz w:val="20"/>
                <w:szCs w:val="20"/>
              </w:rPr>
            </w:pPr>
          </w:p>
          <w:p w14:paraId="18548036" w14:textId="77777777" w:rsidR="00375882" w:rsidRDefault="00375882" w:rsidP="008D2A30">
            <w:pPr>
              <w:spacing w:line="360" w:lineRule="auto"/>
              <w:jc w:val="both"/>
              <w:rPr>
                <w:rFonts w:ascii="Tahoma" w:hAnsi="Tahoma" w:cs="Tahoma"/>
                <w:sz w:val="20"/>
                <w:szCs w:val="20"/>
              </w:rPr>
            </w:pPr>
          </w:p>
          <w:p w14:paraId="04482D04" w14:textId="77777777" w:rsidR="00375882" w:rsidRDefault="00375882" w:rsidP="008D2A30">
            <w:pPr>
              <w:spacing w:line="360" w:lineRule="auto"/>
              <w:jc w:val="both"/>
              <w:rPr>
                <w:rFonts w:ascii="Tahoma" w:hAnsi="Tahoma" w:cs="Tahoma"/>
                <w:sz w:val="20"/>
                <w:szCs w:val="20"/>
              </w:rPr>
            </w:pPr>
          </w:p>
          <w:p w14:paraId="21316D23" w14:textId="77777777" w:rsidR="00375882" w:rsidRDefault="00375882" w:rsidP="008D2A30">
            <w:pPr>
              <w:spacing w:line="360" w:lineRule="auto"/>
              <w:jc w:val="both"/>
              <w:rPr>
                <w:rFonts w:ascii="Tahoma" w:hAnsi="Tahoma" w:cs="Tahoma"/>
                <w:sz w:val="20"/>
                <w:szCs w:val="20"/>
              </w:rPr>
            </w:pPr>
          </w:p>
          <w:p w14:paraId="7ABB693F" w14:textId="77777777" w:rsidR="00375882" w:rsidRDefault="00375882" w:rsidP="008D2A30">
            <w:pPr>
              <w:spacing w:line="360" w:lineRule="auto"/>
              <w:jc w:val="both"/>
              <w:rPr>
                <w:rFonts w:ascii="Tahoma" w:hAnsi="Tahoma" w:cs="Tahoma"/>
                <w:sz w:val="20"/>
                <w:szCs w:val="20"/>
              </w:rPr>
            </w:pPr>
          </w:p>
          <w:p w14:paraId="558B68CD" w14:textId="77777777" w:rsidR="00375882" w:rsidRDefault="00375882" w:rsidP="008D2A30">
            <w:pPr>
              <w:spacing w:line="360" w:lineRule="auto"/>
              <w:jc w:val="both"/>
              <w:rPr>
                <w:rFonts w:ascii="Tahoma" w:hAnsi="Tahoma" w:cs="Tahoma"/>
                <w:sz w:val="20"/>
                <w:szCs w:val="20"/>
              </w:rPr>
            </w:pPr>
          </w:p>
          <w:p w14:paraId="213727D5" w14:textId="77777777" w:rsidR="00375882" w:rsidRDefault="00375882" w:rsidP="008D2A30">
            <w:pPr>
              <w:spacing w:line="360" w:lineRule="auto"/>
              <w:jc w:val="both"/>
              <w:rPr>
                <w:rFonts w:ascii="Tahoma" w:hAnsi="Tahoma" w:cs="Tahoma"/>
                <w:sz w:val="20"/>
                <w:szCs w:val="20"/>
              </w:rPr>
            </w:pPr>
          </w:p>
          <w:p w14:paraId="0209048A" w14:textId="77777777" w:rsidR="00375882" w:rsidRDefault="00375882" w:rsidP="008D2A30">
            <w:pPr>
              <w:spacing w:line="360" w:lineRule="auto"/>
              <w:jc w:val="both"/>
              <w:rPr>
                <w:rFonts w:ascii="Tahoma" w:hAnsi="Tahoma" w:cs="Tahoma"/>
                <w:sz w:val="20"/>
                <w:szCs w:val="20"/>
              </w:rPr>
            </w:pPr>
          </w:p>
          <w:p w14:paraId="29A6BCD8" w14:textId="77777777" w:rsidR="00375882" w:rsidRDefault="00375882" w:rsidP="008D2A30">
            <w:pPr>
              <w:spacing w:line="360" w:lineRule="auto"/>
              <w:jc w:val="both"/>
              <w:rPr>
                <w:rFonts w:ascii="Tahoma" w:hAnsi="Tahoma" w:cs="Tahoma"/>
                <w:sz w:val="20"/>
                <w:szCs w:val="20"/>
              </w:rPr>
            </w:pPr>
          </w:p>
          <w:p w14:paraId="40F3433A" w14:textId="77777777" w:rsidR="00375882" w:rsidRDefault="00375882" w:rsidP="008D2A30">
            <w:pPr>
              <w:spacing w:line="360" w:lineRule="auto"/>
              <w:jc w:val="both"/>
              <w:rPr>
                <w:rFonts w:ascii="Tahoma" w:hAnsi="Tahoma" w:cs="Tahoma"/>
                <w:sz w:val="20"/>
                <w:szCs w:val="20"/>
              </w:rPr>
            </w:pPr>
          </w:p>
          <w:p w14:paraId="3723CE45" w14:textId="7DE5CFDE" w:rsidR="00375882" w:rsidRDefault="00375882" w:rsidP="008D2A30">
            <w:pPr>
              <w:spacing w:line="360" w:lineRule="auto"/>
              <w:jc w:val="both"/>
              <w:rPr>
                <w:rFonts w:ascii="Tahoma" w:hAnsi="Tahoma" w:cs="Tahoma"/>
                <w:sz w:val="20"/>
                <w:szCs w:val="20"/>
              </w:rPr>
            </w:pPr>
          </w:p>
          <w:p w14:paraId="74646CFC" w14:textId="77777777" w:rsidR="00D24A41" w:rsidRDefault="00D24A41" w:rsidP="008D2A30">
            <w:pPr>
              <w:spacing w:line="360" w:lineRule="auto"/>
              <w:jc w:val="both"/>
              <w:rPr>
                <w:rFonts w:ascii="Tahoma" w:hAnsi="Tahoma" w:cs="Tahoma"/>
                <w:sz w:val="20"/>
                <w:szCs w:val="20"/>
              </w:rPr>
            </w:pPr>
          </w:p>
          <w:p w14:paraId="3B344F1E" w14:textId="4F66D5C5" w:rsidR="00375882" w:rsidRPr="003C3341" w:rsidRDefault="00375882" w:rsidP="008D2A30">
            <w:pPr>
              <w:spacing w:line="360" w:lineRule="auto"/>
              <w:jc w:val="both"/>
              <w:rPr>
                <w:rFonts w:ascii="Tahoma" w:hAnsi="Tahoma" w:cs="Tahoma"/>
                <w:sz w:val="20"/>
                <w:szCs w:val="20"/>
              </w:rPr>
            </w:pPr>
          </w:p>
        </w:tc>
      </w:tr>
    </w:tbl>
    <w:p w14:paraId="7D9A52CF" w14:textId="77777777" w:rsidR="00B00678" w:rsidRDefault="00B00678" w:rsidP="008D2A30">
      <w:pPr>
        <w:spacing w:line="360" w:lineRule="auto"/>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8D2A30">
            <w:pPr>
              <w:spacing w:line="360" w:lineRule="auto"/>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8D2A30">
            <w:pPr>
              <w:spacing w:line="360" w:lineRule="auto"/>
              <w:jc w:val="center"/>
              <w:rPr>
                <w:rFonts w:ascii="Tahoma" w:hAnsi="Tahoma" w:cs="Tahoma"/>
                <w:b/>
                <w:sz w:val="20"/>
                <w:szCs w:val="20"/>
              </w:rPr>
            </w:pPr>
          </w:p>
          <w:p w14:paraId="52F3ACFA" w14:textId="77777777" w:rsidR="00375882" w:rsidRPr="003C3341" w:rsidRDefault="00375882" w:rsidP="008D2A30">
            <w:pPr>
              <w:spacing w:line="360" w:lineRule="auto"/>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31F068E" w14:textId="0E76DB4A" w:rsidR="00A45E35" w:rsidRDefault="00A45E35" w:rsidP="008D2A30">
            <w:pPr>
              <w:spacing w:line="360" w:lineRule="auto"/>
              <w:jc w:val="both"/>
              <w:rPr>
                <w:rFonts w:ascii="Tahoma" w:hAnsi="Tahoma" w:cs="Tahoma"/>
                <w:sz w:val="20"/>
                <w:szCs w:val="20"/>
              </w:rPr>
            </w:pPr>
          </w:p>
          <w:p w14:paraId="584B343A" w14:textId="77777777" w:rsidR="00A45E35" w:rsidRDefault="00A45E35" w:rsidP="008D2A30">
            <w:pPr>
              <w:spacing w:line="360" w:lineRule="auto"/>
              <w:jc w:val="both"/>
              <w:rPr>
                <w:rFonts w:ascii="Tahoma" w:hAnsi="Tahoma" w:cs="Tahoma"/>
                <w:sz w:val="20"/>
                <w:szCs w:val="20"/>
              </w:rPr>
            </w:pPr>
          </w:p>
          <w:p w14:paraId="0791A2B5" w14:textId="77777777" w:rsidR="00D24A41" w:rsidRPr="002A313F" w:rsidRDefault="00D24A41" w:rsidP="008D2A30">
            <w:pPr>
              <w:pStyle w:val="ListParagraph"/>
              <w:numPr>
                <w:ilvl w:val="0"/>
                <w:numId w:val="30"/>
              </w:numPr>
              <w:spacing w:line="360" w:lineRule="auto"/>
              <w:jc w:val="both"/>
              <w:rPr>
                <w:rFonts w:ascii="Arial" w:hAnsi="Arial" w:cs="Arial"/>
              </w:rPr>
            </w:pPr>
            <w:r w:rsidRPr="002A313F">
              <w:rPr>
                <w:rFonts w:ascii="Arial" w:hAnsi="Arial" w:cs="Arial"/>
              </w:rPr>
              <w:t>Hemmerling, S., Hamm, U. and Spiller, A., 2015. Consumption behaviour regarding organic food from a marketing perspective—a literature review. Organic Agriculture, 5(4), pp.277-313.</w:t>
            </w:r>
          </w:p>
          <w:p w14:paraId="791BA369" w14:textId="77777777" w:rsidR="00D24A41" w:rsidRPr="002A313F" w:rsidRDefault="00D24A41" w:rsidP="008D2A30">
            <w:pPr>
              <w:pStyle w:val="ListParagraph"/>
              <w:numPr>
                <w:ilvl w:val="0"/>
                <w:numId w:val="30"/>
              </w:numPr>
              <w:spacing w:line="360" w:lineRule="auto"/>
              <w:jc w:val="both"/>
              <w:rPr>
                <w:rFonts w:ascii="Arial" w:hAnsi="Arial" w:cs="Arial"/>
              </w:rPr>
            </w:pPr>
            <w:r w:rsidRPr="002A313F">
              <w:rPr>
                <w:rFonts w:ascii="Arial" w:hAnsi="Arial" w:cs="Arial"/>
              </w:rPr>
              <w:t>Merrill, T.W. and Watts, K.T., 2002. Agency rules with the force of law: The original convention. Harv. L. Rev., 116, p.467.</w:t>
            </w:r>
          </w:p>
          <w:p w14:paraId="3458F30C" w14:textId="77777777" w:rsidR="00D24A41" w:rsidRPr="002A313F" w:rsidRDefault="00D24A41" w:rsidP="008D2A30">
            <w:pPr>
              <w:pStyle w:val="ListParagraph"/>
              <w:numPr>
                <w:ilvl w:val="0"/>
                <w:numId w:val="30"/>
              </w:numPr>
              <w:spacing w:line="360" w:lineRule="auto"/>
              <w:jc w:val="both"/>
              <w:rPr>
                <w:rFonts w:ascii="Arial" w:hAnsi="Arial" w:cs="Arial"/>
              </w:rPr>
            </w:pPr>
            <w:r w:rsidRPr="002A313F">
              <w:rPr>
                <w:rFonts w:ascii="Arial" w:hAnsi="Arial" w:cs="Arial"/>
              </w:rPr>
              <w:t>Mortimore, S. and Wallace, C., 2013. HACCP: A practical approach. Springer Science &amp; Business Media.</w:t>
            </w:r>
          </w:p>
          <w:p w14:paraId="5370EF98" w14:textId="77777777" w:rsidR="00D24A41" w:rsidRDefault="00D24A41" w:rsidP="008D2A30">
            <w:pPr>
              <w:pStyle w:val="ListParagraph"/>
              <w:numPr>
                <w:ilvl w:val="0"/>
                <w:numId w:val="30"/>
              </w:numPr>
              <w:spacing w:line="360" w:lineRule="auto"/>
              <w:jc w:val="both"/>
              <w:rPr>
                <w:rFonts w:ascii="Arial" w:hAnsi="Arial" w:cs="Arial"/>
              </w:rPr>
            </w:pPr>
            <w:r w:rsidRPr="002A313F">
              <w:rPr>
                <w:rFonts w:ascii="Arial" w:hAnsi="Arial" w:cs="Arial"/>
              </w:rPr>
              <w:lastRenderedPageBreak/>
              <w:t>van Vliet, N., Quiceno-Mesa, M.P., Cruz-Antia, D., Tellez, L., Martins, C., Haiden, E., Oliveira, M.R., Adams, C., Morsello, C., Valencia, L. and Bonilla, T., 2015. From fish and bushmeat to chicken nuggets: the nutrition transition in a continuum from rural to urban settings in the Tri frontier Amazon region. Ethnobiology and Conservation, 4.</w:t>
            </w:r>
          </w:p>
          <w:p w14:paraId="2EA48B10" w14:textId="77777777" w:rsidR="00D24A41" w:rsidRPr="002A313F" w:rsidRDefault="00D24A41" w:rsidP="008D2A30">
            <w:pPr>
              <w:pStyle w:val="ListParagraph"/>
              <w:numPr>
                <w:ilvl w:val="0"/>
                <w:numId w:val="30"/>
              </w:numPr>
              <w:spacing w:line="360" w:lineRule="auto"/>
              <w:jc w:val="both"/>
              <w:rPr>
                <w:rFonts w:ascii="Arial" w:hAnsi="Arial" w:cs="Arial"/>
              </w:rPr>
            </w:pPr>
            <w:r w:rsidRPr="009701B3">
              <w:rPr>
                <w:rFonts w:ascii="Arial" w:hAnsi="Arial" w:cs="Arial"/>
              </w:rPr>
              <w:t>Yuangyai, Chumpol, Piyaphorn Matvises, and Udom Janjarassuk. "Image-based analysis for characterization of chicken nugget quality." Jurnal Teknik Industri 15, no. 2 (2013): 125-130.</w:t>
            </w:r>
          </w:p>
          <w:p w14:paraId="4F228F5D" w14:textId="77777777" w:rsidR="00375882" w:rsidRDefault="00375882" w:rsidP="008D2A30">
            <w:pPr>
              <w:spacing w:line="360" w:lineRule="auto"/>
              <w:jc w:val="both"/>
              <w:rPr>
                <w:rFonts w:ascii="Arial" w:hAnsi="Arial" w:cs="Arial"/>
              </w:rPr>
            </w:pPr>
          </w:p>
          <w:p w14:paraId="7BE2B521" w14:textId="73ACEF86" w:rsidR="00375882" w:rsidRDefault="00375882" w:rsidP="008D2A30">
            <w:pPr>
              <w:spacing w:line="360" w:lineRule="auto"/>
              <w:jc w:val="both"/>
              <w:rPr>
                <w:rFonts w:ascii="Arial" w:hAnsi="Arial" w:cs="Arial"/>
              </w:rPr>
            </w:pPr>
          </w:p>
          <w:p w14:paraId="4C6DEC4D" w14:textId="300F334B" w:rsidR="00375882" w:rsidRDefault="00375882" w:rsidP="008D2A30">
            <w:pPr>
              <w:spacing w:line="360" w:lineRule="auto"/>
              <w:jc w:val="both"/>
              <w:rPr>
                <w:rFonts w:ascii="Arial" w:hAnsi="Arial" w:cs="Arial"/>
              </w:rPr>
            </w:pPr>
          </w:p>
          <w:p w14:paraId="522F9E9C" w14:textId="07E4A2C3" w:rsidR="00375882" w:rsidRDefault="00375882" w:rsidP="008D2A30">
            <w:pPr>
              <w:spacing w:line="360" w:lineRule="auto"/>
              <w:jc w:val="both"/>
              <w:rPr>
                <w:rFonts w:ascii="Arial" w:hAnsi="Arial" w:cs="Arial"/>
              </w:rPr>
            </w:pPr>
          </w:p>
          <w:p w14:paraId="6944CF61" w14:textId="0FD4B374" w:rsidR="00375882" w:rsidRDefault="00375882" w:rsidP="008D2A30">
            <w:pPr>
              <w:spacing w:line="360" w:lineRule="auto"/>
              <w:jc w:val="both"/>
              <w:rPr>
                <w:rFonts w:ascii="Arial" w:hAnsi="Arial" w:cs="Arial"/>
              </w:rPr>
            </w:pPr>
          </w:p>
          <w:p w14:paraId="6DF51C3D" w14:textId="6F494BB7" w:rsidR="00375882" w:rsidRDefault="00375882" w:rsidP="008D2A30">
            <w:pPr>
              <w:spacing w:line="360" w:lineRule="auto"/>
              <w:jc w:val="both"/>
              <w:rPr>
                <w:rFonts w:ascii="Arial" w:hAnsi="Arial" w:cs="Arial"/>
              </w:rPr>
            </w:pPr>
          </w:p>
          <w:p w14:paraId="69EA998C" w14:textId="6811899E" w:rsidR="00375882" w:rsidRDefault="00375882" w:rsidP="008D2A30">
            <w:pPr>
              <w:spacing w:line="360" w:lineRule="auto"/>
              <w:jc w:val="both"/>
              <w:rPr>
                <w:rFonts w:ascii="Arial" w:hAnsi="Arial" w:cs="Arial"/>
              </w:rPr>
            </w:pPr>
          </w:p>
          <w:p w14:paraId="03D9529C" w14:textId="4342E6D7" w:rsidR="00375882" w:rsidRDefault="00375882" w:rsidP="008D2A30">
            <w:pPr>
              <w:spacing w:line="360" w:lineRule="auto"/>
              <w:jc w:val="both"/>
              <w:rPr>
                <w:rFonts w:ascii="Arial" w:hAnsi="Arial" w:cs="Arial"/>
              </w:rPr>
            </w:pPr>
          </w:p>
          <w:p w14:paraId="789E9A79" w14:textId="77990206" w:rsidR="00375882" w:rsidRDefault="00375882" w:rsidP="008D2A30">
            <w:pPr>
              <w:spacing w:line="360" w:lineRule="auto"/>
              <w:jc w:val="both"/>
              <w:rPr>
                <w:rFonts w:ascii="Arial" w:hAnsi="Arial" w:cs="Arial"/>
              </w:rPr>
            </w:pPr>
          </w:p>
          <w:p w14:paraId="43EF99F0" w14:textId="59F16C78" w:rsidR="00375882" w:rsidRDefault="00375882" w:rsidP="008D2A30">
            <w:pPr>
              <w:spacing w:line="360" w:lineRule="auto"/>
              <w:jc w:val="both"/>
              <w:rPr>
                <w:rFonts w:ascii="Arial" w:hAnsi="Arial" w:cs="Arial"/>
              </w:rPr>
            </w:pPr>
          </w:p>
          <w:p w14:paraId="1DDB2118" w14:textId="7A9165F7" w:rsidR="00375882" w:rsidRDefault="00375882" w:rsidP="008D2A30">
            <w:pPr>
              <w:spacing w:line="360" w:lineRule="auto"/>
              <w:jc w:val="both"/>
              <w:rPr>
                <w:rFonts w:ascii="Arial" w:hAnsi="Arial" w:cs="Arial"/>
              </w:rPr>
            </w:pPr>
          </w:p>
          <w:p w14:paraId="3701A32D" w14:textId="54DDC54C" w:rsidR="00375882" w:rsidRDefault="00375882" w:rsidP="008D2A30">
            <w:pPr>
              <w:spacing w:line="360" w:lineRule="auto"/>
              <w:jc w:val="both"/>
              <w:rPr>
                <w:rFonts w:ascii="Arial" w:hAnsi="Arial" w:cs="Arial"/>
              </w:rPr>
            </w:pPr>
          </w:p>
          <w:p w14:paraId="5AE6C72E" w14:textId="62740FFE" w:rsidR="00375882" w:rsidRDefault="00375882" w:rsidP="008D2A30">
            <w:pPr>
              <w:spacing w:line="360" w:lineRule="auto"/>
              <w:jc w:val="both"/>
              <w:rPr>
                <w:rFonts w:ascii="Arial" w:hAnsi="Arial" w:cs="Arial"/>
              </w:rPr>
            </w:pPr>
          </w:p>
          <w:p w14:paraId="19966CC6" w14:textId="3AD7B82E" w:rsidR="00375882" w:rsidRDefault="00375882" w:rsidP="008D2A30">
            <w:pPr>
              <w:spacing w:line="360" w:lineRule="auto"/>
              <w:jc w:val="both"/>
              <w:rPr>
                <w:rFonts w:ascii="Arial" w:hAnsi="Arial" w:cs="Arial"/>
              </w:rPr>
            </w:pPr>
          </w:p>
          <w:p w14:paraId="2E020AEF" w14:textId="77777777" w:rsidR="00375882" w:rsidRDefault="00375882" w:rsidP="008D2A30">
            <w:pPr>
              <w:spacing w:line="360" w:lineRule="auto"/>
              <w:rPr>
                <w:rFonts w:ascii="Arial" w:hAnsi="Arial" w:cs="Arial"/>
              </w:rPr>
            </w:pPr>
          </w:p>
          <w:p w14:paraId="47FB6995" w14:textId="77777777" w:rsidR="00375882" w:rsidRPr="003C3341" w:rsidRDefault="00375882" w:rsidP="008D2A30">
            <w:pPr>
              <w:spacing w:line="360" w:lineRule="auto"/>
              <w:jc w:val="both"/>
              <w:rPr>
                <w:rFonts w:ascii="Tahoma" w:hAnsi="Tahoma" w:cs="Tahoma"/>
                <w:sz w:val="20"/>
                <w:szCs w:val="20"/>
              </w:rPr>
            </w:pPr>
          </w:p>
        </w:tc>
      </w:tr>
    </w:tbl>
    <w:p w14:paraId="5F8D9742" w14:textId="77777777" w:rsidR="00B00678" w:rsidRDefault="00B00678" w:rsidP="008D2A30">
      <w:pPr>
        <w:spacing w:line="360" w:lineRule="auto"/>
        <w:rPr>
          <w:rFonts w:ascii="Tahoma" w:hAnsi="Tahoma" w:cs="Tahoma"/>
          <w:b/>
        </w:rPr>
      </w:pPr>
    </w:p>
    <w:sectPr w:rsidR="00B0067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2528E" w14:textId="77777777" w:rsidR="00F022BE" w:rsidRDefault="00F022BE">
      <w:r>
        <w:separator/>
      </w:r>
    </w:p>
  </w:endnote>
  <w:endnote w:type="continuationSeparator" w:id="0">
    <w:p w14:paraId="279F3FC0" w14:textId="77777777" w:rsidR="00F022BE" w:rsidRDefault="00F0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AE393" w14:textId="77777777" w:rsidR="00F022BE" w:rsidRDefault="00F022BE">
      <w:r>
        <w:separator/>
      </w:r>
    </w:p>
  </w:footnote>
  <w:footnote w:type="continuationSeparator" w:id="0">
    <w:p w14:paraId="74B0A960" w14:textId="77777777" w:rsidR="00F022BE" w:rsidRDefault="00F02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119D3"/>
    <w:multiLevelType w:val="hybridMultilevel"/>
    <w:tmpl w:val="BE08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A63064"/>
    <w:multiLevelType w:val="hybridMultilevel"/>
    <w:tmpl w:val="4938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9"/>
  </w:num>
  <w:num w:numId="4">
    <w:abstractNumId w:val="6"/>
  </w:num>
  <w:num w:numId="5">
    <w:abstractNumId w:val="24"/>
  </w:num>
  <w:num w:numId="6">
    <w:abstractNumId w:val="7"/>
  </w:num>
  <w:num w:numId="7">
    <w:abstractNumId w:val="0"/>
  </w:num>
  <w:num w:numId="8">
    <w:abstractNumId w:val="27"/>
  </w:num>
  <w:num w:numId="9">
    <w:abstractNumId w:val="16"/>
  </w:num>
  <w:num w:numId="10">
    <w:abstractNumId w:val="19"/>
  </w:num>
  <w:num w:numId="11">
    <w:abstractNumId w:val="4"/>
  </w:num>
  <w:num w:numId="12">
    <w:abstractNumId w:val="14"/>
  </w:num>
  <w:num w:numId="13">
    <w:abstractNumId w:val="3"/>
  </w:num>
  <w:num w:numId="14">
    <w:abstractNumId w:val="10"/>
  </w:num>
  <w:num w:numId="15">
    <w:abstractNumId w:val="18"/>
  </w:num>
  <w:num w:numId="16">
    <w:abstractNumId w:val="20"/>
  </w:num>
  <w:num w:numId="17">
    <w:abstractNumId w:val="2"/>
  </w:num>
  <w:num w:numId="18">
    <w:abstractNumId w:val="26"/>
  </w:num>
  <w:num w:numId="19">
    <w:abstractNumId w:val="9"/>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8"/>
  </w:num>
  <w:num w:numId="27">
    <w:abstractNumId w:val="22"/>
  </w:num>
  <w:num w:numId="28">
    <w:abstractNumId w:val="15"/>
  </w:num>
  <w:num w:numId="29">
    <w:abstractNumId w:val="2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44D0"/>
    <w:rsid w:val="000F2E7C"/>
    <w:rsid w:val="00112CE0"/>
    <w:rsid w:val="001175D1"/>
    <w:rsid w:val="00137E4F"/>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A313F"/>
    <w:rsid w:val="002D46A5"/>
    <w:rsid w:val="002E127C"/>
    <w:rsid w:val="002F7DD0"/>
    <w:rsid w:val="003007F2"/>
    <w:rsid w:val="00301AD0"/>
    <w:rsid w:val="003036C9"/>
    <w:rsid w:val="0032684A"/>
    <w:rsid w:val="00332099"/>
    <w:rsid w:val="00340C62"/>
    <w:rsid w:val="003478CE"/>
    <w:rsid w:val="003605B1"/>
    <w:rsid w:val="003617CF"/>
    <w:rsid w:val="00364940"/>
    <w:rsid w:val="00365786"/>
    <w:rsid w:val="00366D9C"/>
    <w:rsid w:val="00374F64"/>
    <w:rsid w:val="00375882"/>
    <w:rsid w:val="00382DB9"/>
    <w:rsid w:val="00396412"/>
    <w:rsid w:val="003B1E7E"/>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3242A"/>
    <w:rsid w:val="00542C5B"/>
    <w:rsid w:val="00547F21"/>
    <w:rsid w:val="00552EED"/>
    <w:rsid w:val="00566333"/>
    <w:rsid w:val="00575D34"/>
    <w:rsid w:val="005B7347"/>
    <w:rsid w:val="005C6352"/>
    <w:rsid w:val="005D0DDE"/>
    <w:rsid w:val="005D5D0B"/>
    <w:rsid w:val="0062012D"/>
    <w:rsid w:val="00620322"/>
    <w:rsid w:val="00643CB9"/>
    <w:rsid w:val="0066732A"/>
    <w:rsid w:val="00677D1F"/>
    <w:rsid w:val="006811BB"/>
    <w:rsid w:val="00692C7D"/>
    <w:rsid w:val="00697481"/>
    <w:rsid w:val="006A4F97"/>
    <w:rsid w:val="006C4640"/>
    <w:rsid w:val="006E3DB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A1C1C"/>
    <w:rsid w:val="008B4B9C"/>
    <w:rsid w:val="008B534C"/>
    <w:rsid w:val="008D2A30"/>
    <w:rsid w:val="008E2A5A"/>
    <w:rsid w:val="008F0B0D"/>
    <w:rsid w:val="008F0D83"/>
    <w:rsid w:val="009063BB"/>
    <w:rsid w:val="00911C43"/>
    <w:rsid w:val="009139BF"/>
    <w:rsid w:val="00923E76"/>
    <w:rsid w:val="009448FE"/>
    <w:rsid w:val="00946B23"/>
    <w:rsid w:val="009701B3"/>
    <w:rsid w:val="00985CF1"/>
    <w:rsid w:val="009B1D87"/>
    <w:rsid w:val="009C438C"/>
    <w:rsid w:val="009C6CAE"/>
    <w:rsid w:val="009D0DDA"/>
    <w:rsid w:val="009D0FB9"/>
    <w:rsid w:val="00A02728"/>
    <w:rsid w:val="00A14DA0"/>
    <w:rsid w:val="00A43B8E"/>
    <w:rsid w:val="00A44FA9"/>
    <w:rsid w:val="00A45D42"/>
    <w:rsid w:val="00A45E35"/>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133B"/>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CF38D2"/>
    <w:rsid w:val="00D1657F"/>
    <w:rsid w:val="00D24A41"/>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022BE"/>
    <w:rsid w:val="00F118EC"/>
    <w:rsid w:val="00F34E01"/>
    <w:rsid w:val="00F37A71"/>
    <w:rsid w:val="00F43CED"/>
    <w:rsid w:val="00F51904"/>
    <w:rsid w:val="00F52339"/>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sheraz Ahmad</cp:lastModifiedBy>
  <cp:revision>3</cp:revision>
  <cp:lastPrinted>2020-09-28T20:53:00Z</cp:lastPrinted>
  <dcterms:created xsi:type="dcterms:W3CDTF">2021-10-20T11:12:00Z</dcterms:created>
  <dcterms:modified xsi:type="dcterms:W3CDTF">2021-10-20T11:18:00Z</dcterms:modified>
</cp:coreProperties>
</file>