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4B25D" w14:textId="0507E3A2" w:rsidR="00B70371" w:rsidRDefault="00655E56" w:rsidP="001207A7">
      <w:pPr>
        <w:pStyle w:val="Heading1"/>
      </w:pPr>
      <w:r>
        <w:t>Component Suitability Scoring Matrix</w:t>
      </w:r>
    </w:p>
    <w:p w14:paraId="156CCC36" w14:textId="77777777" w:rsidR="00655E56" w:rsidRDefault="00655E56"/>
    <w:p w14:paraId="61694E26" w14:textId="4C31C5AD" w:rsidR="00655E56" w:rsidRDefault="00655E56">
      <w:r>
        <w:t xml:space="preserve">This standardises a framework to allow you to compare and select components based on multiple criteria. </w:t>
      </w:r>
    </w:p>
    <w:tbl>
      <w:tblPr>
        <w:tblStyle w:val="TableGrid"/>
        <w:tblW w:w="13547" w:type="dxa"/>
        <w:tblLook w:val="04A0" w:firstRow="1" w:lastRow="0" w:firstColumn="1" w:lastColumn="0" w:noHBand="0" w:noVBand="1"/>
      </w:tblPr>
      <w:tblGrid>
        <w:gridCol w:w="1713"/>
        <w:gridCol w:w="2372"/>
        <w:gridCol w:w="944"/>
        <w:gridCol w:w="817"/>
        <w:gridCol w:w="1194"/>
        <w:gridCol w:w="818"/>
        <w:gridCol w:w="1194"/>
        <w:gridCol w:w="849"/>
        <w:gridCol w:w="1209"/>
        <w:gridCol w:w="426"/>
        <w:gridCol w:w="817"/>
        <w:gridCol w:w="1194"/>
      </w:tblGrid>
      <w:tr w:rsidR="00655E56" w14:paraId="64623AE5" w14:textId="77777777" w:rsidTr="00D37441">
        <w:tc>
          <w:tcPr>
            <w:tcW w:w="1713" w:type="dxa"/>
            <w:tcBorders>
              <w:top w:val="nil"/>
              <w:left w:val="nil"/>
              <w:right w:val="nil"/>
            </w:tcBorders>
          </w:tcPr>
          <w:p w14:paraId="083977FF" w14:textId="77777777" w:rsidR="00655E56" w:rsidRDefault="00655E56"/>
        </w:tc>
        <w:tc>
          <w:tcPr>
            <w:tcW w:w="2372" w:type="dxa"/>
            <w:tcBorders>
              <w:top w:val="nil"/>
              <w:left w:val="nil"/>
              <w:right w:val="nil"/>
            </w:tcBorders>
          </w:tcPr>
          <w:p w14:paraId="1FBD24F7" w14:textId="77777777" w:rsidR="00655E56" w:rsidRDefault="00655E56"/>
        </w:tc>
        <w:tc>
          <w:tcPr>
            <w:tcW w:w="944" w:type="dxa"/>
            <w:tcBorders>
              <w:top w:val="nil"/>
              <w:left w:val="nil"/>
            </w:tcBorders>
          </w:tcPr>
          <w:p w14:paraId="31251C72" w14:textId="1DE5E615" w:rsidR="00655E56" w:rsidRDefault="00655E56"/>
        </w:tc>
        <w:tc>
          <w:tcPr>
            <w:tcW w:w="2011" w:type="dxa"/>
            <w:gridSpan w:val="2"/>
          </w:tcPr>
          <w:p w14:paraId="262BFCC3" w14:textId="2C5AB75D" w:rsidR="00655E56" w:rsidRDefault="00655E56">
            <w:r>
              <w:t>Component 1</w:t>
            </w:r>
          </w:p>
        </w:tc>
        <w:tc>
          <w:tcPr>
            <w:tcW w:w="2012" w:type="dxa"/>
            <w:gridSpan w:val="2"/>
          </w:tcPr>
          <w:p w14:paraId="253C9CC2" w14:textId="7BB0D712" w:rsidR="00655E56" w:rsidRDefault="00655E56">
            <w:r>
              <w:t>Component 2</w:t>
            </w:r>
          </w:p>
        </w:tc>
        <w:tc>
          <w:tcPr>
            <w:tcW w:w="2058" w:type="dxa"/>
            <w:gridSpan w:val="2"/>
          </w:tcPr>
          <w:p w14:paraId="6C472616" w14:textId="7702B688" w:rsidR="00655E56" w:rsidRDefault="00655E56">
            <w:r>
              <w:t>Component</w:t>
            </w:r>
            <w:r>
              <w:t xml:space="preserve"> 3</w:t>
            </w:r>
          </w:p>
        </w:tc>
        <w:tc>
          <w:tcPr>
            <w:tcW w:w="426" w:type="dxa"/>
          </w:tcPr>
          <w:p w14:paraId="45531E79" w14:textId="4391D93D" w:rsidR="00655E56" w:rsidRDefault="00655E56">
            <w:r>
              <w:t>…</w:t>
            </w:r>
          </w:p>
        </w:tc>
        <w:tc>
          <w:tcPr>
            <w:tcW w:w="2011" w:type="dxa"/>
            <w:gridSpan w:val="2"/>
          </w:tcPr>
          <w:p w14:paraId="7DFBC304" w14:textId="618BA558" w:rsidR="00655E56" w:rsidRDefault="00655E56">
            <w:r>
              <w:t>Component n</w:t>
            </w:r>
          </w:p>
        </w:tc>
      </w:tr>
      <w:tr w:rsidR="00655E56" w14:paraId="2F798577" w14:textId="77777777" w:rsidTr="00D37441">
        <w:tc>
          <w:tcPr>
            <w:tcW w:w="1713" w:type="dxa"/>
          </w:tcPr>
          <w:p w14:paraId="277A5FF3" w14:textId="2C4F293D" w:rsidR="00655E56" w:rsidRDefault="00655E56" w:rsidP="00655E56">
            <w:r>
              <w:t>Category</w:t>
            </w:r>
          </w:p>
        </w:tc>
        <w:tc>
          <w:tcPr>
            <w:tcW w:w="2372" w:type="dxa"/>
          </w:tcPr>
          <w:p w14:paraId="1CBFB151" w14:textId="1B729EFC" w:rsidR="00655E56" w:rsidRDefault="00655E56" w:rsidP="00655E56">
            <w:r>
              <w:t>Key Criteria / Metrics</w:t>
            </w:r>
          </w:p>
        </w:tc>
        <w:tc>
          <w:tcPr>
            <w:tcW w:w="944" w:type="dxa"/>
          </w:tcPr>
          <w:p w14:paraId="1954982D" w14:textId="77777777" w:rsidR="00655E56" w:rsidRDefault="00655E56" w:rsidP="00655E56">
            <w:r>
              <w:t>Weight</w:t>
            </w:r>
          </w:p>
          <w:p w14:paraId="01022135" w14:textId="5567329A" w:rsidR="00655E56" w:rsidRDefault="00655E56" w:rsidP="00655E56">
            <w:pPr>
              <w:ind w:right="-253"/>
            </w:pPr>
            <w:r>
              <w:t>(%)</w:t>
            </w:r>
          </w:p>
        </w:tc>
        <w:tc>
          <w:tcPr>
            <w:tcW w:w="817" w:type="dxa"/>
          </w:tcPr>
          <w:p w14:paraId="243A3431" w14:textId="77777777" w:rsidR="00655E56" w:rsidRDefault="00655E56" w:rsidP="00655E56">
            <w:r>
              <w:t>Score</w:t>
            </w:r>
          </w:p>
          <w:p w14:paraId="49C0AB3F" w14:textId="3B548B29" w:rsidR="00655E56" w:rsidRDefault="00655E56" w:rsidP="00655E56">
            <w:r>
              <w:t>(1-5)</w:t>
            </w:r>
          </w:p>
        </w:tc>
        <w:tc>
          <w:tcPr>
            <w:tcW w:w="1194" w:type="dxa"/>
          </w:tcPr>
          <w:p w14:paraId="7F76642E" w14:textId="46DA54F3" w:rsidR="00655E56" w:rsidRDefault="00655E56" w:rsidP="00655E56">
            <w:pPr>
              <w:ind w:right="-228"/>
            </w:pPr>
            <w:r>
              <w:t>Weighted Score</w:t>
            </w:r>
          </w:p>
        </w:tc>
        <w:tc>
          <w:tcPr>
            <w:tcW w:w="818" w:type="dxa"/>
          </w:tcPr>
          <w:p w14:paraId="4532B2E6" w14:textId="77777777" w:rsidR="00655E56" w:rsidRDefault="00655E56" w:rsidP="00655E56">
            <w:r>
              <w:t>Score</w:t>
            </w:r>
          </w:p>
          <w:p w14:paraId="7BEE2B46" w14:textId="45060DFA" w:rsidR="00655E56" w:rsidRDefault="00655E56" w:rsidP="00655E56">
            <w:r>
              <w:t>(1-5)</w:t>
            </w:r>
          </w:p>
        </w:tc>
        <w:tc>
          <w:tcPr>
            <w:tcW w:w="1194" w:type="dxa"/>
          </w:tcPr>
          <w:p w14:paraId="7AFF124A" w14:textId="1453034B" w:rsidR="00655E56" w:rsidRDefault="00655E56" w:rsidP="00655E56">
            <w:pPr>
              <w:ind w:right="-68"/>
            </w:pPr>
            <w:r>
              <w:t>Weighted Score</w:t>
            </w:r>
          </w:p>
        </w:tc>
        <w:tc>
          <w:tcPr>
            <w:tcW w:w="849" w:type="dxa"/>
          </w:tcPr>
          <w:p w14:paraId="63C8F67D" w14:textId="77777777" w:rsidR="00655E56" w:rsidRDefault="00655E56" w:rsidP="00655E56">
            <w:r>
              <w:t>Score</w:t>
            </w:r>
          </w:p>
          <w:p w14:paraId="266D9672" w14:textId="2FA4FE31" w:rsidR="00655E56" w:rsidRDefault="00655E56" w:rsidP="00655E56">
            <w:r>
              <w:t>(1-5)</w:t>
            </w:r>
          </w:p>
        </w:tc>
        <w:tc>
          <w:tcPr>
            <w:tcW w:w="1209" w:type="dxa"/>
          </w:tcPr>
          <w:p w14:paraId="3CF4075D" w14:textId="67B85D0A" w:rsidR="00655E56" w:rsidRDefault="00655E56" w:rsidP="00655E56">
            <w:r>
              <w:t>Weighted Score</w:t>
            </w:r>
          </w:p>
        </w:tc>
        <w:tc>
          <w:tcPr>
            <w:tcW w:w="426" w:type="dxa"/>
          </w:tcPr>
          <w:p w14:paraId="3D84305B" w14:textId="2E527945" w:rsidR="00655E56" w:rsidRDefault="00655E56" w:rsidP="00655E56">
            <w:r>
              <w:t>…</w:t>
            </w:r>
          </w:p>
        </w:tc>
        <w:tc>
          <w:tcPr>
            <w:tcW w:w="817" w:type="dxa"/>
          </w:tcPr>
          <w:p w14:paraId="08E8412F" w14:textId="20C4EB50" w:rsidR="00655E56" w:rsidRDefault="00655E56" w:rsidP="00655E56">
            <w:r>
              <w:t>Score</w:t>
            </w:r>
          </w:p>
          <w:p w14:paraId="55316D1A" w14:textId="511965D0" w:rsidR="00655E56" w:rsidRDefault="00655E56" w:rsidP="00655E56">
            <w:r>
              <w:t>(1-5)</w:t>
            </w:r>
          </w:p>
        </w:tc>
        <w:tc>
          <w:tcPr>
            <w:tcW w:w="1194" w:type="dxa"/>
          </w:tcPr>
          <w:p w14:paraId="6433688B" w14:textId="5663D02D" w:rsidR="00655E56" w:rsidRDefault="00655E56" w:rsidP="00655E56">
            <w:r>
              <w:t>Weighted Score</w:t>
            </w:r>
          </w:p>
        </w:tc>
      </w:tr>
      <w:tr w:rsidR="00655E56" w14:paraId="1F8E8780" w14:textId="77777777" w:rsidTr="00D37441">
        <w:tc>
          <w:tcPr>
            <w:tcW w:w="1713" w:type="dxa"/>
          </w:tcPr>
          <w:p w14:paraId="6401F906" w14:textId="2DC63846" w:rsidR="00655E56" w:rsidRDefault="00655E56" w:rsidP="00655E56">
            <w:r>
              <w:t>Technical Fit</w:t>
            </w:r>
          </w:p>
        </w:tc>
        <w:tc>
          <w:tcPr>
            <w:tcW w:w="2372" w:type="dxa"/>
          </w:tcPr>
          <w:p w14:paraId="3ABB505E" w14:textId="0BC4BC03" w:rsidR="00655E56" w:rsidRDefault="00D37441" w:rsidP="00655E56">
            <w:r w:rsidRPr="00D37441">
              <w:t>Meets or exceeds electrical specs (voltage, current, frequency), thermal limits, and footprint constraints.</w:t>
            </w:r>
          </w:p>
        </w:tc>
        <w:tc>
          <w:tcPr>
            <w:tcW w:w="944" w:type="dxa"/>
          </w:tcPr>
          <w:p w14:paraId="3F070349" w14:textId="5612C895" w:rsidR="00655E56" w:rsidRDefault="00655E56" w:rsidP="00655E56">
            <w:r>
              <w:t>25%</w:t>
            </w:r>
          </w:p>
        </w:tc>
        <w:tc>
          <w:tcPr>
            <w:tcW w:w="817" w:type="dxa"/>
          </w:tcPr>
          <w:p w14:paraId="0B15D8E5" w14:textId="77777777" w:rsidR="00655E56" w:rsidRDefault="00655E56" w:rsidP="00655E56"/>
        </w:tc>
        <w:tc>
          <w:tcPr>
            <w:tcW w:w="1194" w:type="dxa"/>
          </w:tcPr>
          <w:p w14:paraId="602E86B5" w14:textId="77777777" w:rsidR="00655E56" w:rsidRDefault="00655E56" w:rsidP="00655E56"/>
        </w:tc>
        <w:tc>
          <w:tcPr>
            <w:tcW w:w="818" w:type="dxa"/>
          </w:tcPr>
          <w:p w14:paraId="73F2AC76" w14:textId="77777777" w:rsidR="00655E56" w:rsidRDefault="00655E56" w:rsidP="00655E56"/>
        </w:tc>
        <w:tc>
          <w:tcPr>
            <w:tcW w:w="1194" w:type="dxa"/>
          </w:tcPr>
          <w:p w14:paraId="3FCF1B7C" w14:textId="77777777" w:rsidR="00655E56" w:rsidRDefault="00655E56" w:rsidP="00655E56"/>
        </w:tc>
        <w:tc>
          <w:tcPr>
            <w:tcW w:w="849" w:type="dxa"/>
          </w:tcPr>
          <w:p w14:paraId="075E3E30" w14:textId="77777777" w:rsidR="00655E56" w:rsidRDefault="00655E56" w:rsidP="00655E56"/>
        </w:tc>
        <w:tc>
          <w:tcPr>
            <w:tcW w:w="1209" w:type="dxa"/>
          </w:tcPr>
          <w:p w14:paraId="28022339" w14:textId="77777777" w:rsidR="00655E56" w:rsidRDefault="00655E56" w:rsidP="00655E56"/>
        </w:tc>
        <w:tc>
          <w:tcPr>
            <w:tcW w:w="426" w:type="dxa"/>
          </w:tcPr>
          <w:p w14:paraId="186CCE57" w14:textId="322AC5F9" w:rsidR="00655E56" w:rsidRDefault="00655E56" w:rsidP="00655E56">
            <w:r>
              <w:t>…</w:t>
            </w:r>
          </w:p>
        </w:tc>
        <w:tc>
          <w:tcPr>
            <w:tcW w:w="817" w:type="dxa"/>
          </w:tcPr>
          <w:p w14:paraId="45847E9F" w14:textId="133FFA2A" w:rsidR="00655E56" w:rsidRDefault="00655E56" w:rsidP="00655E56"/>
        </w:tc>
        <w:tc>
          <w:tcPr>
            <w:tcW w:w="1194" w:type="dxa"/>
          </w:tcPr>
          <w:p w14:paraId="06FA62AC" w14:textId="77777777" w:rsidR="00655E56" w:rsidRDefault="00655E56" w:rsidP="00655E56"/>
        </w:tc>
      </w:tr>
      <w:tr w:rsidR="00655E56" w14:paraId="361CABB1" w14:textId="77777777" w:rsidTr="00D37441">
        <w:tc>
          <w:tcPr>
            <w:tcW w:w="1713" w:type="dxa"/>
          </w:tcPr>
          <w:p w14:paraId="39F0FFC9" w14:textId="1C5A9D18" w:rsidR="00655E56" w:rsidRDefault="00655E56" w:rsidP="00655E56">
            <w:r>
              <w:t>Availability &amp; Lead Time</w:t>
            </w:r>
          </w:p>
        </w:tc>
        <w:tc>
          <w:tcPr>
            <w:tcW w:w="2372" w:type="dxa"/>
          </w:tcPr>
          <w:p w14:paraId="6D918407" w14:textId="263E5A75" w:rsidR="00655E56" w:rsidRDefault="00D37441" w:rsidP="00655E56">
            <w:r w:rsidRPr="00D37441">
              <w:t>Stock levels at major distributors; factory lead times; risk of production delays.</w:t>
            </w:r>
          </w:p>
        </w:tc>
        <w:tc>
          <w:tcPr>
            <w:tcW w:w="944" w:type="dxa"/>
          </w:tcPr>
          <w:p w14:paraId="028301B9" w14:textId="7FB13730" w:rsidR="00655E56" w:rsidRDefault="00655E56" w:rsidP="00655E56">
            <w:r>
              <w:t>20%</w:t>
            </w:r>
          </w:p>
        </w:tc>
        <w:tc>
          <w:tcPr>
            <w:tcW w:w="817" w:type="dxa"/>
          </w:tcPr>
          <w:p w14:paraId="76E5CF60" w14:textId="77777777" w:rsidR="00655E56" w:rsidRDefault="00655E56" w:rsidP="00655E56"/>
        </w:tc>
        <w:tc>
          <w:tcPr>
            <w:tcW w:w="1194" w:type="dxa"/>
          </w:tcPr>
          <w:p w14:paraId="6951866B" w14:textId="77777777" w:rsidR="00655E56" w:rsidRDefault="00655E56" w:rsidP="00655E56"/>
        </w:tc>
        <w:tc>
          <w:tcPr>
            <w:tcW w:w="818" w:type="dxa"/>
          </w:tcPr>
          <w:p w14:paraId="779EA10B" w14:textId="77777777" w:rsidR="00655E56" w:rsidRDefault="00655E56" w:rsidP="00655E56"/>
        </w:tc>
        <w:tc>
          <w:tcPr>
            <w:tcW w:w="1194" w:type="dxa"/>
          </w:tcPr>
          <w:p w14:paraId="1B950B99" w14:textId="77777777" w:rsidR="00655E56" w:rsidRDefault="00655E56" w:rsidP="00655E56"/>
        </w:tc>
        <w:tc>
          <w:tcPr>
            <w:tcW w:w="849" w:type="dxa"/>
          </w:tcPr>
          <w:p w14:paraId="3FEAB5F0" w14:textId="77777777" w:rsidR="00655E56" w:rsidRDefault="00655E56" w:rsidP="00655E56"/>
        </w:tc>
        <w:tc>
          <w:tcPr>
            <w:tcW w:w="1209" w:type="dxa"/>
          </w:tcPr>
          <w:p w14:paraId="39211D15" w14:textId="77777777" w:rsidR="00655E56" w:rsidRDefault="00655E56" w:rsidP="00655E56"/>
        </w:tc>
        <w:tc>
          <w:tcPr>
            <w:tcW w:w="426" w:type="dxa"/>
          </w:tcPr>
          <w:p w14:paraId="78D5FFFB" w14:textId="440CEF66" w:rsidR="00655E56" w:rsidRDefault="00655E56" w:rsidP="00655E56">
            <w:r>
              <w:t>…</w:t>
            </w:r>
          </w:p>
        </w:tc>
        <w:tc>
          <w:tcPr>
            <w:tcW w:w="817" w:type="dxa"/>
          </w:tcPr>
          <w:p w14:paraId="2A528B5C" w14:textId="2134921C" w:rsidR="00655E56" w:rsidRDefault="00655E56" w:rsidP="00655E56"/>
        </w:tc>
        <w:tc>
          <w:tcPr>
            <w:tcW w:w="1194" w:type="dxa"/>
          </w:tcPr>
          <w:p w14:paraId="3BB913BA" w14:textId="77777777" w:rsidR="00655E56" w:rsidRDefault="00655E56" w:rsidP="00655E56"/>
        </w:tc>
      </w:tr>
      <w:tr w:rsidR="00655E56" w14:paraId="2CCA2A62" w14:textId="77777777" w:rsidTr="00D37441">
        <w:tc>
          <w:tcPr>
            <w:tcW w:w="1713" w:type="dxa"/>
          </w:tcPr>
          <w:p w14:paraId="04F37793" w14:textId="272E01AC" w:rsidR="00655E56" w:rsidRDefault="00655E56" w:rsidP="00655E56">
            <w:r>
              <w:t>Cost / Budget</w:t>
            </w:r>
          </w:p>
        </w:tc>
        <w:tc>
          <w:tcPr>
            <w:tcW w:w="2372" w:type="dxa"/>
          </w:tcPr>
          <w:p w14:paraId="0B3F06D1" w14:textId="29E68472" w:rsidR="00655E56" w:rsidRDefault="00D37441" w:rsidP="00655E56">
            <w:r w:rsidRPr="00D37441">
              <w:t>Unit price at target production volumes; total cost of ownership (including required external components).</w:t>
            </w:r>
          </w:p>
        </w:tc>
        <w:tc>
          <w:tcPr>
            <w:tcW w:w="944" w:type="dxa"/>
          </w:tcPr>
          <w:p w14:paraId="0BF52D30" w14:textId="6DF5654B" w:rsidR="00655E56" w:rsidRDefault="00655E56" w:rsidP="00655E56">
            <w:r>
              <w:t>15%</w:t>
            </w:r>
          </w:p>
        </w:tc>
        <w:tc>
          <w:tcPr>
            <w:tcW w:w="817" w:type="dxa"/>
          </w:tcPr>
          <w:p w14:paraId="57D332D3" w14:textId="77777777" w:rsidR="00655E56" w:rsidRDefault="00655E56" w:rsidP="00655E56"/>
        </w:tc>
        <w:tc>
          <w:tcPr>
            <w:tcW w:w="1194" w:type="dxa"/>
          </w:tcPr>
          <w:p w14:paraId="5C519ED2" w14:textId="77777777" w:rsidR="00655E56" w:rsidRDefault="00655E56" w:rsidP="00655E56"/>
        </w:tc>
        <w:tc>
          <w:tcPr>
            <w:tcW w:w="818" w:type="dxa"/>
          </w:tcPr>
          <w:p w14:paraId="4246B3C8" w14:textId="77777777" w:rsidR="00655E56" w:rsidRDefault="00655E56" w:rsidP="00655E56"/>
        </w:tc>
        <w:tc>
          <w:tcPr>
            <w:tcW w:w="1194" w:type="dxa"/>
          </w:tcPr>
          <w:p w14:paraId="2D6BE32A" w14:textId="77777777" w:rsidR="00655E56" w:rsidRDefault="00655E56" w:rsidP="00655E56"/>
        </w:tc>
        <w:tc>
          <w:tcPr>
            <w:tcW w:w="849" w:type="dxa"/>
          </w:tcPr>
          <w:p w14:paraId="1EF67E21" w14:textId="77777777" w:rsidR="00655E56" w:rsidRDefault="00655E56" w:rsidP="00655E56"/>
        </w:tc>
        <w:tc>
          <w:tcPr>
            <w:tcW w:w="1209" w:type="dxa"/>
          </w:tcPr>
          <w:p w14:paraId="41CF22A5" w14:textId="77777777" w:rsidR="00655E56" w:rsidRDefault="00655E56" w:rsidP="00655E56"/>
        </w:tc>
        <w:tc>
          <w:tcPr>
            <w:tcW w:w="426" w:type="dxa"/>
          </w:tcPr>
          <w:p w14:paraId="1A8B7060" w14:textId="12A4C149" w:rsidR="00655E56" w:rsidRDefault="00655E56" w:rsidP="00655E56">
            <w:r>
              <w:t>…</w:t>
            </w:r>
          </w:p>
        </w:tc>
        <w:tc>
          <w:tcPr>
            <w:tcW w:w="817" w:type="dxa"/>
          </w:tcPr>
          <w:p w14:paraId="7151707B" w14:textId="44CA28C9" w:rsidR="00655E56" w:rsidRDefault="00655E56" w:rsidP="00655E56"/>
        </w:tc>
        <w:tc>
          <w:tcPr>
            <w:tcW w:w="1194" w:type="dxa"/>
          </w:tcPr>
          <w:p w14:paraId="5C551D3C" w14:textId="77777777" w:rsidR="00655E56" w:rsidRDefault="00655E56" w:rsidP="00655E56"/>
        </w:tc>
      </w:tr>
      <w:tr w:rsidR="00655E56" w14:paraId="01968830" w14:textId="77777777" w:rsidTr="00D37441">
        <w:tc>
          <w:tcPr>
            <w:tcW w:w="1713" w:type="dxa"/>
          </w:tcPr>
          <w:p w14:paraId="62C8B376" w14:textId="642D616D" w:rsidR="00655E56" w:rsidRDefault="00655E56" w:rsidP="00655E56">
            <w:r>
              <w:t>Lifecycle / Obsolescence</w:t>
            </w:r>
          </w:p>
        </w:tc>
        <w:tc>
          <w:tcPr>
            <w:tcW w:w="2372" w:type="dxa"/>
          </w:tcPr>
          <w:p w14:paraId="4899A91B" w14:textId="6BB40350" w:rsidR="00655E56" w:rsidRDefault="00D37441" w:rsidP="00655E56">
            <w:r w:rsidRPr="00D37441">
              <w:t xml:space="preserve">Component lifecycle stage (Introduction, Mass Production, NRND, EOL); </w:t>
            </w:r>
            <w:r w:rsidRPr="00D37441">
              <w:lastRenderedPageBreak/>
              <w:t>estimated years to obsolescence.</w:t>
            </w:r>
          </w:p>
        </w:tc>
        <w:tc>
          <w:tcPr>
            <w:tcW w:w="944" w:type="dxa"/>
          </w:tcPr>
          <w:p w14:paraId="49F95896" w14:textId="339156B1" w:rsidR="00655E56" w:rsidRDefault="00655E56" w:rsidP="00655E56">
            <w:r>
              <w:lastRenderedPageBreak/>
              <w:t>15%</w:t>
            </w:r>
          </w:p>
        </w:tc>
        <w:tc>
          <w:tcPr>
            <w:tcW w:w="817" w:type="dxa"/>
          </w:tcPr>
          <w:p w14:paraId="7DC83BEB" w14:textId="77777777" w:rsidR="00655E56" w:rsidRDefault="00655E56" w:rsidP="00655E56"/>
        </w:tc>
        <w:tc>
          <w:tcPr>
            <w:tcW w:w="1194" w:type="dxa"/>
          </w:tcPr>
          <w:p w14:paraId="05AFA6E1" w14:textId="77777777" w:rsidR="00655E56" w:rsidRDefault="00655E56" w:rsidP="00655E56"/>
        </w:tc>
        <w:tc>
          <w:tcPr>
            <w:tcW w:w="818" w:type="dxa"/>
          </w:tcPr>
          <w:p w14:paraId="3EA1A6A2" w14:textId="77777777" w:rsidR="00655E56" w:rsidRDefault="00655E56" w:rsidP="00655E56"/>
        </w:tc>
        <w:tc>
          <w:tcPr>
            <w:tcW w:w="1194" w:type="dxa"/>
          </w:tcPr>
          <w:p w14:paraId="5A8264B9" w14:textId="77777777" w:rsidR="00655E56" w:rsidRDefault="00655E56" w:rsidP="00655E56"/>
        </w:tc>
        <w:tc>
          <w:tcPr>
            <w:tcW w:w="849" w:type="dxa"/>
          </w:tcPr>
          <w:p w14:paraId="575EFF2C" w14:textId="77777777" w:rsidR="00655E56" w:rsidRDefault="00655E56" w:rsidP="00655E56"/>
        </w:tc>
        <w:tc>
          <w:tcPr>
            <w:tcW w:w="1209" w:type="dxa"/>
          </w:tcPr>
          <w:p w14:paraId="7E9BC324" w14:textId="77777777" w:rsidR="00655E56" w:rsidRDefault="00655E56" w:rsidP="00655E56"/>
        </w:tc>
        <w:tc>
          <w:tcPr>
            <w:tcW w:w="426" w:type="dxa"/>
          </w:tcPr>
          <w:p w14:paraId="572025A9" w14:textId="7329A83E" w:rsidR="00655E56" w:rsidRDefault="00655E56" w:rsidP="00655E56">
            <w:r>
              <w:t>…</w:t>
            </w:r>
          </w:p>
        </w:tc>
        <w:tc>
          <w:tcPr>
            <w:tcW w:w="817" w:type="dxa"/>
          </w:tcPr>
          <w:p w14:paraId="72701F63" w14:textId="7262E60B" w:rsidR="00655E56" w:rsidRDefault="00655E56" w:rsidP="00655E56"/>
        </w:tc>
        <w:tc>
          <w:tcPr>
            <w:tcW w:w="1194" w:type="dxa"/>
          </w:tcPr>
          <w:p w14:paraId="52710217" w14:textId="77777777" w:rsidR="00655E56" w:rsidRDefault="00655E56" w:rsidP="00655E56"/>
        </w:tc>
      </w:tr>
      <w:tr w:rsidR="00655E56" w14:paraId="3C81C327" w14:textId="77777777" w:rsidTr="00D37441">
        <w:tc>
          <w:tcPr>
            <w:tcW w:w="1713" w:type="dxa"/>
          </w:tcPr>
          <w:p w14:paraId="06F33CE2" w14:textId="54D56A84" w:rsidR="00655E56" w:rsidRDefault="00655E56" w:rsidP="00655E56">
            <w:r>
              <w:t>Quality &amp; Reliability</w:t>
            </w:r>
          </w:p>
        </w:tc>
        <w:tc>
          <w:tcPr>
            <w:tcW w:w="2372" w:type="dxa"/>
          </w:tcPr>
          <w:p w14:paraId="3C735A5B" w14:textId="65BF8319" w:rsidR="00655E56" w:rsidRDefault="00D37441" w:rsidP="00655E56">
            <w:r w:rsidRPr="00D37441">
              <w:t>Manufacturer reputation, automotive/medical qualifications (AEC-Q100, ISO 13485), and FIT (Failures in Time) rates.</w:t>
            </w:r>
          </w:p>
        </w:tc>
        <w:tc>
          <w:tcPr>
            <w:tcW w:w="944" w:type="dxa"/>
          </w:tcPr>
          <w:p w14:paraId="305E3980" w14:textId="5EDFFAE5" w:rsidR="00655E56" w:rsidRDefault="00655E56" w:rsidP="00655E56">
            <w:r>
              <w:t>15%</w:t>
            </w:r>
          </w:p>
        </w:tc>
        <w:tc>
          <w:tcPr>
            <w:tcW w:w="817" w:type="dxa"/>
          </w:tcPr>
          <w:p w14:paraId="29D0BCF7" w14:textId="77777777" w:rsidR="00655E56" w:rsidRDefault="00655E56" w:rsidP="00655E56"/>
        </w:tc>
        <w:tc>
          <w:tcPr>
            <w:tcW w:w="1194" w:type="dxa"/>
          </w:tcPr>
          <w:p w14:paraId="47EE24EC" w14:textId="77777777" w:rsidR="00655E56" w:rsidRDefault="00655E56" w:rsidP="00655E56"/>
        </w:tc>
        <w:tc>
          <w:tcPr>
            <w:tcW w:w="818" w:type="dxa"/>
          </w:tcPr>
          <w:p w14:paraId="160B5FBB" w14:textId="77777777" w:rsidR="00655E56" w:rsidRDefault="00655E56" w:rsidP="00655E56"/>
        </w:tc>
        <w:tc>
          <w:tcPr>
            <w:tcW w:w="1194" w:type="dxa"/>
          </w:tcPr>
          <w:p w14:paraId="4D645549" w14:textId="77777777" w:rsidR="00655E56" w:rsidRDefault="00655E56" w:rsidP="00655E56"/>
        </w:tc>
        <w:tc>
          <w:tcPr>
            <w:tcW w:w="849" w:type="dxa"/>
          </w:tcPr>
          <w:p w14:paraId="1D28AEE2" w14:textId="77777777" w:rsidR="00655E56" w:rsidRDefault="00655E56" w:rsidP="00655E56"/>
        </w:tc>
        <w:tc>
          <w:tcPr>
            <w:tcW w:w="1209" w:type="dxa"/>
          </w:tcPr>
          <w:p w14:paraId="0CA90EB4" w14:textId="77777777" w:rsidR="00655E56" w:rsidRDefault="00655E56" w:rsidP="00655E56"/>
        </w:tc>
        <w:tc>
          <w:tcPr>
            <w:tcW w:w="426" w:type="dxa"/>
          </w:tcPr>
          <w:p w14:paraId="645AD0FF" w14:textId="1B7080B3" w:rsidR="00655E56" w:rsidRDefault="00655E56" w:rsidP="00655E56">
            <w:r>
              <w:t>…</w:t>
            </w:r>
          </w:p>
        </w:tc>
        <w:tc>
          <w:tcPr>
            <w:tcW w:w="817" w:type="dxa"/>
          </w:tcPr>
          <w:p w14:paraId="3CC9D404" w14:textId="0751B35E" w:rsidR="00655E56" w:rsidRDefault="00655E56" w:rsidP="00655E56"/>
        </w:tc>
        <w:tc>
          <w:tcPr>
            <w:tcW w:w="1194" w:type="dxa"/>
          </w:tcPr>
          <w:p w14:paraId="25D774F9" w14:textId="77777777" w:rsidR="00655E56" w:rsidRDefault="00655E56" w:rsidP="00655E56"/>
        </w:tc>
      </w:tr>
      <w:tr w:rsidR="00655E56" w14:paraId="5A744102" w14:textId="77777777" w:rsidTr="00D37441">
        <w:tc>
          <w:tcPr>
            <w:tcW w:w="1713" w:type="dxa"/>
          </w:tcPr>
          <w:p w14:paraId="592871C7" w14:textId="3B412384" w:rsidR="00655E56" w:rsidRDefault="00655E56" w:rsidP="00655E56">
            <w:r>
              <w:t>Compliance &amp; Regulation</w:t>
            </w:r>
          </w:p>
        </w:tc>
        <w:tc>
          <w:tcPr>
            <w:tcW w:w="2372" w:type="dxa"/>
          </w:tcPr>
          <w:p w14:paraId="7FA1CB7C" w14:textId="5BA03823" w:rsidR="00655E56" w:rsidRDefault="00D37441" w:rsidP="00655E56">
            <w:r w:rsidRPr="00D37441">
              <w:t>RoHS, REACH, CE, UL certifications; conflict mineral reporting compliance.</w:t>
            </w:r>
          </w:p>
        </w:tc>
        <w:tc>
          <w:tcPr>
            <w:tcW w:w="944" w:type="dxa"/>
          </w:tcPr>
          <w:p w14:paraId="7D085F56" w14:textId="6D75C9F3" w:rsidR="00655E56" w:rsidRDefault="00655E56" w:rsidP="00655E56">
            <w:r>
              <w:t>10%</w:t>
            </w:r>
          </w:p>
        </w:tc>
        <w:tc>
          <w:tcPr>
            <w:tcW w:w="817" w:type="dxa"/>
          </w:tcPr>
          <w:p w14:paraId="453E59DB" w14:textId="77777777" w:rsidR="00655E56" w:rsidRDefault="00655E56" w:rsidP="00655E56"/>
        </w:tc>
        <w:tc>
          <w:tcPr>
            <w:tcW w:w="1194" w:type="dxa"/>
          </w:tcPr>
          <w:p w14:paraId="040A0AE4" w14:textId="77777777" w:rsidR="00655E56" w:rsidRDefault="00655E56" w:rsidP="00655E56"/>
        </w:tc>
        <w:tc>
          <w:tcPr>
            <w:tcW w:w="818" w:type="dxa"/>
          </w:tcPr>
          <w:p w14:paraId="105088A0" w14:textId="77777777" w:rsidR="00655E56" w:rsidRDefault="00655E56" w:rsidP="00655E56"/>
        </w:tc>
        <w:tc>
          <w:tcPr>
            <w:tcW w:w="1194" w:type="dxa"/>
          </w:tcPr>
          <w:p w14:paraId="7C9613A6" w14:textId="77777777" w:rsidR="00655E56" w:rsidRDefault="00655E56" w:rsidP="00655E56"/>
        </w:tc>
        <w:tc>
          <w:tcPr>
            <w:tcW w:w="849" w:type="dxa"/>
          </w:tcPr>
          <w:p w14:paraId="247CC9FB" w14:textId="77777777" w:rsidR="00655E56" w:rsidRDefault="00655E56" w:rsidP="00655E56"/>
        </w:tc>
        <w:tc>
          <w:tcPr>
            <w:tcW w:w="1209" w:type="dxa"/>
          </w:tcPr>
          <w:p w14:paraId="10791612" w14:textId="77777777" w:rsidR="00655E56" w:rsidRDefault="00655E56" w:rsidP="00655E56"/>
        </w:tc>
        <w:tc>
          <w:tcPr>
            <w:tcW w:w="426" w:type="dxa"/>
          </w:tcPr>
          <w:p w14:paraId="1BE88BF4" w14:textId="04256920" w:rsidR="00655E56" w:rsidRDefault="00655E56" w:rsidP="00655E56">
            <w:r>
              <w:t>…</w:t>
            </w:r>
          </w:p>
        </w:tc>
        <w:tc>
          <w:tcPr>
            <w:tcW w:w="817" w:type="dxa"/>
          </w:tcPr>
          <w:p w14:paraId="625D73A1" w14:textId="0B10BB27" w:rsidR="00655E56" w:rsidRDefault="00655E56" w:rsidP="00655E56"/>
        </w:tc>
        <w:tc>
          <w:tcPr>
            <w:tcW w:w="1194" w:type="dxa"/>
          </w:tcPr>
          <w:p w14:paraId="3629D256" w14:textId="77777777" w:rsidR="00655E56" w:rsidRDefault="00655E56" w:rsidP="00655E56"/>
        </w:tc>
      </w:tr>
      <w:tr w:rsidR="00655E56" w14:paraId="5104D06C" w14:textId="77777777" w:rsidTr="00D37441">
        <w:tc>
          <w:tcPr>
            <w:tcW w:w="1713" w:type="dxa"/>
          </w:tcPr>
          <w:p w14:paraId="38EEC045" w14:textId="03A2F3E6" w:rsidR="00655E56" w:rsidRDefault="00655E56" w:rsidP="00655E56">
            <w:r>
              <w:t>Total</w:t>
            </w:r>
          </w:p>
        </w:tc>
        <w:tc>
          <w:tcPr>
            <w:tcW w:w="2372" w:type="dxa"/>
          </w:tcPr>
          <w:p w14:paraId="3A52E90A" w14:textId="049804D2" w:rsidR="00655E56" w:rsidRDefault="00D37441" w:rsidP="00655E56">
            <w:r>
              <w:t>Sum of all weighted scores</w:t>
            </w:r>
          </w:p>
        </w:tc>
        <w:tc>
          <w:tcPr>
            <w:tcW w:w="944" w:type="dxa"/>
          </w:tcPr>
          <w:p w14:paraId="19C2F389" w14:textId="39E8CD6E" w:rsidR="00655E56" w:rsidRDefault="00655E56" w:rsidP="00655E56">
            <w:r>
              <w:t>100%</w:t>
            </w:r>
          </w:p>
        </w:tc>
        <w:tc>
          <w:tcPr>
            <w:tcW w:w="817" w:type="dxa"/>
          </w:tcPr>
          <w:p w14:paraId="67058C82" w14:textId="77777777" w:rsidR="00655E56" w:rsidRDefault="00655E56" w:rsidP="00655E56"/>
        </w:tc>
        <w:tc>
          <w:tcPr>
            <w:tcW w:w="1194" w:type="dxa"/>
          </w:tcPr>
          <w:p w14:paraId="5AEC4AD7" w14:textId="77777777" w:rsidR="00655E56" w:rsidRDefault="00655E56" w:rsidP="00655E56"/>
        </w:tc>
        <w:tc>
          <w:tcPr>
            <w:tcW w:w="818" w:type="dxa"/>
          </w:tcPr>
          <w:p w14:paraId="35FFFE5C" w14:textId="77777777" w:rsidR="00655E56" w:rsidRDefault="00655E56" w:rsidP="00655E56"/>
        </w:tc>
        <w:tc>
          <w:tcPr>
            <w:tcW w:w="1194" w:type="dxa"/>
          </w:tcPr>
          <w:p w14:paraId="38CDEA9C" w14:textId="77777777" w:rsidR="00655E56" w:rsidRDefault="00655E56" w:rsidP="00655E56"/>
        </w:tc>
        <w:tc>
          <w:tcPr>
            <w:tcW w:w="849" w:type="dxa"/>
          </w:tcPr>
          <w:p w14:paraId="4EAE3EAF" w14:textId="77777777" w:rsidR="00655E56" w:rsidRDefault="00655E56" w:rsidP="00655E56"/>
        </w:tc>
        <w:tc>
          <w:tcPr>
            <w:tcW w:w="1209" w:type="dxa"/>
          </w:tcPr>
          <w:p w14:paraId="78251318" w14:textId="77777777" w:rsidR="00655E56" w:rsidRDefault="00655E56" w:rsidP="00655E56"/>
        </w:tc>
        <w:tc>
          <w:tcPr>
            <w:tcW w:w="426" w:type="dxa"/>
          </w:tcPr>
          <w:p w14:paraId="1D8D362C" w14:textId="7912FEBC" w:rsidR="00655E56" w:rsidRDefault="00655E56" w:rsidP="00655E56">
            <w:r>
              <w:t>…</w:t>
            </w:r>
          </w:p>
        </w:tc>
        <w:tc>
          <w:tcPr>
            <w:tcW w:w="817" w:type="dxa"/>
          </w:tcPr>
          <w:p w14:paraId="0DA79B84" w14:textId="434DDFBD" w:rsidR="00655E56" w:rsidRDefault="00655E56" w:rsidP="00655E56"/>
        </w:tc>
        <w:tc>
          <w:tcPr>
            <w:tcW w:w="1194" w:type="dxa"/>
          </w:tcPr>
          <w:p w14:paraId="7205C58E" w14:textId="77777777" w:rsidR="00655E56" w:rsidRDefault="00655E56" w:rsidP="00655E56"/>
        </w:tc>
      </w:tr>
    </w:tbl>
    <w:p w14:paraId="3D4E1DC3" w14:textId="77777777" w:rsidR="00655E56" w:rsidRDefault="00655E56"/>
    <w:p w14:paraId="33DB6D77" w14:textId="77777777" w:rsidR="00D37441" w:rsidRDefault="00D37441" w:rsidP="00D37441">
      <w:pPr>
        <w:tabs>
          <w:tab w:val="left" w:pos="4103"/>
        </w:tabs>
      </w:pPr>
      <w:r>
        <w:t xml:space="preserve">Example scoring could be something like </w:t>
      </w:r>
    </w:p>
    <w:p w14:paraId="68735E4C" w14:textId="77777777" w:rsidR="00D37441" w:rsidRDefault="00D37441" w:rsidP="00D37441">
      <w:pPr>
        <w:tabs>
          <w:tab w:val="left" w:pos="4103"/>
        </w:tabs>
      </w:pPr>
      <w:r>
        <w:t>• 5 (Excellent): Meets all requirements perfectly; highly available; lowest cost; active lifecycle with 10+ years of expected production.</w:t>
      </w:r>
    </w:p>
    <w:p w14:paraId="2CF56C84" w14:textId="77777777" w:rsidR="00D37441" w:rsidRDefault="00D37441" w:rsidP="00D37441">
      <w:pPr>
        <w:tabs>
          <w:tab w:val="left" w:pos="4103"/>
        </w:tabs>
      </w:pPr>
      <w:r>
        <w:t>• 4 (Good): Meets all primary requirements; minor trade-offs in secondary specs or slightly longer lead times.</w:t>
      </w:r>
    </w:p>
    <w:p w14:paraId="5E50D4CD" w14:textId="77777777" w:rsidR="00D37441" w:rsidRDefault="00D37441" w:rsidP="00D37441">
      <w:pPr>
        <w:tabs>
          <w:tab w:val="left" w:pos="4103"/>
        </w:tabs>
      </w:pPr>
      <w:r>
        <w:t>• 3 (Acceptable): Meets minimum requirements; standard market pricing and availability; no immediate obsolescence risk.</w:t>
      </w:r>
    </w:p>
    <w:p w14:paraId="5E0095EF" w14:textId="77777777" w:rsidR="00D37441" w:rsidRDefault="00D37441" w:rsidP="00D37441">
      <w:pPr>
        <w:tabs>
          <w:tab w:val="left" w:pos="4103"/>
        </w:tabs>
      </w:pPr>
      <w:r>
        <w:t>• 2 (Marginal): Falls short on minor specs; tight supply chain or Not Recommended for New Designs (NRND).</w:t>
      </w:r>
    </w:p>
    <w:p w14:paraId="7C7139DC" w14:textId="77777777" w:rsidR="00D37441" w:rsidRDefault="00D37441" w:rsidP="00D37441">
      <w:pPr>
        <w:tabs>
          <w:tab w:val="left" w:pos="4103"/>
        </w:tabs>
      </w:pPr>
      <w:r>
        <w:t>• 1 (Unacceptable): Fails a critical requirement; high risk of immediate End-of-Life (EOL); single-sourced with no drop-in replacements.</w:t>
      </w:r>
    </w:p>
    <w:p w14:paraId="1E9B4CE0" w14:textId="77777777" w:rsidR="00D37441" w:rsidRDefault="00D37441">
      <w:r>
        <w:br w:type="page"/>
      </w:r>
    </w:p>
    <w:p w14:paraId="2C645355" w14:textId="3801AC32" w:rsidR="00D37441" w:rsidRDefault="00D37441" w:rsidP="00D37441">
      <w:pPr>
        <w:tabs>
          <w:tab w:val="left" w:pos="4103"/>
        </w:tabs>
      </w:pPr>
      <w:r>
        <w:lastRenderedPageBreak/>
        <w:t xml:space="preserve">When considering the Technical Fit, considering a sensor as an example, it must meet all requirements of the project, unless they can be mitigated in some way.  For example, a sensor to measure rotation speed of a shaft may not meet the required IP rating for the project, but all other specifications are met or exceeded. To mitigate the low IP rating of the sensor, it could be mounted inside an enclosure with appropriate bearings / seals / gaskets / cable glands etc to improve the IP rating sufficiently for use in the project.  </w:t>
      </w:r>
    </w:p>
    <w:p w14:paraId="10E1963B" w14:textId="1F292ECF" w:rsidR="00D37441" w:rsidRDefault="00D37441" w:rsidP="00D37441">
      <w:pPr>
        <w:tabs>
          <w:tab w:val="left" w:pos="4103"/>
        </w:tabs>
      </w:pPr>
      <w:r>
        <w:t xml:space="preserve">The same idea is also valid for the electrical specifications, for example if a sensor only communicates using RS-485, but our microcontroller doesn’t have the hardware to communicate using RS-485, we can design a circuit to convert the RS-485 </w:t>
      </w:r>
      <w:r w:rsidR="00CC7250">
        <w:t>differential signal to a TTL signal for our micro using transceiver chips like the MAX485 or MAX485ESA.</w:t>
      </w:r>
    </w:p>
    <w:p w14:paraId="27C632F8" w14:textId="1920FA78" w:rsidR="00CC7250" w:rsidRDefault="00CC7250" w:rsidP="00D37441">
      <w:pPr>
        <w:tabs>
          <w:tab w:val="left" w:pos="4103"/>
        </w:tabs>
      </w:pPr>
      <w:r>
        <w:t>The effect of this mitigation should be reflected as a reduction in the score for technical fit.</w:t>
      </w:r>
    </w:p>
    <w:p w14:paraId="1CAB20F4" w14:textId="37E7B922" w:rsidR="00CC7250" w:rsidRPr="00D37441" w:rsidRDefault="00CC7250" w:rsidP="00D37441">
      <w:pPr>
        <w:tabs>
          <w:tab w:val="left" w:pos="4103"/>
        </w:tabs>
      </w:pPr>
      <w:r>
        <w:t xml:space="preserve">To standardise and simplify the scoring for technical fit, a similar table could be made with key specifications to consider as the categories in the table, and score weightings as the importance of meeting a given specification. </w:t>
      </w:r>
    </w:p>
    <w:sectPr w:rsidR="00CC7250" w:rsidRPr="00D37441" w:rsidSect="00655E5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10B05"/>
    <w:multiLevelType w:val="multilevel"/>
    <w:tmpl w:val="DDB04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9369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E56"/>
    <w:rsid w:val="001207A7"/>
    <w:rsid w:val="00655E56"/>
    <w:rsid w:val="00696CF2"/>
    <w:rsid w:val="00B04A94"/>
    <w:rsid w:val="00B70371"/>
    <w:rsid w:val="00CC7250"/>
    <w:rsid w:val="00D37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56B4B"/>
  <w15:chartTrackingRefBased/>
  <w15:docId w15:val="{E33488A1-9D5F-4506-A6CD-3ADD8CA0B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E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E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E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E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E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E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E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E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E56"/>
    <w:rPr>
      <w:rFonts w:eastAsiaTheme="majorEastAsia" w:cstheme="majorBidi"/>
      <w:color w:val="272727" w:themeColor="text1" w:themeTint="D8"/>
    </w:rPr>
  </w:style>
  <w:style w:type="paragraph" w:styleId="Title">
    <w:name w:val="Title"/>
    <w:basedOn w:val="Normal"/>
    <w:next w:val="Normal"/>
    <w:link w:val="TitleChar"/>
    <w:uiPriority w:val="10"/>
    <w:qFormat/>
    <w:rsid w:val="00655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E56"/>
    <w:pPr>
      <w:spacing w:before="160"/>
      <w:jc w:val="center"/>
    </w:pPr>
    <w:rPr>
      <w:i/>
      <w:iCs/>
      <w:color w:val="404040" w:themeColor="text1" w:themeTint="BF"/>
    </w:rPr>
  </w:style>
  <w:style w:type="character" w:customStyle="1" w:styleId="QuoteChar">
    <w:name w:val="Quote Char"/>
    <w:basedOn w:val="DefaultParagraphFont"/>
    <w:link w:val="Quote"/>
    <w:uiPriority w:val="29"/>
    <w:rsid w:val="00655E56"/>
    <w:rPr>
      <w:i/>
      <w:iCs/>
      <w:color w:val="404040" w:themeColor="text1" w:themeTint="BF"/>
    </w:rPr>
  </w:style>
  <w:style w:type="paragraph" w:styleId="ListParagraph">
    <w:name w:val="List Paragraph"/>
    <w:basedOn w:val="Normal"/>
    <w:uiPriority w:val="34"/>
    <w:qFormat/>
    <w:rsid w:val="00655E56"/>
    <w:pPr>
      <w:ind w:left="720"/>
      <w:contextualSpacing/>
    </w:pPr>
  </w:style>
  <w:style w:type="character" w:styleId="IntenseEmphasis">
    <w:name w:val="Intense Emphasis"/>
    <w:basedOn w:val="DefaultParagraphFont"/>
    <w:uiPriority w:val="21"/>
    <w:qFormat/>
    <w:rsid w:val="00655E56"/>
    <w:rPr>
      <w:i/>
      <w:iCs/>
      <w:color w:val="0F4761" w:themeColor="accent1" w:themeShade="BF"/>
    </w:rPr>
  </w:style>
  <w:style w:type="paragraph" w:styleId="IntenseQuote">
    <w:name w:val="Intense Quote"/>
    <w:basedOn w:val="Normal"/>
    <w:next w:val="Normal"/>
    <w:link w:val="IntenseQuoteChar"/>
    <w:uiPriority w:val="30"/>
    <w:qFormat/>
    <w:rsid w:val="00655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E56"/>
    <w:rPr>
      <w:i/>
      <w:iCs/>
      <w:color w:val="0F4761" w:themeColor="accent1" w:themeShade="BF"/>
    </w:rPr>
  </w:style>
  <w:style w:type="character" w:styleId="IntenseReference">
    <w:name w:val="Intense Reference"/>
    <w:basedOn w:val="DefaultParagraphFont"/>
    <w:uiPriority w:val="32"/>
    <w:qFormat/>
    <w:rsid w:val="00655E56"/>
    <w:rPr>
      <w:b/>
      <w:bCs/>
      <w:smallCaps/>
      <w:color w:val="0F4761" w:themeColor="accent1" w:themeShade="BF"/>
      <w:spacing w:val="5"/>
    </w:rPr>
  </w:style>
  <w:style w:type="table" w:styleId="TableGrid">
    <w:name w:val="Table Grid"/>
    <w:basedOn w:val="TableNormal"/>
    <w:uiPriority w:val="39"/>
    <w:rsid w:val="00655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458</Words>
  <Characters>2615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2026-10-19T13:16:00Z</dcterms:created>
  <dcterms:modified xsi:type="dcterms:W3CDTF">2026-10-19T13:42:00Z</dcterms:modified>
</cp:coreProperties>
</file>