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BF4799" w14:textId="77777777" w:rsidR="005E5DF4" w:rsidRDefault="005E5DF4" w:rsidP="005E5DF4">
      <w:pPr>
        <w:pStyle w:val="NormalWeb"/>
        <w:spacing w:before="0" w:beforeAutospacing="0" w:after="0" w:afterAutospacing="0"/>
        <w:ind w:left="-180" w:right="-334"/>
      </w:pPr>
      <w:r>
        <w:rPr>
          <w:noProof/>
        </w:rPr>
        <w:drawing>
          <wp:inline distT="0" distB="0" distL="0" distR="0" wp14:anchorId="6C6EECB4" wp14:editId="767BA8C7">
            <wp:extent cx="1905000" cy="632460"/>
            <wp:effectExtent l="19050" t="19050" r="0" b="0"/>
            <wp:docPr id="1666639202" name="Picture 24"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639202" name="Picture 24"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F6F6F6"/>
                      </a:solidFill>
                      <a:miter lim="800000"/>
                      <a:headEnd/>
                      <a:tailEnd/>
                    </a:ln>
                    <a:effectLst/>
                  </pic:spPr>
                </pic:pic>
              </a:graphicData>
            </a:graphic>
          </wp:inline>
        </w:drawing>
      </w:r>
    </w:p>
    <w:p w14:paraId="062A877C" w14:textId="77777777" w:rsidR="005E5DF4" w:rsidRDefault="005E5DF4" w:rsidP="005E5DF4">
      <w:pPr>
        <w:pStyle w:val="NormalWeb"/>
        <w:spacing w:before="0" w:beforeAutospacing="0" w:after="0" w:afterAutospacing="0"/>
        <w:ind w:left="-180" w:right="-334"/>
      </w:pPr>
    </w:p>
    <w:p w14:paraId="289C5DCA" w14:textId="77777777" w:rsidR="005E5DF4" w:rsidRDefault="005E5DF4" w:rsidP="005E5DF4">
      <w:pPr>
        <w:pStyle w:val="NormalWeb"/>
        <w:spacing w:before="0" w:beforeAutospacing="0" w:after="0" w:afterAutospacing="0"/>
        <w:ind w:left="-180" w:right="-334"/>
      </w:pPr>
    </w:p>
    <w:p w14:paraId="11C6DBA3" w14:textId="77777777" w:rsidR="005E5DF4" w:rsidRDefault="005E5DF4" w:rsidP="005E5DF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4E4BA1C" w14:textId="77777777" w:rsidR="005E5DF4" w:rsidRPr="00230F35" w:rsidRDefault="005E5DF4" w:rsidP="005E5DF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5C47900" w14:textId="77777777" w:rsidR="005E5DF4" w:rsidRPr="00230F35" w:rsidRDefault="005E5DF4" w:rsidP="005E5DF4">
      <w:pPr>
        <w:rPr>
          <w:rFonts w:ascii="Arial" w:hAnsi="Arial" w:cs="Arial"/>
          <w:sz w:val="28"/>
          <w:szCs w:val="28"/>
          <w:lang w:val="cy-GB"/>
        </w:rPr>
      </w:pPr>
    </w:p>
    <w:p w14:paraId="7D62AAA5" w14:textId="77777777" w:rsidR="005E5DF4" w:rsidRPr="00643E59" w:rsidRDefault="005E5DF4" w:rsidP="005E5DF4">
      <w:pPr>
        <w:pStyle w:val="Heading3"/>
        <w:jc w:val="center"/>
        <w:rPr>
          <w:color w:val="auto"/>
          <w:lang w:val="cy-GB"/>
        </w:rPr>
      </w:pPr>
      <w:r w:rsidRPr="00643E59">
        <w:rPr>
          <w:color w:val="auto"/>
          <w:lang w:val="cy-GB"/>
        </w:rPr>
        <w:t>THIS SHEET MUST BE THE FIRST PAGE OF THE ASSIGNMENT YOU ARE SUBMITTING  (DO NOT SEND AS A SEPARATE FILE)</w:t>
      </w:r>
    </w:p>
    <w:p w14:paraId="4D397E3E" w14:textId="77777777" w:rsidR="005E5DF4" w:rsidRDefault="005E5DF4" w:rsidP="005E5DF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09"/>
        <w:gridCol w:w="417"/>
        <w:gridCol w:w="1531"/>
        <w:gridCol w:w="281"/>
        <w:gridCol w:w="1773"/>
      </w:tblGrid>
      <w:tr w:rsidR="005E5DF4" w:rsidRPr="00230F35" w14:paraId="50EFCBBC" w14:textId="77777777" w:rsidTr="00E0475B">
        <w:trPr>
          <w:trHeight w:val="510"/>
        </w:trPr>
        <w:tc>
          <w:tcPr>
            <w:tcW w:w="8711" w:type="dxa"/>
            <w:gridSpan w:val="5"/>
          </w:tcPr>
          <w:p w14:paraId="31ACE591" w14:textId="77777777" w:rsidR="005E5DF4" w:rsidRPr="00230F35" w:rsidRDefault="005E5DF4" w:rsidP="00E0475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E5DF4" w:rsidRPr="00230F35" w14:paraId="25327F18" w14:textId="77777777" w:rsidTr="00E0475B">
        <w:trPr>
          <w:trHeight w:val="596"/>
        </w:trPr>
        <w:tc>
          <w:tcPr>
            <w:tcW w:w="8711" w:type="dxa"/>
            <w:gridSpan w:val="5"/>
          </w:tcPr>
          <w:p w14:paraId="1A67BFE5" w14:textId="77777777" w:rsidR="005E5DF4" w:rsidRDefault="005E5DF4" w:rsidP="00E047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Anna Hokynarova</w:t>
            </w:r>
          </w:p>
          <w:p w14:paraId="19396A71" w14:textId="77777777" w:rsidR="005E5DF4" w:rsidRPr="00230F35" w:rsidRDefault="005E5DF4" w:rsidP="00E0475B">
            <w:pPr>
              <w:pStyle w:val="NormalWeb"/>
              <w:spacing w:before="0" w:beforeAutospacing="0" w:after="0" w:afterAutospacing="0"/>
              <w:ind w:right="34"/>
              <w:rPr>
                <w:rFonts w:ascii="Arial" w:hAnsi="Arial" w:cs="Arial"/>
                <w:sz w:val="22"/>
                <w:szCs w:val="22"/>
              </w:rPr>
            </w:pPr>
          </w:p>
          <w:p w14:paraId="4AB53802" w14:textId="77777777" w:rsidR="005E5DF4" w:rsidRPr="00230F35" w:rsidRDefault="005E5DF4" w:rsidP="00E047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8506F5">
              <w:rPr>
                <w:rFonts w:ascii="Arial" w:hAnsi="Arial" w:cs="Arial"/>
                <w:sz w:val="22"/>
                <w:szCs w:val="22"/>
              </w:rPr>
              <w:t>2307833@student.uwtsd.ac.uk</w:t>
            </w:r>
          </w:p>
        </w:tc>
      </w:tr>
      <w:tr w:rsidR="005E5DF4" w:rsidRPr="00230F35" w14:paraId="5A42B03E" w14:textId="77777777" w:rsidTr="00E0475B">
        <w:trPr>
          <w:trHeight w:val="704"/>
        </w:trPr>
        <w:tc>
          <w:tcPr>
            <w:tcW w:w="4709" w:type="dxa"/>
          </w:tcPr>
          <w:p w14:paraId="1D427172" w14:textId="77777777" w:rsidR="005E5DF4" w:rsidRPr="002A266A" w:rsidRDefault="005E5DF4" w:rsidP="00E0475B">
            <w:pPr>
              <w:pStyle w:val="Heading1"/>
              <w:rPr>
                <w:color w:val="auto"/>
                <w:sz w:val="48"/>
                <w:szCs w:val="48"/>
              </w:rPr>
            </w:pPr>
            <w:r w:rsidRPr="002A266A">
              <w:rPr>
                <w:color w:val="auto"/>
                <w:sz w:val="22"/>
                <w:szCs w:val="22"/>
              </w:rPr>
              <w:t xml:space="preserve">Module code: </w:t>
            </w:r>
            <w:r w:rsidRPr="00D10CAC">
              <w:rPr>
                <w:color w:val="auto"/>
                <w:sz w:val="22"/>
                <w:szCs w:val="22"/>
              </w:rPr>
              <w:t>HPCA7027</w:t>
            </w:r>
          </w:p>
          <w:p w14:paraId="1906DEF5" w14:textId="77777777" w:rsidR="005E5DF4" w:rsidRPr="002A266A" w:rsidRDefault="005E5DF4" w:rsidP="00E0475B">
            <w:pPr>
              <w:pStyle w:val="NormalWeb"/>
              <w:spacing w:before="0" w:beforeAutospacing="0" w:after="0" w:afterAutospacing="0"/>
              <w:ind w:right="34"/>
              <w:rPr>
                <w:rFonts w:ascii="Arial" w:hAnsi="Arial" w:cs="Arial"/>
                <w:sz w:val="22"/>
                <w:szCs w:val="22"/>
              </w:rPr>
            </w:pPr>
          </w:p>
          <w:p w14:paraId="37A42DDA" w14:textId="77777777" w:rsidR="005E5DF4" w:rsidRPr="002A266A" w:rsidRDefault="005E5DF4" w:rsidP="00E0475B">
            <w:pPr>
              <w:pStyle w:val="NormalWeb"/>
              <w:spacing w:before="0" w:beforeAutospacing="0" w:after="0" w:afterAutospacing="0"/>
              <w:ind w:right="34"/>
              <w:rPr>
                <w:rFonts w:ascii="Arial" w:hAnsi="Arial" w:cs="Arial"/>
                <w:sz w:val="22"/>
                <w:szCs w:val="22"/>
              </w:rPr>
            </w:pPr>
          </w:p>
          <w:p w14:paraId="307FDDA9" w14:textId="77777777" w:rsidR="005E5DF4" w:rsidRPr="002A266A" w:rsidRDefault="005E5DF4" w:rsidP="00E0475B">
            <w:pPr>
              <w:pStyle w:val="Heading1"/>
              <w:rPr>
                <w:color w:val="auto"/>
                <w:sz w:val="48"/>
                <w:szCs w:val="48"/>
              </w:rPr>
            </w:pPr>
            <w:r w:rsidRPr="002A266A">
              <w:rPr>
                <w:color w:val="auto"/>
                <w:sz w:val="22"/>
                <w:szCs w:val="22"/>
              </w:rPr>
              <w:t xml:space="preserve">Module title: </w:t>
            </w:r>
            <w:r w:rsidRPr="00C2729C">
              <w:rPr>
                <w:rStyle w:val="Strong"/>
                <w:color w:val="auto"/>
                <w:sz w:val="22"/>
                <w:szCs w:val="22"/>
              </w:rPr>
              <w:t>Cosmology, Magic and Divination</w:t>
            </w:r>
          </w:p>
          <w:p w14:paraId="34677197" w14:textId="77777777" w:rsidR="005E5DF4" w:rsidRPr="00230F35" w:rsidRDefault="005E5DF4" w:rsidP="00E0475B">
            <w:pPr>
              <w:pStyle w:val="NormalWeb"/>
              <w:spacing w:before="0" w:beforeAutospacing="0" w:after="0" w:afterAutospacing="0"/>
              <w:ind w:right="34"/>
              <w:rPr>
                <w:rFonts w:ascii="Arial" w:hAnsi="Arial" w:cs="Arial"/>
                <w:sz w:val="22"/>
                <w:szCs w:val="22"/>
              </w:rPr>
            </w:pPr>
          </w:p>
        </w:tc>
        <w:tc>
          <w:tcPr>
            <w:tcW w:w="2229" w:type="dxa"/>
            <w:gridSpan w:val="3"/>
          </w:tcPr>
          <w:p w14:paraId="7F7D757C" w14:textId="77777777" w:rsidR="005E5DF4" w:rsidRDefault="005E5DF4" w:rsidP="00E047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B1108C4" w14:textId="77777777" w:rsidR="005E5DF4" w:rsidRPr="00230F35" w:rsidRDefault="005E5DF4" w:rsidP="00E0475B">
            <w:pPr>
              <w:pStyle w:val="NormalWeb"/>
              <w:spacing w:before="0" w:beforeAutospacing="0" w:after="0" w:afterAutospacing="0"/>
              <w:ind w:right="34"/>
              <w:rPr>
                <w:rFonts w:ascii="Arial" w:hAnsi="Arial" w:cs="Arial"/>
                <w:sz w:val="22"/>
                <w:szCs w:val="22"/>
              </w:rPr>
            </w:pPr>
            <w:r w:rsidRPr="008506F5">
              <w:rPr>
                <w:rFonts w:ascii="Arial" w:hAnsi="Arial" w:cs="Arial"/>
                <w:sz w:val="22"/>
                <w:szCs w:val="22"/>
              </w:rPr>
              <w:t>2307833</w:t>
            </w:r>
          </w:p>
        </w:tc>
        <w:tc>
          <w:tcPr>
            <w:tcW w:w="1773" w:type="dxa"/>
          </w:tcPr>
          <w:p w14:paraId="2789FE47" w14:textId="77777777" w:rsidR="005E5DF4" w:rsidRPr="00230F35" w:rsidRDefault="005E5DF4" w:rsidP="00E047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3ECB0AC" w14:textId="77777777" w:rsidR="005E5DF4" w:rsidRPr="00230F35" w:rsidRDefault="005E5DF4" w:rsidP="00E047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5E5DF4" w:rsidRPr="00230F35" w14:paraId="7B2EB35B" w14:textId="77777777" w:rsidTr="00E0475B">
        <w:trPr>
          <w:trHeight w:val="946"/>
        </w:trPr>
        <w:tc>
          <w:tcPr>
            <w:tcW w:w="8711" w:type="dxa"/>
            <w:gridSpan w:val="5"/>
          </w:tcPr>
          <w:p w14:paraId="26C13A56" w14:textId="29E1BBA4" w:rsidR="005E5DF4" w:rsidRPr="008506F5" w:rsidRDefault="005E5DF4" w:rsidP="00E0475B">
            <w:pPr>
              <w:pStyle w:val="NormalWeb"/>
              <w:spacing w:before="0" w:beforeAutospacing="0" w:after="0" w:afterAutospacing="0"/>
              <w:ind w:right="34"/>
              <w:rPr>
                <w:rFonts w:ascii="Arial" w:hAnsi="Arial" w:cs="Arial"/>
                <w:sz w:val="22"/>
                <w:szCs w:val="22"/>
              </w:rPr>
            </w:pPr>
            <w:r w:rsidRPr="008506F5">
              <w:rPr>
                <w:rFonts w:ascii="Arial" w:hAnsi="Arial" w:cs="Arial"/>
              </w:rPr>
              <w:t xml:space="preserve">Assignment title: </w:t>
            </w:r>
            <w:r w:rsidR="008131AC" w:rsidRPr="008131AC">
              <w:rPr>
                <w:rFonts w:ascii="Arial" w:eastAsiaTheme="minorEastAsia" w:hAnsi="Arial" w:cs="Arial"/>
                <w:b/>
                <w:bCs/>
                <w:kern w:val="2"/>
                <w:sz w:val="22"/>
                <w:szCs w:val="22"/>
              </w:rPr>
              <w:t>Analyse the role of divination within the theory and practice of ancient Greek medicine.</w:t>
            </w:r>
          </w:p>
          <w:p w14:paraId="5DE7C57D" w14:textId="77777777" w:rsidR="005E5DF4" w:rsidRDefault="005E5DF4" w:rsidP="00E0475B">
            <w:pPr>
              <w:pStyle w:val="NormalWeb"/>
              <w:spacing w:before="0" w:beforeAutospacing="0" w:after="0" w:afterAutospacing="0"/>
              <w:ind w:right="34"/>
              <w:rPr>
                <w:rFonts w:ascii="Arial" w:hAnsi="Arial" w:cs="Arial"/>
                <w:sz w:val="22"/>
                <w:szCs w:val="22"/>
              </w:rPr>
            </w:pPr>
          </w:p>
          <w:p w14:paraId="1F903ADB" w14:textId="60D19303" w:rsidR="005E5DF4" w:rsidRPr="008506F5" w:rsidRDefault="005E5DF4" w:rsidP="00E0475B">
            <w:pPr>
              <w:pStyle w:val="NormalWeb"/>
              <w:spacing w:before="0" w:beforeAutospacing="0" w:after="0" w:afterAutospacing="0"/>
              <w:ind w:right="34"/>
              <w:rPr>
                <w:rFonts w:ascii="Arial" w:hAnsi="Arial" w:cs="Arial"/>
                <w:sz w:val="22"/>
                <w:szCs w:val="22"/>
              </w:rPr>
            </w:pPr>
            <w:r w:rsidRPr="008506F5">
              <w:rPr>
                <w:rFonts w:ascii="Arial" w:hAnsi="Arial" w:cs="Arial"/>
                <w:sz w:val="22"/>
                <w:szCs w:val="22"/>
              </w:rPr>
              <w:t xml:space="preserve">Assignment due date: </w:t>
            </w:r>
            <w:r w:rsidR="00954C6D">
              <w:rPr>
                <w:rFonts w:ascii="Arial" w:hAnsi="Arial" w:cs="Arial"/>
                <w:sz w:val="22"/>
                <w:szCs w:val="22"/>
              </w:rPr>
              <w:t>29</w:t>
            </w:r>
            <w:r w:rsidRPr="008506F5">
              <w:rPr>
                <w:rFonts w:ascii="Arial" w:hAnsi="Arial" w:cs="Arial"/>
                <w:sz w:val="22"/>
                <w:szCs w:val="22"/>
              </w:rPr>
              <w:t>.</w:t>
            </w:r>
            <w:r>
              <w:rPr>
                <w:rFonts w:ascii="Arial" w:hAnsi="Arial" w:cs="Arial"/>
                <w:sz w:val="22"/>
                <w:szCs w:val="22"/>
              </w:rPr>
              <w:t>0</w:t>
            </w:r>
            <w:r w:rsidR="00954C6D">
              <w:rPr>
                <w:rFonts w:ascii="Arial" w:hAnsi="Arial" w:cs="Arial"/>
                <w:sz w:val="22"/>
                <w:szCs w:val="22"/>
              </w:rPr>
              <w:t>4</w:t>
            </w:r>
            <w:r w:rsidRPr="008506F5">
              <w:rPr>
                <w:rFonts w:ascii="Arial" w:hAnsi="Arial" w:cs="Arial"/>
                <w:sz w:val="22"/>
                <w:szCs w:val="22"/>
              </w:rPr>
              <w:t>.2023</w:t>
            </w:r>
          </w:p>
        </w:tc>
      </w:tr>
      <w:tr w:rsidR="005E5DF4" w:rsidRPr="00230F35" w14:paraId="239A229D" w14:textId="77777777" w:rsidTr="00E0475B">
        <w:trPr>
          <w:trHeight w:val="812"/>
        </w:trPr>
        <w:tc>
          <w:tcPr>
            <w:tcW w:w="8711" w:type="dxa"/>
            <w:gridSpan w:val="5"/>
            <w:tcBorders>
              <w:bottom w:val="single" w:sz="4" w:space="0" w:color="000000"/>
            </w:tcBorders>
          </w:tcPr>
          <w:p w14:paraId="49A3950E" w14:textId="77777777" w:rsidR="005E5DF4" w:rsidRPr="00230F35" w:rsidRDefault="005E5DF4" w:rsidP="00E0475B">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5E5DF4" w:rsidRPr="00230F35" w14:paraId="0E4CF6EB" w14:textId="77777777" w:rsidTr="00E0475B">
        <w:trPr>
          <w:trHeight w:val="812"/>
        </w:trPr>
        <w:tc>
          <w:tcPr>
            <w:tcW w:w="8711" w:type="dxa"/>
            <w:gridSpan w:val="5"/>
            <w:shd w:val="clear" w:color="auto" w:fill="D9D9D9"/>
          </w:tcPr>
          <w:p w14:paraId="6B2EA36B" w14:textId="77777777" w:rsidR="005E5DF4" w:rsidRPr="00230F35" w:rsidRDefault="005E5DF4" w:rsidP="00E047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7403D86" w14:textId="77777777" w:rsidR="005E5DF4" w:rsidRDefault="005E5DF4" w:rsidP="00E047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Anna Hokynarova</w:t>
            </w:r>
            <w:r w:rsidRPr="00230F35">
              <w:rPr>
                <w:rFonts w:ascii="Arial" w:hAnsi="Arial" w:cs="Arial"/>
                <w:sz w:val="22"/>
                <w:szCs w:val="22"/>
              </w:rPr>
              <w:t>………………………………………………</w:t>
            </w:r>
          </w:p>
          <w:p w14:paraId="76852F0B" w14:textId="77777777" w:rsidR="005E5DF4" w:rsidRDefault="005E5DF4" w:rsidP="00E0475B">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6E6AB274" w14:textId="77777777" w:rsidR="005E5DF4" w:rsidRPr="00230F35" w:rsidRDefault="005E5DF4" w:rsidP="00E0475B">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5E5DF4" w:rsidRPr="00230F35" w14:paraId="3A2E6897" w14:textId="77777777" w:rsidTr="00E0475B">
        <w:trPr>
          <w:trHeight w:val="3300"/>
        </w:trPr>
        <w:tc>
          <w:tcPr>
            <w:tcW w:w="8711" w:type="dxa"/>
            <w:gridSpan w:val="5"/>
          </w:tcPr>
          <w:p w14:paraId="39A942B4" w14:textId="77777777" w:rsidR="005E5DF4" w:rsidRDefault="005E5DF4" w:rsidP="00E0475B">
            <w:pPr>
              <w:rPr>
                <w:rFonts w:ascii="Arial" w:hAnsi="Arial"/>
                <w:b/>
              </w:rPr>
            </w:pPr>
          </w:p>
          <w:p w14:paraId="2D70C91C" w14:textId="77777777" w:rsidR="005E5DF4" w:rsidRPr="00116CE6" w:rsidRDefault="005E5DF4" w:rsidP="00E0475B">
            <w:pPr>
              <w:rPr>
                <w:rFonts w:ascii="Arial" w:hAnsi="Arial"/>
              </w:rPr>
            </w:pPr>
            <w:r w:rsidRPr="00116CE6">
              <w:rPr>
                <w:rFonts w:ascii="Arial" w:hAnsi="Arial"/>
                <w:b/>
              </w:rPr>
              <w:t>Assignment Mark</w:t>
            </w:r>
          </w:p>
          <w:tbl>
            <w:tblPr>
              <w:tblW w:w="84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56"/>
              <w:gridCol w:w="1632"/>
            </w:tblGrid>
            <w:tr w:rsidR="005E5DF4" w:rsidRPr="00116CE6" w14:paraId="7C505391" w14:textId="77777777" w:rsidTr="00E0475B">
              <w:trPr>
                <w:trHeight w:val="378"/>
              </w:trPr>
              <w:tc>
                <w:tcPr>
                  <w:tcW w:w="6856" w:type="dxa"/>
                </w:tcPr>
                <w:p w14:paraId="5AE00938" w14:textId="77777777" w:rsidR="005E5DF4" w:rsidRPr="00116CE6" w:rsidRDefault="005E5DF4" w:rsidP="00E0475B">
                  <w:pPr>
                    <w:rPr>
                      <w:rFonts w:ascii="Arial" w:hAnsi="Arial"/>
                      <w:sz w:val="20"/>
                      <w:szCs w:val="20"/>
                    </w:rPr>
                  </w:pPr>
                </w:p>
                <w:p w14:paraId="5FCE7F36" w14:textId="77777777" w:rsidR="005E5DF4" w:rsidRPr="00116CE6" w:rsidRDefault="005E5DF4" w:rsidP="00E0475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32" w:type="dxa"/>
                </w:tcPr>
                <w:p w14:paraId="0FF31A9B" w14:textId="77777777" w:rsidR="005E5DF4" w:rsidRPr="00116CE6" w:rsidRDefault="005E5DF4" w:rsidP="00E0475B">
                  <w:pPr>
                    <w:rPr>
                      <w:rFonts w:ascii="Arial" w:hAnsi="Arial"/>
                      <w:sz w:val="20"/>
                      <w:szCs w:val="20"/>
                    </w:rPr>
                  </w:pPr>
                </w:p>
              </w:tc>
            </w:tr>
            <w:tr w:rsidR="005E5DF4" w:rsidRPr="00116CE6" w14:paraId="5FF9A9B0" w14:textId="77777777" w:rsidTr="00E0475B">
              <w:trPr>
                <w:trHeight w:val="378"/>
              </w:trPr>
              <w:tc>
                <w:tcPr>
                  <w:tcW w:w="6856" w:type="dxa"/>
                </w:tcPr>
                <w:p w14:paraId="30A2E8C6" w14:textId="77777777" w:rsidR="005E5DF4" w:rsidRPr="00116CE6" w:rsidRDefault="005E5DF4" w:rsidP="00E0475B">
                  <w:pPr>
                    <w:rPr>
                      <w:rFonts w:ascii="Arial" w:hAnsi="Arial"/>
                      <w:sz w:val="20"/>
                      <w:szCs w:val="20"/>
                    </w:rPr>
                  </w:pPr>
                </w:p>
                <w:p w14:paraId="74C8BA96" w14:textId="77777777" w:rsidR="005E5DF4" w:rsidRPr="00116CE6" w:rsidRDefault="005E5DF4" w:rsidP="00E0475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32" w:type="dxa"/>
                </w:tcPr>
                <w:p w14:paraId="53AAF158" w14:textId="77777777" w:rsidR="005E5DF4" w:rsidRPr="00116CE6" w:rsidRDefault="005E5DF4" w:rsidP="00E0475B">
                  <w:pPr>
                    <w:rPr>
                      <w:rFonts w:ascii="Arial" w:hAnsi="Arial"/>
                      <w:sz w:val="20"/>
                      <w:szCs w:val="20"/>
                    </w:rPr>
                  </w:pPr>
                </w:p>
              </w:tc>
            </w:tr>
            <w:tr w:rsidR="005E5DF4" w:rsidRPr="00116CE6" w14:paraId="1679B7AF" w14:textId="77777777" w:rsidTr="00E0475B">
              <w:trPr>
                <w:trHeight w:val="378"/>
              </w:trPr>
              <w:tc>
                <w:tcPr>
                  <w:tcW w:w="6856" w:type="dxa"/>
                </w:tcPr>
                <w:p w14:paraId="07EFB449" w14:textId="77777777" w:rsidR="005E5DF4" w:rsidRPr="00116CE6" w:rsidRDefault="005E5DF4" w:rsidP="00E0475B">
                  <w:pPr>
                    <w:rPr>
                      <w:rFonts w:ascii="Arial" w:hAnsi="Arial"/>
                      <w:sz w:val="20"/>
                      <w:szCs w:val="20"/>
                    </w:rPr>
                  </w:pPr>
                </w:p>
                <w:p w14:paraId="11E404DA" w14:textId="77777777" w:rsidR="005E5DF4" w:rsidRPr="00116CE6" w:rsidRDefault="005E5DF4" w:rsidP="00E0475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32" w:type="dxa"/>
                </w:tcPr>
                <w:p w14:paraId="739AD8BD" w14:textId="77777777" w:rsidR="005E5DF4" w:rsidRPr="00116CE6" w:rsidRDefault="005E5DF4" w:rsidP="00E0475B">
                  <w:pPr>
                    <w:rPr>
                      <w:rFonts w:ascii="Arial" w:hAnsi="Arial"/>
                      <w:sz w:val="20"/>
                      <w:szCs w:val="20"/>
                    </w:rPr>
                  </w:pPr>
                </w:p>
              </w:tc>
            </w:tr>
            <w:tr w:rsidR="005E5DF4" w:rsidRPr="00116CE6" w14:paraId="3CAAFEEC" w14:textId="77777777" w:rsidTr="00E0475B">
              <w:trPr>
                <w:trHeight w:val="577"/>
              </w:trPr>
              <w:tc>
                <w:tcPr>
                  <w:tcW w:w="6856" w:type="dxa"/>
                </w:tcPr>
                <w:p w14:paraId="56887323" w14:textId="77777777" w:rsidR="005E5DF4" w:rsidRDefault="005E5DF4" w:rsidP="00E0475B">
                  <w:pPr>
                    <w:rPr>
                      <w:rFonts w:ascii="Arial" w:hAnsi="Arial"/>
                      <w:sz w:val="20"/>
                      <w:szCs w:val="20"/>
                    </w:rPr>
                  </w:pPr>
                </w:p>
                <w:p w14:paraId="4BB5F941" w14:textId="77777777" w:rsidR="005E5DF4" w:rsidRPr="00022345" w:rsidRDefault="005E5DF4" w:rsidP="00E0475B">
                  <w:pPr>
                    <w:rPr>
                      <w:rFonts w:ascii="Arial" w:hAnsi="Arial"/>
                      <w:b/>
                      <w:sz w:val="20"/>
                      <w:szCs w:val="20"/>
                    </w:rPr>
                  </w:pPr>
                  <w:r w:rsidRPr="00022345">
                    <w:rPr>
                      <w:rFonts w:ascii="Arial" w:hAnsi="Arial"/>
                      <w:b/>
                      <w:sz w:val="20"/>
                      <w:szCs w:val="20"/>
                    </w:rPr>
                    <w:t>Final Mark</w:t>
                  </w:r>
                </w:p>
                <w:p w14:paraId="1F280FE7" w14:textId="77777777" w:rsidR="005E5DF4" w:rsidRPr="00116CE6" w:rsidRDefault="005E5DF4" w:rsidP="00E0475B">
                  <w:pPr>
                    <w:rPr>
                      <w:rFonts w:ascii="Arial" w:hAnsi="Arial"/>
                      <w:sz w:val="20"/>
                      <w:szCs w:val="20"/>
                    </w:rPr>
                  </w:pPr>
                </w:p>
              </w:tc>
              <w:tc>
                <w:tcPr>
                  <w:tcW w:w="1632" w:type="dxa"/>
                </w:tcPr>
                <w:p w14:paraId="5EF6C9DD" w14:textId="77777777" w:rsidR="005E5DF4" w:rsidRPr="00116CE6" w:rsidRDefault="005E5DF4" w:rsidP="00E0475B">
                  <w:pPr>
                    <w:rPr>
                      <w:rFonts w:ascii="Arial" w:hAnsi="Arial"/>
                      <w:sz w:val="20"/>
                      <w:szCs w:val="20"/>
                    </w:rPr>
                  </w:pPr>
                </w:p>
              </w:tc>
            </w:tr>
          </w:tbl>
          <w:p w14:paraId="07028332" w14:textId="77777777" w:rsidR="005E5DF4" w:rsidRDefault="005E5DF4" w:rsidP="00E0475B">
            <w:pPr>
              <w:pStyle w:val="NormalWeb"/>
              <w:spacing w:before="0" w:beforeAutospacing="0" w:after="0" w:afterAutospacing="0"/>
              <w:ind w:left="142" w:right="34"/>
              <w:rPr>
                <w:rFonts w:ascii="Arial" w:hAnsi="Arial" w:cs="Arial"/>
                <w:b/>
                <w:sz w:val="22"/>
                <w:szCs w:val="22"/>
              </w:rPr>
            </w:pPr>
          </w:p>
          <w:p w14:paraId="066FD861" w14:textId="77777777" w:rsidR="005E5DF4" w:rsidRPr="00230F35" w:rsidRDefault="005E5DF4" w:rsidP="00E0475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BCCB218" w14:textId="77777777" w:rsidR="005E5DF4" w:rsidRDefault="005E5DF4" w:rsidP="00E0475B">
            <w:pPr>
              <w:pStyle w:val="NormalWeb"/>
              <w:spacing w:before="0" w:beforeAutospacing="0" w:after="0" w:afterAutospacing="0"/>
              <w:rPr>
                <w:rFonts w:ascii="Arial" w:hAnsi="Arial" w:cs="Arial"/>
                <w:b/>
                <w:sz w:val="22"/>
                <w:szCs w:val="22"/>
              </w:rPr>
            </w:pPr>
          </w:p>
          <w:p w14:paraId="46D906AE" w14:textId="77777777" w:rsidR="005E5DF4" w:rsidRDefault="005E5DF4" w:rsidP="00E0475B">
            <w:pPr>
              <w:pStyle w:val="NormalWeb"/>
              <w:spacing w:before="0" w:beforeAutospacing="0" w:after="0" w:afterAutospacing="0"/>
              <w:rPr>
                <w:rFonts w:ascii="Arial" w:hAnsi="Arial" w:cs="Arial"/>
                <w:b/>
                <w:sz w:val="22"/>
                <w:szCs w:val="22"/>
              </w:rPr>
            </w:pPr>
          </w:p>
          <w:p w14:paraId="0EE21163" w14:textId="77777777" w:rsidR="005E5DF4" w:rsidRDefault="005E5DF4" w:rsidP="00E0475B">
            <w:pPr>
              <w:pStyle w:val="NormalWeb"/>
              <w:spacing w:before="0" w:beforeAutospacing="0" w:after="0" w:afterAutospacing="0"/>
              <w:rPr>
                <w:rFonts w:ascii="Arial" w:hAnsi="Arial" w:cs="Arial"/>
                <w:b/>
                <w:sz w:val="22"/>
                <w:szCs w:val="22"/>
              </w:rPr>
            </w:pPr>
          </w:p>
          <w:p w14:paraId="11C1C415" w14:textId="77777777" w:rsidR="005E5DF4" w:rsidRDefault="005E5DF4" w:rsidP="00E0475B">
            <w:pPr>
              <w:pStyle w:val="NormalWeb"/>
              <w:spacing w:before="0" w:beforeAutospacing="0" w:after="0" w:afterAutospacing="0"/>
              <w:rPr>
                <w:rFonts w:ascii="Arial" w:hAnsi="Arial" w:cs="Arial"/>
                <w:b/>
                <w:sz w:val="22"/>
                <w:szCs w:val="22"/>
              </w:rPr>
            </w:pPr>
          </w:p>
          <w:p w14:paraId="518C072F" w14:textId="77777777" w:rsidR="005E5DF4" w:rsidRDefault="005E5DF4" w:rsidP="00E0475B">
            <w:pPr>
              <w:pStyle w:val="NormalWeb"/>
              <w:spacing w:before="0" w:beforeAutospacing="0" w:after="0" w:afterAutospacing="0"/>
              <w:rPr>
                <w:rFonts w:ascii="Arial" w:hAnsi="Arial" w:cs="Arial"/>
                <w:b/>
                <w:sz w:val="22"/>
                <w:szCs w:val="22"/>
              </w:rPr>
            </w:pPr>
          </w:p>
          <w:p w14:paraId="03FC80B3" w14:textId="77777777" w:rsidR="005E5DF4" w:rsidRPr="00230F35" w:rsidRDefault="005E5DF4" w:rsidP="00E0475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8E218B7" w14:textId="77777777" w:rsidR="005E5DF4" w:rsidRDefault="005E5DF4" w:rsidP="00E0475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4DAD51B" w14:textId="77777777" w:rsidR="005E5DF4" w:rsidRPr="00001C3B" w:rsidRDefault="005E5DF4" w:rsidP="00E0475B">
            <w:pPr>
              <w:pStyle w:val="NormalWeb"/>
              <w:rPr>
                <w:rFonts w:ascii="Arial" w:hAnsi="Arial" w:cs="Arial"/>
                <w:sz w:val="22"/>
                <w:szCs w:val="22"/>
              </w:rPr>
            </w:pPr>
          </w:p>
        </w:tc>
      </w:tr>
      <w:tr w:rsidR="005E5DF4" w:rsidRPr="00230F35" w14:paraId="792238B1" w14:textId="77777777" w:rsidTr="00E0475B">
        <w:trPr>
          <w:trHeight w:val="408"/>
        </w:trPr>
        <w:tc>
          <w:tcPr>
            <w:tcW w:w="6657" w:type="dxa"/>
            <w:gridSpan w:val="3"/>
          </w:tcPr>
          <w:p w14:paraId="216F4565" w14:textId="77777777" w:rsidR="005E5DF4" w:rsidRPr="00230F35" w:rsidRDefault="005E5DF4" w:rsidP="00E0475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54" w:type="dxa"/>
            <w:gridSpan w:val="2"/>
          </w:tcPr>
          <w:p w14:paraId="44C5F3AE" w14:textId="77777777" w:rsidR="005E5DF4" w:rsidRPr="00230F35" w:rsidRDefault="005E5DF4" w:rsidP="00E0475B">
            <w:pPr>
              <w:pStyle w:val="NormalWeb"/>
              <w:spacing w:after="0"/>
              <w:ind w:left="142" w:right="34"/>
              <w:rPr>
                <w:rFonts w:ascii="Arial" w:hAnsi="Arial" w:cs="Arial"/>
                <w:sz w:val="22"/>
                <w:szCs w:val="22"/>
              </w:rPr>
            </w:pPr>
            <w:r w:rsidRPr="00230F35">
              <w:rPr>
                <w:rFonts w:ascii="Arial" w:hAnsi="Arial" w:cs="Arial"/>
                <w:sz w:val="22"/>
                <w:szCs w:val="22"/>
              </w:rPr>
              <w:t>Date:</w:t>
            </w:r>
          </w:p>
        </w:tc>
      </w:tr>
      <w:tr w:rsidR="005E5DF4" w:rsidRPr="002F467C" w14:paraId="5CC90ADF" w14:textId="77777777" w:rsidTr="00E0475B">
        <w:trPr>
          <w:trHeight w:val="3360"/>
        </w:trPr>
        <w:tc>
          <w:tcPr>
            <w:tcW w:w="8711" w:type="dxa"/>
            <w:gridSpan w:val="5"/>
          </w:tcPr>
          <w:p w14:paraId="30E5E061" w14:textId="77777777" w:rsidR="005E5DF4" w:rsidRPr="00230F35" w:rsidRDefault="005E5DF4" w:rsidP="00E0475B">
            <w:pPr>
              <w:pStyle w:val="NormalWeb"/>
              <w:spacing w:before="0" w:beforeAutospacing="0" w:after="0" w:afterAutospacing="0"/>
              <w:ind w:right="-334"/>
              <w:rPr>
                <w:rFonts w:ascii="Arial" w:hAnsi="Arial" w:cs="Arial"/>
                <w:bCs/>
                <w:i/>
                <w:sz w:val="22"/>
                <w:szCs w:val="22"/>
              </w:rPr>
            </w:pPr>
          </w:p>
          <w:p w14:paraId="7DDDA94C" w14:textId="77777777" w:rsidR="005E5DF4" w:rsidRPr="00230F35" w:rsidRDefault="005E5DF4" w:rsidP="00E0475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BB4D46D" w14:textId="77777777" w:rsidR="005E5DF4" w:rsidRPr="00230F35" w:rsidRDefault="005E5DF4" w:rsidP="00E0475B">
            <w:pPr>
              <w:pStyle w:val="NormalWeb"/>
              <w:spacing w:before="0" w:beforeAutospacing="0" w:after="0" w:afterAutospacing="0"/>
              <w:ind w:right="-334"/>
              <w:rPr>
                <w:rFonts w:ascii="Arial" w:hAnsi="Arial" w:cs="Arial"/>
                <w:b/>
                <w:bCs/>
                <w:sz w:val="22"/>
                <w:szCs w:val="22"/>
              </w:rPr>
            </w:pPr>
          </w:p>
          <w:p w14:paraId="23463157" w14:textId="77777777" w:rsidR="005E5DF4" w:rsidRPr="00230F35" w:rsidRDefault="005E5DF4" w:rsidP="00E0475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6DFA4FB" w14:textId="77777777" w:rsidR="005E5DF4" w:rsidRPr="00230F35" w:rsidRDefault="005E5DF4" w:rsidP="00E0475B">
            <w:pPr>
              <w:pStyle w:val="NormalWeb"/>
              <w:spacing w:before="0" w:beforeAutospacing="0" w:after="0" w:afterAutospacing="0"/>
              <w:ind w:right="-334"/>
              <w:rPr>
                <w:rFonts w:ascii="Arial" w:hAnsi="Arial" w:cs="Arial"/>
                <w:bCs/>
                <w:sz w:val="22"/>
                <w:szCs w:val="22"/>
              </w:rPr>
            </w:pPr>
          </w:p>
        </w:tc>
      </w:tr>
      <w:tr w:rsidR="005E5DF4" w:rsidRPr="002F467C" w14:paraId="0E108251" w14:textId="77777777" w:rsidTr="00E0475B">
        <w:trPr>
          <w:trHeight w:val="597"/>
        </w:trPr>
        <w:tc>
          <w:tcPr>
            <w:tcW w:w="5126" w:type="dxa"/>
            <w:gridSpan w:val="2"/>
          </w:tcPr>
          <w:p w14:paraId="27B2F71D" w14:textId="77777777" w:rsidR="005E5DF4" w:rsidRPr="00230F35" w:rsidRDefault="005E5DF4" w:rsidP="00E0475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585" w:type="dxa"/>
            <w:gridSpan w:val="3"/>
          </w:tcPr>
          <w:p w14:paraId="17BECECE" w14:textId="77777777" w:rsidR="005E5DF4" w:rsidRPr="00230F35" w:rsidRDefault="005E5DF4" w:rsidP="00E0475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E5DF4" w:rsidRPr="002F467C" w14:paraId="63B5950D" w14:textId="77777777" w:rsidTr="00E0475B">
        <w:trPr>
          <w:trHeight w:val="597"/>
        </w:trPr>
        <w:tc>
          <w:tcPr>
            <w:tcW w:w="8711" w:type="dxa"/>
            <w:gridSpan w:val="5"/>
          </w:tcPr>
          <w:p w14:paraId="2A6409DC" w14:textId="77777777" w:rsidR="005E5DF4" w:rsidRPr="00B34964" w:rsidRDefault="005E5DF4" w:rsidP="00E0475B">
            <w:pPr>
              <w:rPr>
                <w:rFonts w:ascii="Arial" w:hAnsi="Arial" w:cs="Arial"/>
                <w:b/>
              </w:rPr>
            </w:pPr>
            <w:r w:rsidRPr="00B34964">
              <w:rPr>
                <w:rFonts w:ascii="Arial" w:hAnsi="Arial" w:cs="Arial"/>
                <w:b/>
              </w:rPr>
              <w:t>External Examiner’s comments (if relevant)</w:t>
            </w:r>
          </w:p>
          <w:p w14:paraId="5ADB0BBF" w14:textId="77777777" w:rsidR="005E5DF4" w:rsidRPr="00230F35" w:rsidRDefault="005E5DF4" w:rsidP="00E0475B">
            <w:pPr>
              <w:pStyle w:val="NormalWeb"/>
              <w:spacing w:before="0" w:beforeAutospacing="0" w:after="0" w:afterAutospacing="0"/>
              <w:ind w:right="-334"/>
              <w:rPr>
                <w:rFonts w:ascii="Arial" w:hAnsi="Arial" w:cs="Arial"/>
                <w:bCs/>
                <w:sz w:val="22"/>
                <w:szCs w:val="22"/>
              </w:rPr>
            </w:pPr>
          </w:p>
          <w:p w14:paraId="205E7B86" w14:textId="77777777" w:rsidR="005E5DF4" w:rsidRPr="00230F35" w:rsidRDefault="005E5DF4" w:rsidP="00E0475B">
            <w:pPr>
              <w:pStyle w:val="NormalWeb"/>
              <w:spacing w:before="0" w:beforeAutospacing="0" w:after="0" w:afterAutospacing="0"/>
              <w:ind w:right="-334"/>
              <w:rPr>
                <w:rFonts w:ascii="Arial" w:hAnsi="Arial" w:cs="Arial"/>
                <w:bCs/>
                <w:sz w:val="22"/>
                <w:szCs w:val="22"/>
              </w:rPr>
            </w:pPr>
          </w:p>
        </w:tc>
      </w:tr>
      <w:tr w:rsidR="005E5DF4" w:rsidRPr="002F467C" w14:paraId="47B8D049" w14:textId="77777777" w:rsidTr="00E0475B">
        <w:trPr>
          <w:trHeight w:val="597"/>
        </w:trPr>
        <w:tc>
          <w:tcPr>
            <w:tcW w:w="5126" w:type="dxa"/>
            <w:gridSpan w:val="2"/>
          </w:tcPr>
          <w:p w14:paraId="4823F79A" w14:textId="77777777" w:rsidR="005E5DF4" w:rsidRPr="00230F35" w:rsidRDefault="005E5DF4" w:rsidP="00E0475B">
            <w:pPr>
              <w:rPr>
                <w:rFonts w:ascii="Arial" w:hAnsi="Arial" w:cs="Arial"/>
              </w:rPr>
            </w:pPr>
            <w:r w:rsidRPr="00230F35">
              <w:rPr>
                <w:rFonts w:ascii="Arial" w:hAnsi="Arial" w:cs="Arial"/>
              </w:rPr>
              <w:t>External Examiner’s Signature:</w:t>
            </w:r>
          </w:p>
        </w:tc>
        <w:tc>
          <w:tcPr>
            <w:tcW w:w="3585" w:type="dxa"/>
            <w:gridSpan w:val="3"/>
          </w:tcPr>
          <w:p w14:paraId="26DEADA8" w14:textId="77777777" w:rsidR="005E5DF4" w:rsidRPr="00230F35" w:rsidRDefault="005E5DF4" w:rsidP="00E0475B">
            <w:pPr>
              <w:rPr>
                <w:rFonts w:ascii="Arial" w:hAnsi="Arial" w:cs="Arial"/>
              </w:rPr>
            </w:pPr>
            <w:r w:rsidRPr="00230F35">
              <w:rPr>
                <w:rFonts w:ascii="Arial" w:hAnsi="Arial" w:cs="Arial"/>
              </w:rPr>
              <w:t>Date:</w:t>
            </w:r>
          </w:p>
        </w:tc>
      </w:tr>
    </w:tbl>
    <w:p w14:paraId="181B5A96" w14:textId="77777777" w:rsidR="005E5DF4" w:rsidRDefault="005E5DF4" w:rsidP="005E5DF4">
      <w:pPr>
        <w:spacing w:line="360" w:lineRule="auto"/>
        <w:rPr>
          <w:b/>
          <w:bCs/>
        </w:rPr>
      </w:pPr>
    </w:p>
    <w:p w14:paraId="03B02895" w14:textId="776CD015" w:rsidR="00051199" w:rsidRDefault="00EE22C5" w:rsidP="00EE22C5">
      <w:pPr>
        <w:spacing w:line="360" w:lineRule="auto"/>
        <w:jc w:val="center"/>
        <w:rPr>
          <w:rFonts w:ascii="Times New Roman" w:eastAsia="Times New Roman" w:hAnsi="Times New Roman" w:cs="Times New Roman"/>
          <w:b/>
          <w:bCs/>
          <w:kern w:val="0"/>
          <w:sz w:val="28"/>
          <w:szCs w:val="28"/>
          <w14:ligatures w14:val="none"/>
        </w:rPr>
      </w:pPr>
      <w:r w:rsidRPr="00EE22C5">
        <w:rPr>
          <w:rFonts w:ascii="Times New Roman" w:eastAsia="Times New Roman" w:hAnsi="Times New Roman" w:cs="Times New Roman"/>
          <w:b/>
          <w:bCs/>
          <w:kern w:val="0"/>
          <w:sz w:val="28"/>
          <w:szCs w:val="28"/>
          <w14:ligatures w14:val="none"/>
        </w:rPr>
        <w:lastRenderedPageBreak/>
        <w:t>The R</w:t>
      </w:r>
      <w:r w:rsidR="00051199" w:rsidRPr="00EE22C5">
        <w:rPr>
          <w:rFonts w:ascii="Times New Roman" w:eastAsia="Times New Roman" w:hAnsi="Times New Roman" w:cs="Times New Roman"/>
          <w:b/>
          <w:bCs/>
          <w:kern w:val="0"/>
          <w:sz w:val="28"/>
          <w:szCs w:val="28"/>
          <w14:ligatures w14:val="none"/>
        </w:rPr>
        <w:t>ole of Divination Within the Theory and Practice of Ancient Greek Medicine</w:t>
      </w:r>
    </w:p>
    <w:p w14:paraId="10FD3F3E" w14:textId="77777777" w:rsidR="00EE22C5" w:rsidRPr="00EE22C5" w:rsidRDefault="00EE22C5" w:rsidP="00EE22C5">
      <w:pPr>
        <w:spacing w:line="360" w:lineRule="auto"/>
        <w:jc w:val="center"/>
        <w:rPr>
          <w:rFonts w:ascii="Times New Roman" w:eastAsia="Times New Roman" w:hAnsi="Times New Roman" w:cs="Times New Roman"/>
          <w:b/>
          <w:bCs/>
          <w:kern w:val="0"/>
          <w:sz w:val="28"/>
          <w:szCs w:val="28"/>
          <w14:ligatures w14:val="none"/>
        </w:rPr>
      </w:pPr>
    </w:p>
    <w:p w14:paraId="570779D6" w14:textId="066D125A" w:rsidR="00051199" w:rsidRDefault="00051199" w:rsidP="008B7697">
      <w:pPr>
        <w:spacing w:line="360" w:lineRule="auto"/>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Introduction</w:t>
      </w:r>
    </w:p>
    <w:p w14:paraId="37AF1CA5" w14:textId="2B74F148" w:rsidR="00A55C11" w:rsidRPr="00A55C11" w:rsidRDefault="00A55C11" w:rsidP="008B7697">
      <w:pPr>
        <w:spacing w:line="360" w:lineRule="auto"/>
        <w:jc w:val="both"/>
        <w:rPr>
          <w:rFonts w:eastAsia="Times New Roman" w:cstheme="minorHAnsi"/>
          <w:kern w:val="0"/>
          <w14:ligatures w14:val="none"/>
        </w:rPr>
      </w:pPr>
      <w:r w:rsidRPr="00A55C11">
        <w:rPr>
          <w:rFonts w:eastAsia="Times New Roman" w:cstheme="minorHAnsi"/>
          <w:kern w:val="0"/>
          <w14:ligatures w14:val="none"/>
        </w:rPr>
        <w:t>This</w:t>
      </w:r>
      <w:r>
        <w:rPr>
          <w:rFonts w:eastAsia="Times New Roman" w:cstheme="minorHAnsi"/>
          <w:kern w:val="0"/>
          <w14:ligatures w14:val="none"/>
        </w:rPr>
        <w:t xml:space="preserve"> </w:t>
      </w:r>
      <w:r w:rsidR="00C844F7">
        <w:rPr>
          <w:rFonts w:eastAsia="Times New Roman" w:cstheme="minorHAnsi"/>
          <w:kern w:val="0"/>
          <w14:ligatures w14:val="none"/>
        </w:rPr>
        <w:t>essay is going to establish</w:t>
      </w:r>
      <w:r w:rsidR="00A31876">
        <w:rPr>
          <w:rFonts w:eastAsia="Times New Roman" w:cstheme="minorHAnsi"/>
          <w:kern w:val="0"/>
          <w14:ligatures w14:val="none"/>
        </w:rPr>
        <w:t xml:space="preserve"> the role of divination within the theory and prac</w:t>
      </w:r>
      <w:r w:rsidR="00A36135">
        <w:rPr>
          <w:rFonts w:eastAsia="Times New Roman" w:cstheme="minorHAnsi"/>
          <w:kern w:val="0"/>
          <w14:ligatures w14:val="none"/>
        </w:rPr>
        <w:t xml:space="preserve">tice of ancient Greek medicine, specifically </w:t>
      </w:r>
      <w:r w:rsidR="001723D0">
        <w:rPr>
          <w:rFonts w:eastAsia="Times New Roman" w:cstheme="minorHAnsi"/>
          <w:kern w:val="0"/>
          <w14:ligatures w14:val="none"/>
        </w:rPr>
        <w:t>the role of divinatio</w:t>
      </w:r>
      <w:r w:rsidR="00F133AD">
        <w:rPr>
          <w:rFonts w:eastAsia="Times New Roman" w:cstheme="minorHAnsi"/>
          <w:kern w:val="0"/>
          <w14:ligatures w14:val="none"/>
        </w:rPr>
        <w:t>n</w:t>
      </w:r>
      <w:r w:rsidR="001723D0">
        <w:rPr>
          <w:rFonts w:eastAsia="Times New Roman" w:cstheme="minorHAnsi"/>
          <w:kern w:val="0"/>
          <w14:ligatures w14:val="none"/>
        </w:rPr>
        <w:t xml:space="preserve"> within </w:t>
      </w:r>
      <w:r w:rsidR="00A36135">
        <w:rPr>
          <w:rFonts w:eastAsia="Times New Roman" w:cstheme="minorHAnsi"/>
          <w:kern w:val="0"/>
          <w14:ligatures w14:val="none"/>
        </w:rPr>
        <w:t xml:space="preserve">the Hippocratic </w:t>
      </w:r>
      <w:r w:rsidR="001723D0">
        <w:rPr>
          <w:rFonts w:eastAsia="Times New Roman" w:cstheme="minorHAnsi"/>
          <w:kern w:val="0"/>
          <w14:ligatures w14:val="none"/>
        </w:rPr>
        <w:t>Corpus and the works of Galen.</w:t>
      </w:r>
      <w:r w:rsidR="001009F0">
        <w:rPr>
          <w:rFonts w:eastAsia="Times New Roman" w:cstheme="minorHAnsi"/>
          <w:kern w:val="0"/>
          <w14:ligatures w14:val="none"/>
        </w:rPr>
        <w:t xml:space="preserve"> Firstly, it will </w:t>
      </w:r>
      <w:r w:rsidR="004F13DD">
        <w:rPr>
          <w:rFonts w:eastAsia="Times New Roman" w:cstheme="minorHAnsi"/>
          <w:kern w:val="0"/>
          <w14:ligatures w14:val="none"/>
        </w:rPr>
        <w:t xml:space="preserve">briefly </w:t>
      </w:r>
      <w:r w:rsidR="001009F0">
        <w:rPr>
          <w:rFonts w:eastAsia="Times New Roman" w:cstheme="minorHAnsi"/>
          <w:kern w:val="0"/>
          <w14:ligatures w14:val="none"/>
        </w:rPr>
        <w:t>mention historical context of ancient Greek medicine</w:t>
      </w:r>
      <w:r w:rsidR="001F706D">
        <w:rPr>
          <w:rFonts w:eastAsia="Times New Roman" w:cstheme="minorHAnsi"/>
          <w:kern w:val="0"/>
          <w14:ligatures w14:val="none"/>
        </w:rPr>
        <w:t xml:space="preserve"> as it is necessary to provide </w:t>
      </w:r>
      <w:r w:rsidR="004C12BC">
        <w:rPr>
          <w:rFonts w:eastAsia="Times New Roman" w:cstheme="minorHAnsi"/>
          <w:kern w:val="0"/>
          <w14:ligatures w14:val="none"/>
        </w:rPr>
        <w:t>background information</w:t>
      </w:r>
      <w:r w:rsidR="004F13DD">
        <w:rPr>
          <w:rFonts w:eastAsia="Times New Roman" w:cstheme="minorHAnsi"/>
          <w:kern w:val="0"/>
          <w14:ligatures w14:val="none"/>
        </w:rPr>
        <w:t xml:space="preserve"> </w:t>
      </w:r>
      <w:r w:rsidR="006B25A2">
        <w:rPr>
          <w:rFonts w:eastAsia="Times New Roman" w:cstheme="minorHAnsi"/>
          <w:kern w:val="0"/>
          <w14:ligatures w14:val="none"/>
        </w:rPr>
        <w:t>how medicine was perceived during different periods of time in ancient Greece. I will also mention two important figures: Hippocrates and Galen. Seco</w:t>
      </w:r>
      <w:r w:rsidR="00717091">
        <w:rPr>
          <w:rFonts w:eastAsia="Times New Roman" w:cstheme="minorHAnsi"/>
          <w:kern w:val="0"/>
          <w14:ligatures w14:val="none"/>
        </w:rPr>
        <w:t>ndly, it will briefly</w:t>
      </w:r>
      <w:r w:rsidR="006F37BA">
        <w:rPr>
          <w:rFonts w:eastAsia="Times New Roman" w:cstheme="minorHAnsi"/>
          <w:kern w:val="0"/>
          <w14:ligatures w14:val="none"/>
        </w:rPr>
        <w:t xml:space="preserve"> explain the role of divination in ancient Greek society. </w:t>
      </w:r>
      <w:r w:rsidR="0089059E">
        <w:rPr>
          <w:rFonts w:eastAsia="Times New Roman" w:cstheme="minorHAnsi"/>
          <w:kern w:val="0"/>
          <w14:ligatures w14:val="none"/>
        </w:rPr>
        <w:t xml:space="preserve">Lastly, it will focus on the theory and practice of the role of divination within ancient Greek </w:t>
      </w:r>
      <w:r w:rsidR="00D34659">
        <w:rPr>
          <w:rFonts w:eastAsia="Times New Roman" w:cstheme="minorHAnsi"/>
          <w:kern w:val="0"/>
          <w14:ligatures w14:val="none"/>
        </w:rPr>
        <w:t xml:space="preserve">medicine, Hippocratic and Galean medicine. It will mention medical dreams </w:t>
      </w:r>
      <w:r w:rsidR="00D3037C">
        <w:rPr>
          <w:rFonts w:eastAsia="Times New Roman" w:cstheme="minorHAnsi"/>
          <w:kern w:val="0"/>
          <w14:ligatures w14:val="none"/>
        </w:rPr>
        <w:t>and the way the environment plays a role</w:t>
      </w:r>
      <w:r w:rsidR="00F016D5">
        <w:rPr>
          <w:rFonts w:eastAsia="Times New Roman" w:cstheme="minorHAnsi"/>
          <w:kern w:val="0"/>
          <w14:ligatures w14:val="none"/>
        </w:rPr>
        <w:t xml:space="preserve"> in medicine, specifically in the sense of astrological diagnosis, it will also include the </w:t>
      </w:r>
      <w:r w:rsidR="00AD1FAA">
        <w:rPr>
          <w:rFonts w:eastAsia="Times New Roman" w:cstheme="minorHAnsi"/>
          <w:kern w:val="0"/>
          <w14:ligatures w14:val="none"/>
        </w:rPr>
        <w:t>similarities between prognosis and divination.</w:t>
      </w:r>
    </w:p>
    <w:p w14:paraId="6DD70CF8" w14:textId="2B5F5798" w:rsidR="0088489B" w:rsidRDefault="0088489B" w:rsidP="008B7697">
      <w:pPr>
        <w:spacing w:line="360" w:lineRule="auto"/>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Ancient Greek Medicine and its Historical Context</w:t>
      </w:r>
    </w:p>
    <w:p w14:paraId="184589C4" w14:textId="4E181BC1" w:rsidR="00D03695" w:rsidRDefault="00D03695" w:rsidP="008B7697">
      <w:pPr>
        <w:spacing w:line="360" w:lineRule="auto"/>
        <w:jc w:val="both"/>
      </w:pPr>
      <w:r>
        <w:t>This chapter is going to provide brief historical context for ancient Greek medicine. Firstly</w:t>
      </w:r>
      <w:r w:rsidR="0041598A">
        <w:t>,</w:t>
      </w:r>
      <w:r>
        <w:t xml:space="preserve"> it will establish </w:t>
      </w:r>
      <w:r w:rsidR="008533E0">
        <w:t xml:space="preserve">a </w:t>
      </w:r>
      <w:r w:rsidR="00C3624D">
        <w:t xml:space="preserve">short timeline of important events connected to ancient medicinal history as well as </w:t>
      </w:r>
      <w:r w:rsidR="0041598A">
        <w:t>its place within ancient Greek culture. Lastly, it is going to introduce important historical figure</w:t>
      </w:r>
      <w:r w:rsidR="000D2358">
        <w:t>s:</w:t>
      </w:r>
      <w:r w:rsidR="0041598A">
        <w:t xml:space="preserve"> Hippocrates and Galen</w:t>
      </w:r>
      <w:r w:rsidR="007A55CF">
        <w:t>.</w:t>
      </w:r>
    </w:p>
    <w:p w14:paraId="0BE1F9B2" w14:textId="18A7D6CC" w:rsidR="00C3624D" w:rsidRDefault="008434E9" w:rsidP="00C3624D">
      <w:pPr>
        <w:spacing w:line="360" w:lineRule="auto"/>
        <w:jc w:val="both"/>
      </w:pPr>
      <w:r>
        <w:t xml:space="preserve">The preserved knowledge from ancient Greece that is available today is a mere fraction </w:t>
      </w:r>
      <w:r w:rsidR="005F0BC2">
        <w:t>the reality that existed in the distant past.</w:t>
      </w:r>
      <w:r w:rsidR="00A151BD">
        <w:t xml:space="preserve"> Medical records or </w:t>
      </w:r>
      <w:r w:rsidR="00D253C3">
        <w:t xml:space="preserve">written </w:t>
      </w:r>
      <w:r w:rsidR="00A151BD">
        <w:t xml:space="preserve">records of any kind </w:t>
      </w:r>
      <w:r w:rsidR="00D253C3">
        <w:t xml:space="preserve">are rare for many </w:t>
      </w:r>
      <w:r w:rsidR="00C123C2">
        <w:t>reasons,</w:t>
      </w:r>
      <w:r w:rsidR="006B26D2">
        <w:t xml:space="preserve"> such as selective literacy where only a few </w:t>
      </w:r>
      <w:r w:rsidR="00086913">
        <w:t>people of specific social status would know how to read and write</w:t>
      </w:r>
      <w:r w:rsidR="003E3287">
        <w:t xml:space="preserve"> resulting in </w:t>
      </w:r>
      <w:r w:rsidR="00146C2D">
        <w:t>the loss of knowledge from individuals who were not privileged enough.</w:t>
      </w:r>
      <w:r w:rsidR="00C123C2">
        <w:t xml:space="preserve"> Because of this and many other reasons</w:t>
      </w:r>
      <w:r w:rsidR="00263DAC">
        <w:t>,</w:t>
      </w:r>
      <w:r w:rsidR="00C123C2">
        <w:t xml:space="preserve"> numerous practices </w:t>
      </w:r>
      <w:r w:rsidR="00B74706">
        <w:t>were lost to time.</w:t>
      </w:r>
      <w:r w:rsidR="00733C36">
        <w:rPr>
          <w:rStyle w:val="FootnoteReference"/>
        </w:rPr>
        <w:footnoteReference w:id="1"/>
      </w:r>
      <w:r w:rsidR="00EB3459" w:rsidRPr="00EB3459">
        <w:t xml:space="preserve"> </w:t>
      </w:r>
      <w:r w:rsidR="00EB3459">
        <w:t>The first mention of medical</w:t>
      </w:r>
      <w:r w:rsidR="00F169EA">
        <w:t xml:space="preserve"> </w:t>
      </w:r>
      <w:r w:rsidR="00EB3459">
        <w:t xml:space="preserve">treatment </w:t>
      </w:r>
      <w:r w:rsidR="00F169EA">
        <w:t xml:space="preserve">in ancient Greece </w:t>
      </w:r>
      <w:r w:rsidR="00EB3459">
        <w:t>comes from Homer’s Iliad which is dated to 800-700 BCE and is connected to warfare. This is followed by the opening of the first Greek medical school in 700 BCE. Up until 500 BCE when Asclepius became the primary god of healing, anything connected to medicine was</w:t>
      </w:r>
      <w:r w:rsidR="00EB3459" w:rsidRPr="00EB3459">
        <w:t xml:space="preserve"> </w:t>
      </w:r>
      <w:r w:rsidR="00EB3459">
        <w:t xml:space="preserve">understood to have a connection to divinity. Only after his </w:t>
      </w:r>
      <w:r w:rsidR="008A2249">
        <w:t>time</w:t>
      </w:r>
      <w:r w:rsidR="00EB3459">
        <w:t xml:space="preserve"> there were attempts to separate medicine from the supernatural, but even then, their connection persisted</w:t>
      </w:r>
      <w:r w:rsidR="00C5537E">
        <w:t xml:space="preserve"> although it was not as </w:t>
      </w:r>
      <w:r w:rsidR="008702ED">
        <w:lastRenderedPageBreak/>
        <w:t>obvious as before</w:t>
      </w:r>
      <w:r w:rsidR="00B87010">
        <w:rPr>
          <w:rStyle w:val="FootnoteReference"/>
        </w:rPr>
        <w:footnoteReference w:id="2"/>
      </w:r>
      <w:r w:rsidR="00B87010">
        <w:t xml:space="preserve"> which is mainly because of the work of Hippocrates</w:t>
      </w:r>
      <w:r w:rsidR="00B62457">
        <w:rPr>
          <w:rStyle w:val="FootnoteReference"/>
        </w:rPr>
        <w:footnoteReference w:id="3"/>
      </w:r>
      <w:r w:rsidR="00EB3459">
        <w:t>.</w:t>
      </w:r>
      <w:r w:rsidR="000721E5">
        <w:t xml:space="preserve"> </w:t>
      </w:r>
      <w:r w:rsidR="003D52BA">
        <w:t>Ancient Greek medicine was greatly influence</w:t>
      </w:r>
      <w:r w:rsidR="001F2134">
        <w:t>d</w:t>
      </w:r>
      <w:r w:rsidR="003D52BA">
        <w:t xml:space="preserve"> by and existed in symbiosis with Greek philosophy and religion. </w:t>
      </w:r>
      <w:r w:rsidR="00230AF8">
        <w:t xml:space="preserve">The theory of medicine itself stems from philosophy, </w:t>
      </w:r>
      <w:r w:rsidR="007944F2">
        <w:t xml:space="preserve">as it is a way of perceiving </w:t>
      </w:r>
      <w:r w:rsidR="006F4F1A">
        <w:t>one’s</w:t>
      </w:r>
      <w:r w:rsidR="007944F2">
        <w:t xml:space="preserve"> surroundings </w:t>
      </w:r>
      <w:r w:rsidR="00EB3024">
        <w:t xml:space="preserve">in order to obtain knowledge. </w:t>
      </w:r>
      <w:r w:rsidR="00AC3CED">
        <w:t xml:space="preserve">The ancient Grecians </w:t>
      </w:r>
      <w:r w:rsidR="00AA78B7">
        <w:t xml:space="preserve">were often interested in </w:t>
      </w:r>
      <w:r w:rsidR="00567FCB">
        <w:t>the notion of the soul and body</w:t>
      </w:r>
      <w:r w:rsidR="00AA78B7">
        <w:t xml:space="preserve"> </w:t>
      </w:r>
      <w:r w:rsidR="00527F05">
        <w:t xml:space="preserve">and their harmonious coexistence which leads to both the study of the mind and the </w:t>
      </w:r>
      <w:r w:rsidR="00D102F4">
        <w:t>physical elements of a</w:t>
      </w:r>
      <w:r w:rsidR="006C61A6">
        <w:t xml:space="preserve"> </w:t>
      </w:r>
      <w:r w:rsidR="00D102F4">
        <w:t>person.</w:t>
      </w:r>
      <w:r w:rsidR="00D102F4">
        <w:rPr>
          <w:rStyle w:val="FootnoteReference"/>
        </w:rPr>
        <w:footnoteReference w:id="4"/>
      </w:r>
      <w:r w:rsidR="00497C4E">
        <w:t xml:space="preserve"> From religious perspective, </w:t>
      </w:r>
      <w:r w:rsidR="00F32753">
        <w:t>initially</w:t>
      </w:r>
      <w:r w:rsidR="00F3584E">
        <w:t xml:space="preserve">, everything </w:t>
      </w:r>
      <w:r w:rsidR="00EF6785">
        <w:t xml:space="preserve">that was </w:t>
      </w:r>
      <w:r w:rsidR="00F3584E">
        <w:t xml:space="preserve">connected to the </w:t>
      </w:r>
      <w:r w:rsidR="00331E1F">
        <w:t xml:space="preserve">medical </w:t>
      </w:r>
      <w:r w:rsidR="00F3584E">
        <w:t>wellbeing of ancient Grecians was realized though the will of gods; illness was perceived as divine punishment and healing as a gift.</w:t>
      </w:r>
      <w:r w:rsidR="008B7697" w:rsidRPr="008B7697">
        <w:rPr>
          <w:rStyle w:val="FootnoteReference"/>
        </w:rPr>
        <w:t xml:space="preserve"> </w:t>
      </w:r>
      <w:r w:rsidR="008B7697">
        <w:rPr>
          <w:rStyle w:val="FootnoteReference"/>
        </w:rPr>
        <w:footnoteReference w:id="5"/>
      </w:r>
      <w:r w:rsidR="008B7697">
        <w:t xml:space="preserve"> </w:t>
      </w:r>
      <w:r w:rsidR="00F3584E">
        <w:t xml:space="preserve"> </w:t>
      </w:r>
      <w:r w:rsidR="00EF6785">
        <w:t>Althou</w:t>
      </w:r>
      <w:r w:rsidR="008B7697">
        <w:t xml:space="preserve">gh </w:t>
      </w:r>
      <w:r w:rsidR="00C3076A">
        <w:t xml:space="preserve">the medicinal practice </w:t>
      </w:r>
      <w:r w:rsidR="008467B7">
        <w:t xml:space="preserve">would distance itself from divinity over time, it was a long process </w:t>
      </w:r>
      <w:r w:rsidR="009E5C50">
        <w:t>and for the most of it</w:t>
      </w:r>
      <w:r w:rsidR="005F2A48">
        <w:t xml:space="preserve"> would still be associated with the supernatural</w:t>
      </w:r>
      <w:r w:rsidR="00951355">
        <w:t xml:space="preserve"> in certain instances.</w:t>
      </w:r>
      <w:r w:rsidR="00C3624D">
        <w:t xml:space="preserve"> </w:t>
      </w:r>
    </w:p>
    <w:p w14:paraId="5C545E85" w14:textId="39CAFC3F" w:rsidR="00951355" w:rsidRDefault="00951355" w:rsidP="004C1DA6">
      <w:pPr>
        <w:spacing w:line="360" w:lineRule="auto"/>
        <w:jc w:val="both"/>
      </w:pPr>
      <w:r>
        <w:t>The</w:t>
      </w:r>
      <w:r w:rsidR="00633C38">
        <w:t xml:space="preserve"> most </w:t>
      </w:r>
      <w:r>
        <w:t xml:space="preserve">notable </w:t>
      </w:r>
      <w:r w:rsidR="006A11D9">
        <w:t xml:space="preserve">individuals that have influenced the </w:t>
      </w:r>
      <w:r w:rsidR="00362DDA">
        <w:t>progress of ancient Greek medicine</w:t>
      </w:r>
      <w:r w:rsidR="00633C38">
        <w:t xml:space="preserve">  are </w:t>
      </w:r>
      <w:r w:rsidR="00C96E93">
        <w:t xml:space="preserve">Hippocrates and Galen. </w:t>
      </w:r>
      <w:r w:rsidR="00017D59">
        <w:t>The most prominent name connected to ancient Greek medicine</w:t>
      </w:r>
      <w:r w:rsidR="00C04267">
        <w:t xml:space="preserve"> has to be Hippocrates, </w:t>
      </w:r>
      <w:r w:rsidR="00051AB3">
        <w:t xml:space="preserve">the father of medicine. </w:t>
      </w:r>
      <w:r w:rsidR="00A46E58">
        <w:t>His texts laid the foundations of modern Western medicine</w:t>
      </w:r>
      <w:r w:rsidR="007573CA">
        <w:t xml:space="preserve">, and although the arts had progressed over the two millennia </w:t>
      </w:r>
      <w:r w:rsidR="00CB1F9F">
        <w:t>his texts are still held in high regard.</w:t>
      </w:r>
      <w:r w:rsidR="00952E2D">
        <w:rPr>
          <w:rStyle w:val="FootnoteReference"/>
        </w:rPr>
        <w:footnoteReference w:id="6"/>
      </w:r>
      <w:r w:rsidR="00890242">
        <w:t xml:space="preserve"> Not much is known </w:t>
      </w:r>
      <w:r w:rsidR="00A02740">
        <w:t>about him from historical evidence</w:t>
      </w:r>
      <w:r w:rsidR="0013008E">
        <w:t xml:space="preserve"> however, </w:t>
      </w:r>
      <w:r w:rsidR="00D17D0E">
        <w:t xml:space="preserve">it is known that he was </w:t>
      </w:r>
      <w:r w:rsidR="009266D5">
        <w:t>a recognized physician</w:t>
      </w:r>
      <w:r w:rsidR="00CD2506">
        <w:t xml:space="preserve"> and lived between the 5</w:t>
      </w:r>
      <w:r w:rsidR="00CD2506" w:rsidRPr="00CD2506">
        <w:rPr>
          <w:vertAlign w:val="superscript"/>
        </w:rPr>
        <w:t>th</w:t>
      </w:r>
      <w:r w:rsidR="00CD2506">
        <w:t xml:space="preserve"> and 4</w:t>
      </w:r>
      <w:r w:rsidR="00CD2506" w:rsidRPr="00CD2506">
        <w:rPr>
          <w:vertAlign w:val="superscript"/>
        </w:rPr>
        <w:t>th</w:t>
      </w:r>
      <w:r w:rsidR="00CD2506">
        <w:t xml:space="preserve"> centuries BCE</w:t>
      </w:r>
      <w:r w:rsidR="00D244B3">
        <w:rPr>
          <w:rStyle w:val="FootnoteReference"/>
        </w:rPr>
        <w:footnoteReference w:id="7"/>
      </w:r>
      <w:r w:rsidR="0058207D">
        <w:t xml:space="preserve"> and that he was a contemporary of </w:t>
      </w:r>
      <w:r w:rsidR="001B7D20">
        <w:t>Socrates.</w:t>
      </w:r>
      <w:r w:rsidR="001B7D20">
        <w:rPr>
          <w:rStyle w:val="FootnoteReference"/>
        </w:rPr>
        <w:footnoteReference w:id="8"/>
      </w:r>
      <w:r w:rsidR="00F65D2D">
        <w:t xml:space="preserve"> </w:t>
      </w:r>
      <w:r w:rsidR="00633DA2">
        <w:t xml:space="preserve">The </w:t>
      </w:r>
      <w:r w:rsidR="0051138B">
        <w:t xml:space="preserve">possibility </w:t>
      </w:r>
      <w:r w:rsidR="00135D44">
        <w:t xml:space="preserve">of all the Hippocratic texts </w:t>
      </w:r>
      <w:r w:rsidR="0051138B">
        <w:t xml:space="preserve">on medicine being written by Hippocrates is very slim. </w:t>
      </w:r>
      <w:r w:rsidR="00EC560F">
        <w:t xml:space="preserve">For this </w:t>
      </w:r>
      <w:r w:rsidR="00EB0549">
        <w:t>reason,</w:t>
      </w:r>
      <w:r w:rsidR="00EC560F">
        <w:t xml:space="preserve"> </w:t>
      </w:r>
      <w:r w:rsidR="00015E92">
        <w:t xml:space="preserve">Henry </w:t>
      </w:r>
      <w:proofErr w:type="spellStart"/>
      <w:r w:rsidR="00015E92">
        <w:t>Sigerist</w:t>
      </w:r>
      <w:proofErr w:type="spellEnd"/>
      <w:r w:rsidR="00015E92">
        <w:t xml:space="preserve"> argues that </w:t>
      </w:r>
      <w:r w:rsidR="006D3AEF">
        <w:t xml:space="preserve">the significance of Hippocrates </w:t>
      </w:r>
      <w:r w:rsidR="0002508F">
        <w:t xml:space="preserve">despite lack of physical evidence is </w:t>
      </w:r>
      <w:r w:rsidR="00094187">
        <w:t>the notion that: “where there are no historical sources available, imagination will step in, and the poet will replace the historian”</w:t>
      </w:r>
      <w:r w:rsidR="00094187">
        <w:rPr>
          <w:rStyle w:val="FootnoteReference"/>
        </w:rPr>
        <w:footnoteReference w:id="9"/>
      </w:r>
      <w:r w:rsidR="00AF1524">
        <w:t xml:space="preserve"> </w:t>
      </w:r>
      <w:r w:rsidR="004941AF">
        <w:t>Another influential figure from ancient Greek medicine is Galen</w:t>
      </w:r>
      <w:r w:rsidR="00072C30">
        <w:t xml:space="preserve"> who has written more formal works than any other ancient Grecian. </w:t>
      </w:r>
      <w:r w:rsidR="00A25A67">
        <w:t>Lynn Thorndike describes him as a man</w:t>
      </w:r>
      <w:r w:rsidR="004C1DA6">
        <w:t xml:space="preserve"> that: “… deserves to be remembered, not merely as one of the great names, but as one of most original minds and attractive personalities in all the long history of medicine</w:t>
      </w:r>
      <w:r w:rsidR="00315691">
        <w:t>.”</w:t>
      </w:r>
      <w:r w:rsidR="00315691">
        <w:rPr>
          <w:rStyle w:val="FootnoteReference"/>
        </w:rPr>
        <w:footnoteReference w:id="10"/>
      </w:r>
      <w:r w:rsidR="008D1E50">
        <w:t xml:space="preserve"> Galen was born about 129 AD</w:t>
      </w:r>
      <w:r w:rsidR="00C56988">
        <w:t xml:space="preserve"> and because of his natural </w:t>
      </w:r>
      <w:r w:rsidR="00A61F2E">
        <w:t>talents and hard work he</w:t>
      </w:r>
      <w:r w:rsidR="009F0E9C">
        <w:t xml:space="preserve"> became the court physician in Rome </w:t>
      </w:r>
      <w:r w:rsidR="00247BF5">
        <w:t>in his thirties</w:t>
      </w:r>
      <w:r w:rsidR="00183EF0">
        <w:t xml:space="preserve"> </w:t>
      </w:r>
      <w:r w:rsidR="00183EF0">
        <w:lastRenderedPageBreak/>
        <w:t xml:space="preserve">where he </w:t>
      </w:r>
      <w:r w:rsidR="00697A80">
        <w:t>was professionally dealing with the plague</w:t>
      </w:r>
      <w:r w:rsidR="00DE678F">
        <w:t xml:space="preserve"> until he </w:t>
      </w:r>
      <w:r w:rsidR="00DC68CE">
        <w:t xml:space="preserve">returned from the capital to his hometown where he </w:t>
      </w:r>
      <w:r w:rsidR="00450CF9">
        <w:t xml:space="preserve">studied magic arts and divination. </w:t>
      </w:r>
      <w:r w:rsidR="00212207">
        <w:t>He completed his extensive</w:t>
      </w:r>
      <w:r w:rsidR="009C53D3">
        <w:t xml:space="preserve"> collection of medical writings </w:t>
      </w:r>
      <w:r w:rsidR="00A336C9">
        <w:t>twice after a part of it perished in a fire</w:t>
      </w:r>
      <w:r w:rsidR="0060592D">
        <w:t xml:space="preserve">, his preserved medical works </w:t>
      </w:r>
      <w:r w:rsidR="00C72A6D">
        <w:t xml:space="preserve">influenced </w:t>
      </w:r>
      <w:r w:rsidR="003F4BE3">
        <w:t>the progress of Western medicine.</w:t>
      </w:r>
      <w:r w:rsidR="003F4BE3">
        <w:rPr>
          <w:rStyle w:val="FootnoteReference"/>
        </w:rPr>
        <w:footnoteReference w:id="11"/>
      </w:r>
    </w:p>
    <w:p w14:paraId="051B7869" w14:textId="4C969846" w:rsidR="00730B2E" w:rsidRDefault="00730B2E" w:rsidP="004C1DA6">
      <w:pPr>
        <w:spacing w:line="360" w:lineRule="auto"/>
        <w:jc w:val="both"/>
      </w:pPr>
      <w:r>
        <w:t>Although ancient Greek history is incredibly vast and rich</w:t>
      </w:r>
      <w:r w:rsidR="002D043D">
        <w:t xml:space="preserve">, this part of the essay provided essential information about </w:t>
      </w:r>
      <w:r w:rsidR="00F94E6E">
        <w:t xml:space="preserve">the concept of medicine within it. It introduced a brief timeline of the progress of medicine as well as its meaning withing the Greek society and </w:t>
      </w:r>
      <w:r w:rsidR="00EF174A">
        <w:t>mention two major figures from the field.</w:t>
      </w:r>
    </w:p>
    <w:p w14:paraId="00FB0A75" w14:textId="0D98044E" w:rsidR="009138C5" w:rsidRPr="009138C5" w:rsidRDefault="009138C5" w:rsidP="004C1DA6">
      <w:pPr>
        <w:spacing w:line="360" w:lineRule="auto"/>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Divination in Ancient Greece</w:t>
      </w:r>
    </w:p>
    <w:p w14:paraId="5AB55CA5" w14:textId="77777777" w:rsidR="006E0873" w:rsidRDefault="009138C5" w:rsidP="006E0873">
      <w:pPr>
        <w:spacing w:line="360" w:lineRule="auto"/>
        <w:jc w:val="both"/>
      </w:pPr>
      <w:r>
        <w:t xml:space="preserve">This part of the essay is going to briefly </w:t>
      </w:r>
      <w:r w:rsidR="00A62477">
        <w:t xml:space="preserve">explore </w:t>
      </w:r>
      <w:r w:rsidR="00C56784">
        <w:t xml:space="preserve">what divination is and different ways of expressing it as well as </w:t>
      </w:r>
      <w:r w:rsidR="006E0873">
        <w:t xml:space="preserve">its role in ancient Greek society. </w:t>
      </w:r>
    </w:p>
    <w:p w14:paraId="12E8EC16" w14:textId="481C93A0" w:rsidR="006E0873" w:rsidRDefault="006E0873" w:rsidP="006E0873">
      <w:pPr>
        <w:spacing w:line="360" w:lineRule="auto"/>
        <w:jc w:val="both"/>
      </w:pPr>
      <w:r>
        <w:t>Divination is a practice of seeking advice from the gods usually about what course of action to take.</w:t>
      </w:r>
      <w:r>
        <w:rPr>
          <w:rStyle w:val="FootnoteReference"/>
        </w:rPr>
        <w:footnoteReference w:id="12"/>
      </w:r>
      <w:r>
        <w:t xml:space="preserve"> There are many different ways in which this practice can be realised. For example, the earliest Greek divination included the observation of birds, also known as </w:t>
      </w:r>
      <w:proofErr w:type="spellStart"/>
      <w:r w:rsidRPr="00D1028F">
        <w:rPr>
          <w:i/>
          <w:iCs/>
        </w:rPr>
        <w:t>oinos</w:t>
      </w:r>
      <w:proofErr w:type="spellEnd"/>
      <w:r>
        <w:t>.</w:t>
      </w:r>
      <w:r>
        <w:rPr>
          <w:rStyle w:val="FootnoteReference"/>
        </w:rPr>
        <w:footnoteReference w:id="13"/>
      </w:r>
      <w:r>
        <w:t xml:space="preserve"> It is one of the main kinds of divination that were written down by Xenophon. Other types of divination he included in his work </w:t>
      </w:r>
      <w:r w:rsidRPr="004A2FD0">
        <w:rPr>
          <w:i/>
          <w:iCs/>
        </w:rPr>
        <w:t>Memorabilia</w:t>
      </w:r>
      <w:r>
        <w:t xml:space="preserve"> include: “oracles, </w:t>
      </w:r>
      <w:proofErr w:type="spellStart"/>
      <w:r>
        <w:t>phemai</w:t>
      </w:r>
      <w:proofErr w:type="spellEnd"/>
      <w:r>
        <w:t xml:space="preserve"> (rumours or utterances, in a prophetic sense), </w:t>
      </w:r>
      <w:proofErr w:type="spellStart"/>
      <w:r>
        <w:t>symbola</w:t>
      </w:r>
      <w:proofErr w:type="spellEnd"/>
      <w:r>
        <w:t xml:space="preserve"> (signs) and sacrifices (meaning </w:t>
      </w:r>
      <w:proofErr w:type="spellStart"/>
      <w:r>
        <w:t>hieroskopia</w:t>
      </w:r>
      <w:proofErr w:type="spellEnd"/>
      <w:r>
        <w:t>). … he concludes that the gods know everything and warn those they choose by means of sacrifices, birds (</w:t>
      </w:r>
      <w:proofErr w:type="spellStart"/>
      <w:r>
        <w:t>oionoi</w:t>
      </w:r>
      <w:proofErr w:type="spellEnd"/>
      <w:r>
        <w:t xml:space="preserve">, perhaps more loosely ‘omens’ here), </w:t>
      </w:r>
      <w:proofErr w:type="spellStart"/>
      <w:r>
        <w:t>phemai</w:t>
      </w:r>
      <w:proofErr w:type="spellEnd"/>
      <w:r>
        <w:t xml:space="preserve"> (utterances) and </w:t>
      </w:r>
      <w:proofErr w:type="spellStart"/>
      <w:r>
        <w:t>oneiroi</w:t>
      </w:r>
      <w:proofErr w:type="spellEnd"/>
      <w:r>
        <w:t xml:space="preserve"> (dreams)”</w:t>
      </w:r>
      <w:r>
        <w:rPr>
          <w:rStyle w:val="FootnoteReference"/>
        </w:rPr>
        <w:footnoteReference w:id="14"/>
      </w:r>
      <w:r>
        <w:t xml:space="preserve"> </w:t>
      </w:r>
      <w:r w:rsidR="00A27075">
        <w:t xml:space="preserve">Despite </w:t>
      </w:r>
      <w:r w:rsidR="00B001D4">
        <w:t>the various kinds of divinatory practices</w:t>
      </w:r>
      <w:r w:rsidR="00A27075">
        <w:t>, ancient Gre</w:t>
      </w:r>
      <w:r w:rsidR="0044030A">
        <w:t>eks</w:t>
      </w:r>
      <w:r w:rsidR="00A27075">
        <w:t xml:space="preserve"> were mostly interested in the in</w:t>
      </w:r>
      <w:r w:rsidR="00C36A74">
        <w:t>terpretation of omens and oracles</w:t>
      </w:r>
      <w:r w:rsidR="00C36A74">
        <w:rPr>
          <w:rStyle w:val="FootnoteReference"/>
        </w:rPr>
        <w:footnoteReference w:id="15"/>
      </w:r>
      <w:r w:rsidR="00ED5A00">
        <w:t xml:space="preserve"> </w:t>
      </w:r>
      <w:r w:rsidR="00AA2213">
        <w:t>with the oracle of Delphi at the top</w:t>
      </w:r>
      <w:r w:rsidR="001336EC">
        <w:t>, which became increasingly popular also thanks to it</w:t>
      </w:r>
      <w:r w:rsidR="007252C4">
        <w:t>s geographical location in the middle of Greece.</w:t>
      </w:r>
      <w:r w:rsidR="007252C4">
        <w:rPr>
          <w:rStyle w:val="FootnoteReference"/>
        </w:rPr>
        <w:footnoteReference w:id="16"/>
      </w:r>
    </w:p>
    <w:p w14:paraId="2A773783" w14:textId="55DB22BA" w:rsidR="00EA70F9" w:rsidRDefault="00EA70F9" w:rsidP="00902B1C">
      <w:pPr>
        <w:spacing w:line="360" w:lineRule="auto"/>
        <w:jc w:val="both"/>
      </w:pPr>
      <w:r>
        <w:t xml:space="preserve">Divination was an integral part of </w:t>
      </w:r>
      <w:r w:rsidR="000E00FF">
        <w:t xml:space="preserve">Greek society and has a </w:t>
      </w:r>
      <w:r w:rsidR="0065697C">
        <w:t xml:space="preserve">deep cultural significance. It </w:t>
      </w:r>
      <w:r w:rsidR="007F1A7D">
        <w:t>reached into all parts of life of an</w:t>
      </w:r>
      <w:r w:rsidR="003B16CC">
        <w:t xml:space="preserve"> ancient Greek</w:t>
      </w:r>
      <w:r w:rsidR="007F1A7D">
        <w:t xml:space="preserve">, no matter how </w:t>
      </w:r>
      <w:r w:rsidR="00245671">
        <w:t xml:space="preserve">profane or religious they seem today. </w:t>
      </w:r>
      <w:r w:rsidR="00371013">
        <w:t>Matthew Dillon states that</w:t>
      </w:r>
      <w:r w:rsidR="00902B1C">
        <w:t>: “Greek society, topography, religion and history all called forth from writers a need to cite and recite oracles, omens and prodigies: these were essential ingredients in the very essence of the identity of ancient Greece.”</w:t>
      </w:r>
      <w:r w:rsidR="00902B1C">
        <w:rPr>
          <w:rStyle w:val="FootnoteReference"/>
        </w:rPr>
        <w:footnoteReference w:id="17"/>
      </w:r>
      <w:r w:rsidR="00B373A4">
        <w:t xml:space="preserve"> </w:t>
      </w:r>
      <w:r w:rsidR="00952F3E">
        <w:t xml:space="preserve">Divination was </w:t>
      </w:r>
      <w:r w:rsidR="00014AFA">
        <w:t xml:space="preserve">and still is </w:t>
      </w:r>
      <w:r w:rsidR="00952F3E">
        <w:t xml:space="preserve">connected to religion, </w:t>
      </w:r>
      <w:r w:rsidR="001D120D">
        <w:t xml:space="preserve">but </w:t>
      </w:r>
      <w:r w:rsidR="00014AFA">
        <w:t>in ancient Greece</w:t>
      </w:r>
      <w:r w:rsidR="001D120D">
        <w:t xml:space="preserve"> </w:t>
      </w:r>
      <w:r w:rsidR="00014AFA">
        <w:t>it was also used by politicians, the military a</w:t>
      </w:r>
      <w:r w:rsidR="00D560C2">
        <w:t>nd anything that had to do with decision making.</w:t>
      </w:r>
      <w:r w:rsidR="00984514">
        <w:t xml:space="preserve"> Divination </w:t>
      </w:r>
      <w:r w:rsidR="00984514">
        <w:lastRenderedPageBreak/>
        <w:t>was a way of learning from the gods</w:t>
      </w:r>
      <w:r w:rsidR="00A44C1C">
        <w:t xml:space="preserve"> as they are sure to know more about mundane realities than mere mortals do. </w:t>
      </w:r>
      <w:r w:rsidR="0092175A">
        <w:t>Divination was for the rich and for the poor</w:t>
      </w:r>
      <w:r w:rsidR="0006023E">
        <w:t xml:space="preserve">; while only the rich could afford to travel to famous places to receive </w:t>
      </w:r>
      <w:r w:rsidR="00C3560E">
        <w:t xml:space="preserve">answers to their questions, the gods </w:t>
      </w:r>
      <w:r w:rsidR="00F31078">
        <w:t xml:space="preserve">could also give a more </w:t>
      </w:r>
      <w:r w:rsidR="00E11B8A">
        <w:t>spontaneous</w:t>
      </w:r>
      <w:r w:rsidR="00F31078">
        <w:t xml:space="preserve"> form of </w:t>
      </w:r>
      <w:r w:rsidR="00E11B8A">
        <w:t>divinisation</w:t>
      </w:r>
      <w:r w:rsidR="00F31078">
        <w:t xml:space="preserve"> to anyone</w:t>
      </w:r>
      <w:r w:rsidR="00E11B8A">
        <w:t xml:space="preserve"> in a time of need.</w:t>
      </w:r>
      <w:r w:rsidR="00E11B8A">
        <w:rPr>
          <w:rStyle w:val="FootnoteReference"/>
        </w:rPr>
        <w:footnoteReference w:id="18"/>
      </w:r>
      <w:r w:rsidR="00813C64">
        <w:t xml:space="preserve"> Divination was so integral in Greek society, </w:t>
      </w:r>
      <w:r w:rsidR="0072121F">
        <w:t xml:space="preserve">it is always an important aspects that has to be studied </w:t>
      </w:r>
      <w:r w:rsidR="007B699E">
        <w:t xml:space="preserve">and taken into account </w:t>
      </w:r>
      <w:r w:rsidR="00486DA8">
        <w:t xml:space="preserve">when any perspective </w:t>
      </w:r>
      <w:r w:rsidR="00D15CC3">
        <w:t>of life in ancient Greece is question</w:t>
      </w:r>
      <w:r w:rsidR="002019B4">
        <w:t xml:space="preserve">, every historical account from that period of time </w:t>
      </w:r>
      <w:r w:rsidR="00D46FC2">
        <w:t>will be somewhat connected to divination.</w:t>
      </w:r>
      <w:r w:rsidR="00D46FC2">
        <w:rPr>
          <w:rStyle w:val="FootnoteReference"/>
        </w:rPr>
        <w:footnoteReference w:id="19"/>
      </w:r>
    </w:p>
    <w:p w14:paraId="40129F5A" w14:textId="51751231" w:rsidR="00ED161A" w:rsidRDefault="00ED161A" w:rsidP="00902B1C">
      <w:pPr>
        <w:spacing w:line="360" w:lineRule="auto"/>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Connection between Divination and Ancient Greek Medicine: Theory</w:t>
      </w:r>
    </w:p>
    <w:p w14:paraId="67416DC4" w14:textId="6E286E43" w:rsidR="00834ACB" w:rsidRDefault="00834ACB" w:rsidP="00377E73">
      <w:pPr>
        <w:spacing w:line="360" w:lineRule="auto"/>
        <w:jc w:val="both"/>
        <w:rPr>
          <w:rFonts w:eastAsia="Times New Roman" w:cstheme="minorHAnsi"/>
          <w:kern w:val="0"/>
          <w14:ligatures w14:val="none"/>
        </w:rPr>
      </w:pPr>
      <w:r>
        <w:rPr>
          <w:rFonts w:eastAsia="Times New Roman" w:cstheme="minorHAnsi"/>
          <w:kern w:val="0"/>
          <w14:ligatures w14:val="none"/>
        </w:rPr>
        <w:t xml:space="preserve">This part of the essay is going establish the theoretical relationship </w:t>
      </w:r>
      <w:r w:rsidR="000A4AA9">
        <w:rPr>
          <w:rFonts w:eastAsia="Times New Roman" w:cstheme="minorHAnsi"/>
          <w:kern w:val="0"/>
          <w14:ligatures w14:val="none"/>
        </w:rPr>
        <w:t>between divination and medicine in ancient Greece. It is going to do so by introducing the</w:t>
      </w:r>
      <w:r w:rsidR="00A75A77">
        <w:rPr>
          <w:rFonts w:eastAsia="Times New Roman" w:cstheme="minorHAnsi"/>
          <w:kern w:val="0"/>
          <w14:ligatures w14:val="none"/>
        </w:rPr>
        <w:t xml:space="preserve"> essential</w:t>
      </w:r>
      <w:r w:rsidR="000A4AA9">
        <w:rPr>
          <w:rFonts w:eastAsia="Times New Roman" w:cstheme="minorHAnsi"/>
          <w:kern w:val="0"/>
          <w14:ligatures w14:val="none"/>
        </w:rPr>
        <w:t xml:space="preserve"> role divination played </w:t>
      </w:r>
      <w:r w:rsidR="007B70D6">
        <w:rPr>
          <w:rFonts w:eastAsia="Times New Roman" w:cstheme="minorHAnsi"/>
          <w:kern w:val="0"/>
          <w14:ligatures w14:val="none"/>
        </w:rPr>
        <w:t>in ancient Greek society altogether</w:t>
      </w:r>
      <w:r w:rsidR="00943B8A">
        <w:rPr>
          <w:rFonts w:eastAsia="Times New Roman" w:cstheme="minorHAnsi"/>
          <w:kern w:val="0"/>
          <w14:ligatures w14:val="none"/>
        </w:rPr>
        <w:t xml:space="preserve">; </w:t>
      </w:r>
      <w:r w:rsidR="00535836">
        <w:rPr>
          <w:rFonts w:eastAsia="Times New Roman" w:cstheme="minorHAnsi"/>
          <w:kern w:val="0"/>
          <w14:ligatures w14:val="none"/>
        </w:rPr>
        <w:t>if</w:t>
      </w:r>
      <w:r w:rsidR="008C5D31">
        <w:rPr>
          <w:rFonts w:eastAsia="Times New Roman" w:cstheme="minorHAnsi"/>
          <w:kern w:val="0"/>
          <w14:ligatures w14:val="none"/>
        </w:rPr>
        <w:t xml:space="preserve">  belief and practice of divination is prevalent in a society as </w:t>
      </w:r>
      <w:r w:rsidR="00785683">
        <w:rPr>
          <w:rFonts w:eastAsia="Times New Roman" w:cstheme="minorHAnsi"/>
          <w:kern w:val="0"/>
          <w14:ligatures w14:val="none"/>
        </w:rPr>
        <w:t xml:space="preserve">a whole it is going to appear in specific parts of it, </w:t>
      </w:r>
      <w:r w:rsidR="00FB3647">
        <w:rPr>
          <w:rFonts w:eastAsia="Times New Roman" w:cstheme="minorHAnsi"/>
          <w:kern w:val="0"/>
          <w14:ligatures w14:val="none"/>
        </w:rPr>
        <w:t>even parts that we recognize a</w:t>
      </w:r>
      <w:r w:rsidR="001554C6">
        <w:rPr>
          <w:rFonts w:eastAsia="Times New Roman" w:cstheme="minorHAnsi"/>
          <w:kern w:val="0"/>
          <w14:ligatures w14:val="none"/>
        </w:rPr>
        <w:t>s</w:t>
      </w:r>
      <w:r w:rsidR="00FB3647">
        <w:rPr>
          <w:rFonts w:eastAsia="Times New Roman" w:cstheme="minorHAnsi"/>
          <w:kern w:val="0"/>
          <w14:ligatures w14:val="none"/>
        </w:rPr>
        <w:t xml:space="preserve"> profane today, such as</w:t>
      </w:r>
      <w:r w:rsidR="00785683">
        <w:rPr>
          <w:rFonts w:eastAsia="Times New Roman" w:cstheme="minorHAnsi"/>
          <w:kern w:val="0"/>
          <w14:ligatures w14:val="none"/>
        </w:rPr>
        <w:t xml:space="preserve"> medicine. </w:t>
      </w:r>
      <w:r w:rsidR="00A75A77">
        <w:rPr>
          <w:rFonts w:eastAsia="Times New Roman" w:cstheme="minorHAnsi"/>
          <w:kern w:val="0"/>
          <w14:ligatures w14:val="none"/>
        </w:rPr>
        <w:t>Furthermore, it will introduce speci</w:t>
      </w:r>
      <w:r w:rsidR="0050072F">
        <w:rPr>
          <w:rFonts w:eastAsia="Times New Roman" w:cstheme="minorHAnsi"/>
          <w:kern w:val="0"/>
          <w14:ligatures w14:val="none"/>
        </w:rPr>
        <w:t xml:space="preserve">fic </w:t>
      </w:r>
      <w:r w:rsidR="00FB3647">
        <w:rPr>
          <w:rFonts w:eastAsia="Times New Roman" w:cstheme="minorHAnsi"/>
          <w:kern w:val="0"/>
          <w14:ligatures w14:val="none"/>
        </w:rPr>
        <w:t>kinds of</w:t>
      </w:r>
      <w:r w:rsidR="00AB6E6E">
        <w:rPr>
          <w:rFonts w:eastAsia="Times New Roman" w:cstheme="minorHAnsi"/>
          <w:kern w:val="0"/>
          <w14:ligatures w14:val="none"/>
        </w:rPr>
        <w:t xml:space="preserve"> </w:t>
      </w:r>
      <w:r w:rsidR="0050072F">
        <w:rPr>
          <w:rFonts w:eastAsia="Times New Roman" w:cstheme="minorHAnsi"/>
          <w:kern w:val="0"/>
          <w14:ligatures w14:val="none"/>
        </w:rPr>
        <w:t xml:space="preserve">divinatory theories that were </w:t>
      </w:r>
      <w:r w:rsidR="00CA3812">
        <w:rPr>
          <w:rFonts w:eastAsia="Times New Roman" w:cstheme="minorHAnsi"/>
          <w:kern w:val="0"/>
          <w14:ligatures w14:val="none"/>
        </w:rPr>
        <w:t>used</w:t>
      </w:r>
      <w:r w:rsidR="0050072F">
        <w:rPr>
          <w:rFonts w:eastAsia="Times New Roman" w:cstheme="minorHAnsi"/>
          <w:kern w:val="0"/>
          <w14:ligatures w14:val="none"/>
        </w:rPr>
        <w:t xml:space="preserve"> by</w:t>
      </w:r>
      <w:r w:rsidR="00AC28E0">
        <w:rPr>
          <w:rFonts w:eastAsia="Times New Roman" w:cstheme="minorHAnsi"/>
          <w:kern w:val="0"/>
          <w14:ligatures w14:val="none"/>
        </w:rPr>
        <w:t xml:space="preserve"> ancient Greek medical professionals </w:t>
      </w:r>
      <w:r w:rsidR="00CA3812">
        <w:rPr>
          <w:rFonts w:eastAsia="Times New Roman" w:cstheme="minorHAnsi"/>
          <w:kern w:val="0"/>
          <w14:ligatures w14:val="none"/>
        </w:rPr>
        <w:t xml:space="preserve">such as interpretation of dreams, </w:t>
      </w:r>
      <w:r w:rsidR="004D2FAF">
        <w:rPr>
          <w:rFonts w:eastAsia="Times New Roman" w:cstheme="minorHAnsi"/>
          <w:kern w:val="0"/>
          <w14:ligatures w14:val="none"/>
        </w:rPr>
        <w:t xml:space="preserve">the role of nature and environment and how it affects </w:t>
      </w:r>
      <w:r w:rsidR="00EF2014">
        <w:rPr>
          <w:rFonts w:eastAsia="Times New Roman" w:cstheme="minorHAnsi"/>
          <w:kern w:val="0"/>
          <w14:ligatures w14:val="none"/>
        </w:rPr>
        <w:t>human condition, and prognosis</w:t>
      </w:r>
      <w:r w:rsidR="00C152F6">
        <w:rPr>
          <w:rFonts w:eastAsia="Times New Roman" w:cstheme="minorHAnsi"/>
          <w:kern w:val="0"/>
          <w14:ligatures w14:val="none"/>
        </w:rPr>
        <w:t>.</w:t>
      </w:r>
    </w:p>
    <w:p w14:paraId="159E1A99" w14:textId="1CC1436F" w:rsidR="007A6E7C" w:rsidRDefault="00B85DA2" w:rsidP="00377E73">
      <w:pPr>
        <w:spacing w:line="360" w:lineRule="auto"/>
        <w:jc w:val="both"/>
        <w:rPr>
          <w:rFonts w:eastAsia="Times New Roman" w:cstheme="minorHAnsi"/>
          <w:kern w:val="0"/>
          <w14:ligatures w14:val="none"/>
        </w:rPr>
      </w:pPr>
      <w:r w:rsidRPr="00C20C2D">
        <w:rPr>
          <w:rFonts w:eastAsia="Times New Roman" w:cstheme="minorHAnsi"/>
          <w:kern w:val="0"/>
          <w14:ligatures w14:val="none"/>
        </w:rPr>
        <w:t>Divination played a role in ancient Greek medicine</w:t>
      </w:r>
      <w:r w:rsidR="00C20C2D" w:rsidRPr="00C20C2D">
        <w:rPr>
          <w:rFonts w:eastAsia="Times New Roman" w:cstheme="minorHAnsi"/>
          <w:kern w:val="0"/>
          <w14:ligatures w14:val="none"/>
        </w:rPr>
        <w:t xml:space="preserve"> the same way it had a role in other aspects of life of ancient Gre</w:t>
      </w:r>
      <w:r w:rsidR="007164B8">
        <w:rPr>
          <w:rFonts w:eastAsia="Times New Roman" w:cstheme="minorHAnsi"/>
          <w:kern w:val="0"/>
          <w14:ligatures w14:val="none"/>
        </w:rPr>
        <w:t>eks</w:t>
      </w:r>
      <w:r w:rsidR="00C20C2D" w:rsidRPr="00C20C2D">
        <w:rPr>
          <w:rFonts w:eastAsia="Times New Roman" w:cstheme="minorHAnsi"/>
          <w:kern w:val="0"/>
          <w14:ligatures w14:val="none"/>
        </w:rPr>
        <w:t>.</w:t>
      </w:r>
      <w:r w:rsidR="0075604B">
        <w:rPr>
          <w:rFonts w:eastAsia="Times New Roman" w:cstheme="minorHAnsi"/>
          <w:kern w:val="0"/>
          <w14:ligatures w14:val="none"/>
        </w:rPr>
        <w:t xml:space="preserve"> </w:t>
      </w:r>
      <w:r w:rsidR="00A24C96">
        <w:rPr>
          <w:rFonts w:eastAsia="Times New Roman" w:cstheme="minorHAnsi"/>
          <w:kern w:val="0"/>
          <w14:ligatures w14:val="none"/>
        </w:rPr>
        <w:t xml:space="preserve">Because of this the concept of divination was </w:t>
      </w:r>
      <w:r w:rsidR="00C12616">
        <w:rPr>
          <w:rFonts w:eastAsia="Times New Roman" w:cstheme="minorHAnsi"/>
          <w:kern w:val="0"/>
          <w14:ligatures w14:val="none"/>
        </w:rPr>
        <w:t xml:space="preserve">integrated into medical theory. </w:t>
      </w:r>
      <w:r w:rsidR="00D32429">
        <w:rPr>
          <w:rFonts w:eastAsia="Times New Roman" w:cstheme="minorHAnsi"/>
          <w:kern w:val="0"/>
          <w14:ligatures w14:val="none"/>
        </w:rPr>
        <w:t xml:space="preserve">Philip J. Van der </w:t>
      </w:r>
      <w:proofErr w:type="spellStart"/>
      <w:r w:rsidR="00D32429">
        <w:rPr>
          <w:rFonts w:eastAsia="Times New Roman" w:cstheme="minorHAnsi"/>
          <w:kern w:val="0"/>
          <w14:ligatures w14:val="none"/>
        </w:rPr>
        <w:t>E</w:t>
      </w:r>
      <w:r w:rsidR="00C366A3">
        <w:rPr>
          <w:rFonts w:eastAsia="Times New Roman" w:cstheme="minorHAnsi"/>
          <w:kern w:val="0"/>
          <w14:ligatures w14:val="none"/>
        </w:rPr>
        <w:t>i</w:t>
      </w:r>
      <w:r w:rsidR="00D32429">
        <w:rPr>
          <w:rFonts w:eastAsia="Times New Roman" w:cstheme="minorHAnsi"/>
          <w:kern w:val="0"/>
          <w14:ligatures w14:val="none"/>
        </w:rPr>
        <w:t>jk</w:t>
      </w:r>
      <w:proofErr w:type="spellEnd"/>
      <w:r w:rsidR="00C366A3">
        <w:rPr>
          <w:rFonts w:eastAsia="Times New Roman" w:cstheme="minorHAnsi"/>
          <w:kern w:val="0"/>
          <w14:ligatures w14:val="none"/>
        </w:rPr>
        <w:t xml:space="preserve"> states that: “G</w:t>
      </w:r>
      <w:r w:rsidR="00C366A3" w:rsidRPr="00C366A3">
        <w:rPr>
          <w:rFonts w:eastAsia="Times New Roman" w:cstheme="minorHAnsi"/>
          <w:kern w:val="0"/>
          <w14:ligatures w14:val="none"/>
        </w:rPr>
        <w:t>reek medicine and our contemporary biomedical paradigm has given way</w:t>
      </w:r>
      <w:r w:rsidR="00C366A3">
        <w:rPr>
          <w:rFonts w:eastAsia="Times New Roman" w:cstheme="minorHAnsi"/>
          <w:kern w:val="0"/>
          <w14:ligatures w14:val="none"/>
        </w:rPr>
        <w:t xml:space="preserve"> </w:t>
      </w:r>
      <w:r w:rsidR="00C366A3" w:rsidRPr="00C366A3">
        <w:rPr>
          <w:rFonts w:eastAsia="Times New Roman" w:cstheme="minorHAnsi"/>
          <w:kern w:val="0"/>
          <w14:ligatures w14:val="none"/>
        </w:rPr>
        <w:t>to a more historicising approach that primarily seeks to understand medical ideas and practices as products of culture during a particular period</w:t>
      </w:r>
      <w:r w:rsidR="00865A4A">
        <w:rPr>
          <w:rFonts w:eastAsia="Times New Roman" w:cstheme="minorHAnsi"/>
          <w:kern w:val="0"/>
          <w14:ligatures w14:val="none"/>
        </w:rPr>
        <w:t xml:space="preserve"> </w:t>
      </w:r>
      <w:r w:rsidR="00C366A3" w:rsidRPr="00C366A3">
        <w:rPr>
          <w:rFonts w:eastAsia="Times New Roman" w:cstheme="minorHAnsi"/>
          <w:kern w:val="0"/>
          <w14:ligatures w14:val="none"/>
        </w:rPr>
        <w:t>in time and place.</w:t>
      </w:r>
      <w:r w:rsidR="00436C8E">
        <w:rPr>
          <w:rFonts w:eastAsia="Times New Roman" w:cstheme="minorHAnsi"/>
          <w:kern w:val="0"/>
          <w14:ligatures w14:val="none"/>
        </w:rPr>
        <w:t xml:space="preserve"> </w:t>
      </w:r>
      <w:r w:rsidR="00436C8E" w:rsidRPr="00436C8E">
        <w:rPr>
          <w:rFonts w:eastAsia="Times New Roman" w:cstheme="minorHAnsi"/>
          <w:kern w:val="0"/>
          <w14:ligatures w14:val="none"/>
        </w:rPr>
        <w:t>As a result, there has been a greater appreciation of</w:t>
      </w:r>
      <w:r w:rsidR="00436C8E">
        <w:rPr>
          <w:rFonts w:eastAsia="Times New Roman" w:cstheme="minorHAnsi"/>
          <w:kern w:val="0"/>
          <w14:ligatures w14:val="none"/>
        </w:rPr>
        <w:t xml:space="preserve"> </w:t>
      </w:r>
      <w:r w:rsidR="00436C8E" w:rsidRPr="00436C8E">
        <w:rPr>
          <w:rFonts w:eastAsia="Times New Roman" w:cstheme="minorHAnsi"/>
          <w:kern w:val="0"/>
          <w14:ligatures w14:val="none"/>
        </w:rPr>
        <w:t>the diversity of Greek medicine, even within what used to be perceived as</w:t>
      </w:r>
      <w:r w:rsidR="00436C8E">
        <w:rPr>
          <w:rFonts w:eastAsia="Times New Roman" w:cstheme="minorHAnsi"/>
          <w:kern w:val="0"/>
          <w14:ligatures w14:val="none"/>
        </w:rPr>
        <w:t xml:space="preserve"> </w:t>
      </w:r>
      <w:r w:rsidR="00436C8E" w:rsidRPr="00436C8E">
        <w:rPr>
          <w:rFonts w:eastAsia="Times New Roman" w:cstheme="minorHAnsi"/>
          <w:kern w:val="0"/>
          <w14:ligatures w14:val="none"/>
        </w:rPr>
        <w:t>‘Hippocratic medicine’. For example, when it comes to the alleged ‘rationality’ of Greek medicine and its attitude to the supernatural, there has</w:t>
      </w:r>
      <w:r w:rsidR="008974D3">
        <w:rPr>
          <w:rFonts w:eastAsia="Times New Roman" w:cstheme="minorHAnsi"/>
          <w:kern w:val="0"/>
          <w14:ligatures w14:val="none"/>
        </w:rPr>
        <w:t xml:space="preserve"> f</w:t>
      </w:r>
      <w:r w:rsidR="00436C8E" w:rsidRPr="00436C8E">
        <w:rPr>
          <w:rFonts w:eastAsia="Times New Roman" w:cstheme="minorHAnsi"/>
          <w:kern w:val="0"/>
          <w14:ligatures w14:val="none"/>
        </w:rPr>
        <w:t>irst of all been a greater awareness of the fact that much more went on in</w:t>
      </w:r>
      <w:r w:rsidR="008974D3">
        <w:rPr>
          <w:rFonts w:eastAsia="Times New Roman" w:cstheme="minorHAnsi"/>
          <w:kern w:val="0"/>
          <w14:ligatures w14:val="none"/>
        </w:rPr>
        <w:t xml:space="preserve"> </w:t>
      </w:r>
      <w:r w:rsidR="00436C8E" w:rsidRPr="00436C8E">
        <w:rPr>
          <w:rFonts w:eastAsia="Times New Roman" w:cstheme="minorHAnsi"/>
          <w:kern w:val="0"/>
          <w14:ligatures w14:val="none"/>
        </w:rPr>
        <w:t>Greece under the aegis of ‘healing’ than just the elite intellectualist writing</w:t>
      </w:r>
      <w:r w:rsidR="008974D3">
        <w:rPr>
          <w:rFonts w:eastAsia="Times New Roman" w:cstheme="minorHAnsi"/>
          <w:kern w:val="0"/>
          <w14:ligatures w14:val="none"/>
        </w:rPr>
        <w:t xml:space="preserve"> </w:t>
      </w:r>
      <w:r w:rsidR="00436C8E" w:rsidRPr="00436C8E">
        <w:rPr>
          <w:rFonts w:eastAsia="Times New Roman" w:cstheme="minorHAnsi"/>
          <w:kern w:val="0"/>
          <w14:ligatures w14:val="none"/>
        </w:rPr>
        <w:t>of doctors</w:t>
      </w:r>
      <w:r w:rsidR="008974D3">
        <w:rPr>
          <w:rFonts w:eastAsia="Times New Roman" w:cstheme="minorHAnsi"/>
          <w:kern w:val="0"/>
          <w14:ligatures w14:val="none"/>
        </w:rPr>
        <w:t xml:space="preserve"> …</w:t>
      </w:r>
      <w:r w:rsidR="00C366A3">
        <w:rPr>
          <w:rFonts w:eastAsia="Times New Roman" w:cstheme="minorHAnsi"/>
          <w:kern w:val="0"/>
          <w14:ligatures w14:val="none"/>
        </w:rPr>
        <w:t>”</w:t>
      </w:r>
      <w:r w:rsidR="00865A4A">
        <w:rPr>
          <w:rStyle w:val="FootnoteReference"/>
          <w:rFonts w:eastAsia="Times New Roman" w:cstheme="minorHAnsi"/>
          <w:kern w:val="0"/>
          <w14:ligatures w14:val="none"/>
        </w:rPr>
        <w:footnoteReference w:id="20"/>
      </w:r>
      <w:r w:rsidR="005A6FF3">
        <w:rPr>
          <w:rFonts w:eastAsia="Times New Roman" w:cstheme="minorHAnsi"/>
          <w:kern w:val="0"/>
          <w14:ligatures w14:val="none"/>
        </w:rPr>
        <w:t xml:space="preserve"> </w:t>
      </w:r>
      <w:r w:rsidR="00C037F5">
        <w:rPr>
          <w:rFonts w:eastAsia="Times New Roman" w:cstheme="minorHAnsi"/>
          <w:kern w:val="0"/>
          <w14:ligatures w14:val="none"/>
        </w:rPr>
        <w:t xml:space="preserve">This suggests that </w:t>
      </w:r>
      <w:r w:rsidR="002163FA">
        <w:rPr>
          <w:rFonts w:eastAsia="Times New Roman" w:cstheme="minorHAnsi"/>
          <w:kern w:val="0"/>
          <w14:ligatures w14:val="none"/>
        </w:rPr>
        <w:t xml:space="preserve">the way medicine was understood and performed does coincide </w:t>
      </w:r>
      <w:r w:rsidR="00882E5D">
        <w:rPr>
          <w:rFonts w:eastAsia="Times New Roman" w:cstheme="minorHAnsi"/>
          <w:kern w:val="0"/>
          <w14:ligatures w14:val="none"/>
        </w:rPr>
        <w:t xml:space="preserve">with the way ancient Grecians perceived reality </w:t>
      </w:r>
      <w:r w:rsidR="00912F89">
        <w:rPr>
          <w:rFonts w:eastAsia="Times New Roman" w:cstheme="minorHAnsi"/>
          <w:kern w:val="0"/>
          <w14:ligatures w14:val="none"/>
        </w:rPr>
        <w:t>altogether. If the belief in the supernatural was</w:t>
      </w:r>
      <w:r w:rsidR="00CC3A30">
        <w:rPr>
          <w:rFonts w:eastAsia="Times New Roman" w:cstheme="minorHAnsi"/>
          <w:kern w:val="0"/>
          <w14:ligatures w14:val="none"/>
        </w:rPr>
        <w:t xml:space="preserve"> prevalent within a society</w:t>
      </w:r>
      <w:r w:rsidR="00DE1298">
        <w:rPr>
          <w:rFonts w:eastAsia="Times New Roman" w:cstheme="minorHAnsi"/>
          <w:kern w:val="0"/>
          <w14:ligatures w14:val="none"/>
        </w:rPr>
        <w:t xml:space="preserve">, aspects of this way of thinking are to be found </w:t>
      </w:r>
      <w:r w:rsidR="00A057FC">
        <w:rPr>
          <w:rFonts w:eastAsia="Times New Roman" w:cstheme="minorHAnsi"/>
          <w:kern w:val="0"/>
          <w14:ligatures w14:val="none"/>
        </w:rPr>
        <w:t xml:space="preserve">in different </w:t>
      </w:r>
      <w:r w:rsidR="00B21C69">
        <w:rPr>
          <w:rFonts w:eastAsia="Times New Roman" w:cstheme="minorHAnsi"/>
          <w:kern w:val="0"/>
          <w14:ligatures w14:val="none"/>
        </w:rPr>
        <w:t>concepts that mak</w:t>
      </w:r>
      <w:r w:rsidR="00A354C3">
        <w:rPr>
          <w:rFonts w:eastAsia="Times New Roman" w:cstheme="minorHAnsi"/>
          <w:kern w:val="0"/>
          <w14:ligatures w14:val="none"/>
        </w:rPr>
        <w:t>e the culture up</w:t>
      </w:r>
      <w:r w:rsidR="001905C9">
        <w:rPr>
          <w:rFonts w:eastAsia="Times New Roman" w:cstheme="minorHAnsi"/>
          <w:kern w:val="0"/>
          <w14:ligatures w14:val="none"/>
        </w:rPr>
        <w:t xml:space="preserve">, even medicine. </w:t>
      </w:r>
      <w:r w:rsidR="003C3B31">
        <w:rPr>
          <w:rFonts w:eastAsia="Times New Roman" w:cstheme="minorHAnsi"/>
          <w:kern w:val="0"/>
          <w14:ligatures w14:val="none"/>
        </w:rPr>
        <w:t>According to the research of Eu</w:t>
      </w:r>
      <w:r w:rsidR="00EA04B2">
        <w:rPr>
          <w:rFonts w:eastAsia="Times New Roman" w:cstheme="minorHAnsi"/>
          <w:kern w:val="0"/>
          <w14:ligatures w14:val="none"/>
        </w:rPr>
        <w:t xml:space="preserve">genija </w:t>
      </w:r>
      <w:proofErr w:type="spellStart"/>
      <w:r w:rsidR="00EA04B2">
        <w:rPr>
          <w:rFonts w:eastAsia="Times New Roman" w:cstheme="minorHAnsi"/>
          <w:kern w:val="0"/>
          <w14:ligatures w14:val="none"/>
        </w:rPr>
        <w:t>Žuškin</w:t>
      </w:r>
      <w:proofErr w:type="spellEnd"/>
      <w:r w:rsidR="00EA04B2">
        <w:rPr>
          <w:rFonts w:eastAsia="Times New Roman" w:cstheme="minorHAnsi"/>
          <w:kern w:val="0"/>
          <w14:ligatures w14:val="none"/>
        </w:rPr>
        <w:t xml:space="preserve"> and others, t</w:t>
      </w:r>
      <w:r w:rsidR="00C66A7C">
        <w:rPr>
          <w:rFonts w:eastAsia="Times New Roman" w:cstheme="minorHAnsi"/>
          <w:kern w:val="0"/>
          <w14:ligatures w14:val="none"/>
        </w:rPr>
        <w:t xml:space="preserve">here is no doubt </w:t>
      </w:r>
      <w:r w:rsidR="00EB4C8E">
        <w:rPr>
          <w:rFonts w:eastAsia="Times New Roman" w:cstheme="minorHAnsi"/>
          <w:kern w:val="0"/>
          <w14:ligatures w14:val="none"/>
        </w:rPr>
        <w:t xml:space="preserve">that in ancient cultures, religion and medicine intersected. </w:t>
      </w:r>
      <w:r w:rsidR="004D1524">
        <w:rPr>
          <w:rFonts w:eastAsia="Times New Roman" w:cstheme="minorHAnsi"/>
          <w:kern w:val="0"/>
          <w14:ligatures w14:val="none"/>
        </w:rPr>
        <w:t>In fact</w:t>
      </w:r>
      <w:r w:rsidR="004C7B39">
        <w:rPr>
          <w:rFonts w:eastAsia="Times New Roman" w:cstheme="minorHAnsi"/>
          <w:kern w:val="0"/>
          <w14:ligatures w14:val="none"/>
        </w:rPr>
        <w:t>, religion played an essential role in the formation of medicine</w:t>
      </w:r>
      <w:r w:rsidR="007A3667">
        <w:rPr>
          <w:rFonts w:eastAsia="Times New Roman" w:cstheme="minorHAnsi"/>
          <w:kern w:val="0"/>
          <w14:ligatures w14:val="none"/>
        </w:rPr>
        <w:t xml:space="preserve">; medicine is connected to both physical and spiritual </w:t>
      </w:r>
      <w:r w:rsidR="00856069">
        <w:rPr>
          <w:rFonts w:eastAsia="Times New Roman" w:cstheme="minorHAnsi"/>
          <w:kern w:val="0"/>
          <w14:ligatures w14:val="none"/>
        </w:rPr>
        <w:t xml:space="preserve">scopes of the human mind. </w:t>
      </w:r>
      <w:r w:rsidR="00600BF0">
        <w:rPr>
          <w:rFonts w:eastAsia="Times New Roman" w:cstheme="minorHAnsi"/>
          <w:kern w:val="0"/>
          <w14:ligatures w14:val="none"/>
        </w:rPr>
        <w:t xml:space="preserve">The cause </w:t>
      </w:r>
      <w:r w:rsidR="00600BF0">
        <w:rPr>
          <w:rFonts w:eastAsia="Times New Roman" w:cstheme="minorHAnsi"/>
          <w:kern w:val="0"/>
          <w14:ligatures w14:val="none"/>
        </w:rPr>
        <w:lastRenderedPageBreak/>
        <w:t>of unexplainable diseases would often be attributed to some form of the supernatural.</w:t>
      </w:r>
      <w:r w:rsidR="00600BF0">
        <w:rPr>
          <w:rStyle w:val="FootnoteReference"/>
          <w:rFonts w:eastAsia="Times New Roman" w:cstheme="minorHAnsi"/>
          <w:kern w:val="0"/>
          <w14:ligatures w14:val="none"/>
        </w:rPr>
        <w:footnoteReference w:id="21"/>
      </w:r>
      <w:r w:rsidR="007A6E7C">
        <w:rPr>
          <w:rFonts w:eastAsia="Times New Roman" w:cstheme="minorHAnsi"/>
          <w:kern w:val="0"/>
          <w14:ligatures w14:val="none"/>
        </w:rPr>
        <w:t xml:space="preserve"> </w:t>
      </w:r>
      <w:r w:rsidR="0013126C">
        <w:rPr>
          <w:rFonts w:eastAsia="Times New Roman" w:cstheme="minorHAnsi"/>
          <w:kern w:val="0"/>
          <w14:ligatures w14:val="none"/>
        </w:rPr>
        <w:t xml:space="preserve">Because of different approaches </w:t>
      </w:r>
      <w:r w:rsidR="003B0035">
        <w:rPr>
          <w:rFonts w:eastAsia="Times New Roman" w:cstheme="minorHAnsi"/>
          <w:kern w:val="0"/>
          <w14:ligatures w14:val="none"/>
        </w:rPr>
        <w:t xml:space="preserve">to medicine in different time periods </w:t>
      </w:r>
      <w:r w:rsidR="00661CEF">
        <w:rPr>
          <w:rFonts w:eastAsia="Times New Roman" w:cstheme="minorHAnsi"/>
          <w:kern w:val="0"/>
          <w14:ligatures w14:val="none"/>
        </w:rPr>
        <w:t>in</w:t>
      </w:r>
      <w:r w:rsidR="00143B26">
        <w:rPr>
          <w:rFonts w:eastAsia="Times New Roman" w:cstheme="minorHAnsi"/>
          <w:kern w:val="0"/>
          <w14:ligatures w14:val="none"/>
        </w:rPr>
        <w:t xml:space="preserve"> ancient Greece there were two ways of understanding medicine: </w:t>
      </w:r>
      <w:r w:rsidR="00C73BCF">
        <w:rPr>
          <w:rFonts w:eastAsia="Times New Roman" w:cstheme="minorHAnsi"/>
          <w:kern w:val="0"/>
          <w14:ligatures w14:val="none"/>
        </w:rPr>
        <w:t xml:space="preserve">priestly-religious and </w:t>
      </w:r>
      <w:r w:rsidR="00CC46DA">
        <w:rPr>
          <w:rFonts w:eastAsia="Times New Roman" w:cstheme="minorHAnsi"/>
          <w:kern w:val="0"/>
          <w14:ligatures w14:val="none"/>
        </w:rPr>
        <w:t xml:space="preserve">rational. </w:t>
      </w:r>
      <w:proofErr w:type="spellStart"/>
      <w:r w:rsidR="007C440F">
        <w:rPr>
          <w:rFonts w:eastAsia="Times New Roman" w:cstheme="minorHAnsi"/>
          <w:kern w:val="0"/>
          <w14:ligatures w14:val="none"/>
        </w:rPr>
        <w:t>Žuškin</w:t>
      </w:r>
      <w:proofErr w:type="spellEnd"/>
      <w:r w:rsidR="007C440F">
        <w:rPr>
          <w:rFonts w:eastAsia="Times New Roman" w:cstheme="minorHAnsi"/>
          <w:kern w:val="0"/>
          <w14:ligatures w14:val="none"/>
        </w:rPr>
        <w:t xml:space="preserve"> and others specifically state</w:t>
      </w:r>
      <w:r w:rsidR="00A17C35">
        <w:rPr>
          <w:rFonts w:eastAsia="Times New Roman" w:cstheme="minorHAnsi"/>
          <w:kern w:val="0"/>
          <w14:ligatures w14:val="none"/>
        </w:rPr>
        <w:t xml:space="preserve"> that: “</w:t>
      </w:r>
      <w:r w:rsidR="00A17C35" w:rsidRPr="00A17C35">
        <w:rPr>
          <w:rFonts w:eastAsia="Times New Roman" w:cstheme="minorHAnsi"/>
          <w:kern w:val="0"/>
          <w14:ligatures w14:val="none"/>
        </w:rPr>
        <w:t>Astrology, astronomy, herbology</w:t>
      </w:r>
      <w:r w:rsidR="00EF149F">
        <w:rPr>
          <w:rFonts w:eastAsia="Times New Roman" w:cstheme="minorHAnsi"/>
          <w:kern w:val="0"/>
          <w14:ligatures w14:val="none"/>
        </w:rPr>
        <w:t xml:space="preserve"> </w:t>
      </w:r>
      <w:r w:rsidR="00A17C35" w:rsidRPr="00A17C35">
        <w:rPr>
          <w:rFonts w:eastAsia="Times New Roman" w:cstheme="minorHAnsi"/>
          <w:kern w:val="0"/>
          <w14:ligatures w14:val="none"/>
        </w:rPr>
        <w:t>and medicine had been taught as a unified field of</w:t>
      </w:r>
      <w:r w:rsidR="00EF149F">
        <w:rPr>
          <w:rFonts w:eastAsia="Times New Roman" w:cstheme="minorHAnsi"/>
          <w:kern w:val="0"/>
          <w14:ligatures w14:val="none"/>
        </w:rPr>
        <w:t xml:space="preserve"> </w:t>
      </w:r>
      <w:r w:rsidR="00A17C35" w:rsidRPr="00A17C35">
        <w:rPr>
          <w:rFonts w:eastAsia="Times New Roman" w:cstheme="minorHAnsi"/>
          <w:kern w:val="0"/>
          <w14:ligatures w14:val="none"/>
        </w:rPr>
        <w:t>study from ancient times until Hippocrates separated Greek medicine from superstitions, magic</w:t>
      </w:r>
      <w:r w:rsidR="00EF149F">
        <w:rPr>
          <w:rFonts w:eastAsia="Times New Roman" w:cstheme="minorHAnsi"/>
          <w:kern w:val="0"/>
          <w14:ligatures w14:val="none"/>
        </w:rPr>
        <w:t xml:space="preserve"> </w:t>
      </w:r>
      <w:r w:rsidR="00A17C35" w:rsidRPr="00A17C35">
        <w:rPr>
          <w:rFonts w:eastAsia="Times New Roman" w:cstheme="minorHAnsi"/>
          <w:kern w:val="0"/>
          <w14:ligatures w14:val="none"/>
        </w:rPr>
        <w:t>and religion.</w:t>
      </w:r>
      <w:r w:rsidR="00A17C35">
        <w:rPr>
          <w:rFonts w:eastAsia="Times New Roman" w:cstheme="minorHAnsi"/>
          <w:kern w:val="0"/>
          <w14:ligatures w14:val="none"/>
        </w:rPr>
        <w:t>”</w:t>
      </w:r>
      <w:r w:rsidR="005C1535">
        <w:rPr>
          <w:rStyle w:val="FootnoteReference"/>
          <w:rFonts w:eastAsia="Times New Roman" w:cstheme="minorHAnsi"/>
          <w:kern w:val="0"/>
          <w14:ligatures w14:val="none"/>
        </w:rPr>
        <w:footnoteReference w:id="22"/>
      </w:r>
      <w:r w:rsidR="007109D3">
        <w:rPr>
          <w:rFonts w:eastAsia="Times New Roman" w:cstheme="minorHAnsi"/>
          <w:kern w:val="0"/>
          <w14:ligatures w14:val="none"/>
        </w:rPr>
        <w:t xml:space="preserve"> </w:t>
      </w:r>
      <w:r w:rsidR="003E15A4">
        <w:rPr>
          <w:rFonts w:eastAsia="Times New Roman" w:cstheme="minorHAnsi"/>
          <w:kern w:val="0"/>
          <w14:ligatures w14:val="none"/>
        </w:rPr>
        <w:t xml:space="preserve">Although </w:t>
      </w:r>
      <w:r w:rsidR="00480897">
        <w:rPr>
          <w:rFonts w:eastAsia="Times New Roman" w:cstheme="minorHAnsi"/>
          <w:kern w:val="0"/>
          <w14:ligatures w14:val="none"/>
        </w:rPr>
        <w:t xml:space="preserve">he did not participate in medicine derived from </w:t>
      </w:r>
      <w:r w:rsidR="00EF4982">
        <w:rPr>
          <w:rFonts w:eastAsia="Times New Roman" w:cstheme="minorHAnsi"/>
          <w:kern w:val="0"/>
          <w14:ligatures w14:val="none"/>
        </w:rPr>
        <w:t xml:space="preserve">religion and divinity, he did not reject </w:t>
      </w:r>
      <w:r w:rsidR="00FE298F">
        <w:rPr>
          <w:rFonts w:eastAsia="Times New Roman" w:cstheme="minorHAnsi"/>
          <w:kern w:val="0"/>
          <w14:ligatures w14:val="none"/>
        </w:rPr>
        <w:t>them</w:t>
      </w:r>
      <w:r w:rsidR="00EF4982">
        <w:rPr>
          <w:rFonts w:eastAsia="Times New Roman" w:cstheme="minorHAnsi"/>
          <w:kern w:val="0"/>
          <w14:ligatures w14:val="none"/>
        </w:rPr>
        <w:t xml:space="preserve"> either.</w:t>
      </w:r>
      <w:r w:rsidR="00EF4982">
        <w:rPr>
          <w:rStyle w:val="FootnoteReference"/>
          <w:rFonts w:eastAsia="Times New Roman" w:cstheme="minorHAnsi"/>
          <w:kern w:val="0"/>
          <w14:ligatures w14:val="none"/>
        </w:rPr>
        <w:footnoteReference w:id="23"/>
      </w:r>
      <w:r w:rsidR="00B5296E">
        <w:rPr>
          <w:rFonts w:eastAsia="Times New Roman" w:cstheme="minorHAnsi"/>
          <w:kern w:val="0"/>
          <w14:ligatures w14:val="none"/>
        </w:rPr>
        <w:t xml:space="preserve"> </w:t>
      </w:r>
    </w:p>
    <w:p w14:paraId="240BC6E5" w14:textId="72FF4EA2" w:rsidR="00F6658B" w:rsidRDefault="00D91C8D" w:rsidP="00E21DD9">
      <w:pPr>
        <w:spacing w:line="360" w:lineRule="auto"/>
        <w:jc w:val="both"/>
        <w:rPr>
          <w:rFonts w:eastAsia="Times New Roman" w:cstheme="minorHAnsi"/>
          <w:kern w:val="0"/>
          <w14:ligatures w14:val="none"/>
        </w:rPr>
      </w:pPr>
      <w:r>
        <w:rPr>
          <w:rFonts w:eastAsia="Times New Roman" w:cstheme="minorHAnsi"/>
          <w:kern w:val="0"/>
          <w14:ligatures w14:val="none"/>
        </w:rPr>
        <w:t xml:space="preserve">Divination was incorporated into medical theories in </w:t>
      </w:r>
      <w:r w:rsidR="00591041">
        <w:rPr>
          <w:rFonts w:eastAsia="Times New Roman" w:cstheme="minorHAnsi"/>
          <w:kern w:val="0"/>
          <w14:ligatures w14:val="none"/>
        </w:rPr>
        <w:t>many different forms</w:t>
      </w:r>
      <w:r w:rsidR="007877C8">
        <w:rPr>
          <w:rFonts w:eastAsia="Times New Roman" w:cstheme="minorHAnsi"/>
          <w:kern w:val="0"/>
          <w14:ligatures w14:val="none"/>
        </w:rPr>
        <w:t>, this can be seen in s</w:t>
      </w:r>
      <w:r w:rsidR="006B493C">
        <w:rPr>
          <w:rFonts w:eastAsia="Times New Roman" w:cstheme="minorHAnsi"/>
          <w:kern w:val="0"/>
          <w14:ligatures w14:val="none"/>
        </w:rPr>
        <w:t>pecific texts</w:t>
      </w:r>
      <w:r w:rsidR="00DA04FF">
        <w:rPr>
          <w:rFonts w:eastAsia="Times New Roman" w:cstheme="minorHAnsi"/>
          <w:kern w:val="0"/>
          <w14:ligatures w14:val="none"/>
        </w:rPr>
        <w:t xml:space="preserve"> from various periods of time in ancient Greece.</w:t>
      </w:r>
      <w:r w:rsidR="00215191">
        <w:rPr>
          <w:rFonts w:eastAsia="Times New Roman" w:cstheme="minorHAnsi"/>
          <w:kern w:val="0"/>
          <w14:ligatures w14:val="none"/>
        </w:rPr>
        <w:t xml:space="preserve"> The Hippocratic Corpus</w:t>
      </w:r>
      <w:r w:rsidR="00C005DF">
        <w:rPr>
          <w:rFonts w:eastAsia="Times New Roman" w:cstheme="minorHAnsi"/>
          <w:kern w:val="0"/>
          <w14:ligatures w14:val="none"/>
        </w:rPr>
        <w:t xml:space="preserve">, which is a selection of sixty </w:t>
      </w:r>
      <w:r w:rsidR="00D975C9">
        <w:rPr>
          <w:rFonts w:eastAsia="Times New Roman" w:cstheme="minorHAnsi"/>
          <w:kern w:val="0"/>
          <w14:ligatures w14:val="none"/>
        </w:rPr>
        <w:t xml:space="preserve">medical texts that are </w:t>
      </w:r>
      <w:r w:rsidR="00BF0F56">
        <w:rPr>
          <w:rFonts w:eastAsia="Times New Roman" w:cstheme="minorHAnsi"/>
          <w:kern w:val="0"/>
          <w14:ligatures w14:val="none"/>
        </w:rPr>
        <w:t>usually</w:t>
      </w:r>
      <w:r w:rsidR="00D975C9">
        <w:rPr>
          <w:rFonts w:eastAsia="Times New Roman" w:cstheme="minorHAnsi"/>
          <w:kern w:val="0"/>
          <w14:ligatures w14:val="none"/>
        </w:rPr>
        <w:t xml:space="preserve"> </w:t>
      </w:r>
      <w:r w:rsidR="007669A9">
        <w:rPr>
          <w:rFonts w:eastAsia="Times New Roman" w:cstheme="minorHAnsi"/>
          <w:kern w:val="0"/>
          <w14:ligatures w14:val="none"/>
        </w:rPr>
        <w:t>associated</w:t>
      </w:r>
      <w:r w:rsidR="00D975C9">
        <w:rPr>
          <w:rFonts w:eastAsia="Times New Roman" w:cstheme="minorHAnsi"/>
          <w:kern w:val="0"/>
          <w14:ligatures w14:val="none"/>
        </w:rPr>
        <w:t xml:space="preserve"> Hippocrates</w:t>
      </w:r>
      <w:r w:rsidR="00684406">
        <w:rPr>
          <w:rFonts w:eastAsia="Times New Roman" w:cstheme="minorHAnsi"/>
          <w:kern w:val="0"/>
          <w14:ligatures w14:val="none"/>
        </w:rPr>
        <w:t xml:space="preserve"> </w:t>
      </w:r>
      <w:r w:rsidR="007669A9">
        <w:rPr>
          <w:rFonts w:eastAsia="Times New Roman" w:cstheme="minorHAnsi"/>
          <w:kern w:val="0"/>
          <w14:ligatures w14:val="none"/>
        </w:rPr>
        <w:t>even though it is unlike</w:t>
      </w:r>
      <w:r w:rsidR="009C4370">
        <w:rPr>
          <w:rFonts w:eastAsia="Times New Roman" w:cstheme="minorHAnsi"/>
          <w:kern w:val="0"/>
          <w14:ligatures w14:val="none"/>
        </w:rPr>
        <w:t>ly that</w:t>
      </w:r>
      <w:r w:rsidR="007669A9">
        <w:rPr>
          <w:rFonts w:eastAsia="Times New Roman" w:cstheme="minorHAnsi"/>
          <w:kern w:val="0"/>
          <w14:ligatures w14:val="none"/>
        </w:rPr>
        <w:t xml:space="preserve"> he is the author of all of them</w:t>
      </w:r>
      <w:r w:rsidR="0062146C">
        <w:rPr>
          <w:rFonts w:eastAsia="Times New Roman" w:cstheme="minorHAnsi"/>
          <w:kern w:val="0"/>
          <w14:ligatures w14:val="none"/>
        </w:rPr>
        <w:t>,</w:t>
      </w:r>
      <w:r w:rsidR="00D975C9">
        <w:rPr>
          <w:rFonts w:eastAsia="Times New Roman" w:cstheme="minorHAnsi"/>
          <w:kern w:val="0"/>
          <w14:ligatures w14:val="none"/>
        </w:rPr>
        <w:t xml:space="preserve"> </w:t>
      </w:r>
      <w:r w:rsidR="00215191">
        <w:rPr>
          <w:rFonts w:eastAsia="Times New Roman" w:cstheme="minorHAnsi"/>
          <w:kern w:val="0"/>
          <w14:ligatures w14:val="none"/>
        </w:rPr>
        <w:t>mentions</w:t>
      </w:r>
      <w:r w:rsidR="0062146C">
        <w:rPr>
          <w:rFonts w:eastAsia="Times New Roman" w:cstheme="minorHAnsi"/>
          <w:kern w:val="0"/>
          <w14:ligatures w14:val="none"/>
        </w:rPr>
        <w:t xml:space="preserve"> various instances of the usage of divine means when it comes to medical theory. </w:t>
      </w:r>
      <w:r w:rsidR="00741F8D">
        <w:rPr>
          <w:rFonts w:eastAsia="Times New Roman" w:cstheme="minorHAnsi"/>
          <w:kern w:val="0"/>
          <w14:ligatures w14:val="none"/>
        </w:rPr>
        <w:t xml:space="preserve">For example, </w:t>
      </w:r>
      <w:r w:rsidR="008510A2">
        <w:rPr>
          <w:rFonts w:eastAsia="Times New Roman" w:cstheme="minorHAnsi"/>
          <w:kern w:val="0"/>
          <w14:ligatures w14:val="none"/>
        </w:rPr>
        <w:t xml:space="preserve">in the text </w:t>
      </w:r>
      <w:r w:rsidR="008510A2" w:rsidRPr="001E473D">
        <w:rPr>
          <w:rFonts w:eastAsia="Times New Roman" w:cstheme="minorHAnsi"/>
          <w:i/>
          <w:iCs/>
          <w:kern w:val="0"/>
          <w14:ligatures w14:val="none"/>
        </w:rPr>
        <w:t xml:space="preserve">‘On Dreams’ </w:t>
      </w:r>
      <w:r w:rsidR="008510A2">
        <w:rPr>
          <w:rFonts w:eastAsia="Times New Roman" w:cstheme="minorHAnsi"/>
          <w:kern w:val="0"/>
          <w14:ligatures w14:val="none"/>
        </w:rPr>
        <w:t xml:space="preserve">the author of the texts describes </w:t>
      </w:r>
      <w:r w:rsidR="001E473D">
        <w:rPr>
          <w:rFonts w:eastAsia="Times New Roman" w:cstheme="minorHAnsi"/>
          <w:kern w:val="0"/>
          <w14:ligatures w14:val="none"/>
        </w:rPr>
        <w:t xml:space="preserve">how </w:t>
      </w:r>
      <w:r w:rsidR="00CE7D43">
        <w:rPr>
          <w:rFonts w:eastAsia="Times New Roman" w:cstheme="minorHAnsi"/>
          <w:kern w:val="0"/>
          <w14:ligatures w14:val="none"/>
        </w:rPr>
        <w:t xml:space="preserve">they influence or are influenced by the </w:t>
      </w:r>
      <w:r w:rsidR="00542DD6">
        <w:rPr>
          <w:rFonts w:eastAsia="Times New Roman" w:cstheme="minorHAnsi"/>
          <w:kern w:val="0"/>
          <w14:ligatures w14:val="none"/>
        </w:rPr>
        <w:t xml:space="preserve">physical state of a person. </w:t>
      </w:r>
      <w:r w:rsidR="00B26489">
        <w:rPr>
          <w:rFonts w:eastAsia="Times New Roman" w:cstheme="minorHAnsi"/>
          <w:kern w:val="0"/>
          <w14:ligatures w14:val="none"/>
        </w:rPr>
        <w:t xml:space="preserve">Elizabeth Craik interprets </w:t>
      </w:r>
      <w:r w:rsidR="00F90D39">
        <w:rPr>
          <w:rFonts w:eastAsia="Times New Roman" w:cstheme="minorHAnsi"/>
          <w:kern w:val="0"/>
          <w14:ligatures w14:val="none"/>
        </w:rPr>
        <w:t xml:space="preserve">this part of the Hippocratic Corpus and </w:t>
      </w:r>
      <w:r w:rsidR="00377E73">
        <w:rPr>
          <w:rFonts w:eastAsia="Times New Roman" w:cstheme="minorHAnsi"/>
          <w:kern w:val="0"/>
          <w14:ligatures w14:val="none"/>
        </w:rPr>
        <w:t>mentions that: “</w:t>
      </w:r>
      <w:r w:rsidR="00377E73" w:rsidRPr="00377E73">
        <w:rPr>
          <w:rFonts w:eastAsia="Times New Roman" w:cstheme="minorHAnsi"/>
          <w:kern w:val="0"/>
          <w14:ligatures w14:val="none"/>
        </w:rPr>
        <w:t>Dreams are said to be of two kinds: first, ‘divine’ prophetic dreams to be</w:t>
      </w:r>
      <w:r w:rsidR="00377E73">
        <w:rPr>
          <w:rFonts w:eastAsia="Times New Roman" w:cstheme="minorHAnsi"/>
          <w:kern w:val="0"/>
          <w14:ligatures w14:val="none"/>
        </w:rPr>
        <w:t xml:space="preserve"> </w:t>
      </w:r>
      <w:r w:rsidR="00377E73" w:rsidRPr="00377E73">
        <w:rPr>
          <w:rFonts w:eastAsia="Times New Roman" w:cstheme="minorHAnsi"/>
          <w:kern w:val="0"/>
          <w14:ligatures w14:val="none"/>
        </w:rPr>
        <w:t>interpreted by appropriate professionals and second, dreams about the state of the</w:t>
      </w:r>
      <w:r w:rsidR="00377E73">
        <w:rPr>
          <w:rFonts w:eastAsia="Times New Roman" w:cstheme="minorHAnsi"/>
          <w:kern w:val="0"/>
          <w14:ligatures w14:val="none"/>
        </w:rPr>
        <w:t xml:space="preserve"> </w:t>
      </w:r>
      <w:r w:rsidR="00377E73" w:rsidRPr="00377E73">
        <w:rPr>
          <w:rFonts w:eastAsia="Times New Roman" w:cstheme="minorHAnsi"/>
          <w:kern w:val="0"/>
          <w14:ligatures w14:val="none"/>
        </w:rPr>
        <w:t>body, of concern and relevance to doctors. It is considered that dreams representing naturally the actions or thoughts of</w:t>
      </w:r>
      <w:r w:rsidR="00377E73">
        <w:rPr>
          <w:rFonts w:eastAsia="Times New Roman" w:cstheme="minorHAnsi"/>
          <w:kern w:val="0"/>
          <w14:ligatures w14:val="none"/>
        </w:rPr>
        <w:t xml:space="preserve"> </w:t>
      </w:r>
      <w:r w:rsidR="00377E73" w:rsidRPr="00377E73">
        <w:rPr>
          <w:rFonts w:eastAsia="Times New Roman" w:cstheme="minorHAnsi"/>
          <w:kern w:val="0"/>
          <w14:ligatures w14:val="none"/>
        </w:rPr>
        <w:t>the previous day are healthy, whereas dreams of the opposite type indicate a need</w:t>
      </w:r>
      <w:r w:rsidR="00377E73">
        <w:rPr>
          <w:rFonts w:eastAsia="Times New Roman" w:cstheme="minorHAnsi"/>
          <w:kern w:val="0"/>
          <w14:ligatures w14:val="none"/>
        </w:rPr>
        <w:t xml:space="preserve"> </w:t>
      </w:r>
      <w:r w:rsidR="00377E73" w:rsidRPr="00377E73">
        <w:rPr>
          <w:rFonts w:eastAsia="Times New Roman" w:cstheme="minorHAnsi"/>
          <w:kern w:val="0"/>
          <w14:ligatures w14:val="none"/>
        </w:rPr>
        <w:t>for therapy.</w:t>
      </w:r>
      <w:r w:rsidR="007A6E7C">
        <w:rPr>
          <w:rFonts w:eastAsia="Times New Roman" w:cstheme="minorHAnsi"/>
          <w:kern w:val="0"/>
          <w14:ligatures w14:val="none"/>
        </w:rPr>
        <w:t>”</w:t>
      </w:r>
      <w:r w:rsidR="007A6E7C">
        <w:rPr>
          <w:rStyle w:val="FootnoteReference"/>
          <w:rFonts w:eastAsia="Times New Roman" w:cstheme="minorHAnsi"/>
          <w:kern w:val="0"/>
          <w14:ligatures w14:val="none"/>
        </w:rPr>
        <w:footnoteReference w:id="24"/>
      </w:r>
      <w:r w:rsidR="000F1959">
        <w:rPr>
          <w:rFonts w:eastAsia="Times New Roman" w:cstheme="minorHAnsi"/>
          <w:kern w:val="0"/>
          <w14:ligatures w14:val="none"/>
        </w:rPr>
        <w:t xml:space="preserve"> </w:t>
      </w:r>
      <w:r w:rsidR="00023C48">
        <w:rPr>
          <w:rFonts w:eastAsia="Times New Roman" w:cstheme="minorHAnsi"/>
          <w:kern w:val="0"/>
          <w14:ligatures w14:val="none"/>
        </w:rPr>
        <w:t>Interpretation of dreams is considered to be a type of divination</w:t>
      </w:r>
      <w:r w:rsidR="00023C48">
        <w:rPr>
          <w:rStyle w:val="FootnoteReference"/>
          <w:rFonts w:eastAsia="Times New Roman" w:cstheme="minorHAnsi"/>
          <w:kern w:val="0"/>
          <w14:ligatures w14:val="none"/>
        </w:rPr>
        <w:footnoteReference w:id="25"/>
      </w:r>
      <w:r w:rsidR="00F507B4">
        <w:rPr>
          <w:rFonts w:eastAsia="Times New Roman" w:cstheme="minorHAnsi"/>
          <w:kern w:val="0"/>
          <w14:ligatures w14:val="none"/>
        </w:rPr>
        <w:t xml:space="preserve"> which is in this sense connected to medicine.</w:t>
      </w:r>
      <w:r w:rsidR="00EA011C">
        <w:rPr>
          <w:rFonts w:eastAsia="Times New Roman" w:cstheme="minorHAnsi"/>
          <w:kern w:val="0"/>
          <w14:ligatures w14:val="none"/>
        </w:rPr>
        <w:t xml:space="preserve"> </w:t>
      </w:r>
      <w:r w:rsidR="00E21DD9">
        <w:rPr>
          <w:rFonts w:eastAsia="Times New Roman" w:cstheme="minorHAnsi"/>
          <w:kern w:val="0"/>
          <w14:ligatures w14:val="none"/>
        </w:rPr>
        <w:t>Lindsay D.</w:t>
      </w:r>
      <w:r w:rsidR="0088787D">
        <w:rPr>
          <w:rFonts w:eastAsia="Times New Roman" w:cstheme="minorHAnsi"/>
          <w:kern w:val="0"/>
          <w14:ligatures w14:val="none"/>
        </w:rPr>
        <w:t xml:space="preserve"> Driediger-Murphy and </w:t>
      </w:r>
      <w:r w:rsidR="00E21DD9">
        <w:rPr>
          <w:rFonts w:eastAsia="Times New Roman" w:cstheme="minorHAnsi"/>
          <w:kern w:val="0"/>
          <w14:ligatures w14:val="none"/>
        </w:rPr>
        <w:t xml:space="preserve"> </w:t>
      </w:r>
      <w:r w:rsidR="00683576">
        <w:rPr>
          <w:rFonts w:eastAsia="Times New Roman" w:cstheme="minorHAnsi"/>
          <w:kern w:val="0"/>
          <w14:ligatures w14:val="none"/>
        </w:rPr>
        <w:t xml:space="preserve">Esther </w:t>
      </w:r>
      <w:proofErr w:type="spellStart"/>
      <w:r w:rsidR="00683576">
        <w:rPr>
          <w:rFonts w:eastAsia="Times New Roman" w:cstheme="minorHAnsi"/>
          <w:kern w:val="0"/>
          <w14:ligatures w14:val="none"/>
        </w:rPr>
        <w:t>Eidinow</w:t>
      </w:r>
      <w:proofErr w:type="spellEnd"/>
      <w:r w:rsidR="00683576">
        <w:rPr>
          <w:rFonts w:eastAsia="Times New Roman" w:cstheme="minorHAnsi"/>
          <w:kern w:val="0"/>
          <w14:ligatures w14:val="none"/>
        </w:rPr>
        <w:t xml:space="preserve"> </w:t>
      </w:r>
      <w:r w:rsidR="00E21DD9">
        <w:rPr>
          <w:rFonts w:eastAsia="Times New Roman" w:cstheme="minorHAnsi"/>
          <w:kern w:val="0"/>
          <w14:ligatures w14:val="none"/>
        </w:rPr>
        <w:t>state that: “</w:t>
      </w:r>
      <w:r w:rsidR="00E21DD9" w:rsidRPr="00E21DD9">
        <w:rPr>
          <w:rFonts w:eastAsia="Times New Roman" w:cstheme="minorHAnsi"/>
          <w:kern w:val="0"/>
          <w14:ligatures w14:val="none"/>
        </w:rPr>
        <w:t>Incubating a dream in order to find cures for illness is a special case of asking the</w:t>
      </w:r>
      <w:r w:rsidR="00E21DD9">
        <w:rPr>
          <w:rFonts w:eastAsia="Times New Roman" w:cstheme="minorHAnsi"/>
          <w:kern w:val="0"/>
          <w14:ligatures w14:val="none"/>
        </w:rPr>
        <w:t xml:space="preserve"> </w:t>
      </w:r>
      <w:r w:rsidR="00E21DD9" w:rsidRPr="00E21DD9">
        <w:rPr>
          <w:rFonts w:eastAsia="Times New Roman" w:cstheme="minorHAnsi"/>
          <w:kern w:val="0"/>
          <w14:ligatures w14:val="none"/>
        </w:rPr>
        <w:t>god for instructions through dreaming</w:t>
      </w:r>
      <w:r w:rsidR="00770C4D">
        <w:rPr>
          <w:rFonts w:eastAsia="Times New Roman" w:cstheme="minorHAnsi"/>
          <w:kern w:val="0"/>
          <w14:ligatures w14:val="none"/>
        </w:rPr>
        <w:t>…</w:t>
      </w:r>
      <w:r w:rsidR="00E21DD9">
        <w:rPr>
          <w:rFonts w:eastAsia="Times New Roman" w:cstheme="minorHAnsi"/>
          <w:kern w:val="0"/>
          <w14:ligatures w14:val="none"/>
        </w:rPr>
        <w:t>”</w:t>
      </w:r>
      <w:r w:rsidR="00770C4D">
        <w:rPr>
          <w:rStyle w:val="FootnoteReference"/>
          <w:rFonts w:eastAsia="Times New Roman" w:cstheme="minorHAnsi"/>
          <w:kern w:val="0"/>
          <w14:ligatures w14:val="none"/>
        </w:rPr>
        <w:footnoteReference w:id="26"/>
      </w:r>
      <w:r w:rsidR="00FA1236">
        <w:rPr>
          <w:rFonts w:eastAsia="Times New Roman" w:cstheme="minorHAnsi"/>
          <w:kern w:val="0"/>
          <w14:ligatures w14:val="none"/>
        </w:rPr>
        <w:t xml:space="preserve"> </w:t>
      </w:r>
      <w:r w:rsidR="005F7C35">
        <w:rPr>
          <w:rFonts w:eastAsia="Times New Roman" w:cstheme="minorHAnsi"/>
          <w:kern w:val="0"/>
          <w14:ligatures w14:val="none"/>
        </w:rPr>
        <w:t xml:space="preserve">This would be done at </w:t>
      </w:r>
      <w:r w:rsidR="00130925">
        <w:rPr>
          <w:rFonts w:eastAsia="Times New Roman" w:cstheme="minorHAnsi"/>
          <w:kern w:val="0"/>
          <w14:ligatures w14:val="none"/>
        </w:rPr>
        <w:t>healing sanctuaries where the power of gods is recognized.</w:t>
      </w:r>
      <w:r w:rsidR="00130925">
        <w:rPr>
          <w:rStyle w:val="FootnoteReference"/>
          <w:rFonts w:eastAsia="Times New Roman" w:cstheme="minorHAnsi"/>
          <w:kern w:val="0"/>
          <w14:ligatures w14:val="none"/>
        </w:rPr>
        <w:footnoteReference w:id="27"/>
      </w:r>
    </w:p>
    <w:p w14:paraId="7F85088C" w14:textId="49B39727" w:rsidR="00283125" w:rsidRDefault="00654CA0" w:rsidP="00A35EED">
      <w:pPr>
        <w:spacing w:line="360" w:lineRule="auto"/>
        <w:jc w:val="both"/>
        <w:rPr>
          <w:rFonts w:eastAsia="Times New Roman" w:cstheme="minorHAnsi"/>
          <w:kern w:val="0"/>
          <w14:ligatures w14:val="none"/>
        </w:rPr>
      </w:pPr>
      <w:r w:rsidRPr="00C13C50">
        <w:rPr>
          <w:rFonts w:eastAsia="Times New Roman" w:cstheme="minorHAnsi"/>
          <w:kern w:val="0"/>
          <w14:ligatures w14:val="none"/>
        </w:rPr>
        <w:t>The Hippocratic Corpus mentions various environmental settings that can affect</w:t>
      </w:r>
      <w:r w:rsidR="008E27D4" w:rsidRPr="00C13C50">
        <w:rPr>
          <w:rFonts w:eastAsia="Times New Roman" w:cstheme="minorHAnsi"/>
          <w:kern w:val="0"/>
          <w14:ligatures w14:val="none"/>
        </w:rPr>
        <w:t xml:space="preserve"> a person’s health, this is important because nature is usually understood as divine</w:t>
      </w:r>
      <w:r w:rsidR="00540EEA" w:rsidRPr="00C13C50">
        <w:rPr>
          <w:rFonts w:eastAsia="Times New Roman" w:cstheme="minorHAnsi"/>
          <w:kern w:val="0"/>
          <w14:ligatures w14:val="none"/>
        </w:rPr>
        <w:t>. Furthermore, it also mention astrology</w:t>
      </w:r>
      <w:r w:rsidR="00C13C50" w:rsidRPr="00C13C50">
        <w:rPr>
          <w:rFonts w:eastAsia="Times New Roman" w:cstheme="minorHAnsi"/>
          <w:kern w:val="0"/>
          <w14:ligatures w14:val="none"/>
        </w:rPr>
        <w:t xml:space="preserve"> as an important part of medicine.</w:t>
      </w:r>
      <w:r w:rsidR="00783A15" w:rsidRPr="00C13C50">
        <w:rPr>
          <w:rFonts w:eastAsia="Times New Roman" w:cstheme="minorHAnsi"/>
          <w:kern w:val="0"/>
          <w14:ligatures w14:val="none"/>
        </w:rPr>
        <w:t xml:space="preserve"> </w:t>
      </w:r>
      <w:r w:rsidR="00891A15">
        <w:rPr>
          <w:rFonts w:eastAsia="Times New Roman" w:cstheme="minorHAnsi"/>
          <w:kern w:val="0"/>
          <w14:ligatures w14:val="none"/>
        </w:rPr>
        <w:t>The chapter of Hippocratic Corpus</w:t>
      </w:r>
      <w:r w:rsidR="00506037">
        <w:rPr>
          <w:rFonts w:eastAsia="Times New Roman" w:cstheme="minorHAnsi"/>
          <w:kern w:val="0"/>
          <w14:ligatures w14:val="none"/>
        </w:rPr>
        <w:t xml:space="preserve"> called ‘On Airs, Waters and Places’ suggest that </w:t>
      </w:r>
      <w:r w:rsidR="005E33BE">
        <w:rPr>
          <w:rFonts w:eastAsia="Times New Roman" w:cstheme="minorHAnsi"/>
          <w:kern w:val="0"/>
          <w14:ligatures w14:val="none"/>
        </w:rPr>
        <w:t xml:space="preserve">humans are greatly affected by their surroundings, specifically their </w:t>
      </w:r>
      <w:r w:rsidR="00B56113">
        <w:rPr>
          <w:rFonts w:eastAsia="Times New Roman" w:cstheme="minorHAnsi"/>
          <w:kern w:val="0"/>
          <w14:ligatures w14:val="none"/>
        </w:rPr>
        <w:t>environment.</w:t>
      </w:r>
      <w:r w:rsidR="009E5A48">
        <w:rPr>
          <w:rFonts w:eastAsia="Times New Roman" w:cstheme="minorHAnsi"/>
          <w:kern w:val="0"/>
          <w14:ligatures w14:val="none"/>
        </w:rPr>
        <w:t xml:space="preserve"> </w:t>
      </w:r>
      <w:r w:rsidR="00A75B6F">
        <w:rPr>
          <w:rFonts w:eastAsia="Times New Roman" w:cstheme="minorHAnsi"/>
          <w:kern w:val="0"/>
          <w14:ligatures w14:val="none"/>
        </w:rPr>
        <w:t>Craik’s analysis of the Hippocratic Corpus states that</w:t>
      </w:r>
      <w:r w:rsidR="000F595A">
        <w:rPr>
          <w:rFonts w:eastAsia="Times New Roman" w:cstheme="minorHAnsi"/>
          <w:kern w:val="0"/>
          <w14:ligatures w14:val="none"/>
        </w:rPr>
        <w:t>: “</w:t>
      </w:r>
      <w:r w:rsidR="000F595A" w:rsidRPr="000F595A">
        <w:rPr>
          <w:rFonts w:eastAsia="Times New Roman" w:cstheme="minorHAnsi"/>
          <w:kern w:val="0"/>
          <w14:ligatures w14:val="none"/>
        </w:rPr>
        <w:t>It is asserted that, for proper pursuit of the art of medicine, the intending</w:t>
      </w:r>
      <w:r w:rsidR="00954C7F">
        <w:rPr>
          <w:rFonts w:eastAsia="Times New Roman" w:cstheme="minorHAnsi"/>
          <w:kern w:val="0"/>
          <w14:ligatures w14:val="none"/>
        </w:rPr>
        <w:t xml:space="preserve"> </w:t>
      </w:r>
      <w:r w:rsidR="000F595A" w:rsidRPr="000F595A">
        <w:rPr>
          <w:rFonts w:eastAsia="Times New Roman" w:cstheme="minorHAnsi"/>
          <w:kern w:val="0"/>
          <w14:ligatures w14:val="none"/>
        </w:rPr>
        <w:t xml:space="preserve">physician must consider the effects of changing seasons, of various winds and </w:t>
      </w:r>
      <w:r w:rsidR="000F595A" w:rsidRPr="000F595A">
        <w:rPr>
          <w:rFonts w:eastAsia="Times New Roman" w:cstheme="minorHAnsi"/>
          <w:kern w:val="0"/>
          <w14:ligatures w14:val="none"/>
        </w:rPr>
        <w:lastRenderedPageBreak/>
        <w:t>of</w:t>
      </w:r>
      <w:r w:rsidR="00954C7F">
        <w:rPr>
          <w:rFonts w:eastAsia="Times New Roman" w:cstheme="minorHAnsi"/>
          <w:kern w:val="0"/>
          <w14:ligatures w14:val="none"/>
        </w:rPr>
        <w:t xml:space="preserve"> </w:t>
      </w:r>
      <w:r w:rsidR="000F595A" w:rsidRPr="000F595A">
        <w:rPr>
          <w:rFonts w:eastAsia="Times New Roman" w:cstheme="minorHAnsi"/>
          <w:kern w:val="0"/>
          <w14:ligatures w14:val="none"/>
        </w:rPr>
        <w:t>different waters; it is argued that this consideration will mitigate ignorance and</w:t>
      </w:r>
      <w:r w:rsidR="00954C7F">
        <w:rPr>
          <w:rFonts w:eastAsia="Times New Roman" w:cstheme="minorHAnsi"/>
          <w:kern w:val="0"/>
          <w14:ligatures w14:val="none"/>
        </w:rPr>
        <w:t xml:space="preserve"> </w:t>
      </w:r>
      <w:r w:rsidR="000F595A" w:rsidRPr="000F595A">
        <w:rPr>
          <w:rFonts w:eastAsia="Times New Roman" w:cstheme="minorHAnsi"/>
          <w:kern w:val="0"/>
          <w14:ligatures w14:val="none"/>
        </w:rPr>
        <w:t>error, and stressed that ‘meteorology’ or ‘astronomy’ is not irrelevant to but an</w:t>
      </w:r>
      <w:r w:rsidR="00954C7F">
        <w:rPr>
          <w:rFonts w:eastAsia="Times New Roman" w:cstheme="minorHAnsi"/>
          <w:kern w:val="0"/>
          <w14:ligatures w14:val="none"/>
        </w:rPr>
        <w:t xml:space="preserve"> </w:t>
      </w:r>
      <w:r w:rsidR="000F595A" w:rsidRPr="000F595A">
        <w:rPr>
          <w:rFonts w:eastAsia="Times New Roman" w:cstheme="minorHAnsi"/>
          <w:kern w:val="0"/>
          <w14:ligatures w14:val="none"/>
        </w:rPr>
        <w:t>important component of the art of medicine.</w:t>
      </w:r>
      <w:r w:rsidR="000F595A">
        <w:rPr>
          <w:rFonts w:eastAsia="Times New Roman" w:cstheme="minorHAnsi"/>
          <w:kern w:val="0"/>
          <w14:ligatures w14:val="none"/>
        </w:rPr>
        <w:t>”</w:t>
      </w:r>
      <w:r w:rsidR="00FA5F2A">
        <w:rPr>
          <w:rStyle w:val="FootnoteReference"/>
          <w:rFonts w:eastAsia="Times New Roman" w:cstheme="minorHAnsi"/>
          <w:kern w:val="0"/>
          <w14:ligatures w14:val="none"/>
        </w:rPr>
        <w:footnoteReference w:id="28"/>
      </w:r>
      <w:r w:rsidR="002217D0">
        <w:rPr>
          <w:rFonts w:eastAsia="Times New Roman" w:cstheme="minorHAnsi"/>
          <w:kern w:val="0"/>
          <w14:ligatures w14:val="none"/>
        </w:rPr>
        <w:t xml:space="preserve"> Although this is not directly linked to divination, it is necessary to consider</w:t>
      </w:r>
      <w:r w:rsidR="00E82F59">
        <w:rPr>
          <w:rFonts w:eastAsia="Times New Roman" w:cstheme="minorHAnsi"/>
          <w:kern w:val="0"/>
          <w14:ligatures w14:val="none"/>
        </w:rPr>
        <w:t xml:space="preserve"> that nature was perceived as inherently divine</w:t>
      </w:r>
      <w:r w:rsidR="00EE7435">
        <w:rPr>
          <w:rFonts w:eastAsia="Times New Roman" w:cstheme="minorHAnsi"/>
          <w:kern w:val="0"/>
          <w14:ligatures w14:val="none"/>
        </w:rPr>
        <w:t>;</w:t>
      </w:r>
      <w:r w:rsidR="00E82F59">
        <w:rPr>
          <w:rStyle w:val="FootnoteReference"/>
          <w:rFonts w:eastAsia="Times New Roman" w:cstheme="minorHAnsi"/>
          <w:kern w:val="0"/>
          <w14:ligatures w14:val="none"/>
        </w:rPr>
        <w:footnoteReference w:id="29"/>
      </w:r>
      <w:r w:rsidR="00EE7435">
        <w:rPr>
          <w:rFonts w:eastAsia="Times New Roman" w:cstheme="minorHAnsi"/>
          <w:kern w:val="0"/>
          <w14:ligatures w14:val="none"/>
        </w:rPr>
        <w:t xml:space="preserve"> gods and other divine beings existed through the nature. </w:t>
      </w:r>
      <w:r w:rsidR="000613D9">
        <w:rPr>
          <w:rFonts w:eastAsia="Times New Roman" w:cstheme="minorHAnsi"/>
          <w:kern w:val="0"/>
          <w14:ligatures w14:val="none"/>
        </w:rPr>
        <w:t>The author of the</w:t>
      </w:r>
      <w:r w:rsidR="00695609">
        <w:rPr>
          <w:rFonts w:eastAsia="Times New Roman" w:cstheme="minorHAnsi"/>
          <w:kern w:val="0"/>
          <w14:ligatures w14:val="none"/>
        </w:rPr>
        <w:t xml:space="preserve"> part of</w:t>
      </w:r>
      <w:r w:rsidR="000613D9">
        <w:rPr>
          <w:rFonts w:eastAsia="Times New Roman" w:cstheme="minorHAnsi"/>
          <w:kern w:val="0"/>
          <w14:ligatures w14:val="none"/>
        </w:rPr>
        <w:t xml:space="preserve"> Hippocratic Corpus</w:t>
      </w:r>
      <w:r w:rsidR="00695609">
        <w:rPr>
          <w:rFonts w:eastAsia="Times New Roman" w:cstheme="minorHAnsi"/>
          <w:kern w:val="0"/>
          <w14:ligatures w14:val="none"/>
        </w:rPr>
        <w:t xml:space="preserve"> that is about sacred disease</w:t>
      </w:r>
      <w:r w:rsidR="000613D9">
        <w:rPr>
          <w:rFonts w:eastAsia="Times New Roman" w:cstheme="minorHAnsi"/>
          <w:kern w:val="0"/>
          <w14:ligatures w14:val="none"/>
        </w:rPr>
        <w:t xml:space="preserve"> </w:t>
      </w:r>
      <w:r w:rsidR="00A34D2B">
        <w:rPr>
          <w:rFonts w:eastAsia="Times New Roman" w:cstheme="minorHAnsi"/>
          <w:kern w:val="0"/>
          <w14:ligatures w14:val="none"/>
        </w:rPr>
        <w:t>did believe in the divi</w:t>
      </w:r>
      <w:r w:rsidR="00537425">
        <w:rPr>
          <w:rFonts w:eastAsia="Times New Roman" w:cstheme="minorHAnsi"/>
          <w:kern w:val="0"/>
          <w14:ligatures w14:val="none"/>
        </w:rPr>
        <w:t xml:space="preserve">nity of nature, </w:t>
      </w:r>
      <w:r w:rsidR="00695609">
        <w:rPr>
          <w:rFonts w:eastAsia="Times New Roman" w:cstheme="minorHAnsi"/>
          <w:kern w:val="0"/>
          <w14:ligatures w14:val="none"/>
        </w:rPr>
        <w:t>as Ludwig Edelstein</w:t>
      </w:r>
      <w:r w:rsidR="00075C2A">
        <w:rPr>
          <w:rFonts w:eastAsia="Times New Roman" w:cstheme="minorHAnsi"/>
          <w:kern w:val="0"/>
          <w14:ligatures w14:val="none"/>
        </w:rPr>
        <w:t xml:space="preserve"> directly translates the Greek text mentioned by </w:t>
      </w:r>
      <w:r w:rsidR="000A4610">
        <w:rPr>
          <w:rFonts w:eastAsia="Times New Roman" w:cstheme="minorHAnsi"/>
          <w:kern w:val="0"/>
          <w14:ligatures w14:val="none"/>
        </w:rPr>
        <w:t>I. Jones: “T</w:t>
      </w:r>
      <w:r w:rsidR="000A4610" w:rsidRPr="000A4610">
        <w:rPr>
          <w:rFonts w:eastAsia="Times New Roman" w:cstheme="minorHAnsi"/>
          <w:kern w:val="0"/>
          <w14:ligatures w14:val="none"/>
        </w:rPr>
        <w:t>his disease</w:t>
      </w:r>
      <w:r w:rsidR="00FE14C8">
        <w:rPr>
          <w:rFonts w:eastAsia="Times New Roman" w:cstheme="minorHAnsi"/>
          <w:kern w:val="0"/>
          <w14:ligatures w14:val="none"/>
        </w:rPr>
        <w:t xml:space="preserve"> … </w:t>
      </w:r>
      <w:r w:rsidR="000A4610" w:rsidRPr="000A4610">
        <w:rPr>
          <w:rFonts w:eastAsia="Times New Roman" w:cstheme="minorHAnsi"/>
          <w:kern w:val="0"/>
          <w14:ligatures w14:val="none"/>
        </w:rPr>
        <w:t>comes from the same</w:t>
      </w:r>
      <w:r w:rsidR="008C7601">
        <w:rPr>
          <w:rFonts w:eastAsia="Times New Roman" w:cstheme="minorHAnsi"/>
          <w:kern w:val="0"/>
          <w14:ligatures w14:val="none"/>
        </w:rPr>
        <w:t xml:space="preserve"> </w:t>
      </w:r>
      <w:r w:rsidR="000A4610" w:rsidRPr="000A4610">
        <w:rPr>
          <w:rFonts w:eastAsia="Times New Roman" w:cstheme="minorHAnsi"/>
          <w:kern w:val="0"/>
          <w14:ligatures w14:val="none"/>
        </w:rPr>
        <w:t>causes as others, from the things that come to and go from the body,</w:t>
      </w:r>
      <w:r w:rsidR="008C7601">
        <w:rPr>
          <w:rFonts w:eastAsia="Times New Roman" w:cstheme="minorHAnsi"/>
          <w:kern w:val="0"/>
          <w14:ligatures w14:val="none"/>
        </w:rPr>
        <w:t xml:space="preserve"> </w:t>
      </w:r>
      <w:r w:rsidR="000A4610" w:rsidRPr="000A4610">
        <w:rPr>
          <w:rFonts w:eastAsia="Times New Roman" w:cstheme="minorHAnsi"/>
          <w:kern w:val="0"/>
          <w14:ligatures w14:val="none"/>
        </w:rPr>
        <w:t>from cold, sun, and from the changing restlessness of winds. These</w:t>
      </w:r>
      <w:r w:rsidR="008C7601">
        <w:rPr>
          <w:rFonts w:eastAsia="Times New Roman" w:cstheme="minorHAnsi"/>
          <w:kern w:val="0"/>
          <w14:ligatures w14:val="none"/>
        </w:rPr>
        <w:t xml:space="preserve"> </w:t>
      </w:r>
      <w:r w:rsidR="000A4610" w:rsidRPr="000A4610">
        <w:rPr>
          <w:rFonts w:eastAsia="Times New Roman" w:cstheme="minorHAnsi"/>
          <w:kern w:val="0"/>
          <w14:ligatures w14:val="none"/>
        </w:rPr>
        <w:t>things are divine</w:t>
      </w:r>
      <w:r w:rsidR="00FE14C8">
        <w:rPr>
          <w:rFonts w:eastAsia="Times New Roman" w:cstheme="minorHAnsi"/>
          <w:kern w:val="0"/>
          <w14:ligatures w14:val="none"/>
        </w:rPr>
        <w:t xml:space="preserve"> …”</w:t>
      </w:r>
      <w:r w:rsidR="00FE14C8">
        <w:rPr>
          <w:rStyle w:val="FootnoteReference"/>
          <w:rFonts w:eastAsia="Times New Roman" w:cstheme="minorHAnsi"/>
          <w:kern w:val="0"/>
          <w14:ligatures w14:val="none"/>
        </w:rPr>
        <w:footnoteReference w:id="30"/>
      </w:r>
      <w:r w:rsidR="00742641">
        <w:rPr>
          <w:rFonts w:eastAsia="Times New Roman" w:cstheme="minorHAnsi"/>
          <w:kern w:val="0"/>
          <w14:ligatures w14:val="none"/>
        </w:rPr>
        <w:t xml:space="preserve"> </w:t>
      </w:r>
      <w:r w:rsidR="00A60B1C">
        <w:rPr>
          <w:rFonts w:eastAsia="Times New Roman" w:cstheme="minorHAnsi"/>
          <w:kern w:val="0"/>
          <w14:ligatures w14:val="none"/>
        </w:rPr>
        <w:t>Gods had the capacity to communicate their divine knowledge through nature</w:t>
      </w:r>
      <w:r w:rsidR="00A558BE">
        <w:rPr>
          <w:rStyle w:val="FootnoteReference"/>
          <w:rFonts w:eastAsia="Times New Roman" w:cstheme="minorHAnsi"/>
          <w:kern w:val="0"/>
          <w14:ligatures w14:val="none"/>
        </w:rPr>
        <w:footnoteReference w:id="31"/>
      </w:r>
      <w:r w:rsidR="00A558BE">
        <w:rPr>
          <w:rFonts w:eastAsia="Times New Roman" w:cstheme="minorHAnsi"/>
          <w:kern w:val="0"/>
          <w14:ligatures w14:val="none"/>
        </w:rPr>
        <w:t xml:space="preserve"> which is an environment that directly affects humans</w:t>
      </w:r>
      <w:r w:rsidR="00BE238B">
        <w:rPr>
          <w:rFonts w:eastAsia="Times New Roman" w:cstheme="minorHAnsi"/>
          <w:kern w:val="0"/>
          <w14:ligatures w14:val="none"/>
        </w:rPr>
        <w:t xml:space="preserve"> and needs to be considered when treating an illness.</w:t>
      </w:r>
      <w:r w:rsidR="00A35EED">
        <w:rPr>
          <w:rFonts w:eastAsia="Times New Roman" w:cstheme="minorHAnsi"/>
          <w:kern w:val="0"/>
          <w14:ligatures w14:val="none"/>
        </w:rPr>
        <w:t xml:space="preserve"> Furthermore, Dorian Greenbaum states that: “T</w:t>
      </w:r>
      <w:r w:rsidR="00A35EED" w:rsidRPr="00A35EED">
        <w:rPr>
          <w:rFonts w:eastAsia="Times New Roman" w:cstheme="minorHAnsi"/>
          <w:kern w:val="0"/>
          <w14:ligatures w14:val="none"/>
        </w:rPr>
        <w:t>he</w:t>
      </w:r>
      <w:r w:rsidR="00A35EED">
        <w:rPr>
          <w:rFonts w:eastAsia="Times New Roman" w:cstheme="minorHAnsi"/>
          <w:kern w:val="0"/>
          <w14:ligatures w14:val="none"/>
        </w:rPr>
        <w:t xml:space="preserve"> </w:t>
      </w:r>
      <w:r w:rsidR="00A35EED" w:rsidRPr="00A35EED">
        <w:rPr>
          <w:rFonts w:eastAsia="Times New Roman" w:cstheme="minorHAnsi"/>
          <w:kern w:val="0"/>
          <w14:ligatures w14:val="none"/>
        </w:rPr>
        <w:t>seasons and the cycle of the sun were important for both predicting and</w:t>
      </w:r>
      <w:r w:rsidR="00A35EED">
        <w:rPr>
          <w:rFonts w:eastAsia="Times New Roman" w:cstheme="minorHAnsi"/>
          <w:kern w:val="0"/>
          <w14:ligatures w14:val="none"/>
        </w:rPr>
        <w:t xml:space="preserve"> </w:t>
      </w:r>
      <w:r w:rsidR="00A35EED" w:rsidRPr="00A35EED">
        <w:rPr>
          <w:rFonts w:eastAsia="Times New Roman" w:cstheme="minorHAnsi"/>
          <w:kern w:val="0"/>
          <w14:ligatures w14:val="none"/>
        </w:rPr>
        <w:t>treating disease, while the moon and its phases were useful in predicting the</w:t>
      </w:r>
      <w:r w:rsidR="00A35EED">
        <w:rPr>
          <w:rFonts w:eastAsia="Times New Roman" w:cstheme="minorHAnsi"/>
          <w:kern w:val="0"/>
          <w14:ligatures w14:val="none"/>
        </w:rPr>
        <w:t xml:space="preserve"> </w:t>
      </w:r>
      <w:r w:rsidR="00A35EED" w:rsidRPr="00A35EED">
        <w:rPr>
          <w:rFonts w:eastAsia="Times New Roman" w:cstheme="minorHAnsi"/>
          <w:kern w:val="0"/>
          <w14:ligatures w14:val="none"/>
        </w:rPr>
        <w:t>critical days (days on which the illness goes through a crisis point) of an</w:t>
      </w:r>
      <w:r w:rsidR="00A35EED">
        <w:rPr>
          <w:rFonts w:eastAsia="Times New Roman" w:cstheme="minorHAnsi"/>
          <w:kern w:val="0"/>
          <w14:ligatures w14:val="none"/>
        </w:rPr>
        <w:t xml:space="preserve"> </w:t>
      </w:r>
      <w:r w:rsidR="00A35EED" w:rsidRPr="00A35EED">
        <w:rPr>
          <w:rFonts w:eastAsia="Times New Roman" w:cstheme="minorHAnsi"/>
          <w:kern w:val="0"/>
          <w14:ligatures w14:val="none"/>
        </w:rPr>
        <w:t>illness and its prognosis.</w:t>
      </w:r>
      <w:r w:rsidR="00A35EED">
        <w:rPr>
          <w:rFonts w:eastAsia="Times New Roman" w:cstheme="minorHAnsi"/>
          <w:kern w:val="0"/>
          <w14:ligatures w14:val="none"/>
        </w:rPr>
        <w:t>”</w:t>
      </w:r>
      <w:r w:rsidR="00B04818">
        <w:rPr>
          <w:rStyle w:val="FootnoteReference"/>
          <w:rFonts w:eastAsia="Times New Roman" w:cstheme="minorHAnsi"/>
          <w:kern w:val="0"/>
          <w14:ligatures w14:val="none"/>
        </w:rPr>
        <w:footnoteReference w:id="32"/>
      </w:r>
      <w:r w:rsidR="00264B4A">
        <w:rPr>
          <w:rFonts w:eastAsia="Times New Roman" w:cstheme="minorHAnsi"/>
          <w:kern w:val="0"/>
          <w14:ligatures w14:val="none"/>
        </w:rPr>
        <w:t xml:space="preserve"> This suggests even further that </w:t>
      </w:r>
      <w:r w:rsidR="000C58AE">
        <w:rPr>
          <w:rFonts w:eastAsia="Times New Roman" w:cstheme="minorHAnsi"/>
          <w:kern w:val="0"/>
          <w14:ligatures w14:val="none"/>
        </w:rPr>
        <w:t xml:space="preserve">the environment ancient Grecian found themselves to be in was </w:t>
      </w:r>
      <w:r w:rsidR="00554CAD">
        <w:rPr>
          <w:rFonts w:eastAsia="Times New Roman" w:cstheme="minorHAnsi"/>
          <w:kern w:val="0"/>
          <w14:ligatures w14:val="none"/>
        </w:rPr>
        <w:t xml:space="preserve">directly linked </w:t>
      </w:r>
      <w:r w:rsidR="000C58AE">
        <w:rPr>
          <w:rFonts w:eastAsia="Times New Roman" w:cstheme="minorHAnsi"/>
          <w:kern w:val="0"/>
          <w14:ligatures w14:val="none"/>
        </w:rPr>
        <w:t xml:space="preserve">to a diagnosis </w:t>
      </w:r>
      <w:r w:rsidR="00554CAD">
        <w:rPr>
          <w:rFonts w:eastAsia="Times New Roman" w:cstheme="minorHAnsi"/>
          <w:kern w:val="0"/>
          <w14:ligatures w14:val="none"/>
        </w:rPr>
        <w:t xml:space="preserve">and treatment </w:t>
      </w:r>
      <w:r w:rsidR="00E47C16">
        <w:rPr>
          <w:rFonts w:eastAsia="Times New Roman" w:cstheme="minorHAnsi"/>
          <w:kern w:val="0"/>
          <w14:ligatures w14:val="none"/>
        </w:rPr>
        <w:t>of an illness</w:t>
      </w:r>
      <w:r w:rsidR="000D5853">
        <w:rPr>
          <w:rFonts w:eastAsia="Times New Roman" w:cstheme="minorHAnsi"/>
          <w:kern w:val="0"/>
          <w14:ligatures w14:val="none"/>
        </w:rPr>
        <w:t xml:space="preserve">, not just because </w:t>
      </w:r>
      <w:r w:rsidR="004604E9">
        <w:rPr>
          <w:rFonts w:eastAsia="Times New Roman" w:cstheme="minorHAnsi"/>
          <w:kern w:val="0"/>
          <w14:ligatures w14:val="none"/>
        </w:rPr>
        <w:t xml:space="preserve">their environments connect them to their gods but also because specific circumstances </w:t>
      </w:r>
      <w:r w:rsidR="00522527">
        <w:rPr>
          <w:rFonts w:eastAsia="Times New Roman" w:cstheme="minorHAnsi"/>
          <w:kern w:val="0"/>
          <w14:ligatures w14:val="none"/>
        </w:rPr>
        <w:t>which allows for</w:t>
      </w:r>
      <w:r w:rsidR="00F635E2">
        <w:rPr>
          <w:rFonts w:eastAsia="Times New Roman" w:cstheme="minorHAnsi"/>
          <w:kern w:val="0"/>
          <w14:ligatures w14:val="none"/>
        </w:rPr>
        <w:t xml:space="preserve"> </w:t>
      </w:r>
      <w:r w:rsidR="00B130A8">
        <w:rPr>
          <w:rFonts w:eastAsia="Times New Roman" w:cstheme="minorHAnsi"/>
          <w:kern w:val="0"/>
          <w14:ligatures w14:val="none"/>
        </w:rPr>
        <w:t xml:space="preserve">divinatory </w:t>
      </w:r>
      <w:r w:rsidR="00522527">
        <w:rPr>
          <w:rFonts w:eastAsia="Times New Roman" w:cstheme="minorHAnsi"/>
          <w:kern w:val="0"/>
          <w14:ligatures w14:val="none"/>
        </w:rPr>
        <w:t>techniques</w:t>
      </w:r>
      <w:r w:rsidR="00B130A8">
        <w:rPr>
          <w:rFonts w:eastAsia="Times New Roman" w:cstheme="minorHAnsi"/>
          <w:kern w:val="0"/>
          <w14:ligatures w14:val="none"/>
        </w:rPr>
        <w:t xml:space="preserve"> to be used</w:t>
      </w:r>
      <w:r w:rsidR="00D758B1">
        <w:rPr>
          <w:rFonts w:eastAsia="Times New Roman" w:cstheme="minorHAnsi"/>
          <w:kern w:val="0"/>
          <w14:ligatures w14:val="none"/>
        </w:rPr>
        <w:t xml:space="preserve"> to predict important </w:t>
      </w:r>
      <w:r w:rsidR="000B6147">
        <w:rPr>
          <w:rFonts w:eastAsia="Times New Roman" w:cstheme="minorHAnsi"/>
          <w:kern w:val="0"/>
          <w14:ligatures w14:val="none"/>
        </w:rPr>
        <w:t xml:space="preserve">milestones </w:t>
      </w:r>
      <w:r w:rsidR="006E6029">
        <w:rPr>
          <w:rFonts w:eastAsia="Times New Roman" w:cstheme="minorHAnsi"/>
          <w:kern w:val="0"/>
          <w14:ligatures w14:val="none"/>
        </w:rPr>
        <w:t>during the treatment</w:t>
      </w:r>
      <w:r w:rsidR="00B130A8">
        <w:rPr>
          <w:rFonts w:eastAsia="Times New Roman" w:cstheme="minorHAnsi"/>
          <w:kern w:val="0"/>
          <w14:ligatures w14:val="none"/>
        </w:rPr>
        <w:t>.</w:t>
      </w:r>
      <w:r w:rsidR="008841F5">
        <w:rPr>
          <w:rFonts w:eastAsia="Times New Roman" w:cstheme="minorHAnsi"/>
          <w:kern w:val="0"/>
          <w14:ligatures w14:val="none"/>
        </w:rPr>
        <w:t xml:space="preserve"> </w:t>
      </w:r>
    </w:p>
    <w:p w14:paraId="795C0AC8" w14:textId="70B3EA3D" w:rsidR="00E50A9C" w:rsidRPr="00C859A2" w:rsidRDefault="00147DBE" w:rsidP="00A35EED">
      <w:pPr>
        <w:spacing w:line="360" w:lineRule="auto"/>
        <w:jc w:val="both"/>
        <w:rPr>
          <w:rFonts w:cstheme="minorHAnsi"/>
          <w14:ligatures w14:val="none"/>
        </w:rPr>
      </w:pPr>
      <w:r w:rsidRPr="00C859A2">
        <w:rPr>
          <w:rFonts w:eastAsia="Times New Roman" w:cstheme="minorHAnsi"/>
          <w:kern w:val="0"/>
          <w14:ligatures w14:val="none"/>
        </w:rPr>
        <w:t>Gale</w:t>
      </w:r>
      <w:r w:rsidR="009A564B" w:rsidRPr="00C859A2">
        <w:rPr>
          <w:rFonts w:eastAsia="Times New Roman" w:cstheme="minorHAnsi"/>
          <w:kern w:val="0"/>
          <w14:ligatures w14:val="none"/>
        </w:rPr>
        <w:t>n</w:t>
      </w:r>
      <w:r w:rsidRPr="00C859A2">
        <w:rPr>
          <w:rFonts w:eastAsia="Times New Roman" w:cstheme="minorHAnsi"/>
          <w:kern w:val="0"/>
          <w14:ligatures w14:val="none"/>
        </w:rPr>
        <w:t xml:space="preserve"> also provides similar divinatory techniques in his text</w:t>
      </w:r>
      <w:r w:rsidR="009A564B" w:rsidRPr="00C859A2">
        <w:rPr>
          <w:rFonts w:eastAsia="Times New Roman" w:cstheme="minorHAnsi"/>
          <w:kern w:val="0"/>
          <w14:ligatures w14:val="none"/>
        </w:rPr>
        <w:t xml:space="preserve"> regarding the sacredness of nature </w:t>
      </w:r>
      <w:r w:rsidR="00A51799" w:rsidRPr="00C859A2">
        <w:rPr>
          <w:rFonts w:eastAsia="Times New Roman" w:cstheme="minorHAnsi"/>
          <w:kern w:val="0"/>
          <w14:ligatures w14:val="none"/>
        </w:rPr>
        <w:t>and how that affects medicine.</w:t>
      </w:r>
      <w:r w:rsidR="00583AC5" w:rsidRPr="00C859A2">
        <w:rPr>
          <w:rFonts w:eastAsia="Times New Roman" w:cstheme="minorHAnsi"/>
          <w:kern w:val="0"/>
          <w14:ligatures w14:val="none"/>
        </w:rPr>
        <w:t xml:space="preserve"> He </w:t>
      </w:r>
      <w:r w:rsidR="00987DCD" w:rsidRPr="00C859A2">
        <w:rPr>
          <w:rFonts w:eastAsia="Times New Roman" w:cstheme="minorHAnsi"/>
          <w:kern w:val="0"/>
          <w14:ligatures w14:val="none"/>
        </w:rPr>
        <w:t>views nature as divine.</w:t>
      </w:r>
      <w:r w:rsidR="00987DCD" w:rsidRPr="00C859A2">
        <w:rPr>
          <w:rStyle w:val="FootnoteReference"/>
          <w:rFonts w:eastAsia="Times New Roman" w:cstheme="minorHAnsi"/>
          <w:kern w:val="0"/>
          <w14:ligatures w14:val="none"/>
        </w:rPr>
        <w:footnoteReference w:id="33"/>
      </w:r>
      <w:r w:rsidR="00E61892" w:rsidRPr="00C859A2">
        <w:rPr>
          <w:rFonts w:eastAsia="Times New Roman" w:cstheme="minorHAnsi"/>
          <w:kern w:val="0"/>
          <w14:ligatures w14:val="none"/>
        </w:rPr>
        <w:t xml:space="preserve"> </w:t>
      </w:r>
      <w:r w:rsidR="00E45F3D" w:rsidRPr="00C859A2">
        <w:rPr>
          <w:rFonts w:cstheme="minorHAnsi"/>
          <w14:ligatures w14:val="none"/>
        </w:rPr>
        <w:t xml:space="preserve">Furthermore, in his work it can be seen that the concept of prognosis in general has similar attributes to divination as both are used to predict an outcome of specific state of being. Peter </w:t>
      </w:r>
      <w:proofErr w:type="spellStart"/>
      <w:r w:rsidR="00E45F3D" w:rsidRPr="00C859A2">
        <w:rPr>
          <w:rFonts w:cstheme="minorHAnsi"/>
          <w14:ligatures w14:val="none"/>
        </w:rPr>
        <w:t>Vannuffelen</w:t>
      </w:r>
      <w:proofErr w:type="spellEnd"/>
      <w:r w:rsidR="00E45F3D" w:rsidRPr="00C859A2">
        <w:rPr>
          <w:rFonts w:cstheme="minorHAnsi"/>
          <w14:ligatures w14:val="none"/>
        </w:rPr>
        <w:t xml:space="preserve"> states that: “the essence of medicine is defined by its ability to predict…”</w:t>
      </w:r>
      <w:r w:rsidR="00E45F3D" w:rsidRPr="00C859A2">
        <w:rPr>
          <w:rStyle w:val="FootnoteReference"/>
          <w:rFonts w:cstheme="minorHAnsi"/>
          <w14:ligatures w14:val="none"/>
        </w:rPr>
        <w:footnoteReference w:id="34"/>
      </w:r>
      <w:r w:rsidR="00D53D76" w:rsidRPr="00C859A2">
        <w:rPr>
          <w:rFonts w:cstheme="minorHAnsi"/>
          <w14:ligatures w14:val="none"/>
        </w:rPr>
        <w:t xml:space="preserve"> What is used to predict are in fact specific bodily condi</w:t>
      </w:r>
      <w:r w:rsidR="007612C9" w:rsidRPr="00C859A2">
        <w:rPr>
          <w:rFonts w:cstheme="minorHAnsi"/>
          <w14:ligatures w14:val="none"/>
        </w:rPr>
        <w:t>tions</w:t>
      </w:r>
      <w:r w:rsidR="007D3AAE" w:rsidRPr="00C859A2">
        <w:rPr>
          <w:rFonts w:cstheme="minorHAnsi"/>
          <w14:ligatures w14:val="none"/>
        </w:rPr>
        <w:t>, signs that point to a specif</w:t>
      </w:r>
      <w:r w:rsidR="007B573B" w:rsidRPr="00C859A2">
        <w:rPr>
          <w:rFonts w:cstheme="minorHAnsi"/>
          <w14:ligatures w14:val="none"/>
        </w:rPr>
        <w:t xml:space="preserve">ic kind of illness. </w:t>
      </w:r>
      <w:r w:rsidR="00E61892" w:rsidRPr="00C859A2">
        <w:rPr>
          <w:rFonts w:cstheme="minorHAnsi"/>
          <w14:ligatures w14:val="none"/>
        </w:rPr>
        <w:t xml:space="preserve">Annette </w:t>
      </w:r>
      <w:proofErr w:type="spellStart"/>
      <w:r w:rsidR="00E61892" w:rsidRPr="00C859A2">
        <w:rPr>
          <w:rFonts w:cstheme="minorHAnsi"/>
          <w14:ligatures w14:val="none"/>
        </w:rPr>
        <w:t>Weissenrieder</w:t>
      </w:r>
      <w:proofErr w:type="spellEnd"/>
      <w:r w:rsidR="00E61892" w:rsidRPr="00C859A2">
        <w:rPr>
          <w:rFonts w:cstheme="minorHAnsi"/>
          <w14:ligatures w14:val="none"/>
        </w:rPr>
        <w:t xml:space="preserve"> and Gregor </w:t>
      </w:r>
      <w:proofErr w:type="spellStart"/>
      <w:r w:rsidR="00E61892" w:rsidRPr="00C859A2">
        <w:rPr>
          <w:rFonts w:cstheme="minorHAnsi"/>
          <w14:ligatures w14:val="none"/>
        </w:rPr>
        <w:t>Etzelmuller</w:t>
      </w:r>
      <w:proofErr w:type="spellEnd"/>
      <w:r w:rsidR="00E61892" w:rsidRPr="00C859A2">
        <w:rPr>
          <w:rFonts w:cstheme="minorHAnsi"/>
          <w14:ligatures w14:val="none"/>
        </w:rPr>
        <w:t xml:space="preserve">  stated that</w:t>
      </w:r>
      <w:r w:rsidR="001D03D5" w:rsidRPr="00C859A2">
        <w:rPr>
          <w:rFonts w:cstheme="minorHAnsi"/>
          <w14:ligatures w14:val="none"/>
        </w:rPr>
        <w:t xml:space="preserve"> in his medical theories</w:t>
      </w:r>
      <w:r w:rsidR="00C71B79">
        <w:rPr>
          <w:rFonts w:cstheme="minorHAnsi"/>
          <w14:ligatures w14:val="none"/>
        </w:rPr>
        <w:t xml:space="preserve"> he refers to three kinds of actions that are related to the existence of gods</w:t>
      </w:r>
      <w:r w:rsidR="00E61892" w:rsidRPr="00C859A2">
        <w:rPr>
          <w:rFonts w:cstheme="minorHAnsi"/>
          <w14:ligatures w14:val="none"/>
        </w:rPr>
        <w:t>: “</w:t>
      </w:r>
      <w:r w:rsidR="00B519E4" w:rsidRPr="00C859A2">
        <w:rPr>
          <w:rFonts w:cstheme="minorHAnsi"/>
          <w14:ligatures w14:val="none"/>
        </w:rPr>
        <w:t xml:space="preserve">(1) </w:t>
      </w:r>
      <w:r w:rsidR="006B381A" w:rsidRPr="00C859A2">
        <w:rPr>
          <w:rFonts w:cstheme="minorHAnsi"/>
          <w14:ligatures w14:val="none"/>
        </w:rPr>
        <w:t xml:space="preserve">the creation of living things; (2) </w:t>
      </w:r>
      <w:r w:rsidR="003A0CB2" w:rsidRPr="00C859A2">
        <w:rPr>
          <w:rFonts w:cstheme="minorHAnsi"/>
          <w14:ligatures w14:val="none"/>
        </w:rPr>
        <w:t xml:space="preserve">the disclosure of what lies in store for us through </w:t>
      </w:r>
      <w:r w:rsidR="002840C2" w:rsidRPr="00C859A2">
        <w:rPr>
          <w:rFonts w:cstheme="minorHAnsi"/>
          <w14:ligatures w14:val="none"/>
        </w:rPr>
        <w:t>signs and dreams; (3)</w:t>
      </w:r>
      <w:r w:rsidR="003C351F" w:rsidRPr="00C859A2">
        <w:rPr>
          <w:rFonts w:cstheme="minorHAnsi"/>
          <w14:ligatures w14:val="none"/>
        </w:rPr>
        <w:t xml:space="preserve"> </w:t>
      </w:r>
      <w:proofErr w:type="spellStart"/>
      <w:r w:rsidR="00041C74" w:rsidRPr="00C859A2">
        <w:rPr>
          <w:rFonts w:cstheme="minorHAnsi"/>
          <w14:ligatures w14:val="none"/>
        </w:rPr>
        <w:t>life saving</w:t>
      </w:r>
      <w:proofErr w:type="spellEnd"/>
      <w:r w:rsidR="00041C74" w:rsidRPr="00C859A2">
        <w:rPr>
          <w:rFonts w:cstheme="minorHAnsi"/>
          <w14:ligatures w14:val="none"/>
        </w:rPr>
        <w:t xml:space="preserve"> interventions.</w:t>
      </w:r>
      <w:r w:rsidR="00E61892" w:rsidRPr="00C859A2">
        <w:rPr>
          <w:rFonts w:cstheme="minorHAnsi"/>
          <w14:ligatures w14:val="none"/>
        </w:rPr>
        <w:t>”</w:t>
      </w:r>
      <w:r w:rsidR="00041C74" w:rsidRPr="00C859A2">
        <w:rPr>
          <w:rStyle w:val="FootnoteReference"/>
          <w:rFonts w:cstheme="minorHAnsi"/>
          <w14:ligatures w14:val="none"/>
        </w:rPr>
        <w:footnoteReference w:id="35"/>
      </w:r>
      <w:r w:rsidR="00B8734B" w:rsidRPr="00C859A2">
        <w:rPr>
          <w:rFonts w:cstheme="minorHAnsi"/>
          <w14:ligatures w14:val="none"/>
        </w:rPr>
        <w:t xml:space="preserve"> </w:t>
      </w:r>
      <w:r w:rsidR="001711CC" w:rsidRPr="00C859A2">
        <w:rPr>
          <w:rFonts w:cstheme="minorHAnsi"/>
          <w14:ligatures w14:val="none"/>
        </w:rPr>
        <w:t xml:space="preserve"> These actions </w:t>
      </w:r>
      <w:r w:rsidR="00A501BF" w:rsidRPr="00C859A2">
        <w:rPr>
          <w:rFonts w:cstheme="minorHAnsi"/>
          <w14:ligatures w14:val="none"/>
        </w:rPr>
        <w:t xml:space="preserve">refer to </w:t>
      </w:r>
      <w:r w:rsidR="00E32358" w:rsidRPr="00C859A2">
        <w:rPr>
          <w:rFonts w:cstheme="minorHAnsi"/>
          <w14:ligatures w14:val="none"/>
        </w:rPr>
        <w:t xml:space="preserve">observable things that can be done by gods, therefore proving </w:t>
      </w:r>
      <w:r w:rsidR="00E32358" w:rsidRPr="00C859A2">
        <w:rPr>
          <w:rFonts w:cstheme="minorHAnsi"/>
          <w14:ligatures w14:val="none"/>
        </w:rPr>
        <w:lastRenderedPageBreak/>
        <w:t xml:space="preserve">that </w:t>
      </w:r>
      <w:r w:rsidR="00801D16" w:rsidRPr="00C859A2">
        <w:rPr>
          <w:rFonts w:cstheme="minorHAnsi"/>
          <w14:ligatures w14:val="none"/>
        </w:rPr>
        <w:t xml:space="preserve">Galen </w:t>
      </w:r>
      <w:r w:rsidR="00647FEF" w:rsidRPr="00C859A2">
        <w:rPr>
          <w:rFonts w:cstheme="minorHAnsi"/>
          <w14:ligatures w14:val="none"/>
        </w:rPr>
        <w:t>took the existence</w:t>
      </w:r>
      <w:r w:rsidR="003920E1" w:rsidRPr="00C859A2">
        <w:rPr>
          <w:rFonts w:cstheme="minorHAnsi"/>
          <w14:ligatures w14:val="none"/>
        </w:rPr>
        <w:t xml:space="preserve"> of gods</w:t>
      </w:r>
      <w:r w:rsidR="00647FEF" w:rsidRPr="00C859A2">
        <w:rPr>
          <w:rFonts w:cstheme="minorHAnsi"/>
          <w14:ligatures w14:val="none"/>
        </w:rPr>
        <w:t xml:space="preserve"> and </w:t>
      </w:r>
      <w:r w:rsidR="003920E1" w:rsidRPr="00C859A2">
        <w:rPr>
          <w:rFonts w:cstheme="minorHAnsi"/>
          <w14:ligatures w14:val="none"/>
        </w:rPr>
        <w:t>their i</w:t>
      </w:r>
      <w:r w:rsidR="00BE0037" w:rsidRPr="00C859A2">
        <w:rPr>
          <w:rFonts w:cstheme="minorHAnsi"/>
          <w14:ligatures w14:val="none"/>
        </w:rPr>
        <w:t>nter</w:t>
      </w:r>
      <w:r w:rsidR="003920E1" w:rsidRPr="00C859A2">
        <w:rPr>
          <w:rFonts w:cstheme="minorHAnsi"/>
          <w14:ligatures w14:val="none"/>
        </w:rPr>
        <w:t>vention in human affairs into account.</w:t>
      </w:r>
      <w:r w:rsidR="00BE0037" w:rsidRPr="00C859A2">
        <w:rPr>
          <w:rFonts w:cstheme="minorHAnsi"/>
          <w14:ligatures w14:val="none"/>
        </w:rPr>
        <w:t xml:space="preserve"> </w:t>
      </w:r>
      <w:r w:rsidR="00B8734B" w:rsidRPr="00C859A2">
        <w:rPr>
          <w:rFonts w:cstheme="minorHAnsi"/>
          <w14:ligatures w14:val="none"/>
        </w:rPr>
        <w:t xml:space="preserve">What is especially important is action 1 because </w:t>
      </w:r>
      <w:r w:rsidR="00E05718" w:rsidRPr="00C859A2">
        <w:rPr>
          <w:rFonts w:cstheme="minorHAnsi"/>
          <w14:ligatures w14:val="none"/>
        </w:rPr>
        <w:t>when it</w:t>
      </w:r>
      <w:r w:rsidR="00AA7A05" w:rsidRPr="00C859A2">
        <w:rPr>
          <w:rFonts w:cstheme="minorHAnsi"/>
          <w14:ligatures w14:val="none"/>
        </w:rPr>
        <w:t xml:space="preserve"> i</w:t>
      </w:r>
      <w:r w:rsidR="00E05718" w:rsidRPr="00C859A2">
        <w:rPr>
          <w:rFonts w:cstheme="minorHAnsi"/>
          <w14:ligatures w14:val="none"/>
        </w:rPr>
        <w:t>s related to prognosis</w:t>
      </w:r>
      <w:r w:rsidR="00DF55A8" w:rsidRPr="00C859A2">
        <w:rPr>
          <w:rFonts w:cstheme="minorHAnsi"/>
          <w14:ligatures w14:val="none"/>
        </w:rPr>
        <w:t xml:space="preserve"> it can suggest that </w:t>
      </w:r>
      <w:r w:rsidR="00F65B3B" w:rsidRPr="00C859A2">
        <w:rPr>
          <w:rFonts w:cstheme="minorHAnsi"/>
          <w14:ligatures w14:val="none"/>
        </w:rPr>
        <w:t>the bodily sings that the medical practitioner looks for in order to make a diagnosis</w:t>
      </w:r>
      <w:r w:rsidR="00EC5AB0" w:rsidRPr="00C859A2">
        <w:rPr>
          <w:rFonts w:cstheme="minorHAnsi"/>
          <w14:ligatures w14:val="none"/>
        </w:rPr>
        <w:t xml:space="preserve"> are signs from gods as </w:t>
      </w:r>
      <w:r w:rsidR="00823204" w:rsidRPr="00C859A2">
        <w:rPr>
          <w:rFonts w:cstheme="minorHAnsi"/>
          <w14:ligatures w14:val="none"/>
        </w:rPr>
        <w:t>they have created their bodies.</w:t>
      </w:r>
      <w:r w:rsidR="007119BE">
        <w:rPr>
          <w:rFonts w:cstheme="minorHAnsi"/>
          <w14:ligatures w14:val="none"/>
        </w:rPr>
        <w:t xml:space="preserve"> </w:t>
      </w:r>
      <w:r w:rsidR="006059C1">
        <w:rPr>
          <w:rFonts w:cstheme="minorHAnsi"/>
          <w14:ligatures w14:val="none"/>
        </w:rPr>
        <w:t xml:space="preserve">Despite the fact that prognosis is not directly linked to any type of divination, </w:t>
      </w:r>
      <w:r w:rsidR="00ED3C1A">
        <w:rPr>
          <w:rFonts w:cstheme="minorHAnsi"/>
          <w14:ligatures w14:val="none"/>
        </w:rPr>
        <w:t>it is interesting to see the similarities in the processes.</w:t>
      </w:r>
    </w:p>
    <w:p w14:paraId="480F2A08" w14:textId="05F19065" w:rsidR="00856C15" w:rsidRPr="00C859A2" w:rsidRDefault="00856C15" w:rsidP="00A35EED">
      <w:pPr>
        <w:spacing w:line="360" w:lineRule="auto"/>
        <w:jc w:val="both"/>
        <w:rPr>
          <w:rFonts w:cstheme="minorHAnsi"/>
          <w14:ligatures w14:val="none"/>
        </w:rPr>
      </w:pPr>
      <w:r w:rsidRPr="00C859A2">
        <w:rPr>
          <w:rFonts w:cstheme="minorHAnsi"/>
          <w14:ligatures w14:val="none"/>
        </w:rPr>
        <w:t xml:space="preserve">This part of the essay </w:t>
      </w:r>
      <w:r w:rsidR="00812CBC" w:rsidRPr="00C859A2">
        <w:rPr>
          <w:rFonts w:cstheme="minorHAnsi"/>
          <w14:ligatures w14:val="none"/>
        </w:rPr>
        <w:t xml:space="preserve">explained the role of divination in Greek </w:t>
      </w:r>
      <w:r w:rsidR="00D37869" w:rsidRPr="00C859A2">
        <w:rPr>
          <w:rFonts w:cstheme="minorHAnsi"/>
          <w14:ligatures w14:val="none"/>
        </w:rPr>
        <w:t>medical theory. While it is not always directly linked to di</w:t>
      </w:r>
      <w:r w:rsidR="00BF1305" w:rsidRPr="00C859A2">
        <w:rPr>
          <w:rFonts w:cstheme="minorHAnsi"/>
          <w14:ligatures w14:val="none"/>
        </w:rPr>
        <w:t xml:space="preserve">vination, what needs to be taken into account is </w:t>
      </w:r>
      <w:r w:rsidR="0083340D" w:rsidRPr="00C859A2">
        <w:rPr>
          <w:rFonts w:cstheme="minorHAnsi"/>
          <w14:ligatures w14:val="none"/>
        </w:rPr>
        <w:t xml:space="preserve">prevalent </w:t>
      </w:r>
      <w:r w:rsidR="000977CE" w:rsidRPr="00C859A2">
        <w:rPr>
          <w:rFonts w:cstheme="minorHAnsi"/>
          <w14:ligatures w14:val="none"/>
        </w:rPr>
        <w:t xml:space="preserve">belief of those practices of the whole society. For this reason, there can </w:t>
      </w:r>
      <w:r w:rsidR="00C23053" w:rsidRPr="00C859A2">
        <w:rPr>
          <w:rFonts w:cstheme="minorHAnsi"/>
          <w14:ligatures w14:val="none"/>
        </w:rPr>
        <w:t>be found beliefs and medical practices that link those two notions together.</w:t>
      </w:r>
    </w:p>
    <w:p w14:paraId="62344F23" w14:textId="7A2D77B9" w:rsidR="0088777A" w:rsidRDefault="0088777A" w:rsidP="0088777A">
      <w:pPr>
        <w:spacing w:line="360" w:lineRule="auto"/>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Connection between Divination and Ancient Greek Medicine: Practice</w:t>
      </w:r>
    </w:p>
    <w:p w14:paraId="07D9F234" w14:textId="75A6E7EE" w:rsidR="00C23053" w:rsidRPr="00C859A2" w:rsidRDefault="00274FB1" w:rsidP="00A35EED">
      <w:pPr>
        <w:spacing w:line="360" w:lineRule="auto"/>
        <w:jc w:val="both"/>
        <w:rPr>
          <w:rFonts w:cstheme="minorHAnsi"/>
          <w14:ligatures w14:val="none"/>
        </w:rPr>
      </w:pPr>
      <w:r w:rsidRPr="00C859A2">
        <w:rPr>
          <w:rFonts w:cstheme="minorHAnsi"/>
          <w14:ligatures w14:val="none"/>
        </w:rPr>
        <w:t xml:space="preserve">This part of the essay will be mainly dedicated to </w:t>
      </w:r>
      <w:r w:rsidR="004A21C2" w:rsidRPr="00C859A2">
        <w:rPr>
          <w:rFonts w:cstheme="minorHAnsi"/>
          <w14:ligatures w14:val="none"/>
        </w:rPr>
        <w:t xml:space="preserve">a more detailed explanation </w:t>
      </w:r>
      <w:r w:rsidR="0027193C" w:rsidRPr="00C859A2">
        <w:rPr>
          <w:rFonts w:cstheme="minorHAnsi"/>
          <w14:ligatures w14:val="none"/>
        </w:rPr>
        <w:t xml:space="preserve">of different kinds of divinatory techniques as well as </w:t>
      </w:r>
      <w:r w:rsidRPr="00C859A2">
        <w:rPr>
          <w:rFonts w:cstheme="minorHAnsi"/>
          <w14:ligatures w14:val="none"/>
        </w:rPr>
        <w:t>case studies</w:t>
      </w:r>
      <w:r w:rsidR="00A0213C">
        <w:rPr>
          <w:rFonts w:cstheme="minorHAnsi"/>
          <w14:ligatures w14:val="none"/>
        </w:rPr>
        <w:t xml:space="preserve"> o</w:t>
      </w:r>
      <w:r w:rsidR="00A035EB">
        <w:rPr>
          <w:rFonts w:cstheme="minorHAnsi"/>
          <w14:ligatures w14:val="none"/>
        </w:rPr>
        <w:t xml:space="preserve">r specific </w:t>
      </w:r>
      <w:r w:rsidR="00A0213C">
        <w:rPr>
          <w:rFonts w:cstheme="minorHAnsi"/>
          <w14:ligatures w14:val="none"/>
        </w:rPr>
        <w:t>examples</w:t>
      </w:r>
      <w:r w:rsidRPr="00C859A2">
        <w:rPr>
          <w:rFonts w:cstheme="minorHAnsi"/>
          <w14:ligatures w14:val="none"/>
        </w:rPr>
        <w:t xml:space="preserve">. </w:t>
      </w:r>
    </w:p>
    <w:p w14:paraId="7504E4BC" w14:textId="199DDE69" w:rsidR="00544ECB" w:rsidRPr="00C859A2" w:rsidRDefault="003C6B0A" w:rsidP="00A35EED">
      <w:pPr>
        <w:spacing w:line="360" w:lineRule="auto"/>
        <w:jc w:val="both"/>
        <w:rPr>
          <w:rFonts w:cstheme="minorHAnsi"/>
          <w14:ligatures w14:val="none"/>
        </w:rPr>
      </w:pPr>
      <w:r w:rsidRPr="00C859A2">
        <w:rPr>
          <w:rFonts w:cstheme="minorHAnsi"/>
          <w14:ligatures w14:val="none"/>
        </w:rPr>
        <w:t xml:space="preserve">The usage of dreams in the art of healing </w:t>
      </w:r>
      <w:r w:rsidR="0038219A" w:rsidRPr="00C859A2">
        <w:rPr>
          <w:rFonts w:cstheme="minorHAnsi"/>
          <w14:ligatures w14:val="none"/>
        </w:rPr>
        <w:t>can be found</w:t>
      </w:r>
      <w:r w:rsidR="00640C89" w:rsidRPr="00C859A2">
        <w:rPr>
          <w:rFonts w:cstheme="minorHAnsi"/>
          <w14:ligatures w14:val="none"/>
        </w:rPr>
        <w:t xml:space="preserve"> in</w:t>
      </w:r>
      <w:r w:rsidR="00E26BCD" w:rsidRPr="00C859A2">
        <w:rPr>
          <w:rFonts w:cstheme="minorHAnsi"/>
          <w14:ligatures w14:val="none"/>
        </w:rPr>
        <w:t xml:space="preserve"> texts of numerous medical theorists from ancient Greece. </w:t>
      </w:r>
      <w:r w:rsidR="00860295" w:rsidRPr="00C859A2">
        <w:rPr>
          <w:rFonts w:cstheme="minorHAnsi"/>
          <w14:ligatures w14:val="none"/>
        </w:rPr>
        <w:t xml:space="preserve">Medical </w:t>
      </w:r>
      <w:r w:rsidR="00C9532D" w:rsidRPr="00C859A2">
        <w:rPr>
          <w:rFonts w:cstheme="minorHAnsi"/>
          <w14:ligatures w14:val="none"/>
        </w:rPr>
        <w:t>dreams were significant because</w:t>
      </w:r>
      <w:r w:rsidR="009A7DD1" w:rsidRPr="00C859A2">
        <w:rPr>
          <w:rFonts w:cstheme="minorHAnsi"/>
          <w14:ligatures w14:val="none"/>
        </w:rPr>
        <w:t xml:space="preserve"> the soul is active during sleep </w:t>
      </w:r>
      <w:r w:rsidR="005B4108" w:rsidRPr="00C859A2">
        <w:rPr>
          <w:rFonts w:cstheme="minorHAnsi"/>
          <w14:ligatures w14:val="none"/>
        </w:rPr>
        <w:t xml:space="preserve">and perceives </w:t>
      </w:r>
      <w:r w:rsidR="00755D81" w:rsidRPr="00C859A2">
        <w:rPr>
          <w:rFonts w:cstheme="minorHAnsi"/>
          <w14:ligatures w14:val="none"/>
        </w:rPr>
        <w:t xml:space="preserve">its surroundings differently. </w:t>
      </w:r>
      <w:r w:rsidR="00EF1B00" w:rsidRPr="00C859A2">
        <w:rPr>
          <w:rFonts w:cstheme="minorHAnsi"/>
          <w14:ligatures w14:val="none"/>
        </w:rPr>
        <w:t xml:space="preserve">Steven M. Oberhelman </w:t>
      </w:r>
      <w:r w:rsidR="00755D81" w:rsidRPr="00C859A2">
        <w:rPr>
          <w:rFonts w:cstheme="minorHAnsi"/>
          <w14:ligatures w14:val="none"/>
        </w:rPr>
        <w:t>states tha</w:t>
      </w:r>
      <w:r w:rsidR="00CA26C4" w:rsidRPr="00C859A2">
        <w:rPr>
          <w:rFonts w:cstheme="minorHAnsi"/>
          <w14:ligatures w14:val="none"/>
        </w:rPr>
        <w:t>t the</w:t>
      </w:r>
      <w:r w:rsidR="00DB2EED" w:rsidRPr="00C859A2">
        <w:rPr>
          <w:rFonts w:cstheme="minorHAnsi"/>
          <w14:ligatures w14:val="none"/>
        </w:rPr>
        <w:t xml:space="preserve"> usage of </w:t>
      </w:r>
      <w:r w:rsidR="00724206" w:rsidRPr="00C859A2">
        <w:rPr>
          <w:rFonts w:cstheme="minorHAnsi"/>
          <w14:ligatures w14:val="none"/>
        </w:rPr>
        <w:t xml:space="preserve">medical </w:t>
      </w:r>
      <w:r w:rsidR="00DB2EED" w:rsidRPr="00C859A2">
        <w:rPr>
          <w:rFonts w:cstheme="minorHAnsi"/>
          <w14:ligatures w14:val="none"/>
        </w:rPr>
        <w:t xml:space="preserve">dreams in </w:t>
      </w:r>
      <w:r w:rsidR="00724206" w:rsidRPr="00C859A2">
        <w:rPr>
          <w:rFonts w:cstheme="minorHAnsi"/>
          <w14:ligatures w14:val="none"/>
        </w:rPr>
        <w:t xml:space="preserve">Hippocratic corpus </w:t>
      </w:r>
      <w:r w:rsidR="00DB2EED" w:rsidRPr="00C859A2">
        <w:rPr>
          <w:rFonts w:cstheme="minorHAnsi"/>
          <w14:ligatures w14:val="none"/>
        </w:rPr>
        <w:t>is important because</w:t>
      </w:r>
      <w:r w:rsidR="00755D81" w:rsidRPr="00C859A2">
        <w:rPr>
          <w:rFonts w:cstheme="minorHAnsi"/>
          <w14:ligatures w14:val="none"/>
        </w:rPr>
        <w:t xml:space="preserve"> “</w:t>
      </w:r>
      <w:r w:rsidR="00DB2EED" w:rsidRPr="00C859A2">
        <w:rPr>
          <w:rFonts w:cstheme="minorHAnsi"/>
          <w14:ligatures w14:val="none"/>
        </w:rPr>
        <w:t>w</w:t>
      </w:r>
      <w:r w:rsidR="00755D81" w:rsidRPr="00C859A2">
        <w:rPr>
          <w:rFonts w:cstheme="minorHAnsi"/>
          <w14:ligatures w14:val="none"/>
        </w:rPr>
        <w:t>hen sleep sets in, a change takes place</w:t>
      </w:r>
      <w:r w:rsidR="00F63937" w:rsidRPr="00C859A2">
        <w:rPr>
          <w:rFonts w:cstheme="minorHAnsi"/>
          <w14:ligatures w14:val="none"/>
        </w:rPr>
        <w:t xml:space="preserve"> </w:t>
      </w:r>
      <w:r w:rsidR="00755D81" w:rsidRPr="00C859A2">
        <w:rPr>
          <w:rFonts w:cstheme="minorHAnsi"/>
          <w14:ligatures w14:val="none"/>
        </w:rPr>
        <w:t>regarding the object of perception: sleep severs the connection between the soul</w:t>
      </w:r>
      <w:r w:rsidR="00F63937" w:rsidRPr="00C859A2">
        <w:rPr>
          <w:rFonts w:cstheme="minorHAnsi"/>
          <w14:ligatures w14:val="none"/>
        </w:rPr>
        <w:t xml:space="preserve"> </w:t>
      </w:r>
      <w:r w:rsidR="00755D81" w:rsidRPr="00C859A2">
        <w:rPr>
          <w:rFonts w:cstheme="minorHAnsi"/>
          <w14:ligatures w14:val="none"/>
        </w:rPr>
        <w:t>and the outside world, so the object of perception for the soul becomes only the</w:t>
      </w:r>
      <w:r w:rsidR="00F63937" w:rsidRPr="00C859A2">
        <w:rPr>
          <w:rFonts w:cstheme="minorHAnsi"/>
          <w14:ligatures w14:val="none"/>
        </w:rPr>
        <w:t xml:space="preserve"> </w:t>
      </w:r>
      <w:r w:rsidR="00755D81" w:rsidRPr="00C859A2">
        <w:rPr>
          <w:rFonts w:cstheme="minorHAnsi"/>
          <w14:ligatures w14:val="none"/>
        </w:rPr>
        <w:t>body and all that goes on within it.</w:t>
      </w:r>
      <w:r w:rsidR="00755D81" w:rsidRPr="00C859A2">
        <w:rPr>
          <w:rFonts w:cstheme="minorHAnsi"/>
          <w14:ligatures w14:val="none"/>
        </w:rPr>
        <w:t>”</w:t>
      </w:r>
      <w:r w:rsidR="00F63937" w:rsidRPr="00C859A2">
        <w:rPr>
          <w:rStyle w:val="FootnoteReference"/>
          <w:rFonts w:cstheme="minorHAnsi"/>
          <w14:ligatures w14:val="none"/>
        </w:rPr>
        <w:footnoteReference w:id="36"/>
      </w:r>
      <w:r w:rsidR="005659C5" w:rsidRPr="00C859A2">
        <w:rPr>
          <w:rFonts w:cstheme="minorHAnsi"/>
          <w14:ligatures w14:val="none"/>
        </w:rPr>
        <w:t xml:space="preserve"> </w:t>
      </w:r>
      <w:r w:rsidR="00111908" w:rsidRPr="00C859A2">
        <w:rPr>
          <w:rFonts w:cstheme="minorHAnsi"/>
          <w14:ligatures w14:val="none"/>
        </w:rPr>
        <w:t xml:space="preserve">This suggests that dreams have the capacity to investigate </w:t>
      </w:r>
      <w:r w:rsidR="005705E5" w:rsidRPr="00C859A2">
        <w:rPr>
          <w:rFonts w:cstheme="minorHAnsi"/>
          <w14:ligatures w14:val="none"/>
        </w:rPr>
        <w:t>what is going on withing the body and therefore send subliminal messages to the dreamer. This can then aid on the journey of treatment.</w:t>
      </w:r>
      <w:r w:rsidR="001052D0" w:rsidRPr="00C859A2">
        <w:rPr>
          <w:rFonts w:cstheme="minorHAnsi"/>
          <w14:ligatures w14:val="none"/>
        </w:rPr>
        <w:t xml:space="preserve"> However, </w:t>
      </w:r>
      <w:r w:rsidR="009A0A05" w:rsidRPr="00C859A2">
        <w:rPr>
          <w:rFonts w:cstheme="minorHAnsi"/>
          <w14:ligatures w14:val="none"/>
        </w:rPr>
        <w:t>Oberhelman does later state that Hippocrates</w:t>
      </w:r>
      <w:r w:rsidR="002F3596" w:rsidRPr="00C859A2">
        <w:rPr>
          <w:rFonts w:cstheme="minorHAnsi"/>
          <w14:ligatures w14:val="none"/>
        </w:rPr>
        <w:t xml:space="preserve"> (or the author of this specific part of the Hippocratic corpus)</w:t>
      </w:r>
      <w:r w:rsidR="009A0A05" w:rsidRPr="00C859A2">
        <w:rPr>
          <w:rFonts w:cstheme="minorHAnsi"/>
          <w14:ligatures w14:val="none"/>
        </w:rPr>
        <w:t xml:space="preserve"> intended only for medical professionals to interpret such dreams, as there are multiple different kinds of</w:t>
      </w:r>
      <w:r w:rsidR="00AC2EB5" w:rsidRPr="00C859A2">
        <w:rPr>
          <w:rFonts w:cstheme="minorHAnsi"/>
          <w14:ligatures w14:val="none"/>
        </w:rPr>
        <w:t xml:space="preserve"> dreams. The way the uses to interpret them is that he looks for similarities between </w:t>
      </w:r>
      <w:r w:rsidR="000373C4" w:rsidRPr="00C859A2">
        <w:rPr>
          <w:rFonts w:cstheme="minorHAnsi"/>
          <w14:ligatures w14:val="none"/>
        </w:rPr>
        <w:t>the normal occasions from the previous day that the treated person dream</w:t>
      </w:r>
      <w:r w:rsidR="00233B2C" w:rsidRPr="00C859A2">
        <w:rPr>
          <w:rFonts w:cstheme="minorHAnsi"/>
          <w14:ligatures w14:val="none"/>
        </w:rPr>
        <w:t>t</w:t>
      </w:r>
      <w:r w:rsidR="000373C4" w:rsidRPr="00C859A2">
        <w:rPr>
          <w:rFonts w:cstheme="minorHAnsi"/>
          <w14:ligatures w14:val="none"/>
        </w:rPr>
        <w:t xml:space="preserve"> of until he finds a </w:t>
      </w:r>
      <w:r w:rsidR="005E7AD1" w:rsidRPr="00C859A2">
        <w:rPr>
          <w:rFonts w:cstheme="minorHAnsi"/>
          <w14:ligatures w14:val="none"/>
        </w:rPr>
        <w:t>disturbance in the course of events</w:t>
      </w:r>
      <w:r w:rsidR="007B3702" w:rsidRPr="00C859A2">
        <w:rPr>
          <w:rFonts w:cstheme="minorHAnsi"/>
          <w14:ligatures w14:val="none"/>
        </w:rPr>
        <w:t xml:space="preserve"> which would indicate the source of the </w:t>
      </w:r>
      <w:r w:rsidR="00A9589E" w:rsidRPr="00C859A2">
        <w:rPr>
          <w:rFonts w:cstheme="minorHAnsi"/>
          <w14:ligatures w14:val="none"/>
        </w:rPr>
        <w:t>ailment</w:t>
      </w:r>
      <w:r w:rsidR="007B3702" w:rsidRPr="00C859A2">
        <w:rPr>
          <w:rFonts w:cstheme="minorHAnsi"/>
          <w14:ligatures w14:val="none"/>
        </w:rPr>
        <w:t>.</w:t>
      </w:r>
      <w:r w:rsidR="00A9589E" w:rsidRPr="00C859A2">
        <w:rPr>
          <w:rFonts w:cstheme="minorHAnsi"/>
          <w14:ligatures w14:val="none"/>
        </w:rPr>
        <w:t xml:space="preserve"> Based on the </w:t>
      </w:r>
      <w:r w:rsidR="008D6B45" w:rsidRPr="00C859A2">
        <w:rPr>
          <w:rFonts w:cstheme="minorHAnsi"/>
          <w14:ligatures w14:val="none"/>
        </w:rPr>
        <w:t xml:space="preserve">specifics within the dreams, the physician would </w:t>
      </w:r>
      <w:r w:rsidR="007B3702" w:rsidRPr="00C859A2">
        <w:rPr>
          <w:rFonts w:cstheme="minorHAnsi"/>
          <w14:ligatures w14:val="none"/>
        </w:rPr>
        <w:t xml:space="preserve"> </w:t>
      </w:r>
      <w:r w:rsidR="001E28D4" w:rsidRPr="00C859A2">
        <w:rPr>
          <w:rFonts w:cstheme="minorHAnsi"/>
          <w14:ligatures w14:val="none"/>
        </w:rPr>
        <w:t xml:space="preserve">suggest an adjustment of the person’s </w:t>
      </w:r>
      <w:r w:rsidR="00F7257E" w:rsidRPr="00C859A2">
        <w:rPr>
          <w:rFonts w:cstheme="minorHAnsi"/>
          <w14:ligatures w14:val="none"/>
        </w:rPr>
        <w:t>balance between food and exercise</w:t>
      </w:r>
      <w:r w:rsidR="004A2194" w:rsidRPr="00C859A2">
        <w:rPr>
          <w:rFonts w:cstheme="minorHAnsi"/>
          <w14:ligatures w14:val="none"/>
        </w:rPr>
        <w:t xml:space="preserve"> until the issue is resolved. </w:t>
      </w:r>
      <w:r w:rsidR="00867055" w:rsidRPr="00C859A2">
        <w:rPr>
          <w:rStyle w:val="FootnoteReference"/>
          <w:rFonts w:cstheme="minorHAnsi"/>
          <w14:ligatures w14:val="none"/>
        </w:rPr>
        <w:footnoteReference w:id="37"/>
      </w:r>
      <w:r w:rsidR="00285957" w:rsidRPr="00C859A2">
        <w:rPr>
          <w:rFonts w:cstheme="minorHAnsi"/>
          <w14:ligatures w14:val="none"/>
        </w:rPr>
        <w:t xml:space="preserve"> </w:t>
      </w:r>
      <w:r w:rsidR="00C415B9" w:rsidRPr="00C859A2">
        <w:rPr>
          <w:rFonts w:cstheme="minorHAnsi"/>
          <w14:ligatures w14:val="none"/>
        </w:rPr>
        <w:t xml:space="preserve">The way the author of the </w:t>
      </w:r>
      <w:r w:rsidR="00330A8C" w:rsidRPr="00C859A2">
        <w:rPr>
          <w:rFonts w:cstheme="minorHAnsi"/>
          <w14:ligatures w14:val="none"/>
        </w:rPr>
        <w:t xml:space="preserve">Hippocratic corpus would use the interpretation of dreams to their aid </w:t>
      </w:r>
      <w:r w:rsidR="007C55C5" w:rsidRPr="00C859A2">
        <w:rPr>
          <w:rFonts w:cstheme="minorHAnsi"/>
          <w14:ligatures w14:val="none"/>
        </w:rPr>
        <w:t>is by using the microcosm/macrocosm analog</w:t>
      </w:r>
      <w:r w:rsidR="00162F97" w:rsidRPr="00C859A2">
        <w:rPr>
          <w:rFonts w:cstheme="minorHAnsi"/>
          <w14:ligatures w14:val="none"/>
        </w:rPr>
        <w:t xml:space="preserve">y and its relation to the body. </w:t>
      </w:r>
      <w:r w:rsidR="00BE7C10" w:rsidRPr="00C859A2">
        <w:rPr>
          <w:rFonts w:cstheme="minorHAnsi"/>
          <w14:ligatures w14:val="none"/>
        </w:rPr>
        <w:t>According to this analogy, all</w:t>
      </w:r>
      <w:r w:rsidR="001425AA" w:rsidRPr="00C859A2">
        <w:rPr>
          <w:rFonts w:cstheme="minorHAnsi"/>
          <w14:ligatures w14:val="none"/>
        </w:rPr>
        <w:t xml:space="preserve"> </w:t>
      </w:r>
      <w:r w:rsidR="00BE7C10" w:rsidRPr="00C859A2">
        <w:rPr>
          <w:rFonts w:cstheme="minorHAnsi"/>
          <w14:ligatures w14:val="none"/>
        </w:rPr>
        <w:t>similarities between</w:t>
      </w:r>
      <w:r w:rsidR="00EF46A4" w:rsidRPr="00C859A2">
        <w:rPr>
          <w:rFonts w:cstheme="minorHAnsi"/>
          <w14:ligatures w14:val="none"/>
        </w:rPr>
        <w:t xml:space="preserve"> the </w:t>
      </w:r>
      <w:proofErr w:type="spellStart"/>
      <w:r w:rsidR="00EF46A4" w:rsidRPr="00C859A2">
        <w:rPr>
          <w:rFonts w:cstheme="minorHAnsi"/>
          <w14:ligatures w14:val="none"/>
        </w:rPr>
        <w:t>cosms</w:t>
      </w:r>
      <w:proofErr w:type="spellEnd"/>
      <w:r w:rsidR="00EF46A4" w:rsidRPr="00C859A2">
        <w:rPr>
          <w:rFonts w:cstheme="minorHAnsi"/>
          <w14:ligatures w14:val="none"/>
        </w:rPr>
        <w:t xml:space="preserve"> (which usually </w:t>
      </w:r>
      <w:r w:rsidR="001425AA" w:rsidRPr="00C859A2">
        <w:rPr>
          <w:rFonts w:cstheme="minorHAnsi"/>
          <w14:ligatures w14:val="none"/>
        </w:rPr>
        <w:t xml:space="preserve">signify the body and the universe but can be interpreted as </w:t>
      </w:r>
      <w:r w:rsidR="00A22F78" w:rsidRPr="00C859A2">
        <w:rPr>
          <w:rFonts w:cstheme="minorHAnsi"/>
          <w14:ligatures w14:val="none"/>
        </w:rPr>
        <w:t>mirroring realities of other pheno</w:t>
      </w:r>
      <w:r w:rsidR="00AF29C0" w:rsidRPr="00C859A2">
        <w:rPr>
          <w:rFonts w:cstheme="minorHAnsi"/>
          <w14:ligatures w14:val="none"/>
        </w:rPr>
        <w:t>mena where one is greater than the other</w:t>
      </w:r>
      <w:r w:rsidR="001425AA" w:rsidRPr="00C859A2">
        <w:rPr>
          <w:rFonts w:cstheme="minorHAnsi"/>
          <w14:ligatures w14:val="none"/>
        </w:rPr>
        <w:t>)</w:t>
      </w:r>
      <w:r w:rsidR="002E7074" w:rsidRPr="00C859A2">
        <w:rPr>
          <w:rFonts w:cstheme="minorHAnsi"/>
          <w14:ligatures w14:val="none"/>
        </w:rPr>
        <w:t xml:space="preserve"> are good and all diss</w:t>
      </w:r>
      <w:r w:rsidR="00881E9E" w:rsidRPr="00C859A2">
        <w:rPr>
          <w:rFonts w:cstheme="minorHAnsi"/>
          <w14:ligatures w14:val="none"/>
        </w:rPr>
        <w:t xml:space="preserve">imilarities are bad. This is the principle the physicians would use when </w:t>
      </w:r>
      <w:r w:rsidR="00920AEB" w:rsidRPr="00C859A2">
        <w:rPr>
          <w:rFonts w:cstheme="minorHAnsi"/>
          <w14:ligatures w14:val="none"/>
        </w:rPr>
        <w:t xml:space="preserve">analysing the dream imagery of the patient; once </w:t>
      </w:r>
      <w:r w:rsidR="00004DF4" w:rsidRPr="00C859A2">
        <w:rPr>
          <w:rFonts w:cstheme="minorHAnsi"/>
          <w14:ligatures w14:val="none"/>
        </w:rPr>
        <w:t xml:space="preserve">the dreams begins to </w:t>
      </w:r>
      <w:r w:rsidR="00004DF4" w:rsidRPr="00C859A2">
        <w:rPr>
          <w:rFonts w:cstheme="minorHAnsi"/>
          <w14:ligatures w14:val="none"/>
        </w:rPr>
        <w:lastRenderedPageBreak/>
        <w:t>show dissimilarities to reality it indicates</w:t>
      </w:r>
      <w:r w:rsidR="002A09C4" w:rsidRPr="00C859A2">
        <w:rPr>
          <w:rFonts w:cstheme="minorHAnsi"/>
          <w14:ligatures w14:val="none"/>
        </w:rPr>
        <w:t xml:space="preserve"> the problem.</w:t>
      </w:r>
      <w:r w:rsidR="002A09C4" w:rsidRPr="00C859A2">
        <w:rPr>
          <w:rStyle w:val="FootnoteReference"/>
          <w:rFonts w:cstheme="minorHAnsi"/>
          <w14:ligatures w14:val="none"/>
        </w:rPr>
        <w:footnoteReference w:id="38"/>
      </w:r>
      <w:r w:rsidR="00544ECB" w:rsidRPr="00C859A2">
        <w:rPr>
          <w:rFonts w:cstheme="minorHAnsi"/>
          <w14:ligatures w14:val="none"/>
        </w:rPr>
        <w:t xml:space="preserve"> Oberhelman states that:</w:t>
      </w:r>
      <w:r w:rsidR="00746729" w:rsidRPr="00C859A2">
        <w:rPr>
          <w:rFonts w:cstheme="minorHAnsi"/>
          <w14:ligatures w14:val="none"/>
        </w:rPr>
        <w:t xml:space="preserve"> </w:t>
      </w:r>
      <w:r w:rsidR="00544ECB" w:rsidRPr="00C859A2">
        <w:rPr>
          <w:rFonts w:cstheme="minorHAnsi"/>
          <w14:ligatures w14:val="none"/>
        </w:rPr>
        <w:t>“</w:t>
      </w:r>
      <w:r w:rsidR="00E2780B" w:rsidRPr="00C859A2">
        <w:rPr>
          <w:rFonts w:cstheme="minorHAnsi"/>
          <w14:ligatures w14:val="none"/>
        </w:rPr>
        <w:t>It is in a dream that</w:t>
      </w:r>
      <w:r w:rsidR="00544ECB" w:rsidRPr="00C859A2">
        <w:rPr>
          <w:rFonts w:cstheme="minorHAnsi"/>
          <w14:ligatures w14:val="none"/>
        </w:rPr>
        <w:t xml:space="preserve">  </w:t>
      </w:r>
      <w:r w:rsidR="00E2780B" w:rsidRPr="00C859A2">
        <w:rPr>
          <w:rFonts w:cstheme="minorHAnsi"/>
          <w14:ligatures w14:val="none"/>
        </w:rPr>
        <w:t>the soul speaks to the dreamer, as it were, and forewarns him of any impending</w:t>
      </w:r>
      <w:r w:rsidR="00544ECB" w:rsidRPr="00C859A2">
        <w:rPr>
          <w:rFonts w:cstheme="minorHAnsi"/>
          <w14:ligatures w14:val="none"/>
        </w:rPr>
        <w:t xml:space="preserve"> </w:t>
      </w:r>
      <w:r w:rsidR="00E2780B" w:rsidRPr="00C859A2">
        <w:rPr>
          <w:rFonts w:cstheme="minorHAnsi"/>
          <w14:ligatures w14:val="none"/>
        </w:rPr>
        <w:t>bodily problems or informs him of needs that have arisen.</w:t>
      </w:r>
      <w:r w:rsidR="00544ECB" w:rsidRPr="00C859A2">
        <w:rPr>
          <w:rFonts w:cstheme="minorHAnsi"/>
          <w14:ligatures w14:val="none"/>
        </w:rPr>
        <w:t>”</w:t>
      </w:r>
      <w:r w:rsidR="00544ECB" w:rsidRPr="00C859A2">
        <w:rPr>
          <w:rStyle w:val="FootnoteReference"/>
          <w:rFonts w:cstheme="minorHAnsi"/>
          <w14:ligatures w14:val="none"/>
        </w:rPr>
        <w:footnoteReference w:id="39"/>
      </w:r>
      <w:r w:rsidR="00B468E1" w:rsidRPr="00C859A2">
        <w:rPr>
          <w:rFonts w:cstheme="minorHAnsi"/>
          <w14:ligatures w14:val="none"/>
        </w:rPr>
        <w:t xml:space="preserve"> Which is a beautiful way</w:t>
      </w:r>
      <w:r w:rsidR="00FA3CAC" w:rsidRPr="00C859A2">
        <w:rPr>
          <w:rFonts w:cstheme="minorHAnsi"/>
          <w14:ligatures w14:val="none"/>
        </w:rPr>
        <w:t xml:space="preserve"> to point out the exact meaning of the connection between dreams </w:t>
      </w:r>
      <w:r w:rsidR="00791AD4" w:rsidRPr="00C859A2">
        <w:rPr>
          <w:rFonts w:cstheme="minorHAnsi"/>
          <w14:ligatures w14:val="none"/>
        </w:rPr>
        <w:t>and medicine.</w:t>
      </w:r>
    </w:p>
    <w:p w14:paraId="70D725F9" w14:textId="2D47C824" w:rsidR="00D14331" w:rsidRDefault="00F401E4" w:rsidP="00DA0A05">
      <w:pPr>
        <w:spacing w:before="100" w:beforeAutospacing="1" w:after="100" w:afterAutospacing="1" w:line="360" w:lineRule="auto"/>
        <w:jc w:val="both"/>
        <w:outlineLvl w:val="2"/>
      </w:pPr>
      <w:r w:rsidRPr="00C859A2">
        <w:rPr>
          <w:rFonts w:cstheme="minorHAnsi"/>
          <w14:ligatures w14:val="none"/>
        </w:rPr>
        <w:t>Ober</w:t>
      </w:r>
      <w:r w:rsidR="001E6DAB" w:rsidRPr="00C859A2">
        <w:rPr>
          <w:rFonts w:cstheme="minorHAnsi"/>
          <w14:ligatures w14:val="none"/>
        </w:rPr>
        <w:t xml:space="preserve">helman mentions a specific case from </w:t>
      </w:r>
      <w:r w:rsidR="00D14331" w:rsidRPr="00C859A2">
        <w:rPr>
          <w:rFonts w:cstheme="minorHAnsi"/>
          <w14:ligatures w14:val="none"/>
        </w:rPr>
        <w:t xml:space="preserve">the author of </w:t>
      </w:r>
      <w:proofErr w:type="spellStart"/>
      <w:r w:rsidR="00D14331" w:rsidRPr="00C859A2">
        <w:rPr>
          <w:rFonts w:cstheme="minorHAnsi"/>
          <w14:ligatures w14:val="none"/>
        </w:rPr>
        <w:t>Humors</w:t>
      </w:r>
      <w:proofErr w:type="spellEnd"/>
      <w:r w:rsidR="00D14331" w:rsidRPr="00C859A2">
        <w:rPr>
          <w:rFonts w:cstheme="minorHAnsi"/>
          <w14:ligatures w14:val="none"/>
        </w:rPr>
        <w:t xml:space="preserve"> in the Hippocratic Corpus: </w:t>
      </w:r>
      <w:r w:rsidR="00DA0A05" w:rsidRPr="00C859A2">
        <w:t>„</w:t>
      </w:r>
      <w:r w:rsidR="00246922" w:rsidRPr="00C859A2">
        <w:t>A certain wrestler dreamt that he was standing in a cist</w:t>
      </w:r>
      <w:r w:rsidR="00F926DC" w:rsidRPr="00C859A2">
        <w:t>ern</w:t>
      </w:r>
      <w:r w:rsidR="001D1D35" w:rsidRPr="00C859A2">
        <w:t xml:space="preserve"> of blood and was</w:t>
      </w:r>
      <w:r w:rsidR="00246922" w:rsidRPr="00C859A2">
        <w:t xml:space="preserve"> </w:t>
      </w:r>
      <w:r w:rsidR="00246922" w:rsidRPr="00C859A2">
        <w:t>scarcely able to keep his head above the level of blood. I</w:t>
      </w:r>
      <w:r w:rsidR="001D1D35" w:rsidRPr="00C859A2">
        <w:t xml:space="preserve"> took his dream as an</w:t>
      </w:r>
      <w:r w:rsidR="00246922" w:rsidRPr="00C859A2">
        <w:t xml:space="preserve"> indication of excess blood in his body and recommend</w:t>
      </w:r>
      <w:r w:rsidR="00246922" w:rsidRPr="00C859A2">
        <w:t xml:space="preserve"> </w:t>
      </w:r>
      <w:r w:rsidR="00DA0A05" w:rsidRPr="00C859A2">
        <w:t xml:space="preserve">that he undergo </w:t>
      </w:r>
      <w:r w:rsidR="00246922" w:rsidRPr="00C859A2">
        <w:t>bleeding.</w:t>
      </w:r>
      <w:r w:rsidR="00DA0A05" w:rsidRPr="00C859A2">
        <w:t>“</w:t>
      </w:r>
      <w:r w:rsidR="002A1F84">
        <w:rPr>
          <w:rStyle w:val="FootnoteReference"/>
        </w:rPr>
        <w:footnoteReference w:id="40"/>
      </w:r>
      <w:r w:rsidR="00DE6CBC">
        <w:t xml:space="preserve"> This example </w:t>
      </w:r>
      <w:r w:rsidR="007A217F">
        <w:t>shows how Hippocratic dream healing was used</w:t>
      </w:r>
      <w:r w:rsidR="00CB1A71">
        <w:t>: The patient would describe their dream experience to the physician who would deduct an appropriate course of action</w:t>
      </w:r>
      <w:r w:rsidR="008C303A">
        <w:t xml:space="preserve"> in order </w:t>
      </w:r>
      <w:r w:rsidR="00396E02">
        <w:t>to heal them.</w:t>
      </w:r>
      <w:r w:rsidR="00911F8F">
        <w:t xml:space="preserve"> </w:t>
      </w:r>
      <w:r w:rsidR="00B90F74">
        <w:t>A</w:t>
      </w:r>
      <w:r w:rsidR="00C9096A">
        <w:t xml:space="preserve">lthough ancient Greek physicians, especially after Hippocrates, would try to distance </w:t>
      </w:r>
      <w:r w:rsidR="00B90F74">
        <w:t>themselves</w:t>
      </w:r>
      <w:r w:rsidR="005A60C1">
        <w:t xml:space="preserve"> from regular diviners</w:t>
      </w:r>
      <w:r w:rsidR="00B90F74">
        <w:t xml:space="preserve"> in order to be perceived more scientific and deductive, ultimately they used the same methods</w:t>
      </w:r>
      <w:r w:rsidR="00544696">
        <w:t xml:space="preserve"> as they both drew from dream-lore which was </w:t>
      </w:r>
      <w:r w:rsidR="009D04E7">
        <w:t>inspired by cultural beliefs with religious significance.</w:t>
      </w:r>
      <w:r w:rsidR="009E5F00">
        <w:rPr>
          <w:rStyle w:val="FootnoteReference"/>
        </w:rPr>
        <w:footnoteReference w:id="41"/>
      </w:r>
    </w:p>
    <w:p w14:paraId="301889AC" w14:textId="77777777" w:rsidR="009C6034" w:rsidRDefault="00D576AA" w:rsidP="00590CCE">
      <w:pPr>
        <w:spacing w:before="100" w:beforeAutospacing="1" w:after="100" w:afterAutospacing="1" w:line="360" w:lineRule="auto"/>
        <w:jc w:val="both"/>
        <w:outlineLvl w:val="2"/>
      </w:pPr>
      <w:r>
        <w:t xml:space="preserve">The usage of the environment </w:t>
      </w:r>
      <w:r w:rsidR="00ED7295">
        <w:t>to determine a person’s medical condition</w:t>
      </w:r>
      <w:r w:rsidR="00B02450">
        <w:t xml:space="preserve"> i</w:t>
      </w:r>
      <w:r w:rsidR="00391109">
        <w:t xml:space="preserve">s prevalent in many medical practices. </w:t>
      </w:r>
      <w:r w:rsidR="006011F6">
        <w:t>The environment</w:t>
      </w:r>
      <w:r w:rsidR="00C6757D">
        <w:t xml:space="preserve"> a person finds themselves in is </w:t>
      </w:r>
      <w:r w:rsidR="00676DED">
        <w:t xml:space="preserve">significant. </w:t>
      </w:r>
      <w:r w:rsidR="00C916C1">
        <w:t xml:space="preserve">In the Airs, Waters and Places part of the Hippocratic Corpus, the author </w:t>
      </w:r>
      <w:r w:rsidR="00F93071">
        <w:t xml:space="preserve">reminds the reader of the </w:t>
      </w:r>
      <w:r w:rsidR="00E4786E">
        <w:t>knowledge</w:t>
      </w:r>
      <w:r w:rsidR="00F93071">
        <w:t xml:space="preserve"> of meteorolog</w:t>
      </w:r>
      <w:r w:rsidR="00E4786E">
        <w:t>y</w:t>
      </w:r>
      <w:r w:rsidR="00F93071">
        <w:t xml:space="preserve"> and astronom</w:t>
      </w:r>
      <w:r w:rsidR="00E4786E">
        <w:t xml:space="preserve">y is </w:t>
      </w:r>
      <w:r w:rsidR="00EA649C">
        <w:t>important part of medicine</w:t>
      </w:r>
      <w:r w:rsidR="00032E29">
        <w:t xml:space="preserve"> which is also relevant to one’s environment</w:t>
      </w:r>
      <w:r w:rsidR="00EA649C">
        <w:t>.</w:t>
      </w:r>
      <w:r w:rsidR="00EA649C">
        <w:rPr>
          <w:rStyle w:val="FootnoteReference"/>
        </w:rPr>
        <w:footnoteReference w:id="42"/>
      </w:r>
      <w:r w:rsidR="006E20F2">
        <w:t xml:space="preserve"> </w:t>
      </w:r>
      <w:r w:rsidR="00397083">
        <w:t>As Joana Jacques translates directly from this part of the Corpus: “</w:t>
      </w:r>
      <w:r w:rsidR="00397083">
        <w:t>astronomy does not play a small role in medicine, but a very large</w:t>
      </w:r>
      <w:r w:rsidR="00BE0B66">
        <w:t xml:space="preserve"> </w:t>
      </w:r>
      <w:r w:rsidR="00397083">
        <w:t>role</w:t>
      </w:r>
      <w:r w:rsidR="00397083">
        <w:t>”</w:t>
      </w:r>
      <w:r w:rsidR="00BE0B66">
        <w:rPr>
          <w:rStyle w:val="FootnoteReference"/>
        </w:rPr>
        <w:footnoteReference w:id="43"/>
      </w:r>
      <w:r w:rsidR="00926AF8">
        <w:t xml:space="preserve"> </w:t>
      </w:r>
      <w:r w:rsidR="00022AF0">
        <w:t xml:space="preserve">It is important to note that there is a phenomenon known as natural astrology, which is when </w:t>
      </w:r>
      <w:r w:rsidR="00F67B70">
        <w:t xml:space="preserve">celestial bodies are linked to specific passages of times, such as the seasons and </w:t>
      </w:r>
      <w:r w:rsidR="000D1634">
        <w:t xml:space="preserve">also </w:t>
      </w:r>
      <w:r w:rsidR="00F67B70">
        <w:t xml:space="preserve">can be </w:t>
      </w:r>
      <w:r w:rsidR="000D1634">
        <w:t>associated witch critical days of illnesses.</w:t>
      </w:r>
      <w:r w:rsidR="000D1634">
        <w:rPr>
          <w:rStyle w:val="FootnoteReference"/>
        </w:rPr>
        <w:footnoteReference w:id="44"/>
      </w:r>
      <w:r w:rsidR="00CB321B">
        <w:t xml:space="preserve"> </w:t>
      </w:r>
      <w:r w:rsidR="00E302D9">
        <w:t>Medical astrology can also be used as a tool to predict a length of one’s life</w:t>
      </w:r>
      <w:r w:rsidR="00E524CA">
        <w:t xml:space="preserve"> as well as </w:t>
      </w:r>
      <w:r w:rsidR="00F90537">
        <w:t xml:space="preserve">intensities of </w:t>
      </w:r>
      <w:r w:rsidR="00E53AFE">
        <w:t>illnesses throughout their life. This is rela</w:t>
      </w:r>
      <w:r w:rsidR="00D05553">
        <w:t xml:space="preserve">ted to a specific branch of astrology, </w:t>
      </w:r>
      <w:r w:rsidR="00074C2B">
        <w:t xml:space="preserve">called the </w:t>
      </w:r>
      <w:proofErr w:type="spellStart"/>
      <w:r w:rsidR="00525E44" w:rsidRPr="00525E44">
        <w:t>genethlialogical</w:t>
      </w:r>
      <w:proofErr w:type="spellEnd"/>
      <w:r w:rsidR="00074C2B">
        <w:t xml:space="preserve"> branch. A different universal type</w:t>
      </w:r>
      <w:r w:rsidR="00CA7694">
        <w:t xml:space="preserve"> can, on the other hand, predict major </w:t>
      </w:r>
      <w:r w:rsidR="00AD3C25">
        <w:t xml:space="preserve">events </w:t>
      </w:r>
      <w:r w:rsidR="00640D83">
        <w:t>that happen to specific populations, such as famines or epidemics.</w:t>
      </w:r>
      <w:r w:rsidR="00640D83">
        <w:rPr>
          <w:rStyle w:val="FootnoteReference"/>
        </w:rPr>
        <w:footnoteReference w:id="45"/>
      </w:r>
      <w:r w:rsidR="00D70E98">
        <w:t xml:space="preserve"> Another type of</w:t>
      </w:r>
      <w:r w:rsidR="00F902BA">
        <w:t xml:space="preserve"> medical astrology that has been used in antiquity </w:t>
      </w:r>
      <w:r w:rsidR="009E71CC">
        <w:t xml:space="preserve"> is presented by Dorian Greenbaum as </w:t>
      </w:r>
      <w:proofErr w:type="spellStart"/>
      <w:r w:rsidR="00FB56BE">
        <w:t>decumbiture</w:t>
      </w:r>
      <w:proofErr w:type="spellEnd"/>
      <w:r w:rsidR="00FB56BE">
        <w:t xml:space="preserve"> which is described as</w:t>
      </w:r>
      <w:r w:rsidR="009E71CC">
        <w:t>:</w:t>
      </w:r>
      <w:r w:rsidR="00FB56BE">
        <w:t xml:space="preserve"> </w:t>
      </w:r>
      <w:r w:rsidR="009E71CC">
        <w:t>”</w:t>
      </w:r>
      <w:r w:rsidR="009E71CC">
        <w:t>the use of the astrological technique of casting a chart for the</w:t>
      </w:r>
      <w:r w:rsidR="00FB56BE">
        <w:t xml:space="preserve"> </w:t>
      </w:r>
      <w:r w:rsidR="009E71CC">
        <w:lastRenderedPageBreak/>
        <w:t>moment of the beginning of an illness, thus providing a tool, and timing, for</w:t>
      </w:r>
      <w:r w:rsidR="00FB56BE">
        <w:t xml:space="preserve"> </w:t>
      </w:r>
      <w:r w:rsidR="009E71CC">
        <w:t>its diagnosis and prognosis</w:t>
      </w:r>
      <w:r w:rsidR="009E71CC">
        <w:t>”</w:t>
      </w:r>
      <w:r w:rsidR="00FB56BE">
        <w:rPr>
          <w:rStyle w:val="FootnoteReference"/>
        </w:rPr>
        <w:footnoteReference w:id="46"/>
      </w:r>
      <w:r w:rsidR="006466FB">
        <w:t xml:space="preserve"> </w:t>
      </w:r>
      <w:r w:rsidR="00B77E83">
        <w:t xml:space="preserve">This allows the physician to </w:t>
      </w:r>
      <w:r w:rsidR="00DC0D3B">
        <w:t xml:space="preserve">use </w:t>
      </w:r>
      <w:r w:rsidR="00510296">
        <w:t xml:space="preserve">the </w:t>
      </w:r>
      <w:r w:rsidR="00D23630">
        <w:t xml:space="preserve">astrological chart of the moment of the beginning of the illness to </w:t>
      </w:r>
      <w:r w:rsidR="009C6034">
        <w:t>predict its outcome and how to aid the person in need.</w:t>
      </w:r>
    </w:p>
    <w:p w14:paraId="0DB2E1D4" w14:textId="66A05638" w:rsidR="00D576AA" w:rsidRDefault="00926AF8" w:rsidP="00590CCE">
      <w:pPr>
        <w:spacing w:before="100" w:beforeAutospacing="1" w:after="100" w:afterAutospacing="1" w:line="360" w:lineRule="auto"/>
        <w:jc w:val="both"/>
        <w:outlineLvl w:val="2"/>
      </w:pPr>
      <w:r>
        <w:t>M</w:t>
      </w:r>
      <w:r w:rsidR="00C82E70">
        <w:t>edical astrology was used m</w:t>
      </w:r>
      <w:r>
        <w:t>ainly because it provides a form of foreknowledge.</w:t>
      </w:r>
      <w:r>
        <w:rPr>
          <w:rStyle w:val="FootnoteReference"/>
        </w:rPr>
        <w:footnoteReference w:id="47"/>
      </w:r>
      <w:r w:rsidR="003F7A10">
        <w:t xml:space="preserve"> </w:t>
      </w:r>
      <w:r w:rsidR="00640561">
        <w:t>A form of medical astrology can be found in the Galenic Corpus,</w:t>
      </w:r>
      <w:r w:rsidR="00491F66">
        <w:t xml:space="preserve"> specifically in </w:t>
      </w:r>
      <w:r w:rsidR="00491F66" w:rsidRPr="00491F66">
        <w:rPr>
          <w:i/>
          <w:iCs/>
        </w:rPr>
        <w:t>Prognostics from Taking to One’s Bed</w:t>
      </w:r>
      <w:r w:rsidR="00491F66">
        <w:t>.</w:t>
      </w:r>
      <w:r w:rsidR="00640561">
        <w:t xml:space="preserve"> </w:t>
      </w:r>
      <w:r w:rsidR="001F4231">
        <w:t xml:space="preserve">Vivian Nutton shows the usage of astral conjunctions </w:t>
      </w:r>
      <w:r w:rsidR="0040027B">
        <w:t xml:space="preserve">that aid the physician in diagnosing. </w:t>
      </w:r>
      <w:r w:rsidR="008B449E">
        <w:t xml:space="preserve">These conjunctions are taken at the exact time the </w:t>
      </w:r>
      <w:r w:rsidR="008F5048">
        <w:t>patient goes to bed</w:t>
      </w:r>
      <w:r w:rsidR="0086124D">
        <w:t xml:space="preserve"> and are to predict whether </w:t>
      </w:r>
      <w:r w:rsidR="005E5D72">
        <w:t>the person will be cured as well as the cause of the ailment.</w:t>
      </w:r>
      <w:r w:rsidR="005E5D72">
        <w:rPr>
          <w:rStyle w:val="FootnoteReference"/>
        </w:rPr>
        <w:footnoteReference w:id="48"/>
      </w:r>
      <w:r w:rsidR="00D90C41">
        <w:t xml:space="preserve"> She continues to quote Galen</w:t>
      </w:r>
      <w:r w:rsidR="00590CCE">
        <w:t xml:space="preserve"> to provide an example of how these predictions worked: “I</w:t>
      </w:r>
      <w:r w:rsidR="00590CCE">
        <w:t>f</w:t>
      </w:r>
      <w:r w:rsidR="00590CCE">
        <w:t xml:space="preserve"> </w:t>
      </w:r>
      <w:r w:rsidR="00590CCE">
        <w:t>someone takes to his bed when the Moon is in Cancer when Saturn is either</w:t>
      </w:r>
      <w:r w:rsidR="00590CCE">
        <w:t xml:space="preserve"> </w:t>
      </w:r>
      <w:r w:rsidR="00590CCE">
        <w:t>conjoined, in opposition or in the square, the disease will be caused by bathing</w:t>
      </w:r>
      <w:r w:rsidR="00BA140B">
        <w:t xml:space="preserve"> </w:t>
      </w:r>
      <w:r w:rsidR="00590CCE">
        <w:t>or by getting cold … warm remedies will prove useful.</w:t>
      </w:r>
      <w:r w:rsidR="00590CCE">
        <w:t>”</w:t>
      </w:r>
      <w:r w:rsidR="00BA140B">
        <w:rPr>
          <w:rStyle w:val="FootnoteReference"/>
        </w:rPr>
        <w:footnoteReference w:id="49"/>
      </w:r>
      <w:r w:rsidR="00687CC0">
        <w:t xml:space="preserve"> This proves that astrological divination did play a role in </w:t>
      </w:r>
      <w:r w:rsidR="00307D1B">
        <w:t>ancient Greek medicine, although it was recommended that a complete</w:t>
      </w:r>
      <w:r w:rsidR="005E4CB4">
        <w:t xml:space="preserve"> professional performs it.</w:t>
      </w:r>
      <w:r w:rsidR="005E4CB4">
        <w:rPr>
          <w:rStyle w:val="FootnoteReference"/>
        </w:rPr>
        <w:footnoteReference w:id="50"/>
      </w:r>
    </w:p>
    <w:p w14:paraId="2D3DC0A8" w14:textId="78768247" w:rsidR="00395728" w:rsidRDefault="001E1B72" w:rsidP="00F95324">
      <w:pPr>
        <w:spacing w:before="100" w:beforeAutospacing="1" w:after="100" w:afterAutospacing="1" w:line="360" w:lineRule="auto"/>
        <w:jc w:val="both"/>
        <w:outlineLvl w:val="2"/>
      </w:pPr>
      <w:r>
        <w:t>From theoretical perspective, prognosis can be understood as a form of divination because it analyses specific signs of the body</w:t>
      </w:r>
      <w:r w:rsidR="009055B2">
        <w:t xml:space="preserve"> or other indicators</w:t>
      </w:r>
      <w:r w:rsidR="00813135">
        <w:t xml:space="preserve"> to predict</w:t>
      </w:r>
      <w:r w:rsidR="00820A42">
        <w:t xml:space="preserve"> the outcome of the illness and how to treat it. </w:t>
      </w:r>
      <w:r w:rsidR="001721E8">
        <w:t xml:space="preserve">However, </w:t>
      </w:r>
      <w:r w:rsidR="00A94D83">
        <w:t>it has not</w:t>
      </w:r>
      <w:r w:rsidR="004667B3">
        <w:t xml:space="preserve"> always</w:t>
      </w:r>
      <w:r w:rsidR="00A94D83">
        <w:t xml:space="preserve"> been perceived as the same</w:t>
      </w:r>
      <w:r w:rsidR="004667B3">
        <w:t xml:space="preserve"> practice despite its similarities.</w:t>
      </w:r>
      <w:r w:rsidR="00A94D83">
        <w:t xml:space="preserve"> </w:t>
      </w:r>
      <w:proofErr w:type="spellStart"/>
      <w:r w:rsidR="00820A42">
        <w:t>Vivine</w:t>
      </w:r>
      <w:proofErr w:type="spellEnd"/>
      <w:r w:rsidR="00820A42">
        <w:t xml:space="preserve"> Nutton states that: “p</w:t>
      </w:r>
      <w:r w:rsidR="00820A42">
        <w:t>rognosis is more than a tactical device to impress</w:t>
      </w:r>
      <w:r w:rsidR="00820A42">
        <w:t xml:space="preserve"> </w:t>
      </w:r>
      <w:r w:rsidR="00820A42">
        <w:t>patients: it is central to the practice of medicine as seen by many writers of</w:t>
      </w:r>
      <w:r w:rsidR="00820A42">
        <w:t xml:space="preserve"> </w:t>
      </w:r>
      <w:r w:rsidR="00820A42">
        <w:t>the Corpus.</w:t>
      </w:r>
      <w:r w:rsidR="00F95324">
        <w:t xml:space="preserve"> … </w:t>
      </w:r>
      <w:r w:rsidR="00F95324">
        <w:t>It provides a way of controlling the disease, of modifying, if</w:t>
      </w:r>
      <w:r w:rsidR="00F95324">
        <w:t xml:space="preserve"> </w:t>
      </w:r>
      <w:r w:rsidR="00F95324">
        <w:t>necessary, treatment in accordance with a predicted pattern, and of focusing</w:t>
      </w:r>
      <w:r w:rsidR="00F95324">
        <w:t xml:space="preserve"> </w:t>
      </w:r>
      <w:r w:rsidR="00F95324">
        <w:t>on what each individual patient requires</w:t>
      </w:r>
      <w:r w:rsidR="00820A42">
        <w:t>”</w:t>
      </w:r>
      <w:r w:rsidR="00820A42">
        <w:rPr>
          <w:rStyle w:val="FootnoteReference"/>
        </w:rPr>
        <w:footnoteReference w:id="51"/>
      </w:r>
      <w:r w:rsidR="00452D9D">
        <w:t xml:space="preserve"> It is important to note that </w:t>
      </w:r>
      <w:r w:rsidR="00A622B8">
        <w:t xml:space="preserve">the author of the Hippocratic Corpus that </w:t>
      </w:r>
      <w:r w:rsidR="00332A3E">
        <w:t xml:space="preserve">wrote </w:t>
      </w:r>
      <w:r w:rsidR="00332A3E" w:rsidRPr="00332A3E">
        <w:rPr>
          <w:i/>
          <w:iCs/>
        </w:rPr>
        <w:t>P</w:t>
      </w:r>
      <w:r w:rsidR="00A622B8" w:rsidRPr="00332A3E">
        <w:rPr>
          <w:i/>
          <w:iCs/>
        </w:rPr>
        <w:t>rognostic</w:t>
      </w:r>
      <w:r w:rsidR="00332A3E">
        <w:t>,</w:t>
      </w:r>
      <w:r w:rsidR="00A622B8">
        <w:t xml:space="preserve"> differentiated between prognosis and divination, although he stated that </w:t>
      </w:r>
      <w:r w:rsidR="007E6C12">
        <w:t xml:space="preserve">their distinction is not relevant to medical practice. </w:t>
      </w:r>
      <w:r w:rsidR="00A81D2B">
        <w:t xml:space="preserve">Different </w:t>
      </w:r>
      <w:r w:rsidR="00C850B0">
        <w:t>parts of the Hippocratic Corpus mention various ways to perceive symptoms</w:t>
      </w:r>
      <w:r w:rsidR="00937BBF">
        <w:t xml:space="preserve">: from </w:t>
      </w:r>
      <w:r w:rsidR="00653EBC">
        <w:t xml:space="preserve">sentences that are easy to memorize about generic kinds of illnesses to </w:t>
      </w:r>
      <w:r w:rsidR="00736F73">
        <w:t>more detailed guidelines.</w:t>
      </w:r>
      <w:r w:rsidR="009722EE">
        <w:t xml:space="preserve"> They usually mention what kinds of symptoms to look out for and what specifics to consider.</w:t>
      </w:r>
      <w:r w:rsidR="00736F73">
        <w:rPr>
          <w:rStyle w:val="FootnoteReference"/>
        </w:rPr>
        <w:footnoteReference w:id="52"/>
      </w:r>
      <w:r w:rsidR="00481643">
        <w:t xml:space="preserve"> </w:t>
      </w:r>
    </w:p>
    <w:p w14:paraId="0FDC5BB1" w14:textId="130B06BE" w:rsidR="001D4221" w:rsidRDefault="001D4221" w:rsidP="00F95324">
      <w:pPr>
        <w:spacing w:before="100" w:beforeAutospacing="1" w:after="100" w:afterAutospacing="1" w:line="360" w:lineRule="auto"/>
        <w:jc w:val="both"/>
        <w:outlineLvl w:val="2"/>
      </w:pPr>
      <w:r>
        <w:t xml:space="preserve">This part of the essay included the practice of </w:t>
      </w:r>
      <w:r w:rsidR="000D6378">
        <w:t xml:space="preserve">three different kinds of </w:t>
      </w:r>
      <w:r w:rsidR="00F20B40">
        <w:t>medical divination (or divination like analysis). It described specific ways in which</w:t>
      </w:r>
      <w:r w:rsidR="00383E7A">
        <w:t xml:space="preserve"> such practices were done and mentioned either a case study or it described how </w:t>
      </w:r>
      <w:r w:rsidR="004A5F2B">
        <w:t>such practices would work.</w:t>
      </w:r>
    </w:p>
    <w:p w14:paraId="255F816F" w14:textId="72E27D07" w:rsidR="004A5F2B" w:rsidRDefault="002C1B15" w:rsidP="00F95324">
      <w:pPr>
        <w:spacing w:before="100" w:beforeAutospacing="1" w:after="100" w:afterAutospacing="1" w:line="360" w:lineRule="auto"/>
        <w:jc w:val="both"/>
        <w:outlineLvl w:val="2"/>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lastRenderedPageBreak/>
        <w:t>Conclusion</w:t>
      </w:r>
    </w:p>
    <w:p w14:paraId="63B3D5AF" w14:textId="1561EF8F" w:rsidR="002C1B15" w:rsidRDefault="002C1B15" w:rsidP="00F95324">
      <w:pPr>
        <w:spacing w:before="100" w:beforeAutospacing="1" w:after="100" w:afterAutospacing="1" w:line="360" w:lineRule="auto"/>
        <w:jc w:val="both"/>
        <w:outlineLvl w:val="2"/>
      </w:pPr>
      <w:r>
        <w:t>This essay began with a bri</w:t>
      </w:r>
      <w:r w:rsidR="008673E5">
        <w:t>ef historical introduction of medicine in ancient Greec</w:t>
      </w:r>
      <w:r w:rsidR="003921F2">
        <w:t xml:space="preserve">e </w:t>
      </w:r>
      <w:r w:rsidR="00BC6244">
        <w:t>and the perception of divination.</w:t>
      </w:r>
      <w:r w:rsidR="000228A3">
        <w:t xml:space="preserve"> Furthermore,</w:t>
      </w:r>
      <w:r w:rsidR="00BC6244">
        <w:t xml:space="preserve"> </w:t>
      </w:r>
      <w:r w:rsidR="00263C38">
        <w:t>it</w:t>
      </w:r>
      <w:r w:rsidR="007F468B">
        <w:t xml:space="preserve"> looked at theoretical and practical usages of the connection of medicine and divination. </w:t>
      </w:r>
      <w:r w:rsidR="00910FE7">
        <w:t>I</w:t>
      </w:r>
      <w:r w:rsidR="008E7D83">
        <w:t xml:space="preserve">t discussed medical dreams, </w:t>
      </w:r>
      <w:r w:rsidR="00B37DF4">
        <w:t>the importance of one’s environment and how medical astrology can help with diagnosis</w:t>
      </w:r>
      <w:r w:rsidR="00937C4E">
        <w:t xml:space="preserve">, and lasty it pointed out prognosis it self as a </w:t>
      </w:r>
      <w:r w:rsidR="00363CDA">
        <w:t>similar process to divination in predicting an ailment and the cure.</w:t>
      </w:r>
      <w:r w:rsidR="00140AB5">
        <w:t xml:space="preserve"> The contents of this essay mostly </w:t>
      </w:r>
      <w:r w:rsidR="00705FA3">
        <w:t>focused on the connection between medicine and divination from the</w:t>
      </w:r>
      <w:r w:rsidR="006E1F89">
        <w:t xml:space="preserve"> </w:t>
      </w:r>
      <w:r w:rsidR="0076199C">
        <w:t>Hippocratic Corpus</w:t>
      </w:r>
      <w:r w:rsidR="006E1F89">
        <w:t xml:space="preserve"> and</w:t>
      </w:r>
      <w:r w:rsidR="00B80431">
        <w:t xml:space="preserve"> works of</w:t>
      </w:r>
      <w:r w:rsidR="006E1F89">
        <w:t xml:space="preserve"> Galen</w:t>
      </w:r>
      <w:r w:rsidR="00642F6B">
        <w:t xml:space="preserve">. </w:t>
      </w:r>
      <w:r w:rsidR="008D024D">
        <w:t xml:space="preserve">This essay pointed out </w:t>
      </w:r>
      <w:r w:rsidR="008468AC">
        <w:t>that this connection was intended to be severed by</w:t>
      </w:r>
      <w:r w:rsidR="00665279">
        <w:t xml:space="preserve"> a more scientific approach to medicine, despite this </w:t>
      </w:r>
      <w:r w:rsidR="00082A59">
        <w:t>it subtly prevailed in specific theories and practices</w:t>
      </w:r>
      <w:r w:rsidR="00F446AD">
        <w:t xml:space="preserve"> as the difference between cultural practices and religious</w:t>
      </w:r>
      <w:r w:rsidR="00792222">
        <w:t xml:space="preserve"> or beliefs in divination can become blurry. </w:t>
      </w:r>
    </w:p>
    <w:p w14:paraId="0D723348" w14:textId="5041B873" w:rsidR="000228A3" w:rsidRDefault="000228A3" w:rsidP="000228A3">
      <w:pPr>
        <w:spacing w:before="100" w:beforeAutospacing="1" w:after="100" w:afterAutospacing="1" w:line="360" w:lineRule="auto"/>
        <w:jc w:val="both"/>
        <w:outlineLvl w:val="2"/>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Bibliography</w:t>
      </w:r>
    </w:p>
    <w:p w14:paraId="7E53F1C0" w14:textId="77777777" w:rsidR="00BE6E18" w:rsidRPr="00BE6E18" w:rsidRDefault="00BE6E18" w:rsidP="00BE6E18">
      <w:pPr>
        <w:spacing w:after="0" w:line="360" w:lineRule="auto"/>
        <w:ind w:left="720" w:hanging="720"/>
        <w:rPr>
          <w:rFonts w:eastAsia="Times New Roman" w:cstheme="minorHAnsi"/>
          <w:kern w:val="0"/>
          <w14:ligatures w14:val="none"/>
        </w:rPr>
      </w:pPr>
      <w:r w:rsidRPr="00BE6E18">
        <w:rPr>
          <w:rFonts w:eastAsia="Times New Roman" w:cstheme="minorHAnsi"/>
          <w:kern w:val="0"/>
          <w14:ligatures w14:val="none"/>
        </w:rPr>
        <w:t xml:space="preserve">Addey, Crystal. 2021. </w:t>
      </w:r>
      <w:r w:rsidRPr="00BE6E18">
        <w:rPr>
          <w:rFonts w:eastAsia="Times New Roman" w:cstheme="minorHAnsi"/>
          <w:i/>
          <w:iCs/>
          <w:kern w:val="0"/>
          <w14:ligatures w14:val="none"/>
        </w:rPr>
        <w:t>Divination and Knowledge in Greco-Roman Antiquity</w:t>
      </w:r>
      <w:r w:rsidRPr="00BE6E18">
        <w:rPr>
          <w:rFonts w:eastAsia="Times New Roman" w:cstheme="minorHAnsi"/>
          <w:kern w:val="0"/>
          <w14:ligatures w14:val="none"/>
        </w:rPr>
        <w:t xml:space="preserve"> (Routledge)</w:t>
      </w:r>
    </w:p>
    <w:p w14:paraId="756E6096" w14:textId="77777777" w:rsidR="00BE6E18" w:rsidRPr="00BE6E18" w:rsidRDefault="00BE6E18" w:rsidP="00BE6E18">
      <w:pPr>
        <w:spacing w:after="0" w:line="360" w:lineRule="auto"/>
        <w:ind w:left="720" w:hanging="720"/>
        <w:rPr>
          <w:rFonts w:eastAsia="Times New Roman" w:cstheme="minorHAnsi"/>
          <w:kern w:val="0"/>
          <w14:ligatures w14:val="none"/>
        </w:rPr>
      </w:pPr>
      <w:r w:rsidRPr="00BE6E18">
        <w:rPr>
          <w:rFonts w:eastAsia="Times New Roman" w:cstheme="minorHAnsi"/>
          <w:kern w:val="0"/>
          <w14:ligatures w14:val="none"/>
        </w:rPr>
        <w:t xml:space="preserve">Craik, Elizabeth M. 2014. </w:t>
      </w:r>
      <w:r w:rsidRPr="00BE6E18">
        <w:rPr>
          <w:rFonts w:eastAsia="Times New Roman" w:cstheme="minorHAnsi"/>
          <w:i/>
          <w:iCs/>
          <w:kern w:val="0"/>
          <w14:ligatures w14:val="none"/>
        </w:rPr>
        <w:t>The ‘Hippocratic’ Corpus</w:t>
      </w:r>
      <w:r w:rsidRPr="00BE6E18">
        <w:rPr>
          <w:rFonts w:eastAsia="Times New Roman" w:cstheme="minorHAnsi"/>
          <w:kern w:val="0"/>
          <w14:ligatures w14:val="none"/>
        </w:rPr>
        <w:t xml:space="preserve"> (Routledge)</w:t>
      </w:r>
    </w:p>
    <w:p w14:paraId="267C54DA" w14:textId="77777777" w:rsidR="00BE6E18" w:rsidRPr="00BE6E18" w:rsidRDefault="00BE6E18" w:rsidP="00BE6E18">
      <w:pPr>
        <w:spacing w:after="0" w:line="360" w:lineRule="auto"/>
        <w:ind w:left="720" w:hanging="720"/>
        <w:rPr>
          <w:rFonts w:eastAsia="Times New Roman" w:cstheme="minorHAnsi"/>
          <w:kern w:val="0"/>
          <w14:ligatures w14:val="none"/>
        </w:rPr>
      </w:pPr>
      <w:r w:rsidRPr="00BE6E18">
        <w:rPr>
          <w:rFonts w:eastAsia="Times New Roman" w:cstheme="minorHAnsi"/>
          <w:kern w:val="0"/>
          <w14:ligatures w14:val="none"/>
        </w:rPr>
        <w:t>Dillon, Matthew. 2017. ‘Omens and Oracles’ &lt;https://doi.org/10.4324/9781315577791&gt;</w:t>
      </w:r>
    </w:p>
    <w:p w14:paraId="0ACFFA80" w14:textId="77777777" w:rsidR="00BE6E18" w:rsidRPr="00BE6E18" w:rsidRDefault="00BE6E18" w:rsidP="00BE6E18">
      <w:pPr>
        <w:spacing w:after="0" w:line="360" w:lineRule="auto"/>
        <w:ind w:left="720" w:hanging="720"/>
        <w:rPr>
          <w:rFonts w:eastAsia="Times New Roman" w:cstheme="minorHAnsi"/>
          <w:kern w:val="0"/>
          <w14:ligatures w14:val="none"/>
        </w:rPr>
      </w:pPr>
      <w:r w:rsidRPr="00BE6E18">
        <w:rPr>
          <w:rFonts w:eastAsia="Times New Roman" w:cstheme="minorHAnsi"/>
          <w:kern w:val="0"/>
          <w14:ligatures w14:val="none"/>
        </w:rPr>
        <w:t xml:space="preserve">Driediger-Murphy, Lindsay G, and Esther </w:t>
      </w:r>
      <w:proofErr w:type="spellStart"/>
      <w:r w:rsidRPr="00BE6E18">
        <w:rPr>
          <w:rFonts w:eastAsia="Times New Roman" w:cstheme="minorHAnsi"/>
          <w:kern w:val="0"/>
          <w14:ligatures w14:val="none"/>
        </w:rPr>
        <w:t>Eidinow</w:t>
      </w:r>
      <w:proofErr w:type="spellEnd"/>
      <w:r w:rsidRPr="00BE6E18">
        <w:rPr>
          <w:rFonts w:eastAsia="Times New Roman" w:cstheme="minorHAnsi"/>
          <w:kern w:val="0"/>
          <w14:ligatures w14:val="none"/>
        </w:rPr>
        <w:t xml:space="preserve">. 2019. </w:t>
      </w:r>
      <w:r w:rsidRPr="00BE6E18">
        <w:rPr>
          <w:rFonts w:eastAsia="Times New Roman" w:cstheme="minorHAnsi"/>
          <w:i/>
          <w:iCs/>
          <w:kern w:val="0"/>
          <w14:ligatures w14:val="none"/>
        </w:rPr>
        <w:t>Ancient Divination and Experience</w:t>
      </w:r>
      <w:r w:rsidRPr="00BE6E18">
        <w:rPr>
          <w:rFonts w:eastAsia="Times New Roman" w:cstheme="minorHAnsi"/>
          <w:kern w:val="0"/>
          <w14:ligatures w14:val="none"/>
        </w:rPr>
        <w:t xml:space="preserve"> (Oxford: Oxford University Press)</w:t>
      </w:r>
    </w:p>
    <w:p w14:paraId="67C9C907" w14:textId="77777777" w:rsidR="00BE6E18" w:rsidRPr="00BE6E18" w:rsidRDefault="00BE6E18" w:rsidP="00BE6E18">
      <w:pPr>
        <w:spacing w:after="0" w:line="360" w:lineRule="auto"/>
        <w:ind w:left="720" w:hanging="720"/>
        <w:rPr>
          <w:rFonts w:eastAsia="Times New Roman" w:cstheme="minorHAnsi"/>
          <w:kern w:val="0"/>
          <w14:ligatures w14:val="none"/>
        </w:rPr>
      </w:pPr>
      <w:r w:rsidRPr="00BE6E18">
        <w:rPr>
          <w:rFonts w:eastAsia="Times New Roman" w:cstheme="minorHAnsi"/>
          <w:kern w:val="0"/>
          <w14:ligatures w14:val="none"/>
        </w:rPr>
        <w:t xml:space="preserve">Edelstein, Ludwig. 1937. ‘Greek Medicine in Its Relation to Religion and Magic’, </w:t>
      </w:r>
      <w:r w:rsidRPr="00BE6E18">
        <w:rPr>
          <w:rFonts w:eastAsia="Times New Roman" w:cstheme="minorHAnsi"/>
          <w:i/>
          <w:iCs/>
          <w:kern w:val="0"/>
          <w14:ligatures w14:val="none"/>
        </w:rPr>
        <w:t>Bulletin of the Institute of the History of Medicine</w:t>
      </w:r>
      <w:r w:rsidRPr="00BE6E18">
        <w:rPr>
          <w:rFonts w:eastAsia="Times New Roman" w:cstheme="minorHAnsi"/>
          <w:kern w:val="0"/>
          <w14:ligatures w14:val="none"/>
        </w:rPr>
        <w:t>, 5.3: 201–46 &lt;https://www.jstor.org/stable/44438180&gt;</w:t>
      </w:r>
    </w:p>
    <w:p w14:paraId="43320B27" w14:textId="77777777" w:rsidR="00BE6E18" w:rsidRPr="00BE6E18" w:rsidRDefault="00BE6E18" w:rsidP="00BE6E18">
      <w:pPr>
        <w:spacing w:after="0" w:line="360" w:lineRule="auto"/>
        <w:ind w:left="720" w:hanging="720"/>
        <w:rPr>
          <w:rFonts w:eastAsia="Times New Roman" w:cstheme="minorHAnsi"/>
          <w:kern w:val="0"/>
          <w14:ligatures w14:val="none"/>
        </w:rPr>
      </w:pPr>
      <w:r w:rsidRPr="00BE6E18">
        <w:rPr>
          <w:rFonts w:eastAsia="Times New Roman" w:cstheme="minorHAnsi"/>
          <w:kern w:val="0"/>
          <w14:ligatures w14:val="none"/>
        </w:rPr>
        <w:t xml:space="preserve">‘Greek Medicine Timeline’. [n.d.]. </w:t>
      </w:r>
      <w:r w:rsidRPr="00BE6E18">
        <w:rPr>
          <w:rFonts w:eastAsia="Times New Roman" w:cstheme="minorHAnsi"/>
          <w:i/>
          <w:iCs/>
          <w:kern w:val="0"/>
          <w14:ligatures w14:val="none"/>
        </w:rPr>
        <w:t>Www.worldhistory.org</w:t>
      </w:r>
      <w:r w:rsidRPr="00BE6E18">
        <w:rPr>
          <w:rFonts w:eastAsia="Times New Roman" w:cstheme="minorHAnsi"/>
          <w:kern w:val="0"/>
          <w14:ligatures w14:val="none"/>
        </w:rPr>
        <w:t xml:space="preserve"> &lt;https://www.worldhistory.org/timeline/Greek_Medicine/&gt;</w:t>
      </w:r>
    </w:p>
    <w:p w14:paraId="71E2A970" w14:textId="77777777" w:rsidR="00BE6E18" w:rsidRPr="00BE6E18" w:rsidRDefault="00BE6E18" w:rsidP="00BE6E18">
      <w:pPr>
        <w:spacing w:after="0" w:line="360" w:lineRule="auto"/>
        <w:ind w:left="720" w:hanging="720"/>
        <w:rPr>
          <w:rFonts w:eastAsia="Times New Roman" w:cstheme="minorHAnsi"/>
          <w:kern w:val="0"/>
          <w14:ligatures w14:val="none"/>
        </w:rPr>
      </w:pPr>
      <w:r w:rsidRPr="00BE6E18">
        <w:rPr>
          <w:rFonts w:eastAsia="Times New Roman" w:cstheme="minorHAnsi"/>
          <w:kern w:val="0"/>
          <w14:ligatures w14:val="none"/>
        </w:rPr>
        <w:t xml:space="preserve">Greenbaum, Dorian Gieseler. 2021. ‘Divination and </w:t>
      </w:r>
      <w:proofErr w:type="spellStart"/>
      <w:r w:rsidRPr="00BE6E18">
        <w:rPr>
          <w:rFonts w:eastAsia="Times New Roman" w:cstheme="minorHAnsi"/>
          <w:kern w:val="0"/>
          <w14:ligatures w14:val="none"/>
        </w:rPr>
        <w:t>Decumbiture</w:t>
      </w:r>
      <w:proofErr w:type="spellEnd"/>
      <w:r w:rsidRPr="00BE6E18">
        <w:rPr>
          <w:rFonts w:eastAsia="Times New Roman" w:cstheme="minorHAnsi"/>
          <w:kern w:val="0"/>
          <w14:ligatures w14:val="none"/>
        </w:rPr>
        <w:t xml:space="preserve">: </w:t>
      </w:r>
      <w:proofErr w:type="spellStart"/>
      <w:r w:rsidRPr="00BE6E18">
        <w:rPr>
          <w:rFonts w:eastAsia="Times New Roman" w:cstheme="minorHAnsi"/>
          <w:kern w:val="0"/>
          <w14:ligatures w14:val="none"/>
        </w:rPr>
        <w:t>Katarchic</w:t>
      </w:r>
      <w:proofErr w:type="spellEnd"/>
      <w:r w:rsidRPr="00BE6E18">
        <w:rPr>
          <w:rFonts w:eastAsia="Times New Roman" w:cstheme="minorHAnsi"/>
          <w:kern w:val="0"/>
          <w14:ligatures w14:val="none"/>
        </w:rPr>
        <w:t xml:space="preserve"> Astrology and Greek </w:t>
      </w:r>
      <w:proofErr w:type="spellStart"/>
      <w:r w:rsidRPr="00BE6E18">
        <w:rPr>
          <w:rFonts w:eastAsia="Times New Roman" w:cstheme="minorHAnsi"/>
          <w:kern w:val="0"/>
          <w14:ligatures w14:val="none"/>
        </w:rPr>
        <w:t>Medicin</w:t>
      </w:r>
      <w:proofErr w:type="spellEnd"/>
      <w:r w:rsidRPr="00BE6E18">
        <w:rPr>
          <w:rFonts w:eastAsia="Times New Roman" w:cstheme="minorHAnsi"/>
          <w:kern w:val="0"/>
          <w14:ligatures w14:val="none"/>
        </w:rPr>
        <w:t xml:space="preserve">’, in </w:t>
      </w:r>
      <w:r w:rsidRPr="00BE6E18">
        <w:rPr>
          <w:rFonts w:eastAsia="Times New Roman" w:cstheme="minorHAnsi"/>
          <w:i/>
          <w:iCs/>
          <w:kern w:val="0"/>
          <w14:ligatures w14:val="none"/>
        </w:rPr>
        <w:t>Divination and Knowledge in Greco-Roman Antiquity</w:t>
      </w:r>
    </w:p>
    <w:p w14:paraId="1F8B1876" w14:textId="77777777" w:rsidR="00BE6E18" w:rsidRPr="00BE6E18" w:rsidRDefault="00BE6E18" w:rsidP="00BE6E18">
      <w:pPr>
        <w:spacing w:after="0" w:line="360" w:lineRule="auto"/>
        <w:ind w:left="720" w:hanging="720"/>
        <w:rPr>
          <w:rFonts w:eastAsia="Times New Roman" w:cstheme="minorHAnsi"/>
          <w:kern w:val="0"/>
          <w14:ligatures w14:val="none"/>
        </w:rPr>
      </w:pPr>
      <w:r w:rsidRPr="00BE6E18">
        <w:rPr>
          <w:rFonts w:eastAsia="Times New Roman" w:cstheme="minorHAnsi"/>
          <w:kern w:val="0"/>
          <w14:ligatures w14:val="none"/>
        </w:rPr>
        <w:t xml:space="preserve">Jouanna, Jacques. 2012. </w:t>
      </w:r>
      <w:r w:rsidRPr="00BE6E18">
        <w:rPr>
          <w:rFonts w:eastAsia="Times New Roman" w:cstheme="minorHAnsi"/>
          <w:i/>
          <w:iCs/>
          <w:kern w:val="0"/>
          <w14:ligatures w14:val="none"/>
        </w:rPr>
        <w:t>Greek Medicine from Hippocrates to Galen : Selected Papers</w:t>
      </w:r>
      <w:r w:rsidRPr="00BE6E18">
        <w:rPr>
          <w:rFonts w:eastAsia="Times New Roman" w:cstheme="minorHAnsi"/>
          <w:kern w:val="0"/>
          <w14:ligatures w14:val="none"/>
        </w:rPr>
        <w:t>, trans. by Neil Allies (Leiden ; Boston: Brill)</w:t>
      </w:r>
    </w:p>
    <w:p w14:paraId="36363A90" w14:textId="77777777" w:rsidR="00BE6E18" w:rsidRPr="00BE6E18" w:rsidRDefault="00BE6E18" w:rsidP="00BE6E18">
      <w:pPr>
        <w:spacing w:after="0" w:line="360" w:lineRule="auto"/>
        <w:ind w:left="720" w:hanging="720"/>
        <w:rPr>
          <w:rFonts w:eastAsia="Times New Roman" w:cstheme="minorHAnsi"/>
          <w:kern w:val="0"/>
          <w14:ligatures w14:val="none"/>
        </w:rPr>
      </w:pPr>
      <w:r w:rsidRPr="00BE6E18">
        <w:rPr>
          <w:rFonts w:eastAsia="Times New Roman" w:cstheme="minorHAnsi"/>
          <w:kern w:val="0"/>
          <w14:ligatures w14:val="none"/>
        </w:rPr>
        <w:t xml:space="preserve">Nutton, Vivian. 2013. </w:t>
      </w:r>
      <w:r w:rsidRPr="00BE6E18">
        <w:rPr>
          <w:rFonts w:eastAsia="Times New Roman" w:cstheme="minorHAnsi"/>
          <w:i/>
          <w:iCs/>
          <w:kern w:val="0"/>
          <w14:ligatures w14:val="none"/>
        </w:rPr>
        <w:t>Ancient Medicine</w:t>
      </w:r>
      <w:r w:rsidRPr="00BE6E18">
        <w:rPr>
          <w:rFonts w:eastAsia="Times New Roman" w:cstheme="minorHAnsi"/>
          <w:kern w:val="0"/>
          <w14:ligatures w14:val="none"/>
        </w:rPr>
        <w:t xml:space="preserve"> (London ; New York: Routledge)</w:t>
      </w:r>
    </w:p>
    <w:p w14:paraId="59717C07" w14:textId="77777777" w:rsidR="00BE6E18" w:rsidRPr="00BE6E18" w:rsidRDefault="00BE6E18" w:rsidP="00BE6E18">
      <w:pPr>
        <w:spacing w:after="0" w:line="360" w:lineRule="auto"/>
        <w:ind w:left="720" w:hanging="720"/>
        <w:rPr>
          <w:rFonts w:eastAsia="Times New Roman" w:cstheme="minorHAnsi"/>
          <w:kern w:val="0"/>
          <w14:ligatures w14:val="none"/>
        </w:rPr>
      </w:pPr>
      <w:r w:rsidRPr="00BE6E18">
        <w:rPr>
          <w:rFonts w:eastAsia="Times New Roman" w:cstheme="minorHAnsi"/>
          <w:kern w:val="0"/>
          <w14:ligatures w14:val="none"/>
        </w:rPr>
        <w:t xml:space="preserve">Oberhelman, Steven M. 2016. </w:t>
      </w:r>
      <w:r w:rsidRPr="00BE6E18">
        <w:rPr>
          <w:rFonts w:eastAsia="Times New Roman" w:cstheme="minorHAnsi"/>
          <w:i/>
          <w:iCs/>
          <w:kern w:val="0"/>
          <w14:ligatures w14:val="none"/>
        </w:rPr>
        <w:t>Dreams, Healing, and Medicine in Greece</w:t>
      </w:r>
      <w:r w:rsidRPr="00BE6E18">
        <w:rPr>
          <w:rFonts w:eastAsia="Times New Roman" w:cstheme="minorHAnsi"/>
          <w:kern w:val="0"/>
          <w14:ligatures w14:val="none"/>
        </w:rPr>
        <w:t xml:space="preserve"> (Routledge)</w:t>
      </w:r>
    </w:p>
    <w:p w14:paraId="71B010F3" w14:textId="77777777" w:rsidR="00BE6E18" w:rsidRPr="00BE6E18" w:rsidRDefault="00BE6E18" w:rsidP="00BE6E18">
      <w:pPr>
        <w:spacing w:after="0" w:line="360" w:lineRule="auto"/>
        <w:ind w:left="720" w:hanging="720"/>
        <w:rPr>
          <w:rFonts w:eastAsia="Times New Roman" w:cstheme="minorHAnsi"/>
          <w:kern w:val="0"/>
          <w14:ligatures w14:val="none"/>
        </w:rPr>
      </w:pPr>
      <w:r w:rsidRPr="00BE6E18">
        <w:rPr>
          <w:rFonts w:eastAsia="Times New Roman" w:cstheme="minorHAnsi"/>
          <w:kern w:val="0"/>
          <w14:ligatures w14:val="none"/>
        </w:rPr>
        <w:t xml:space="preserve">Oberhelman, Steven M. 1987. ‘The Diagnostic Dream in Ancient Medical Theory and Practice’, </w:t>
      </w:r>
      <w:r w:rsidRPr="00BE6E18">
        <w:rPr>
          <w:rFonts w:eastAsia="Times New Roman" w:cstheme="minorHAnsi"/>
          <w:i/>
          <w:iCs/>
          <w:kern w:val="0"/>
          <w14:ligatures w14:val="none"/>
        </w:rPr>
        <w:t>Bulletin of the History of Medicine</w:t>
      </w:r>
      <w:r w:rsidRPr="00BE6E18">
        <w:rPr>
          <w:rFonts w:eastAsia="Times New Roman" w:cstheme="minorHAnsi"/>
          <w:kern w:val="0"/>
          <w14:ligatures w14:val="none"/>
        </w:rPr>
        <w:t>, 61.1: 47–60 &lt;https://www.jstor.org/stable/44433662&gt;</w:t>
      </w:r>
    </w:p>
    <w:p w14:paraId="0A873683" w14:textId="77777777" w:rsidR="00BE6E18" w:rsidRPr="00BE6E18" w:rsidRDefault="00BE6E18" w:rsidP="00BE6E18">
      <w:pPr>
        <w:spacing w:after="0" w:line="360" w:lineRule="auto"/>
        <w:ind w:left="720" w:hanging="720"/>
        <w:rPr>
          <w:rFonts w:eastAsia="Times New Roman" w:cstheme="minorHAnsi"/>
          <w:kern w:val="0"/>
          <w14:ligatures w14:val="none"/>
        </w:rPr>
      </w:pPr>
      <w:r w:rsidRPr="00BE6E18">
        <w:rPr>
          <w:rFonts w:eastAsia="Times New Roman" w:cstheme="minorHAnsi"/>
          <w:kern w:val="0"/>
          <w14:ligatures w14:val="none"/>
        </w:rPr>
        <w:t xml:space="preserve">Parker, Robert. 1985. ‘GREEK STATES and GREEK ORACLES’, </w:t>
      </w:r>
      <w:r w:rsidRPr="00BE6E18">
        <w:rPr>
          <w:rFonts w:eastAsia="Times New Roman" w:cstheme="minorHAnsi"/>
          <w:i/>
          <w:iCs/>
          <w:kern w:val="0"/>
          <w14:ligatures w14:val="none"/>
        </w:rPr>
        <w:t>History of Political Thought</w:t>
      </w:r>
      <w:r w:rsidRPr="00BE6E18">
        <w:rPr>
          <w:rFonts w:eastAsia="Times New Roman" w:cstheme="minorHAnsi"/>
          <w:kern w:val="0"/>
          <w14:ligatures w14:val="none"/>
        </w:rPr>
        <w:t>, 6.1/2: 298–326 &lt;https://www.jstor.org/stable/26212474&gt;</w:t>
      </w:r>
    </w:p>
    <w:p w14:paraId="0042F95D" w14:textId="77777777" w:rsidR="00BE6E18" w:rsidRPr="00BE6E18" w:rsidRDefault="00BE6E18" w:rsidP="00BE6E18">
      <w:pPr>
        <w:spacing w:after="0" w:line="360" w:lineRule="auto"/>
        <w:ind w:left="720" w:hanging="720"/>
        <w:rPr>
          <w:rFonts w:eastAsia="Times New Roman" w:cstheme="minorHAnsi"/>
          <w:kern w:val="0"/>
          <w14:ligatures w14:val="none"/>
        </w:rPr>
      </w:pPr>
      <w:proofErr w:type="spellStart"/>
      <w:r w:rsidRPr="00BE6E18">
        <w:rPr>
          <w:rFonts w:eastAsia="Times New Roman" w:cstheme="minorHAnsi"/>
          <w:kern w:val="0"/>
          <w14:ligatures w14:val="none"/>
        </w:rPr>
        <w:t>Řehulka</w:t>
      </w:r>
      <w:proofErr w:type="spellEnd"/>
      <w:r w:rsidRPr="00BE6E18">
        <w:rPr>
          <w:rFonts w:eastAsia="Times New Roman" w:cstheme="minorHAnsi"/>
          <w:kern w:val="0"/>
          <w14:ligatures w14:val="none"/>
        </w:rPr>
        <w:t xml:space="preserve">, Evžen. 2011. </w:t>
      </w:r>
      <w:r w:rsidRPr="00BE6E18">
        <w:rPr>
          <w:rFonts w:eastAsia="Times New Roman" w:cstheme="minorHAnsi"/>
          <w:i/>
          <w:iCs/>
          <w:kern w:val="0"/>
          <w14:ligatures w14:val="none"/>
        </w:rPr>
        <w:t>Education and Healthcare</w:t>
      </w:r>
      <w:r w:rsidRPr="00BE6E18">
        <w:rPr>
          <w:rFonts w:eastAsia="Times New Roman" w:cstheme="minorHAnsi"/>
          <w:kern w:val="0"/>
          <w14:ligatures w14:val="none"/>
        </w:rPr>
        <w:t xml:space="preserve"> (Brno: </w:t>
      </w:r>
      <w:proofErr w:type="spellStart"/>
      <w:r w:rsidRPr="00BE6E18">
        <w:rPr>
          <w:rFonts w:eastAsia="Times New Roman" w:cstheme="minorHAnsi"/>
          <w:kern w:val="0"/>
          <w14:ligatures w14:val="none"/>
        </w:rPr>
        <w:t>Masarykova</w:t>
      </w:r>
      <w:proofErr w:type="spellEnd"/>
      <w:r w:rsidRPr="00BE6E18">
        <w:rPr>
          <w:rFonts w:eastAsia="Times New Roman" w:cstheme="minorHAnsi"/>
          <w:kern w:val="0"/>
          <w14:ligatures w14:val="none"/>
        </w:rPr>
        <w:t xml:space="preserve"> </w:t>
      </w:r>
      <w:proofErr w:type="spellStart"/>
      <w:r w:rsidRPr="00BE6E18">
        <w:rPr>
          <w:rFonts w:eastAsia="Times New Roman" w:cstheme="minorHAnsi"/>
          <w:kern w:val="0"/>
          <w14:ligatures w14:val="none"/>
        </w:rPr>
        <w:t>Universita</w:t>
      </w:r>
      <w:proofErr w:type="spellEnd"/>
      <w:r w:rsidRPr="00BE6E18">
        <w:rPr>
          <w:rFonts w:eastAsia="Times New Roman" w:cstheme="minorHAnsi"/>
          <w:kern w:val="0"/>
          <w14:ligatures w14:val="none"/>
        </w:rPr>
        <w:t>)</w:t>
      </w:r>
    </w:p>
    <w:p w14:paraId="246519FC" w14:textId="77777777" w:rsidR="00BE6E18" w:rsidRPr="00BE6E18" w:rsidRDefault="00BE6E18" w:rsidP="00BE6E18">
      <w:pPr>
        <w:spacing w:after="0" w:line="360" w:lineRule="auto"/>
        <w:ind w:left="720" w:hanging="720"/>
        <w:rPr>
          <w:rFonts w:eastAsia="Times New Roman" w:cstheme="minorHAnsi"/>
          <w:kern w:val="0"/>
          <w14:ligatures w14:val="none"/>
        </w:rPr>
      </w:pPr>
      <w:proofErr w:type="spellStart"/>
      <w:r w:rsidRPr="00BE6E18">
        <w:rPr>
          <w:rFonts w:eastAsia="Times New Roman" w:cstheme="minorHAnsi"/>
          <w:kern w:val="0"/>
          <w14:ligatures w14:val="none"/>
        </w:rPr>
        <w:lastRenderedPageBreak/>
        <w:t>Sigerist</w:t>
      </w:r>
      <w:proofErr w:type="spellEnd"/>
      <w:r w:rsidRPr="00BE6E18">
        <w:rPr>
          <w:rFonts w:eastAsia="Times New Roman" w:cstheme="minorHAnsi"/>
          <w:kern w:val="0"/>
          <w14:ligatures w14:val="none"/>
        </w:rPr>
        <w:t xml:space="preserve">, Henry E. 1934. ‘On Hippocrates’, </w:t>
      </w:r>
      <w:r w:rsidRPr="00BE6E18">
        <w:rPr>
          <w:rFonts w:eastAsia="Times New Roman" w:cstheme="minorHAnsi"/>
          <w:i/>
          <w:iCs/>
          <w:kern w:val="0"/>
          <w14:ligatures w14:val="none"/>
        </w:rPr>
        <w:t>Bulletin of the Institute of the History of Medicine</w:t>
      </w:r>
      <w:r w:rsidRPr="00BE6E18">
        <w:rPr>
          <w:rFonts w:eastAsia="Times New Roman" w:cstheme="minorHAnsi"/>
          <w:kern w:val="0"/>
          <w14:ligatures w14:val="none"/>
        </w:rPr>
        <w:t>, 2.3: 190–214 &lt;https://www.jstor.org/stable/44437788&gt;</w:t>
      </w:r>
    </w:p>
    <w:p w14:paraId="55A2B10A" w14:textId="77777777" w:rsidR="00BE6E18" w:rsidRPr="00BE6E18" w:rsidRDefault="00BE6E18" w:rsidP="00BE6E18">
      <w:pPr>
        <w:spacing w:after="0" w:line="360" w:lineRule="auto"/>
        <w:ind w:left="720" w:hanging="720"/>
        <w:rPr>
          <w:rFonts w:eastAsia="Times New Roman" w:cstheme="minorHAnsi"/>
          <w:kern w:val="0"/>
          <w14:ligatures w14:val="none"/>
        </w:rPr>
      </w:pPr>
      <w:r w:rsidRPr="00BE6E18">
        <w:rPr>
          <w:rFonts w:eastAsia="Times New Roman" w:cstheme="minorHAnsi"/>
          <w:kern w:val="0"/>
          <w14:ligatures w14:val="none"/>
        </w:rPr>
        <w:t xml:space="preserve">Thorndike, Lynn. 1922. ‘Galen: The Man and His Times’, </w:t>
      </w:r>
      <w:r w:rsidRPr="00BE6E18">
        <w:rPr>
          <w:rFonts w:eastAsia="Times New Roman" w:cstheme="minorHAnsi"/>
          <w:i/>
          <w:iCs/>
          <w:kern w:val="0"/>
          <w14:ligatures w14:val="none"/>
        </w:rPr>
        <w:t>The Scientific Monthly</w:t>
      </w:r>
      <w:r w:rsidRPr="00BE6E18">
        <w:rPr>
          <w:rFonts w:eastAsia="Times New Roman" w:cstheme="minorHAnsi"/>
          <w:kern w:val="0"/>
          <w14:ligatures w14:val="none"/>
        </w:rPr>
        <w:t>, 14.1: 83–93 &lt;https://www.jstor.org/stable/6569&gt;</w:t>
      </w:r>
    </w:p>
    <w:p w14:paraId="5D6EA259" w14:textId="77777777" w:rsidR="00BE6E18" w:rsidRPr="00BE6E18" w:rsidRDefault="00BE6E18" w:rsidP="00BE6E18">
      <w:pPr>
        <w:spacing w:after="0" w:line="360" w:lineRule="auto"/>
        <w:ind w:left="720" w:hanging="720"/>
        <w:rPr>
          <w:rFonts w:eastAsia="Times New Roman" w:cstheme="minorHAnsi"/>
          <w:kern w:val="0"/>
          <w14:ligatures w14:val="none"/>
        </w:rPr>
      </w:pPr>
      <w:r w:rsidRPr="00BE6E18">
        <w:rPr>
          <w:rFonts w:eastAsia="Times New Roman" w:cstheme="minorHAnsi"/>
          <w:kern w:val="0"/>
          <w14:ligatures w14:val="none"/>
        </w:rPr>
        <w:t xml:space="preserve">Van der </w:t>
      </w:r>
      <w:proofErr w:type="spellStart"/>
      <w:r w:rsidRPr="00BE6E18">
        <w:rPr>
          <w:rFonts w:eastAsia="Times New Roman" w:cstheme="minorHAnsi"/>
          <w:kern w:val="0"/>
          <w14:ligatures w14:val="none"/>
        </w:rPr>
        <w:t>Eijk</w:t>
      </w:r>
      <w:proofErr w:type="spellEnd"/>
      <w:r w:rsidRPr="00BE6E18">
        <w:rPr>
          <w:rFonts w:eastAsia="Times New Roman" w:cstheme="minorHAnsi"/>
          <w:kern w:val="0"/>
          <w14:ligatures w14:val="none"/>
        </w:rPr>
        <w:t xml:space="preserve">, Philip. 2005. </w:t>
      </w:r>
      <w:r w:rsidRPr="00BE6E18">
        <w:rPr>
          <w:rFonts w:eastAsia="Times New Roman" w:cstheme="minorHAnsi"/>
          <w:i/>
          <w:iCs/>
          <w:kern w:val="0"/>
          <w14:ligatures w14:val="none"/>
        </w:rPr>
        <w:t>Medicine and Philosophy in Classical Antiquity</w:t>
      </w:r>
      <w:r w:rsidRPr="00BE6E18">
        <w:rPr>
          <w:rFonts w:eastAsia="Times New Roman" w:cstheme="minorHAnsi"/>
          <w:kern w:val="0"/>
          <w14:ligatures w14:val="none"/>
        </w:rPr>
        <w:t xml:space="preserve"> (Cambridge University Press)</w:t>
      </w:r>
    </w:p>
    <w:p w14:paraId="785728BD" w14:textId="77777777" w:rsidR="00BE6E18" w:rsidRPr="00BE6E18" w:rsidRDefault="00BE6E18" w:rsidP="00BE6E18">
      <w:pPr>
        <w:spacing w:after="0" w:line="360" w:lineRule="auto"/>
        <w:ind w:left="720" w:hanging="720"/>
        <w:rPr>
          <w:rFonts w:eastAsia="Times New Roman" w:cstheme="minorHAnsi"/>
          <w:kern w:val="0"/>
          <w14:ligatures w14:val="none"/>
        </w:rPr>
      </w:pPr>
      <w:proofErr w:type="spellStart"/>
      <w:r w:rsidRPr="00BE6E18">
        <w:rPr>
          <w:rFonts w:eastAsia="Times New Roman" w:cstheme="minorHAnsi"/>
          <w:kern w:val="0"/>
          <w14:ligatures w14:val="none"/>
        </w:rPr>
        <w:t>Vannuffelen</w:t>
      </w:r>
      <w:proofErr w:type="spellEnd"/>
      <w:r w:rsidRPr="00BE6E18">
        <w:rPr>
          <w:rFonts w:eastAsia="Times New Roman" w:cstheme="minorHAnsi"/>
          <w:kern w:val="0"/>
          <w14:ligatures w14:val="none"/>
        </w:rPr>
        <w:t xml:space="preserve">, Peter. 2014. ‘Galen, Divination and the Status of Medicine’, </w:t>
      </w:r>
      <w:r w:rsidRPr="00BE6E18">
        <w:rPr>
          <w:rFonts w:eastAsia="Times New Roman" w:cstheme="minorHAnsi"/>
          <w:i/>
          <w:iCs/>
          <w:kern w:val="0"/>
          <w14:ligatures w14:val="none"/>
        </w:rPr>
        <w:t>The Classical Quarterly</w:t>
      </w:r>
      <w:r w:rsidRPr="00BE6E18">
        <w:rPr>
          <w:rFonts w:eastAsia="Times New Roman" w:cstheme="minorHAnsi"/>
          <w:kern w:val="0"/>
          <w14:ligatures w14:val="none"/>
        </w:rPr>
        <w:t>, 64.1: 337–52 &lt;https://www.jstor.org/stable/26546306&gt;</w:t>
      </w:r>
    </w:p>
    <w:p w14:paraId="42C2D6E4" w14:textId="77777777" w:rsidR="00BE6E18" w:rsidRPr="00BE6E18" w:rsidRDefault="00BE6E18" w:rsidP="00BE6E18">
      <w:pPr>
        <w:spacing w:after="0" w:line="360" w:lineRule="auto"/>
        <w:ind w:left="720" w:hanging="720"/>
        <w:rPr>
          <w:rFonts w:eastAsia="Times New Roman" w:cstheme="minorHAnsi"/>
          <w:kern w:val="0"/>
          <w14:ligatures w14:val="none"/>
        </w:rPr>
      </w:pPr>
      <w:proofErr w:type="spellStart"/>
      <w:r w:rsidRPr="00BE6E18">
        <w:rPr>
          <w:rFonts w:eastAsia="Times New Roman" w:cstheme="minorHAnsi"/>
          <w:kern w:val="0"/>
          <w:lang w:val="de-DE"/>
          <w14:ligatures w14:val="none"/>
        </w:rPr>
        <w:t>Weissenrieder</w:t>
      </w:r>
      <w:proofErr w:type="spellEnd"/>
      <w:r w:rsidRPr="00BE6E18">
        <w:rPr>
          <w:rFonts w:eastAsia="Times New Roman" w:cstheme="minorHAnsi"/>
          <w:kern w:val="0"/>
          <w:lang w:val="de-DE"/>
          <w14:ligatures w14:val="none"/>
        </w:rPr>
        <w:t xml:space="preserve">, Annette, and Gregor </w:t>
      </w:r>
      <w:proofErr w:type="spellStart"/>
      <w:r w:rsidRPr="00BE6E18">
        <w:rPr>
          <w:rFonts w:eastAsia="Times New Roman" w:cstheme="minorHAnsi"/>
          <w:kern w:val="0"/>
          <w:lang w:val="de-DE"/>
          <w14:ligatures w14:val="none"/>
        </w:rPr>
        <w:t>Etzelmuller</w:t>
      </w:r>
      <w:proofErr w:type="spellEnd"/>
      <w:r w:rsidRPr="00BE6E18">
        <w:rPr>
          <w:rFonts w:eastAsia="Times New Roman" w:cstheme="minorHAnsi"/>
          <w:kern w:val="0"/>
          <w:lang w:val="de-DE"/>
          <w14:ligatures w14:val="none"/>
        </w:rPr>
        <w:t xml:space="preserve">. </w:t>
      </w:r>
      <w:r w:rsidRPr="00BE6E18">
        <w:rPr>
          <w:rFonts w:eastAsia="Times New Roman" w:cstheme="minorHAnsi"/>
          <w:kern w:val="0"/>
          <w14:ligatures w14:val="none"/>
        </w:rPr>
        <w:t xml:space="preserve">2016. </w:t>
      </w:r>
      <w:r w:rsidRPr="00BE6E18">
        <w:rPr>
          <w:rFonts w:eastAsia="Times New Roman" w:cstheme="minorHAnsi"/>
          <w:i/>
          <w:iCs/>
          <w:kern w:val="0"/>
          <w14:ligatures w14:val="none"/>
        </w:rPr>
        <w:t>Religion and Illness</w:t>
      </w:r>
      <w:r w:rsidRPr="00BE6E18">
        <w:rPr>
          <w:rFonts w:eastAsia="Times New Roman" w:cstheme="minorHAnsi"/>
          <w:kern w:val="0"/>
          <w14:ligatures w14:val="none"/>
        </w:rPr>
        <w:t xml:space="preserve"> (Wipf and Stock Publishers)</w:t>
      </w:r>
    </w:p>
    <w:p w14:paraId="47BAC8F6" w14:textId="77777777" w:rsidR="00BE6E18" w:rsidRPr="00BE6E18" w:rsidRDefault="00BE6E18" w:rsidP="00BE6E18">
      <w:pPr>
        <w:spacing w:after="0" w:line="360" w:lineRule="auto"/>
        <w:ind w:left="720" w:hanging="720"/>
        <w:rPr>
          <w:rFonts w:eastAsia="Times New Roman" w:cstheme="minorHAnsi"/>
          <w:kern w:val="0"/>
          <w14:ligatures w14:val="none"/>
        </w:rPr>
      </w:pPr>
      <w:proofErr w:type="spellStart"/>
      <w:r w:rsidRPr="00BE6E18">
        <w:rPr>
          <w:rFonts w:eastAsia="Times New Roman" w:cstheme="minorHAnsi"/>
          <w:kern w:val="0"/>
          <w14:ligatures w14:val="none"/>
        </w:rPr>
        <w:t>Žuškin</w:t>
      </w:r>
      <w:proofErr w:type="spellEnd"/>
      <w:r w:rsidRPr="00BE6E18">
        <w:rPr>
          <w:rFonts w:eastAsia="Times New Roman" w:cstheme="minorHAnsi"/>
          <w:kern w:val="0"/>
          <w14:ligatures w14:val="none"/>
        </w:rPr>
        <w:t xml:space="preserve">, Eugenija, Jasna </w:t>
      </w:r>
      <w:proofErr w:type="spellStart"/>
      <w:r w:rsidRPr="00BE6E18">
        <w:rPr>
          <w:rFonts w:eastAsia="Times New Roman" w:cstheme="minorHAnsi"/>
          <w:kern w:val="0"/>
          <w14:ligatures w14:val="none"/>
        </w:rPr>
        <w:t>Lipozenčić</w:t>
      </w:r>
      <w:proofErr w:type="spellEnd"/>
      <w:r w:rsidRPr="00BE6E18">
        <w:rPr>
          <w:rFonts w:eastAsia="Times New Roman" w:cstheme="minorHAnsi"/>
          <w:kern w:val="0"/>
          <w14:ligatures w14:val="none"/>
        </w:rPr>
        <w:t xml:space="preserve">, Jasna </w:t>
      </w:r>
      <w:proofErr w:type="spellStart"/>
      <w:r w:rsidRPr="00BE6E18">
        <w:rPr>
          <w:rFonts w:eastAsia="Times New Roman" w:cstheme="minorHAnsi"/>
          <w:kern w:val="0"/>
          <w14:ligatures w14:val="none"/>
        </w:rPr>
        <w:t>Pucarin</w:t>
      </w:r>
      <w:proofErr w:type="spellEnd"/>
      <w:r w:rsidRPr="00BE6E18">
        <w:rPr>
          <w:rFonts w:eastAsia="Times New Roman" w:cstheme="minorHAnsi"/>
          <w:kern w:val="0"/>
          <w14:ligatures w14:val="none"/>
        </w:rPr>
        <w:t xml:space="preserve">-Cvetković, Jadranka Mustajbegović, Neil Schachter, and others. 2008. ‘Ancient Medicine -a Review’, </w:t>
      </w:r>
      <w:r w:rsidRPr="00BE6E18">
        <w:rPr>
          <w:rFonts w:eastAsia="Times New Roman" w:cstheme="minorHAnsi"/>
          <w:i/>
          <w:iCs/>
          <w:kern w:val="0"/>
          <w14:ligatures w14:val="none"/>
        </w:rPr>
        <w:t xml:space="preserve">Acta </w:t>
      </w:r>
      <w:proofErr w:type="spellStart"/>
      <w:r w:rsidRPr="00BE6E18">
        <w:rPr>
          <w:rFonts w:eastAsia="Times New Roman" w:cstheme="minorHAnsi"/>
          <w:i/>
          <w:iCs/>
          <w:kern w:val="0"/>
          <w14:ligatures w14:val="none"/>
        </w:rPr>
        <w:t>Dermatovenerol</w:t>
      </w:r>
      <w:proofErr w:type="spellEnd"/>
      <w:r w:rsidRPr="00BE6E18">
        <w:rPr>
          <w:rFonts w:eastAsia="Times New Roman" w:cstheme="minorHAnsi"/>
          <w:i/>
          <w:iCs/>
          <w:kern w:val="0"/>
          <w14:ligatures w14:val="none"/>
        </w:rPr>
        <w:t xml:space="preserve"> Croat</w:t>
      </w:r>
      <w:r w:rsidRPr="00BE6E18">
        <w:rPr>
          <w:rFonts w:eastAsia="Times New Roman" w:cstheme="minorHAnsi"/>
          <w:kern w:val="0"/>
          <w14:ligatures w14:val="none"/>
        </w:rPr>
        <w:t>, 16.3: 149–57 &lt;https://hrcak.srce.hr/file/131733&gt;</w:t>
      </w:r>
    </w:p>
    <w:p w14:paraId="79016BF9" w14:textId="6D8C3860" w:rsidR="00395728" w:rsidRPr="00C859A2" w:rsidRDefault="00395728" w:rsidP="00DA0A05">
      <w:pPr>
        <w:spacing w:before="100" w:beforeAutospacing="1" w:after="100" w:afterAutospacing="1" w:line="360" w:lineRule="auto"/>
        <w:jc w:val="both"/>
        <w:outlineLvl w:val="2"/>
        <w:rPr>
          <w:rFonts w:cstheme="minorHAnsi"/>
          <w14:ligatures w14:val="none"/>
        </w:rPr>
      </w:pPr>
    </w:p>
    <w:sectPr w:rsidR="00395728" w:rsidRPr="00C859A2">
      <w:foot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AA04CB" w14:textId="77777777" w:rsidR="00625BB4" w:rsidRDefault="00625BB4" w:rsidP="00C95D3D">
      <w:pPr>
        <w:spacing w:after="0" w:line="240" w:lineRule="auto"/>
      </w:pPr>
      <w:r>
        <w:separator/>
      </w:r>
    </w:p>
  </w:endnote>
  <w:endnote w:type="continuationSeparator" w:id="0">
    <w:p w14:paraId="50FA709C" w14:textId="77777777" w:rsidR="00625BB4" w:rsidRDefault="00625BB4" w:rsidP="00C95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EE"/>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EE"/>
    <w:family w:val="swiss"/>
    <w:pitch w:val="variable"/>
    <w:sig w:usb0="E0002EFF" w:usb1="C000785B" w:usb2="00000009" w:usb3="00000000" w:csb0="000001FF" w:csb1="00000000"/>
  </w:font>
  <w:font w:name="Trebuchet MS">
    <w:panose1 w:val="020B0603020202020204"/>
    <w:charset w:val="EE"/>
    <w:family w:val="swiss"/>
    <w:pitch w:val="variable"/>
    <w:sig w:usb0="00000687" w:usb1="00000000" w:usb2="00000000" w:usb3="00000000" w:csb0="0000009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4460534"/>
      <w:docPartObj>
        <w:docPartGallery w:val="Page Numbers (Bottom of Page)"/>
        <w:docPartUnique/>
      </w:docPartObj>
    </w:sdtPr>
    <w:sdtEndPr>
      <w:rPr>
        <w:noProof/>
      </w:rPr>
    </w:sdtEndPr>
    <w:sdtContent>
      <w:p w14:paraId="0C713A55" w14:textId="369FA9F4" w:rsidR="000228A3" w:rsidRDefault="000228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35FFD5" w14:textId="77777777" w:rsidR="000228A3" w:rsidRDefault="00022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EB7811" w14:textId="77777777" w:rsidR="00625BB4" w:rsidRDefault="00625BB4" w:rsidP="00C95D3D">
      <w:pPr>
        <w:spacing w:after="0" w:line="240" w:lineRule="auto"/>
      </w:pPr>
      <w:r>
        <w:separator/>
      </w:r>
    </w:p>
  </w:footnote>
  <w:footnote w:type="continuationSeparator" w:id="0">
    <w:p w14:paraId="34FA2652" w14:textId="77777777" w:rsidR="00625BB4" w:rsidRDefault="00625BB4" w:rsidP="00C95D3D">
      <w:pPr>
        <w:spacing w:after="0" w:line="240" w:lineRule="auto"/>
      </w:pPr>
      <w:r>
        <w:continuationSeparator/>
      </w:r>
    </w:p>
  </w:footnote>
  <w:footnote w:id="1">
    <w:p w14:paraId="5C0496D9" w14:textId="40125119" w:rsidR="00733C36" w:rsidRPr="00EF74A1" w:rsidRDefault="00733C36" w:rsidP="00EF74A1">
      <w:pPr>
        <w:pStyle w:val="NormalWeb"/>
        <w:spacing w:before="0" w:beforeAutospacing="0" w:after="0" w:afterAutospacing="0"/>
        <w:ind w:left="720" w:hanging="720"/>
        <w:rPr>
          <w:rFonts w:asciiTheme="minorHAnsi" w:hAnsiTheme="minorHAnsi" w:cstheme="minorHAnsi"/>
          <w:sz w:val="20"/>
          <w:szCs w:val="20"/>
          <w14:ligatures w14:val="none"/>
        </w:rPr>
      </w:pPr>
      <w:r w:rsidRPr="00EF74A1">
        <w:rPr>
          <w:rStyle w:val="FootnoteReference"/>
          <w:rFonts w:asciiTheme="minorHAnsi" w:hAnsiTheme="minorHAnsi" w:cstheme="minorHAnsi"/>
          <w:sz w:val="20"/>
          <w:szCs w:val="20"/>
        </w:rPr>
        <w:footnoteRef/>
      </w:r>
      <w:r w:rsidRPr="00EF74A1">
        <w:rPr>
          <w:rFonts w:asciiTheme="minorHAnsi" w:hAnsiTheme="minorHAnsi" w:cstheme="minorHAnsi"/>
          <w:sz w:val="20"/>
          <w:szCs w:val="20"/>
        </w:rPr>
        <w:t xml:space="preserve"> </w:t>
      </w:r>
      <w:r w:rsidR="00A352B8" w:rsidRPr="00EF74A1">
        <w:rPr>
          <w:rFonts w:asciiTheme="minorHAnsi" w:hAnsiTheme="minorHAnsi" w:cstheme="minorHAnsi"/>
          <w:sz w:val="20"/>
          <w:szCs w:val="20"/>
          <w14:ligatures w14:val="none"/>
        </w:rPr>
        <w:t xml:space="preserve">Nutton, Vivian. 2013. </w:t>
      </w:r>
      <w:r w:rsidR="00A352B8" w:rsidRPr="00EF74A1">
        <w:rPr>
          <w:rFonts w:asciiTheme="minorHAnsi" w:hAnsiTheme="minorHAnsi" w:cstheme="minorHAnsi"/>
          <w:i/>
          <w:iCs/>
          <w:sz w:val="20"/>
          <w:szCs w:val="20"/>
          <w14:ligatures w14:val="none"/>
        </w:rPr>
        <w:t>Ancient Medicine</w:t>
      </w:r>
      <w:r w:rsidR="00EF74A1">
        <w:rPr>
          <w:rFonts w:asciiTheme="minorHAnsi" w:hAnsiTheme="minorHAnsi" w:cstheme="minorHAnsi"/>
          <w:sz w:val="20"/>
          <w:szCs w:val="20"/>
          <w14:ligatures w14:val="none"/>
        </w:rPr>
        <w:t>, pp. 1.</w:t>
      </w:r>
    </w:p>
  </w:footnote>
  <w:footnote w:id="2">
    <w:p w14:paraId="19CD8ECD" w14:textId="77777777" w:rsidR="00B87010" w:rsidRPr="0051111B" w:rsidRDefault="00B87010" w:rsidP="00860FDA">
      <w:pPr>
        <w:pStyle w:val="NormalWeb"/>
        <w:spacing w:before="0" w:beforeAutospacing="0" w:after="0" w:afterAutospacing="0"/>
        <w:rPr>
          <w:rFonts w:asciiTheme="minorHAnsi" w:hAnsiTheme="minorHAnsi" w:cstheme="minorHAnsi"/>
          <w:sz w:val="20"/>
          <w:szCs w:val="20"/>
          <w14:ligatures w14:val="none"/>
        </w:rPr>
      </w:pPr>
      <w:r w:rsidRPr="0051111B">
        <w:rPr>
          <w:rStyle w:val="FootnoteReference"/>
          <w:rFonts w:asciiTheme="minorHAnsi" w:hAnsiTheme="minorHAnsi" w:cstheme="minorHAnsi"/>
          <w:sz w:val="20"/>
          <w:szCs w:val="20"/>
        </w:rPr>
        <w:footnoteRef/>
      </w:r>
      <w:r w:rsidRPr="0051111B">
        <w:rPr>
          <w:rFonts w:asciiTheme="minorHAnsi" w:hAnsiTheme="minorHAnsi" w:cstheme="minorHAnsi"/>
          <w:sz w:val="20"/>
          <w:szCs w:val="20"/>
        </w:rPr>
        <w:t xml:space="preserve"> </w:t>
      </w:r>
      <w:r w:rsidRPr="0051111B">
        <w:rPr>
          <w:rFonts w:asciiTheme="minorHAnsi" w:hAnsiTheme="minorHAnsi" w:cstheme="minorHAnsi"/>
          <w:sz w:val="20"/>
          <w:szCs w:val="20"/>
          <w14:ligatures w14:val="none"/>
        </w:rPr>
        <w:t xml:space="preserve">‘Greek Medicine Timeline’. [n.d.]. </w:t>
      </w:r>
      <w:hyperlink r:id="rId1" w:history="1">
        <w:r w:rsidRPr="00CE1B3B">
          <w:rPr>
            <w:rStyle w:val="Hyperlink"/>
            <w:rFonts w:asciiTheme="minorHAnsi" w:hAnsiTheme="minorHAnsi" w:cstheme="minorHAnsi"/>
            <w:i/>
            <w:iCs/>
            <w:sz w:val="20"/>
            <w:szCs w:val="20"/>
            <w14:ligatures w14:val="none"/>
          </w:rPr>
          <w:t>Www.worldhistory.org</w:t>
        </w:r>
      </w:hyperlink>
      <w:r>
        <w:rPr>
          <w:rFonts w:asciiTheme="minorHAnsi" w:hAnsiTheme="minorHAnsi" w:cstheme="minorHAnsi"/>
          <w:sz w:val="20"/>
          <w:szCs w:val="20"/>
          <w14:ligatures w14:val="none"/>
        </w:rPr>
        <w:t xml:space="preserve"> </w:t>
      </w:r>
      <w:hyperlink r:id="rId2" w:history="1">
        <w:r w:rsidRPr="00CE1B3B">
          <w:rPr>
            <w:rStyle w:val="Hyperlink"/>
            <w:rFonts w:asciiTheme="minorHAnsi" w:hAnsiTheme="minorHAnsi" w:cstheme="minorHAnsi"/>
            <w:sz w:val="20"/>
            <w:szCs w:val="20"/>
            <w14:ligatures w14:val="none"/>
          </w:rPr>
          <w:t>https://www.worldhistory.org/timeline/Greek_Medicine/</w:t>
        </w:r>
      </w:hyperlink>
    </w:p>
  </w:footnote>
  <w:footnote w:id="3">
    <w:p w14:paraId="00597C19" w14:textId="58551B73" w:rsidR="00B62457" w:rsidRPr="00B62457" w:rsidRDefault="00B62457">
      <w:pPr>
        <w:pStyle w:val="FootnoteText"/>
        <w:rPr>
          <w:lang w:val="cs-CZ"/>
        </w:rPr>
      </w:pPr>
      <w:r>
        <w:rPr>
          <w:rStyle w:val="FootnoteReference"/>
        </w:rPr>
        <w:footnoteRef/>
      </w:r>
      <w:r>
        <w:t xml:space="preserve"> </w:t>
      </w:r>
      <w:proofErr w:type="spellStart"/>
      <w:r w:rsidR="00B8382F" w:rsidRPr="00EF3C00">
        <w:rPr>
          <w:rFonts w:cstheme="minorHAnsi"/>
          <w14:ligatures w14:val="none"/>
        </w:rPr>
        <w:t>Žuškin</w:t>
      </w:r>
      <w:proofErr w:type="spellEnd"/>
      <w:r w:rsidR="00B8382F" w:rsidRPr="00EF3C00">
        <w:rPr>
          <w:rFonts w:cstheme="minorHAnsi"/>
          <w14:ligatures w14:val="none"/>
        </w:rPr>
        <w:t xml:space="preserve">, Eugenija, Jasna </w:t>
      </w:r>
      <w:proofErr w:type="spellStart"/>
      <w:r w:rsidR="00B8382F" w:rsidRPr="00EF3C00">
        <w:rPr>
          <w:rFonts w:cstheme="minorHAnsi"/>
          <w14:ligatures w14:val="none"/>
        </w:rPr>
        <w:t>Lipozenčić</w:t>
      </w:r>
      <w:proofErr w:type="spellEnd"/>
      <w:r w:rsidR="00B8382F" w:rsidRPr="00EF3C00">
        <w:rPr>
          <w:rFonts w:cstheme="minorHAnsi"/>
          <w14:ligatures w14:val="none"/>
        </w:rPr>
        <w:t xml:space="preserve">, Jasna </w:t>
      </w:r>
      <w:proofErr w:type="spellStart"/>
      <w:r w:rsidR="00B8382F" w:rsidRPr="00EF3C00">
        <w:rPr>
          <w:rFonts w:cstheme="minorHAnsi"/>
          <w14:ligatures w14:val="none"/>
        </w:rPr>
        <w:t>Pucarin</w:t>
      </w:r>
      <w:proofErr w:type="spellEnd"/>
      <w:r w:rsidR="00B8382F" w:rsidRPr="00EF3C00">
        <w:rPr>
          <w:rFonts w:cstheme="minorHAnsi"/>
          <w14:ligatures w14:val="none"/>
        </w:rPr>
        <w:t xml:space="preserve">-Cvetković, Jadranka Mustajbegović, Neil Schachter, and others. 2008. ‘Ancient Medicine -a Review’, </w:t>
      </w:r>
      <w:r w:rsidR="00B8382F" w:rsidRPr="00EF3C00">
        <w:rPr>
          <w:rFonts w:cstheme="minorHAnsi"/>
          <w:i/>
          <w:iCs/>
          <w14:ligatures w14:val="none"/>
        </w:rPr>
        <w:t xml:space="preserve">Acta </w:t>
      </w:r>
      <w:proofErr w:type="spellStart"/>
      <w:r w:rsidR="00B8382F" w:rsidRPr="00EF3C00">
        <w:rPr>
          <w:rFonts w:cstheme="minorHAnsi"/>
          <w:i/>
          <w:iCs/>
          <w14:ligatures w14:val="none"/>
        </w:rPr>
        <w:t>Dermatovenerol</w:t>
      </w:r>
      <w:proofErr w:type="spellEnd"/>
      <w:r w:rsidR="00B8382F" w:rsidRPr="00EF3C00">
        <w:rPr>
          <w:rFonts w:cstheme="minorHAnsi"/>
          <w:i/>
          <w:iCs/>
          <w14:ligatures w14:val="none"/>
        </w:rPr>
        <w:t xml:space="preserve"> Croat</w:t>
      </w:r>
      <w:r w:rsidR="00B8382F" w:rsidRPr="00EF3C00">
        <w:rPr>
          <w:rFonts w:cstheme="minorHAnsi"/>
          <w14:ligatures w14:val="none"/>
        </w:rPr>
        <w:t xml:space="preserve">, 16.3: 149–57 </w:t>
      </w:r>
      <w:hyperlink r:id="rId3" w:history="1">
        <w:r w:rsidR="00B8382F" w:rsidRPr="00CE1B3B">
          <w:rPr>
            <w:rStyle w:val="Hyperlink"/>
            <w:rFonts w:cstheme="minorHAnsi"/>
            <w14:ligatures w14:val="none"/>
          </w:rPr>
          <w:t>https://hrcak.srce.hr/file/131733</w:t>
        </w:r>
      </w:hyperlink>
      <w:r w:rsidR="00B8382F">
        <w:rPr>
          <w:rFonts w:cstheme="minorHAnsi"/>
          <w14:ligatures w14:val="none"/>
        </w:rPr>
        <w:t>,</w:t>
      </w:r>
      <w:r w:rsidR="0002042C">
        <w:rPr>
          <w:rFonts w:cstheme="minorHAnsi"/>
          <w14:ligatures w14:val="none"/>
        </w:rPr>
        <w:t xml:space="preserve"> pp. 151.</w:t>
      </w:r>
    </w:p>
  </w:footnote>
  <w:footnote w:id="4">
    <w:p w14:paraId="3A0461B8" w14:textId="093A084F" w:rsidR="00D102F4" w:rsidRPr="00DC0E4C" w:rsidRDefault="00D102F4" w:rsidP="00DC0E4C">
      <w:pPr>
        <w:pStyle w:val="NormalWeb"/>
        <w:spacing w:before="0" w:beforeAutospacing="0" w:after="0" w:afterAutospacing="0"/>
        <w:ind w:left="720" w:hanging="720"/>
        <w:rPr>
          <w:rFonts w:asciiTheme="minorHAnsi" w:hAnsiTheme="minorHAnsi" w:cstheme="minorHAnsi"/>
          <w:sz w:val="20"/>
          <w:szCs w:val="20"/>
          <w14:ligatures w14:val="none"/>
        </w:rPr>
      </w:pPr>
      <w:r w:rsidRPr="00DC0E4C">
        <w:rPr>
          <w:rStyle w:val="FootnoteReference"/>
          <w:rFonts w:asciiTheme="minorHAnsi" w:hAnsiTheme="minorHAnsi" w:cstheme="minorHAnsi"/>
          <w:sz w:val="20"/>
          <w:szCs w:val="20"/>
        </w:rPr>
        <w:footnoteRef/>
      </w:r>
      <w:r w:rsidRPr="00DC0E4C">
        <w:rPr>
          <w:rFonts w:asciiTheme="minorHAnsi" w:hAnsiTheme="minorHAnsi" w:cstheme="minorHAnsi"/>
          <w:sz w:val="20"/>
          <w:szCs w:val="20"/>
        </w:rPr>
        <w:t xml:space="preserve"> </w:t>
      </w:r>
      <w:proofErr w:type="spellStart"/>
      <w:r w:rsidRPr="00DC0E4C">
        <w:rPr>
          <w:rFonts w:asciiTheme="minorHAnsi" w:hAnsiTheme="minorHAnsi" w:cstheme="minorHAnsi"/>
          <w:sz w:val="20"/>
          <w:szCs w:val="20"/>
          <w14:ligatures w14:val="none"/>
        </w:rPr>
        <w:t>Řehulka</w:t>
      </w:r>
      <w:proofErr w:type="spellEnd"/>
      <w:r w:rsidRPr="00DC0E4C">
        <w:rPr>
          <w:rFonts w:asciiTheme="minorHAnsi" w:hAnsiTheme="minorHAnsi" w:cstheme="minorHAnsi"/>
          <w:sz w:val="20"/>
          <w:szCs w:val="20"/>
          <w14:ligatures w14:val="none"/>
        </w:rPr>
        <w:t xml:space="preserve">, Evžen. 2011. </w:t>
      </w:r>
      <w:r w:rsidRPr="00DC0E4C">
        <w:rPr>
          <w:rFonts w:asciiTheme="minorHAnsi" w:hAnsiTheme="minorHAnsi" w:cstheme="minorHAnsi"/>
          <w:i/>
          <w:iCs/>
          <w:sz w:val="20"/>
          <w:szCs w:val="20"/>
          <w14:ligatures w14:val="none"/>
        </w:rPr>
        <w:t>Education and Healthcare</w:t>
      </w:r>
      <w:r w:rsidRPr="00DC0E4C">
        <w:rPr>
          <w:rFonts w:asciiTheme="minorHAnsi" w:hAnsiTheme="minorHAnsi" w:cstheme="minorHAnsi"/>
          <w:sz w:val="20"/>
          <w:szCs w:val="20"/>
          <w14:ligatures w14:val="none"/>
        </w:rPr>
        <w:t xml:space="preserve"> (Brno: </w:t>
      </w:r>
      <w:proofErr w:type="spellStart"/>
      <w:r w:rsidRPr="00DC0E4C">
        <w:rPr>
          <w:rFonts w:asciiTheme="minorHAnsi" w:hAnsiTheme="minorHAnsi" w:cstheme="minorHAnsi"/>
          <w:sz w:val="20"/>
          <w:szCs w:val="20"/>
          <w14:ligatures w14:val="none"/>
        </w:rPr>
        <w:t>Masarykova</w:t>
      </w:r>
      <w:proofErr w:type="spellEnd"/>
      <w:r w:rsidRPr="00DC0E4C">
        <w:rPr>
          <w:rFonts w:asciiTheme="minorHAnsi" w:hAnsiTheme="minorHAnsi" w:cstheme="minorHAnsi"/>
          <w:sz w:val="20"/>
          <w:szCs w:val="20"/>
          <w14:ligatures w14:val="none"/>
        </w:rPr>
        <w:t xml:space="preserve"> </w:t>
      </w:r>
      <w:proofErr w:type="spellStart"/>
      <w:r w:rsidRPr="00DC0E4C">
        <w:rPr>
          <w:rFonts w:asciiTheme="minorHAnsi" w:hAnsiTheme="minorHAnsi" w:cstheme="minorHAnsi"/>
          <w:sz w:val="20"/>
          <w:szCs w:val="20"/>
          <w14:ligatures w14:val="none"/>
        </w:rPr>
        <w:t>Universita</w:t>
      </w:r>
      <w:proofErr w:type="spellEnd"/>
      <w:r w:rsidRPr="00DC0E4C">
        <w:rPr>
          <w:rFonts w:asciiTheme="minorHAnsi" w:hAnsiTheme="minorHAnsi" w:cstheme="minorHAnsi"/>
          <w:sz w:val="20"/>
          <w:szCs w:val="20"/>
          <w14:ligatures w14:val="none"/>
        </w:rPr>
        <w:t>)</w:t>
      </w:r>
    </w:p>
  </w:footnote>
  <w:footnote w:id="5">
    <w:p w14:paraId="2ECE8805" w14:textId="3F3BD779" w:rsidR="008B7697" w:rsidRPr="0051111B" w:rsidRDefault="008B7697" w:rsidP="00E64F47">
      <w:pPr>
        <w:pStyle w:val="NormalWeb"/>
        <w:spacing w:before="0" w:beforeAutospacing="0" w:after="0" w:afterAutospacing="0"/>
        <w:rPr>
          <w:rFonts w:asciiTheme="minorHAnsi" w:hAnsiTheme="minorHAnsi" w:cstheme="minorHAnsi"/>
          <w:sz w:val="20"/>
          <w:szCs w:val="20"/>
          <w14:ligatures w14:val="none"/>
        </w:rPr>
      </w:pPr>
      <w:r w:rsidRPr="0051111B">
        <w:rPr>
          <w:rStyle w:val="FootnoteReference"/>
          <w:rFonts w:asciiTheme="minorHAnsi" w:hAnsiTheme="minorHAnsi" w:cstheme="minorHAnsi"/>
          <w:sz w:val="20"/>
          <w:szCs w:val="20"/>
        </w:rPr>
        <w:footnoteRef/>
      </w:r>
      <w:r w:rsidRPr="0051111B">
        <w:rPr>
          <w:rFonts w:asciiTheme="minorHAnsi" w:hAnsiTheme="minorHAnsi" w:cstheme="minorHAnsi"/>
          <w:sz w:val="20"/>
          <w:szCs w:val="20"/>
        </w:rPr>
        <w:t xml:space="preserve"> </w:t>
      </w:r>
      <w:r w:rsidRPr="0051111B">
        <w:rPr>
          <w:rFonts w:asciiTheme="minorHAnsi" w:hAnsiTheme="minorHAnsi" w:cstheme="minorHAnsi"/>
          <w:sz w:val="20"/>
          <w:szCs w:val="20"/>
          <w14:ligatures w14:val="none"/>
        </w:rPr>
        <w:t xml:space="preserve">‘Greek Medicine Timeline’. [n.d.]. </w:t>
      </w:r>
      <w:hyperlink r:id="rId4" w:history="1">
        <w:r w:rsidRPr="00CE1B3B">
          <w:rPr>
            <w:rStyle w:val="Hyperlink"/>
            <w:rFonts w:asciiTheme="minorHAnsi" w:hAnsiTheme="minorHAnsi" w:cstheme="minorHAnsi"/>
            <w:i/>
            <w:iCs/>
            <w:sz w:val="20"/>
            <w:szCs w:val="20"/>
            <w14:ligatures w14:val="none"/>
          </w:rPr>
          <w:t>Www.worldhistory.org</w:t>
        </w:r>
      </w:hyperlink>
      <w:r>
        <w:rPr>
          <w:rFonts w:asciiTheme="minorHAnsi" w:hAnsiTheme="minorHAnsi" w:cstheme="minorHAnsi"/>
          <w:sz w:val="20"/>
          <w:szCs w:val="20"/>
          <w14:ligatures w14:val="none"/>
        </w:rPr>
        <w:t xml:space="preserve"> </w:t>
      </w:r>
      <w:hyperlink r:id="rId5" w:history="1">
        <w:r w:rsidRPr="00CE1B3B">
          <w:rPr>
            <w:rStyle w:val="Hyperlink"/>
            <w:rFonts w:asciiTheme="minorHAnsi" w:hAnsiTheme="minorHAnsi" w:cstheme="minorHAnsi"/>
            <w:sz w:val="20"/>
            <w:szCs w:val="20"/>
            <w14:ligatures w14:val="none"/>
          </w:rPr>
          <w:t>https://www.worldhistory.org/timeline/Greek_Medicine/</w:t>
        </w:r>
      </w:hyperlink>
    </w:p>
  </w:footnote>
  <w:footnote w:id="6">
    <w:p w14:paraId="4E3A35E9" w14:textId="0D751DBC" w:rsidR="00952E2D" w:rsidRPr="00853330" w:rsidRDefault="00952E2D" w:rsidP="00853330">
      <w:pPr>
        <w:pStyle w:val="NormalWeb"/>
        <w:spacing w:before="0" w:beforeAutospacing="0" w:after="0" w:afterAutospacing="0"/>
        <w:rPr>
          <w:rFonts w:asciiTheme="minorHAnsi" w:hAnsiTheme="minorHAnsi" w:cstheme="minorHAnsi"/>
          <w:sz w:val="20"/>
          <w:szCs w:val="20"/>
          <w14:ligatures w14:val="none"/>
        </w:rPr>
      </w:pPr>
      <w:r w:rsidRPr="00853330">
        <w:rPr>
          <w:rStyle w:val="FootnoteReference"/>
          <w:rFonts w:asciiTheme="minorHAnsi" w:hAnsiTheme="minorHAnsi" w:cstheme="minorHAnsi"/>
          <w:sz w:val="20"/>
          <w:szCs w:val="20"/>
        </w:rPr>
        <w:footnoteRef/>
      </w:r>
      <w:r w:rsidRPr="00853330">
        <w:rPr>
          <w:rFonts w:asciiTheme="minorHAnsi" w:hAnsiTheme="minorHAnsi" w:cstheme="minorHAnsi"/>
          <w:sz w:val="20"/>
          <w:szCs w:val="20"/>
        </w:rPr>
        <w:t xml:space="preserve"> </w:t>
      </w:r>
      <w:proofErr w:type="spellStart"/>
      <w:r w:rsidRPr="00853330">
        <w:rPr>
          <w:rFonts w:asciiTheme="minorHAnsi" w:hAnsiTheme="minorHAnsi" w:cstheme="minorHAnsi"/>
          <w:sz w:val="20"/>
          <w:szCs w:val="20"/>
          <w14:ligatures w14:val="none"/>
        </w:rPr>
        <w:t>Sigerist</w:t>
      </w:r>
      <w:proofErr w:type="spellEnd"/>
      <w:r w:rsidRPr="00853330">
        <w:rPr>
          <w:rFonts w:asciiTheme="minorHAnsi" w:hAnsiTheme="minorHAnsi" w:cstheme="minorHAnsi"/>
          <w:sz w:val="20"/>
          <w:szCs w:val="20"/>
          <w14:ligatures w14:val="none"/>
        </w:rPr>
        <w:t xml:space="preserve">, Henry E. 1934. ‘On Hippocrates’, </w:t>
      </w:r>
      <w:r w:rsidRPr="00853330">
        <w:rPr>
          <w:rFonts w:asciiTheme="minorHAnsi" w:hAnsiTheme="minorHAnsi" w:cstheme="minorHAnsi"/>
          <w:i/>
          <w:iCs/>
          <w:sz w:val="20"/>
          <w:szCs w:val="20"/>
          <w14:ligatures w14:val="none"/>
        </w:rPr>
        <w:t>Bulletin of the Institute of the History of Medicine</w:t>
      </w:r>
      <w:r w:rsidRPr="00853330">
        <w:rPr>
          <w:rFonts w:asciiTheme="minorHAnsi" w:hAnsiTheme="minorHAnsi" w:cstheme="minorHAnsi"/>
          <w:sz w:val="20"/>
          <w:szCs w:val="20"/>
          <w14:ligatures w14:val="none"/>
        </w:rPr>
        <w:t xml:space="preserve">, 2.3: 190–214 </w:t>
      </w:r>
      <w:hyperlink r:id="rId6" w:history="1">
        <w:r w:rsidR="00723A49" w:rsidRPr="00853330">
          <w:rPr>
            <w:rStyle w:val="Hyperlink"/>
            <w:rFonts w:asciiTheme="minorHAnsi" w:hAnsiTheme="minorHAnsi" w:cstheme="minorHAnsi"/>
            <w:sz w:val="20"/>
            <w:szCs w:val="20"/>
            <w14:ligatures w14:val="none"/>
          </w:rPr>
          <w:t>https://www.jstor.org/stable/44437788</w:t>
        </w:r>
      </w:hyperlink>
      <w:r w:rsidR="00723A49" w:rsidRPr="00853330">
        <w:rPr>
          <w:rFonts w:asciiTheme="minorHAnsi" w:hAnsiTheme="minorHAnsi" w:cstheme="minorHAnsi"/>
          <w:sz w:val="20"/>
          <w:szCs w:val="20"/>
          <w14:ligatures w14:val="none"/>
        </w:rPr>
        <w:t>, pp. 190.</w:t>
      </w:r>
    </w:p>
  </w:footnote>
  <w:footnote w:id="7">
    <w:p w14:paraId="0C6E4AEB" w14:textId="4CC7238C" w:rsidR="00D244B3" w:rsidRPr="00853330" w:rsidRDefault="00D244B3" w:rsidP="00853330">
      <w:pPr>
        <w:pStyle w:val="FootnoteText"/>
        <w:rPr>
          <w:rFonts w:cstheme="minorHAnsi"/>
          <w:lang w:val="cs-CZ"/>
        </w:rPr>
      </w:pPr>
      <w:r w:rsidRPr="00853330">
        <w:rPr>
          <w:rStyle w:val="FootnoteReference"/>
          <w:rFonts w:cstheme="minorHAnsi"/>
        </w:rPr>
        <w:footnoteRef/>
      </w:r>
      <w:r w:rsidRPr="00853330">
        <w:rPr>
          <w:rFonts w:cstheme="minorHAnsi"/>
        </w:rPr>
        <w:t xml:space="preserve"> </w:t>
      </w:r>
      <w:r w:rsidR="00723A49" w:rsidRPr="00853330">
        <w:rPr>
          <w:rFonts w:cstheme="minorHAnsi"/>
        </w:rPr>
        <w:t>Ibid. pp. 191.</w:t>
      </w:r>
    </w:p>
  </w:footnote>
  <w:footnote w:id="8">
    <w:p w14:paraId="66D3CACD" w14:textId="3BA61DD4" w:rsidR="001B7D20" w:rsidRPr="00853330" w:rsidRDefault="001B7D20" w:rsidP="00853330">
      <w:pPr>
        <w:pStyle w:val="NormalWeb"/>
        <w:spacing w:before="0" w:beforeAutospacing="0" w:after="0" w:afterAutospacing="0"/>
        <w:rPr>
          <w:rFonts w:asciiTheme="minorHAnsi" w:hAnsiTheme="minorHAnsi" w:cstheme="minorHAnsi"/>
          <w:sz w:val="20"/>
          <w:szCs w:val="20"/>
          <w14:ligatures w14:val="none"/>
        </w:rPr>
      </w:pPr>
      <w:r w:rsidRPr="00853330">
        <w:rPr>
          <w:rStyle w:val="FootnoteReference"/>
          <w:rFonts w:asciiTheme="minorHAnsi" w:hAnsiTheme="minorHAnsi" w:cstheme="minorHAnsi"/>
          <w:sz w:val="20"/>
          <w:szCs w:val="20"/>
        </w:rPr>
        <w:footnoteRef/>
      </w:r>
      <w:r w:rsidRPr="00853330">
        <w:rPr>
          <w:rFonts w:asciiTheme="minorHAnsi" w:hAnsiTheme="minorHAnsi" w:cstheme="minorHAnsi"/>
          <w:sz w:val="20"/>
          <w:szCs w:val="20"/>
          <w14:ligatures w14:val="none"/>
        </w:rPr>
        <w:t xml:space="preserve"> Jouanna, Jacques. 2012. </w:t>
      </w:r>
      <w:r w:rsidRPr="00853330">
        <w:rPr>
          <w:rFonts w:asciiTheme="minorHAnsi" w:hAnsiTheme="minorHAnsi" w:cstheme="minorHAnsi"/>
          <w:i/>
          <w:iCs/>
          <w:sz w:val="20"/>
          <w:szCs w:val="20"/>
          <w14:ligatures w14:val="none"/>
        </w:rPr>
        <w:t>Greek Medicine from Hippocrates to Galen : Selected Papers</w:t>
      </w:r>
      <w:r w:rsidRPr="00853330">
        <w:rPr>
          <w:rFonts w:asciiTheme="minorHAnsi" w:hAnsiTheme="minorHAnsi" w:cstheme="minorHAnsi"/>
          <w:sz w:val="20"/>
          <w:szCs w:val="20"/>
          <w14:ligatures w14:val="none"/>
        </w:rPr>
        <w:t xml:space="preserve">, trans. by Neil Allies, pp. </w:t>
      </w:r>
      <w:r w:rsidR="000D7394" w:rsidRPr="003750C5">
        <w:rPr>
          <w:rFonts w:asciiTheme="minorHAnsi" w:hAnsiTheme="minorHAnsi" w:cstheme="minorHAnsi"/>
          <w:sz w:val="20"/>
          <w:szCs w:val="20"/>
          <w14:ligatures w14:val="none"/>
        </w:rPr>
        <w:t>97.</w:t>
      </w:r>
    </w:p>
  </w:footnote>
  <w:footnote w:id="9">
    <w:p w14:paraId="363C3E37" w14:textId="4DB6E121" w:rsidR="00094187" w:rsidRPr="00853330" w:rsidRDefault="00094187" w:rsidP="00853330">
      <w:pPr>
        <w:pStyle w:val="FootnoteText"/>
        <w:rPr>
          <w:rFonts w:cstheme="minorHAnsi"/>
          <w:lang w:val="cs-CZ"/>
        </w:rPr>
      </w:pPr>
      <w:r w:rsidRPr="00853330">
        <w:rPr>
          <w:rStyle w:val="FootnoteReference"/>
          <w:rFonts w:cstheme="minorHAnsi"/>
        </w:rPr>
        <w:footnoteRef/>
      </w:r>
      <w:r w:rsidRPr="00853330">
        <w:rPr>
          <w:rFonts w:cstheme="minorHAnsi"/>
        </w:rPr>
        <w:t xml:space="preserve"> </w:t>
      </w:r>
      <w:proofErr w:type="spellStart"/>
      <w:r w:rsidRPr="00853330">
        <w:rPr>
          <w:rFonts w:cstheme="minorHAnsi"/>
          <w14:ligatures w14:val="none"/>
        </w:rPr>
        <w:t>Sigerist</w:t>
      </w:r>
      <w:proofErr w:type="spellEnd"/>
      <w:r w:rsidRPr="00853330">
        <w:rPr>
          <w:rFonts w:cstheme="minorHAnsi"/>
          <w14:ligatures w14:val="none"/>
        </w:rPr>
        <w:t>, Henry E. 1934. ‘On Hippocrates’</w:t>
      </w:r>
      <w:r w:rsidR="00AF1524" w:rsidRPr="00853330">
        <w:rPr>
          <w:rFonts w:cstheme="minorHAnsi"/>
          <w14:ligatures w14:val="none"/>
        </w:rPr>
        <w:t>, pp. 192.</w:t>
      </w:r>
    </w:p>
  </w:footnote>
  <w:footnote w:id="10">
    <w:p w14:paraId="2E136064" w14:textId="616F990C" w:rsidR="00315691" w:rsidRPr="00853330" w:rsidRDefault="00315691" w:rsidP="002427C5">
      <w:pPr>
        <w:pStyle w:val="NormalWeb"/>
        <w:spacing w:before="0" w:beforeAutospacing="0" w:after="0" w:afterAutospacing="0"/>
        <w:rPr>
          <w:rFonts w:ascii="Calibri" w:hAnsi="Calibri" w:cs="Calibri"/>
          <w:sz w:val="22"/>
          <w:szCs w:val="22"/>
          <w14:ligatures w14:val="none"/>
        </w:rPr>
      </w:pPr>
      <w:r w:rsidRPr="00853330">
        <w:rPr>
          <w:rStyle w:val="FootnoteReference"/>
          <w:rFonts w:asciiTheme="minorHAnsi" w:hAnsiTheme="minorHAnsi" w:cstheme="minorHAnsi"/>
          <w:sz w:val="20"/>
          <w:szCs w:val="20"/>
        </w:rPr>
        <w:footnoteRef/>
      </w:r>
      <w:r w:rsidRPr="00853330">
        <w:rPr>
          <w:rFonts w:asciiTheme="minorHAnsi" w:hAnsiTheme="minorHAnsi" w:cstheme="minorHAnsi"/>
          <w:sz w:val="20"/>
          <w:szCs w:val="20"/>
        </w:rPr>
        <w:t xml:space="preserve"> </w:t>
      </w:r>
      <w:r w:rsidR="00853330" w:rsidRPr="00853330">
        <w:rPr>
          <w:rFonts w:asciiTheme="minorHAnsi" w:hAnsiTheme="minorHAnsi" w:cstheme="minorHAnsi"/>
          <w:sz w:val="20"/>
          <w:szCs w:val="20"/>
          <w14:ligatures w14:val="none"/>
        </w:rPr>
        <w:t xml:space="preserve">Thorndike, Lynn. 1922. ‘Galen: The Man and His Times’, </w:t>
      </w:r>
      <w:r w:rsidR="00853330" w:rsidRPr="00853330">
        <w:rPr>
          <w:rFonts w:asciiTheme="minorHAnsi" w:hAnsiTheme="minorHAnsi" w:cstheme="minorHAnsi"/>
          <w:i/>
          <w:iCs/>
          <w:sz w:val="20"/>
          <w:szCs w:val="20"/>
          <w14:ligatures w14:val="none"/>
        </w:rPr>
        <w:t>The Scientific Monthly</w:t>
      </w:r>
      <w:r w:rsidR="00853330" w:rsidRPr="00853330">
        <w:rPr>
          <w:rFonts w:asciiTheme="minorHAnsi" w:hAnsiTheme="minorHAnsi" w:cstheme="minorHAnsi"/>
          <w:sz w:val="20"/>
          <w:szCs w:val="20"/>
          <w14:ligatures w14:val="none"/>
        </w:rPr>
        <w:t xml:space="preserve">, 14.1: 83–93 </w:t>
      </w:r>
      <w:hyperlink r:id="rId7" w:history="1">
        <w:r w:rsidR="00D72DAA" w:rsidRPr="00CE1B3B">
          <w:rPr>
            <w:rStyle w:val="Hyperlink"/>
            <w:rFonts w:asciiTheme="minorHAnsi" w:hAnsiTheme="minorHAnsi" w:cstheme="minorHAnsi"/>
            <w:sz w:val="20"/>
            <w:szCs w:val="20"/>
            <w14:ligatures w14:val="none"/>
          </w:rPr>
          <w:t>https://www.jstor.org/stable/6569</w:t>
        </w:r>
      </w:hyperlink>
      <w:r w:rsidR="00D72DAA">
        <w:rPr>
          <w:rFonts w:asciiTheme="minorHAnsi" w:hAnsiTheme="minorHAnsi" w:cstheme="minorHAnsi"/>
          <w:sz w:val="20"/>
          <w:szCs w:val="20"/>
          <w14:ligatures w14:val="none"/>
        </w:rPr>
        <w:t>, pp. 83.</w:t>
      </w:r>
    </w:p>
  </w:footnote>
  <w:footnote w:id="11">
    <w:p w14:paraId="2E875169" w14:textId="26F725A3" w:rsidR="003F4BE3" w:rsidRPr="003F4BE3" w:rsidRDefault="003F4BE3">
      <w:pPr>
        <w:pStyle w:val="FootnoteText"/>
        <w:rPr>
          <w:lang w:val="cs-CZ"/>
        </w:rPr>
      </w:pPr>
      <w:r>
        <w:rPr>
          <w:rStyle w:val="FootnoteReference"/>
        </w:rPr>
        <w:footnoteRef/>
      </w:r>
      <w:r>
        <w:t xml:space="preserve"> </w:t>
      </w:r>
      <w:r>
        <w:rPr>
          <w:lang w:val="cs-CZ"/>
        </w:rPr>
        <w:t>Ibid, pp. 85.</w:t>
      </w:r>
    </w:p>
  </w:footnote>
  <w:footnote w:id="12">
    <w:p w14:paraId="35979D3A" w14:textId="77777777" w:rsidR="006E0873" w:rsidRPr="00FC282A" w:rsidRDefault="006E0873" w:rsidP="006E0873">
      <w:pPr>
        <w:pStyle w:val="FootnoteText"/>
        <w:rPr>
          <w:lang w:val="cs-CZ"/>
        </w:rPr>
      </w:pPr>
      <w:r>
        <w:rPr>
          <w:rStyle w:val="FootnoteReference"/>
        </w:rPr>
        <w:footnoteRef/>
      </w:r>
      <w:r>
        <w:t xml:space="preserve"> </w:t>
      </w:r>
      <w:r w:rsidRPr="007237B0">
        <w:rPr>
          <w:rFonts w:cstheme="minorHAnsi"/>
          <w14:ligatures w14:val="none"/>
        </w:rPr>
        <w:t xml:space="preserve">Parker, Robert. 1985. ‘GREEK STATES and GREEK ORACLES’, </w:t>
      </w:r>
      <w:r w:rsidRPr="007237B0">
        <w:rPr>
          <w:rFonts w:cstheme="minorHAnsi"/>
          <w:i/>
          <w:iCs/>
          <w14:ligatures w14:val="none"/>
        </w:rPr>
        <w:t xml:space="preserve">History of Political Thought, </w:t>
      </w:r>
      <w:r w:rsidRPr="007237B0">
        <w:rPr>
          <w:rFonts w:cstheme="minorHAnsi"/>
          <w:lang w:val="cs-CZ"/>
        </w:rPr>
        <w:t>pp. 299</w:t>
      </w:r>
      <w:r>
        <w:rPr>
          <w:rFonts w:cstheme="minorHAnsi"/>
          <w:lang w:val="cs-CZ"/>
        </w:rPr>
        <w:t>.</w:t>
      </w:r>
    </w:p>
  </w:footnote>
  <w:footnote w:id="13">
    <w:p w14:paraId="14779BDB" w14:textId="20036582" w:rsidR="006E0873" w:rsidRPr="00D1028F" w:rsidRDefault="006E0873" w:rsidP="006E0873">
      <w:pPr>
        <w:pStyle w:val="FootnoteText"/>
        <w:rPr>
          <w:lang w:val="cs-CZ"/>
        </w:rPr>
      </w:pPr>
      <w:r>
        <w:rPr>
          <w:rStyle w:val="FootnoteReference"/>
        </w:rPr>
        <w:footnoteRef/>
      </w:r>
      <w:r>
        <w:t xml:space="preserve"> </w:t>
      </w:r>
      <w:r w:rsidRPr="00F0002B">
        <w:rPr>
          <w:rFonts w:cstheme="minorHAnsi"/>
          <w14:ligatures w14:val="none"/>
        </w:rPr>
        <w:t>Dillon, Matthew. 2017. ‘ and Oracles’</w:t>
      </w:r>
      <w:r>
        <w:rPr>
          <w:rFonts w:cstheme="minorHAnsi"/>
          <w14:ligatures w14:val="none"/>
        </w:rPr>
        <w:t xml:space="preserve">, </w:t>
      </w:r>
      <w:hyperlink r:id="rId8" w:history="1">
        <w:r w:rsidR="00553458" w:rsidRPr="00F0002B">
          <w:rPr>
            <w:rStyle w:val="Hyperlink"/>
            <w:rFonts w:cstheme="minorHAnsi"/>
            <w14:ligatures w14:val="none"/>
          </w:rPr>
          <w:t>https://doi.org/10.4324/9781315577791</w:t>
        </w:r>
      </w:hyperlink>
      <w:r w:rsidR="00553458" w:rsidRPr="00F0002B">
        <w:rPr>
          <w:rFonts w:cstheme="minorHAnsi"/>
          <w14:ligatures w14:val="none"/>
        </w:rPr>
        <w:t>,</w:t>
      </w:r>
      <w:r w:rsidR="00553458">
        <w:rPr>
          <w:rFonts w:cstheme="minorHAnsi"/>
          <w14:ligatures w14:val="none"/>
        </w:rPr>
        <w:t xml:space="preserve"> </w:t>
      </w:r>
      <w:r>
        <w:rPr>
          <w:rFonts w:cstheme="minorHAnsi"/>
          <w14:ligatures w14:val="none"/>
        </w:rPr>
        <w:t>pp. 3.</w:t>
      </w:r>
    </w:p>
  </w:footnote>
  <w:footnote w:id="14">
    <w:p w14:paraId="4BA2D59C" w14:textId="77777777" w:rsidR="006E0873" w:rsidRPr="00302393" w:rsidRDefault="006E0873" w:rsidP="006E0873">
      <w:pPr>
        <w:pStyle w:val="FootnoteText"/>
        <w:rPr>
          <w:lang w:val="cs-CZ"/>
        </w:rPr>
      </w:pPr>
      <w:r>
        <w:rPr>
          <w:rStyle w:val="FootnoteReference"/>
        </w:rPr>
        <w:footnoteRef/>
      </w:r>
      <w:r>
        <w:t xml:space="preserve"> </w:t>
      </w:r>
      <w:r>
        <w:rPr>
          <w:lang w:val="cs-CZ"/>
        </w:rPr>
        <w:t xml:space="preserve">Ibid, pp. 6. </w:t>
      </w:r>
    </w:p>
  </w:footnote>
  <w:footnote w:id="15">
    <w:p w14:paraId="060EF5B7" w14:textId="36664FFF" w:rsidR="00C36A74" w:rsidRPr="00C36A74" w:rsidRDefault="00C36A74">
      <w:pPr>
        <w:pStyle w:val="FootnoteText"/>
      </w:pPr>
      <w:r>
        <w:rPr>
          <w:rStyle w:val="FootnoteReference"/>
        </w:rPr>
        <w:footnoteRef/>
      </w:r>
      <w:r>
        <w:t xml:space="preserve"> </w:t>
      </w:r>
      <w:r w:rsidR="001751F2">
        <w:t>Ibid. pp. 9.</w:t>
      </w:r>
    </w:p>
  </w:footnote>
  <w:footnote w:id="16">
    <w:p w14:paraId="0B49EE58" w14:textId="415E950C" w:rsidR="007252C4" w:rsidRPr="007252C4" w:rsidRDefault="007252C4">
      <w:pPr>
        <w:pStyle w:val="FootnoteText"/>
        <w:rPr>
          <w:lang w:val="cs-CZ"/>
        </w:rPr>
      </w:pPr>
      <w:r>
        <w:rPr>
          <w:rStyle w:val="FootnoteReference"/>
        </w:rPr>
        <w:footnoteRef/>
      </w:r>
      <w:r>
        <w:t xml:space="preserve"> </w:t>
      </w:r>
      <w:r w:rsidR="00CD1A4E" w:rsidRPr="007237B0">
        <w:rPr>
          <w:rFonts w:cstheme="minorHAnsi"/>
          <w14:ligatures w14:val="none"/>
        </w:rPr>
        <w:t>Parker, Robert. 1985. ‘GREEK STATES and GREEK ORACLES’</w:t>
      </w:r>
      <w:r w:rsidR="00CD1A4E">
        <w:rPr>
          <w:rFonts w:cstheme="minorHAnsi"/>
          <w14:ligatures w14:val="none"/>
        </w:rPr>
        <w:t>, pp. 303.</w:t>
      </w:r>
    </w:p>
  </w:footnote>
  <w:footnote w:id="17">
    <w:p w14:paraId="1FC25AE5" w14:textId="0C423CB7" w:rsidR="00902B1C" w:rsidRPr="00F0002B" w:rsidRDefault="00902B1C" w:rsidP="00F0002B">
      <w:pPr>
        <w:pStyle w:val="NormalWeb"/>
        <w:spacing w:before="0" w:beforeAutospacing="0" w:after="0" w:afterAutospacing="0"/>
        <w:ind w:left="720" w:hanging="720"/>
        <w:rPr>
          <w:rFonts w:asciiTheme="minorHAnsi" w:hAnsiTheme="minorHAnsi" w:cstheme="minorHAnsi"/>
          <w:sz w:val="20"/>
          <w:szCs w:val="20"/>
          <w14:ligatures w14:val="none"/>
        </w:rPr>
      </w:pPr>
      <w:r w:rsidRPr="00F0002B">
        <w:rPr>
          <w:rStyle w:val="FootnoteReference"/>
          <w:rFonts w:asciiTheme="minorHAnsi" w:hAnsiTheme="minorHAnsi" w:cstheme="minorHAnsi"/>
          <w:sz w:val="20"/>
          <w:szCs w:val="20"/>
        </w:rPr>
        <w:footnoteRef/>
      </w:r>
      <w:r w:rsidRPr="00F0002B">
        <w:rPr>
          <w:rFonts w:asciiTheme="minorHAnsi" w:hAnsiTheme="minorHAnsi" w:cstheme="minorHAnsi"/>
          <w:sz w:val="20"/>
          <w:szCs w:val="20"/>
        </w:rPr>
        <w:t xml:space="preserve"> </w:t>
      </w:r>
      <w:r w:rsidR="00584591" w:rsidRPr="00F0002B">
        <w:rPr>
          <w:rFonts w:asciiTheme="minorHAnsi" w:hAnsiTheme="minorHAnsi" w:cstheme="minorHAnsi"/>
          <w:sz w:val="20"/>
          <w:szCs w:val="20"/>
          <w14:ligatures w14:val="none"/>
        </w:rPr>
        <w:t>Dillon, Matthew. 2017. ‘Omens and Oracles’</w:t>
      </w:r>
      <w:r w:rsidR="00553458">
        <w:rPr>
          <w:rFonts w:asciiTheme="minorHAnsi" w:hAnsiTheme="minorHAnsi" w:cstheme="minorHAnsi"/>
          <w:sz w:val="20"/>
          <w:szCs w:val="20"/>
          <w14:ligatures w14:val="none"/>
        </w:rPr>
        <w:t>, pp.</w:t>
      </w:r>
      <w:r w:rsidR="00F0002B" w:rsidRPr="00F0002B">
        <w:rPr>
          <w:rFonts w:asciiTheme="minorHAnsi" w:hAnsiTheme="minorHAnsi" w:cstheme="minorHAnsi"/>
          <w:sz w:val="20"/>
          <w:szCs w:val="20"/>
          <w14:ligatures w14:val="none"/>
        </w:rPr>
        <w:t xml:space="preserve"> 39.</w:t>
      </w:r>
    </w:p>
  </w:footnote>
  <w:footnote w:id="18">
    <w:p w14:paraId="29993EA0" w14:textId="76884A8D" w:rsidR="00E11B8A" w:rsidRPr="00E11B8A" w:rsidRDefault="00E11B8A">
      <w:pPr>
        <w:pStyle w:val="FootnoteText"/>
        <w:rPr>
          <w:lang w:val="cs-CZ"/>
        </w:rPr>
      </w:pPr>
      <w:r>
        <w:rPr>
          <w:rStyle w:val="FootnoteReference"/>
        </w:rPr>
        <w:footnoteRef/>
      </w:r>
      <w:r>
        <w:t xml:space="preserve"> </w:t>
      </w:r>
      <w:r>
        <w:rPr>
          <w:lang w:val="cs-CZ"/>
        </w:rPr>
        <w:t xml:space="preserve">Ibid, pp. </w:t>
      </w:r>
      <w:r w:rsidR="0056095C">
        <w:rPr>
          <w:lang w:val="cs-CZ"/>
        </w:rPr>
        <w:t>11.</w:t>
      </w:r>
    </w:p>
  </w:footnote>
  <w:footnote w:id="19">
    <w:p w14:paraId="733B272D" w14:textId="1E6BE0AC" w:rsidR="00D46FC2" w:rsidRPr="00D46FC2" w:rsidRDefault="00D46FC2">
      <w:pPr>
        <w:pStyle w:val="FootnoteText"/>
        <w:rPr>
          <w:lang w:val="cs-CZ"/>
        </w:rPr>
      </w:pPr>
      <w:r>
        <w:rPr>
          <w:rStyle w:val="FootnoteReference"/>
        </w:rPr>
        <w:footnoteRef/>
      </w:r>
      <w:r>
        <w:t xml:space="preserve"> </w:t>
      </w:r>
      <w:r>
        <w:rPr>
          <w:lang w:val="cs-CZ"/>
        </w:rPr>
        <w:t xml:space="preserve">Ibid, pp. </w:t>
      </w:r>
      <w:r w:rsidR="00A905E4">
        <w:rPr>
          <w:lang w:val="cs-CZ"/>
        </w:rPr>
        <w:t>44.</w:t>
      </w:r>
    </w:p>
  </w:footnote>
  <w:footnote w:id="20">
    <w:p w14:paraId="12ED78BA" w14:textId="555F117C" w:rsidR="00865A4A" w:rsidRPr="001866C1" w:rsidRDefault="00865A4A" w:rsidP="00BA1A2D">
      <w:pPr>
        <w:pStyle w:val="NormalWeb"/>
        <w:spacing w:before="0" w:beforeAutospacing="0" w:after="0" w:afterAutospacing="0"/>
        <w:ind w:left="720" w:hanging="720"/>
        <w:rPr>
          <w:rFonts w:asciiTheme="minorHAnsi" w:hAnsiTheme="minorHAnsi" w:cstheme="minorHAnsi"/>
          <w:sz w:val="20"/>
          <w:szCs w:val="20"/>
          <w14:ligatures w14:val="none"/>
        </w:rPr>
      </w:pPr>
      <w:r w:rsidRPr="001866C1">
        <w:rPr>
          <w:rStyle w:val="FootnoteReference"/>
          <w:rFonts w:asciiTheme="minorHAnsi" w:hAnsiTheme="minorHAnsi" w:cstheme="minorHAnsi"/>
          <w:sz w:val="20"/>
          <w:szCs w:val="20"/>
        </w:rPr>
        <w:footnoteRef/>
      </w:r>
      <w:r w:rsidRPr="001866C1">
        <w:rPr>
          <w:rFonts w:asciiTheme="minorHAnsi" w:hAnsiTheme="minorHAnsi" w:cstheme="minorHAnsi"/>
          <w:sz w:val="20"/>
          <w:szCs w:val="20"/>
        </w:rPr>
        <w:t xml:space="preserve"> </w:t>
      </w:r>
      <w:r w:rsidR="001866C1" w:rsidRPr="001866C1">
        <w:rPr>
          <w:rFonts w:asciiTheme="minorHAnsi" w:hAnsiTheme="minorHAnsi" w:cstheme="minorHAnsi"/>
          <w:sz w:val="20"/>
          <w:szCs w:val="20"/>
          <w14:ligatures w14:val="none"/>
        </w:rPr>
        <w:t xml:space="preserve">Van der </w:t>
      </w:r>
      <w:proofErr w:type="spellStart"/>
      <w:r w:rsidR="001866C1" w:rsidRPr="001866C1">
        <w:rPr>
          <w:rFonts w:asciiTheme="minorHAnsi" w:hAnsiTheme="minorHAnsi" w:cstheme="minorHAnsi"/>
          <w:sz w:val="20"/>
          <w:szCs w:val="20"/>
          <w14:ligatures w14:val="none"/>
        </w:rPr>
        <w:t>Eijk</w:t>
      </w:r>
      <w:proofErr w:type="spellEnd"/>
      <w:r w:rsidR="001866C1" w:rsidRPr="001866C1">
        <w:rPr>
          <w:rFonts w:asciiTheme="minorHAnsi" w:hAnsiTheme="minorHAnsi" w:cstheme="minorHAnsi"/>
          <w:sz w:val="20"/>
          <w:szCs w:val="20"/>
          <w14:ligatures w14:val="none"/>
        </w:rPr>
        <w:t xml:space="preserve">, Philip. 2005. </w:t>
      </w:r>
      <w:r w:rsidR="001866C1" w:rsidRPr="001866C1">
        <w:rPr>
          <w:rFonts w:asciiTheme="minorHAnsi" w:hAnsiTheme="minorHAnsi" w:cstheme="minorHAnsi"/>
          <w:i/>
          <w:iCs/>
          <w:sz w:val="20"/>
          <w:szCs w:val="20"/>
          <w14:ligatures w14:val="none"/>
        </w:rPr>
        <w:t>Medicine and Philosophy in Classical Antiquity</w:t>
      </w:r>
      <w:r w:rsidR="001866C1" w:rsidRPr="001866C1">
        <w:rPr>
          <w:rFonts w:asciiTheme="minorHAnsi" w:hAnsiTheme="minorHAnsi" w:cstheme="minorHAnsi"/>
          <w:sz w:val="20"/>
          <w:szCs w:val="20"/>
          <w14:ligatures w14:val="none"/>
        </w:rPr>
        <w:t xml:space="preserve"> (Cambridge University Press)</w:t>
      </w:r>
      <w:r w:rsidR="00945B1C">
        <w:rPr>
          <w:rFonts w:asciiTheme="minorHAnsi" w:hAnsiTheme="minorHAnsi" w:cstheme="minorHAnsi"/>
          <w:sz w:val="20"/>
          <w:szCs w:val="20"/>
          <w14:ligatures w14:val="none"/>
        </w:rPr>
        <w:t>, pp. 5.</w:t>
      </w:r>
    </w:p>
  </w:footnote>
  <w:footnote w:id="21">
    <w:p w14:paraId="5ED391DE" w14:textId="540AEDE8" w:rsidR="00600BF0" w:rsidRPr="00EF3C00" w:rsidRDefault="00600BF0" w:rsidP="00EF3C00">
      <w:pPr>
        <w:pStyle w:val="NormalWeb"/>
        <w:spacing w:before="0" w:beforeAutospacing="0" w:after="0" w:afterAutospacing="0"/>
        <w:rPr>
          <w:rFonts w:asciiTheme="minorHAnsi" w:hAnsiTheme="minorHAnsi" w:cstheme="minorHAnsi"/>
          <w:sz w:val="20"/>
          <w:szCs w:val="20"/>
          <w14:ligatures w14:val="none"/>
        </w:rPr>
      </w:pPr>
      <w:r w:rsidRPr="00EF3C00">
        <w:rPr>
          <w:rStyle w:val="FootnoteReference"/>
          <w:rFonts w:asciiTheme="minorHAnsi" w:hAnsiTheme="minorHAnsi" w:cstheme="minorHAnsi"/>
          <w:sz w:val="20"/>
          <w:szCs w:val="20"/>
        </w:rPr>
        <w:footnoteRef/>
      </w:r>
      <w:r w:rsidRPr="00EF3C00">
        <w:rPr>
          <w:rFonts w:asciiTheme="minorHAnsi" w:hAnsiTheme="minorHAnsi" w:cstheme="minorHAnsi"/>
          <w:sz w:val="20"/>
          <w:szCs w:val="20"/>
        </w:rPr>
        <w:t xml:space="preserve"> </w:t>
      </w:r>
      <w:proofErr w:type="spellStart"/>
      <w:r w:rsidRPr="00EF3C00">
        <w:rPr>
          <w:rFonts w:asciiTheme="minorHAnsi" w:hAnsiTheme="minorHAnsi" w:cstheme="minorHAnsi"/>
          <w:sz w:val="20"/>
          <w:szCs w:val="20"/>
          <w14:ligatures w14:val="none"/>
        </w:rPr>
        <w:t>Žuškin</w:t>
      </w:r>
      <w:proofErr w:type="spellEnd"/>
      <w:r w:rsidRPr="00EF3C00">
        <w:rPr>
          <w:rFonts w:asciiTheme="minorHAnsi" w:hAnsiTheme="minorHAnsi" w:cstheme="minorHAnsi"/>
          <w:sz w:val="20"/>
          <w:szCs w:val="20"/>
          <w14:ligatures w14:val="none"/>
        </w:rPr>
        <w:t xml:space="preserve">, Eugenija, Jasna </w:t>
      </w:r>
      <w:proofErr w:type="spellStart"/>
      <w:r w:rsidRPr="00EF3C00">
        <w:rPr>
          <w:rFonts w:asciiTheme="minorHAnsi" w:hAnsiTheme="minorHAnsi" w:cstheme="minorHAnsi"/>
          <w:sz w:val="20"/>
          <w:szCs w:val="20"/>
          <w14:ligatures w14:val="none"/>
        </w:rPr>
        <w:t>Lipozenčić</w:t>
      </w:r>
      <w:proofErr w:type="spellEnd"/>
      <w:r w:rsidRPr="00EF3C00">
        <w:rPr>
          <w:rFonts w:asciiTheme="minorHAnsi" w:hAnsiTheme="minorHAnsi" w:cstheme="minorHAnsi"/>
          <w:sz w:val="20"/>
          <w:szCs w:val="20"/>
          <w14:ligatures w14:val="none"/>
        </w:rPr>
        <w:t xml:space="preserve">, Jasna </w:t>
      </w:r>
      <w:proofErr w:type="spellStart"/>
      <w:r w:rsidRPr="00EF3C00">
        <w:rPr>
          <w:rFonts w:asciiTheme="minorHAnsi" w:hAnsiTheme="minorHAnsi" w:cstheme="minorHAnsi"/>
          <w:sz w:val="20"/>
          <w:szCs w:val="20"/>
          <w14:ligatures w14:val="none"/>
        </w:rPr>
        <w:t>Pucarin</w:t>
      </w:r>
      <w:proofErr w:type="spellEnd"/>
      <w:r w:rsidRPr="00EF3C00">
        <w:rPr>
          <w:rFonts w:asciiTheme="minorHAnsi" w:hAnsiTheme="minorHAnsi" w:cstheme="minorHAnsi"/>
          <w:sz w:val="20"/>
          <w:szCs w:val="20"/>
          <w14:ligatures w14:val="none"/>
        </w:rPr>
        <w:t>-Cvetković, Jadranka Mustajbegović, Neil Schachter, and others. 2008. ‘Ancient Medicine -a Review’,</w:t>
      </w:r>
      <w:r w:rsidR="00EF3C00">
        <w:rPr>
          <w:rFonts w:asciiTheme="minorHAnsi" w:hAnsiTheme="minorHAnsi" w:cstheme="minorHAnsi"/>
          <w:sz w:val="20"/>
          <w:szCs w:val="20"/>
          <w14:ligatures w14:val="none"/>
        </w:rPr>
        <w:t xml:space="preserve"> pp. </w:t>
      </w:r>
      <w:r w:rsidR="00435E2A">
        <w:rPr>
          <w:rFonts w:asciiTheme="minorHAnsi" w:hAnsiTheme="minorHAnsi" w:cstheme="minorHAnsi"/>
          <w:sz w:val="20"/>
          <w:szCs w:val="20"/>
          <w14:ligatures w14:val="none"/>
        </w:rPr>
        <w:t>149.</w:t>
      </w:r>
    </w:p>
  </w:footnote>
  <w:footnote w:id="22">
    <w:p w14:paraId="1E9F052C" w14:textId="12BFD3D3" w:rsidR="005C1535" w:rsidRPr="005C1535" w:rsidRDefault="005C1535">
      <w:pPr>
        <w:pStyle w:val="FootnoteText"/>
        <w:rPr>
          <w:lang w:val="cs-CZ"/>
        </w:rPr>
      </w:pPr>
      <w:r>
        <w:rPr>
          <w:rStyle w:val="FootnoteReference"/>
        </w:rPr>
        <w:footnoteRef/>
      </w:r>
      <w:r w:rsidRPr="00860FDA">
        <w:rPr>
          <w:lang w:val="de-DE"/>
        </w:rPr>
        <w:t xml:space="preserve"> </w:t>
      </w:r>
      <w:r>
        <w:rPr>
          <w:lang w:val="cs-CZ"/>
        </w:rPr>
        <w:t>Ibid</w:t>
      </w:r>
      <w:r w:rsidR="00D437A9">
        <w:rPr>
          <w:lang w:val="cs-CZ"/>
        </w:rPr>
        <w:t>, pp. 151-152.</w:t>
      </w:r>
    </w:p>
  </w:footnote>
  <w:footnote w:id="23">
    <w:p w14:paraId="50D2512D" w14:textId="5A1A3034" w:rsidR="00EF4982" w:rsidRPr="00EF4982" w:rsidRDefault="00EF4982">
      <w:pPr>
        <w:pStyle w:val="FootnoteText"/>
        <w:rPr>
          <w:lang w:val="cs-CZ"/>
        </w:rPr>
      </w:pPr>
      <w:r>
        <w:rPr>
          <w:rStyle w:val="FootnoteReference"/>
        </w:rPr>
        <w:footnoteRef/>
      </w:r>
      <w:r w:rsidRPr="00860FDA">
        <w:rPr>
          <w:lang w:val="de-DE"/>
        </w:rPr>
        <w:t xml:space="preserve"> </w:t>
      </w:r>
      <w:r w:rsidRPr="00860FDA">
        <w:rPr>
          <w:rFonts w:cstheme="minorHAnsi"/>
          <w:lang w:val="de-DE"/>
          <w14:ligatures w14:val="none"/>
        </w:rPr>
        <w:t xml:space="preserve">Van der </w:t>
      </w:r>
      <w:proofErr w:type="spellStart"/>
      <w:r w:rsidRPr="00860FDA">
        <w:rPr>
          <w:rFonts w:cstheme="minorHAnsi"/>
          <w:lang w:val="de-DE"/>
          <w14:ligatures w14:val="none"/>
        </w:rPr>
        <w:t>Eijk</w:t>
      </w:r>
      <w:proofErr w:type="spellEnd"/>
      <w:r w:rsidRPr="00860FDA">
        <w:rPr>
          <w:rFonts w:cstheme="minorHAnsi"/>
          <w:lang w:val="de-DE"/>
          <w14:ligatures w14:val="none"/>
        </w:rPr>
        <w:t xml:space="preserve">, Philip. </w:t>
      </w:r>
      <w:r w:rsidRPr="001866C1">
        <w:rPr>
          <w:rFonts w:cstheme="minorHAnsi"/>
          <w14:ligatures w14:val="none"/>
        </w:rPr>
        <w:t xml:space="preserve">2005. </w:t>
      </w:r>
      <w:r w:rsidRPr="001866C1">
        <w:rPr>
          <w:rFonts w:cstheme="minorHAnsi"/>
          <w:i/>
          <w:iCs/>
          <w14:ligatures w14:val="none"/>
        </w:rPr>
        <w:t>Medicine and Philosophy in Classical Antiquity</w:t>
      </w:r>
      <w:r w:rsidRPr="00EF4982">
        <w:rPr>
          <w:rFonts w:cstheme="minorHAnsi"/>
          <w14:ligatures w14:val="none"/>
        </w:rPr>
        <w:t>, pp. 5.</w:t>
      </w:r>
    </w:p>
  </w:footnote>
  <w:footnote w:id="24">
    <w:p w14:paraId="6B31A4DB" w14:textId="0295B2C5" w:rsidR="007A6E7C" w:rsidRPr="00510854" w:rsidRDefault="007A6E7C" w:rsidP="00510854">
      <w:pPr>
        <w:pStyle w:val="NormalWeb"/>
        <w:spacing w:before="0" w:beforeAutospacing="0" w:after="0" w:afterAutospacing="0"/>
        <w:ind w:left="720" w:hanging="720"/>
        <w:rPr>
          <w:rFonts w:asciiTheme="minorHAnsi" w:hAnsiTheme="minorHAnsi" w:cstheme="minorHAnsi"/>
          <w:sz w:val="20"/>
          <w:szCs w:val="20"/>
          <w14:ligatures w14:val="none"/>
        </w:rPr>
      </w:pPr>
      <w:r w:rsidRPr="00023C48">
        <w:rPr>
          <w:rStyle w:val="FootnoteReference"/>
          <w:rFonts w:asciiTheme="minorHAnsi" w:hAnsiTheme="minorHAnsi" w:cstheme="minorHAnsi"/>
          <w:sz w:val="20"/>
          <w:szCs w:val="20"/>
        </w:rPr>
        <w:footnoteRef/>
      </w:r>
      <w:r w:rsidRPr="00023C48">
        <w:rPr>
          <w:rFonts w:asciiTheme="minorHAnsi" w:hAnsiTheme="minorHAnsi" w:cstheme="minorHAnsi"/>
          <w:sz w:val="20"/>
          <w:szCs w:val="20"/>
        </w:rPr>
        <w:t xml:space="preserve"> </w:t>
      </w:r>
      <w:r w:rsidR="002C3344" w:rsidRPr="00023C48">
        <w:rPr>
          <w:rFonts w:asciiTheme="minorHAnsi" w:hAnsiTheme="minorHAnsi" w:cstheme="minorHAnsi"/>
          <w:sz w:val="20"/>
          <w:szCs w:val="20"/>
          <w14:ligatures w14:val="none"/>
        </w:rPr>
        <w:t xml:space="preserve">Craik, </w:t>
      </w:r>
      <w:r w:rsidR="002C3344" w:rsidRPr="00510854">
        <w:rPr>
          <w:rFonts w:asciiTheme="minorHAnsi" w:hAnsiTheme="minorHAnsi" w:cstheme="minorHAnsi"/>
          <w:sz w:val="20"/>
          <w:szCs w:val="20"/>
          <w14:ligatures w14:val="none"/>
        </w:rPr>
        <w:t xml:space="preserve">Elizabeth M. 2014. </w:t>
      </w:r>
      <w:r w:rsidR="002C3344" w:rsidRPr="00510854">
        <w:rPr>
          <w:rFonts w:asciiTheme="minorHAnsi" w:hAnsiTheme="minorHAnsi" w:cstheme="minorHAnsi"/>
          <w:i/>
          <w:iCs/>
          <w:sz w:val="20"/>
          <w:szCs w:val="20"/>
          <w14:ligatures w14:val="none"/>
        </w:rPr>
        <w:t>The ‘Hippocratic’ Corpus</w:t>
      </w:r>
      <w:r w:rsidR="002C3344" w:rsidRPr="00510854">
        <w:rPr>
          <w:rFonts w:asciiTheme="minorHAnsi" w:hAnsiTheme="minorHAnsi" w:cstheme="minorHAnsi"/>
          <w:sz w:val="20"/>
          <w:szCs w:val="20"/>
          <w14:ligatures w14:val="none"/>
        </w:rPr>
        <w:t xml:space="preserve"> (Routledge)</w:t>
      </w:r>
      <w:r w:rsidR="003C1188">
        <w:rPr>
          <w:rFonts w:asciiTheme="minorHAnsi" w:hAnsiTheme="minorHAnsi" w:cstheme="minorHAnsi"/>
          <w:sz w:val="20"/>
          <w:szCs w:val="20"/>
          <w14:ligatures w14:val="none"/>
        </w:rPr>
        <w:t>, pp. 269.</w:t>
      </w:r>
    </w:p>
  </w:footnote>
  <w:footnote w:id="25">
    <w:p w14:paraId="6E1612C1" w14:textId="256B143E" w:rsidR="00023C48" w:rsidRPr="00510854" w:rsidRDefault="00023C48" w:rsidP="00510854">
      <w:pPr>
        <w:pStyle w:val="NormalWeb"/>
        <w:spacing w:before="0" w:beforeAutospacing="0" w:after="0" w:afterAutospacing="0"/>
        <w:ind w:left="720" w:hanging="720"/>
        <w:rPr>
          <w:rFonts w:ascii="Calibri" w:hAnsi="Calibri" w:cs="Calibri"/>
          <w:sz w:val="22"/>
          <w:szCs w:val="22"/>
          <w14:ligatures w14:val="none"/>
        </w:rPr>
      </w:pPr>
      <w:r w:rsidRPr="00510854">
        <w:rPr>
          <w:rStyle w:val="FootnoteReference"/>
          <w:rFonts w:asciiTheme="minorHAnsi" w:hAnsiTheme="minorHAnsi" w:cstheme="minorHAnsi"/>
          <w:sz w:val="20"/>
          <w:szCs w:val="20"/>
        </w:rPr>
        <w:footnoteRef/>
      </w:r>
      <w:r w:rsidRPr="00510854">
        <w:rPr>
          <w:sz w:val="20"/>
          <w:szCs w:val="20"/>
        </w:rPr>
        <w:t xml:space="preserve"> </w:t>
      </w:r>
      <w:r w:rsidR="00510854" w:rsidRPr="00510854">
        <w:rPr>
          <w:rFonts w:ascii="Calibri" w:hAnsi="Calibri" w:cs="Calibri"/>
          <w:sz w:val="20"/>
          <w:szCs w:val="20"/>
          <w14:ligatures w14:val="none"/>
        </w:rPr>
        <w:t xml:space="preserve">Addey, Crystal. 2021. </w:t>
      </w:r>
      <w:r w:rsidR="00510854" w:rsidRPr="00510854">
        <w:rPr>
          <w:rFonts w:ascii="Calibri" w:hAnsi="Calibri" w:cs="Calibri"/>
          <w:i/>
          <w:iCs/>
          <w:sz w:val="20"/>
          <w:szCs w:val="20"/>
          <w14:ligatures w14:val="none"/>
        </w:rPr>
        <w:t>Divination and Knowledge in Greco-Roman Antiquity</w:t>
      </w:r>
      <w:r w:rsidR="00510854" w:rsidRPr="00510854">
        <w:rPr>
          <w:rFonts w:ascii="Calibri" w:hAnsi="Calibri" w:cs="Calibri"/>
          <w:sz w:val="20"/>
          <w:szCs w:val="20"/>
          <w14:ligatures w14:val="none"/>
        </w:rPr>
        <w:t xml:space="preserve"> (Routledge)</w:t>
      </w:r>
      <w:r w:rsidR="003C1188">
        <w:rPr>
          <w:rFonts w:ascii="Calibri" w:hAnsi="Calibri" w:cs="Calibri"/>
          <w:sz w:val="20"/>
          <w:szCs w:val="20"/>
          <w14:ligatures w14:val="none"/>
        </w:rPr>
        <w:t xml:space="preserve">, pp. </w:t>
      </w:r>
      <w:r w:rsidR="005F6607">
        <w:rPr>
          <w:rFonts w:ascii="Calibri" w:hAnsi="Calibri" w:cs="Calibri"/>
          <w:sz w:val="20"/>
          <w:szCs w:val="20"/>
          <w14:ligatures w14:val="none"/>
        </w:rPr>
        <w:t>1.</w:t>
      </w:r>
    </w:p>
  </w:footnote>
  <w:footnote w:id="26">
    <w:p w14:paraId="09EE548C" w14:textId="6CFE0AA3" w:rsidR="00770C4D" w:rsidRPr="00770C4D" w:rsidRDefault="00770C4D" w:rsidP="00770C4D">
      <w:pPr>
        <w:pStyle w:val="NormalWeb"/>
        <w:spacing w:before="0" w:beforeAutospacing="0" w:after="0" w:afterAutospacing="0"/>
        <w:rPr>
          <w:rFonts w:asciiTheme="minorHAnsi" w:hAnsiTheme="minorHAnsi" w:cstheme="minorHAnsi"/>
          <w:sz w:val="20"/>
          <w:szCs w:val="20"/>
          <w14:ligatures w14:val="none"/>
        </w:rPr>
      </w:pPr>
      <w:r w:rsidRPr="00770C4D">
        <w:rPr>
          <w:rStyle w:val="FootnoteReference"/>
          <w:rFonts w:asciiTheme="minorHAnsi" w:hAnsiTheme="minorHAnsi" w:cstheme="minorHAnsi"/>
          <w:sz w:val="20"/>
          <w:szCs w:val="20"/>
        </w:rPr>
        <w:footnoteRef/>
      </w:r>
      <w:r w:rsidRPr="00770C4D">
        <w:rPr>
          <w:rFonts w:asciiTheme="minorHAnsi" w:hAnsiTheme="minorHAnsi" w:cstheme="minorHAnsi"/>
          <w:sz w:val="20"/>
          <w:szCs w:val="20"/>
        </w:rPr>
        <w:t xml:space="preserve"> </w:t>
      </w:r>
      <w:r w:rsidRPr="00770C4D">
        <w:rPr>
          <w:rFonts w:asciiTheme="minorHAnsi" w:hAnsiTheme="minorHAnsi" w:cstheme="minorHAnsi"/>
          <w:sz w:val="20"/>
          <w:szCs w:val="20"/>
          <w14:ligatures w14:val="none"/>
        </w:rPr>
        <w:t xml:space="preserve">Driediger-Murphy, Lindsay G, and Esther </w:t>
      </w:r>
      <w:proofErr w:type="spellStart"/>
      <w:r w:rsidRPr="00770C4D">
        <w:rPr>
          <w:rFonts w:asciiTheme="minorHAnsi" w:hAnsiTheme="minorHAnsi" w:cstheme="minorHAnsi"/>
          <w:sz w:val="20"/>
          <w:szCs w:val="20"/>
          <w14:ligatures w14:val="none"/>
        </w:rPr>
        <w:t>Eidinow</w:t>
      </w:r>
      <w:proofErr w:type="spellEnd"/>
      <w:r w:rsidRPr="00770C4D">
        <w:rPr>
          <w:rFonts w:asciiTheme="minorHAnsi" w:hAnsiTheme="minorHAnsi" w:cstheme="minorHAnsi"/>
          <w:sz w:val="20"/>
          <w:szCs w:val="20"/>
          <w14:ligatures w14:val="none"/>
        </w:rPr>
        <w:t xml:space="preserve">. 2019. </w:t>
      </w:r>
      <w:r w:rsidRPr="00770C4D">
        <w:rPr>
          <w:rFonts w:asciiTheme="minorHAnsi" w:hAnsiTheme="minorHAnsi" w:cstheme="minorHAnsi"/>
          <w:i/>
          <w:iCs/>
          <w:sz w:val="20"/>
          <w:szCs w:val="20"/>
          <w14:ligatures w14:val="none"/>
        </w:rPr>
        <w:t>Ancient Divination and Experience</w:t>
      </w:r>
      <w:r w:rsidRPr="00770C4D">
        <w:rPr>
          <w:rFonts w:asciiTheme="minorHAnsi" w:hAnsiTheme="minorHAnsi" w:cstheme="minorHAnsi"/>
          <w:sz w:val="20"/>
          <w:szCs w:val="20"/>
          <w14:ligatures w14:val="none"/>
        </w:rPr>
        <w:t xml:space="preserve"> (Oxford: Oxford University Press)</w:t>
      </w:r>
      <w:r>
        <w:rPr>
          <w:rFonts w:asciiTheme="minorHAnsi" w:hAnsiTheme="minorHAnsi" w:cstheme="minorHAnsi"/>
          <w:sz w:val="20"/>
          <w:szCs w:val="20"/>
          <w14:ligatures w14:val="none"/>
        </w:rPr>
        <w:t>, pp. 81.</w:t>
      </w:r>
    </w:p>
  </w:footnote>
  <w:footnote w:id="27">
    <w:p w14:paraId="1F1A700F" w14:textId="736C731A" w:rsidR="00130925" w:rsidRPr="00130925" w:rsidRDefault="00130925">
      <w:pPr>
        <w:pStyle w:val="FootnoteText"/>
        <w:rPr>
          <w:lang w:val="cs-CZ"/>
        </w:rPr>
      </w:pPr>
      <w:r>
        <w:rPr>
          <w:rStyle w:val="FootnoteReference"/>
        </w:rPr>
        <w:footnoteRef/>
      </w:r>
      <w:r>
        <w:t xml:space="preserve"> </w:t>
      </w:r>
      <w:r>
        <w:rPr>
          <w:lang w:val="cs-CZ"/>
        </w:rPr>
        <w:t>Ibid.</w:t>
      </w:r>
    </w:p>
  </w:footnote>
  <w:footnote w:id="28">
    <w:p w14:paraId="06F866F7" w14:textId="61720005" w:rsidR="00FA5F2A" w:rsidRPr="00FA5F2A" w:rsidRDefault="00FA5F2A">
      <w:pPr>
        <w:pStyle w:val="FootnoteText"/>
        <w:rPr>
          <w:lang w:val="cs-CZ"/>
        </w:rPr>
      </w:pPr>
      <w:r>
        <w:rPr>
          <w:rStyle w:val="FootnoteReference"/>
        </w:rPr>
        <w:footnoteRef/>
      </w:r>
      <w:r>
        <w:t xml:space="preserve"> </w:t>
      </w:r>
      <w:r w:rsidRPr="00023C48">
        <w:rPr>
          <w:rFonts w:cstheme="minorHAnsi"/>
          <w14:ligatures w14:val="none"/>
        </w:rPr>
        <w:t xml:space="preserve">Craik, </w:t>
      </w:r>
      <w:r w:rsidRPr="00510854">
        <w:rPr>
          <w:rFonts w:cstheme="minorHAnsi"/>
          <w14:ligatures w14:val="none"/>
        </w:rPr>
        <w:t xml:space="preserve">Elizabeth M. 2014. </w:t>
      </w:r>
      <w:r w:rsidRPr="00510854">
        <w:rPr>
          <w:rFonts w:cstheme="minorHAnsi"/>
          <w:i/>
          <w:iCs/>
          <w14:ligatures w14:val="none"/>
        </w:rPr>
        <w:t>The ‘Hippocratic’ Corpus</w:t>
      </w:r>
      <w:r>
        <w:rPr>
          <w:lang w:val="cs-CZ"/>
        </w:rPr>
        <w:t xml:space="preserve">, pp. 7. </w:t>
      </w:r>
    </w:p>
  </w:footnote>
  <w:footnote w:id="29">
    <w:p w14:paraId="2CF48994" w14:textId="287CD3FC" w:rsidR="00E82F59" w:rsidRPr="00E82F59" w:rsidRDefault="00E82F59">
      <w:pPr>
        <w:pStyle w:val="FootnoteText"/>
        <w:rPr>
          <w:lang w:val="cs-CZ"/>
        </w:rPr>
      </w:pPr>
      <w:r>
        <w:rPr>
          <w:rStyle w:val="FootnoteReference"/>
        </w:rPr>
        <w:footnoteRef/>
      </w:r>
      <w:r>
        <w:t xml:space="preserve"> </w:t>
      </w:r>
      <w:r w:rsidR="000C4530" w:rsidRPr="00510854">
        <w:rPr>
          <w:rFonts w:ascii="Calibri" w:hAnsi="Calibri" w:cs="Calibri"/>
          <w14:ligatures w14:val="none"/>
        </w:rPr>
        <w:t xml:space="preserve">Addey, Crystal. 2021. </w:t>
      </w:r>
      <w:r w:rsidR="000C4530" w:rsidRPr="00510854">
        <w:rPr>
          <w:rFonts w:ascii="Calibri" w:hAnsi="Calibri" w:cs="Calibri"/>
          <w:i/>
          <w:iCs/>
          <w14:ligatures w14:val="none"/>
        </w:rPr>
        <w:t>Divination and Knowledge in Greco-Roman Antiquity</w:t>
      </w:r>
      <w:r w:rsidR="000C4530">
        <w:rPr>
          <w:rFonts w:ascii="Calibri" w:hAnsi="Calibri" w:cs="Calibri"/>
          <w:i/>
          <w:iCs/>
          <w14:ligatures w14:val="none"/>
        </w:rPr>
        <w:t xml:space="preserve">, </w:t>
      </w:r>
      <w:r w:rsidR="000C4530" w:rsidRPr="000C4530">
        <w:rPr>
          <w:rFonts w:ascii="Calibri" w:hAnsi="Calibri" w:cs="Calibri"/>
          <w14:ligatures w14:val="none"/>
        </w:rPr>
        <w:t>pp. 8.</w:t>
      </w:r>
    </w:p>
  </w:footnote>
  <w:footnote w:id="30">
    <w:p w14:paraId="2788A363" w14:textId="3862BB69" w:rsidR="00FE14C8" w:rsidRPr="00DD0E72" w:rsidRDefault="00FE14C8" w:rsidP="00DD0E72">
      <w:pPr>
        <w:pStyle w:val="NormalWeb"/>
        <w:spacing w:before="0" w:beforeAutospacing="0" w:after="0" w:afterAutospacing="0"/>
        <w:rPr>
          <w:rFonts w:asciiTheme="minorHAnsi" w:hAnsiTheme="minorHAnsi" w:cstheme="minorHAnsi"/>
          <w:sz w:val="20"/>
          <w:szCs w:val="20"/>
          <w14:ligatures w14:val="none"/>
        </w:rPr>
      </w:pPr>
      <w:r w:rsidRPr="00DD0E72">
        <w:rPr>
          <w:rStyle w:val="FootnoteReference"/>
          <w:rFonts w:asciiTheme="minorHAnsi" w:hAnsiTheme="minorHAnsi" w:cstheme="minorHAnsi"/>
          <w:sz w:val="20"/>
          <w:szCs w:val="20"/>
        </w:rPr>
        <w:footnoteRef/>
      </w:r>
      <w:r w:rsidRPr="00DD0E72">
        <w:rPr>
          <w:rFonts w:asciiTheme="minorHAnsi" w:hAnsiTheme="minorHAnsi" w:cstheme="minorHAnsi"/>
          <w:sz w:val="20"/>
          <w:szCs w:val="20"/>
        </w:rPr>
        <w:t xml:space="preserve"> </w:t>
      </w:r>
      <w:r w:rsidR="00DA0957" w:rsidRPr="00DD0E72">
        <w:rPr>
          <w:rFonts w:asciiTheme="minorHAnsi" w:hAnsiTheme="minorHAnsi" w:cstheme="minorHAnsi"/>
          <w:sz w:val="20"/>
          <w:szCs w:val="20"/>
          <w14:ligatures w14:val="none"/>
        </w:rPr>
        <w:t xml:space="preserve">Edelstein, Ludwig. 1937. ‘Greek Medicine in Its Relation to Religion and Magic’, </w:t>
      </w:r>
      <w:r w:rsidR="00DA0957" w:rsidRPr="00DD0E72">
        <w:rPr>
          <w:rFonts w:asciiTheme="minorHAnsi" w:hAnsiTheme="minorHAnsi" w:cstheme="minorHAnsi"/>
          <w:i/>
          <w:iCs/>
          <w:sz w:val="20"/>
          <w:szCs w:val="20"/>
          <w14:ligatures w14:val="none"/>
        </w:rPr>
        <w:t>Bulletin of the Institute of the History of Medicine</w:t>
      </w:r>
      <w:r w:rsidR="00DA0957" w:rsidRPr="00DD0E72">
        <w:rPr>
          <w:rFonts w:asciiTheme="minorHAnsi" w:hAnsiTheme="minorHAnsi" w:cstheme="minorHAnsi"/>
          <w:sz w:val="20"/>
          <w:szCs w:val="20"/>
          <w14:ligatures w14:val="none"/>
        </w:rPr>
        <w:t xml:space="preserve">, 5.3: 201–46 </w:t>
      </w:r>
      <w:hyperlink r:id="rId9" w:history="1">
        <w:r w:rsidR="00DD0E72" w:rsidRPr="0068036E">
          <w:rPr>
            <w:rStyle w:val="Hyperlink"/>
            <w:rFonts w:asciiTheme="minorHAnsi" w:hAnsiTheme="minorHAnsi" w:cstheme="minorHAnsi"/>
            <w:sz w:val="20"/>
            <w:szCs w:val="20"/>
            <w14:ligatures w14:val="none"/>
          </w:rPr>
          <w:t>https://www.jstor.org/stable/44438180</w:t>
        </w:r>
      </w:hyperlink>
      <w:r w:rsidR="00DD0E72">
        <w:rPr>
          <w:rFonts w:asciiTheme="minorHAnsi" w:hAnsiTheme="minorHAnsi" w:cstheme="minorHAnsi"/>
          <w:sz w:val="20"/>
          <w:szCs w:val="20"/>
          <w14:ligatures w14:val="none"/>
        </w:rPr>
        <w:t>, pp. 205.</w:t>
      </w:r>
    </w:p>
  </w:footnote>
  <w:footnote w:id="31">
    <w:p w14:paraId="4D904CDF" w14:textId="4C25CD25" w:rsidR="00A558BE" w:rsidRPr="00A558BE" w:rsidRDefault="00A558BE">
      <w:pPr>
        <w:pStyle w:val="FootnoteText"/>
        <w:rPr>
          <w:lang w:val="cs-CZ"/>
        </w:rPr>
      </w:pPr>
      <w:r>
        <w:rPr>
          <w:rStyle w:val="FootnoteReference"/>
        </w:rPr>
        <w:footnoteRef/>
      </w:r>
      <w:r>
        <w:t xml:space="preserve"> </w:t>
      </w:r>
      <w:r w:rsidR="00070D70" w:rsidRPr="00510854">
        <w:rPr>
          <w:rFonts w:ascii="Calibri" w:hAnsi="Calibri" w:cs="Calibri"/>
          <w14:ligatures w14:val="none"/>
        </w:rPr>
        <w:t xml:space="preserve">Addey, Crystal. 2021. </w:t>
      </w:r>
      <w:r w:rsidR="00070D70" w:rsidRPr="00510854">
        <w:rPr>
          <w:rFonts w:ascii="Calibri" w:hAnsi="Calibri" w:cs="Calibri"/>
          <w:i/>
          <w:iCs/>
          <w14:ligatures w14:val="none"/>
        </w:rPr>
        <w:t>Divination and Knowledge in Greco-Roman Antiquity</w:t>
      </w:r>
      <w:r w:rsidR="00070D70">
        <w:rPr>
          <w:rFonts w:ascii="Calibri" w:hAnsi="Calibri" w:cs="Calibri"/>
          <w:i/>
          <w:iCs/>
          <w14:ligatures w14:val="none"/>
        </w:rPr>
        <w:t xml:space="preserve">, </w:t>
      </w:r>
      <w:r w:rsidR="00070D70" w:rsidRPr="000C4530">
        <w:rPr>
          <w:rFonts w:ascii="Calibri" w:hAnsi="Calibri" w:cs="Calibri"/>
          <w14:ligatures w14:val="none"/>
        </w:rPr>
        <w:t>pp. 8.</w:t>
      </w:r>
    </w:p>
  </w:footnote>
  <w:footnote w:id="32">
    <w:p w14:paraId="7A5E55B8" w14:textId="006F10DB" w:rsidR="00B04818" w:rsidRPr="00F91CD1" w:rsidRDefault="00B04818" w:rsidP="00F91CD1">
      <w:pPr>
        <w:pStyle w:val="NormalWeb"/>
        <w:spacing w:before="0" w:beforeAutospacing="0" w:after="0" w:afterAutospacing="0"/>
        <w:rPr>
          <w:rFonts w:asciiTheme="minorHAnsi" w:hAnsiTheme="minorHAnsi" w:cstheme="minorHAnsi"/>
          <w:sz w:val="20"/>
          <w:szCs w:val="20"/>
          <w14:ligatures w14:val="none"/>
        </w:rPr>
      </w:pPr>
      <w:r w:rsidRPr="00F91CD1">
        <w:rPr>
          <w:rStyle w:val="FootnoteReference"/>
          <w:rFonts w:asciiTheme="minorHAnsi" w:hAnsiTheme="minorHAnsi" w:cstheme="minorHAnsi"/>
          <w:sz w:val="20"/>
          <w:szCs w:val="20"/>
        </w:rPr>
        <w:footnoteRef/>
      </w:r>
      <w:r w:rsidRPr="00F91CD1">
        <w:rPr>
          <w:rFonts w:asciiTheme="minorHAnsi" w:hAnsiTheme="minorHAnsi" w:cstheme="minorHAnsi"/>
          <w:sz w:val="20"/>
          <w:szCs w:val="20"/>
        </w:rPr>
        <w:t xml:space="preserve"> </w:t>
      </w:r>
      <w:r w:rsidR="00064F45" w:rsidRPr="00F91CD1">
        <w:rPr>
          <w:rFonts w:asciiTheme="minorHAnsi" w:hAnsiTheme="minorHAnsi" w:cstheme="minorHAnsi"/>
          <w:sz w:val="20"/>
          <w:szCs w:val="20"/>
          <w14:ligatures w14:val="none"/>
        </w:rPr>
        <w:t xml:space="preserve">Greenbaum, Dorian Gieseler. 2021. ‘Divination and </w:t>
      </w:r>
      <w:proofErr w:type="spellStart"/>
      <w:r w:rsidR="00064F45" w:rsidRPr="00F91CD1">
        <w:rPr>
          <w:rFonts w:asciiTheme="minorHAnsi" w:hAnsiTheme="minorHAnsi" w:cstheme="minorHAnsi"/>
          <w:sz w:val="20"/>
          <w:szCs w:val="20"/>
          <w14:ligatures w14:val="none"/>
        </w:rPr>
        <w:t>Decumbiture</w:t>
      </w:r>
      <w:proofErr w:type="spellEnd"/>
      <w:r w:rsidR="00064F45" w:rsidRPr="00F91CD1">
        <w:rPr>
          <w:rFonts w:asciiTheme="minorHAnsi" w:hAnsiTheme="minorHAnsi" w:cstheme="minorHAnsi"/>
          <w:sz w:val="20"/>
          <w:szCs w:val="20"/>
          <w14:ligatures w14:val="none"/>
        </w:rPr>
        <w:t xml:space="preserve">: </w:t>
      </w:r>
      <w:proofErr w:type="spellStart"/>
      <w:r w:rsidR="00064F45" w:rsidRPr="00F91CD1">
        <w:rPr>
          <w:rFonts w:asciiTheme="minorHAnsi" w:hAnsiTheme="minorHAnsi" w:cstheme="minorHAnsi"/>
          <w:sz w:val="20"/>
          <w:szCs w:val="20"/>
          <w14:ligatures w14:val="none"/>
        </w:rPr>
        <w:t>Katarchic</w:t>
      </w:r>
      <w:proofErr w:type="spellEnd"/>
      <w:r w:rsidR="00064F45" w:rsidRPr="00F91CD1">
        <w:rPr>
          <w:rFonts w:asciiTheme="minorHAnsi" w:hAnsiTheme="minorHAnsi" w:cstheme="minorHAnsi"/>
          <w:sz w:val="20"/>
          <w:szCs w:val="20"/>
          <w14:ligatures w14:val="none"/>
        </w:rPr>
        <w:t xml:space="preserve"> Astrology and Greek </w:t>
      </w:r>
      <w:proofErr w:type="spellStart"/>
      <w:r w:rsidR="00064F45" w:rsidRPr="00F91CD1">
        <w:rPr>
          <w:rFonts w:asciiTheme="minorHAnsi" w:hAnsiTheme="minorHAnsi" w:cstheme="minorHAnsi"/>
          <w:sz w:val="20"/>
          <w:szCs w:val="20"/>
          <w14:ligatures w14:val="none"/>
        </w:rPr>
        <w:t>Medicin</w:t>
      </w:r>
      <w:proofErr w:type="spellEnd"/>
      <w:r w:rsidR="00064F45" w:rsidRPr="00F91CD1">
        <w:rPr>
          <w:rFonts w:asciiTheme="minorHAnsi" w:hAnsiTheme="minorHAnsi" w:cstheme="minorHAnsi"/>
          <w:sz w:val="20"/>
          <w:szCs w:val="20"/>
          <w14:ligatures w14:val="none"/>
        </w:rPr>
        <w:t xml:space="preserve">’, in </w:t>
      </w:r>
      <w:r w:rsidR="00064F45" w:rsidRPr="00F91CD1">
        <w:rPr>
          <w:rFonts w:asciiTheme="minorHAnsi" w:hAnsiTheme="minorHAnsi" w:cstheme="minorHAnsi"/>
          <w:i/>
          <w:iCs/>
          <w:sz w:val="20"/>
          <w:szCs w:val="20"/>
          <w14:ligatures w14:val="none"/>
        </w:rPr>
        <w:t>Divination and Knowledge in Greco-Roman Antiquity</w:t>
      </w:r>
      <w:r w:rsidR="00F91CD1" w:rsidRPr="00F91CD1">
        <w:rPr>
          <w:rFonts w:asciiTheme="minorHAnsi" w:hAnsiTheme="minorHAnsi" w:cstheme="minorHAnsi"/>
          <w:i/>
          <w:iCs/>
          <w:sz w:val="20"/>
          <w:szCs w:val="20"/>
          <w14:ligatures w14:val="none"/>
        </w:rPr>
        <w:t xml:space="preserve">, </w:t>
      </w:r>
      <w:r w:rsidR="00A9023A" w:rsidRPr="00F91CD1">
        <w:rPr>
          <w:rFonts w:asciiTheme="minorHAnsi" w:hAnsiTheme="minorHAnsi" w:cstheme="minorHAnsi"/>
          <w:sz w:val="20"/>
          <w:szCs w:val="20"/>
        </w:rPr>
        <w:t xml:space="preserve">pp. 113. </w:t>
      </w:r>
    </w:p>
  </w:footnote>
  <w:footnote w:id="33">
    <w:p w14:paraId="6BBF9F2D" w14:textId="384F4786" w:rsidR="00987DCD" w:rsidRPr="00912A13" w:rsidRDefault="00987DCD" w:rsidP="00912A13">
      <w:pPr>
        <w:pStyle w:val="NormalWeb"/>
        <w:spacing w:before="0" w:beforeAutospacing="0" w:after="0" w:afterAutospacing="0"/>
        <w:ind w:left="720" w:hanging="720"/>
        <w:rPr>
          <w:rFonts w:ascii="Calibri" w:hAnsi="Calibri" w:cs="Calibri"/>
          <w:sz w:val="22"/>
          <w:szCs w:val="22"/>
          <w14:ligatures w14:val="none"/>
        </w:rPr>
      </w:pPr>
      <w:r w:rsidRPr="00912A13">
        <w:rPr>
          <w:rStyle w:val="FootnoteReference"/>
          <w:rFonts w:asciiTheme="minorHAnsi" w:hAnsiTheme="minorHAnsi" w:cstheme="minorHAnsi"/>
          <w:sz w:val="20"/>
          <w:szCs w:val="20"/>
        </w:rPr>
        <w:footnoteRef/>
      </w:r>
      <w:r w:rsidRPr="007007CA">
        <w:rPr>
          <w:rFonts w:asciiTheme="minorHAnsi" w:hAnsiTheme="minorHAnsi" w:cstheme="minorHAnsi"/>
          <w:sz w:val="20"/>
          <w:szCs w:val="20"/>
        </w:rPr>
        <w:t xml:space="preserve"> </w:t>
      </w:r>
      <w:proofErr w:type="spellStart"/>
      <w:r w:rsidR="00912A13" w:rsidRPr="007007CA">
        <w:rPr>
          <w:rFonts w:asciiTheme="minorHAnsi" w:hAnsiTheme="minorHAnsi" w:cstheme="minorHAnsi"/>
          <w:sz w:val="20"/>
          <w:szCs w:val="20"/>
          <w14:ligatures w14:val="none"/>
        </w:rPr>
        <w:t>Weissenrieder</w:t>
      </w:r>
      <w:proofErr w:type="spellEnd"/>
      <w:r w:rsidR="00912A13" w:rsidRPr="007007CA">
        <w:rPr>
          <w:rFonts w:asciiTheme="minorHAnsi" w:hAnsiTheme="minorHAnsi" w:cstheme="minorHAnsi"/>
          <w:sz w:val="20"/>
          <w:szCs w:val="20"/>
          <w14:ligatures w14:val="none"/>
        </w:rPr>
        <w:t xml:space="preserve">, Annette, and Gregor </w:t>
      </w:r>
      <w:proofErr w:type="spellStart"/>
      <w:r w:rsidR="00912A13" w:rsidRPr="007007CA">
        <w:rPr>
          <w:rFonts w:asciiTheme="minorHAnsi" w:hAnsiTheme="minorHAnsi" w:cstheme="minorHAnsi"/>
          <w:sz w:val="20"/>
          <w:szCs w:val="20"/>
          <w14:ligatures w14:val="none"/>
        </w:rPr>
        <w:t>Etzelmuller</w:t>
      </w:r>
      <w:proofErr w:type="spellEnd"/>
      <w:r w:rsidR="00912A13" w:rsidRPr="007007CA">
        <w:rPr>
          <w:rFonts w:asciiTheme="minorHAnsi" w:hAnsiTheme="minorHAnsi" w:cstheme="minorHAnsi"/>
          <w:sz w:val="20"/>
          <w:szCs w:val="20"/>
          <w14:ligatures w14:val="none"/>
        </w:rPr>
        <w:t xml:space="preserve">. </w:t>
      </w:r>
      <w:r w:rsidR="00912A13" w:rsidRPr="00912A13">
        <w:rPr>
          <w:rFonts w:asciiTheme="minorHAnsi" w:hAnsiTheme="minorHAnsi" w:cstheme="minorHAnsi"/>
          <w:sz w:val="20"/>
          <w:szCs w:val="20"/>
          <w14:ligatures w14:val="none"/>
        </w:rPr>
        <w:t xml:space="preserve">2016. </w:t>
      </w:r>
      <w:r w:rsidR="00912A13" w:rsidRPr="00912A13">
        <w:rPr>
          <w:rFonts w:asciiTheme="minorHAnsi" w:hAnsiTheme="minorHAnsi" w:cstheme="minorHAnsi"/>
          <w:i/>
          <w:iCs/>
          <w:sz w:val="20"/>
          <w:szCs w:val="20"/>
          <w14:ligatures w14:val="none"/>
        </w:rPr>
        <w:t>Religion and Illness</w:t>
      </w:r>
      <w:r w:rsidR="00912A13" w:rsidRPr="00912A13">
        <w:rPr>
          <w:rFonts w:asciiTheme="minorHAnsi" w:hAnsiTheme="minorHAnsi" w:cstheme="minorHAnsi"/>
          <w:sz w:val="20"/>
          <w:szCs w:val="20"/>
          <w14:ligatures w14:val="none"/>
        </w:rPr>
        <w:t xml:space="preserve"> (Wipf and Stock Publishers), pp 19.</w:t>
      </w:r>
      <w:r w:rsidR="00912A13">
        <w:rPr>
          <w:rFonts w:ascii="Calibri" w:hAnsi="Calibri" w:cs="Calibri"/>
          <w:sz w:val="22"/>
          <w:szCs w:val="22"/>
          <w14:ligatures w14:val="none"/>
        </w:rPr>
        <w:t xml:space="preserve"> </w:t>
      </w:r>
    </w:p>
  </w:footnote>
  <w:footnote w:id="34">
    <w:p w14:paraId="4F79F114" w14:textId="316FBB75" w:rsidR="00E45F3D" w:rsidRPr="001624D3" w:rsidRDefault="00E45F3D" w:rsidP="001624D3">
      <w:pPr>
        <w:pStyle w:val="NormalWeb"/>
        <w:spacing w:before="0" w:beforeAutospacing="0" w:after="0" w:afterAutospacing="0"/>
        <w:rPr>
          <w:rFonts w:asciiTheme="minorHAnsi" w:hAnsiTheme="minorHAnsi" w:cstheme="minorHAnsi"/>
          <w:sz w:val="20"/>
          <w:szCs w:val="20"/>
          <w14:ligatures w14:val="none"/>
        </w:rPr>
      </w:pPr>
      <w:r w:rsidRPr="005F01CE">
        <w:rPr>
          <w:rStyle w:val="FootnoteReference"/>
          <w:rFonts w:asciiTheme="minorHAnsi" w:hAnsiTheme="minorHAnsi" w:cstheme="minorHAnsi"/>
          <w:sz w:val="20"/>
          <w:szCs w:val="20"/>
        </w:rPr>
        <w:footnoteRef/>
      </w:r>
      <w:r w:rsidRPr="005F01CE">
        <w:rPr>
          <w:rFonts w:asciiTheme="minorHAnsi" w:hAnsiTheme="minorHAnsi" w:cstheme="minorHAnsi"/>
          <w:sz w:val="20"/>
          <w:szCs w:val="20"/>
        </w:rPr>
        <w:t xml:space="preserve"> </w:t>
      </w:r>
      <w:proofErr w:type="spellStart"/>
      <w:r w:rsidRPr="005F01CE">
        <w:rPr>
          <w:rFonts w:asciiTheme="minorHAnsi" w:hAnsiTheme="minorHAnsi" w:cstheme="minorHAnsi"/>
          <w:sz w:val="20"/>
          <w:szCs w:val="20"/>
          <w14:ligatures w14:val="none"/>
        </w:rPr>
        <w:t>Vannuffelen</w:t>
      </w:r>
      <w:proofErr w:type="spellEnd"/>
      <w:r w:rsidRPr="005F01CE">
        <w:rPr>
          <w:rFonts w:asciiTheme="minorHAnsi" w:hAnsiTheme="minorHAnsi" w:cstheme="minorHAnsi"/>
          <w:sz w:val="20"/>
          <w:szCs w:val="20"/>
          <w14:ligatures w14:val="none"/>
        </w:rPr>
        <w:t xml:space="preserve">, Peter. 2014. ‘Galen, Divination and the Status of Medicine’, </w:t>
      </w:r>
      <w:r w:rsidRPr="005F01CE">
        <w:rPr>
          <w:rFonts w:asciiTheme="minorHAnsi" w:hAnsiTheme="minorHAnsi" w:cstheme="minorHAnsi"/>
          <w:i/>
          <w:iCs/>
          <w:sz w:val="20"/>
          <w:szCs w:val="20"/>
          <w14:ligatures w14:val="none"/>
        </w:rPr>
        <w:t>The Classical Quarterly</w:t>
      </w:r>
      <w:r w:rsidRPr="005F01CE">
        <w:rPr>
          <w:rFonts w:asciiTheme="minorHAnsi" w:hAnsiTheme="minorHAnsi" w:cstheme="minorHAnsi"/>
          <w:sz w:val="20"/>
          <w:szCs w:val="20"/>
          <w14:ligatures w14:val="none"/>
        </w:rPr>
        <w:t xml:space="preserve">, 64.1: 337–52 </w:t>
      </w:r>
      <w:hyperlink r:id="rId10" w:history="1">
        <w:r w:rsidRPr="00CE1B3B">
          <w:rPr>
            <w:rStyle w:val="Hyperlink"/>
            <w:rFonts w:asciiTheme="minorHAnsi" w:hAnsiTheme="minorHAnsi" w:cstheme="minorHAnsi"/>
            <w:sz w:val="20"/>
            <w:szCs w:val="20"/>
            <w14:ligatures w14:val="none"/>
          </w:rPr>
          <w:t>https://www.jstor.org/stable/26546306</w:t>
        </w:r>
      </w:hyperlink>
      <w:r>
        <w:rPr>
          <w:rFonts w:asciiTheme="minorHAnsi" w:hAnsiTheme="minorHAnsi" w:cstheme="minorHAnsi"/>
          <w:sz w:val="20"/>
          <w:szCs w:val="20"/>
          <w14:ligatures w14:val="none"/>
        </w:rPr>
        <w:t>, pp. 342.</w:t>
      </w:r>
    </w:p>
  </w:footnote>
  <w:footnote w:id="35">
    <w:p w14:paraId="0539F3C0" w14:textId="446A94B4" w:rsidR="00041C74" w:rsidRPr="00041C74" w:rsidRDefault="00041C74">
      <w:pPr>
        <w:pStyle w:val="FootnoteText"/>
        <w:rPr>
          <w:lang w:val="cs-CZ"/>
        </w:rPr>
      </w:pPr>
      <w:r>
        <w:rPr>
          <w:rStyle w:val="FootnoteReference"/>
        </w:rPr>
        <w:footnoteRef/>
      </w:r>
      <w:r w:rsidRPr="007D3941">
        <w:rPr>
          <w:lang w:val="de-DE"/>
        </w:rPr>
        <w:t xml:space="preserve"> </w:t>
      </w:r>
      <w:proofErr w:type="spellStart"/>
      <w:r w:rsidR="007D3941" w:rsidRPr="007D3941">
        <w:rPr>
          <w:rFonts w:cstheme="minorHAnsi"/>
          <w:lang w:val="de-DE"/>
          <w14:ligatures w14:val="none"/>
        </w:rPr>
        <w:t>Weissenrieder</w:t>
      </w:r>
      <w:proofErr w:type="spellEnd"/>
      <w:r w:rsidR="007D3941" w:rsidRPr="007D3941">
        <w:rPr>
          <w:rFonts w:cstheme="minorHAnsi"/>
          <w:lang w:val="de-DE"/>
          <w14:ligatures w14:val="none"/>
        </w:rPr>
        <w:t xml:space="preserve">, Annette, and Gregor </w:t>
      </w:r>
      <w:proofErr w:type="spellStart"/>
      <w:r w:rsidR="007D3941" w:rsidRPr="007D3941">
        <w:rPr>
          <w:rFonts w:cstheme="minorHAnsi"/>
          <w:lang w:val="de-DE"/>
          <w14:ligatures w14:val="none"/>
        </w:rPr>
        <w:t>Etzelmuller</w:t>
      </w:r>
      <w:proofErr w:type="spellEnd"/>
      <w:r w:rsidR="007D3941" w:rsidRPr="007D3941">
        <w:rPr>
          <w:rFonts w:cstheme="minorHAnsi"/>
          <w:lang w:val="de-DE"/>
          <w14:ligatures w14:val="none"/>
        </w:rPr>
        <w:t xml:space="preserve">. </w:t>
      </w:r>
      <w:r w:rsidR="007D3941" w:rsidRPr="00912A13">
        <w:rPr>
          <w:rFonts w:cstheme="minorHAnsi"/>
          <w14:ligatures w14:val="none"/>
        </w:rPr>
        <w:t xml:space="preserve">2016. </w:t>
      </w:r>
      <w:r w:rsidR="007D3941" w:rsidRPr="00912A13">
        <w:rPr>
          <w:rFonts w:cstheme="minorHAnsi"/>
          <w:i/>
          <w:iCs/>
          <w14:ligatures w14:val="none"/>
        </w:rPr>
        <w:t>Religion and Illness</w:t>
      </w:r>
      <w:r>
        <w:rPr>
          <w:lang w:val="cs-CZ"/>
        </w:rPr>
        <w:t>, 21.</w:t>
      </w:r>
    </w:p>
  </w:footnote>
  <w:footnote w:id="36">
    <w:p w14:paraId="3CDA6B01" w14:textId="41484C7F" w:rsidR="00F63937" w:rsidRPr="00F124E5" w:rsidRDefault="00F63937" w:rsidP="00F124E5">
      <w:pPr>
        <w:pStyle w:val="NormalWeb"/>
        <w:spacing w:before="0" w:beforeAutospacing="0" w:after="0" w:afterAutospacing="0"/>
        <w:ind w:left="720" w:hanging="720"/>
        <w:rPr>
          <w:rFonts w:asciiTheme="minorHAnsi" w:hAnsiTheme="minorHAnsi" w:cstheme="minorHAnsi"/>
          <w:sz w:val="20"/>
          <w:szCs w:val="20"/>
          <w14:ligatures w14:val="none"/>
        </w:rPr>
      </w:pPr>
      <w:r w:rsidRPr="00F124E5">
        <w:rPr>
          <w:rStyle w:val="FootnoteReference"/>
          <w:rFonts w:asciiTheme="minorHAnsi" w:hAnsiTheme="minorHAnsi" w:cstheme="minorHAnsi"/>
          <w:sz w:val="20"/>
          <w:szCs w:val="20"/>
        </w:rPr>
        <w:footnoteRef/>
      </w:r>
      <w:r w:rsidRPr="00F124E5">
        <w:rPr>
          <w:rFonts w:asciiTheme="minorHAnsi" w:hAnsiTheme="minorHAnsi" w:cstheme="minorHAnsi"/>
          <w:sz w:val="20"/>
          <w:szCs w:val="20"/>
        </w:rPr>
        <w:t xml:space="preserve"> </w:t>
      </w:r>
      <w:r w:rsidR="00F124E5" w:rsidRPr="00F124E5">
        <w:rPr>
          <w:rFonts w:asciiTheme="minorHAnsi" w:hAnsiTheme="minorHAnsi" w:cstheme="minorHAnsi"/>
          <w:sz w:val="20"/>
          <w:szCs w:val="20"/>
          <w14:ligatures w14:val="none"/>
        </w:rPr>
        <w:t xml:space="preserve">Oberhelman, Steven M. 2016. </w:t>
      </w:r>
      <w:r w:rsidR="00F124E5" w:rsidRPr="00F124E5">
        <w:rPr>
          <w:rFonts w:asciiTheme="minorHAnsi" w:hAnsiTheme="minorHAnsi" w:cstheme="minorHAnsi"/>
          <w:i/>
          <w:iCs/>
          <w:sz w:val="20"/>
          <w:szCs w:val="20"/>
          <w14:ligatures w14:val="none"/>
        </w:rPr>
        <w:t>Dreams, Healing, and Medicine in Greece</w:t>
      </w:r>
      <w:r w:rsidR="00F124E5" w:rsidRPr="00F124E5">
        <w:rPr>
          <w:rFonts w:asciiTheme="minorHAnsi" w:hAnsiTheme="minorHAnsi" w:cstheme="minorHAnsi"/>
          <w:sz w:val="20"/>
          <w:szCs w:val="20"/>
          <w14:ligatures w14:val="none"/>
        </w:rPr>
        <w:t xml:space="preserve"> (Routledge)</w:t>
      </w:r>
      <w:r w:rsidR="00CA26C4">
        <w:rPr>
          <w:rFonts w:asciiTheme="minorHAnsi" w:hAnsiTheme="minorHAnsi" w:cstheme="minorHAnsi"/>
          <w:sz w:val="20"/>
          <w:szCs w:val="20"/>
          <w14:ligatures w14:val="none"/>
        </w:rPr>
        <w:t xml:space="preserve">, pp. </w:t>
      </w:r>
      <w:r w:rsidR="00E217E4">
        <w:rPr>
          <w:rFonts w:asciiTheme="minorHAnsi" w:hAnsiTheme="minorHAnsi" w:cstheme="minorHAnsi"/>
          <w:sz w:val="20"/>
          <w:szCs w:val="20"/>
          <w14:ligatures w14:val="none"/>
        </w:rPr>
        <w:t>38.</w:t>
      </w:r>
    </w:p>
  </w:footnote>
  <w:footnote w:id="37">
    <w:p w14:paraId="6555F1C2" w14:textId="1C707697" w:rsidR="00867055" w:rsidRPr="00867055" w:rsidRDefault="00867055">
      <w:pPr>
        <w:pStyle w:val="FootnoteText"/>
        <w:rPr>
          <w:lang w:val="cs-CZ"/>
        </w:rPr>
      </w:pPr>
      <w:r>
        <w:rPr>
          <w:rStyle w:val="FootnoteReference"/>
        </w:rPr>
        <w:footnoteRef/>
      </w:r>
      <w:r>
        <w:t xml:space="preserve"> </w:t>
      </w:r>
      <w:r>
        <w:rPr>
          <w:lang w:val="cs-CZ"/>
        </w:rPr>
        <w:t>Ibid, pp. 39-40.</w:t>
      </w:r>
    </w:p>
  </w:footnote>
  <w:footnote w:id="38">
    <w:p w14:paraId="2D4A8748" w14:textId="5C7011A6" w:rsidR="002A09C4" w:rsidRPr="002A09C4" w:rsidRDefault="002A09C4">
      <w:pPr>
        <w:pStyle w:val="FootnoteText"/>
        <w:rPr>
          <w:lang w:val="cs-CZ"/>
        </w:rPr>
      </w:pPr>
      <w:r>
        <w:rPr>
          <w:rStyle w:val="FootnoteReference"/>
        </w:rPr>
        <w:footnoteRef/>
      </w:r>
      <w:r>
        <w:t xml:space="preserve"> </w:t>
      </w:r>
      <w:r>
        <w:rPr>
          <w:lang w:val="cs-CZ"/>
        </w:rPr>
        <w:t>Ibid, pp. 40.</w:t>
      </w:r>
    </w:p>
  </w:footnote>
  <w:footnote w:id="39">
    <w:p w14:paraId="07807D02" w14:textId="46B24BBD" w:rsidR="00544ECB" w:rsidRPr="00544ECB" w:rsidRDefault="00544ECB">
      <w:pPr>
        <w:pStyle w:val="FootnoteText"/>
        <w:rPr>
          <w:lang w:val="cs-CZ"/>
        </w:rPr>
      </w:pPr>
      <w:r>
        <w:rPr>
          <w:rStyle w:val="FootnoteReference"/>
        </w:rPr>
        <w:footnoteRef/>
      </w:r>
      <w:r>
        <w:t xml:space="preserve"> </w:t>
      </w:r>
      <w:r>
        <w:rPr>
          <w:lang w:val="cs-CZ"/>
        </w:rPr>
        <w:t>Ibid, pp. 42</w:t>
      </w:r>
      <w:r w:rsidR="00B468E1">
        <w:rPr>
          <w:lang w:val="cs-CZ"/>
        </w:rPr>
        <w:t>.</w:t>
      </w:r>
    </w:p>
  </w:footnote>
  <w:footnote w:id="40">
    <w:p w14:paraId="5213B34B" w14:textId="51DC1313" w:rsidR="002A1F84" w:rsidRPr="00205FBA" w:rsidRDefault="002A1F84" w:rsidP="00205FBA">
      <w:pPr>
        <w:pStyle w:val="NormalWeb"/>
        <w:spacing w:before="0" w:beforeAutospacing="0" w:after="0" w:afterAutospacing="0"/>
        <w:rPr>
          <w:rFonts w:asciiTheme="minorHAnsi" w:hAnsiTheme="minorHAnsi" w:cstheme="minorHAnsi"/>
          <w:sz w:val="20"/>
          <w:szCs w:val="20"/>
          <w14:ligatures w14:val="none"/>
        </w:rPr>
      </w:pPr>
      <w:r w:rsidRPr="00205FBA">
        <w:rPr>
          <w:rStyle w:val="FootnoteReference"/>
          <w:rFonts w:asciiTheme="minorHAnsi" w:hAnsiTheme="minorHAnsi" w:cstheme="minorHAnsi"/>
          <w:sz w:val="20"/>
          <w:szCs w:val="20"/>
        </w:rPr>
        <w:footnoteRef/>
      </w:r>
      <w:r w:rsidRPr="00205FBA">
        <w:rPr>
          <w:rFonts w:asciiTheme="minorHAnsi" w:hAnsiTheme="minorHAnsi" w:cstheme="minorHAnsi"/>
          <w:sz w:val="20"/>
          <w:szCs w:val="20"/>
        </w:rPr>
        <w:t xml:space="preserve"> </w:t>
      </w:r>
      <w:r w:rsidR="00A14371" w:rsidRPr="00205FBA">
        <w:rPr>
          <w:rFonts w:asciiTheme="minorHAnsi" w:hAnsiTheme="minorHAnsi" w:cstheme="minorHAnsi"/>
          <w:sz w:val="20"/>
          <w:szCs w:val="20"/>
          <w14:ligatures w14:val="none"/>
        </w:rPr>
        <w:t xml:space="preserve">Oberhelman, Steven M. 1987. ‘The Diagnostic Dream in Ancient Medical Theory and Practice’, </w:t>
      </w:r>
      <w:r w:rsidR="00A14371" w:rsidRPr="00205FBA">
        <w:rPr>
          <w:rFonts w:asciiTheme="minorHAnsi" w:hAnsiTheme="minorHAnsi" w:cstheme="minorHAnsi"/>
          <w:i/>
          <w:iCs/>
          <w:sz w:val="20"/>
          <w:szCs w:val="20"/>
          <w14:ligatures w14:val="none"/>
        </w:rPr>
        <w:t>Bulletin of the History of Medicine</w:t>
      </w:r>
      <w:r w:rsidR="00A14371" w:rsidRPr="00205FBA">
        <w:rPr>
          <w:rFonts w:asciiTheme="minorHAnsi" w:hAnsiTheme="minorHAnsi" w:cstheme="minorHAnsi"/>
          <w:sz w:val="20"/>
          <w:szCs w:val="20"/>
          <w14:ligatures w14:val="none"/>
        </w:rPr>
        <w:t xml:space="preserve">, 61.1: 47–60 </w:t>
      </w:r>
      <w:hyperlink r:id="rId11" w:history="1">
        <w:r w:rsidR="00205FBA" w:rsidRPr="0068036E">
          <w:rPr>
            <w:rStyle w:val="Hyperlink"/>
            <w:rFonts w:asciiTheme="minorHAnsi" w:hAnsiTheme="minorHAnsi" w:cstheme="minorHAnsi"/>
            <w:sz w:val="20"/>
            <w:szCs w:val="20"/>
            <w14:ligatures w14:val="none"/>
          </w:rPr>
          <w:t>https://www.jstor.org/stable/44433662</w:t>
        </w:r>
      </w:hyperlink>
      <w:r w:rsidR="00205FBA">
        <w:rPr>
          <w:rFonts w:asciiTheme="minorHAnsi" w:hAnsiTheme="minorHAnsi" w:cstheme="minorHAnsi"/>
          <w:sz w:val="20"/>
          <w:szCs w:val="20"/>
          <w14:ligatures w14:val="none"/>
        </w:rPr>
        <w:t>, pp. 52.</w:t>
      </w:r>
    </w:p>
  </w:footnote>
  <w:footnote w:id="41">
    <w:p w14:paraId="786ADF5D" w14:textId="7475F5EE" w:rsidR="009E5F00" w:rsidRPr="009E5F00" w:rsidRDefault="009E5F00">
      <w:pPr>
        <w:pStyle w:val="FootnoteText"/>
        <w:rPr>
          <w:lang w:val="cs-CZ"/>
        </w:rPr>
      </w:pPr>
      <w:r>
        <w:rPr>
          <w:rStyle w:val="FootnoteReference"/>
        </w:rPr>
        <w:footnoteRef/>
      </w:r>
      <w:r>
        <w:t xml:space="preserve"> </w:t>
      </w:r>
      <w:r>
        <w:rPr>
          <w:lang w:val="cs-CZ"/>
        </w:rPr>
        <w:t>Ibid, pp. 53.</w:t>
      </w:r>
    </w:p>
  </w:footnote>
  <w:footnote w:id="42">
    <w:p w14:paraId="1B7F151C" w14:textId="227C473A" w:rsidR="00EA649C" w:rsidRPr="00EA649C" w:rsidRDefault="00EA649C">
      <w:pPr>
        <w:pStyle w:val="FootnoteText"/>
        <w:rPr>
          <w:lang w:val="cs-CZ"/>
        </w:rPr>
      </w:pPr>
      <w:r>
        <w:rPr>
          <w:rStyle w:val="FootnoteReference"/>
        </w:rPr>
        <w:footnoteRef/>
      </w:r>
      <w:r>
        <w:t xml:space="preserve"> </w:t>
      </w:r>
      <w:r w:rsidR="006E20F2" w:rsidRPr="00023C48">
        <w:rPr>
          <w:rFonts w:cstheme="minorHAnsi"/>
          <w14:ligatures w14:val="none"/>
        </w:rPr>
        <w:t xml:space="preserve">Craik, </w:t>
      </w:r>
      <w:r w:rsidR="006E20F2" w:rsidRPr="00510854">
        <w:rPr>
          <w:rFonts w:cstheme="minorHAnsi"/>
          <w14:ligatures w14:val="none"/>
        </w:rPr>
        <w:t xml:space="preserve">Elizabeth M. 2014. </w:t>
      </w:r>
      <w:r w:rsidR="006E20F2" w:rsidRPr="00510854">
        <w:rPr>
          <w:rFonts w:cstheme="minorHAnsi"/>
          <w:i/>
          <w:iCs/>
          <w14:ligatures w14:val="none"/>
        </w:rPr>
        <w:t>The ‘Hippocratic’ Corpus</w:t>
      </w:r>
      <w:r w:rsidR="006E20F2" w:rsidRPr="00510854">
        <w:rPr>
          <w:rFonts w:cstheme="minorHAnsi"/>
          <w14:ligatures w14:val="none"/>
        </w:rPr>
        <w:t xml:space="preserve"> (Routledge)</w:t>
      </w:r>
      <w:r w:rsidR="006E20F2">
        <w:rPr>
          <w:rFonts w:cstheme="minorHAnsi"/>
          <w14:ligatures w14:val="none"/>
        </w:rPr>
        <w:t>, pp.</w:t>
      </w:r>
      <w:r w:rsidR="006E20F2">
        <w:rPr>
          <w:rFonts w:cstheme="minorHAnsi"/>
          <w14:ligatures w14:val="none"/>
        </w:rPr>
        <w:t xml:space="preserve"> 8.</w:t>
      </w:r>
    </w:p>
  </w:footnote>
  <w:footnote w:id="43">
    <w:p w14:paraId="6AE27FB2" w14:textId="268FEFA5" w:rsidR="00BE0B66" w:rsidRPr="00BE0B66" w:rsidRDefault="00BE0B66">
      <w:pPr>
        <w:pStyle w:val="FootnoteText"/>
        <w:rPr>
          <w:lang w:val="cs-CZ"/>
        </w:rPr>
      </w:pPr>
      <w:r>
        <w:rPr>
          <w:rStyle w:val="FootnoteReference"/>
        </w:rPr>
        <w:footnoteRef/>
      </w:r>
      <w:r>
        <w:t xml:space="preserve"> </w:t>
      </w:r>
      <w:r w:rsidR="00E75AB9" w:rsidRPr="00853330">
        <w:rPr>
          <w:rFonts w:cstheme="minorHAnsi"/>
          <w14:ligatures w14:val="none"/>
        </w:rPr>
        <w:t xml:space="preserve">Jouanna, Jacques. 2012. </w:t>
      </w:r>
      <w:r w:rsidR="00E75AB9" w:rsidRPr="00853330">
        <w:rPr>
          <w:rFonts w:cstheme="minorHAnsi"/>
          <w:i/>
          <w:iCs/>
          <w14:ligatures w14:val="none"/>
        </w:rPr>
        <w:t>Greek Medicine from Hippocrates to Galen : Selected Papers</w:t>
      </w:r>
      <w:r w:rsidR="00E75AB9" w:rsidRPr="00853330">
        <w:rPr>
          <w:rFonts w:cstheme="minorHAnsi"/>
          <w14:ligatures w14:val="none"/>
        </w:rPr>
        <w:t>, trans. by Neil Allies</w:t>
      </w:r>
      <w:r w:rsidR="00E75AB9">
        <w:rPr>
          <w:rFonts w:cstheme="minorHAnsi"/>
          <w14:ligatures w14:val="none"/>
        </w:rPr>
        <w:t>, pp. 158.</w:t>
      </w:r>
    </w:p>
  </w:footnote>
  <w:footnote w:id="44">
    <w:p w14:paraId="02FC01CB" w14:textId="63CF80A5" w:rsidR="000D1634" w:rsidRPr="000D1634" w:rsidRDefault="000D1634">
      <w:pPr>
        <w:pStyle w:val="FootnoteText"/>
        <w:rPr>
          <w:lang w:val="cs-CZ"/>
        </w:rPr>
      </w:pPr>
      <w:r>
        <w:rPr>
          <w:rStyle w:val="FootnoteReference"/>
        </w:rPr>
        <w:footnoteRef/>
      </w:r>
      <w:r>
        <w:t xml:space="preserve"> </w:t>
      </w:r>
      <w:r w:rsidRPr="00F91CD1">
        <w:rPr>
          <w:rFonts w:cstheme="minorHAnsi"/>
          <w14:ligatures w14:val="none"/>
        </w:rPr>
        <w:t xml:space="preserve">Greenbaum, Dorian Gieseler. 2021. ‘Divination and </w:t>
      </w:r>
      <w:proofErr w:type="spellStart"/>
      <w:r w:rsidRPr="00F91CD1">
        <w:rPr>
          <w:rFonts w:cstheme="minorHAnsi"/>
          <w14:ligatures w14:val="none"/>
        </w:rPr>
        <w:t>Decumbiture</w:t>
      </w:r>
      <w:proofErr w:type="spellEnd"/>
      <w:r w:rsidRPr="00F91CD1">
        <w:rPr>
          <w:rFonts w:cstheme="minorHAnsi"/>
          <w14:ligatures w14:val="none"/>
        </w:rPr>
        <w:t xml:space="preserve">: </w:t>
      </w:r>
      <w:proofErr w:type="spellStart"/>
      <w:r w:rsidRPr="00F91CD1">
        <w:rPr>
          <w:rFonts w:cstheme="minorHAnsi"/>
          <w14:ligatures w14:val="none"/>
        </w:rPr>
        <w:t>Katarchic</w:t>
      </w:r>
      <w:proofErr w:type="spellEnd"/>
      <w:r w:rsidRPr="00F91CD1">
        <w:rPr>
          <w:rFonts w:cstheme="minorHAnsi"/>
          <w14:ligatures w14:val="none"/>
        </w:rPr>
        <w:t xml:space="preserve"> Astrology and Greek </w:t>
      </w:r>
      <w:proofErr w:type="spellStart"/>
      <w:r w:rsidRPr="00F91CD1">
        <w:rPr>
          <w:rFonts w:cstheme="minorHAnsi"/>
          <w14:ligatures w14:val="none"/>
        </w:rPr>
        <w:t>Medicin</w:t>
      </w:r>
      <w:proofErr w:type="spellEnd"/>
      <w:r w:rsidRPr="00F91CD1">
        <w:rPr>
          <w:rFonts w:cstheme="minorHAnsi"/>
          <w14:ligatures w14:val="none"/>
        </w:rPr>
        <w:t>’</w:t>
      </w:r>
      <w:r>
        <w:rPr>
          <w:rFonts w:cstheme="minorHAnsi"/>
          <w14:ligatures w14:val="none"/>
        </w:rPr>
        <w:t>, pp. 11</w:t>
      </w:r>
      <w:r w:rsidR="006C1843">
        <w:rPr>
          <w:rFonts w:cstheme="minorHAnsi"/>
          <w14:ligatures w14:val="none"/>
        </w:rPr>
        <w:t>4</w:t>
      </w:r>
    </w:p>
  </w:footnote>
  <w:footnote w:id="45">
    <w:p w14:paraId="302895E3" w14:textId="52C6265A" w:rsidR="00640D83" w:rsidRPr="00640D83" w:rsidRDefault="00640D83">
      <w:pPr>
        <w:pStyle w:val="FootnoteText"/>
        <w:rPr>
          <w:lang w:val="cs-CZ"/>
        </w:rPr>
      </w:pPr>
      <w:r>
        <w:rPr>
          <w:rStyle w:val="FootnoteReference"/>
        </w:rPr>
        <w:footnoteRef/>
      </w:r>
      <w:r>
        <w:t xml:space="preserve"> </w:t>
      </w:r>
      <w:r>
        <w:rPr>
          <w:lang w:val="cs-CZ"/>
        </w:rPr>
        <w:t>Ibid</w:t>
      </w:r>
      <w:r w:rsidR="00982192">
        <w:rPr>
          <w:lang w:val="cs-CZ"/>
        </w:rPr>
        <w:t xml:space="preserve">, </w:t>
      </w:r>
      <w:r w:rsidR="0036145F">
        <w:rPr>
          <w:lang w:val="cs-CZ"/>
        </w:rPr>
        <w:t xml:space="preserve">pp. </w:t>
      </w:r>
      <w:r w:rsidR="00982192">
        <w:rPr>
          <w:lang w:val="cs-CZ"/>
        </w:rPr>
        <w:t>115.</w:t>
      </w:r>
    </w:p>
  </w:footnote>
  <w:footnote w:id="46">
    <w:p w14:paraId="236CE28D" w14:textId="421DAADA" w:rsidR="00FB56BE" w:rsidRPr="00FB56BE" w:rsidRDefault="00FB56BE">
      <w:pPr>
        <w:pStyle w:val="FootnoteText"/>
        <w:rPr>
          <w:lang w:val="cs-CZ"/>
        </w:rPr>
      </w:pPr>
      <w:r>
        <w:rPr>
          <w:rStyle w:val="FootnoteReference"/>
        </w:rPr>
        <w:footnoteRef/>
      </w:r>
      <w:r>
        <w:t xml:space="preserve"> </w:t>
      </w:r>
      <w:r>
        <w:rPr>
          <w:lang w:val="cs-CZ"/>
        </w:rPr>
        <w:t xml:space="preserve">Ibid, </w:t>
      </w:r>
      <w:r w:rsidR="0036145F">
        <w:rPr>
          <w:lang w:val="cs-CZ"/>
        </w:rPr>
        <w:t>pp. 116.</w:t>
      </w:r>
    </w:p>
  </w:footnote>
  <w:footnote w:id="47">
    <w:p w14:paraId="742E44B3" w14:textId="0730380D" w:rsidR="00926AF8" w:rsidRPr="00926AF8" w:rsidRDefault="00926AF8">
      <w:pPr>
        <w:pStyle w:val="FootnoteText"/>
        <w:rPr>
          <w:lang w:val="cs-CZ"/>
        </w:rPr>
      </w:pPr>
      <w:r>
        <w:rPr>
          <w:rStyle w:val="FootnoteReference"/>
        </w:rPr>
        <w:footnoteRef/>
      </w:r>
      <w:r w:rsidR="0036145F">
        <w:rPr>
          <w:rFonts w:cstheme="minorHAnsi"/>
          <w14:ligatures w14:val="none"/>
        </w:rPr>
        <w:t xml:space="preserve"> </w:t>
      </w:r>
      <w:r w:rsidR="006C1843">
        <w:rPr>
          <w:rFonts w:cstheme="minorHAnsi"/>
          <w14:ligatures w14:val="none"/>
        </w:rPr>
        <w:t>Ibid</w:t>
      </w:r>
      <w:r w:rsidR="00DD0C70">
        <w:rPr>
          <w:rFonts w:cstheme="minorHAnsi"/>
          <w14:ligatures w14:val="none"/>
        </w:rPr>
        <w:t xml:space="preserve">, pp. </w:t>
      </w:r>
      <w:r w:rsidR="00796291">
        <w:rPr>
          <w:rFonts w:cstheme="minorHAnsi"/>
          <w14:ligatures w14:val="none"/>
        </w:rPr>
        <w:t>113.</w:t>
      </w:r>
    </w:p>
  </w:footnote>
  <w:footnote w:id="48">
    <w:p w14:paraId="217BCB2F" w14:textId="32587838" w:rsidR="005E5D72" w:rsidRPr="005E5D72" w:rsidRDefault="005E5D72">
      <w:pPr>
        <w:pStyle w:val="FootnoteText"/>
        <w:rPr>
          <w:lang w:val="cs-CZ"/>
        </w:rPr>
      </w:pPr>
      <w:r>
        <w:rPr>
          <w:rStyle w:val="FootnoteReference"/>
        </w:rPr>
        <w:footnoteRef/>
      </w:r>
      <w:r>
        <w:t xml:space="preserve"> </w:t>
      </w:r>
      <w:r w:rsidR="00E64F47" w:rsidRPr="00EF74A1">
        <w:rPr>
          <w:rFonts w:cstheme="minorHAnsi"/>
          <w14:ligatures w14:val="none"/>
        </w:rPr>
        <w:t xml:space="preserve">Nutton, Vivian. 2013. </w:t>
      </w:r>
      <w:r w:rsidR="00E64F47" w:rsidRPr="00EF74A1">
        <w:rPr>
          <w:rFonts w:cstheme="minorHAnsi"/>
          <w:i/>
          <w:iCs/>
          <w14:ligatures w14:val="none"/>
        </w:rPr>
        <w:t>Ancient Medicine</w:t>
      </w:r>
      <w:r w:rsidR="00E64F47">
        <w:rPr>
          <w:rFonts w:cstheme="minorHAnsi"/>
          <w14:ligatures w14:val="none"/>
        </w:rPr>
        <w:t>, pp</w:t>
      </w:r>
      <w:r w:rsidR="00C23B9E">
        <w:rPr>
          <w:rFonts w:cstheme="minorHAnsi"/>
          <w14:ligatures w14:val="none"/>
        </w:rPr>
        <w:t>. 274.</w:t>
      </w:r>
    </w:p>
  </w:footnote>
  <w:footnote w:id="49">
    <w:p w14:paraId="43CFC280" w14:textId="3C8F7B3E" w:rsidR="00BA140B" w:rsidRPr="00BA140B" w:rsidRDefault="00BA140B">
      <w:pPr>
        <w:pStyle w:val="FootnoteText"/>
        <w:rPr>
          <w:lang w:val="cs-CZ"/>
        </w:rPr>
      </w:pPr>
      <w:r>
        <w:rPr>
          <w:rStyle w:val="FootnoteReference"/>
        </w:rPr>
        <w:footnoteRef/>
      </w:r>
      <w:r>
        <w:t xml:space="preserve"> </w:t>
      </w:r>
      <w:r>
        <w:rPr>
          <w:lang w:val="cs-CZ"/>
        </w:rPr>
        <w:t xml:space="preserve">Ibid. </w:t>
      </w:r>
    </w:p>
  </w:footnote>
  <w:footnote w:id="50">
    <w:p w14:paraId="18257643" w14:textId="5E93AF44" w:rsidR="005E4CB4" w:rsidRPr="005E4CB4" w:rsidRDefault="005E4CB4">
      <w:pPr>
        <w:pStyle w:val="FootnoteText"/>
        <w:rPr>
          <w:lang w:val="cs-CZ"/>
        </w:rPr>
      </w:pPr>
      <w:r>
        <w:rPr>
          <w:rStyle w:val="FootnoteReference"/>
        </w:rPr>
        <w:footnoteRef/>
      </w:r>
      <w:r>
        <w:t xml:space="preserve"> </w:t>
      </w:r>
      <w:r>
        <w:rPr>
          <w:lang w:val="cs-CZ"/>
        </w:rPr>
        <w:t>Ibid, pp. 275.</w:t>
      </w:r>
    </w:p>
  </w:footnote>
  <w:footnote w:id="51">
    <w:p w14:paraId="3DDEEBB3" w14:textId="0BB5145E" w:rsidR="00820A42" w:rsidRPr="00820A42" w:rsidRDefault="00820A42">
      <w:pPr>
        <w:pStyle w:val="FootnoteText"/>
        <w:rPr>
          <w:lang w:val="cs-CZ"/>
        </w:rPr>
      </w:pPr>
      <w:r>
        <w:rPr>
          <w:rStyle w:val="FootnoteReference"/>
        </w:rPr>
        <w:footnoteRef/>
      </w:r>
      <w:r>
        <w:t xml:space="preserve"> Ibid, pp. </w:t>
      </w:r>
      <w:r w:rsidR="00A11ECC">
        <w:t>89.</w:t>
      </w:r>
    </w:p>
  </w:footnote>
  <w:footnote w:id="52">
    <w:p w14:paraId="1AF00F86" w14:textId="5A7F8417" w:rsidR="00736F73" w:rsidRPr="00736F73" w:rsidRDefault="00736F73">
      <w:pPr>
        <w:pStyle w:val="FootnoteText"/>
        <w:rPr>
          <w:lang w:val="cs-CZ"/>
        </w:rPr>
      </w:pPr>
      <w:r>
        <w:rPr>
          <w:rStyle w:val="FootnoteReference"/>
        </w:rPr>
        <w:footnoteRef/>
      </w:r>
      <w:r>
        <w:t xml:space="preserve"> </w:t>
      </w:r>
      <w:r>
        <w:rPr>
          <w:lang w:val="cs-CZ"/>
        </w:rPr>
        <w:t>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FF2D69"/>
    <w:multiLevelType w:val="multilevel"/>
    <w:tmpl w:val="B83C5C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3F79C7"/>
    <w:multiLevelType w:val="multilevel"/>
    <w:tmpl w:val="2A3C8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280AE8"/>
    <w:multiLevelType w:val="multilevel"/>
    <w:tmpl w:val="0ECE77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0A37B7"/>
    <w:multiLevelType w:val="multilevel"/>
    <w:tmpl w:val="597C81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3188238">
    <w:abstractNumId w:val="2"/>
  </w:num>
  <w:num w:numId="2" w16cid:durableId="581448307">
    <w:abstractNumId w:val="3"/>
  </w:num>
  <w:num w:numId="3" w16cid:durableId="1545869275">
    <w:abstractNumId w:val="1"/>
  </w:num>
  <w:num w:numId="4" w16cid:durableId="869881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AyMzU2tLQwtDQxNLNU0lEKTi0uzszPAykwrAUAen9hpCwAAAA="/>
  </w:docVars>
  <w:rsids>
    <w:rsidRoot w:val="005B28E5"/>
    <w:rsid w:val="00000033"/>
    <w:rsid w:val="000033AA"/>
    <w:rsid w:val="00004DF4"/>
    <w:rsid w:val="0000676F"/>
    <w:rsid w:val="000077D9"/>
    <w:rsid w:val="00014AFA"/>
    <w:rsid w:val="00015E92"/>
    <w:rsid w:val="00017D59"/>
    <w:rsid w:val="00020101"/>
    <w:rsid w:val="0002010B"/>
    <w:rsid w:val="0002042C"/>
    <w:rsid w:val="000228A3"/>
    <w:rsid w:val="00022AF0"/>
    <w:rsid w:val="0002338D"/>
    <w:rsid w:val="00023C48"/>
    <w:rsid w:val="0002508F"/>
    <w:rsid w:val="00032E29"/>
    <w:rsid w:val="000373C4"/>
    <w:rsid w:val="00041C74"/>
    <w:rsid w:val="000447B1"/>
    <w:rsid w:val="00051199"/>
    <w:rsid w:val="00051AB3"/>
    <w:rsid w:val="00053974"/>
    <w:rsid w:val="0005459E"/>
    <w:rsid w:val="0006023E"/>
    <w:rsid w:val="000613D9"/>
    <w:rsid w:val="00064F45"/>
    <w:rsid w:val="00070D70"/>
    <w:rsid w:val="000721E5"/>
    <w:rsid w:val="00072C30"/>
    <w:rsid w:val="00074C2B"/>
    <w:rsid w:val="00075C2A"/>
    <w:rsid w:val="00082A59"/>
    <w:rsid w:val="0008308B"/>
    <w:rsid w:val="00086913"/>
    <w:rsid w:val="000929B7"/>
    <w:rsid w:val="00094187"/>
    <w:rsid w:val="000947AF"/>
    <w:rsid w:val="000977CE"/>
    <w:rsid w:val="000A4610"/>
    <w:rsid w:val="000A4AA9"/>
    <w:rsid w:val="000B4E86"/>
    <w:rsid w:val="000B6147"/>
    <w:rsid w:val="000C4530"/>
    <w:rsid w:val="000C58AE"/>
    <w:rsid w:val="000D1634"/>
    <w:rsid w:val="000D2358"/>
    <w:rsid w:val="000D5853"/>
    <w:rsid w:val="000D6378"/>
    <w:rsid w:val="000D7394"/>
    <w:rsid w:val="000E00FF"/>
    <w:rsid w:val="000F1959"/>
    <w:rsid w:val="000F595A"/>
    <w:rsid w:val="001009F0"/>
    <w:rsid w:val="001052D0"/>
    <w:rsid w:val="001109EA"/>
    <w:rsid w:val="0011167D"/>
    <w:rsid w:val="00111908"/>
    <w:rsid w:val="001139F5"/>
    <w:rsid w:val="00126A0D"/>
    <w:rsid w:val="0013008E"/>
    <w:rsid w:val="00130925"/>
    <w:rsid w:val="0013126C"/>
    <w:rsid w:val="001336EC"/>
    <w:rsid w:val="00135D44"/>
    <w:rsid w:val="00140AB5"/>
    <w:rsid w:val="001425AA"/>
    <w:rsid w:val="00143B26"/>
    <w:rsid w:val="00144A66"/>
    <w:rsid w:val="00146C2D"/>
    <w:rsid w:val="00147DBE"/>
    <w:rsid w:val="001554C6"/>
    <w:rsid w:val="001610D7"/>
    <w:rsid w:val="001624D3"/>
    <w:rsid w:val="001629E9"/>
    <w:rsid w:val="00162F97"/>
    <w:rsid w:val="001711CC"/>
    <w:rsid w:val="001721E8"/>
    <w:rsid w:val="001723D0"/>
    <w:rsid w:val="001751F2"/>
    <w:rsid w:val="00175C6E"/>
    <w:rsid w:val="0018157C"/>
    <w:rsid w:val="00183EF0"/>
    <w:rsid w:val="001866C1"/>
    <w:rsid w:val="001905C9"/>
    <w:rsid w:val="00195A04"/>
    <w:rsid w:val="001A3ECB"/>
    <w:rsid w:val="001A755A"/>
    <w:rsid w:val="001B7D20"/>
    <w:rsid w:val="001D03D5"/>
    <w:rsid w:val="001D120D"/>
    <w:rsid w:val="001D1D35"/>
    <w:rsid w:val="001D4221"/>
    <w:rsid w:val="001E1B72"/>
    <w:rsid w:val="001E28D4"/>
    <w:rsid w:val="001E473D"/>
    <w:rsid w:val="001E6DAB"/>
    <w:rsid w:val="001F2134"/>
    <w:rsid w:val="001F4231"/>
    <w:rsid w:val="001F706D"/>
    <w:rsid w:val="002019B4"/>
    <w:rsid w:val="00205D7F"/>
    <w:rsid w:val="00205FBA"/>
    <w:rsid w:val="00212207"/>
    <w:rsid w:val="00215191"/>
    <w:rsid w:val="002163FA"/>
    <w:rsid w:val="002217D0"/>
    <w:rsid w:val="00226C6C"/>
    <w:rsid w:val="00230AF8"/>
    <w:rsid w:val="00233B2C"/>
    <w:rsid w:val="0023511C"/>
    <w:rsid w:val="002427C5"/>
    <w:rsid w:val="00245671"/>
    <w:rsid w:val="0024607C"/>
    <w:rsid w:val="00246922"/>
    <w:rsid w:val="00247BF5"/>
    <w:rsid w:val="0026053E"/>
    <w:rsid w:val="00263C38"/>
    <w:rsid w:val="00263DAC"/>
    <w:rsid w:val="00264B4A"/>
    <w:rsid w:val="0026680F"/>
    <w:rsid w:val="0027193C"/>
    <w:rsid w:val="00274FB1"/>
    <w:rsid w:val="00283125"/>
    <w:rsid w:val="002840C2"/>
    <w:rsid w:val="00285957"/>
    <w:rsid w:val="002A09C4"/>
    <w:rsid w:val="002A1F84"/>
    <w:rsid w:val="002A406E"/>
    <w:rsid w:val="002C1B15"/>
    <w:rsid w:val="002C3344"/>
    <w:rsid w:val="002D043D"/>
    <w:rsid w:val="002E7074"/>
    <w:rsid w:val="002F3596"/>
    <w:rsid w:val="00302393"/>
    <w:rsid w:val="00303AA5"/>
    <w:rsid w:val="00307D1B"/>
    <w:rsid w:val="00311326"/>
    <w:rsid w:val="00315691"/>
    <w:rsid w:val="0031744B"/>
    <w:rsid w:val="003221CB"/>
    <w:rsid w:val="00330A8C"/>
    <w:rsid w:val="00331E1F"/>
    <w:rsid w:val="00332A3E"/>
    <w:rsid w:val="003333DB"/>
    <w:rsid w:val="00334BEB"/>
    <w:rsid w:val="0036145F"/>
    <w:rsid w:val="00362DDA"/>
    <w:rsid w:val="00363CDA"/>
    <w:rsid w:val="00371013"/>
    <w:rsid w:val="0037403C"/>
    <w:rsid w:val="00374F89"/>
    <w:rsid w:val="00375093"/>
    <w:rsid w:val="003750C5"/>
    <w:rsid w:val="00377E73"/>
    <w:rsid w:val="0038219A"/>
    <w:rsid w:val="00383E7A"/>
    <w:rsid w:val="00385A25"/>
    <w:rsid w:val="00387EB0"/>
    <w:rsid w:val="00391109"/>
    <w:rsid w:val="003920E1"/>
    <w:rsid w:val="003921F2"/>
    <w:rsid w:val="00395728"/>
    <w:rsid w:val="00396E02"/>
    <w:rsid w:val="00397083"/>
    <w:rsid w:val="003A0CB2"/>
    <w:rsid w:val="003B0035"/>
    <w:rsid w:val="003B16CC"/>
    <w:rsid w:val="003B76D3"/>
    <w:rsid w:val="003C0638"/>
    <w:rsid w:val="003C1188"/>
    <w:rsid w:val="003C351F"/>
    <w:rsid w:val="003C3B31"/>
    <w:rsid w:val="003C6B0A"/>
    <w:rsid w:val="003D52BA"/>
    <w:rsid w:val="003E15A4"/>
    <w:rsid w:val="003E3287"/>
    <w:rsid w:val="003E6E86"/>
    <w:rsid w:val="003F059C"/>
    <w:rsid w:val="003F4BE3"/>
    <w:rsid w:val="003F5913"/>
    <w:rsid w:val="003F7A10"/>
    <w:rsid w:val="003F7F90"/>
    <w:rsid w:val="0040027B"/>
    <w:rsid w:val="0041598A"/>
    <w:rsid w:val="00415ACC"/>
    <w:rsid w:val="00431B7D"/>
    <w:rsid w:val="00435E2A"/>
    <w:rsid w:val="00436C8E"/>
    <w:rsid w:val="0044030A"/>
    <w:rsid w:val="00446D67"/>
    <w:rsid w:val="00450CF9"/>
    <w:rsid w:val="00452D9D"/>
    <w:rsid w:val="00457E36"/>
    <w:rsid w:val="004604E9"/>
    <w:rsid w:val="00462C43"/>
    <w:rsid w:val="004667B3"/>
    <w:rsid w:val="004806D2"/>
    <w:rsid w:val="00480897"/>
    <w:rsid w:val="00481521"/>
    <w:rsid w:val="00481643"/>
    <w:rsid w:val="00486DA8"/>
    <w:rsid w:val="00491F66"/>
    <w:rsid w:val="004941AF"/>
    <w:rsid w:val="00497C4E"/>
    <w:rsid w:val="004A2194"/>
    <w:rsid w:val="004A21C2"/>
    <w:rsid w:val="004A2FD0"/>
    <w:rsid w:val="004A5F2B"/>
    <w:rsid w:val="004C12BC"/>
    <w:rsid w:val="004C1DA6"/>
    <w:rsid w:val="004C7B39"/>
    <w:rsid w:val="004D1524"/>
    <w:rsid w:val="004D2FAF"/>
    <w:rsid w:val="004D5986"/>
    <w:rsid w:val="004D608F"/>
    <w:rsid w:val="004E5522"/>
    <w:rsid w:val="004F00B5"/>
    <w:rsid w:val="004F13DD"/>
    <w:rsid w:val="0050072F"/>
    <w:rsid w:val="00506037"/>
    <w:rsid w:val="00510296"/>
    <w:rsid w:val="00510854"/>
    <w:rsid w:val="0051111B"/>
    <w:rsid w:val="0051138B"/>
    <w:rsid w:val="00513164"/>
    <w:rsid w:val="00522527"/>
    <w:rsid w:val="00525E44"/>
    <w:rsid w:val="00527F05"/>
    <w:rsid w:val="00535836"/>
    <w:rsid w:val="00537425"/>
    <w:rsid w:val="00540EEA"/>
    <w:rsid w:val="00542DD6"/>
    <w:rsid w:val="00544696"/>
    <w:rsid w:val="00544ECB"/>
    <w:rsid w:val="0054652C"/>
    <w:rsid w:val="00553458"/>
    <w:rsid w:val="00554CAD"/>
    <w:rsid w:val="00556805"/>
    <w:rsid w:val="0056095C"/>
    <w:rsid w:val="005659C5"/>
    <w:rsid w:val="00567FCB"/>
    <w:rsid w:val="005705E5"/>
    <w:rsid w:val="00581792"/>
    <w:rsid w:val="0058207D"/>
    <w:rsid w:val="00583AC5"/>
    <w:rsid w:val="00584591"/>
    <w:rsid w:val="00590CCE"/>
    <w:rsid w:val="00591041"/>
    <w:rsid w:val="00597589"/>
    <w:rsid w:val="005A49C9"/>
    <w:rsid w:val="005A60C1"/>
    <w:rsid w:val="005A6482"/>
    <w:rsid w:val="005A6FF3"/>
    <w:rsid w:val="005B28E5"/>
    <w:rsid w:val="005B4108"/>
    <w:rsid w:val="005C04B8"/>
    <w:rsid w:val="005C1535"/>
    <w:rsid w:val="005C5068"/>
    <w:rsid w:val="005E1FE0"/>
    <w:rsid w:val="005E33BE"/>
    <w:rsid w:val="005E4CB4"/>
    <w:rsid w:val="005E5D72"/>
    <w:rsid w:val="005E5DF4"/>
    <w:rsid w:val="005E6891"/>
    <w:rsid w:val="005E7AD1"/>
    <w:rsid w:val="005F01CE"/>
    <w:rsid w:val="005F0BC2"/>
    <w:rsid w:val="005F2A48"/>
    <w:rsid w:val="005F6607"/>
    <w:rsid w:val="005F7C35"/>
    <w:rsid w:val="00600BF0"/>
    <w:rsid w:val="006011F6"/>
    <w:rsid w:val="0060428E"/>
    <w:rsid w:val="0060592D"/>
    <w:rsid w:val="006059C1"/>
    <w:rsid w:val="0062146C"/>
    <w:rsid w:val="006246D5"/>
    <w:rsid w:val="00625BB4"/>
    <w:rsid w:val="00633C38"/>
    <w:rsid w:val="00633DA2"/>
    <w:rsid w:val="00640561"/>
    <w:rsid w:val="00640C89"/>
    <w:rsid w:val="00640D83"/>
    <w:rsid w:val="00640D9D"/>
    <w:rsid w:val="00642F6B"/>
    <w:rsid w:val="00644235"/>
    <w:rsid w:val="006466FB"/>
    <w:rsid w:val="00647FEF"/>
    <w:rsid w:val="00652293"/>
    <w:rsid w:val="00653EBC"/>
    <w:rsid w:val="00654CA0"/>
    <w:rsid w:val="0065697C"/>
    <w:rsid w:val="00660F90"/>
    <w:rsid w:val="00661CEF"/>
    <w:rsid w:val="00665279"/>
    <w:rsid w:val="00667044"/>
    <w:rsid w:val="00676DED"/>
    <w:rsid w:val="006772F1"/>
    <w:rsid w:val="006779A8"/>
    <w:rsid w:val="00683576"/>
    <w:rsid w:val="00684406"/>
    <w:rsid w:val="00687CC0"/>
    <w:rsid w:val="00695609"/>
    <w:rsid w:val="00697A80"/>
    <w:rsid w:val="006A11D9"/>
    <w:rsid w:val="006A4292"/>
    <w:rsid w:val="006B0C2F"/>
    <w:rsid w:val="006B25A2"/>
    <w:rsid w:val="006B26D2"/>
    <w:rsid w:val="006B381A"/>
    <w:rsid w:val="006B493C"/>
    <w:rsid w:val="006C1843"/>
    <w:rsid w:val="006C61A6"/>
    <w:rsid w:val="006C684B"/>
    <w:rsid w:val="006D3AEF"/>
    <w:rsid w:val="006D5213"/>
    <w:rsid w:val="006D5FF6"/>
    <w:rsid w:val="006E0873"/>
    <w:rsid w:val="006E1F89"/>
    <w:rsid w:val="006E20F2"/>
    <w:rsid w:val="006E6029"/>
    <w:rsid w:val="006E7CD9"/>
    <w:rsid w:val="006F37BA"/>
    <w:rsid w:val="006F4F1A"/>
    <w:rsid w:val="007007CA"/>
    <w:rsid w:val="00705FA3"/>
    <w:rsid w:val="007109D3"/>
    <w:rsid w:val="007119BE"/>
    <w:rsid w:val="007164B8"/>
    <w:rsid w:val="00717091"/>
    <w:rsid w:val="0072121F"/>
    <w:rsid w:val="00723A49"/>
    <w:rsid w:val="00724206"/>
    <w:rsid w:val="007252C4"/>
    <w:rsid w:val="00730B2E"/>
    <w:rsid w:val="00733C36"/>
    <w:rsid w:val="00736F73"/>
    <w:rsid w:val="00741F8D"/>
    <w:rsid w:val="00742641"/>
    <w:rsid w:val="00746729"/>
    <w:rsid w:val="00755D81"/>
    <w:rsid w:val="0075604B"/>
    <w:rsid w:val="007573CA"/>
    <w:rsid w:val="007612C9"/>
    <w:rsid w:val="0076199C"/>
    <w:rsid w:val="0076220D"/>
    <w:rsid w:val="007669A9"/>
    <w:rsid w:val="00770C4D"/>
    <w:rsid w:val="00783A15"/>
    <w:rsid w:val="00785683"/>
    <w:rsid w:val="007877C8"/>
    <w:rsid w:val="00791AD4"/>
    <w:rsid w:val="00792222"/>
    <w:rsid w:val="007944F2"/>
    <w:rsid w:val="00796291"/>
    <w:rsid w:val="007A217F"/>
    <w:rsid w:val="007A3667"/>
    <w:rsid w:val="007A55CF"/>
    <w:rsid w:val="007A6E7C"/>
    <w:rsid w:val="007B3702"/>
    <w:rsid w:val="007B4E09"/>
    <w:rsid w:val="007B573B"/>
    <w:rsid w:val="007B699E"/>
    <w:rsid w:val="007B70D6"/>
    <w:rsid w:val="007C440F"/>
    <w:rsid w:val="007C55C5"/>
    <w:rsid w:val="007C736B"/>
    <w:rsid w:val="007D3941"/>
    <w:rsid w:val="007D3AAE"/>
    <w:rsid w:val="007D54AB"/>
    <w:rsid w:val="007E0A4B"/>
    <w:rsid w:val="007E6C12"/>
    <w:rsid w:val="007F1A7D"/>
    <w:rsid w:val="007F468B"/>
    <w:rsid w:val="00801D16"/>
    <w:rsid w:val="00812CBC"/>
    <w:rsid w:val="00813135"/>
    <w:rsid w:val="008131AC"/>
    <w:rsid w:val="00813C64"/>
    <w:rsid w:val="00820A42"/>
    <w:rsid w:val="00823204"/>
    <w:rsid w:val="0083340D"/>
    <w:rsid w:val="00834ACB"/>
    <w:rsid w:val="00840699"/>
    <w:rsid w:val="008434E9"/>
    <w:rsid w:val="00843C61"/>
    <w:rsid w:val="008467B7"/>
    <w:rsid w:val="008468AC"/>
    <w:rsid w:val="008510A2"/>
    <w:rsid w:val="00853330"/>
    <w:rsid w:val="008533E0"/>
    <w:rsid w:val="00856069"/>
    <w:rsid w:val="00856C15"/>
    <w:rsid w:val="008570E6"/>
    <w:rsid w:val="00860295"/>
    <w:rsid w:val="00860FDA"/>
    <w:rsid w:val="0086124D"/>
    <w:rsid w:val="00865A4A"/>
    <w:rsid w:val="00867055"/>
    <w:rsid w:val="008673E5"/>
    <w:rsid w:val="008702ED"/>
    <w:rsid w:val="008779B2"/>
    <w:rsid w:val="00881E9E"/>
    <w:rsid w:val="00882E5D"/>
    <w:rsid w:val="00883964"/>
    <w:rsid w:val="008841F5"/>
    <w:rsid w:val="0088489B"/>
    <w:rsid w:val="0088777A"/>
    <w:rsid w:val="0088787D"/>
    <w:rsid w:val="00890242"/>
    <w:rsid w:val="0089059E"/>
    <w:rsid w:val="00891A15"/>
    <w:rsid w:val="008974D3"/>
    <w:rsid w:val="008A2249"/>
    <w:rsid w:val="008A3592"/>
    <w:rsid w:val="008B449E"/>
    <w:rsid w:val="008B7697"/>
    <w:rsid w:val="008C303A"/>
    <w:rsid w:val="008C5D31"/>
    <w:rsid w:val="008C7601"/>
    <w:rsid w:val="008C7E5C"/>
    <w:rsid w:val="008D024D"/>
    <w:rsid w:val="008D1E50"/>
    <w:rsid w:val="008D6B45"/>
    <w:rsid w:val="008E27D4"/>
    <w:rsid w:val="008E3B7A"/>
    <w:rsid w:val="008E7D83"/>
    <w:rsid w:val="008F5048"/>
    <w:rsid w:val="00902B1C"/>
    <w:rsid w:val="009055B2"/>
    <w:rsid w:val="00910FE7"/>
    <w:rsid w:val="00911F8F"/>
    <w:rsid w:val="00912A13"/>
    <w:rsid w:val="00912F89"/>
    <w:rsid w:val="009138C5"/>
    <w:rsid w:val="00917CBF"/>
    <w:rsid w:val="00920AEB"/>
    <w:rsid w:val="0092175A"/>
    <w:rsid w:val="00921A9A"/>
    <w:rsid w:val="009266D5"/>
    <w:rsid w:val="00926AF8"/>
    <w:rsid w:val="00937BBF"/>
    <w:rsid w:val="00937C4E"/>
    <w:rsid w:val="00943B8A"/>
    <w:rsid w:val="00945B1C"/>
    <w:rsid w:val="00951355"/>
    <w:rsid w:val="00951809"/>
    <w:rsid w:val="00952E2D"/>
    <w:rsid w:val="00952F3E"/>
    <w:rsid w:val="00954C6D"/>
    <w:rsid w:val="00954C7F"/>
    <w:rsid w:val="00957E34"/>
    <w:rsid w:val="00960804"/>
    <w:rsid w:val="0096655E"/>
    <w:rsid w:val="009722EE"/>
    <w:rsid w:val="00981824"/>
    <w:rsid w:val="00982192"/>
    <w:rsid w:val="00984514"/>
    <w:rsid w:val="00987DCD"/>
    <w:rsid w:val="009952C1"/>
    <w:rsid w:val="00996252"/>
    <w:rsid w:val="009A0A05"/>
    <w:rsid w:val="009A564B"/>
    <w:rsid w:val="009A7DD1"/>
    <w:rsid w:val="009C1EE4"/>
    <w:rsid w:val="009C3241"/>
    <w:rsid w:val="009C4370"/>
    <w:rsid w:val="009C53D3"/>
    <w:rsid w:val="009C6034"/>
    <w:rsid w:val="009D04E7"/>
    <w:rsid w:val="009E5A48"/>
    <w:rsid w:val="009E5C50"/>
    <w:rsid w:val="009E5F00"/>
    <w:rsid w:val="009E71CC"/>
    <w:rsid w:val="009F0042"/>
    <w:rsid w:val="009F0E9C"/>
    <w:rsid w:val="00A0213C"/>
    <w:rsid w:val="00A02740"/>
    <w:rsid w:val="00A035EB"/>
    <w:rsid w:val="00A057FC"/>
    <w:rsid w:val="00A11ECC"/>
    <w:rsid w:val="00A14371"/>
    <w:rsid w:val="00A151BD"/>
    <w:rsid w:val="00A17C35"/>
    <w:rsid w:val="00A22F78"/>
    <w:rsid w:val="00A24C96"/>
    <w:rsid w:val="00A25A67"/>
    <w:rsid w:val="00A27075"/>
    <w:rsid w:val="00A31876"/>
    <w:rsid w:val="00A336C9"/>
    <w:rsid w:val="00A34D2B"/>
    <w:rsid w:val="00A352B8"/>
    <w:rsid w:val="00A354C3"/>
    <w:rsid w:val="00A35EED"/>
    <w:rsid w:val="00A36135"/>
    <w:rsid w:val="00A378E6"/>
    <w:rsid w:val="00A432EE"/>
    <w:rsid w:val="00A44C1C"/>
    <w:rsid w:val="00A46E58"/>
    <w:rsid w:val="00A501BF"/>
    <w:rsid w:val="00A51799"/>
    <w:rsid w:val="00A558BE"/>
    <w:rsid w:val="00A55C11"/>
    <w:rsid w:val="00A60B1C"/>
    <w:rsid w:val="00A61F2E"/>
    <w:rsid w:val="00A622B8"/>
    <w:rsid w:val="00A62477"/>
    <w:rsid w:val="00A6381B"/>
    <w:rsid w:val="00A674F4"/>
    <w:rsid w:val="00A706F5"/>
    <w:rsid w:val="00A729B6"/>
    <w:rsid w:val="00A75A77"/>
    <w:rsid w:val="00A75B6F"/>
    <w:rsid w:val="00A77D85"/>
    <w:rsid w:val="00A81D2B"/>
    <w:rsid w:val="00A9023A"/>
    <w:rsid w:val="00A905E4"/>
    <w:rsid w:val="00A94D83"/>
    <w:rsid w:val="00A9589E"/>
    <w:rsid w:val="00AA2213"/>
    <w:rsid w:val="00AA3AD7"/>
    <w:rsid w:val="00AA78B7"/>
    <w:rsid w:val="00AA7A05"/>
    <w:rsid w:val="00AB6E6E"/>
    <w:rsid w:val="00AC28E0"/>
    <w:rsid w:val="00AC2EB5"/>
    <w:rsid w:val="00AC3CED"/>
    <w:rsid w:val="00AD1FAA"/>
    <w:rsid w:val="00AD3C25"/>
    <w:rsid w:val="00AD537C"/>
    <w:rsid w:val="00AF1524"/>
    <w:rsid w:val="00AF29C0"/>
    <w:rsid w:val="00AF7AC5"/>
    <w:rsid w:val="00B001D4"/>
    <w:rsid w:val="00B02450"/>
    <w:rsid w:val="00B02464"/>
    <w:rsid w:val="00B037B4"/>
    <w:rsid w:val="00B04818"/>
    <w:rsid w:val="00B05E46"/>
    <w:rsid w:val="00B130A8"/>
    <w:rsid w:val="00B21C69"/>
    <w:rsid w:val="00B26489"/>
    <w:rsid w:val="00B30C3E"/>
    <w:rsid w:val="00B32549"/>
    <w:rsid w:val="00B373A4"/>
    <w:rsid w:val="00B37DF4"/>
    <w:rsid w:val="00B435C1"/>
    <w:rsid w:val="00B468E1"/>
    <w:rsid w:val="00B519E4"/>
    <w:rsid w:val="00B5296E"/>
    <w:rsid w:val="00B56113"/>
    <w:rsid w:val="00B61C9D"/>
    <w:rsid w:val="00B62457"/>
    <w:rsid w:val="00B74706"/>
    <w:rsid w:val="00B77E83"/>
    <w:rsid w:val="00B80431"/>
    <w:rsid w:val="00B80E6F"/>
    <w:rsid w:val="00B81B00"/>
    <w:rsid w:val="00B81C82"/>
    <w:rsid w:val="00B8382F"/>
    <w:rsid w:val="00B85DA2"/>
    <w:rsid w:val="00B87010"/>
    <w:rsid w:val="00B8734B"/>
    <w:rsid w:val="00B90F74"/>
    <w:rsid w:val="00BA140B"/>
    <w:rsid w:val="00BA1A2D"/>
    <w:rsid w:val="00BB03E0"/>
    <w:rsid w:val="00BB4666"/>
    <w:rsid w:val="00BC6244"/>
    <w:rsid w:val="00BD0A49"/>
    <w:rsid w:val="00BE0037"/>
    <w:rsid w:val="00BE0B66"/>
    <w:rsid w:val="00BE238B"/>
    <w:rsid w:val="00BE6E18"/>
    <w:rsid w:val="00BE7C10"/>
    <w:rsid w:val="00BF0F56"/>
    <w:rsid w:val="00BF1305"/>
    <w:rsid w:val="00C005DF"/>
    <w:rsid w:val="00C037F5"/>
    <w:rsid w:val="00C04267"/>
    <w:rsid w:val="00C10E7C"/>
    <w:rsid w:val="00C123C2"/>
    <w:rsid w:val="00C12616"/>
    <w:rsid w:val="00C13C50"/>
    <w:rsid w:val="00C152F6"/>
    <w:rsid w:val="00C20C2D"/>
    <w:rsid w:val="00C218F8"/>
    <w:rsid w:val="00C23053"/>
    <w:rsid w:val="00C23B9E"/>
    <w:rsid w:val="00C3076A"/>
    <w:rsid w:val="00C3560E"/>
    <w:rsid w:val="00C3624D"/>
    <w:rsid w:val="00C366A3"/>
    <w:rsid w:val="00C36A74"/>
    <w:rsid w:val="00C40B84"/>
    <w:rsid w:val="00C415B9"/>
    <w:rsid w:val="00C5537E"/>
    <w:rsid w:val="00C56784"/>
    <w:rsid w:val="00C56988"/>
    <w:rsid w:val="00C66A7C"/>
    <w:rsid w:val="00C6757D"/>
    <w:rsid w:val="00C71B79"/>
    <w:rsid w:val="00C72A6D"/>
    <w:rsid w:val="00C73BCF"/>
    <w:rsid w:val="00C82E70"/>
    <w:rsid w:val="00C844F7"/>
    <w:rsid w:val="00C850B0"/>
    <w:rsid w:val="00C859A2"/>
    <w:rsid w:val="00C9096A"/>
    <w:rsid w:val="00C916C1"/>
    <w:rsid w:val="00C9532D"/>
    <w:rsid w:val="00C95D3D"/>
    <w:rsid w:val="00C96E93"/>
    <w:rsid w:val="00CA19D5"/>
    <w:rsid w:val="00CA26C4"/>
    <w:rsid w:val="00CA3812"/>
    <w:rsid w:val="00CA73D2"/>
    <w:rsid w:val="00CA7694"/>
    <w:rsid w:val="00CB1A71"/>
    <w:rsid w:val="00CB1F9F"/>
    <w:rsid w:val="00CB321B"/>
    <w:rsid w:val="00CC31C0"/>
    <w:rsid w:val="00CC3A30"/>
    <w:rsid w:val="00CC46DA"/>
    <w:rsid w:val="00CD1A4E"/>
    <w:rsid w:val="00CD2506"/>
    <w:rsid w:val="00CE36E6"/>
    <w:rsid w:val="00CE5867"/>
    <w:rsid w:val="00CE7D43"/>
    <w:rsid w:val="00D03695"/>
    <w:rsid w:val="00D05553"/>
    <w:rsid w:val="00D1028F"/>
    <w:rsid w:val="00D102F4"/>
    <w:rsid w:val="00D11BD0"/>
    <w:rsid w:val="00D14331"/>
    <w:rsid w:val="00D15CC3"/>
    <w:rsid w:val="00D17D0E"/>
    <w:rsid w:val="00D23630"/>
    <w:rsid w:val="00D244B3"/>
    <w:rsid w:val="00D253C3"/>
    <w:rsid w:val="00D3037C"/>
    <w:rsid w:val="00D32429"/>
    <w:rsid w:val="00D34659"/>
    <w:rsid w:val="00D37786"/>
    <w:rsid w:val="00D37869"/>
    <w:rsid w:val="00D437A9"/>
    <w:rsid w:val="00D46FC2"/>
    <w:rsid w:val="00D53D76"/>
    <w:rsid w:val="00D560C2"/>
    <w:rsid w:val="00D576AA"/>
    <w:rsid w:val="00D70E98"/>
    <w:rsid w:val="00D72DAA"/>
    <w:rsid w:val="00D758B1"/>
    <w:rsid w:val="00D8213E"/>
    <w:rsid w:val="00D8513E"/>
    <w:rsid w:val="00D90C41"/>
    <w:rsid w:val="00D91C8D"/>
    <w:rsid w:val="00D975C9"/>
    <w:rsid w:val="00DA04FF"/>
    <w:rsid w:val="00DA0957"/>
    <w:rsid w:val="00DA0A05"/>
    <w:rsid w:val="00DB2EED"/>
    <w:rsid w:val="00DC0D3B"/>
    <w:rsid w:val="00DC0E4C"/>
    <w:rsid w:val="00DC2438"/>
    <w:rsid w:val="00DC68CE"/>
    <w:rsid w:val="00DD0C70"/>
    <w:rsid w:val="00DD0E72"/>
    <w:rsid w:val="00DD4D72"/>
    <w:rsid w:val="00DE1298"/>
    <w:rsid w:val="00DE1855"/>
    <w:rsid w:val="00DE678F"/>
    <w:rsid w:val="00DE6CBC"/>
    <w:rsid w:val="00DF298A"/>
    <w:rsid w:val="00DF55A8"/>
    <w:rsid w:val="00E05718"/>
    <w:rsid w:val="00E11B8A"/>
    <w:rsid w:val="00E16533"/>
    <w:rsid w:val="00E217E4"/>
    <w:rsid w:val="00E21DD9"/>
    <w:rsid w:val="00E26BCD"/>
    <w:rsid w:val="00E26ED2"/>
    <w:rsid w:val="00E2780B"/>
    <w:rsid w:val="00E302D9"/>
    <w:rsid w:val="00E32358"/>
    <w:rsid w:val="00E42817"/>
    <w:rsid w:val="00E45F3D"/>
    <w:rsid w:val="00E4786E"/>
    <w:rsid w:val="00E47C16"/>
    <w:rsid w:val="00E50A9C"/>
    <w:rsid w:val="00E524CA"/>
    <w:rsid w:val="00E53AFE"/>
    <w:rsid w:val="00E61892"/>
    <w:rsid w:val="00E64F47"/>
    <w:rsid w:val="00E75AB9"/>
    <w:rsid w:val="00E82F59"/>
    <w:rsid w:val="00E8311B"/>
    <w:rsid w:val="00E83D18"/>
    <w:rsid w:val="00E87692"/>
    <w:rsid w:val="00EA011C"/>
    <w:rsid w:val="00EA04B2"/>
    <w:rsid w:val="00EA63D8"/>
    <w:rsid w:val="00EA649C"/>
    <w:rsid w:val="00EA70F9"/>
    <w:rsid w:val="00EB0549"/>
    <w:rsid w:val="00EB3024"/>
    <w:rsid w:val="00EB3459"/>
    <w:rsid w:val="00EB35C7"/>
    <w:rsid w:val="00EB4C8E"/>
    <w:rsid w:val="00EC560F"/>
    <w:rsid w:val="00EC5AB0"/>
    <w:rsid w:val="00ED161A"/>
    <w:rsid w:val="00ED3C1A"/>
    <w:rsid w:val="00ED5A00"/>
    <w:rsid w:val="00ED7295"/>
    <w:rsid w:val="00EE22C5"/>
    <w:rsid w:val="00EE7435"/>
    <w:rsid w:val="00EF149F"/>
    <w:rsid w:val="00EF174A"/>
    <w:rsid w:val="00EF1B00"/>
    <w:rsid w:val="00EF2014"/>
    <w:rsid w:val="00EF2229"/>
    <w:rsid w:val="00EF3C00"/>
    <w:rsid w:val="00EF46A4"/>
    <w:rsid w:val="00EF4870"/>
    <w:rsid w:val="00EF4982"/>
    <w:rsid w:val="00EF6785"/>
    <w:rsid w:val="00EF74A1"/>
    <w:rsid w:val="00F0002B"/>
    <w:rsid w:val="00F016D5"/>
    <w:rsid w:val="00F01E71"/>
    <w:rsid w:val="00F124E5"/>
    <w:rsid w:val="00F133AD"/>
    <w:rsid w:val="00F169EA"/>
    <w:rsid w:val="00F17FA8"/>
    <w:rsid w:val="00F20B40"/>
    <w:rsid w:val="00F268B8"/>
    <w:rsid w:val="00F31078"/>
    <w:rsid w:val="00F32753"/>
    <w:rsid w:val="00F3584E"/>
    <w:rsid w:val="00F35E91"/>
    <w:rsid w:val="00F401E4"/>
    <w:rsid w:val="00F446AD"/>
    <w:rsid w:val="00F507B4"/>
    <w:rsid w:val="00F635E2"/>
    <w:rsid w:val="00F63937"/>
    <w:rsid w:val="00F640BF"/>
    <w:rsid w:val="00F65B3B"/>
    <w:rsid w:val="00F65D2D"/>
    <w:rsid w:val="00F6658B"/>
    <w:rsid w:val="00F67B70"/>
    <w:rsid w:val="00F705EF"/>
    <w:rsid w:val="00F7257E"/>
    <w:rsid w:val="00F848C1"/>
    <w:rsid w:val="00F85B14"/>
    <w:rsid w:val="00F902BA"/>
    <w:rsid w:val="00F90537"/>
    <w:rsid w:val="00F90D39"/>
    <w:rsid w:val="00F91CD1"/>
    <w:rsid w:val="00F926DC"/>
    <w:rsid w:val="00F93071"/>
    <w:rsid w:val="00F94E6E"/>
    <w:rsid w:val="00F95324"/>
    <w:rsid w:val="00FA1236"/>
    <w:rsid w:val="00FA3CAC"/>
    <w:rsid w:val="00FA5F2A"/>
    <w:rsid w:val="00FB19F9"/>
    <w:rsid w:val="00FB3647"/>
    <w:rsid w:val="00FB56BE"/>
    <w:rsid w:val="00FC282A"/>
    <w:rsid w:val="00FE116A"/>
    <w:rsid w:val="00FE14C8"/>
    <w:rsid w:val="00FE298F"/>
  </w:rsids>
  <m:mathPr>
    <m:mathFont m:val="Cambria Math"/>
    <m:brkBin m:val="before"/>
    <m:brkBinSub m:val="--"/>
    <m:smallFrac m:val="0"/>
    <m:dispDef/>
    <m:lMargin m:val="0"/>
    <m:rMargin m:val="0"/>
    <m:defJc m:val="centerGroup"/>
    <m:wrapIndent m:val="1440"/>
    <m:intLim m:val="subSup"/>
    <m:naryLim m:val="undOvr"/>
  </m:mathPr>
  <w:themeFontLang w:val="cs-CZ"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E35EF"/>
  <w15:chartTrackingRefBased/>
  <w15:docId w15:val="{D4BA2585-FBD1-424D-860E-35E579C22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cs-CZ"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8E5"/>
    <w:rPr>
      <w:lang w:val="en-GB"/>
    </w:rPr>
  </w:style>
  <w:style w:type="paragraph" w:styleId="Heading1">
    <w:name w:val="heading 1"/>
    <w:basedOn w:val="Normal"/>
    <w:next w:val="Normal"/>
    <w:link w:val="Heading1Char"/>
    <w:qFormat/>
    <w:rsid w:val="005B28E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B28E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5B28E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B28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B28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B28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8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8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8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B28E5"/>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5B28E5"/>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rsid w:val="005B28E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5B28E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B28E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5B28E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B28E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B28E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B28E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B28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8E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B28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8E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B28E5"/>
    <w:pPr>
      <w:spacing w:before="160"/>
      <w:jc w:val="center"/>
    </w:pPr>
    <w:rPr>
      <w:i/>
      <w:iCs/>
      <w:color w:val="404040" w:themeColor="text1" w:themeTint="BF"/>
    </w:rPr>
  </w:style>
  <w:style w:type="character" w:customStyle="1" w:styleId="QuoteChar">
    <w:name w:val="Quote Char"/>
    <w:basedOn w:val="DefaultParagraphFont"/>
    <w:link w:val="Quote"/>
    <w:uiPriority w:val="29"/>
    <w:rsid w:val="005B28E5"/>
    <w:rPr>
      <w:i/>
      <w:iCs/>
      <w:color w:val="404040" w:themeColor="text1" w:themeTint="BF"/>
      <w:lang w:val="en-GB"/>
    </w:rPr>
  </w:style>
  <w:style w:type="paragraph" w:styleId="ListParagraph">
    <w:name w:val="List Paragraph"/>
    <w:basedOn w:val="Normal"/>
    <w:uiPriority w:val="34"/>
    <w:qFormat/>
    <w:rsid w:val="005B28E5"/>
    <w:pPr>
      <w:ind w:left="720"/>
      <w:contextualSpacing/>
    </w:pPr>
  </w:style>
  <w:style w:type="character" w:styleId="IntenseEmphasis">
    <w:name w:val="Intense Emphasis"/>
    <w:basedOn w:val="DefaultParagraphFont"/>
    <w:uiPriority w:val="21"/>
    <w:qFormat/>
    <w:rsid w:val="005B28E5"/>
    <w:rPr>
      <w:i/>
      <w:iCs/>
      <w:color w:val="2F5496" w:themeColor="accent1" w:themeShade="BF"/>
    </w:rPr>
  </w:style>
  <w:style w:type="paragraph" w:styleId="IntenseQuote">
    <w:name w:val="Intense Quote"/>
    <w:basedOn w:val="Normal"/>
    <w:next w:val="Normal"/>
    <w:link w:val="IntenseQuoteChar"/>
    <w:uiPriority w:val="30"/>
    <w:qFormat/>
    <w:rsid w:val="005B28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B28E5"/>
    <w:rPr>
      <w:i/>
      <w:iCs/>
      <w:color w:val="2F5496" w:themeColor="accent1" w:themeShade="BF"/>
      <w:lang w:val="en-GB"/>
    </w:rPr>
  </w:style>
  <w:style w:type="character" w:styleId="IntenseReference">
    <w:name w:val="Intense Reference"/>
    <w:basedOn w:val="DefaultParagraphFont"/>
    <w:uiPriority w:val="32"/>
    <w:qFormat/>
    <w:rsid w:val="005B28E5"/>
    <w:rPr>
      <w:b/>
      <w:bCs/>
      <w:smallCaps/>
      <w:color w:val="2F5496" w:themeColor="accent1" w:themeShade="BF"/>
      <w:spacing w:val="5"/>
    </w:rPr>
  </w:style>
  <w:style w:type="paragraph" w:styleId="NormalWeb">
    <w:name w:val="Normal (Web)"/>
    <w:basedOn w:val="Normal"/>
    <w:unhideWhenUsed/>
    <w:rsid w:val="00840699"/>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Strong">
    <w:name w:val="Strong"/>
    <w:basedOn w:val="DefaultParagraphFont"/>
    <w:uiPriority w:val="22"/>
    <w:qFormat/>
    <w:rsid w:val="00840699"/>
    <w:rPr>
      <w:b/>
      <w:bCs/>
    </w:rPr>
  </w:style>
  <w:style w:type="paragraph" w:styleId="FootnoteText">
    <w:name w:val="footnote text"/>
    <w:basedOn w:val="Normal"/>
    <w:link w:val="FootnoteTextChar"/>
    <w:uiPriority w:val="99"/>
    <w:semiHidden/>
    <w:unhideWhenUsed/>
    <w:rsid w:val="00C95D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95D3D"/>
    <w:rPr>
      <w:sz w:val="20"/>
      <w:szCs w:val="20"/>
      <w:lang w:val="en-GB"/>
    </w:rPr>
  </w:style>
  <w:style w:type="character" w:styleId="FootnoteReference">
    <w:name w:val="footnote reference"/>
    <w:basedOn w:val="DefaultParagraphFont"/>
    <w:uiPriority w:val="99"/>
    <w:semiHidden/>
    <w:unhideWhenUsed/>
    <w:rsid w:val="00C95D3D"/>
    <w:rPr>
      <w:vertAlign w:val="superscript"/>
    </w:rPr>
  </w:style>
  <w:style w:type="character" w:styleId="Hyperlink">
    <w:name w:val="Hyperlink"/>
    <w:basedOn w:val="DefaultParagraphFont"/>
    <w:uiPriority w:val="99"/>
    <w:unhideWhenUsed/>
    <w:rsid w:val="0051111B"/>
    <w:rPr>
      <w:color w:val="0563C1" w:themeColor="hyperlink"/>
      <w:u w:val="single"/>
    </w:rPr>
  </w:style>
  <w:style w:type="character" w:styleId="UnresolvedMention">
    <w:name w:val="Unresolved Mention"/>
    <w:basedOn w:val="DefaultParagraphFont"/>
    <w:uiPriority w:val="99"/>
    <w:semiHidden/>
    <w:unhideWhenUsed/>
    <w:rsid w:val="0051111B"/>
    <w:rPr>
      <w:color w:val="605E5C"/>
      <w:shd w:val="clear" w:color="auto" w:fill="E1DFDD"/>
    </w:rPr>
  </w:style>
  <w:style w:type="character" w:styleId="Emphasis">
    <w:name w:val="Emphasis"/>
    <w:basedOn w:val="DefaultParagraphFont"/>
    <w:uiPriority w:val="20"/>
    <w:qFormat/>
    <w:rsid w:val="00B037B4"/>
    <w:rPr>
      <w:i/>
      <w:iCs/>
    </w:rPr>
  </w:style>
  <w:style w:type="paragraph" w:styleId="Header">
    <w:name w:val="header"/>
    <w:basedOn w:val="Normal"/>
    <w:link w:val="HeaderChar"/>
    <w:uiPriority w:val="99"/>
    <w:unhideWhenUsed/>
    <w:rsid w:val="000228A3"/>
    <w:pPr>
      <w:tabs>
        <w:tab w:val="center" w:pos="4536"/>
        <w:tab w:val="right" w:pos="9072"/>
      </w:tabs>
      <w:spacing w:after="0" w:line="240" w:lineRule="auto"/>
    </w:pPr>
  </w:style>
  <w:style w:type="character" w:customStyle="1" w:styleId="HeaderChar">
    <w:name w:val="Header Char"/>
    <w:basedOn w:val="DefaultParagraphFont"/>
    <w:link w:val="Header"/>
    <w:uiPriority w:val="99"/>
    <w:rsid w:val="000228A3"/>
    <w:rPr>
      <w:lang w:val="en-GB"/>
    </w:rPr>
  </w:style>
  <w:style w:type="paragraph" w:styleId="Footer">
    <w:name w:val="footer"/>
    <w:basedOn w:val="Normal"/>
    <w:link w:val="FooterChar"/>
    <w:uiPriority w:val="99"/>
    <w:unhideWhenUsed/>
    <w:rsid w:val="000228A3"/>
    <w:pPr>
      <w:tabs>
        <w:tab w:val="center" w:pos="4536"/>
        <w:tab w:val="right" w:pos="9072"/>
      </w:tabs>
      <w:spacing w:after="0" w:line="240" w:lineRule="auto"/>
    </w:pPr>
  </w:style>
  <w:style w:type="character" w:customStyle="1" w:styleId="FooterChar">
    <w:name w:val="Footer Char"/>
    <w:basedOn w:val="DefaultParagraphFont"/>
    <w:link w:val="Footer"/>
    <w:uiPriority w:val="99"/>
    <w:rsid w:val="000228A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817334">
      <w:bodyDiv w:val="1"/>
      <w:marLeft w:val="0"/>
      <w:marRight w:val="0"/>
      <w:marTop w:val="0"/>
      <w:marBottom w:val="0"/>
      <w:divBdr>
        <w:top w:val="none" w:sz="0" w:space="0" w:color="auto"/>
        <w:left w:val="none" w:sz="0" w:space="0" w:color="auto"/>
        <w:bottom w:val="none" w:sz="0" w:space="0" w:color="auto"/>
        <w:right w:val="none" w:sz="0" w:space="0" w:color="auto"/>
      </w:divBdr>
      <w:divsChild>
        <w:div w:id="1314022681">
          <w:marLeft w:val="-720"/>
          <w:marRight w:val="0"/>
          <w:marTop w:val="0"/>
          <w:marBottom w:val="0"/>
          <w:divBdr>
            <w:top w:val="none" w:sz="0" w:space="0" w:color="auto"/>
            <w:left w:val="none" w:sz="0" w:space="0" w:color="auto"/>
            <w:bottom w:val="none" w:sz="0" w:space="0" w:color="auto"/>
            <w:right w:val="none" w:sz="0" w:space="0" w:color="auto"/>
          </w:divBdr>
        </w:div>
      </w:divsChild>
    </w:div>
    <w:div w:id="219827443">
      <w:bodyDiv w:val="1"/>
      <w:marLeft w:val="0"/>
      <w:marRight w:val="0"/>
      <w:marTop w:val="0"/>
      <w:marBottom w:val="0"/>
      <w:divBdr>
        <w:top w:val="none" w:sz="0" w:space="0" w:color="auto"/>
        <w:left w:val="none" w:sz="0" w:space="0" w:color="auto"/>
        <w:bottom w:val="none" w:sz="0" w:space="0" w:color="auto"/>
        <w:right w:val="none" w:sz="0" w:space="0" w:color="auto"/>
      </w:divBdr>
      <w:divsChild>
        <w:div w:id="1287927028">
          <w:marLeft w:val="-720"/>
          <w:marRight w:val="0"/>
          <w:marTop w:val="0"/>
          <w:marBottom w:val="0"/>
          <w:divBdr>
            <w:top w:val="none" w:sz="0" w:space="0" w:color="auto"/>
            <w:left w:val="none" w:sz="0" w:space="0" w:color="auto"/>
            <w:bottom w:val="none" w:sz="0" w:space="0" w:color="auto"/>
            <w:right w:val="none" w:sz="0" w:space="0" w:color="auto"/>
          </w:divBdr>
        </w:div>
      </w:divsChild>
    </w:div>
    <w:div w:id="244386142">
      <w:bodyDiv w:val="1"/>
      <w:marLeft w:val="0"/>
      <w:marRight w:val="0"/>
      <w:marTop w:val="0"/>
      <w:marBottom w:val="0"/>
      <w:divBdr>
        <w:top w:val="none" w:sz="0" w:space="0" w:color="auto"/>
        <w:left w:val="none" w:sz="0" w:space="0" w:color="auto"/>
        <w:bottom w:val="none" w:sz="0" w:space="0" w:color="auto"/>
        <w:right w:val="none" w:sz="0" w:space="0" w:color="auto"/>
      </w:divBdr>
      <w:divsChild>
        <w:div w:id="717439892">
          <w:marLeft w:val="-720"/>
          <w:marRight w:val="0"/>
          <w:marTop w:val="0"/>
          <w:marBottom w:val="0"/>
          <w:divBdr>
            <w:top w:val="none" w:sz="0" w:space="0" w:color="auto"/>
            <w:left w:val="none" w:sz="0" w:space="0" w:color="auto"/>
            <w:bottom w:val="none" w:sz="0" w:space="0" w:color="auto"/>
            <w:right w:val="none" w:sz="0" w:space="0" w:color="auto"/>
          </w:divBdr>
        </w:div>
      </w:divsChild>
    </w:div>
    <w:div w:id="340394034">
      <w:bodyDiv w:val="1"/>
      <w:marLeft w:val="0"/>
      <w:marRight w:val="0"/>
      <w:marTop w:val="0"/>
      <w:marBottom w:val="0"/>
      <w:divBdr>
        <w:top w:val="none" w:sz="0" w:space="0" w:color="auto"/>
        <w:left w:val="none" w:sz="0" w:space="0" w:color="auto"/>
        <w:bottom w:val="none" w:sz="0" w:space="0" w:color="auto"/>
        <w:right w:val="none" w:sz="0" w:space="0" w:color="auto"/>
      </w:divBdr>
      <w:divsChild>
        <w:div w:id="1511943897">
          <w:marLeft w:val="-720"/>
          <w:marRight w:val="0"/>
          <w:marTop w:val="0"/>
          <w:marBottom w:val="0"/>
          <w:divBdr>
            <w:top w:val="none" w:sz="0" w:space="0" w:color="auto"/>
            <w:left w:val="none" w:sz="0" w:space="0" w:color="auto"/>
            <w:bottom w:val="none" w:sz="0" w:space="0" w:color="auto"/>
            <w:right w:val="none" w:sz="0" w:space="0" w:color="auto"/>
          </w:divBdr>
        </w:div>
      </w:divsChild>
    </w:div>
    <w:div w:id="545142140">
      <w:bodyDiv w:val="1"/>
      <w:marLeft w:val="0"/>
      <w:marRight w:val="0"/>
      <w:marTop w:val="0"/>
      <w:marBottom w:val="0"/>
      <w:divBdr>
        <w:top w:val="none" w:sz="0" w:space="0" w:color="auto"/>
        <w:left w:val="none" w:sz="0" w:space="0" w:color="auto"/>
        <w:bottom w:val="none" w:sz="0" w:space="0" w:color="auto"/>
        <w:right w:val="none" w:sz="0" w:space="0" w:color="auto"/>
      </w:divBdr>
    </w:div>
    <w:div w:id="564218862">
      <w:bodyDiv w:val="1"/>
      <w:marLeft w:val="0"/>
      <w:marRight w:val="0"/>
      <w:marTop w:val="0"/>
      <w:marBottom w:val="0"/>
      <w:divBdr>
        <w:top w:val="none" w:sz="0" w:space="0" w:color="auto"/>
        <w:left w:val="none" w:sz="0" w:space="0" w:color="auto"/>
        <w:bottom w:val="none" w:sz="0" w:space="0" w:color="auto"/>
        <w:right w:val="none" w:sz="0" w:space="0" w:color="auto"/>
      </w:divBdr>
      <w:divsChild>
        <w:div w:id="982389562">
          <w:marLeft w:val="-720"/>
          <w:marRight w:val="0"/>
          <w:marTop w:val="0"/>
          <w:marBottom w:val="0"/>
          <w:divBdr>
            <w:top w:val="none" w:sz="0" w:space="0" w:color="auto"/>
            <w:left w:val="none" w:sz="0" w:space="0" w:color="auto"/>
            <w:bottom w:val="none" w:sz="0" w:space="0" w:color="auto"/>
            <w:right w:val="none" w:sz="0" w:space="0" w:color="auto"/>
          </w:divBdr>
        </w:div>
      </w:divsChild>
    </w:div>
    <w:div w:id="608321713">
      <w:bodyDiv w:val="1"/>
      <w:marLeft w:val="0"/>
      <w:marRight w:val="0"/>
      <w:marTop w:val="0"/>
      <w:marBottom w:val="0"/>
      <w:divBdr>
        <w:top w:val="none" w:sz="0" w:space="0" w:color="auto"/>
        <w:left w:val="none" w:sz="0" w:space="0" w:color="auto"/>
        <w:bottom w:val="none" w:sz="0" w:space="0" w:color="auto"/>
        <w:right w:val="none" w:sz="0" w:space="0" w:color="auto"/>
      </w:divBdr>
      <w:divsChild>
        <w:div w:id="1496531216">
          <w:marLeft w:val="-720"/>
          <w:marRight w:val="0"/>
          <w:marTop w:val="0"/>
          <w:marBottom w:val="0"/>
          <w:divBdr>
            <w:top w:val="none" w:sz="0" w:space="0" w:color="auto"/>
            <w:left w:val="none" w:sz="0" w:space="0" w:color="auto"/>
            <w:bottom w:val="none" w:sz="0" w:space="0" w:color="auto"/>
            <w:right w:val="none" w:sz="0" w:space="0" w:color="auto"/>
          </w:divBdr>
        </w:div>
      </w:divsChild>
    </w:div>
    <w:div w:id="745221767">
      <w:bodyDiv w:val="1"/>
      <w:marLeft w:val="0"/>
      <w:marRight w:val="0"/>
      <w:marTop w:val="0"/>
      <w:marBottom w:val="0"/>
      <w:divBdr>
        <w:top w:val="none" w:sz="0" w:space="0" w:color="auto"/>
        <w:left w:val="none" w:sz="0" w:space="0" w:color="auto"/>
        <w:bottom w:val="none" w:sz="0" w:space="0" w:color="auto"/>
        <w:right w:val="none" w:sz="0" w:space="0" w:color="auto"/>
      </w:divBdr>
      <w:divsChild>
        <w:div w:id="1756898041">
          <w:marLeft w:val="-720"/>
          <w:marRight w:val="0"/>
          <w:marTop w:val="0"/>
          <w:marBottom w:val="0"/>
          <w:divBdr>
            <w:top w:val="none" w:sz="0" w:space="0" w:color="auto"/>
            <w:left w:val="none" w:sz="0" w:space="0" w:color="auto"/>
            <w:bottom w:val="none" w:sz="0" w:space="0" w:color="auto"/>
            <w:right w:val="none" w:sz="0" w:space="0" w:color="auto"/>
          </w:divBdr>
        </w:div>
      </w:divsChild>
    </w:div>
    <w:div w:id="745616023">
      <w:bodyDiv w:val="1"/>
      <w:marLeft w:val="0"/>
      <w:marRight w:val="0"/>
      <w:marTop w:val="0"/>
      <w:marBottom w:val="0"/>
      <w:divBdr>
        <w:top w:val="none" w:sz="0" w:space="0" w:color="auto"/>
        <w:left w:val="none" w:sz="0" w:space="0" w:color="auto"/>
        <w:bottom w:val="none" w:sz="0" w:space="0" w:color="auto"/>
        <w:right w:val="none" w:sz="0" w:space="0" w:color="auto"/>
      </w:divBdr>
    </w:div>
    <w:div w:id="771359532">
      <w:bodyDiv w:val="1"/>
      <w:marLeft w:val="0"/>
      <w:marRight w:val="0"/>
      <w:marTop w:val="0"/>
      <w:marBottom w:val="0"/>
      <w:divBdr>
        <w:top w:val="none" w:sz="0" w:space="0" w:color="auto"/>
        <w:left w:val="none" w:sz="0" w:space="0" w:color="auto"/>
        <w:bottom w:val="none" w:sz="0" w:space="0" w:color="auto"/>
        <w:right w:val="none" w:sz="0" w:space="0" w:color="auto"/>
      </w:divBdr>
      <w:divsChild>
        <w:div w:id="156113342">
          <w:marLeft w:val="-720"/>
          <w:marRight w:val="0"/>
          <w:marTop w:val="0"/>
          <w:marBottom w:val="0"/>
          <w:divBdr>
            <w:top w:val="none" w:sz="0" w:space="0" w:color="auto"/>
            <w:left w:val="none" w:sz="0" w:space="0" w:color="auto"/>
            <w:bottom w:val="none" w:sz="0" w:space="0" w:color="auto"/>
            <w:right w:val="none" w:sz="0" w:space="0" w:color="auto"/>
          </w:divBdr>
        </w:div>
      </w:divsChild>
    </w:div>
    <w:div w:id="820777381">
      <w:bodyDiv w:val="1"/>
      <w:marLeft w:val="0"/>
      <w:marRight w:val="0"/>
      <w:marTop w:val="0"/>
      <w:marBottom w:val="0"/>
      <w:divBdr>
        <w:top w:val="none" w:sz="0" w:space="0" w:color="auto"/>
        <w:left w:val="none" w:sz="0" w:space="0" w:color="auto"/>
        <w:bottom w:val="none" w:sz="0" w:space="0" w:color="auto"/>
        <w:right w:val="none" w:sz="0" w:space="0" w:color="auto"/>
      </w:divBdr>
      <w:divsChild>
        <w:div w:id="1991979833">
          <w:marLeft w:val="-720"/>
          <w:marRight w:val="0"/>
          <w:marTop w:val="0"/>
          <w:marBottom w:val="0"/>
          <w:divBdr>
            <w:top w:val="none" w:sz="0" w:space="0" w:color="auto"/>
            <w:left w:val="none" w:sz="0" w:space="0" w:color="auto"/>
            <w:bottom w:val="none" w:sz="0" w:space="0" w:color="auto"/>
            <w:right w:val="none" w:sz="0" w:space="0" w:color="auto"/>
          </w:divBdr>
        </w:div>
      </w:divsChild>
    </w:div>
    <w:div w:id="949966996">
      <w:bodyDiv w:val="1"/>
      <w:marLeft w:val="0"/>
      <w:marRight w:val="0"/>
      <w:marTop w:val="0"/>
      <w:marBottom w:val="0"/>
      <w:divBdr>
        <w:top w:val="none" w:sz="0" w:space="0" w:color="auto"/>
        <w:left w:val="none" w:sz="0" w:space="0" w:color="auto"/>
        <w:bottom w:val="none" w:sz="0" w:space="0" w:color="auto"/>
        <w:right w:val="none" w:sz="0" w:space="0" w:color="auto"/>
      </w:divBdr>
      <w:divsChild>
        <w:div w:id="928081949">
          <w:marLeft w:val="-720"/>
          <w:marRight w:val="0"/>
          <w:marTop w:val="0"/>
          <w:marBottom w:val="0"/>
          <w:divBdr>
            <w:top w:val="none" w:sz="0" w:space="0" w:color="auto"/>
            <w:left w:val="none" w:sz="0" w:space="0" w:color="auto"/>
            <w:bottom w:val="none" w:sz="0" w:space="0" w:color="auto"/>
            <w:right w:val="none" w:sz="0" w:space="0" w:color="auto"/>
          </w:divBdr>
        </w:div>
      </w:divsChild>
    </w:div>
    <w:div w:id="1215969024">
      <w:bodyDiv w:val="1"/>
      <w:marLeft w:val="0"/>
      <w:marRight w:val="0"/>
      <w:marTop w:val="0"/>
      <w:marBottom w:val="0"/>
      <w:divBdr>
        <w:top w:val="none" w:sz="0" w:space="0" w:color="auto"/>
        <w:left w:val="none" w:sz="0" w:space="0" w:color="auto"/>
        <w:bottom w:val="none" w:sz="0" w:space="0" w:color="auto"/>
        <w:right w:val="none" w:sz="0" w:space="0" w:color="auto"/>
      </w:divBdr>
      <w:divsChild>
        <w:div w:id="18049750">
          <w:marLeft w:val="-720"/>
          <w:marRight w:val="0"/>
          <w:marTop w:val="0"/>
          <w:marBottom w:val="0"/>
          <w:divBdr>
            <w:top w:val="none" w:sz="0" w:space="0" w:color="auto"/>
            <w:left w:val="none" w:sz="0" w:space="0" w:color="auto"/>
            <w:bottom w:val="none" w:sz="0" w:space="0" w:color="auto"/>
            <w:right w:val="none" w:sz="0" w:space="0" w:color="auto"/>
          </w:divBdr>
        </w:div>
      </w:divsChild>
    </w:div>
    <w:div w:id="1218971947">
      <w:bodyDiv w:val="1"/>
      <w:marLeft w:val="0"/>
      <w:marRight w:val="0"/>
      <w:marTop w:val="0"/>
      <w:marBottom w:val="0"/>
      <w:divBdr>
        <w:top w:val="none" w:sz="0" w:space="0" w:color="auto"/>
        <w:left w:val="none" w:sz="0" w:space="0" w:color="auto"/>
        <w:bottom w:val="none" w:sz="0" w:space="0" w:color="auto"/>
        <w:right w:val="none" w:sz="0" w:space="0" w:color="auto"/>
      </w:divBdr>
      <w:divsChild>
        <w:div w:id="1743016881">
          <w:marLeft w:val="-720"/>
          <w:marRight w:val="0"/>
          <w:marTop w:val="0"/>
          <w:marBottom w:val="0"/>
          <w:divBdr>
            <w:top w:val="none" w:sz="0" w:space="0" w:color="auto"/>
            <w:left w:val="none" w:sz="0" w:space="0" w:color="auto"/>
            <w:bottom w:val="none" w:sz="0" w:space="0" w:color="auto"/>
            <w:right w:val="none" w:sz="0" w:space="0" w:color="auto"/>
          </w:divBdr>
        </w:div>
      </w:divsChild>
    </w:div>
    <w:div w:id="1351224420">
      <w:bodyDiv w:val="1"/>
      <w:marLeft w:val="0"/>
      <w:marRight w:val="0"/>
      <w:marTop w:val="0"/>
      <w:marBottom w:val="0"/>
      <w:divBdr>
        <w:top w:val="none" w:sz="0" w:space="0" w:color="auto"/>
        <w:left w:val="none" w:sz="0" w:space="0" w:color="auto"/>
        <w:bottom w:val="none" w:sz="0" w:space="0" w:color="auto"/>
        <w:right w:val="none" w:sz="0" w:space="0" w:color="auto"/>
      </w:divBdr>
      <w:divsChild>
        <w:div w:id="1411004352">
          <w:marLeft w:val="-720"/>
          <w:marRight w:val="0"/>
          <w:marTop w:val="0"/>
          <w:marBottom w:val="0"/>
          <w:divBdr>
            <w:top w:val="none" w:sz="0" w:space="0" w:color="auto"/>
            <w:left w:val="none" w:sz="0" w:space="0" w:color="auto"/>
            <w:bottom w:val="none" w:sz="0" w:space="0" w:color="auto"/>
            <w:right w:val="none" w:sz="0" w:space="0" w:color="auto"/>
          </w:divBdr>
        </w:div>
      </w:divsChild>
    </w:div>
    <w:div w:id="1532841858">
      <w:bodyDiv w:val="1"/>
      <w:marLeft w:val="0"/>
      <w:marRight w:val="0"/>
      <w:marTop w:val="0"/>
      <w:marBottom w:val="0"/>
      <w:divBdr>
        <w:top w:val="none" w:sz="0" w:space="0" w:color="auto"/>
        <w:left w:val="none" w:sz="0" w:space="0" w:color="auto"/>
        <w:bottom w:val="none" w:sz="0" w:space="0" w:color="auto"/>
        <w:right w:val="none" w:sz="0" w:space="0" w:color="auto"/>
      </w:divBdr>
    </w:div>
    <w:div w:id="1664312421">
      <w:bodyDiv w:val="1"/>
      <w:marLeft w:val="0"/>
      <w:marRight w:val="0"/>
      <w:marTop w:val="0"/>
      <w:marBottom w:val="0"/>
      <w:divBdr>
        <w:top w:val="none" w:sz="0" w:space="0" w:color="auto"/>
        <w:left w:val="none" w:sz="0" w:space="0" w:color="auto"/>
        <w:bottom w:val="none" w:sz="0" w:space="0" w:color="auto"/>
        <w:right w:val="none" w:sz="0" w:space="0" w:color="auto"/>
      </w:divBdr>
    </w:div>
    <w:div w:id="1690136426">
      <w:bodyDiv w:val="1"/>
      <w:marLeft w:val="0"/>
      <w:marRight w:val="0"/>
      <w:marTop w:val="0"/>
      <w:marBottom w:val="0"/>
      <w:divBdr>
        <w:top w:val="none" w:sz="0" w:space="0" w:color="auto"/>
        <w:left w:val="none" w:sz="0" w:space="0" w:color="auto"/>
        <w:bottom w:val="none" w:sz="0" w:space="0" w:color="auto"/>
        <w:right w:val="none" w:sz="0" w:space="0" w:color="auto"/>
      </w:divBdr>
      <w:divsChild>
        <w:div w:id="1333676400">
          <w:marLeft w:val="-720"/>
          <w:marRight w:val="0"/>
          <w:marTop w:val="0"/>
          <w:marBottom w:val="0"/>
          <w:divBdr>
            <w:top w:val="none" w:sz="0" w:space="0" w:color="auto"/>
            <w:left w:val="none" w:sz="0" w:space="0" w:color="auto"/>
            <w:bottom w:val="none" w:sz="0" w:space="0" w:color="auto"/>
            <w:right w:val="none" w:sz="0" w:space="0" w:color="auto"/>
          </w:divBdr>
        </w:div>
      </w:divsChild>
    </w:div>
    <w:div w:id="1727141125">
      <w:bodyDiv w:val="1"/>
      <w:marLeft w:val="0"/>
      <w:marRight w:val="0"/>
      <w:marTop w:val="0"/>
      <w:marBottom w:val="0"/>
      <w:divBdr>
        <w:top w:val="none" w:sz="0" w:space="0" w:color="auto"/>
        <w:left w:val="none" w:sz="0" w:space="0" w:color="auto"/>
        <w:bottom w:val="none" w:sz="0" w:space="0" w:color="auto"/>
        <w:right w:val="none" w:sz="0" w:space="0" w:color="auto"/>
      </w:divBdr>
      <w:divsChild>
        <w:div w:id="403840275">
          <w:marLeft w:val="-720"/>
          <w:marRight w:val="0"/>
          <w:marTop w:val="0"/>
          <w:marBottom w:val="0"/>
          <w:divBdr>
            <w:top w:val="none" w:sz="0" w:space="0" w:color="auto"/>
            <w:left w:val="none" w:sz="0" w:space="0" w:color="auto"/>
            <w:bottom w:val="none" w:sz="0" w:space="0" w:color="auto"/>
            <w:right w:val="none" w:sz="0" w:space="0" w:color="auto"/>
          </w:divBdr>
        </w:div>
      </w:divsChild>
    </w:div>
    <w:div w:id="1753963488">
      <w:bodyDiv w:val="1"/>
      <w:marLeft w:val="0"/>
      <w:marRight w:val="0"/>
      <w:marTop w:val="0"/>
      <w:marBottom w:val="0"/>
      <w:divBdr>
        <w:top w:val="none" w:sz="0" w:space="0" w:color="auto"/>
        <w:left w:val="none" w:sz="0" w:space="0" w:color="auto"/>
        <w:bottom w:val="none" w:sz="0" w:space="0" w:color="auto"/>
        <w:right w:val="none" w:sz="0" w:space="0" w:color="auto"/>
      </w:divBdr>
      <w:divsChild>
        <w:div w:id="86731796">
          <w:marLeft w:val="-720"/>
          <w:marRight w:val="0"/>
          <w:marTop w:val="0"/>
          <w:marBottom w:val="0"/>
          <w:divBdr>
            <w:top w:val="none" w:sz="0" w:space="0" w:color="auto"/>
            <w:left w:val="none" w:sz="0" w:space="0" w:color="auto"/>
            <w:bottom w:val="none" w:sz="0" w:space="0" w:color="auto"/>
            <w:right w:val="none" w:sz="0" w:space="0" w:color="auto"/>
          </w:divBdr>
        </w:div>
      </w:divsChild>
    </w:div>
    <w:div w:id="1935741668">
      <w:bodyDiv w:val="1"/>
      <w:marLeft w:val="0"/>
      <w:marRight w:val="0"/>
      <w:marTop w:val="0"/>
      <w:marBottom w:val="0"/>
      <w:divBdr>
        <w:top w:val="none" w:sz="0" w:space="0" w:color="auto"/>
        <w:left w:val="none" w:sz="0" w:space="0" w:color="auto"/>
        <w:bottom w:val="none" w:sz="0" w:space="0" w:color="auto"/>
        <w:right w:val="none" w:sz="0" w:space="0" w:color="auto"/>
      </w:divBdr>
      <w:divsChild>
        <w:div w:id="2115788593">
          <w:marLeft w:val="-720"/>
          <w:marRight w:val="0"/>
          <w:marTop w:val="0"/>
          <w:marBottom w:val="0"/>
          <w:divBdr>
            <w:top w:val="none" w:sz="0" w:space="0" w:color="auto"/>
            <w:left w:val="none" w:sz="0" w:space="0" w:color="auto"/>
            <w:bottom w:val="none" w:sz="0" w:space="0" w:color="auto"/>
            <w:right w:val="none" w:sz="0" w:space="0" w:color="auto"/>
          </w:divBdr>
        </w:div>
      </w:divsChild>
    </w:div>
    <w:div w:id="1950818778">
      <w:bodyDiv w:val="1"/>
      <w:marLeft w:val="0"/>
      <w:marRight w:val="0"/>
      <w:marTop w:val="0"/>
      <w:marBottom w:val="0"/>
      <w:divBdr>
        <w:top w:val="none" w:sz="0" w:space="0" w:color="auto"/>
        <w:left w:val="none" w:sz="0" w:space="0" w:color="auto"/>
        <w:bottom w:val="none" w:sz="0" w:space="0" w:color="auto"/>
        <w:right w:val="none" w:sz="0" w:space="0" w:color="auto"/>
      </w:divBdr>
      <w:divsChild>
        <w:div w:id="237323428">
          <w:marLeft w:val="-720"/>
          <w:marRight w:val="0"/>
          <w:marTop w:val="0"/>
          <w:marBottom w:val="0"/>
          <w:divBdr>
            <w:top w:val="none" w:sz="0" w:space="0" w:color="auto"/>
            <w:left w:val="none" w:sz="0" w:space="0" w:color="auto"/>
            <w:bottom w:val="none" w:sz="0" w:space="0" w:color="auto"/>
            <w:right w:val="none" w:sz="0" w:space="0" w:color="auto"/>
          </w:divBdr>
        </w:div>
      </w:divsChild>
    </w:div>
    <w:div w:id="1973049099">
      <w:bodyDiv w:val="1"/>
      <w:marLeft w:val="0"/>
      <w:marRight w:val="0"/>
      <w:marTop w:val="0"/>
      <w:marBottom w:val="0"/>
      <w:divBdr>
        <w:top w:val="none" w:sz="0" w:space="0" w:color="auto"/>
        <w:left w:val="none" w:sz="0" w:space="0" w:color="auto"/>
        <w:bottom w:val="none" w:sz="0" w:space="0" w:color="auto"/>
        <w:right w:val="none" w:sz="0" w:space="0" w:color="auto"/>
      </w:divBdr>
      <w:divsChild>
        <w:div w:id="76075949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doi.org/10.4324/9781315577791" TargetMode="External"/><Relationship Id="rId3" Type="http://schemas.openxmlformats.org/officeDocument/2006/relationships/hyperlink" Target="https://hrcak.srce.hr/file/131733" TargetMode="External"/><Relationship Id="rId7" Type="http://schemas.openxmlformats.org/officeDocument/2006/relationships/hyperlink" Target="https://www.jstor.org/stable/6569" TargetMode="External"/><Relationship Id="rId2" Type="http://schemas.openxmlformats.org/officeDocument/2006/relationships/hyperlink" Target="https://www.worldhistory.org/timeline/Greek_Medicine/" TargetMode="External"/><Relationship Id="rId1" Type="http://schemas.openxmlformats.org/officeDocument/2006/relationships/hyperlink" Target="http://Www.worldhistory.org" TargetMode="External"/><Relationship Id="rId6" Type="http://schemas.openxmlformats.org/officeDocument/2006/relationships/hyperlink" Target="https://www.jstor.org/stable/44437788" TargetMode="External"/><Relationship Id="rId11" Type="http://schemas.openxmlformats.org/officeDocument/2006/relationships/hyperlink" Target="https://www.jstor.org/stable/44433662" TargetMode="External"/><Relationship Id="rId5" Type="http://schemas.openxmlformats.org/officeDocument/2006/relationships/hyperlink" Target="https://www.worldhistory.org/timeline/Greek_Medicine/" TargetMode="External"/><Relationship Id="rId10" Type="http://schemas.openxmlformats.org/officeDocument/2006/relationships/hyperlink" Target="https://www.jstor.org/stable/26546306" TargetMode="External"/><Relationship Id="rId4" Type="http://schemas.openxmlformats.org/officeDocument/2006/relationships/hyperlink" Target="http://Www.worldhistory.org" TargetMode="External"/><Relationship Id="rId9" Type="http://schemas.openxmlformats.org/officeDocument/2006/relationships/hyperlink" Target="https://www.jstor.org/stable/44438180" TargetMode="External"/></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9F91BB-369E-4417-A298-05A9605B9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13</Pages>
  <Words>4478</Words>
  <Characters>23735</Characters>
  <Application>Microsoft Office Word</Application>
  <DocSecurity>0</DocSecurity>
  <Lines>370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dc:creator>
  <cp:keywords/>
  <dc:description/>
  <cp:lastModifiedBy>Anna H.</cp:lastModifiedBy>
  <cp:revision>33</cp:revision>
  <dcterms:created xsi:type="dcterms:W3CDTF">2024-04-25T10:05:00Z</dcterms:created>
  <dcterms:modified xsi:type="dcterms:W3CDTF">2024-04-25T10:49:00Z</dcterms:modified>
</cp:coreProperties>
</file>