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479AF4" w14:textId="77777777" w:rsidR="006D6598" w:rsidRPr="006D6598" w:rsidRDefault="006D6598" w:rsidP="006D6598">
      <w:pPr>
        <w:spacing w:before="0" w:after="0" w:line="360" w:lineRule="auto"/>
        <w:jc w:val="center"/>
        <w:rPr>
          <w:b/>
          <w:bCs/>
          <w:sz w:val="32"/>
          <w:szCs w:val="32"/>
          <w:lang w:eastAsia="en-IN"/>
        </w:rPr>
      </w:pPr>
      <w:r w:rsidRPr="006D6598">
        <w:rPr>
          <w:b/>
          <w:bCs/>
          <w:noProof/>
          <w:sz w:val="32"/>
          <w:szCs w:val="32"/>
          <w:lang w:eastAsia="en-IN"/>
        </w:rPr>
        <w:drawing>
          <wp:inline distT="0" distB="0" distL="0" distR="0" wp14:anchorId="0E9E6BC8" wp14:editId="6E99850F">
            <wp:extent cx="2364105" cy="945553"/>
            <wp:effectExtent l="0" t="0" r="0" b="6985"/>
            <wp:docPr id="1593014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6348" cy="946450"/>
                    </a:xfrm>
                    <a:prstGeom prst="rect">
                      <a:avLst/>
                    </a:prstGeom>
                    <a:noFill/>
                  </pic:spPr>
                </pic:pic>
              </a:graphicData>
            </a:graphic>
          </wp:inline>
        </w:drawing>
      </w:r>
    </w:p>
    <w:p w14:paraId="4A102F4C" w14:textId="77777777" w:rsidR="006D6598" w:rsidRPr="006D6598" w:rsidRDefault="006D6598" w:rsidP="006D6598">
      <w:pPr>
        <w:spacing w:before="0" w:after="0" w:line="360" w:lineRule="auto"/>
        <w:jc w:val="center"/>
        <w:rPr>
          <w:b/>
          <w:bCs/>
          <w:sz w:val="32"/>
          <w:szCs w:val="32"/>
          <w:lang w:eastAsia="en-IN"/>
        </w:rPr>
      </w:pPr>
    </w:p>
    <w:p w14:paraId="69F35A56" w14:textId="77777777" w:rsidR="006D6598" w:rsidRPr="006D6598" w:rsidRDefault="006D6598" w:rsidP="006D6598">
      <w:pPr>
        <w:spacing w:before="0" w:after="0" w:line="360" w:lineRule="auto"/>
        <w:jc w:val="center"/>
        <w:rPr>
          <w:b/>
          <w:bCs/>
          <w:sz w:val="32"/>
          <w:szCs w:val="32"/>
          <w:lang w:eastAsia="en-IN"/>
        </w:rPr>
      </w:pPr>
    </w:p>
    <w:p w14:paraId="37DD8C61" w14:textId="77777777" w:rsidR="006D6598" w:rsidRPr="006D6598" w:rsidRDefault="006D6598" w:rsidP="006D6598">
      <w:pPr>
        <w:spacing w:before="0" w:after="0" w:line="360" w:lineRule="auto"/>
        <w:jc w:val="center"/>
        <w:rPr>
          <w:b/>
          <w:bCs/>
          <w:sz w:val="32"/>
          <w:szCs w:val="32"/>
          <w:lang w:eastAsia="en-IN"/>
        </w:rPr>
      </w:pPr>
      <w:r w:rsidRPr="006D6598">
        <w:rPr>
          <w:b/>
          <w:bCs/>
          <w:sz w:val="32"/>
          <w:szCs w:val="32"/>
          <w:lang w:eastAsia="en-IN"/>
        </w:rPr>
        <w:t>Master of Business Administration</w:t>
      </w:r>
    </w:p>
    <w:p w14:paraId="495F37BC" w14:textId="77777777" w:rsidR="006D6598" w:rsidRPr="006D6598" w:rsidRDefault="006D6598" w:rsidP="006D6598">
      <w:pPr>
        <w:spacing w:before="0" w:after="0" w:line="360" w:lineRule="auto"/>
        <w:jc w:val="center"/>
        <w:rPr>
          <w:b/>
          <w:bCs/>
          <w:sz w:val="32"/>
          <w:szCs w:val="32"/>
          <w:lang w:eastAsia="en-IN"/>
        </w:rPr>
      </w:pPr>
    </w:p>
    <w:p w14:paraId="64EA009C" w14:textId="77777777" w:rsidR="006D6598" w:rsidRPr="006D6598" w:rsidRDefault="006D6598" w:rsidP="006D6598">
      <w:pPr>
        <w:spacing w:before="0" w:after="0" w:line="360" w:lineRule="auto"/>
        <w:jc w:val="center"/>
        <w:rPr>
          <w:b/>
          <w:bCs/>
          <w:sz w:val="28"/>
          <w:szCs w:val="28"/>
          <w:lang w:eastAsia="en-IN"/>
        </w:rPr>
      </w:pPr>
    </w:p>
    <w:p w14:paraId="00264E4C" w14:textId="1A0CC061" w:rsidR="006D6598" w:rsidRPr="006D6598" w:rsidRDefault="006D6598" w:rsidP="006D6598">
      <w:pPr>
        <w:spacing w:before="0" w:after="0" w:line="360" w:lineRule="auto"/>
        <w:jc w:val="center"/>
        <w:rPr>
          <w:b/>
          <w:bCs/>
          <w:sz w:val="28"/>
          <w:szCs w:val="28"/>
          <w:lang w:eastAsia="en-IN"/>
        </w:rPr>
      </w:pPr>
      <w:r w:rsidRPr="006D6598">
        <w:rPr>
          <w:b/>
          <w:bCs/>
          <w:sz w:val="28"/>
          <w:szCs w:val="28"/>
          <w:lang w:eastAsia="en-IN"/>
        </w:rPr>
        <w:t xml:space="preserve">Module: </w:t>
      </w:r>
      <w:r w:rsidR="00DE0DF0" w:rsidRPr="00DE0DF0">
        <w:rPr>
          <w:b/>
          <w:bCs/>
          <w:sz w:val="28"/>
          <w:szCs w:val="28"/>
          <w:lang w:eastAsia="en-IN"/>
        </w:rPr>
        <w:t xml:space="preserve">Financial Management </w:t>
      </w:r>
      <w:r w:rsidRPr="006D6598">
        <w:rPr>
          <w:b/>
          <w:bCs/>
          <w:sz w:val="28"/>
          <w:szCs w:val="28"/>
          <w:lang w:eastAsia="en-IN"/>
        </w:rPr>
        <w:t>(</w:t>
      </w:r>
      <w:r w:rsidR="00DE0DF0" w:rsidRPr="00DE0DF0">
        <w:rPr>
          <w:b/>
          <w:bCs/>
          <w:sz w:val="28"/>
          <w:szCs w:val="28"/>
          <w:lang w:eastAsia="en-IN"/>
        </w:rPr>
        <w:t>LCMB7002</w:t>
      </w:r>
      <w:r w:rsidRPr="006D6598">
        <w:rPr>
          <w:b/>
          <w:bCs/>
          <w:sz w:val="28"/>
          <w:szCs w:val="28"/>
          <w:lang w:eastAsia="en-IN"/>
        </w:rPr>
        <w:t>)</w:t>
      </w:r>
    </w:p>
    <w:p w14:paraId="5896631E" w14:textId="77777777" w:rsidR="006D6598" w:rsidRPr="006D6598" w:rsidRDefault="006D6598" w:rsidP="006D6598">
      <w:pPr>
        <w:spacing w:before="0" w:after="0" w:line="360" w:lineRule="auto"/>
        <w:jc w:val="center"/>
        <w:rPr>
          <w:b/>
          <w:bCs/>
          <w:sz w:val="28"/>
          <w:szCs w:val="28"/>
          <w:lang w:eastAsia="en-IN"/>
        </w:rPr>
      </w:pPr>
    </w:p>
    <w:p w14:paraId="1C6567DE" w14:textId="77777777" w:rsidR="006D6598" w:rsidRPr="006D6598" w:rsidRDefault="006D6598" w:rsidP="006D6598">
      <w:pPr>
        <w:spacing w:before="0" w:after="0" w:line="360" w:lineRule="auto"/>
        <w:jc w:val="center"/>
        <w:rPr>
          <w:b/>
          <w:bCs/>
          <w:sz w:val="28"/>
          <w:szCs w:val="28"/>
          <w:lang w:eastAsia="en-IN"/>
        </w:rPr>
      </w:pPr>
    </w:p>
    <w:p w14:paraId="794E7C12" w14:textId="211322C5" w:rsidR="006D6598" w:rsidRPr="006D6598" w:rsidRDefault="006D6598" w:rsidP="006D6598">
      <w:pPr>
        <w:spacing w:before="0" w:after="0" w:line="360" w:lineRule="auto"/>
        <w:jc w:val="center"/>
        <w:rPr>
          <w:b/>
          <w:bCs/>
          <w:i/>
          <w:iCs/>
          <w:sz w:val="28"/>
          <w:szCs w:val="28"/>
          <w:lang w:eastAsia="en-IN"/>
        </w:rPr>
      </w:pPr>
      <w:r w:rsidRPr="006D6598">
        <w:rPr>
          <w:b/>
          <w:bCs/>
          <w:i/>
          <w:iCs/>
          <w:sz w:val="28"/>
          <w:szCs w:val="28"/>
          <w:lang w:eastAsia="en-IN"/>
        </w:rPr>
        <w:t xml:space="preserve">Assessment 1: </w:t>
      </w:r>
      <w:r w:rsidR="00144DA0" w:rsidRPr="00144DA0">
        <w:rPr>
          <w:b/>
          <w:bCs/>
          <w:i/>
          <w:iCs/>
          <w:sz w:val="28"/>
          <w:szCs w:val="28"/>
          <w:lang w:eastAsia="en-IN"/>
        </w:rPr>
        <w:t>Financial Performance Analysis, Working Capital Management and Investment Appraisal of Tesla Inc.</w:t>
      </w:r>
    </w:p>
    <w:p w14:paraId="52FAC93B" w14:textId="77777777" w:rsidR="006D6598" w:rsidRPr="006D6598" w:rsidRDefault="006D6598" w:rsidP="006D6598">
      <w:pPr>
        <w:spacing w:before="0" w:after="0" w:line="360" w:lineRule="auto"/>
        <w:rPr>
          <w:b/>
          <w:bCs/>
          <w:sz w:val="28"/>
          <w:szCs w:val="28"/>
          <w:lang w:eastAsia="en-IN"/>
        </w:rPr>
      </w:pPr>
    </w:p>
    <w:p w14:paraId="7A06BEA9" w14:textId="77777777" w:rsidR="006D6598" w:rsidRPr="006D6598" w:rsidRDefault="006D6598" w:rsidP="006D6598">
      <w:pPr>
        <w:spacing w:before="0" w:after="0" w:line="360" w:lineRule="auto"/>
        <w:rPr>
          <w:b/>
          <w:bCs/>
          <w:sz w:val="28"/>
          <w:szCs w:val="28"/>
          <w:lang w:eastAsia="en-IN"/>
        </w:rPr>
      </w:pPr>
    </w:p>
    <w:p w14:paraId="6FCD5E9D" w14:textId="77777777" w:rsidR="006D6598" w:rsidRPr="006D6598" w:rsidRDefault="006D6598" w:rsidP="006D6598">
      <w:pPr>
        <w:spacing w:before="0" w:after="0" w:line="360" w:lineRule="auto"/>
        <w:rPr>
          <w:b/>
          <w:bCs/>
          <w:sz w:val="28"/>
          <w:szCs w:val="28"/>
          <w:lang w:eastAsia="en-IN"/>
        </w:rPr>
      </w:pPr>
    </w:p>
    <w:p w14:paraId="34B3ABBD" w14:textId="77777777" w:rsidR="006D6598" w:rsidRPr="006D6598" w:rsidRDefault="006D6598" w:rsidP="006D6598">
      <w:pPr>
        <w:spacing w:before="0" w:line="360" w:lineRule="auto"/>
        <w:jc w:val="center"/>
        <w:rPr>
          <w:sz w:val="26"/>
          <w:szCs w:val="26"/>
          <w:lang w:eastAsia="en-IN"/>
        </w:rPr>
      </w:pPr>
      <w:r w:rsidRPr="006D6598">
        <w:rPr>
          <w:sz w:val="26"/>
          <w:szCs w:val="26"/>
          <w:lang w:eastAsia="en-IN"/>
        </w:rPr>
        <w:t>Student Name: Pooja Keshu Odedra</w:t>
      </w:r>
    </w:p>
    <w:p w14:paraId="6BD0517E" w14:textId="77777777" w:rsidR="006D6598" w:rsidRPr="006D6598" w:rsidRDefault="006D6598" w:rsidP="006D6598">
      <w:pPr>
        <w:spacing w:before="0" w:line="360" w:lineRule="auto"/>
        <w:jc w:val="center"/>
        <w:rPr>
          <w:sz w:val="26"/>
          <w:szCs w:val="26"/>
          <w:lang w:eastAsia="en-IN"/>
        </w:rPr>
      </w:pPr>
      <w:r w:rsidRPr="006D6598">
        <w:rPr>
          <w:sz w:val="26"/>
          <w:szCs w:val="26"/>
          <w:lang w:eastAsia="en-IN"/>
        </w:rPr>
        <w:t>Student ID: 2526717</w:t>
      </w:r>
    </w:p>
    <w:p w14:paraId="31D334D4" w14:textId="11E77D48" w:rsidR="006D6598" w:rsidRPr="006D6598" w:rsidRDefault="006D6598" w:rsidP="006D6598">
      <w:pPr>
        <w:spacing w:before="0" w:line="360" w:lineRule="auto"/>
        <w:jc w:val="center"/>
        <w:rPr>
          <w:sz w:val="26"/>
          <w:szCs w:val="26"/>
          <w:lang w:eastAsia="en-IN"/>
        </w:rPr>
      </w:pPr>
      <w:r w:rsidRPr="006D6598">
        <w:rPr>
          <w:sz w:val="26"/>
          <w:szCs w:val="26"/>
          <w:lang w:eastAsia="en-IN"/>
        </w:rPr>
        <w:t>Lecturer Name:</w:t>
      </w:r>
      <w:r w:rsidR="003E0F8F">
        <w:rPr>
          <w:sz w:val="26"/>
          <w:szCs w:val="26"/>
          <w:lang w:eastAsia="en-IN"/>
        </w:rPr>
        <w:t xml:space="preserve"> </w:t>
      </w:r>
      <w:r w:rsidR="003E0F8F" w:rsidRPr="003E0F8F">
        <w:rPr>
          <w:sz w:val="26"/>
          <w:szCs w:val="26"/>
          <w:lang w:eastAsia="en-IN"/>
        </w:rPr>
        <w:t>Dr Shengfeng Mei</w:t>
      </w:r>
    </w:p>
    <w:p w14:paraId="2293F499" w14:textId="7E3E2B23" w:rsidR="00904609" w:rsidRPr="0048757C" w:rsidRDefault="00522EF5">
      <w:pPr>
        <w:spacing w:before="360"/>
        <w:jc w:val="center"/>
        <w:rPr>
          <w:color w:val="000000" w:themeColor="text1"/>
        </w:rPr>
      </w:pPr>
      <w:bookmarkStart w:id="0" w:name="_lofxtn4l2uy0" w:colFirst="0" w:colLast="0"/>
      <w:bookmarkEnd w:id="0"/>
      <w:r w:rsidRPr="0048757C">
        <w:rPr>
          <w:color w:val="000000" w:themeColor="text1"/>
        </w:rPr>
        <w:br w:type="page"/>
      </w:r>
    </w:p>
    <w:sdt>
      <w:sdtPr>
        <w:rPr>
          <w:rFonts w:ascii="Times New Roman" w:eastAsia="Times New Roman" w:hAnsi="Times New Roman" w:cs="Times New Roman"/>
          <w:b/>
          <w:bCs/>
          <w:color w:val="000000" w:themeColor="text1"/>
          <w:sz w:val="22"/>
          <w:szCs w:val="22"/>
          <w:lang w:val="en-GB" w:eastAsia="en-GB"/>
        </w:rPr>
        <w:id w:val="-808016183"/>
        <w:docPartObj>
          <w:docPartGallery w:val="Table of Contents"/>
          <w:docPartUnique/>
        </w:docPartObj>
      </w:sdtPr>
      <w:sdtEndPr>
        <w:rPr>
          <w:noProof/>
          <w:sz w:val="24"/>
          <w:szCs w:val="24"/>
        </w:rPr>
      </w:sdtEndPr>
      <w:sdtContent>
        <w:p w14:paraId="7900DE27" w14:textId="4CC1AD2E" w:rsidR="0048757C" w:rsidRPr="00994C76" w:rsidRDefault="0048757C" w:rsidP="0048757C">
          <w:pPr>
            <w:pStyle w:val="TOCHeading"/>
            <w:jc w:val="center"/>
            <w:rPr>
              <w:rFonts w:ascii="Times New Roman" w:hAnsi="Times New Roman" w:cs="Times New Roman"/>
              <w:b/>
              <w:bCs/>
              <w:color w:val="000000" w:themeColor="text1"/>
              <w:sz w:val="28"/>
              <w:szCs w:val="28"/>
              <w:lang w:val="en-GB"/>
            </w:rPr>
          </w:pPr>
          <w:r w:rsidRPr="00994C76">
            <w:rPr>
              <w:rFonts w:ascii="Times New Roman" w:hAnsi="Times New Roman" w:cs="Times New Roman"/>
              <w:b/>
              <w:bCs/>
              <w:color w:val="000000" w:themeColor="text1"/>
              <w:sz w:val="28"/>
              <w:szCs w:val="28"/>
              <w:lang w:val="en-GB"/>
            </w:rPr>
            <w:t>Table of Contents</w:t>
          </w:r>
        </w:p>
        <w:p w14:paraId="5C72BA32" w14:textId="56197797"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r w:rsidRPr="0048757C">
            <w:rPr>
              <w:color w:val="000000" w:themeColor="text1"/>
            </w:rPr>
            <w:fldChar w:fldCharType="begin"/>
          </w:r>
          <w:r w:rsidRPr="0048757C">
            <w:rPr>
              <w:color w:val="000000" w:themeColor="text1"/>
            </w:rPr>
            <w:instrText xml:space="preserve"> TOC \o "1-3" \h \z \u </w:instrText>
          </w:r>
          <w:r w:rsidRPr="0048757C">
            <w:rPr>
              <w:color w:val="000000" w:themeColor="text1"/>
            </w:rPr>
            <w:fldChar w:fldCharType="separate"/>
          </w:r>
          <w:hyperlink w:anchor="_Toc227840264" w:history="1">
            <w:r w:rsidRPr="00683382">
              <w:rPr>
                <w:rStyle w:val="Hyperlink"/>
                <w:noProof/>
              </w:rPr>
              <w:t>1. Introduction</w:t>
            </w:r>
            <w:r>
              <w:rPr>
                <w:noProof/>
                <w:webHidden/>
              </w:rPr>
              <w:tab/>
            </w:r>
            <w:r>
              <w:rPr>
                <w:noProof/>
                <w:webHidden/>
              </w:rPr>
              <w:fldChar w:fldCharType="begin"/>
            </w:r>
            <w:r>
              <w:rPr>
                <w:noProof/>
                <w:webHidden/>
              </w:rPr>
              <w:instrText xml:space="preserve"> PAGEREF _Toc227840264 \h </w:instrText>
            </w:r>
            <w:r>
              <w:rPr>
                <w:noProof/>
                <w:webHidden/>
              </w:rPr>
            </w:r>
            <w:r>
              <w:rPr>
                <w:noProof/>
                <w:webHidden/>
              </w:rPr>
              <w:fldChar w:fldCharType="separate"/>
            </w:r>
            <w:r w:rsidR="00004C81">
              <w:rPr>
                <w:noProof/>
                <w:webHidden/>
              </w:rPr>
              <w:t>5</w:t>
            </w:r>
            <w:r>
              <w:rPr>
                <w:noProof/>
                <w:webHidden/>
              </w:rPr>
              <w:fldChar w:fldCharType="end"/>
            </w:r>
          </w:hyperlink>
        </w:p>
        <w:p w14:paraId="385DF23F" w14:textId="24669332"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65" w:history="1">
            <w:r w:rsidRPr="00683382">
              <w:rPr>
                <w:rStyle w:val="Hyperlink"/>
                <w:noProof/>
              </w:rPr>
              <w:t>1.1 Company Background</w:t>
            </w:r>
            <w:r>
              <w:rPr>
                <w:noProof/>
                <w:webHidden/>
              </w:rPr>
              <w:tab/>
            </w:r>
            <w:r>
              <w:rPr>
                <w:noProof/>
                <w:webHidden/>
              </w:rPr>
              <w:fldChar w:fldCharType="begin"/>
            </w:r>
            <w:r>
              <w:rPr>
                <w:noProof/>
                <w:webHidden/>
              </w:rPr>
              <w:instrText xml:space="preserve"> PAGEREF _Toc227840265 \h </w:instrText>
            </w:r>
            <w:r>
              <w:rPr>
                <w:noProof/>
                <w:webHidden/>
              </w:rPr>
            </w:r>
            <w:r>
              <w:rPr>
                <w:noProof/>
                <w:webHidden/>
              </w:rPr>
              <w:fldChar w:fldCharType="separate"/>
            </w:r>
            <w:r w:rsidR="00004C81">
              <w:rPr>
                <w:noProof/>
                <w:webHidden/>
              </w:rPr>
              <w:t>5</w:t>
            </w:r>
            <w:r>
              <w:rPr>
                <w:noProof/>
                <w:webHidden/>
              </w:rPr>
              <w:fldChar w:fldCharType="end"/>
            </w:r>
          </w:hyperlink>
        </w:p>
        <w:p w14:paraId="07232BD0" w14:textId="2FD37014"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66" w:history="1">
            <w:r w:rsidRPr="00683382">
              <w:rPr>
                <w:rStyle w:val="Hyperlink"/>
                <w:noProof/>
              </w:rPr>
              <w:t>1.2 Purpose of the Report</w:t>
            </w:r>
            <w:r>
              <w:rPr>
                <w:noProof/>
                <w:webHidden/>
              </w:rPr>
              <w:tab/>
            </w:r>
            <w:r>
              <w:rPr>
                <w:noProof/>
                <w:webHidden/>
              </w:rPr>
              <w:fldChar w:fldCharType="begin"/>
            </w:r>
            <w:r>
              <w:rPr>
                <w:noProof/>
                <w:webHidden/>
              </w:rPr>
              <w:instrText xml:space="preserve"> PAGEREF _Toc227840266 \h </w:instrText>
            </w:r>
            <w:r>
              <w:rPr>
                <w:noProof/>
                <w:webHidden/>
              </w:rPr>
            </w:r>
            <w:r>
              <w:rPr>
                <w:noProof/>
                <w:webHidden/>
              </w:rPr>
              <w:fldChar w:fldCharType="separate"/>
            </w:r>
            <w:r w:rsidR="00004C81">
              <w:rPr>
                <w:noProof/>
                <w:webHidden/>
              </w:rPr>
              <w:t>5</w:t>
            </w:r>
            <w:r>
              <w:rPr>
                <w:noProof/>
                <w:webHidden/>
              </w:rPr>
              <w:fldChar w:fldCharType="end"/>
            </w:r>
          </w:hyperlink>
        </w:p>
        <w:p w14:paraId="6B5484A1" w14:textId="2E776323"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67" w:history="1">
            <w:r w:rsidRPr="00683382">
              <w:rPr>
                <w:rStyle w:val="Hyperlink"/>
                <w:noProof/>
              </w:rPr>
              <w:t>1.3 Scope of Analysis</w:t>
            </w:r>
            <w:r>
              <w:rPr>
                <w:noProof/>
                <w:webHidden/>
              </w:rPr>
              <w:tab/>
            </w:r>
            <w:r>
              <w:rPr>
                <w:noProof/>
                <w:webHidden/>
              </w:rPr>
              <w:fldChar w:fldCharType="begin"/>
            </w:r>
            <w:r>
              <w:rPr>
                <w:noProof/>
                <w:webHidden/>
              </w:rPr>
              <w:instrText xml:space="preserve"> PAGEREF _Toc227840267 \h </w:instrText>
            </w:r>
            <w:r>
              <w:rPr>
                <w:noProof/>
                <w:webHidden/>
              </w:rPr>
            </w:r>
            <w:r>
              <w:rPr>
                <w:noProof/>
                <w:webHidden/>
              </w:rPr>
              <w:fldChar w:fldCharType="separate"/>
            </w:r>
            <w:r w:rsidR="00004C81">
              <w:rPr>
                <w:noProof/>
                <w:webHidden/>
              </w:rPr>
              <w:t>5</w:t>
            </w:r>
            <w:r>
              <w:rPr>
                <w:noProof/>
                <w:webHidden/>
              </w:rPr>
              <w:fldChar w:fldCharType="end"/>
            </w:r>
          </w:hyperlink>
        </w:p>
        <w:p w14:paraId="24710BED" w14:textId="3ACB90EF"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268" w:history="1">
            <w:r w:rsidRPr="00683382">
              <w:rPr>
                <w:rStyle w:val="Hyperlink"/>
                <w:noProof/>
              </w:rPr>
              <w:t>2. Financial Health Check of Tesla</w:t>
            </w:r>
            <w:r>
              <w:rPr>
                <w:noProof/>
                <w:webHidden/>
              </w:rPr>
              <w:tab/>
            </w:r>
            <w:r>
              <w:rPr>
                <w:noProof/>
                <w:webHidden/>
              </w:rPr>
              <w:fldChar w:fldCharType="begin"/>
            </w:r>
            <w:r>
              <w:rPr>
                <w:noProof/>
                <w:webHidden/>
              </w:rPr>
              <w:instrText xml:space="preserve"> PAGEREF _Toc227840268 \h </w:instrText>
            </w:r>
            <w:r>
              <w:rPr>
                <w:noProof/>
                <w:webHidden/>
              </w:rPr>
            </w:r>
            <w:r>
              <w:rPr>
                <w:noProof/>
                <w:webHidden/>
              </w:rPr>
              <w:fldChar w:fldCharType="separate"/>
            </w:r>
            <w:r w:rsidR="00004C81">
              <w:rPr>
                <w:noProof/>
                <w:webHidden/>
              </w:rPr>
              <w:t>5</w:t>
            </w:r>
            <w:r>
              <w:rPr>
                <w:noProof/>
                <w:webHidden/>
              </w:rPr>
              <w:fldChar w:fldCharType="end"/>
            </w:r>
          </w:hyperlink>
        </w:p>
        <w:p w14:paraId="1FE34B42" w14:textId="4838314A"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69" w:history="1">
            <w:r w:rsidRPr="00683382">
              <w:rPr>
                <w:rStyle w:val="Hyperlink"/>
                <w:noProof/>
              </w:rPr>
              <w:t>2.1 Overview of Tesla’s Five-Year Financial Performance</w:t>
            </w:r>
            <w:r>
              <w:rPr>
                <w:noProof/>
                <w:webHidden/>
              </w:rPr>
              <w:tab/>
            </w:r>
            <w:r>
              <w:rPr>
                <w:noProof/>
                <w:webHidden/>
              </w:rPr>
              <w:fldChar w:fldCharType="begin"/>
            </w:r>
            <w:r>
              <w:rPr>
                <w:noProof/>
                <w:webHidden/>
              </w:rPr>
              <w:instrText xml:space="preserve"> PAGEREF _Toc227840269 \h </w:instrText>
            </w:r>
            <w:r>
              <w:rPr>
                <w:noProof/>
                <w:webHidden/>
              </w:rPr>
            </w:r>
            <w:r>
              <w:rPr>
                <w:noProof/>
                <w:webHidden/>
              </w:rPr>
              <w:fldChar w:fldCharType="separate"/>
            </w:r>
            <w:r w:rsidR="00004C81">
              <w:rPr>
                <w:noProof/>
                <w:webHidden/>
              </w:rPr>
              <w:t>5</w:t>
            </w:r>
            <w:r>
              <w:rPr>
                <w:noProof/>
                <w:webHidden/>
              </w:rPr>
              <w:fldChar w:fldCharType="end"/>
            </w:r>
          </w:hyperlink>
        </w:p>
        <w:p w14:paraId="6DCAD361" w14:textId="46A9AF4B"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0" w:history="1">
            <w:r w:rsidRPr="00683382">
              <w:rPr>
                <w:rStyle w:val="Hyperlink"/>
                <w:noProof/>
              </w:rPr>
              <w:t>2.2 Profitability Ratio Analysis</w:t>
            </w:r>
            <w:r>
              <w:rPr>
                <w:noProof/>
                <w:webHidden/>
              </w:rPr>
              <w:tab/>
            </w:r>
            <w:r>
              <w:rPr>
                <w:noProof/>
                <w:webHidden/>
              </w:rPr>
              <w:fldChar w:fldCharType="begin"/>
            </w:r>
            <w:r>
              <w:rPr>
                <w:noProof/>
                <w:webHidden/>
              </w:rPr>
              <w:instrText xml:space="preserve"> PAGEREF _Toc227840270 \h </w:instrText>
            </w:r>
            <w:r>
              <w:rPr>
                <w:noProof/>
                <w:webHidden/>
              </w:rPr>
            </w:r>
            <w:r>
              <w:rPr>
                <w:noProof/>
                <w:webHidden/>
              </w:rPr>
              <w:fldChar w:fldCharType="separate"/>
            </w:r>
            <w:r w:rsidR="00004C81">
              <w:rPr>
                <w:noProof/>
                <w:webHidden/>
              </w:rPr>
              <w:t>6</w:t>
            </w:r>
            <w:r>
              <w:rPr>
                <w:noProof/>
                <w:webHidden/>
              </w:rPr>
              <w:fldChar w:fldCharType="end"/>
            </w:r>
          </w:hyperlink>
        </w:p>
        <w:p w14:paraId="191C171E" w14:textId="6AB2DBB4"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1" w:history="1">
            <w:r w:rsidRPr="00683382">
              <w:rPr>
                <w:rStyle w:val="Hyperlink"/>
                <w:noProof/>
              </w:rPr>
              <w:t>2.3 Liquidity Ratio Analysis</w:t>
            </w:r>
            <w:r>
              <w:rPr>
                <w:noProof/>
                <w:webHidden/>
              </w:rPr>
              <w:tab/>
            </w:r>
            <w:r>
              <w:rPr>
                <w:noProof/>
                <w:webHidden/>
              </w:rPr>
              <w:fldChar w:fldCharType="begin"/>
            </w:r>
            <w:r>
              <w:rPr>
                <w:noProof/>
                <w:webHidden/>
              </w:rPr>
              <w:instrText xml:space="preserve"> PAGEREF _Toc227840271 \h </w:instrText>
            </w:r>
            <w:r>
              <w:rPr>
                <w:noProof/>
                <w:webHidden/>
              </w:rPr>
            </w:r>
            <w:r>
              <w:rPr>
                <w:noProof/>
                <w:webHidden/>
              </w:rPr>
              <w:fldChar w:fldCharType="separate"/>
            </w:r>
            <w:r w:rsidR="00004C81">
              <w:rPr>
                <w:noProof/>
                <w:webHidden/>
              </w:rPr>
              <w:t>8</w:t>
            </w:r>
            <w:r>
              <w:rPr>
                <w:noProof/>
                <w:webHidden/>
              </w:rPr>
              <w:fldChar w:fldCharType="end"/>
            </w:r>
          </w:hyperlink>
        </w:p>
        <w:p w14:paraId="65AF9C82" w14:textId="54EBF5F1"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2" w:history="1">
            <w:r w:rsidRPr="00683382">
              <w:rPr>
                <w:rStyle w:val="Hyperlink"/>
                <w:noProof/>
              </w:rPr>
              <w:t>2.4 Efficiency Ratio Analysis</w:t>
            </w:r>
            <w:r>
              <w:rPr>
                <w:noProof/>
                <w:webHidden/>
              </w:rPr>
              <w:tab/>
            </w:r>
            <w:r>
              <w:rPr>
                <w:noProof/>
                <w:webHidden/>
              </w:rPr>
              <w:fldChar w:fldCharType="begin"/>
            </w:r>
            <w:r>
              <w:rPr>
                <w:noProof/>
                <w:webHidden/>
              </w:rPr>
              <w:instrText xml:space="preserve"> PAGEREF _Toc227840272 \h </w:instrText>
            </w:r>
            <w:r>
              <w:rPr>
                <w:noProof/>
                <w:webHidden/>
              </w:rPr>
            </w:r>
            <w:r>
              <w:rPr>
                <w:noProof/>
                <w:webHidden/>
              </w:rPr>
              <w:fldChar w:fldCharType="separate"/>
            </w:r>
            <w:r w:rsidR="00004C81">
              <w:rPr>
                <w:noProof/>
                <w:webHidden/>
              </w:rPr>
              <w:t>9</w:t>
            </w:r>
            <w:r>
              <w:rPr>
                <w:noProof/>
                <w:webHidden/>
              </w:rPr>
              <w:fldChar w:fldCharType="end"/>
            </w:r>
          </w:hyperlink>
        </w:p>
        <w:p w14:paraId="1D14136D" w14:textId="297BE642"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3" w:history="1">
            <w:r w:rsidRPr="00683382">
              <w:rPr>
                <w:rStyle w:val="Hyperlink"/>
                <w:noProof/>
              </w:rPr>
              <w:t>2.5 Gearing Ratio Analysis</w:t>
            </w:r>
            <w:r>
              <w:rPr>
                <w:noProof/>
                <w:webHidden/>
              </w:rPr>
              <w:tab/>
            </w:r>
            <w:r>
              <w:rPr>
                <w:noProof/>
                <w:webHidden/>
              </w:rPr>
              <w:fldChar w:fldCharType="begin"/>
            </w:r>
            <w:r>
              <w:rPr>
                <w:noProof/>
                <w:webHidden/>
              </w:rPr>
              <w:instrText xml:space="preserve"> PAGEREF _Toc227840273 \h </w:instrText>
            </w:r>
            <w:r>
              <w:rPr>
                <w:noProof/>
                <w:webHidden/>
              </w:rPr>
            </w:r>
            <w:r>
              <w:rPr>
                <w:noProof/>
                <w:webHidden/>
              </w:rPr>
              <w:fldChar w:fldCharType="separate"/>
            </w:r>
            <w:r w:rsidR="00004C81">
              <w:rPr>
                <w:noProof/>
                <w:webHidden/>
              </w:rPr>
              <w:t>10</w:t>
            </w:r>
            <w:r>
              <w:rPr>
                <w:noProof/>
                <w:webHidden/>
              </w:rPr>
              <w:fldChar w:fldCharType="end"/>
            </w:r>
          </w:hyperlink>
        </w:p>
        <w:p w14:paraId="2639FB2A" w14:textId="250FA4AD"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4" w:history="1">
            <w:r w:rsidRPr="00683382">
              <w:rPr>
                <w:rStyle w:val="Hyperlink"/>
                <w:noProof/>
              </w:rPr>
              <w:t>2.6 Investment Ratio Analysis</w:t>
            </w:r>
            <w:r>
              <w:rPr>
                <w:noProof/>
                <w:webHidden/>
              </w:rPr>
              <w:tab/>
            </w:r>
            <w:r>
              <w:rPr>
                <w:noProof/>
                <w:webHidden/>
              </w:rPr>
              <w:fldChar w:fldCharType="begin"/>
            </w:r>
            <w:r>
              <w:rPr>
                <w:noProof/>
                <w:webHidden/>
              </w:rPr>
              <w:instrText xml:space="preserve"> PAGEREF _Toc227840274 \h </w:instrText>
            </w:r>
            <w:r>
              <w:rPr>
                <w:noProof/>
                <w:webHidden/>
              </w:rPr>
            </w:r>
            <w:r>
              <w:rPr>
                <w:noProof/>
                <w:webHidden/>
              </w:rPr>
              <w:fldChar w:fldCharType="separate"/>
            </w:r>
            <w:r w:rsidR="00004C81">
              <w:rPr>
                <w:noProof/>
                <w:webHidden/>
              </w:rPr>
              <w:t>11</w:t>
            </w:r>
            <w:r>
              <w:rPr>
                <w:noProof/>
                <w:webHidden/>
              </w:rPr>
              <w:fldChar w:fldCharType="end"/>
            </w:r>
          </w:hyperlink>
        </w:p>
        <w:p w14:paraId="19654770" w14:textId="0A83579F"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5" w:history="1">
            <w:r w:rsidRPr="00683382">
              <w:rPr>
                <w:rStyle w:val="Hyperlink"/>
                <w:noProof/>
              </w:rPr>
              <w:t>2.7 Cash Flow Analysis</w:t>
            </w:r>
            <w:r>
              <w:rPr>
                <w:noProof/>
                <w:webHidden/>
              </w:rPr>
              <w:tab/>
            </w:r>
            <w:r>
              <w:rPr>
                <w:noProof/>
                <w:webHidden/>
              </w:rPr>
              <w:fldChar w:fldCharType="begin"/>
            </w:r>
            <w:r>
              <w:rPr>
                <w:noProof/>
                <w:webHidden/>
              </w:rPr>
              <w:instrText xml:space="preserve"> PAGEREF _Toc227840275 \h </w:instrText>
            </w:r>
            <w:r>
              <w:rPr>
                <w:noProof/>
                <w:webHidden/>
              </w:rPr>
            </w:r>
            <w:r>
              <w:rPr>
                <w:noProof/>
                <w:webHidden/>
              </w:rPr>
              <w:fldChar w:fldCharType="separate"/>
            </w:r>
            <w:r w:rsidR="00004C81">
              <w:rPr>
                <w:noProof/>
                <w:webHidden/>
              </w:rPr>
              <w:t>11</w:t>
            </w:r>
            <w:r>
              <w:rPr>
                <w:noProof/>
                <w:webHidden/>
              </w:rPr>
              <w:fldChar w:fldCharType="end"/>
            </w:r>
          </w:hyperlink>
        </w:p>
        <w:p w14:paraId="5D724A9C" w14:textId="4AA6EAA0"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6" w:history="1">
            <w:r w:rsidRPr="00683382">
              <w:rPr>
                <w:rStyle w:val="Hyperlink"/>
                <w:noProof/>
              </w:rPr>
              <w:t>2.8 Key Strengths, Weaknesses and Threats</w:t>
            </w:r>
            <w:r>
              <w:rPr>
                <w:noProof/>
                <w:webHidden/>
              </w:rPr>
              <w:tab/>
            </w:r>
            <w:r>
              <w:rPr>
                <w:noProof/>
                <w:webHidden/>
              </w:rPr>
              <w:fldChar w:fldCharType="begin"/>
            </w:r>
            <w:r>
              <w:rPr>
                <w:noProof/>
                <w:webHidden/>
              </w:rPr>
              <w:instrText xml:space="preserve"> PAGEREF _Toc227840276 \h </w:instrText>
            </w:r>
            <w:r>
              <w:rPr>
                <w:noProof/>
                <w:webHidden/>
              </w:rPr>
            </w:r>
            <w:r>
              <w:rPr>
                <w:noProof/>
                <w:webHidden/>
              </w:rPr>
              <w:fldChar w:fldCharType="separate"/>
            </w:r>
            <w:r w:rsidR="00004C81">
              <w:rPr>
                <w:noProof/>
                <w:webHidden/>
              </w:rPr>
              <w:t>12</w:t>
            </w:r>
            <w:r>
              <w:rPr>
                <w:noProof/>
                <w:webHidden/>
              </w:rPr>
              <w:fldChar w:fldCharType="end"/>
            </w:r>
          </w:hyperlink>
        </w:p>
        <w:p w14:paraId="04A521FC" w14:textId="7F2FF83D"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277" w:history="1">
            <w:r w:rsidRPr="00683382">
              <w:rPr>
                <w:rStyle w:val="Hyperlink"/>
                <w:noProof/>
              </w:rPr>
              <w:t>3. Working Capital Management Analysis</w:t>
            </w:r>
            <w:r>
              <w:rPr>
                <w:noProof/>
                <w:webHidden/>
              </w:rPr>
              <w:tab/>
            </w:r>
            <w:r>
              <w:rPr>
                <w:noProof/>
                <w:webHidden/>
              </w:rPr>
              <w:fldChar w:fldCharType="begin"/>
            </w:r>
            <w:r>
              <w:rPr>
                <w:noProof/>
                <w:webHidden/>
              </w:rPr>
              <w:instrText xml:space="preserve"> PAGEREF _Toc227840277 \h </w:instrText>
            </w:r>
            <w:r>
              <w:rPr>
                <w:noProof/>
                <w:webHidden/>
              </w:rPr>
            </w:r>
            <w:r>
              <w:rPr>
                <w:noProof/>
                <w:webHidden/>
              </w:rPr>
              <w:fldChar w:fldCharType="separate"/>
            </w:r>
            <w:r w:rsidR="00004C81">
              <w:rPr>
                <w:noProof/>
                <w:webHidden/>
              </w:rPr>
              <w:t>12</w:t>
            </w:r>
            <w:r>
              <w:rPr>
                <w:noProof/>
                <w:webHidden/>
              </w:rPr>
              <w:fldChar w:fldCharType="end"/>
            </w:r>
          </w:hyperlink>
        </w:p>
        <w:p w14:paraId="4E1575D2" w14:textId="7FD95EAF"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8" w:history="1">
            <w:r w:rsidRPr="00683382">
              <w:rPr>
                <w:rStyle w:val="Hyperlink"/>
                <w:noProof/>
              </w:rPr>
              <w:t>3.1 Overview of Tesla’s working capital position</w:t>
            </w:r>
            <w:r>
              <w:rPr>
                <w:noProof/>
                <w:webHidden/>
              </w:rPr>
              <w:tab/>
            </w:r>
            <w:r>
              <w:rPr>
                <w:noProof/>
                <w:webHidden/>
              </w:rPr>
              <w:fldChar w:fldCharType="begin"/>
            </w:r>
            <w:r>
              <w:rPr>
                <w:noProof/>
                <w:webHidden/>
              </w:rPr>
              <w:instrText xml:space="preserve"> PAGEREF _Toc227840278 \h </w:instrText>
            </w:r>
            <w:r>
              <w:rPr>
                <w:noProof/>
                <w:webHidden/>
              </w:rPr>
            </w:r>
            <w:r>
              <w:rPr>
                <w:noProof/>
                <w:webHidden/>
              </w:rPr>
              <w:fldChar w:fldCharType="separate"/>
            </w:r>
            <w:r w:rsidR="00004C81">
              <w:rPr>
                <w:noProof/>
                <w:webHidden/>
              </w:rPr>
              <w:t>12</w:t>
            </w:r>
            <w:r>
              <w:rPr>
                <w:noProof/>
                <w:webHidden/>
              </w:rPr>
              <w:fldChar w:fldCharType="end"/>
            </w:r>
          </w:hyperlink>
        </w:p>
        <w:p w14:paraId="2855D8C0" w14:textId="647272AE"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79" w:history="1">
            <w:r w:rsidRPr="00683382">
              <w:rPr>
                <w:rStyle w:val="Hyperlink"/>
                <w:noProof/>
              </w:rPr>
              <w:t>3.2 Cash operating cycle analysis</w:t>
            </w:r>
            <w:r>
              <w:rPr>
                <w:noProof/>
                <w:webHidden/>
              </w:rPr>
              <w:tab/>
            </w:r>
            <w:r>
              <w:rPr>
                <w:noProof/>
                <w:webHidden/>
              </w:rPr>
              <w:fldChar w:fldCharType="begin"/>
            </w:r>
            <w:r>
              <w:rPr>
                <w:noProof/>
                <w:webHidden/>
              </w:rPr>
              <w:instrText xml:space="preserve"> PAGEREF _Toc227840279 \h </w:instrText>
            </w:r>
            <w:r>
              <w:rPr>
                <w:noProof/>
                <w:webHidden/>
              </w:rPr>
            </w:r>
            <w:r>
              <w:rPr>
                <w:noProof/>
                <w:webHidden/>
              </w:rPr>
              <w:fldChar w:fldCharType="separate"/>
            </w:r>
            <w:r w:rsidR="00004C81">
              <w:rPr>
                <w:noProof/>
                <w:webHidden/>
              </w:rPr>
              <w:t>13</w:t>
            </w:r>
            <w:r>
              <w:rPr>
                <w:noProof/>
                <w:webHidden/>
              </w:rPr>
              <w:fldChar w:fldCharType="end"/>
            </w:r>
          </w:hyperlink>
        </w:p>
        <w:p w14:paraId="006900F7" w14:textId="2A517F6D"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0" w:history="1">
            <w:r w:rsidRPr="00683382">
              <w:rPr>
                <w:rStyle w:val="Hyperlink"/>
                <w:noProof/>
              </w:rPr>
              <w:t>3.3 Main working capital problems</w:t>
            </w:r>
            <w:r>
              <w:rPr>
                <w:noProof/>
                <w:webHidden/>
              </w:rPr>
              <w:tab/>
            </w:r>
            <w:r>
              <w:rPr>
                <w:noProof/>
                <w:webHidden/>
              </w:rPr>
              <w:fldChar w:fldCharType="begin"/>
            </w:r>
            <w:r>
              <w:rPr>
                <w:noProof/>
                <w:webHidden/>
              </w:rPr>
              <w:instrText xml:space="preserve"> PAGEREF _Toc227840280 \h </w:instrText>
            </w:r>
            <w:r>
              <w:rPr>
                <w:noProof/>
                <w:webHidden/>
              </w:rPr>
            </w:r>
            <w:r>
              <w:rPr>
                <w:noProof/>
                <w:webHidden/>
              </w:rPr>
              <w:fldChar w:fldCharType="separate"/>
            </w:r>
            <w:r w:rsidR="00004C81">
              <w:rPr>
                <w:noProof/>
                <w:webHidden/>
              </w:rPr>
              <w:t>13</w:t>
            </w:r>
            <w:r>
              <w:rPr>
                <w:noProof/>
                <w:webHidden/>
              </w:rPr>
              <w:fldChar w:fldCharType="end"/>
            </w:r>
          </w:hyperlink>
        </w:p>
        <w:p w14:paraId="5756B495" w14:textId="5F07CA04"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1" w:history="1">
            <w:r w:rsidRPr="00683382">
              <w:rPr>
                <w:rStyle w:val="Hyperlink"/>
                <w:noProof/>
              </w:rPr>
              <w:t>3.4 Strategies to improve liquidity</w:t>
            </w:r>
            <w:r>
              <w:rPr>
                <w:noProof/>
                <w:webHidden/>
              </w:rPr>
              <w:tab/>
            </w:r>
            <w:r>
              <w:rPr>
                <w:noProof/>
                <w:webHidden/>
              </w:rPr>
              <w:fldChar w:fldCharType="begin"/>
            </w:r>
            <w:r>
              <w:rPr>
                <w:noProof/>
                <w:webHidden/>
              </w:rPr>
              <w:instrText xml:space="preserve"> PAGEREF _Toc227840281 \h </w:instrText>
            </w:r>
            <w:r>
              <w:rPr>
                <w:noProof/>
                <w:webHidden/>
              </w:rPr>
            </w:r>
            <w:r>
              <w:rPr>
                <w:noProof/>
                <w:webHidden/>
              </w:rPr>
              <w:fldChar w:fldCharType="separate"/>
            </w:r>
            <w:r w:rsidR="00004C81">
              <w:rPr>
                <w:noProof/>
                <w:webHidden/>
              </w:rPr>
              <w:t>14</w:t>
            </w:r>
            <w:r>
              <w:rPr>
                <w:noProof/>
                <w:webHidden/>
              </w:rPr>
              <w:fldChar w:fldCharType="end"/>
            </w:r>
          </w:hyperlink>
        </w:p>
        <w:p w14:paraId="345AA274" w14:textId="7E0DEEBE"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2" w:history="1">
            <w:r w:rsidRPr="00683382">
              <w:rPr>
                <w:rStyle w:val="Hyperlink"/>
                <w:noProof/>
              </w:rPr>
              <w:t>3.5 Short-term versus long-term financing options</w:t>
            </w:r>
            <w:r>
              <w:rPr>
                <w:noProof/>
                <w:webHidden/>
              </w:rPr>
              <w:tab/>
            </w:r>
            <w:r>
              <w:rPr>
                <w:noProof/>
                <w:webHidden/>
              </w:rPr>
              <w:fldChar w:fldCharType="begin"/>
            </w:r>
            <w:r>
              <w:rPr>
                <w:noProof/>
                <w:webHidden/>
              </w:rPr>
              <w:instrText xml:space="preserve"> PAGEREF _Toc227840282 \h </w:instrText>
            </w:r>
            <w:r>
              <w:rPr>
                <w:noProof/>
                <w:webHidden/>
              </w:rPr>
            </w:r>
            <w:r>
              <w:rPr>
                <w:noProof/>
                <w:webHidden/>
              </w:rPr>
              <w:fldChar w:fldCharType="separate"/>
            </w:r>
            <w:r w:rsidR="00004C81">
              <w:rPr>
                <w:noProof/>
                <w:webHidden/>
              </w:rPr>
              <w:t>14</w:t>
            </w:r>
            <w:r>
              <w:rPr>
                <w:noProof/>
                <w:webHidden/>
              </w:rPr>
              <w:fldChar w:fldCharType="end"/>
            </w:r>
          </w:hyperlink>
        </w:p>
        <w:p w14:paraId="14171AB4" w14:textId="568CFFC1"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3" w:history="1">
            <w:r w:rsidRPr="00683382">
              <w:rPr>
                <w:rStyle w:val="Hyperlink"/>
                <w:noProof/>
              </w:rPr>
              <w:t>3.6 Recommended working capital approach for Tesla</w:t>
            </w:r>
            <w:r>
              <w:rPr>
                <w:noProof/>
                <w:webHidden/>
              </w:rPr>
              <w:tab/>
            </w:r>
            <w:r>
              <w:rPr>
                <w:noProof/>
                <w:webHidden/>
              </w:rPr>
              <w:fldChar w:fldCharType="begin"/>
            </w:r>
            <w:r>
              <w:rPr>
                <w:noProof/>
                <w:webHidden/>
              </w:rPr>
              <w:instrText xml:space="preserve"> PAGEREF _Toc227840283 \h </w:instrText>
            </w:r>
            <w:r>
              <w:rPr>
                <w:noProof/>
                <w:webHidden/>
              </w:rPr>
            </w:r>
            <w:r>
              <w:rPr>
                <w:noProof/>
                <w:webHidden/>
              </w:rPr>
              <w:fldChar w:fldCharType="separate"/>
            </w:r>
            <w:r w:rsidR="00004C81">
              <w:rPr>
                <w:noProof/>
                <w:webHidden/>
              </w:rPr>
              <w:t>14</w:t>
            </w:r>
            <w:r>
              <w:rPr>
                <w:noProof/>
                <w:webHidden/>
              </w:rPr>
              <w:fldChar w:fldCharType="end"/>
            </w:r>
          </w:hyperlink>
        </w:p>
        <w:p w14:paraId="556827B5" w14:textId="51CB4700"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284" w:history="1">
            <w:r w:rsidRPr="00683382">
              <w:rPr>
                <w:rStyle w:val="Hyperlink"/>
                <w:noProof/>
              </w:rPr>
              <w:t>4. Strategic Financial Restructuring Plan</w:t>
            </w:r>
            <w:r>
              <w:rPr>
                <w:noProof/>
                <w:webHidden/>
              </w:rPr>
              <w:tab/>
            </w:r>
            <w:r>
              <w:rPr>
                <w:noProof/>
                <w:webHidden/>
              </w:rPr>
              <w:fldChar w:fldCharType="begin"/>
            </w:r>
            <w:r>
              <w:rPr>
                <w:noProof/>
                <w:webHidden/>
              </w:rPr>
              <w:instrText xml:space="preserve"> PAGEREF _Toc227840284 \h </w:instrText>
            </w:r>
            <w:r>
              <w:rPr>
                <w:noProof/>
                <w:webHidden/>
              </w:rPr>
            </w:r>
            <w:r>
              <w:rPr>
                <w:noProof/>
                <w:webHidden/>
              </w:rPr>
              <w:fldChar w:fldCharType="separate"/>
            </w:r>
            <w:r w:rsidR="00004C81">
              <w:rPr>
                <w:noProof/>
                <w:webHidden/>
              </w:rPr>
              <w:t>15</w:t>
            </w:r>
            <w:r>
              <w:rPr>
                <w:noProof/>
                <w:webHidden/>
              </w:rPr>
              <w:fldChar w:fldCharType="end"/>
            </w:r>
          </w:hyperlink>
        </w:p>
        <w:p w14:paraId="17C82D10" w14:textId="3F562EDC"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5" w:history="1">
            <w:r w:rsidRPr="00683382">
              <w:rPr>
                <w:rStyle w:val="Hyperlink"/>
                <w:noProof/>
              </w:rPr>
              <w:t>4.1 Why Tesla may need financial restructuring</w:t>
            </w:r>
            <w:r>
              <w:rPr>
                <w:noProof/>
                <w:webHidden/>
              </w:rPr>
              <w:tab/>
            </w:r>
            <w:r>
              <w:rPr>
                <w:noProof/>
                <w:webHidden/>
              </w:rPr>
              <w:fldChar w:fldCharType="begin"/>
            </w:r>
            <w:r>
              <w:rPr>
                <w:noProof/>
                <w:webHidden/>
              </w:rPr>
              <w:instrText xml:space="preserve"> PAGEREF _Toc227840285 \h </w:instrText>
            </w:r>
            <w:r>
              <w:rPr>
                <w:noProof/>
                <w:webHidden/>
              </w:rPr>
            </w:r>
            <w:r>
              <w:rPr>
                <w:noProof/>
                <w:webHidden/>
              </w:rPr>
              <w:fldChar w:fldCharType="separate"/>
            </w:r>
            <w:r w:rsidR="00004C81">
              <w:rPr>
                <w:noProof/>
                <w:webHidden/>
              </w:rPr>
              <w:t>15</w:t>
            </w:r>
            <w:r>
              <w:rPr>
                <w:noProof/>
                <w:webHidden/>
              </w:rPr>
              <w:fldChar w:fldCharType="end"/>
            </w:r>
          </w:hyperlink>
        </w:p>
        <w:p w14:paraId="75757E46" w14:textId="7097D466"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6" w:history="1">
            <w:r w:rsidRPr="00683382">
              <w:rPr>
                <w:rStyle w:val="Hyperlink"/>
                <w:noProof/>
              </w:rPr>
              <w:t>4.2 Option 1: Equity injection / retained earnings support</w:t>
            </w:r>
            <w:r>
              <w:rPr>
                <w:noProof/>
                <w:webHidden/>
              </w:rPr>
              <w:tab/>
            </w:r>
            <w:r>
              <w:rPr>
                <w:noProof/>
                <w:webHidden/>
              </w:rPr>
              <w:fldChar w:fldCharType="begin"/>
            </w:r>
            <w:r>
              <w:rPr>
                <w:noProof/>
                <w:webHidden/>
              </w:rPr>
              <w:instrText xml:space="preserve"> PAGEREF _Toc227840286 \h </w:instrText>
            </w:r>
            <w:r>
              <w:rPr>
                <w:noProof/>
                <w:webHidden/>
              </w:rPr>
            </w:r>
            <w:r>
              <w:rPr>
                <w:noProof/>
                <w:webHidden/>
              </w:rPr>
              <w:fldChar w:fldCharType="separate"/>
            </w:r>
            <w:r w:rsidR="00004C81">
              <w:rPr>
                <w:noProof/>
                <w:webHidden/>
              </w:rPr>
              <w:t>15</w:t>
            </w:r>
            <w:r>
              <w:rPr>
                <w:noProof/>
                <w:webHidden/>
              </w:rPr>
              <w:fldChar w:fldCharType="end"/>
            </w:r>
          </w:hyperlink>
        </w:p>
        <w:p w14:paraId="377A3DDD" w14:textId="7647E4DB"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7" w:history="1">
            <w:r w:rsidRPr="00683382">
              <w:rPr>
                <w:rStyle w:val="Hyperlink"/>
                <w:noProof/>
              </w:rPr>
              <w:t>4.3 Option 2: Debt restructuring or refinancing</w:t>
            </w:r>
            <w:r>
              <w:rPr>
                <w:noProof/>
                <w:webHidden/>
              </w:rPr>
              <w:tab/>
            </w:r>
            <w:r>
              <w:rPr>
                <w:noProof/>
                <w:webHidden/>
              </w:rPr>
              <w:fldChar w:fldCharType="begin"/>
            </w:r>
            <w:r>
              <w:rPr>
                <w:noProof/>
                <w:webHidden/>
              </w:rPr>
              <w:instrText xml:space="preserve"> PAGEREF _Toc227840287 \h </w:instrText>
            </w:r>
            <w:r>
              <w:rPr>
                <w:noProof/>
                <w:webHidden/>
              </w:rPr>
            </w:r>
            <w:r>
              <w:rPr>
                <w:noProof/>
                <w:webHidden/>
              </w:rPr>
              <w:fldChar w:fldCharType="separate"/>
            </w:r>
            <w:r w:rsidR="00004C81">
              <w:rPr>
                <w:noProof/>
                <w:webHidden/>
              </w:rPr>
              <w:t>15</w:t>
            </w:r>
            <w:r>
              <w:rPr>
                <w:noProof/>
                <w:webHidden/>
              </w:rPr>
              <w:fldChar w:fldCharType="end"/>
            </w:r>
          </w:hyperlink>
        </w:p>
        <w:p w14:paraId="67A419A1" w14:textId="48DB1A1F"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8" w:history="1">
            <w:r w:rsidRPr="00683382">
              <w:rPr>
                <w:rStyle w:val="Hyperlink"/>
                <w:noProof/>
              </w:rPr>
              <w:t>4.4 Option 3: Divestment / cost rationalisation / strategic partnerships</w:t>
            </w:r>
            <w:r>
              <w:rPr>
                <w:noProof/>
                <w:webHidden/>
              </w:rPr>
              <w:tab/>
            </w:r>
            <w:r>
              <w:rPr>
                <w:noProof/>
                <w:webHidden/>
              </w:rPr>
              <w:fldChar w:fldCharType="begin"/>
            </w:r>
            <w:r>
              <w:rPr>
                <w:noProof/>
                <w:webHidden/>
              </w:rPr>
              <w:instrText xml:space="preserve"> PAGEREF _Toc227840288 \h </w:instrText>
            </w:r>
            <w:r>
              <w:rPr>
                <w:noProof/>
                <w:webHidden/>
              </w:rPr>
            </w:r>
            <w:r>
              <w:rPr>
                <w:noProof/>
                <w:webHidden/>
              </w:rPr>
              <w:fldChar w:fldCharType="separate"/>
            </w:r>
            <w:r w:rsidR="00004C81">
              <w:rPr>
                <w:noProof/>
                <w:webHidden/>
              </w:rPr>
              <w:t>16</w:t>
            </w:r>
            <w:r>
              <w:rPr>
                <w:noProof/>
                <w:webHidden/>
              </w:rPr>
              <w:fldChar w:fldCharType="end"/>
            </w:r>
          </w:hyperlink>
        </w:p>
        <w:p w14:paraId="1D78273B" w14:textId="0D9E02CA"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89" w:history="1">
            <w:r w:rsidRPr="00683382">
              <w:rPr>
                <w:rStyle w:val="Hyperlink"/>
                <w:noProof/>
              </w:rPr>
              <w:t>4.5 Impact on shareholder value</w:t>
            </w:r>
            <w:r>
              <w:rPr>
                <w:noProof/>
                <w:webHidden/>
              </w:rPr>
              <w:tab/>
            </w:r>
            <w:r>
              <w:rPr>
                <w:noProof/>
                <w:webHidden/>
              </w:rPr>
              <w:fldChar w:fldCharType="begin"/>
            </w:r>
            <w:r>
              <w:rPr>
                <w:noProof/>
                <w:webHidden/>
              </w:rPr>
              <w:instrText xml:space="preserve"> PAGEREF _Toc227840289 \h </w:instrText>
            </w:r>
            <w:r>
              <w:rPr>
                <w:noProof/>
                <w:webHidden/>
              </w:rPr>
            </w:r>
            <w:r>
              <w:rPr>
                <w:noProof/>
                <w:webHidden/>
              </w:rPr>
              <w:fldChar w:fldCharType="separate"/>
            </w:r>
            <w:r w:rsidR="00004C81">
              <w:rPr>
                <w:noProof/>
                <w:webHidden/>
              </w:rPr>
              <w:t>16</w:t>
            </w:r>
            <w:r>
              <w:rPr>
                <w:noProof/>
                <w:webHidden/>
              </w:rPr>
              <w:fldChar w:fldCharType="end"/>
            </w:r>
          </w:hyperlink>
        </w:p>
        <w:p w14:paraId="2585D1EF" w14:textId="3F548FB4"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0" w:history="1">
            <w:r w:rsidRPr="00683382">
              <w:rPr>
                <w:rStyle w:val="Hyperlink"/>
                <w:noProof/>
              </w:rPr>
              <w:t>4.6 Impact on debt structure and operational flexibility</w:t>
            </w:r>
            <w:r>
              <w:rPr>
                <w:noProof/>
                <w:webHidden/>
              </w:rPr>
              <w:tab/>
            </w:r>
            <w:r>
              <w:rPr>
                <w:noProof/>
                <w:webHidden/>
              </w:rPr>
              <w:fldChar w:fldCharType="begin"/>
            </w:r>
            <w:r>
              <w:rPr>
                <w:noProof/>
                <w:webHidden/>
              </w:rPr>
              <w:instrText xml:space="preserve"> PAGEREF _Toc227840290 \h </w:instrText>
            </w:r>
            <w:r>
              <w:rPr>
                <w:noProof/>
                <w:webHidden/>
              </w:rPr>
            </w:r>
            <w:r>
              <w:rPr>
                <w:noProof/>
                <w:webHidden/>
              </w:rPr>
              <w:fldChar w:fldCharType="separate"/>
            </w:r>
            <w:r w:rsidR="00004C81">
              <w:rPr>
                <w:noProof/>
                <w:webHidden/>
              </w:rPr>
              <w:t>16</w:t>
            </w:r>
            <w:r>
              <w:rPr>
                <w:noProof/>
                <w:webHidden/>
              </w:rPr>
              <w:fldChar w:fldCharType="end"/>
            </w:r>
          </w:hyperlink>
        </w:p>
        <w:p w14:paraId="19D38CF3" w14:textId="6FAC531E"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1" w:history="1">
            <w:r w:rsidRPr="00683382">
              <w:rPr>
                <w:rStyle w:val="Hyperlink"/>
                <w:noProof/>
              </w:rPr>
              <w:t>4.7 International and ethical considerations</w:t>
            </w:r>
            <w:r>
              <w:rPr>
                <w:noProof/>
                <w:webHidden/>
              </w:rPr>
              <w:tab/>
            </w:r>
            <w:r>
              <w:rPr>
                <w:noProof/>
                <w:webHidden/>
              </w:rPr>
              <w:fldChar w:fldCharType="begin"/>
            </w:r>
            <w:r>
              <w:rPr>
                <w:noProof/>
                <w:webHidden/>
              </w:rPr>
              <w:instrText xml:space="preserve"> PAGEREF _Toc227840291 \h </w:instrText>
            </w:r>
            <w:r>
              <w:rPr>
                <w:noProof/>
                <w:webHidden/>
              </w:rPr>
            </w:r>
            <w:r>
              <w:rPr>
                <w:noProof/>
                <w:webHidden/>
              </w:rPr>
              <w:fldChar w:fldCharType="separate"/>
            </w:r>
            <w:r w:rsidR="00004C81">
              <w:rPr>
                <w:noProof/>
                <w:webHidden/>
              </w:rPr>
              <w:t>16</w:t>
            </w:r>
            <w:r>
              <w:rPr>
                <w:noProof/>
                <w:webHidden/>
              </w:rPr>
              <w:fldChar w:fldCharType="end"/>
            </w:r>
          </w:hyperlink>
        </w:p>
        <w:p w14:paraId="63D318EC" w14:textId="0372AF23"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2" w:history="1">
            <w:r w:rsidRPr="00683382">
              <w:rPr>
                <w:rStyle w:val="Hyperlink"/>
                <w:noProof/>
              </w:rPr>
              <w:t>4.8 Recommended restructuring strategy</w:t>
            </w:r>
            <w:r>
              <w:rPr>
                <w:noProof/>
                <w:webHidden/>
              </w:rPr>
              <w:tab/>
            </w:r>
            <w:r>
              <w:rPr>
                <w:noProof/>
                <w:webHidden/>
              </w:rPr>
              <w:fldChar w:fldCharType="begin"/>
            </w:r>
            <w:r>
              <w:rPr>
                <w:noProof/>
                <w:webHidden/>
              </w:rPr>
              <w:instrText xml:space="preserve"> PAGEREF _Toc227840292 \h </w:instrText>
            </w:r>
            <w:r>
              <w:rPr>
                <w:noProof/>
                <w:webHidden/>
              </w:rPr>
            </w:r>
            <w:r>
              <w:rPr>
                <w:noProof/>
                <w:webHidden/>
              </w:rPr>
              <w:fldChar w:fldCharType="separate"/>
            </w:r>
            <w:r w:rsidR="00004C81">
              <w:rPr>
                <w:noProof/>
                <w:webHidden/>
              </w:rPr>
              <w:t>17</w:t>
            </w:r>
            <w:r>
              <w:rPr>
                <w:noProof/>
                <w:webHidden/>
              </w:rPr>
              <w:fldChar w:fldCharType="end"/>
            </w:r>
          </w:hyperlink>
        </w:p>
        <w:p w14:paraId="346FFCFD" w14:textId="1D9D5D8B"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293" w:history="1">
            <w:r w:rsidRPr="00683382">
              <w:rPr>
                <w:rStyle w:val="Hyperlink"/>
                <w:noProof/>
              </w:rPr>
              <w:t>5. Investment Appraisal and Capital Budgeting</w:t>
            </w:r>
            <w:r>
              <w:rPr>
                <w:noProof/>
                <w:webHidden/>
              </w:rPr>
              <w:tab/>
            </w:r>
            <w:r>
              <w:rPr>
                <w:noProof/>
                <w:webHidden/>
              </w:rPr>
              <w:fldChar w:fldCharType="begin"/>
            </w:r>
            <w:r>
              <w:rPr>
                <w:noProof/>
                <w:webHidden/>
              </w:rPr>
              <w:instrText xml:space="preserve"> PAGEREF _Toc227840293 \h </w:instrText>
            </w:r>
            <w:r>
              <w:rPr>
                <w:noProof/>
                <w:webHidden/>
              </w:rPr>
            </w:r>
            <w:r>
              <w:rPr>
                <w:noProof/>
                <w:webHidden/>
              </w:rPr>
              <w:fldChar w:fldCharType="separate"/>
            </w:r>
            <w:r w:rsidR="00004C81">
              <w:rPr>
                <w:noProof/>
                <w:webHidden/>
              </w:rPr>
              <w:t>17</w:t>
            </w:r>
            <w:r>
              <w:rPr>
                <w:noProof/>
                <w:webHidden/>
              </w:rPr>
              <w:fldChar w:fldCharType="end"/>
            </w:r>
          </w:hyperlink>
        </w:p>
        <w:p w14:paraId="474934ED" w14:textId="2997DC80"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4" w:history="1">
            <w:r w:rsidRPr="00683382">
              <w:rPr>
                <w:rStyle w:val="Hyperlink"/>
                <w:noProof/>
              </w:rPr>
              <w:t>5.1 Introduction to the investment decision.</w:t>
            </w:r>
            <w:r>
              <w:rPr>
                <w:noProof/>
                <w:webHidden/>
              </w:rPr>
              <w:tab/>
            </w:r>
            <w:r>
              <w:rPr>
                <w:noProof/>
                <w:webHidden/>
              </w:rPr>
              <w:fldChar w:fldCharType="begin"/>
            </w:r>
            <w:r>
              <w:rPr>
                <w:noProof/>
                <w:webHidden/>
              </w:rPr>
              <w:instrText xml:space="preserve"> PAGEREF _Toc227840294 \h </w:instrText>
            </w:r>
            <w:r>
              <w:rPr>
                <w:noProof/>
                <w:webHidden/>
              </w:rPr>
            </w:r>
            <w:r>
              <w:rPr>
                <w:noProof/>
                <w:webHidden/>
              </w:rPr>
              <w:fldChar w:fldCharType="separate"/>
            </w:r>
            <w:r w:rsidR="00004C81">
              <w:rPr>
                <w:noProof/>
                <w:webHidden/>
              </w:rPr>
              <w:t>17</w:t>
            </w:r>
            <w:r>
              <w:rPr>
                <w:noProof/>
                <w:webHidden/>
              </w:rPr>
              <w:fldChar w:fldCharType="end"/>
            </w:r>
          </w:hyperlink>
        </w:p>
        <w:p w14:paraId="5E8038B8" w14:textId="3C451E92"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5" w:history="1">
            <w:r w:rsidRPr="00683382">
              <w:rPr>
                <w:rStyle w:val="Hyperlink"/>
                <w:noProof/>
              </w:rPr>
              <w:t>5.2 Project data and assumptions</w:t>
            </w:r>
            <w:r>
              <w:rPr>
                <w:noProof/>
                <w:webHidden/>
              </w:rPr>
              <w:tab/>
            </w:r>
            <w:r>
              <w:rPr>
                <w:noProof/>
                <w:webHidden/>
              </w:rPr>
              <w:fldChar w:fldCharType="begin"/>
            </w:r>
            <w:r>
              <w:rPr>
                <w:noProof/>
                <w:webHidden/>
              </w:rPr>
              <w:instrText xml:space="preserve"> PAGEREF _Toc227840295 \h </w:instrText>
            </w:r>
            <w:r>
              <w:rPr>
                <w:noProof/>
                <w:webHidden/>
              </w:rPr>
            </w:r>
            <w:r>
              <w:rPr>
                <w:noProof/>
                <w:webHidden/>
              </w:rPr>
              <w:fldChar w:fldCharType="separate"/>
            </w:r>
            <w:r w:rsidR="00004C81">
              <w:rPr>
                <w:noProof/>
                <w:webHidden/>
              </w:rPr>
              <w:t>17</w:t>
            </w:r>
            <w:r>
              <w:rPr>
                <w:noProof/>
                <w:webHidden/>
              </w:rPr>
              <w:fldChar w:fldCharType="end"/>
            </w:r>
          </w:hyperlink>
        </w:p>
        <w:p w14:paraId="780CD5C3" w14:textId="765CA18A"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6" w:history="1">
            <w:r w:rsidRPr="00683382">
              <w:rPr>
                <w:rStyle w:val="Hyperlink"/>
                <w:noProof/>
              </w:rPr>
              <w:t>5.3 Payback Period (PBP)</w:t>
            </w:r>
            <w:r>
              <w:rPr>
                <w:noProof/>
                <w:webHidden/>
              </w:rPr>
              <w:tab/>
            </w:r>
            <w:r>
              <w:rPr>
                <w:noProof/>
                <w:webHidden/>
              </w:rPr>
              <w:fldChar w:fldCharType="begin"/>
            </w:r>
            <w:r>
              <w:rPr>
                <w:noProof/>
                <w:webHidden/>
              </w:rPr>
              <w:instrText xml:space="preserve"> PAGEREF _Toc227840296 \h </w:instrText>
            </w:r>
            <w:r>
              <w:rPr>
                <w:noProof/>
                <w:webHidden/>
              </w:rPr>
            </w:r>
            <w:r>
              <w:rPr>
                <w:noProof/>
                <w:webHidden/>
              </w:rPr>
              <w:fldChar w:fldCharType="separate"/>
            </w:r>
            <w:r w:rsidR="00004C81">
              <w:rPr>
                <w:noProof/>
                <w:webHidden/>
              </w:rPr>
              <w:t>18</w:t>
            </w:r>
            <w:r>
              <w:rPr>
                <w:noProof/>
                <w:webHidden/>
              </w:rPr>
              <w:fldChar w:fldCharType="end"/>
            </w:r>
          </w:hyperlink>
        </w:p>
        <w:p w14:paraId="1F71A1C3" w14:textId="4BBA5510"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7" w:history="1">
            <w:r w:rsidRPr="00683382">
              <w:rPr>
                <w:rStyle w:val="Hyperlink"/>
                <w:noProof/>
              </w:rPr>
              <w:t>5.4 Accounting Rate of Return (ARR)</w:t>
            </w:r>
            <w:r>
              <w:rPr>
                <w:noProof/>
                <w:webHidden/>
              </w:rPr>
              <w:tab/>
            </w:r>
            <w:r>
              <w:rPr>
                <w:noProof/>
                <w:webHidden/>
              </w:rPr>
              <w:fldChar w:fldCharType="begin"/>
            </w:r>
            <w:r>
              <w:rPr>
                <w:noProof/>
                <w:webHidden/>
              </w:rPr>
              <w:instrText xml:space="preserve"> PAGEREF _Toc227840297 \h </w:instrText>
            </w:r>
            <w:r>
              <w:rPr>
                <w:noProof/>
                <w:webHidden/>
              </w:rPr>
            </w:r>
            <w:r>
              <w:rPr>
                <w:noProof/>
                <w:webHidden/>
              </w:rPr>
              <w:fldChar w:fldCharType="separate"/>
            </w:r>
            <w:r w:rsidR="00004C81">
              <w:rPr>
                <w:noProof/>
                <w:webHidden/>
              </w:rPr>
              <w:t>18</w:t>
            </w:r>
            <w:r>
              <w:rPr>
                <w:noProof/>
                <w:webHidden/>
              </w:rPr>
              <w:fldChar w:fldCharType="end"/>
            </w:r>
          </w:hyperlink>
        </w:p>
        <w:p w14:paraId="65577C7F" w14:textId="6DC2FCFF"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8" w:history="1">
            <w:r w:rsidRPr="00683382">
              <w:rPr>
                <w:rStyle w:val="Hyperlink"/>
                <w:noProof/>
              </w:rPr>
              <w:t>5.5 Net Present Value (NPV)</w:t>
            </w:r>
            <w:r>
              <w:rPr>
                <w:noProof/>
                <w:webHidden/>
              </w:rPr>
              <w:tab/>
            </w:r>
            <w:r>
              <w:rPr>
                <w:noProof/>
                <w:webHidden/>
              </w:rPr>
              <w:fldChar w:fldCharType="begin"/>
            </w:r>
            <w:r>
              <w:rPr>
                <w:noProof/>
                <w:webHidden/>
              </w:rPr>
              <w:instrText xml:space="preserve"> PAGEREF _Toc227840298 \h </w:instrText>
            </w:r>
            <w:r>
              <w:rPr>
                <w:noProof/>
                <w:webHidden/>
              </w:rPr>
            </w:r>
            <w:r>
              <w:rPr>
                <w:noProof/>
                <w:webHidden/>
              </w:rPr>
              <w:fldChar w:fldCharType="separate"/>
            </w:r>
            <w:r w:rsidR="00004C81">
              <w:rPr>
                <w:noProof/>
                <w:webHidden/>
              </w:rPr>
              <w:t>19</w:t>
            </w:r>
            <w:r>
              <w:rPr>
                <w:noProof/>
                <w:webHidden/>
              </w:rPr>
              <w:fldChar w:fldCharType="end"/>
            </w:r>
          </w:hyperlink>
        </w:p>
        <w:p w14:paraId="684FF8FD" w14:textId="64257239"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299" w:history="1">
            <w:r w:rsidRPr="00683382">
              <w:rPr>
                <w:rStyle w:val="Hyperlink"/>
                <w:noProof/>
              </w:rPr>
              <w:t>5.6 Profitability Index (PI)</w:t>
            </w:r>
            <w:r>
              <w:rPr>
                <w:noProof/>
                <w:webHidden/>
              </w:rPr>
              <w:tab/>
            </w:r>
            <w:r>
              <w:rPr>
                <w:noProof/>
                <w:webHidden/>
              </w:rPr>
              <w:fldChar w:fldCharType="begin"/>
            </w:r>
            <w:r>
              <w:rPr>
                <w:noProof/>
                <w:webHidden/>
              </w:rPr>
              <w:instrText xml:space="preserve"> PAGEREF _Toc227840299 \h </w:instrText>
            </w:r>
            <w:r>
              <w:rPr>
                <w:noProof/>
                <w:webHidden/>
              </w:rPr>
            </w:r>
            <w:r>
              <w:rPr>
                <w:noProof/>
                <w:webHidden/>
              </w:rPr>
              <w:fldChar w:fldCharType="separate"/>
            </w:r>
            <w:r w:rsidR="00004C81">
              <w:rPr>
                <w:noProof/>
                <w:webHidden/>
              </w:rPr>
              <w:t>19</w:t>
            </w:r>
            <w:r>
              <w:rPr>
                <w:noProof/>
                <w:webHidden/>
              </w:rPr>
              <w:fldChar w:fldCharType="end"/>
            </w:r>
          </w:hyperlink>
        </w:p>
        <w:p w14:paraId="5F0FEE7B" w14:textId="23D473E5"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00" w:history="1">
            <w:r w:rsidRPr="00683382">
              <w:rPr>
                <w:rStyle w:val="Hyperlink"/>
                <w:noProof/>
              </w:rPr>
              <w:t>5.7 Internal Rate of Return (IRR)</w:t>
            </w:r>
            <w:r>
              <w:rPr>
                <w:noProof/>
                <w:webHidden/>
              </w:rPr>
              <w:tab/>
            </w:r>
            <w:r>
              <w:rPr>
                <w:noProof/>
                <w:webHidden/>
              </w:rPr>
              <w:fldChar w:fldCharType="begin"/>
            </w:r>
            <w:r>
              <w:rPr>
                <w:noProof/>
                <w:webHidden/>
              </w:rPr>
              <w:instrText xml:space="preserve"> PAGEREF _Toc227840300 \h </w:instrText>
            </w:r>
            <w:r>
              <w:rPr>
                <w:noProof/>
                <w:webHidden/>
              </w:rPr>
            </w:r>
            <w:r>
              <w:rPr>
                <w:noProof/>
                <w:webHidden/>
              </w:rPr>
              <w:fldChar w:fldCharType="separate"/>
            </w:r>
            <w:r w:rsidR="00004C81">
              <w:rPr>
                <w:noProof/>
                <w:webHidden/>
              </w:rPr>
              <w:t>19</w:t>
            </w:r>
            <w:r>
              <w:rPr>
                <w:noProof/>
                <w:webHidden/>
              </w:rPr>
              <w:fldChar w:fldCharType="end"/>
            </w:r>
          </w:hyperlink>
        </w:p>
        <w:p w14:paraId="013CC618" w14:textId="0B16F41F"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01" w:history="1">
            <w:r w:rsidRPr="00683382">
              <w:rPr>
                <w:rStyle w:val="Hyperlink"/>
                <w:noProof/>
              </w:rPr>
              <w:t>5.8 Comparison of the three projects</w:t>
            </w:r>
            <w:r>
              <w:rPr>
                <w:noProof/>
                <w:webHidden/>
              </w:rPr>
              <w:tab/>
            </w:r>
            <w:r>
              <w:rPr>
                <w:noProof/>
                <w:webHidden/>
              </w:rPr>
              <w:fldChar w:fldCharType="begin"/>
            </w:r>
            <w:r>
              <w:rPr>
                <w:noProof/>
                <w:webHidden/>
              </w:rPr>
              <w:instrText xml:space="preserve"> PAGEREF _Toc227840301 \h </w:instrText>
            </w:r>
            <w:r>
              <w:rPr>
                <w:noProof/>
                <w:webHidden/>
              </w:rPr>
            </w:r>
            <w:r>
              <w:rPr>
                <w:noProof/>
                <w:webHidden/>
              </w:rPr>
              <w:fldChar w:fldCharType="separate"/>
            </w:r>
            <w:r w:rsidR="00004C81">
              <w:rPr>
                <w:noProof/>
                <w:webHidden/>
              </w:rPr>
              <w:t>19</w:t>
            </w:r>
            <w:r>
              <w:rPr>
                <w:noProof/>
                <w:webHidden/>
              </w:rPr>
              <w:fldChar w:fldCharType="end"/>
            </w:r>
          </w:hyperlink>
        </w:p>
        <w:p w14:paraId="13883F4B" w14:textId="3166BBC1"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02" w:history="1">
            <w:r w:rsidRPr="00683382">
              <w:rPr>
                <w:rStyle w:val="Hyperlink"/>
                <w:noProof/>
              </w:rPr>
              <w:t>5.9 Best single project for Tesla</w:t>
            </w:r>
            <w:r>
              <w:rPr>
                <w:noProof/>
                <w:webHidden/>
              </w:rPr>
              <w:tab/>
            </w:r>
            <w:r>
              <w:rPr>
                <w:noProof/>
                <w:webHidden/>
              </w:rPr>
              <w:fldChar w:fldCharType="begin"/>
            </w:r>
            <w:r>
              <w:rPr>
                <w:noProof/>
                <w:webHidden/>
              </w:rPr>
              <w:instrText xml:space="preserve"> PAGEREF _Toc227840302 \h </w:instrText>
            </w:r>
            <w:r>
              <w:rPr>
                <w:noProof/>
                <w:webHidden/>
              </w:rPr>
            </w:r>
            <w:r>
              <w:rPr>
                <w:noProof/>
                <w:webHidden/>
              </w:rPr>
              <w:fldChar w:fldCharType="separate"/>
            </w:r>
            <w:r w:rsidR="00004C81">
              <w:rPr>
                <w:noProof/>
                <w:webHidden/>
              </w:rPr>
              <w:t>19</w:t>
            </w:r>
            <w:r>
              <w:rPr>
                <w:noProof/>
                <w:webHidden/>
              </w:rPr>
              <w:fldChar w:fldCharType="end"/>
            </w:r>
          </w:hyperlink>
        </w:p>
        <w:p w14:paraId="6CF0D90A" w14:textId="0E9D83E8"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03" w:history="1">
            <w:r w:rsidRPr="00683382">
              <w:rPr>
                <w:rStyle w:val="Hyperlink"/>
                <w:noProof/>
              </w:rPr>
              <w:t>5.10 Best project combination under £100 million capital rationing</w:t>
            </w:r>
            <w:r>
              <w:rPr>
                <w:noProof/>
                <w:webHidden/>
              </w:rPr>
              <w:tab/>
            </w:r>
            <w:r>
              <w:rPr>
                <w:noProof/>
                <w:webHidden/>
              </w:rPr>
              <w:fldChar w:fldCharType="begin"/>
            </w:r>
            <w:r>
              <w:rPr>
                <w:noProof/>
                <w:webHidden/>
              </w:rPr>
              <w:instrText xml:space="preserve"> PAGEREF _Toc227840303 \h </w:instrText>
            </w:r>
            <w:r>
              <w:rPr>
                <w:noProof/>
                <w:webHidden/>
              </w:rPr>
            </w:r>
            <w:r>
              <w:rPr>
                <w:noProof/>
                <w:webHidden/>
              </w:rPr>
              <w:fldChar w:fldCharType="separate"/>
            </w:r>
            <w:r w:rsidR="00004C81">
              <w:rPr>
                <w:noProof/>
                <w:webHidden/>
              </w:rPr>
              <w:t>20</w:t>
            </w:r>
            <w:r>
              <w:rPr>
                <w:noProof/>
                <w:webHidden/>
              </w:rPr>
              <w:fldChar w:fldCharType="end"/>
            </w:r>
          </w:hyperlink>
        </w:p>
        <w:p w14:paraId="6EC35432" w14:textId="3534E0CD"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04" w:history="1">
            <w:r w:rsidRPr="00683382">
              <w:rPr>
                <w:rStyle w:val="Hyperlink"/>
                <w:noProof/>
              </w:rPr>
              <w:t>5.11 Final recommendation</w:t>
            </w:r>
            <w:r>
              <w:rPr>
                <w:noProof/>
                <w:webHidden/>
              </w:rPr>
              <w:tab/>
            </w:r>
            <w:r>
              <w:rPr>
                <w:noProof/>
                <w:webHidden/>
              </w:rPr>
              <w:fldChar w:fldCharType="begin"/>
            </w:r>
            <w:r>
              <w:rPr>
                <w:noProof/>
                <w:webHidden/>
              </w:rPr>
              <w:instrText xml:space="preserve"> PAGEREF _Toc227840304 \h </w:instrText>
            </w:r>
            <w:r>
              <w:rPr>
                <w:noProof/>
                <w:webHidden/>
              </w:rPr>
            </w:r>
            <w:r>
              <w:rPr>
                <w:noProof/>
                <w:webHidden/>
              </w:rPr>
              <w:fldChar w:fldCharType="separate"/>
            </w:r>
            <w:r w:rsidR="00004C81">
              <w:rPr>
                <w:noProof/>
                <w:webHidden/>
              </w:rPr>
              <w:t>20</w:t>
            </w:r>
            <w:r>
              <w:rPr>
                <w:noProof/>
                <w:webHidden/>
              </w:rPr>
              <w:fldChar w:fldCharType="end"/>
            </w:r>
          </w:hyperlink>
        </w:p>
        <w:p w14:paraId="5681F8A0" w14:textId="39522BCA"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305" w:history="1">
            <w:r w:rsidRPr="00683382">
              <w:rPr>
                <w:rStyle w:val="Hyperlink"/>
                <w:noProof/>
              </w:rPr>
              <w:t>6. Conclusion</w:t>
            </w:r>
            <w:r>
              <w:rPr>
                <w:noProof/>
                <w:webHidden/>
              </w:rPr>
              <w:tab/>
            </w:r>
            <w:r>
              <w:rPr>
                <w:noProof/>
                <w:webHidden/>
              </w:rPr>
              <w:fldChar w:fldCharType="begin"/>
            </w:r>
            <w:r>
              <w:rPr>
                <w:noProof/>
                <w:webHidden/>
              </w:rPr>
              <w:instrText xml:space="preserve"> PAGEREF _Toc227840305 \h </w:instrText>
            </w:r>
            <w:r>
              <w:rPr>
                <w:noProof/>
                <w:webHidden/>
              </w:rPr>
            </w:r>
            <w:r>
              <w:rPr>
                <w:noProof/>
                <w:webHidden/>
              </w:rPr>
              <w:fldChar w:fldCharType="separate"/>
            </w:r>
            <w:r w:rsidR="00004C81">
              <w:rPr>
                <w:noProof/>
                <w:webHidden/>
              </w:rPr>
              <w:t>20</w:t>
            </w:r>
            <w:r>
              <w:rPr>
                <w:noProof/>
                <w:webHidden/>
              </w:rPr>
              <w:fldChar w:fldCharType="end"/>
            </w:r>
          </w:hyperlink>
        </w:p>
        <w:p w14:paraId="532BF2B5" w14:textId="5CA68D59" w:rsidR="0048757C" w:rsidRDefault="0048757C">
          <w:pPr>
            <w:pStyle w:val="TOC3"/>
            <w:tabs>
              <w:tab w:val="right" w:leader="dot" w:pos="9350"/>
            </w:tabs>
            <w:rPr>
              <w:rFonts w:asciiTheme="minorHAnsi" w:eastAsiaTheme="minorEastAsia" w:hAnsiTheme="minorHAnsi" w:cstheme="minorBidi"/>
              <w:noProof/>
              <w:kern w:val="2"/>
              <w14:ligatures w14:val="standardContextual"/>
            </w:rPr>
          </w:pPr>
          <w:hyperlink w:anchor="_Toc227840306" w:history="1">
            <w:r w:rsidRPr="00683382">
              <w:rPr>
                <w:rStyle w:val="Hyperlink"/>
                <w:noProof/>
              </w:rPr>
              <w:t>6.1 Summary of financial position</w:t>
            </w:r>
            <w:r>
              <w:rPr>
                <w:noProof/>
                <w:webHidden/>
              </w:rPr>
              <w:tab/>
            </w:r>
            <w:r>
              <w:rPr>
                <w:noProof/>
                <w:webHidden/>
              </w:rPr>
              <w:fldChar w:fldCharType="begin"/>
            </w:r>
            <w:r>
              <w:rPr>
                <w:noProof/>
                <w:webHidden/>
              </w:rPr>
              <w:instrText xml:space="preserve"> PAGEREF _Toc227840306 \h </w:instrText>
            </w:r>
            <w:r>
              <w:rPr>
                <w:noProof/>
                <w:webHidden/>
              </w:rPr>
            </w:r>
            <w:r>
              <w:rPr>
                <w:noProof/>
                <w:webHidden/>
              </w:rPr>
              <w:fldChar w:fldCharType="separate"/>
            </w:r>
            <w:r w:rsidR="00004C81">
              <w:rPr>
                <w:noProof/>
                <w:webHidden/>
              </w:rPr>
              <w:t>20</w:t>
            </w:r>
            <w:r>
              <w:rPr>
                <w:noProof/>
                <w:webHidden/>
              </w:rPr>
              <w:fldChar w:fldCharType="end"/>
            </w:r>
          </w:hyperlink>
        </w:p>
        <w:p w14:paraId="580AE8C3" w14:textId="446006F4" w:rsidR="0048757C" w:rsidRDefault="0048757C">
          <w:pPr>
            <w:pStyle w:val="TOC3"/>
            <w:tabs>
              <w:tab w:val="right" w:leader="dot" w:pos="9350"/>
            </w:tabs>
            <w:rPr>
              <w:rFonts w:asciiTheme="minorHAnsi" w:eastAsiaTheme="minorEastAsia" w:hAnsiTheme="minorHAnsi" w:cstheme="minorBidi"/>
              <w:noProof/>
              <w:kern w:val="2"/>
              <w14:ligatures w14:val="standardContextual"/>
            </w:rPr>
          </w:pPr>
          <w:hyperlink w:anchor="_Toc227840307" w:history="1">
            <w:r w:rsidRPr="00683382">
              <w:rPr>
                <w:rStyle w:val="Hyperlink"/>
                <w:noProof/>
              </w:rPr>
              <w:t>6.2 Summary of working capital and restructuring findings</w:t>
            </w:r>
            <w:r>
              <w:rPr>
                <w:noProof/>
                <w:webHidden/>
              </w:rPr>
              <w:tab/>
            </w:r>
            <w:r>
              <w:rPr>
                <w:noProof/>
                <w:webHidden/>
              </w:rPr>
              <w:fldChar w:fldCharType="begin"/>
            </w:r>
            <w:r>
              <w:rPr>
                <w:noProof/>
                <w:webHidden/>
              </w:rPr>
              <w:instrText xml:space="preserve"> PAGEREF _Toc227840307 \h </w:instrText>
            </w:r>
            <w:r>
              <w:rPr>
                <w:noProof/>
                <w:webHidden/>
              </w:rPr>
            </w:r>
            <w:r>
              <w:rPr>
                <w:noProof/>
                <w:webHidden/>
              </w:rPr>
              <w:fldChar w:fldCharType="separate"/>
            </w:r>
            <w:r w:rsidR="00004C81">
              <w:rPr>
                <w:noProof/>
                <w:webHidden/>
              </w:rPr>
              <w:t>20</w:t>
            </w:r>
            <w:r>
              <w:rPr>
                <w:noProof/>
                <w:webHidden/>
              </w:rPr>
              <w:fldChar w:fldCharType="end"/>
            </w:r>
          </w:hyperlink>
        </w:p>
        <w:p w14:paraId="359066F8" w14:textId="5BD7A09E" w:rsidR="0048757C" w:rsidRDefault="0048757C">
          <w:pPr>
            <w:pStyle w:val="TOC3"/>
            <w:tabs>
              <w:tab w:val="right" w:leader="dot" w:pos="9350"/>
            </w:tabs>
            <w:rPr>
              <w:rFonts w:asciiTheme="minorHAnsi" w:eastAsiaTheme="minorEastAsia" w:hAnsiTheme="minorHAnsi" w:cstheme="minorBidi"/>
              <w:noProof/>
              <w:kern w:val="2"/>
              <w14:ligatures w14:val="standardContextual"/>
            </w:rPr>
          </w:pPr>
          <w:hyperlink w:anchor="_Toc227840308" w:history="1">
            <w:r w:rsidRPr="00683382">
              <w:rPr>
                <w:rStyle w:val="Hyperlink"/>
                <w:noProof/>
              </w:rPr>
              <w:t>6.3 Final CFO recommendation</w:t>
            </w:r>
            <w:r>
              <w:rPr>
                <w:noProof/>
                <w:webHidden/>
              </w:rPr>
              <w:tab/>
            </w:r>
            <w:r>
              <w:rPr>
                <w:noProof/>
                <w:webHidden/>
              </w:rPr>
              <w:fldChar w:fldCharType="begin"/>
            </w:r>
            <w:r>
              <w:rPr>
                <w:noProof/>
                <w:webHidden/>
              </w:rPr>
              <w:instrText xml:space="preserve"> PAGEREF _Toc227840308 \h </w:instrText>
            </w:r>
            <w:r>
              <w:rPr>
                <w:noProof/>
                <w:webHidden/>
              </w:rPr>
            </w:r>
            <w:r>
              <w:rPr>
                <w:noProof/>
                <w:webHidden/>
              </w:rPr>
              <w:fldChar w:fldCharType="separate"/>
            </w:r>
            <w:r w:rsidR="00004C81">
              <w:rPr>
                <w:noProof/>
                <w:webHidden/>
              </w:rPr>
              <w:t>21</w:t>
            </w:r>
            <w:r>
              <w:rPr>
                <w:noProof/>
                <w:webHidden/>
              </w:rPr>
              <w:fldChar w:fldCharType="end"/>
            </w:r>
          </w:hyperlink>
        </w:p>
        <w:p w14:paraId="7FCB01AB" w14:textId="06C30F93" w:rsidR="0048757C" w:rsidRDefault="0048757C">
          <w:pPr>
            <w:pStyle w:val="TOC1"/>
            <w:tabs>
              <w:tab w:val="right" w:leader="dot" w:pos="9350"/>
            </w:tabs>
            <w:rPr>
              <w:rFonts w:asciiTheme="minorHAnsi" w:eastAsiaTheme="minorEastAsia" w:hAnsiTheme="minorHAnsi" w:cstheme="minorBidi"/>
              <w:noProof/>
              <w:kern w:val="2"/>
              <w14:ligatures w14:val="standardContextual"/>
            </w:rPr>
          </w:pPr>
          <w:hyperlink w:anchor="_Toc227840309" w:history="1">
            <w:r w:rsidRPr="00683382">
              <w:rPr>
                <w:rStyle w:val="Hyperlink"/>
                <w:noProof/>
              </w:rPr>
              <w:t>References</w:t>
            </w:r>
            <w:r>
              <w:rPr>
                <w:noProof/>
                <w:webHidden/>
              </w:rPr>
              <w:tab/>
            </w:r>
            <w:r>
              <w:rPr>
                <w:noProof/>
                <w:webHidden/>
              </w:rPr>
              <w:fldChar w:fldCharType="begin"/>
            </w:r>
            <w:r>
              <w:rPr>
                <w:noProof/>
                <w:webHidden/>
              </w:rPr>
              <w:instrText xml:space="preserve"> PAGEREF _Toc227840309 \h </w:instrText>
            </w:r>
            <w:r>
              <w:rPr>
                <w:noProof/>
                <w:webHidden/>
              </w:rPr>
            </w:r>
            <w:r>
              <w:rPr>
                <w:noProof/>
                <w:webHidden/>
              </w:rPr>
              <w:fldChar w:fldCharType="separate"/>
            </w:r>
            <w:r w:rsidR="00004C81">
              <w:rPr>
                <w:noProof/>
                <w:webHidden/>
              </w:rPr>
              <w:t>22</w:t>
            </w:r>
            <w:r>
              <w:rPr>
                <w:noProof/>
                <w:webHidden/>
              </w:rPr>
              <w:fldChar w:fldCharType="end"/>
            </w:r>
          </w:hyperlink>
        </w:p>
        <w:p w14:paraId="2A0C0B90" w14:textId="5A73D730"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10" w:history="1">
            <w:r w:rsidRPr="00683382">
              <w:rPr>
                <w:rStyle w:val="Hyperlink"/>
                <w:noProof/>
              </w:rPr>
              <w:t>Appendices</w:t>
            </w:r>
            <w:r>
              <w:rPr>
                <w:noProof/>
                <w:webHidden/>
              </w:rPr>
              <w:tab/>
            </w:r>
            <w:r>
              <w:rPr>
                <w:noProof/>
                <w:webHidden/>
              </w:rPr>
              <w:fldChar w:fldCharType="begin"/>
            </w:r>
            <w:r>
              <w:rPr>
                <w:noProof/>
                <w:webHidden/>
              </w:rPr>
              <w:instrText xml:space="preserve"> PAGEREF _Toc227840310 \h </w:instrText>
            </w:r>
            <w:r>
              <w:rPr>
                <w:noProof/>
                <w:webHidden/>
              </w:rPr>
            </w:r>
            <w:r>
              <w:rPr>
                <w:noProof/>
                <w:webHidden/>
              </w:rPr>
              <w:fldChar w:fldCharType="separate"/>
            </w:r>
            <w:r w:rsidR="00004C81">
              <w:rPr>
                <w:noProof/>
                <w:webHidden/>
              </w:rPr>
              <w:t>26</w:t>
            </w:r>
            <w:r>
              <w:rPr>
                <w:noProof/>
                <w:webHidden/>
              </w:rPr>
              <w:fldChar w:fldCharType="end"/>
            </w:r>
          </w:hyperlink>
        </w:p>
        <w:p w14:paraId="2B245254" w14:textId="5792A87B"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11" w:history="1">
            <w:r w:rsidRPr="00683382">
              <w:rPr>
                <w:rStyle w:val="Hyperlink"/>
                <w:noProof/>
              </w:rPr>
              <w:t>Appendix 1: Five-year financial statement extracts (Tesla, 2020; Tesla, 2022; Tesla, 2023; Tesla, 2025)</w:t>
            </w:r>
            <w:r>
              <w:rPr>
                <w:noProof/>
                <w:webHidden/>
              </w:rPr>
              <w:tab/>
            </w:r>
            <w:r>
              <w:rPr>
                <w:noProof/>
                <w:webHidden/>
              </w:rPr>
              <w:fldChar w:fldCharType="begin"/>
            </w:r>
            <w:r>
              <w:rPr>
                <w:noProof/>
                <w:webHidden/>
              </w:rPr>
              <w:instrText xml:space="preserve"> PAGEREF _Toc227840311 \h </w:instrText>
            </w:r>
            <w:r>
              <w:rPr>
                <w:noProof/>
                <w:webHidden/>
              </w:rPr>
            </w:r>
            <w:r>
              <w:rPr>
                <w:noProof/>
                <w:webHidden/>
              </w:rPr>
              <w:fldChar w:fldCharType="separate"/>
            </w:r>
            <w:r w:rsidR="00004C81">
              <w:rPr>
                <w:noProof/>
                <w:webHidden/>
              </w:rPr>
              <w:t>26</w:t>
            </w:r>
            <w:r>
              <w:rPr>
                <w:noProof/>
                <w:webHidden/>
              </w:rPr>
              <w:fldChar w:fldCharType="end"/>
            </w:r>
          </w:hyperlink>
        </w:p>
        <w:p w14:paraId="2B773124" w14:textId="384FD428"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12" w:history="1">
            <w:r w:rsidRPr="00683382">
              <w:rPr>
                <w:rStyle w:val="Hyperlink"/>
                <w:noProof/>
              </w:rPr>
              <w:t>Appendix 2: Ratio formulas and full calculations (Tesla, 2020; Tesla, 2022; Tesla, 2023; Tesla, 2025)</w:t>
            </w:r>
            <w:r>
              <w:rPr>
                <w:noProof/>
                <w:webHidden/>
              </w:rPr>
              <w:tab/>
            </w:r>
            <w:r>
              <w:rPr>
                <w:noProof/>
                <w:webHidden/>
              </w:rPr>
              <w:fldChar w:fldCharType="begin"/>
            </w:r>
            <w:r>
              <w:rPr>
                <w:noProof/>
                <w:webHidden/>
              </w:rPr>
              <w:instrText xml:space="preserve"> PAGEREF _Toc227840312 \h </w:instrText>
            </w:r>
            <w:r>
              <w:rPr>
                <w:noProof/>
                <w:webHidden/>
              </w:rPr>
            </w:r>
            <w:r>
              <w:rPr>
                <w:noProof/>
                <w:webHidden/>
              </w:rPr>
              <w:fldChar w:fldCharType="separate"/>
            </w:r>
            <w:r w:rsidR="00004C81">
              <w:rPr>
                <w:noProof/>
                <w:webHidden/>
              </w:rPr>
              <w:t>27</w:t>
            </w:r>
            <w:r>
              <w:rPr>
                <w:noProof/>
                <w:webHidden/>
              </w:rPr>
              <w:fldChar w:fldCharType="end"/>
            </w:r>
          </w:hyperlink>
        </w:p>
        <w:p w14:paraId="16A4F6A4" w14:textId="0A6F339E"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13" w:history="1">
            <w:r w:rsidRPr="00683382">
              <w:rPr>
                <w:rStyle w:val="Hyperlink"/>
                <w:noProof/>
              </w:rPr>
              <w:t>Appendix 3: Working capital / cash cycle calculations (Tesla, 2020; Tesla, 2022; Tesla, 2023; Tesla, 2025)</w:t>
            </w:r>
            <w:r>
              <w:rPr>
                <w:noProof/>
                <w:webHidden/>
              </w:rPr>
              <w:tab/>
            </w:r>
            <w:r>
              <w:rPr>
                <w:noProof/>
                <w:webHidden/>
              </w:rPr>
              <w:fldChar w:fldCharType="begin"/>
            </w:r>
            <w:r>
              <w:rPr>
                <w:noProof/>
                <w:webHidden/>
              </w:rPr>
              <w:instrText xml:space="preserve"> PAGEREF _Toc227840313 \h </w:instrText>
            </w:r>
            <w:r>
              <w:rPr>
                <w:noProof/>
                <w:webHidden/>
              </w:rPr>
            </w:r>
            <w:r>
              <w:rPr>
                <w:noProof/>
                <w:webHidden/>
              </w:rPr>
              <w:fldChar w:fldCharType="separate"/>
            </w:r>
            <w:r w:rsidR="00004C81">
              <w:rPr>
                <w:noProof/>
                <w:webHidden/>
              </w:rPr>
              <w:t>28</w:t>
            </w:r>
            <w:r>
              <w:rPr>
                <w:noProof/>
                <w:webHidden/>
              </w:rPr>
              <w:fldChar w:fldCharType="end"/>
            </w:r>
          </w:hyperlink>
        </w:p>
        <w:p w14:paraId="5196ACC5" w14:textId="55288CA7" w:rsidR="0048757C" w:rsidRDefault="0048757C">
          <w:pPr>
            <w:pStyle w:val="TOC2"/>
            <w:tabs>
              <w:tab w:val="right" w:leader="dot" w:pos="9350"/>
            </w:tabs>
            <w:rPr>
              <w:rFonts w:asciiTheme="minorHAnsi" w:eastAsiaTheme="minorEastAsia" w:hAnsiTheme="minorHAnsi" w:cstheme="minorBidi"/>
              <w:noProof/>
              <w:kern w:val="2"/>
              <w14:ligatures w14:val="standardContextual"/>
            </w:rPr>
          </w:pPr>
          <w:hyperlink w:anchor="_Toc227840314" w:history="1">
            <w:r w:rsidRPr="00683382">
              <w:rPr>
                <w:rStyle w:val="Hyperlink"/>
                <w:noProof/>
              </w:rPr>
              <w:t>Appendix 4: Investment appraisal calculations</w:t>
            </w:r>
            <w:r>
              <w:rPr>
                <w:noProof/>
                <w:webHidden/>
              </w:rPr>
              <w:tab/>
            </w:r>
            <w:r>
              <w:rPr>
                <w:noProof/>
                <w:webHidden/>
              </w:rPr>
              <w:fldChar w:fldCharType="begin"/>
            </w:r>
            <w:r>
              <w:rPr>
                <w:noProof/>
                <w:webHidden/>
              </w:rPr>
              <w:instrText xml:space="preserve"> PAGEREF _Toc227840314 \h </w:instrText>
            </w:r>
            <w:r>
              <w:rPr>
                <w:noProof/>
                <w:webHidden/>
              </w:rPr>
            </w:r>
            <w:r>
              <w:rPr>
                <w:noProof/>
                <w:webHidden/>
              </w:rPr>
              <w:fldChar w:fldCharType="separate"/>
            </w:r>
            <w:r w:rsidR="00004C81">
              <w:rPr>
                <w:noProof/>
                <w:webHidden/>
              </w:rPr>
              <w:t>28</w:t>
            </w:r>
            <w:r>
              <w:rPr>
                <w:noProof/>
                <w:webHidden/>
              </w:rPr>
              <w:fldChar w:fldCharType="end"/>
            </w:r>
          </w:hyperlink>
        </w:p>
        <w:p w14:paraId="31577515" w14:textId="1C6EEE71" w:rsidR="0048757C" w:rsidRPr="0048757C" w:rsidRDefault="0048757C">
          <w:pPr>
            <w:rPr>
              <w:color w:val="000000" w:themeColor="text1"/>
            </w:rPr>
          </w:pPr>
          <w:r w:rsidRPr="0048757C">
            <w:rPr>
              <w:b/>
              <w:bCs/>
              <w:noProof/>
              <w:color w:val="000000" w:themeColor="text1"/>
            </w:rPr>
            <w:fldChar w:fldCharType="end"/>
          </w:r>
        </w:p>
      </w:sdtContent>
    </w:sdt>
    <w:p w14:paraId="41B7A44C" w14:textId="77777777" w:rsidR="0048757C" w:rsidRPr="0048757C" w:rsidRDefault="0048757C">
      <w:pPr>
        <w:rPr>
          <w:b/>
          <w:bCs/>
          <w:color w:val="000000" w:themeColor="text1"/>
          <w:sz w:val="34"/>
          <w:szCs w:val="34"/>
        </w:rPr>
      </w:pPr>
      <w:r w:rsidRPr="0048757C">
        <w:rPr>
          <w:i/>
          <w:iCs/>
          <w:color w:val="000000" w:themeColor="text1"/>
          <w:sz w:val="34"/>
          <w:szCs w:val="34"/>
        </w:rPr>
        <w:br w:type="page"/>
      </w:r>
    </w:p>
    <w:p w14:paraId="211B5984" w14:textId="61562ADF" w:rsidR="00904609" w:rsidRPr="0048757C" w:rsidRDefault="00522EF5" w:rsidP="00753E93">
      <w:pPr>
        <w:pStyle w:val="Heading1"/>
        <w:spacing w:before="0"/>
        <w:rPr>
          <w:i/>
          <w:iCs/>
        </w:rPr>
      </w:pPr>
      <w:bookmarkStart w:id="1" w:name="_Toc227840264"/>
      <w:r w:rsidRPr="0048757C">
        <w:t>1. Introduction</w:t>
      </w:r>
      <w:bookmarkEnd w:id="1"/>
    </w:p>
    <w:p w14:paraId="3145DED1" w14:textId="77777777" w:rsidR="00904609" w:rsidRPr="0048757C" w:rsidRDefault="00522EF5">
      <w:pPr>
        <w:pStyle w:val="Heading2"/>
        <w:spacing w:before="280" w:after="80"/>
        <w:rPr>
          <w:color w:val="000000" w:themeColor="text1"/>
        </w:rPr>
      </w:pPr>
      <w:bookmarkStart w:id="2" w:name="_6yth3uesr60u" w:colFirst="0" w:colLast="0"/>
      <w:bookmarkStart w:id="3" w:name="_Toc227840265"/>
      <w:bookmarkEnd w:id="2"/>
      <w:r w:rsidRPr="0048757C">
        <w:rPr>
          <w:color w:val="000000" w:themeColor="text1"/>
        </w:rPr>
        <w:t>1.1 Company Background</w:t>
      </w:r>
      <w:bookmarkEnd w:id="3"/>
    </w:p>
    <w:p w14:paraId="6081C4CD" w14:textId="77777777" w:rsidR="00904609" w:rsidRPr="0048757C" w:rsidRDefault="00522EF5">
      <w:pPr>
        <w:rPr>
          <w:color w:val="000000" w:themeColor="text1"/>
        </w:rPr>
      </w:pPr>
      <w:r w:rsidRPr="0048757C">
        <w:rPr>
          <w:color w:val="000000" w:themeColor="text1"/>
        </w:rPr>
        <w:t>Tesla, Inc. is a major manufacturer of electric vehicles (EV) internationally based in the United States and focuses on battery electric cars, energy storage, and mobility technologies powered by artificial intelligence. The company has become a leader in the EV market, having obtained a substantial increase in the number of vehicles manufactured, as well as international market share. Over the past few years, Tesla has been able to sustain a high level of revenue, with a revenue of about 94.8 billion in 20</w:t>
      </w:r>
      <w:r w:rsidRPr="0048757C">
        <w:rPr>
          <w:color w:val="000000" w:themeColor="text1"/>
        </w:rPr>
        <w:t>25, but this was a slight decrease because of the pricing pressures and the growing competition in the EV market (Macrotrends, 2024). In spite of these challenges, Tesla still has continued to diversify its business model beyond the automotive production into the energy storage and autonomous technologies, which are likely to spearhead the growth in future. But recent financial statements and industry news show a downward trend in automotive margins and rising operational expenses, which signify the arising</w:t>
      </w:r>
      <w:r w:rsidRPr="0048757C">
        <w:rPr>
          <w:color w:val="000000" w:themeColor="text1"/>
        </w:rPr>
        <w:t xml:space="preserve"> financial difficulties (Sriram, 2026).</w:t>
      </w:r>
    </w:p>
    <w:p w14:paraId="6D67D43F" w14:textId="77777777" w:rsidR="00904609" w:rsidRPr="0048757C" w:rsidRDefault="00522EF5">
      <w:pPr>
        <w:pStyle w:val="Heading2"/>
        <w:spacing w:before="280" w:after="80"/>
        <w:rPr>
          <w:color w:val="000000" w:themeColor="text1"/>
        </w:rPr>
      </w:pPr>
      <w:bookmarkStart w:id="4" w:name="_x8hrc7mut0eh" w:colFirst="0" w:colLast="0"/>
      <w:bookmarkStart w:id="5" w:name="_Toc227840266"/>
      <w:bookmarkEnd w:id="4"/>
      <w:r w:rsidRPr="0048757C">
        <w:rPr>
          <w:color w:val="000000" w:themeColor="text1"/>
        </w:rPr>
        <w:t>1.2 Purpose of the Report</w:t>
      </w:r>
      <w:bookmarkEnd w:id="5"/>
    </w:p>
    <w:p w14:paraId="434664AE" w14:textId="77777777" w:rsidR="00904609" w:rsidRPr="0048757C" w:rsidRDefault="00522EF5">
      <w:pPr>
        <w:rPr>
          <w:color w:val="000000" w:themeColor="text1"/>
        </w:rPr>
      </w:pPr>
      <w:r w:rsidRPr="0048757C">
        <w:rPr>
          <w:color w:val="000000" w:themeColor="text1"/>
        </w:rPr>
        <w:t>This report is aimed at critically assessing the financial performance of Tesla in the last five years and determining the financial health of the company. The analysis will determine the main strengths, weaknesses and risks that are impacting the financial position of the company. Moreover, the report aims to offer strategic financial advice as Chief Financial Officer (CFO) that would enhance the financial health, efficiency, and long-term value-creating.</w:t>
      </w:r>
    </w:p>
    <w:p w14:paraId="7E914159" w14:textId="77777777" w:rsidR="00904609" w:rsidRPr="0048757C" w:rsidRDefault="00522EF5">
      <w:pPr>
        <w:pStyle w:val="Heading2"/>
        <w:spacing w:before="280" w:after="80"/>
        <w:rPr>
          <w:color w:val="000000" w:themeColor="text1"/>
        </w:rPr>
      </w:pPr>
      <w:bookmarkStart w:id="6" w:name="_fgbqw2wnakhz" w:colFirst="0" w:colLast="0"/>
      <w:bookmarkStart w:id="7" w:name="_Toc227840267"/>
      <w:bookmarkEnd w:id="6"/>
      <w:r w:rsidRPr="0048757C">
        <w:rPr>
          <w:color w:val="000000" w:themeColor="text1"/>
        </w:rPr>
        <w:t>1.3 Scope of Analysis</w:t>
      </w:r>
      <w:bookmarkEnd w:id="7"/>
    </w:p>
    <w:p w14:paraId="2584E0E1" w14:textId="1DD92A29" w:rsidR="00904609" w:rsidRPr="0048757C" w:rsidRDefault="00522EF5">
      <w:pPr>
        <w:rPr>
          <w:color w:val="000000" w:themeColor="text1"/>
        </w:rPr>
      </w:pPr>
      <w:r w:rsidRPr="0048757C">
        <w:rPr>
          <w:color w:val="000000" w:themeColor="text1"/>
        </w:rPr>
        <w:t xml:space="preserve">This report is based on four areas, namely financial performance analysis through ratio evaluation, working capital management, strategic financial restructuring and investment appraisal. The financial statements of Tesla are </w:t>
      </w:r>
      <w:r w:rsidR="0048757C" w:rsidRPr="0048757C">
        <w:rPr>
          <w:color w:val="000000" w:themeColor="text1"/>
        </w:rPr>
        <w:t>analysed</w:t>
      </w:r>
      <w:r w:rsidRPr="0048757C">
        <w:rPr>
          <w:color w:val="000000" w:themeColor="text1"/>
        </w:rPr>
        <w:t>, backed by the academic and industry resources to provide a comprehensive and evidence-based analysis.</w:t>
      </w:r>
    </w:p>
    <w:p w14:paraId="75B3E0CA" w14:textId="77777777" w:rsidR="00904609" w:rsidRPr="0048757C" w:rsidRDefault="00522EF5">
      <w:pPr>
        <w:pStyle w:val="Heading1"/>
        <w:rPr>
          <w:color w:val="000000" w:themeColor="text1"/>
        </w:rPr>
      </w:pPr>
      <w:bookmarkStart w:id="8" w:name="_4auqgo36r5dv" w:colFirst="0" w:colLast="0"/>
      <w:bookmarkStart w:id="9" w:name="_Toc227840268"/>
      <w:bookmarkEnd w:id="8"/>
      <w:r w:rsidRPr="0048757C">
        <w:rPr>
          <w:color w:val="000000" w:themeColor="text1"/>
        </w:rPr>
        <w:t>2. Financial Health Check of Tesla</w:t>
      </w:r>
      <w:bookmarkEnd w:id="9"/>
    </w:p>
    <w:p w14:paraId="10C3A969" w14:textId="77777777" w:rsidR="00904609" w:rsidRPr="0048757C" w:rsidRDefault="00522EF5">
      <w:pPr>
        <w:pStyle w:val="Heading2"/>
        <w:rPr>
          <w:color w:val="000000" w:themeColor="text1"/>
        </w:rPr>
      </w:pPr>
      <w:bookmarkStart w:id="10" w:name="_i1aqjek2uod8" w:colFirst="0" w:colLast="0"/>
      <w:bookmarkStart w:id="11" w:name="_Toc227840269"/>
      <w:bookmarkEnd w:id="10"/>
      <w:r w:rsidRPr="0048757C">
        <w:rPr>
          <w:color w:val="000000" w:themeColor="text1"/>
        </w:rPr>
        <w:t>2.1 Overview of Tesla’s Five-Year Financial Performance</w:t>
      </w:r>
      <w:bookmarkEnd w:id="11"/>
    </w:p>
    <w:p w14:paraId="3D46D6B8" w14:textId="77777777" w:rsidR="00904609" w:rsidRPr="0048757C" w:rsidRDefault="00522EF5">
      <w:pPr>
        <w:rPr>
          <w:color w:val="000000" w:themeColor="text1"/>
        </w:rPr>
      </w:pPr>
      <w:r w:rsidRPr="0048757C">
        <w:rPr>
          <w:color w:val="000000" w:themeColor="text1"/>
        </w:rPr>
        <w:t>The financial performance of Tesla over the span of the period depicted a high growth and a significant decline in the past years. The firm recorded the greatest momentum in the middle of the period after which the profitability and returns started to decline. Although liquidity has been improving consistently, which means a greater financial stability over short-term, operational efficiency decreased because of slower cash collection and flexibility in payment management. In general, the company has a mixe</w:t>
      </w:r>
      <w:r w:rsidRPr="0048757C">
        <w:rPr>
          <w:color w:val="000000" w:themeColor="text1"/>
        </w:rPr>
        <w:t>d financial position, with good liquidity and declining profitability and efficiency, indicating growing financial and operational pressures in the later years.</w:t>
      </w:r>
    </w:p>
    <w:p w14:paraId="61A825D0" w14:textId="77777777" w:rsidR="00904609" w:rsidRPr="0048757C" w:rsidRDefault="00522EF5">
      <w:pPr>
        <w:pStyle w:val="Heading2"/>
        <w:rPr>
          <w:color w:val="000000" w:themeColor="text1"/>
        </w:rPr>
      </w:pPr>
      <w:bookmarkStart w:id="12" w:name="_cg00d5e6bp6g" w:colFirst="0" w:colLast="0"/>
      <w:bookmarkStart w:id="13" w:name="_Toc227840270"/>
      <w:bookmarkEnd w:id="12"/>
      <w:r w:rsidRPr="0048757C">
        <w:rPr>
          <w:color w:val="000000" w:themeColor="text1"/>
        </w:rPr>
        <w:t>2.2 Profitability Ratio Analysis</w:t>
      </w:r>
      <w:bookmarkEnd w:id="13"/>
    </w:p>
    <w:p w14:paraId="0ABF75A8"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4D1108FC" wp14:editId="21929AAB">
            <wp:extent cx="5943600" cy="30988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3098800"/>
                    </a:xfrm>
                    <a:prstGeom prst="rect">
                      <a:avLst/>
                    </a:prstGeom>
                    <a:ln/>
                  </pic:spPr>
                </pic:pic>
              </a:graphicData>
            </a:graphic>
          </wp:inline>
        </w:drawing>
      </w:r>
    </w:p>
    <w:p w14:paraId="6E116061" w14:textId="77777777" w:rsidR="00904609" w:rsidRPr="0048757C" w:rsidRDefault="00522EF5">
      <w:pPr>
        <w:jc w:val="center"/>
        <w:rPr>
          <w:b/>
          <w:bCs/>
          <w:i/>
          <w:iCs/>
          <w:color w:val="000000" w:themeColor="text1"/>
        </w:rPr>
      </w:pPr>
      <w:r w:rsidRPr="0048757C">
        <w:rPr>
          <w:b/>
          <w:bCs/>
          <w:i/>
          <w:iCs/>
          <w:color w:val="000000" w:themeColor="text1"/>
        </w:rPr>
        <w:t>Figure 1: Tesla Profitability Ratios (Gross, Operating and Net Profit Margin) Trend (2021-2025)</w:t>
      </w:r>
    </w:p>
    <w:p w14:paraId="2BAB6BD7" w14:textId="77777777" w:rsidR="00904609" w:rsidRPr="0048757C" w:rsidRDefault="00522EF5">
      <w:pPr>
        <w:jc w:val="center"/>
        <w:rPr>
          <w:color w:val="000000" w:themeColor="text1"/>
        </w:rPr>
      </w:pPr>
      <w:r w:rsidRPr="0048757C">
        <w:rPr>
          <w:color w:val="000000" w:themeColor="text1"/>
        </w:rPr>
        <w:t>(Tesla, 2020; Tesla, 2022; Tesla, 2023; Tesla, 2025)</w:t>
      </w:r>
    </w:p>
    <w:p w14:paraId="6A54E1A8" w14:textId="77777777" w:rsidR="00904609" w:rsidRPr="0048757C" w:rsidRDefault="00522EF5">
      <w:pPr>
        <w:rPr>
          <w:color w:val="000000" w:themeColor="text1"/>
        </w:rPr>
      </w:pPr>
      <w:r w:rsidRPr="0048757C">
        <w:rPr>
          <w:color w:val="000000" w:themeColor="text1"/>
        </w:rPr>
        <w:t xml:space="preserve">The profitability of Tesla shows that it has achieved a high profitability in 2022 and then a steady decrease in the following years. Gross profit margin increased slightly from 0.25 in 2021 to 0.26 in 2022, which was an indicator of efficiency in the cost but declined to 0.18 from 2023 onwards, which was an indicator of increased cost and loss of price power. </w:t>
      </w:r>
    </w:p>
    <w:p w14:paraId="5561DFF8"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104453E9" wp14:editId="2853D78E">
            <wp:extent cx="5943600" cy="30988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098800"/>
                    </a:xfrm>
                    <a:prstGeom prst="rect">
                      <a:avLst/>
                    </a:prstGeom>
                    <a:ln/>
                  </pic:spPr>
                </pic:pic>
              </a:graphicData>
            </a:graphic>
          </wp:inline>
        </w:drawing>
      </w:r>
    </w:p>
    <w:p w14:paraId="26DA0330" w14:textId="77777777" w:rsidR="00904609" w:rsidRPr="0048757C" w:rsidRDefault="00522EF5">
      <w:pPr>
        <w:jc w:val="center"/>
        <w:rPr>
          <w:b/>
          <w:bCs/>
          <w:i/>
          <w:iCs/>
          <w:color w:val="000000" w:themeColor="text1"/>
        </w:rPr>
      </w:pPr>
      <w:r w:rsidRPr="0048757C">
        <w:rPr>
          <w:b/>
          <w:bCs/>
          <w:i/>
          <w:iCs/>
          <w:color w:val="000000" w:themeColor="text1"/>
        </w:rPr>
        <w:t>Figure 2: Tesla Return on Assets (ROA) and Return on Equity (ROE) Trend (2021-2025)</w:t>
      </w:r>
    </w:p>
    <w:p w14:paraId="14B916F7" w14:textId="77777777" w:rsidR="00904609" w:rsidRPr="0048757C" w:rsidRDefault="00522EF5">
      <w:pPr>
        <w:jc w:val="center"/>
        <w:rPr>
          <w:color w:val="000000" w:themeColor="text1"/>
        </w:rPr>
      </w:pPr>
      <w:r w:rsidRPr="0048757C">
        <w:rPr>
          <w:color w:val="000000" w:themeColor="text1"/>
        </w:rPr>
        <w:t>(Tesla, 2020; Tesla, 2022; Tesla, 2023; Tesla, 2025)</w:t>
      </w:r>
    </w:p>
    <w:p w14:paraId="1BB2C2FF" w14:textId="7AB54C3D" w:rsidR="00904609" w:rsidRPr="0048757C" w:rsidRDefault="00522EF5">
      <w:pPr>
        <w:rPr>
          <w:color w:val="000000" w:themeColor="text1"/>
        </w:rPr>
      </w:pPr>
      <w:r w:rsidRPr="0048757C">
        <w:rPr>
          <w:color w:val="000000" w:themeColor="text1"/>
        </w:rPr>
        <w:t xml:space="preserve">In a similar manner, operating profit margin rose from 0.12 in 2021 to 0.17 in 2022 before falling sharply to 0.05 in 2025, implying that operating expenses were increasing compared to the revenues. </w:t>
      </w:r>
      <w:r w:rsidR="00E27C97">
        <w:rPr>
          <w:color w:val="000000" w:themeColor="text1"/>
        </w:rPr>
        <w:t>A similar trend is observed in</w:t>
      </w:r>
      <w:r w:rsidRPr="0048757C">
        <w:rPr>
          <w:color w:val="000000" w:themeColor="text1"/>
        </w:rPr>
        <w:t xml:space="preserve"> net profit margin that reached its highest point of 0.15 and went down at a </w:t>
      </w:r>
      <w:r w:rsidR="00E27C97" w:rsidRPr="00E27C97">
        <w:rPr>
          <w:color w:val="000000" w:themeColor="text1"/>
        </w:rPr>
        <w:t>declined to 0.04</w:t>
      </w:r>
      <w:r w:rsidRPr="0048757C">
        <w:rPr>
          <w:color w:val="000000" w:themeColor="text1"/>
        </w:rPr>
        <w:t>. The ratios of returns were also weakened, as both ROA and ROE rose in 2022 and then declined thereafter. All these trends in general point to decreased profitability due to increased costs, competition, and decreased operational efficiency as time goes on.</w:t>
      </w:r>
    </w:p>
    <w:p w14:paraId="33EF6C21" w14:textId="77777777" w:rsidR="00904609" w:rsidRPr="0048757C" w:rsidRDefault="00522EF5">
      <w:pPr>
        <w:pStyle w:val="Heading2"/>
        <w:rPr>
          <w:color w:val="000000" w:themeColor="text1"/>
        </w:rPr>
      </w:pPr>
      <w:bookmarkStart w:id="14" w:name="_bau0c61gk3fp" w:colFirst="0" w:colLast="0"/>
      <w:bookmarkStart w:id="15" w:name="_Toc227840271"/>
      <w:bookmarkEnd w:id="14"/>
      <w:r w:rsidRPr="0048757C">
        <w:rPr>
          <w:color w:val="000000" w:themeColor="text1"/>
        </w:rPr>
        <w:t>2.3 Liquidity Ratio Analysis</w:t>
      </w:r>
      <w:bookmarkEnd w:id="15"/>
    </w:p>
    <w:p w14:paraId="03141060"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3381281F" wp14:editId="7CECF650">
            <wp:extent cx="5943600" cy="312420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124200"/>
                    </a:xfrm>
                    <a:prstGeom prst="rect">
                      <a:avLst/>
                    </a:prstGeom>
                    <a:ln/>
                  </pic:spPr>
                </pic:pic>
              </a:graphicData>
            </a:graphic>
          </wp:inline>
        </w:drawing>
      </w:r>
    </w:p>
    <w:p w14:paraId="33C4D2F2" w14:textId="77777777" w:rsidR="00904609" w:rsidRPr="0048757C" w:rsidRDefault="00522EF5">
      <w:pPr>
        <w:jc w:val="center"/>
        <w:rPr>
          <w:color w:val="000000" w:themeColor="text1"/>
        </w:rPr>
      </w:pPr>
      <w:r w:rsidRPr="0048757C">
        <w:rPr>
          <w:b/>
          <w:bCs/>
          <w:i/>
          <w:iCs/>
          <w:color w:val="000000" w:themeColor="text1"/>
        </w:rPr>
        <w:t>Figure 3: Tesla Liquidity Ratios (Current, Quick and Operating Cash Flow Ratio) Trend (2021-2025)</w:t>
      </w:r>
    </w:p>
    <w:p w14:paraId="20DD5DDE" w14:textId="77777777" w:rsidR="00904609" w:rsidRPr="0048757C" w:rsidRDefault="00522EF5">
      <w:pPr>
        <w:jc w:val="center"/>
        <w:rPr>
          <w:color w:val="000000" w:themeColor="text1"/>
        </w:rPr>
      </w:pPr>
      <w:r w:rsidRPr="0048757C">
        <w:rPr>
          <w:color w:val="000000" w:themeColor="text1"/>
        </w:rPr>
        <w:t>(Tesla, 2020; Tesla, 2022; Tesla, 2023; Tesla, 2025)</w:t>
      </w:r>
    </w:p>
    <w:p w14:paraId="6766D0DB" w14:textId="77777777" w:rsidR="00904609" w:rsidRPr="0048757C" w:rsidRDefault="00522EF5">
      <w:pPr>
        <w:rPr>
          <w:color w:val="000000" w:themeColor="text1"/>
        </w:rPr>
      </w:pPr>
      <w:r w:rsidRPr="0048757C">
        <w:rPr>
          <w:color w:val="000000" w:themeColor="text1"/>
        </w:rPr>
        <w:t xml:space="preserve">Over the five years, the liquidity position of Tesla has been steadily increasing, which is the sign of stronger short-term financial stability. The current ratio increased from 1.38 in 2021 to 1.53 in 2022, 1.73 in 2023, 2.02 in 2024, and reached 2.16 in 2025. This means that Tesla has enhanced its short-term liquidity position of meeting short term obligations through current assets. The quick ratio shows a similar upward trend, moving from 1.00 in 2021 to 0.94 in 2022, before increasing to 1.13 in 2023, </w:t>
      </w:r>
      <w:r w:rsidRPr="0048757C">
        <w:rPr>
          <w:color w:val="000000" w:themeColor="text1"/>
        </w:rPr>
        <w:t>1.42 in 2024, and 1.53 in 2025.  This implies that Tesla has a better liquid position in terms of its assets, and will not have to depend heavily on inventory to settle its obligations. Nevertheless, the operating cash flow ratio is comparatively low and volatile, declining from 0.58 in 2021 to 0.55 in 2022, further to 0.46 in 2023, slightly improving to 0.52 in 2024, and falling again to 0.46 in 2025. This means that although Tesla has high balance sheet liquidity, the cash generated by its operations in c</w:t>
      </w:r>
      <w:r w:rsidRPr="0048757C">
        <w:rPr>
          <w:color w:val="000000" w:themeColor="text1"/>
        </w:rPr>
        <w:t>omparison to its liabilities is restricted. Altogether, Tesla shows good liquidity according to current and quick ratios, but the poorer performance on operating cash flow indicates that there are cash management inefficiencies.</w:t>
      </w:r>
    </w:p>
    <w:p w14:paraId="6E675F23" w14:textId="77777777" w:rsidR="00904609" w:rsidRPr="0048757C" w:rsidRDefault="00522EF5">
      <w:pPr>
        <w:pStyle w:val="Heading2"/>
        <w:rPr>
          <w:color w:val="000000" w:themeColor="text1"/>
        </w:rPr>
      </w:pPr>
      <w:bookmarkStart w:id="16" w:name="_nb2jc0duvzjt" w:colFirst="0" w:colLast="0"/>
      <w:bookmarkStart w:id="17" w:name="_Toc227840272"/>
      <w:bookmarkEnd w:id="16"/>
      <w:r w:rsidRPr="0048757C">
        <w:rPr>
          <w:color w:val="000000" w:themeColor="text1"/>
        </w:rPr>
        <w:t>2.4 Efficiency Ratio Analysis</w:t>
      </w:r>
      <w:bookmarkEnd w:id="17"/>
    </w:p>
    <w:p w14:paraId="0EB9AC0B"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29B25F16" wp14:editId="3AF6AAEE">
            <wp:extent cx="5943600" cy="31369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3136900"/>
                    </a:xfrm>
                    <a:prstGeom prst="rect">
                      <a:avLst/>
                    </a:prstGeom>
                    <a:ln/>
                  </pic:spPr>
                </pic:pic>
              </a:graphicData>
            </a:graphic>
          </wp:inline>
        </w:drawing>
      </w:r>
    </w:p>
    <w:p w14:paraId="0409CBE3" w14:textId="77777777" w:rsidR="00904609" w:rsidRPr="0048757C" w:rsidRDefault="00522EF5">
      <w:pPr>
        <w:jc w:val="center"/>
        <w:rPr>
          <w:b/>
          <w:bCs/>
          <w:i/>
          <w:iCs/>
          <w:color w:val="000000" w:themeColor="text1"/>
        </w:rPr>
      </w:pPr>
      <w:r w:rsidRPr="0048757C">
        <w:rPr>
          <w:b/>
          <w:bCs/>
          <w:i/>
          <w:iCs/>
          <w:color w:val="000000" w:themeColor="text1"/>
        </w:rPr>
        <w:t>Figure 4: Tesla Efficiency Ratios (Inventory, Receivable, Payable Days and Cash Conversion Cycle) Trend (2021-2025)</w:t>
      </w:r>
    </w:p>
    <w:p w14:paraId="06DF6530" w14:textId="77777777" w:rsidR="00904609" w:rsidRPr="0048757C" w:rsidRDefault="00522EF5">
      <w:pPr>
        <w:jc w:val="center"/>
        <w:rPr>
          <w:color w:val="000000" w:themeColor="text1"/>
        </w:rPr>
      </w:pPr>
      <w:r w:rsidRPr="0048757C">
        <w:rPr>
          <w:color w:val="000000" w:themeColor="text1"/>
        </w:rPr>
        <w:t>(Tesla, 2020; Tesla, 2022; Tesla, 2023; Tesla, 2025)</w:t>
      </w:r>
    </w:p>
    <w:p w14:paraId="43398BDF" w14:textId="3EA1FA42" w:rsidR="00904609" w:rsidRPr="0048757C" w:rsidRDefault="00522EF5">
      <w:pPr>
        <w:rPr>
          <w:color w:val="000000" w:themeColor="text1"/>
        </w:rPr>
      </w:pPr>
      <w:r w:rsidRPr="0048757C">
        <w:rPr>
          <w:color w:val="000000" w:themeColor="text1"/>
        </w:rPr>
        <w:t>The efficiency ratios of Tesla show that the effectiveness of its operations has weakened with time. Inventory days rose from 52.25 in 2021 to 77.32 in 2022, before improving to 54.66 in 2024 but remaining relatively high at 58.19 in 2025. Receivable days increased from 12.97 to 17.61, indicating slower customer collections. Meanwhile, the payable days declined from 90.98 to 62.78 which decreased the capability of Tesla to hold payments and cash. This caused the cash conversion cycle to change from a negati</w:t>
      </w:r>
      <w:r w:rsidRPr="0048757C">
        <w:rPr>
          <w:color w:val="000000" w:themeColor="text1"/>
        </w:rPr>
        <w:t xml:space="preserve">ve favourable position to a positive one, which means that the cash is held longer in operations. </w:t>
      </w:r>
      <w:r w:rsidR="00E27C97">
        <w:rPr>
          <w:color w:val="000000" w:themeColor="text1"/>
        </w:rPr>
        <w:t>Overall</w:t>
      </w:r>
      <w:r w:rsidRPr="0048757C">
        <w:rPr>
          <w:color w:val="000000" w:themeColor="text1"/>
        </w:rPr>
        <w:t xml:space="preserve">, decreased productivity is reflected in </w:t>
      </w:r>
      <w:r w:rsidR="00E27C97">
        <w:rPr>
          <w:color w:val="000000" w:themeColor="text1"/>
        </w:rPr>
        <w:t>weaker receivables management</w:t>
      </w:r>
      <w:r w:rsidRPr="0048757C">
        <w:rPr>
          <w:color w:val="000000" w:themeColor="text1"/>
        </w:rPr>
        <w:t xml:space="preserve"> and decreased supplier credit benefits.</w:t>
      </w:r>
    </w:p>
    <w:p w14:paraId="11B7D503" w14:textId="77777777" w:rsidR="00904609" w:rsidRPr="0048757C" w:rsidRDefault="00522EF5">
      <w:pPr>
        <w:pStyle w:val="Heading2"/>
        <w:rPr>
          <w:color w:val="000000" w:themeColor="text1"/>
        </w:rPr>
      </w:pPr>
      <w:bookmarkStart w:id="18" w:name="_dvpujmh97k9m" w:colFirst="0" w:colLast="0"/>
      <w:bookmarkStart w:id="19" w:name="_Toc227840273"/>
      <w:bookmarkEnd w:id="18"/>
      <w:r w:rsidRPr="0048757C">
        <w:rPr>
          <w:color w:val="000000" w:themeColor="text1"/>
        </w:rPr>
        <w:t>2.5 Gearing Ratio Analysis</w:t>
      </w:r>
      <w:bookmarkEnd w:id="19"/>
    </w:p>
    <w:p w14:paraId="54739640"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2408416F" wp14:editId="6BC2F20C">
            <wp:extent cx="5943600" cy="31369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943600" cy="3136900"/>
                    </a:xfrm>
                    <a:prstGeom prst="rect">
                      <a:avLst/>
                    </a:prstGeom>
                    <a:ln/>
                  </pic:spPr>
                </pic:pic>
              </a:graphicData>
            </a:graphic>
          </wp:inline>
        </w:drawing>
      </w:r>
    </w:p>
    <w:p w14:paraId="7157FDFF" w14:textId="77777777" w:rsidR="00904609" w:rsidRPr="0048757C" w:rsidRDefault="00522EF5">
      <w:pPr>
        <w:jc w:val="center"/>
        <w:rPr>
          <w:b/>
          <w:bCs/>
          <w:i/>
          <w:iCs/>
          <w:color w:val="000000" w:themeColor="text1"/>
        </w:rPr>
      </w:pPr>
      <w:r w:rsidRPr="0048757C">
        <w:rPr>
          <w:b/>
          <w:bCs/>
          <w:i/>
          <w:iCs/>
          <w:color w:val="000000" w:themeColor="text1"/>
        </w:rPr>
        <w:t>Figure 5: Tesla Gearing Ratios (Debt-to-Equity, Debt Ratio and Interest Coverage) Trend (2021-2025)</w:t>
      </w:r>
    </w:p>
    <w:p w14:paraId="57B81D4A" w14:textId="77777777" w:rsidR="00904609" w:rsidRPr="0048757C" w:rsidRDefault="00522EF5">
      <w:pPr>
        <w:jc w:val="center"/>
        <w:rPr>
          <w:color w:val="000000" w:themeColor="text1"/>
        </w:rPr>
      </w:pPr>
      <w:r w:rsidRPr="0048757C">
        <w:rPr>
          <w:color w:val="000000" w:themeColor="text1"/>
        </w:rPr>
        <w:t>(Tesla, 2020; Tesla, 2022; Tesla, 2023; Tesla, 2025)</w:t>
      </w:r>
    </w:p>
    <w:p w14:paraId="4D489140" w14:textId="77777777" w:rsidR="00904609" w:rsidRPr="0048757C" w:rsidRDefault="00522EF5">
      <w:pPr>
        <w:rPr>
          <w:color w:val="000000" w:themeColor="text1"/>
        </w:rPr>
      </w:pPr>
      <w:r w:rsidRPr="0048757C">
        <w:rPr>
          <w:color w:val="000000" w:themeColor="text1"/>
        </w:rPr>
        <w:t>The gearing position of Tesla has been enhanced in the past, which implies that there is a decreased financial risk. The debt-to-equity ratio declined from 1.01 in 2021 to 0.82 in 2022, 0.69 in 2023, 0.66 in 2024, and stabilised at 0.67 in 2025, showing reduced reliance on debt financing. Similarly, the debt ratio decreased from 0.49 in 2021 to 0.44 in 2022, and further to 0.40 in 2023, 2024, and 2025, indicating a stronger equity base. The interest coverage ratio improved significantly from 17.58 in 2021 t</w:t>
      </w:r>
      <w:r w:rsidRPr="0048757C">
        <w:rPr>
          <w:color w:val="000000" w:themeColor="text1"/>
        </w:rPr>
        <w:t>o 71.50 in 2022, then declined to 56.99 in 2023, 20.22 in 2024, and 12.88 in 2025. But despite being above the critical levels, the downward trend indicates that it may not be able to meet the interest cost as profitability is declining. In total, the capital structure of Tesla is rather stable, whereas the decreasing interest coverage indicates the growing financial pressure.</w:t>
      </w:r>
    </w:p>
    <w:p w14:paraId="73F91745" w14:textId="77777777" w:rsidR="00904609" w:rsidRPr="0048757C" w:rsidRDefault="00522EF5">
      <w:pPr>
        <w:pStyle w:val="Heading2"/>
        <w:rPr>
          <w:color w:val="000000" w:themeColor="text1"/>
        </w:rPr>
      </w:pPr>
      <w:bookmarkStart w:id="20" w:name="_wknc66d30hkd" w:colFirst="0" w:colLast="0"/>
      <w:bookmarkStart w:id="21" w:name="_Toc227840274"/>
      <w:bookmarkEnd w:id="20"/>
      <w:r w:rsidRPr="0048757C">
        <w:rPr>
          <w:color w:val="000000" w:themeColor="text1"/>
        </w:rPr>
        <w:t>2.6 Investment Ratio Analysis</w:t>
      </w:r>
      <w:bookmarkEnd w:id="21"/>
    </w:p>
    <w:p w14:paraId="35FE95CC"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30CCB570" wp14:editId="385965ED">
            <wp:extent cx="5943600" cy="31496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943600" cy="3149600"/>
                    </a:xfrm>
                    <a:prstGeom prst="rect">
                      <a:avLst/>
                    </a:prstGeom>
                    <a:ln/>
                  </pic:spPr>
                </pic:pic>
              </a:graphicData>
            </a:graphic>
          </wp:inline>
        </w:drawing>
      </w:r>
    </w:p>
    <w:p w14:paraId="02C583F6" w14:textId="77777777" w:rsidR="00904609" w:rsidRPr="0048757C" w:rsidRDefault="00522EF5">
      <w:pPr>
        <w:jc w:val="center"/>
        <w:rPr>
          <w:b/>
          <w:bCs/>
          <w:i/>
          <w:iCs/>
          <w:color w:val="000000" w:themeColor="text1"/>
        </w:rPr>
      </w:pPr>
      <w:r w:rsidRPr="0048757C">
        <w:rPr>
          <w:b/>
          <w:bCs/>
          <w:i/>
          <w:iCs/>
          <w:color w:val="000000" w:themeColor="text1"/>
        </w:rPr>
        <w:t>Figure 6: Tesla Investment Ratios (Basic EPS and P/E Ratio) Trend (2021-2025)</w:t>
      </w:r>
    </w:p>
    <w:p w14:paraId="6E642777" w14:textId="77777777" w:rsidR="00904609" w:rsidRPr="0048757C" w:rsidRDefault="00522EF5">
      <w:pPr>
        <w:jc w:val="center"/>
        <w:rPr>
          <w:color w:val="000000" w:themeColor="text1"/>
        </w:rPr>
      </w:pPr>
      <w:r w:rsidRPr="0048757C">
        <w:rPr>
          <w:color w:val="000000" w:themeColor="text1"/>
        </w:rPr>
        <w:t>(Tesla, 2020; Tesla, 2022; Tesla, 2023; Tesla, 2025)</w:t>
      </w:r>
    </w:p>
    <w:p w14:paraId="134AFBCB" w14:textId="77777777" w:rsidR="00904609" w:rsidRPr="0048757C" w:rsidRDefault="00522EF5">
      <w:pPr>
        <w:rPr>
          <w:color w:val="000000" w:themeColor="text1"/>
        </w:rPr>
      </w:pPr>
      <w:r w:rsidRPr="0048757C">
        <w:rPr>
          <w:color w:val="000000" w:themeColor="text1"/>
        </w:rPr>
        <w:t xml:space="preserve">The investment ratios of Tesla indicate that the returns of investors are decreasing and the market is becoming more volatile. Basic EPS increased from 1.87 in 2021 to 4.02 in 2022, and further to 4.73 in 2023, before declining to 2.23 in 2024 and 1.18 in 2025, indicating reduced earnings available to shareholders. The P/E ratio shows extreme fluctuations, falling from 179.96 in 2021 to 96.65 in 2022, then sharply to 26.29 in 2023, before increasing again to 89.83 in 2024 and rising significantly to 399.69 </w:t>
      </w:r>
      <w:r w:rsidRPr="0048757C">
        <w:rPr>
          <w:color w:val="000000" w:themeColor="text1"/>
        </w:rPr>
        <w:t>in 2025. This is an indicator of greater market uncertainty and possible overvaluation compared to falling earnings. Tesla does not pay dividends showing that it has a growth-oriented reinvestment strategy, not shareholder payouts.</w:t>
      </w:r>
    </w:p>
    <w:p w14:paraId="3EAA5305" w14:textId="77777777" w:rsidR="00904609" w:rsidRPr="0048757C" w:rsidRDefault="00522EF5">
      <w:pPr>
        <w:pStyle w:val="Heading2"/>
        <w:rPr>
          <w:color w:val="000000" w:themeColor="text1"/>
        </w:rPr>
      </w:pPr>
      <w:bookmarkStart w:id="22" w:name="_52rbr92r830g" w:colFirst="0" w:colLast="0"/>
      <w:bookmarkStart w:id="23" w:name="_Toc227840275"/>
      <w:bookmarkEnd w:id="22"/>
      <w:r w:rsidRPr="0048757C">
        <w:rPr>
          <w:color w:val="000000" w:themeColor="text1"/>
        </w:rPr>
        <w:t>2.7 Cash Flow Analysis</w:t>
      </w:r>
      <w:bookmarkEnd w:id="23"/>
    </w:p>
    <w:p w14:paraId="273FAA1B"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58A7FF93" wp14:editId="4004995F">
            <wp:extent cx="5943600" cy="876300"/>
            <wp:effectExtent l="0" t="0" r="0" b="0"/>
            <wp:docPr id="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5"/>
                    <a:srcRect/>
                    <a:stretch>
                      <a:fillRect/>
                    </a:stretch>
                  </pic:blipFill>
                  <pic:spPr>
                    <a:xfrm>
                      <a:off x="0" y="0"/>
                      <a:ext cx="5943600" cy="876300"/>
                    </a:xfrm>
                    <a:prstGeom prst="rect">
                      <a:avLst/>
                    </a:prstGeom>
                    <a:ln/>
                  </pic:spPr>
                </pic:pic>
              </a:graphicData>
            </a:graphic>
          </wp:inline>
        </w:drawing>
      </w:r>
    </w:p>
    <w:p w14:paraId="506D85A1" w14:textId="77777777" w:rsidR="00904609" w:rsidRPr="0048757C" w:rsidRDefault="00522EF5">
      <w:pPr>
        <w:jc w:val="center"/>
        <w:rPr>
          <w:b/>
          <w:bCs/>
          <w:i/>
          <w:iCs/>
          <w:color w:val="000000" w:themeColor="text1"/>
        </w:rPr>
      </w:pPr>
      <w:r w:rsidRPr="0048757C">
        <w:rPr>
          <w:b/>
          <w:bCs/>
          <w:i/>
          <w:iCs/>
          <w:color w:val="000000" w:themeColor="text1"/>
        </w:rPr>
        <w:t>Figure 7: Tesla Cash Flow Components Trend (Operating, Investing and Financing Activities) (2021-2025)</w:t>
      </w:r>
    </w:p>
    <w:p w14:paraId="14AC57B2" w14:textId="77777777" w:rsidR="00904609" w:rsidRPr="0048757C" w:rsidRDefault="00522EF5">
      <w:pPr>
        <w:jc w:val="center"/>
        <w:rPr>
          <w:color w:val="000000" w:themeColor="text1"/>
        </w:rPr>
      </w:pPr>
      <w:r w:rsidRPr="0048757C">
        <w:rPr>
          <w:color w:val="000000" w:themeColor="text1"/>
        </w:rPr>
        <w:t>(Tesla, 2020; Tesla, 2022; Tesla, 2023; Tesla, 2025)</w:t>
      </w:r>
    </w:p>
    <w:p w14:paraId="32ACF1DA" w14:textId="77777777" w:rsidR="00904609" w:rsidRPr="0048757C" w:rsidRDefault="00522EF5">
      <w:pPr>
        <w:rPr>
          <w:color w:val="000000" w:themeColor="text1"/>
        </w:rPr>
      </w:pPr>
      <w:r w:rsidRPr="0048757C">
        <w:rPr>
          <w:color w:val="000000" w:themeColor="text1"/>
        </w:rPr>
        <w:t>Tesla’s cash flow performance shows mixed trends. Operating cash flow increased from 11,497 in 2021 to 14,724 in 2022, declined to 13,256 in 2023, then rose to 14,923 in 2024, before slightly decreasing to 14,747 in 2025. Investing cash flow remained consistently negative, with a minimum of -7,868 in 2021 to a maximum of -18,787 in 2024, indicating an intensive capital investment. The change in financing strategies is evidenced by a shift in financing cash flows whereby it was negative; -5,203 in the year 2</w:t>
      </w:r>
      <w:r w:rsidRPr="0048757C">
        <w:rPr>
          <w:color w:val="000000" w:themeColor="text1"/>
        </w:rPr>
        <w:t>021 and positive in the year 2024, 3,853. Cash balances were not decreasing, and short-term investments grew considerably, as they rose to 27,546 in 2025 compared to 131 in 2021, which helps to ensure liquidity.</w:t>
      </w:r>
    </w:p>
    <w:p w14:paraId="2FC6F5CA" w14:textId="77777777" w:rsidR="00904609" w:rsidRPr="0048757C" w:rsidRDefault="00522EF5">
      <w:pPr>
        <w:pStyle w:val="Heading2"/>
        <w:rPr>
          <w:color w:val="000000" w:themeColor="text1"/>
        </w:rPr>
      </w:pPr>
      <w:bookmarkStart w:id="24" w:name="_tigscn8ygrc0" w:colFirst="0" w:colLast="0"/>
      <w:bookmarkStart w:id="25" w:name="_Toc227840276"/>
      <w:bookmarkEnd w:id="24"/>
      <w:r w:rsidRPr="0048757C">
        <w:rPr>
          <w:color w:val="000000" w:themeColor="text1"/>
        </w:rPr>
        <w:t>2.8 Key Strengths, Weaknesses and Threats</w:t>
      </w:r>
      <w:bookmarkEnd w:id="25"/>
    </w:p>
    <w:p w14:paraId="7ED005B2" w14:textId="77777777" w:rsidR="00904609" w:rsidRPr="0048757C" w:rsidRDefault="00522EF5" w:rsidP="0048757C">
      <w:pPr>
        <w:rPr>
          <w:b/>
          <w:bCs/>
          <w:color w:val="000000" w:themeColor="text1"/>
        </w:rPr>
      </w:pPr>
      <w:bookmarkStart w:id="26" w:name="_uu1j3773k0aw" w:colFirst="0" w:colLast="0"/>
      <w:bookmarkEnd w:id="26"/>
      <w:r w:rsidRPr="0048757C">
        <w:rPr>
          <w:b/>
          <w:bCs/>
          <w:color w:val="000000" w:themeColor="text1"/>
        </w:rPr>
        <w:t>Strengths</w:t>
      </w:r>
    </w:p>
    <w:p w14:paraId="0D776A2A" w14:textId="77777777" w:rsidR="00904609" w:rsidRPr="0048757C" w:rsidRDefault="00522EF5">
      <w:pPr>
        <w:numPr>
          <w:ilvl w:val="0"/>
          <w:numId w:val="4"/>
        </w:numPr>
        <w:spacing w:after="0"/>
        <w:jc w:val="left"/>
        <w:rPr>
          <w:color w:val="000000" w:themeColor="text1"/>
        </w:rPr>
      </w:pPr>
      <w:r w:rsidRPr="0048757C">
        <w:rPr>
          <w:color w:val="000000" w:themeColor="text1"/>
        </w:rPr>
        <w:t>Good liquidity with current ratio going to 2.16.</w:t>
      </w:r>
    </w:p>
    <w:p w14:paraId="39308155" w14:textId="77777777" w:rsidR="00904609" w:rsidRPr="0048757C" w:rsidRDefault="00522EF5">
      <w:pPr>
        <w:numPr>
          <w:ilvl w:val="0"/>
          <w:numId w:val="4"/>
        </w:numPr>
        <w:spacing w:before="0" w:after="0"/>
        <w:jc w:val="left"/>
        <w:rPr>
          <w:color w:val="000000" w:themeColor="text1"/>
        </w:rPr>
      </w:pPr>
      <w:r w:rsidRPr="0048757C">
        <w:rPr>
          <w:color w:val="000000" w:themeColor="text1"/>
        </w:rPr>
        <w:t>Lower leverage and debt ratio of 0.40.</w:t>
      </w:r>
    </w:p>
    <w:p w14:paraId="14DE7CF0" w14:textId="77777777" w:rsidR="00904609" w:rsidRPr="0048757C" w:rsidRDefault="00522EF5">
      <w:pPr>
        <w:numPr>
          <w:ilvl w:val="0"/>
          <w:numId w:val="4"/>
        </w:numPr>
        <w:spacing w:before="0"/>
        <w:jc w:val="left"/>
        <w:rPr>
          <w:color w:val="000000" w:themeColor="text1"/>
        </w:rPr>
      </w:pPr>
      <w:r w:rsidRPr="0048757C">
        <w:rPr>
          <w:color w:val="000000" w:themeColor="text1"/>
        </w:rPr>
        <w:t>Large cash holdings and growing short term investments.</w:t>
      </w:r>
    </w:p>
    <w:p w14:paraId="366BBB9C" w14:textId="77777777" w:rsidR="00904609" w:rsidRPr="0048757C" w:rsidRDefault="00522EF5" w:rsidP="0048757C">
      <w:pPr>
        <w:rPr>
          <w:b/>
          <w:bCs/>
          <w:color w:val="000000" w:themeColor="text1"/>
        </w:rPr>
      </w:pPr>
      <w:bookmarkStart w:id="27" w:name="_eboamsn1ejom" w:colFirst="0" w:colLast="0"/>
      <w:bookmarkEnd w:id="27"/>
      <w:r w:rsidRPr="0048757C">
        <w:rPr>
          <w:b/>
          <w:bCs/>
          <w:color w:val="000000" w:themeColor="text1"/>
        </w:rPr>
        <w:t>Weaknesses</w:t>
      </w:r>
    </w:p>
    <w:p w14:paraId="5E0920E5" w14:textId="77777777" w:rsidR="00904609" w:rsidRPr="0048757C" w:rsidRDefault="00522EF5">
      <w:pPr>
        <w:numPr>
          <w:ilvl w:val="0"/>
          <w:numId w:val="3"/>
        </w:numPr>
        <w:spacing w:after="0"/>
        <w:jc w:val="left"/>
        <w:rPr>
          <w:color w:val="000000" w:themeColor="text1"/>
        </w:rPr>
      </w:pPr>
      <w:r w:rsidRPr="0048757C">
        <w:rPr>
          <w:color w:val="000000" w:themeColor="text1"/>
        </w:rPr>
        <w:t>Decreasing profitability (net margin decreased to 0.04)</w:t>
      </w:r>
    </w:p>
    <w:p w14:paraId="1F3FC723" w14:textId="77777777" w:rsidR="00904609" w:rsidRPr="0048757C" w:rsidRDefault="00522EF5">
      <w:pPr>
        <w:numPr>
          <w:ilvl w:val="0"/>
          <w:numId w:val="3"/>
        </w:numPr>
        <w:spacing w:before="0" w:after="0"/>
        <w:jc w:val="left"/>
        <w:rPr>
          <w:color w:val="000000" w:themeColor="text1"/>
        </w:rPr>
      </w:pPr>
      <w:r w:rsidRPr="0048757C">
        <w:rPr>
          <w:color w:val="000000" w:themeColor="text1"/>
        </w:rPr>
        <w:t>Falling ROE (0.28 to 0.05)</w:t>
      </w:r>
    </w:p>
    <w:p w14:paraId="6CC74A4D" w14:textId="77777777" w:rsidR="00904609" w:rsidRPr="0048757C" w:rsidRDefault="00522EF5">
      <w:pPr>
        <w:numPr>
          <w:ilvl w:val="0"/>
          <w:numId w:val="3"/>
        </w:numPr>
        <w:spacing w:before="0"/>
        <w:jc w:val="left"/>
        <w:rPr>
          <w:color w:val="000000" w:themeColor="text1"/>
        </w:rPr>
      </w:pPr>
      <w:r w:rsidRPr="0048757C">
        <w:rPr>
          <w:color w:val="000000" w:themeColor="text1"/>
        </w:rPr>
        <w:t>Increasing receivable days and positive cash conversion cycle.</w:t>
      </w:r>
    </w:p>
    <w:p w14:paraId="347A5BD7" w14:textId="77777777" w:rsidR="00904609" w:rsidRPr="0048757C" w:rsidRDefault="00522EF5" w:rsidP="0048757C">
      <w:pPr>
        <w:rPr>
          <w:b/>
          <w:bCs/>
          <w:color w:val="000000" w:themeColor="text1"/>
        </w:rPr>
      </w:pPr>
      <w:bookmarkStart w:id="28" w:name="_5f6x7fvhltzq" w:colFirst="0" w:colLast="0"/>
      <w:bookmarkEnd w:id="28"/>
      <w:r w:rsidRPr="0048757C">
        <w:rPr>
          <w:b/>
          <w:bCs/>
          <w:color w:val="000000" w:themeColor="text1"/>
        </w:rPr>
        <w:t>Threats</w:t>
      </w:r>
    </w:p>
    <w:p w14:paraId="55222849" w14:textId="77777777" w:rsidR="00904609" w:rsidRPr="0048757C" w:rsidRDefault="00522EF5">
      <w:pPr>
        <w:numPr>
          <w:ilvl w:val="0"/>
          <w:numId w:val="1"/>
        </w:numPr>
        <w:spacing w:after="0"/>
        <w:jc w:val="left"/>
        <w:rPr>
          <w:color w:val="000000" w:themeColor="text1"/>
        </w:rPr>
      </w:pPr>
      <w:r w:rsidRPr="0048757C">
        <w:rPr>
          <w:color w:val="000000" w:themeColor="text1"/>
        </w:rPr>
        <w:t>Increasing cost pressures lowering margins.</w:t>
      </w:r>
    </w:p>
    <w:p w14:paraId="1A7068EA" w14:textId="77777777" w:rsidR="00904609" w:rsidRPr="0048757C" w:rsidRDefault="00522EF5">
      <w:pPr>
        <w:numPr>
          <w:ilvl w:val="0"/>
          <w:numId w:val="1"/>
        </w:numPr>
        <w:spacing w:before="0" w:after="0"/>
        <w:jc w:val="left"/>
        <w:rPr>
          <w:color w:val="000000" w:themeColor="text1"/>
        </w:rPr>
      </w:pPr>
      <w:r w:rsidRPr="0048757C">
        <w:rPr>
          <w:color w:val="000000" w:themeColor="text1"/>
        </w:rPr>
        <w:t>Reducing investor returns (EPS has dropped to 1.18)</w:t>
      </w:r>
    </w:p>
    <w:p w14:paraId="65759E2A" w14:textId="77777777" w:rsidR="00904609" w:rsidRPr="0048757C" w:rsidRDefault="00522EF5">
      <w:pPr>
        <w:numPr>
          <w:ilvl w:val="0"/>
          <w:numId w:val="1"/>
        </w:numPr>
        <w:spacing w:before="0"/>
        <w:jc w:val="left"/>
        <w:rPr>
          <w:color w:val="000000" w:themeColor="text1"/>
        </w:rPr>
      </w:pPr>
      <w:r w:rsidRPr="0048757C">
        <w:rPr>
          <w:color w:val="000000" w:themeColor="text1"/>
        </w:rPr>
        <w:t>Weaker interest coverage which is a sign of financial stress</w:t>
      </w:r>
    </w:p>
    <w:p w14:paraId="6C41A432" w14:textId="77777777" w:rsidR="00904609" w:rsidRPr="0048757C" w:rsidRDefault="00522EF5">
      <w:pPr>
        <w:pStyle w:val="Heading1"/>
        <w:rPr>
          <w:color w:val="000000" w:themeColor="text1"/>
        </w:rPr>
      </w:pPr>
      <w:bookmarkStart w:id="29" w:name="_ncjovz51b8v2" w:colFirst="0" w:colLast="0"/>
      <w:bookmarkStart w:id="30" w:name="_Toc227840277"/>
      <w:bookmarkEnd w:id="29"/>
      <w:r w:rsidRPr="0048757C">
        <w:rPr>
          <w:color w:val="000000" w:themeColor="text1"/>
        </w:rPr>
        <w:t>3. Working Capital Management Analysis</w:t>
      </w:r>
      <w:bookmarkEnd w:id="30"/>
    </w:p>
    <w:p w14:paraId="2D45046E" w14:textId="77777777" w:rsidR="00904609" w:rsidRPr="0048757C" w:rsidRDefault="00522EF5">
      <w:pPr>
        <w:pStyle w:val="Heading2"/>
        <w:keepNext w:val="0"/>
        <w:keepLines w:val="0"/>
        <w:spacing w:before="280" w:after="80"/>
        <w:rPr>
          <w:color w:val="000000" w:themeColor="text1"/>
        </w:rPr>
      </w:pPr>
      <w:bookmarkStart w:id="31" w:name="_wwgo80nijx4i" w:colFirst="0" w:colLast="0"/>
      <w:bookmarkStart w:id="32" w:name="_Toc227840278"/>
      <w:bookmarkEnd w:id="31"/>
      <w:r w:rsidRPr="0048757C">
        <w:rPr>
          <w:color w:val="000000" w:themeColor="text1"/>
        </w:rPr>
        <w:t>3.1 Overview of Tesla’s working capital position</w:t>
      </w:r>
      <w:bookmarkEnd w:id="32"/>
    </w:p>
    <w:p w14:paraId="4BC7C9F3" w14:textId="77777777" w:rsidR="00904609" w:rsidRPr="0048757C" w:rsidRDefault="00522EF5">
      <w:pPr>
        <w:rPr>
          <w:color w:val="000000" w:themeColor="text1"/>
        </w:rPr>
      </w:pPr>
      <w:r w:rsidRPr="0048757C">
        <w:rPr>
          <w:color w:val="000000" w:themeColor="text1"/>
        </w:rPr>
        <w:t>The current assets and current liabilities of Tesla have seen an increase between 2021 and 2025, as current assets rose from 27,100 to 68,642 and current liabilities increased from 19,705 to 31,714. As a result, net working capital grew from 7,395 to 36,928, indicating stronger liquidity; however, efficiency deteriorated because the operating cash flow to net working capital ratio fell from 1.55 to 0.40. This implies that Tesla was less efficient in transforming working capital into cash despite the improve</w:t>
      </w:r>
      <w:r w:rsidRPr="0048757C">
        <w:rPr>
          <w:color w:val="000000" w:themeColor="text1"/>
        </w:rPr>
        <w:t xml:space="preserve">ment in liquidity. According to academic literature like that of Silva and Silva (2026), over-investment in working capital may lead to less efficiency and profitability, and that optimal and not excessive management of working capital is necessary. </w:t>
      </w:r>
    </w:p>
    <w:p w14:paraId="4A9B4EE3" w14:textId="77777777" w:rsidR="00904609" w:rsidRPr="0048757C" w:rsidRDefault="00522EF5">
      <w:pPr>
        <w:pStyle w:val="Heading2"/>
        <w:keepNext w:val="0"/>
        <w:keepLines w:val="0"/>
        <w:spacing w:before="280" w:after="80"/>
        <w:rPr>
          <w:color w:val="000000" w:themeColor="text1"/>
        </w:rPr>
      </w:pPr>
      <w:bookmarkStart w:id="33" w:name="_t3d77mxz9uiw" w:colFirst="0" w:colLast="0"/>
      <w:bookmarkStart w:id="34" w:name="_Toc227840279"/>
      <w:bookmarkEnd w:id="33"/>
      <w:r w:rsidRPr="0048757C">
        <w:rPr>
          <w:color w:val="000000" w:themeColor="text1"/>
        </w:rPr>
        <w:t>3.2 Cash operating cycle analysis</w:t>
      </w:r>
      <w:bookmarkEnd w:id="34"/>
    </w:p>
    <w:p w14:paraId="432E2B9D"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0B7CABBB" wp14:editId="48D4CCB8">
            <wp:extent cx="5943600" cy="2044700"/>
            <wp:effectExtent l="0" t="0" r="0" b="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2044700"/>
                    </a:xfrm>
                    <a:prstGeom prst="rect">
                      <a:avLst/>
                    </a:prstGeom>
                    <a:ln/>
                  </pic:spPr>
                </pic:pic>
              </a:graphicData>
            </a:graphic>
          </wp:inline>
        </w:drawing>
      </w:r>
    </w:p>
    <w:p w14:paraId="5D4BF502" w14:textId="77777777" w:rsidR="00904609" w:rsidRPr="0048757C" w:rsidRDefault="00522EF5">
      <w:pPr>
        <w:jc w:val="center"/>
        <w:rPr>
          <w:b/>
          <w:bCs/>
          <w:i/>
          <w:iCs/>
          <w:color w:val="000000" w:themeColor="text1"/>
        </w:rPr>
      </w:pPr>
      <w:r w:rsidRPr="0048757C">
        <w:rPr>
          <w:b/>
          <w:bCs/>
          <w:i/>
          <w:iCs/>
          <w:color w:val="000000" w:themeColor="text1"/>
        </w:rPr>
        <w:t>Figure 8: Tesla Working Capital and Cash Conversion Cycle Analysis (2021-2025)</w:t>
      </w:r>
    </w:p>
    <w:p w14:paraId="460338CD" w14:textId="77777777" w:rsidR="00904609" w:rsidRPr="0048757C" w:rsidRDefault="00522EF5">
      <w:pPr>
        <w:jc w:val="center"/>
        <w:rPr>
          <w:color w:val="000000" w:themeColor="text1"/>
        </w:rPr>
      </w:pPr>
      <w:r w:rsidRPr="0048757C">
        <w:rPr>
          <w:color w:val="000000" w:themeColor="text1"/>
        </w:rPr>
        <w:t>(Tesla, 2020; Tesla, 2022; Tesla, 2023; Tesla, 2025)</w:t>
      </w:r>
    </w:p>
    <w:p w14:paraId="04A6D99B" w14:textId="77777777" w:rsidR="00904609" w:rsidRPr="0048757C" w:rsidRDefault="00522EF5">
      <w:pPr>
        <w:rPr>
          <w:color w:val="000000" w:themeColor="text1"/>
        </w:rPr>
      </w:pPr>
      <w:r w:rsidRPr="0048757C">
        <w:rPr>
          <w:color w:val="000000" w:themeColor="text1"/>
        </w:rPr>
        <w:t xml:space="preserve">The receivable days rose to 17.61 in 2025 compared to 12.97 in 2021, which means that the company slows down payment collection and an increased share of cash is tied up in receivables. This trend increases further beyond 2023 and this indicates the lack of efficiency in collection. The academic literature, including Aldubhani et al. (2022), suggests that a longer period of time of the receivable might adversely affect the profitability of the organization because companies will need more time to transform </w:t>
      </w:r>
      <w:r w:rsidRPr="0048757C">
        <w:rPr>
          <w:color w:val="000000" w:themeColor="text1"/>
        </w:rPr>
        <w:t>the sales into cash. Operation pressure is also indicated by inventory days. Inventory holding increased significantly from 52.25 in 2021 to 77.32 in 2022, before improving to 54.66 in 2024 but rising again to 58.19 in 2025. Though there were certain improvements by the year 2022, the level of inventory is still relatively high, indicating the inefficiency in inventory management. According to literature, high inventory ratios tie up capital and drive up the carrying cost, lowering the general firm performa</w:t>
      </w:r>
      <w:r w:rsidRPr="0048757C">
        <w:rPr>
          <w:color w:val="000000" w:themeColor="text1"/>
        </w:rPr>
        <w:t xml:space="preserve">nce (Aldubhani et al., 2022). The payable days decreased to 62.78 in 2025 compared to 90.98 in 2021, indicating that Tesla is paying suppliers faster. Although this could help in improving the supplier relationships, this will weaken the capacity of the firm to hold cash over a long period of time. Trade credit is viewed as a cheap source of financing, and a downturn in its availability undermines liquidity (Zeidan and Shapir, 2017). This led the cash conversion cycle to change from -25.76 in 2021 to 13.02 </w:t>
      </w:r>
      <w:r w:rsidRPr="0048757C">
        <w:rPr>
          <w:color w:val="000000" w:themeColor="text1"/>
        </w:rPr>
        <w:t>in 2025, which implies a shift in favourable to inefficient positions. This implies that the working cash is retained in operations indicating a weakening working capital efficiency (Zeidan and Shapir, 2017).</w:t>
      </w:r>
    </w:p>
    <w:p w14:paraId="0FF6CD94" w14:textId="77777777" w:rsidR="00904609" w:rsidRPr="0048757C" w:rsidRDefault="00522EF5" w:rsidP="0048757C">
      <w:pPr>
        <w:pStyle w:val="Heading2"/>
        <w:rPr>
          <w:color w:val="000000" w:themeColor="text1"/>
        </w:rPr>
      </w:pPr>
      <w:bookmarkStart w:id="35" w:name="_yd5k10oscovs" w:colFirst="0" w:colLast="0"/>
      <w:bookmarkStart w:id="36" w:name="_Toc227840280"/>
      <w:bookmarkEnd w:id="35"/>
      <w:r w:rsidRPr="0048757C">
        <w:rPr>
          <w:color w:val="000000" w:themeColor="text1"/>
        </w:rPr>
        <w:t>3.3 Main working capital problems</w:t>
      </w:r>
      <w:bookmarkEnd w:id="36"/>
    </w:p>
    <w:p w14:paraId="0A395812" w14:textId="77777777" w:rsidR="00904609" w:rsidRPr="0048757C" w:rsidRDefault="00522EF5">
      <w:pPr>
        <w:rPr>
          <w:color w:val="000000" w:themeColor="text1"/>
        </w:rPr>
      </w:pPr>
      <w:r w:rsidRPr="0048757C">
        <w:rPr>
          <w:color w:val="000000" w:themeColor="text1"/>
        </w:rPr>
        <w:t>The primary working capital issue faced by Tesla is not the lack of current assets but rather the lack of efficiency in the utilization of the current assets. First, there was an upward trend in the receivable days with sluggish collection. Second, the inventory was also high, particularly following the extreme increase in 2022. Third, the number of payable days dropped significantly, and it decreased supplier-finance assistance. Lastly, operating cash flow / NWC has dropped to 0.40, which indicates the fac</w:t>
      </w:r>
      <w:r w:rsidRPr="0048757C">
        <w:rPr>
          <w:color w:val="000000" w:themeColor="text1"/>
        </w:rPr>
        <w:t>t that the growth of net working capital did not result in the corresponding cash generation. All these trends indicate that Tesla is balance sheet strong but operationally less efficient. That trend is consistent with the body of literature that posits that excess capital in working capital may decrease profitability and performance. (Akbar, Jiang and Akbar, 2020).</w:t>
      </w:r>
    </w:p>
    <w:p w14:paraId="54F471F2" w14:textId="77777777" w:rsidR="00904609" w:rsidRPr="0048757C" w:rsidRDefault="00522EF5">
      <w:pPr>
        <w:pStyle w:val="Heading2"/>
        <w:keepNext w:val="0"/>
        <w:keepLines w:val="0"/>
        <w:spacing w:before="280" w:after="80"/>
        <w:rPr>
          <w:color w:val="000000" w:themeColor="text1"/>
        </w:rPr>
      </w:pPr>
      <w:bookmarkStart w:id="37" w:name="_5ma2nzo6k6us" w:colFirst="0" w:colLast="0"/>
      <w:bookmarkStart w:id="38" w:name="_Toc227840281"/>
      <w:bookmarkEnd w:id="37"/>
      <w:r w:rsidRPr="0048757C">
        <w:rPr>
          <w:color w:val="000000" w:themeColor="text1"/>
        </w:rPr>
        <w:t>3.4 Strategies to improve liquidity</w:t>
      </w:r>
      <w:bookmarkEnd w:id="38"/>
    </w:p>
    <w:p w14:paraId="40C42EB9" w14:textId="77777777" w:rsidR="00904609" w:rsidRPr="0048757C" w:rsidRDefault="00522EF5">
      <w:pPr>
        <w:rPr>
          <w:color w:val="000000" w:themeColor="text1"/>
        </w:rPr>
      </w:pPr>
      <w:r w:rsidRPr="0048757C">
        <w:rPr>
          <w:color w:val="000000" w:themeColor="text1"/>
        </w:rPr>
        <w:t>Tesla should first tighten receivables management by accelerating the billing, enhancing customer credit, and improving the close following up of the outstanding payments. Second, it ought to enhance inventory control by enhancing demand forecasting and production scheduling to avoid stock-piling. Third, Tesla ought to re-negotiate terms with suppliers where the terms are commercially viable to recover part of the lost benefit in terms of payable days. Fourth, management must control working capital with mo</w:t>
      </w:r>
      <w:r w:rsidRPr="0048757C">
        <w:rPr>
          <w:color w:val="000000" w:themeColor="text1"/>
        </w:rPr>
        <w:t>re restrictive internal goals on working capital; receivable, inventory, and payable days, as opposed to just depending on the strength of the current ratio. These reforms would reduce the CCC and release cash tied up in operations. This suggestion aligns with journal results which demonstrate that effective CCC management can enhance cash flow, profitability and firm value (Stavropoulos and Zounta, 2025).</w:t>
      </w:r>
    </w:p>
    <w:p w14:paraId="414158EE" w14:textId="77777777" w:rsidR="00904609" w:rsidRPr="0048757C" w:rsidRDefault="00522EF5">
      <w:pPr>
        <w:pStyle w:val="Heading2"/>
        <w:keepNext w:val="0"/>
        <w:keepLines w:val="0"/>
        <w:spacing w:before="280" w:after="80"/>
        <w:rPr>
          <w:color w:val="000000" w:themeColor="text1"/>
        </w:rPr>
      </w:pPr>
      <w:bookmarkStart w:id="39" w:name="_4tid0uwg13j3" w:colFirst="0" w:colLast="0"/>
      <w:bookmarkStart w:id="40" w:name="_Toc227840282"/>
      <w:bookmarkEnd w:id="39"/>
      <w:r w:rsidRPr="0048757C">
        <w:rPr>
          <w:color w:val="000000" w:themeColor="text1"/>
        </w:rPr>
        <w:t>3.5 Short-term versus long-term financing options</w:t>
      </w:r>
      <w:bookmarkEnd w:id="40"/>
    </w:p>
    <w:p w14:paraId="02FD879E" w14:textId="77777777" w:rsidR="00904609" w:rsidRPr="0048757C" w:rsidRDefault="00522EF5">
      <w:pPr>
        <w:rPr>
          <w:color w:val="000000" w:themeColor="text1"/>
        </w:rPr>
      </w:pPr>
      <w:r w:rsidRPr="0048757C">
        <w:rPr>
          <w:color w:val="000000" w:themeColor="text1"/>
        </w:rPr>
        <w:t>Day-to-day working capital changes ought to be financed by short-term financing, including trade credit and short-term bank facilities, since it is temporary when compared to operating needs (Nicolas, 2021). Long term financing like long term debt or long term equity is not suitable to fund the strategic expansion and capital investment but the normal working capital requirements. As the problem with Tesla is more of efficiency than the absolute lack of liquidity, it must not over-depend on the costly long-</w:t>
      </w:r>
      <w:r w:rsidRPr="0048757C">
        <w:rPr>
          <w:color w:val="000000" w:themeColor="text1"/>
        </w:rPr>
        <w:t>term funding of operational issues that can be resolved internally. (Dainelli, Bet and Fabrizi, 2024)</w:t>
      </w:r>
    </w:p>
    <w:p w14:paraId="5348741E" w14:textId="77777777" w:rsidR="00904609" w:rsidRPr="0048757C" w:rsidRDefault="00522EF5">
      <w:pPr>
        <w:pStyle w:val="Heading2"/>
        <w:keepNext w:val="0"/>
        <w:keepLines w:val="0"/>
        <w:spacing w:before="280" w:after="80"/>
        <w:rPr>
          <w:color w:val="000000" w:themeColor="text1"/>
        </w:rPr>
      </w:pPr>
      <w:bookmarkStart w:id="41" w:name="_w18upbx8prqi" w:colFirst="0" w:colLast="0"/>
      <w:bookmarkStart w:id="42" w:name="_Toc227840283"/>
      <w:bookmarkEnd w:id="41"/>
      <w:r w:rsidRPr="0048757C">
        <w:rPr>
          <w:color w:val="000000" w:themeColor="text1"/>
        </w:rPr>
        <w:t>3.6 Recommended working capital approach for Tesla</w:t>
      </w:r>
      <w:bookmarkEnd w:id="42"/>
    </w:p>
    <w:p w14:paraId="1D9B73D3" w14:textId="77777777" w:rsidR="00904609" w:rsidRPr="0048757C" w:rsidRDefault="00522EF5">
      <w:pPr>
        <w:rPr>
          <w:color w:val="000000" w:themeColor="text1"/>
        </w:rPr>
      </w:pPr>
      <w:r w:rsidRPr="0048757C">
        <w:rPr>
          <w:color w:val="000000" w:themeColor="text1"/>
        </w:rPr>
        <w:t>A balanced working capital policy that is aimed at enhancing efficiency, but not only raising liquidity, should be embraced at Tesla. A company needs to focus on keeping down the receivable days, optimizing inventory and moderately increasing payable days (Olaiya et al., 2024). Moreover, a balance between the short-term and long-term financing will provide flexibility in operations and financial stability. A more efficient cash conversion cycle will result in better liquidity, less financing requirements an</w:t>
      </w:r>
      <w:r w:rsidRPr="0048757C">
        <w:rPr>
          <w:color w:val="000000" w:themeColor="text1"/>
        </w:rPr>
        <w:t>d overall better financial performance.</w:t>
      </w:r>
    </w:p>
    <w:p w14:paraId="6FB736B9" w14:textId="77777777" w:rsidR="00904609" w:rsidRPr="0048757C" w:rsidRDefault="00522EF5">
      <w:pPr>
        <w:pStyle w:val="Heading1"/>
        <w:rPr>
          <w:color w:val="000000" w:themeColor="text1"/>
        </w:rPr>
      </w:pPr>
      <w:bookmarkStart w:id="43" w:name="_v0417lx463wv" w:colFirst="0" w:colLast="0"/>
      <w:bookmarkStart w:id="44" w:name="_Toc227840284"/>
      <w:bookmarkEnd w:id="43"/>
      <w:r w:rsidRPr="0048757C">
        <w:rPr>
          <w:color w:val="000000" w:themeColor="text1"/>
        </w:rPr>
        <w:t>4. Strategic Financial Restructuring Plan</w:t>
      </w:r>
      <w:bookmarkEnd w:id="44"/>
    </w:p>
    <w:p w14:paraId="62BB4593" w14:textId="77777777" w:rsidR="00904609" w:rsidRPr="0048757C" w:rsidRDefault="00522EF5">
      <w:pPr>
        <w:pStyle w:val="Heading2"/>
        <w:rPr>
          <w:color w:val="000000" w:themeColor="text1"/>
        </w:rPr>
      </w:pPr>
      <w:bookmarkStart w:id="45" w:name="_rp1zgewcrcue" w:colFirst="0" w:colLast="0"/>
      <w:bookmarkStart w:id="46" w:name="_Toc227840285"/>
      <w:bookmarkEnd w:id="45"/>
      <w:r w:rsidRPr="0048757C">
        <w:rPr>
          <w:color w:val="000000" w:themeColor="text1"/>
        </w:rPr>
        <w:t>4.1 Why Tesla may need financial restructuring</w:t>
      </w:r>
      <w:bookmarkEnd w:id="46"/>
    </w:p>
    <w:p w14:paraId="456907AC" w14:textId="77777777" w:rsidR="00904609" w:rsidRPr="0048757C" w:rsidRDefault="00522EF5">
      <w:pPr>
        <w:rPr>
          <w:color w:val="000000" w:themeColor="text1"/>
        </w:rPr>
      </w:pPr>
      <w:r w:rsidRPr="0048757C">
        <w:rPr>
          <w:color w:val="000000" w:themeColor="text1"/>
        </w:rPr>
        <w:t xml:space="preserve">Tesla’s financial analysis indicates a need for restructuring due to declining profitability, deteriorating return ratios, and low operational efficiency despite high liquidity. The profit margins and returns have declined over the years and the cash conversion cycle has changed to positive, indicating a decline in the efficiency of working capital. Studies have continually indicated that poor management of working capital affects profitability and performance of a firm adversely (Deloof, 2003) as well as, </w:t>
      </w:r>
      <w:r w:rsidRPr="0048757C">
        <w:rPr>
          <w:color w:val="000000" w:themeColor="text1"/>
        </w:rPr>
        <w:t>decreased operating cash flow as compared to net working capital indicates poor use of short-term assets. Research highlights that companies should have an optimal quantity of working capital because too much investment in current assets decreases efficiency and profitability (Afrifa and Padachi, 2016). Thus, Tesla needs to be restructured to enhance efficiency in its operations, efficiency in using capital, and resume profitability.</w:t>
      </w:r>
    </w:p>
    <w:p w14:paraId="69582135" w14:textId="77777777" w:rsidR="00904609" w:rsidRPr="0048757C" w:rsidRDefault="00522EF5">
      <w:pPr>
        <w:pStyle w:val="Heading2"/>
        <w:rPr>
          <w:color w:val="000000" w:themeColor="text1"/>
        </w:rPr>
      </w:pPr>
      <w:bookmarkStart w:id="47" w:name="_k25sfgdsfo0y" w:colFirst="0" w:colLast="0"/>
      <w:bookmarkStart w:id="48" w:name="_Toc227840286"/>
      <w:bookmarkEnd w:id="47"/>
      <w:r w:rsidRPr="0048757C">
        <w:rPr>
          <w:color w:val="000000" w:themeColor="text1"/>
        </w:rPr>
        <w:t>4.2 Option 1: Equity injection / retained earnings support</w:t>
      </w:r>
      <w:bookmarkEnd w:id="48"/>
    </w:p>
    <w:p w14:paraId="74FED248" w14:textId="77777777" w:rsidR="00904609" w:rsidRPr="0048757C" w:rsidRDefault="00522EF5">
      <w:pPr>
        <w:rPr>
          <w:color w:val="000000" w:themeColor="text1"/>
        </w:rPr>
      </w:pPr>
      <w:r w:rsidRPr="0048757C">
        <w:rPr>
          <w:color w:val="000000" w:themeColor="text1"/>
        </w:rPr>
        <w:t xml:space="preserve">Retained earnings or new equity issuance can support equity-based restructuring and strengthen Tesla’s financial stability. The reinvestment of earnings can be done in operations, innovation and efficiency improvement without the financial risk being increased. Literature indicates that financial strength and decreased bankruptcy risk is achieved through lower leverage and higher equity bases (Myers, 1984; Modigliani and Miller, 1958). Moreover, research indicates that companies that have more equity-based </w:t>
      </w:r>
      <w:r w:rsidRPr="0048757C">
        <w:rPr>
          <w:color w:val="000000" w:themeColor="text1"/>
        </w:rPr>
        <w:t>financing are in a better position to deal with financial volatility and long-term expansion (Rasyid et al., 2018). But, the new equity could dilute the shareholders and will lower the share earnings in the short run. Thus, Tesla ought to focus more on retained earnings as opposed to issuing external equity where feasible.</w:t>
      </w:r>
    </w:p>
    <w:p w14:paraId="6ED600CD" w14:textId="77777777" w:rsidR="00904609" w:rsidRPr="0048757C" w:rsidRDefault="00522EF5">
      <w:pPr>
        <w:pStyle w:val="Heading2"/>
        <w:rPr>
          <w:color w:val="000000" w:themeColor="text1"/>
        </w:rPr>
      </w:pPr>
      <w:bookmarkStart w:id="49" w:name="_vjcwvuk855ta" w:colFirst="0" w:colLast="0"/>
      <w:bookmarkStart w:id="50" w:name="_Toc227840287"/>
      <w:bookmarkEnd w:id="49"/>
      <w:r w:rsidRPr="0048757C">
        <w:rPr>
          <w:color w:val="000000" w:themeColor="text1"/>
        </w:rPr>
        <w:t>4.3 Option 2: Debt restructuring or refinancing</w:t>
      </w:r>
      <w:bookmarkEnd w:id="50"/>
    </w:p>
    <w:p w14:paraId="22E9A100" w14:textId="77777777" w:rsidR="00904609" w:rsidRPr="0048757C" w:rsidRDefault="00522EF5">
      <w:pPr>
        <w:rPr>
          <w:color w:val="000000" w:themeColor="text1"/>
        </w:rPr>
      </w:pPr>
      <w:r w:rsidRPr="0048757C">
        <w:rPr>
          <w:color w:val="000000" w:themeColor="text1"/>
        </w:rPr>
        <w:t xml:space="preserve">Another possible solution to enhance financial flexibility is debt restructuring. Refinancing of existing debts at lower interest rates or extending the periods of repayments can decrease the financial strain and enhance cash flow stability. Despite a decrease in Tesla leverage, a decrease in interest coverage means that it is less able to pay interest. As demonstrated in Saif-Alyousfi, Alsadan and Almaee (2025), companies whose profitability is decreasing need to consider debt structures keenly to prevent </w:t>
      </w:r>
      <w:r w:rsidRPr="0048757C">
        <w:rPr>
          <w:color w:val="000000" w:themeColor="text1"/>
        </w:rPr>
        <w:t>financial turmoil. Besides, Afrifa and Padachi (2016) argue that there should be an optimal ratio between debt and equity in order to maximise the value of a firm. Although debt restructuring can enhance short-term liquidity, over dependence on debt can result in the long-term financial risk. Hence, Tesla ought to pursue a wary refinancing strategy.</w:t>
      </w:r>
    </w:p>
    <w:p w14:paraId="77D23F75" w14:textId="77777777" w:rsidR="00904609" w:rsidRPr="0048757C" w:rsidRDefault="00522EF5">
      <w:pPr>
        <w:pStyle w:val="Heading2"/>
        <w:rPr>
          <w:color w:val="000000" w:themeColor="text1"/>
        </w:rPr>
      </w:pPr>
      <w:bookmarkStart w:id="51" w:name="_u3dxlmy09oo0" w:colFirst="0" w:colLast="0"/>
      <w:bookmarkStart w:id="52" w:name="_Toc227840288"/>
      <w:bookmarkEnd w:id="51"/>
      <w:r w:rsidRPr="0048757C">
        <w:rPr>
          <w:color w:val="000000" w:themeColor="text1"/>
        </w:rPr>
        <w:t>4.4 Option 3: Divestment / cost rationalisation / strategic partnerships</w:t>
      </w:r>
      <w:bookmarkEnd w:id="52"/>
    </w:p>
    <w:p w14:paraId="57D97020" w14:textId="77777777" w:rsidR="00904609" w:rsidRPr="0048757C" w:rsidRDefault="00522EF5">
      <w:pPr>
        <w:rPr>
          <w:color w:val="000000" w:themeColor="text1"/>
        </w:rPr>
      </w:pPr>
      <w:r w:rsidRPr="0048757C">
        <w:rPr>
          <w:color w:val="000000" w:themeColor="text1"/>
        </w:rPr>
        <w:t>Cost rationalisation and strategic adjustments are crucial in operational restructuring and enhancing efficiency. By enhancing the management of the supply chain, optimisation of production processes, and removal of inefficiencies, Tesla will be able to cut costs. As noted by Handoyo et al. (2023), profitability and the performance of a firm are directly related to operational efficiency. Also, excess inventory can be minimized and receivables can be better managed to increase working capital efficiency and</w:t>
      </w:r>
      <w:r w:rsidRPr="0048757C">
        <w:rPr>
          <w:color w:val="000000" w:themeColor="text1"/>
        </w:rPr>
        <w:t xml:space="preserve"> release cash. The financial burden can also be reduced through strategic partnerships as the investment costs and technological risk can be shared. This is especially applicable to capital intensive industries like in electric vehicles, where teamwork can increase innovation and cut capital needs. Further focus and efficiency can be enhanced through divestment of non-core operations. According to Enqvist, Graham and Nikkinen (2014), the companies that simplify their operations and concentrate on the core c</w:t>
      </w:r>
      <w:r w:rsidRPr="0048757C">
        <w:rPr>
          <w:color w:val="000000" w:themeColor="text1"/>
        </w:rPr>
        <w:t>ompetencies perform better financially.</w:t>
      </w:r>
    </w:p>
    <w:p w14:paraId="4BAF68F2" w14:textId="77777777" w:rsidR="00904609" w:rsidRPr="0048757C" w:rsidRDefault="00522EF5">
      <w:pPr>
        <w:pStyle w:val="Heading2"/>
        <w:rPr>
          <w:color w:val="000000" w:themeColor="text1"/>
        </w:rPr>
      </w:pPr>
      <w:bookmarkStart w:id="53" w:name="_2i9jt8vwrft5" w:colFirst="0" w:colLast="0"/>
      <w:bookmarkStart w:id="54" w:name="_Toc227840289"/>
      <w:bookmarkEnd w:id="53"/>
      <w:r w:rsidRPr="0048757C">
        <w:rPr>
          <w:color w:val="000000" w:themeColor="text1"/>
        </w:rPr>
        <w:t>4.5 Impact on shareholder value</w:t>
      </w:r>
      <w:bookmarkEnd w:id="54"/>
    </w:p>
    <w:p w14:paraId="2359E648" w14:textId="77777777" w:rsidR="00904609" w:rsidRPr="0048757C" w:rsidRDefault="00522EF5">
      <w:pPr>
        <w:rPr>
          <w:color w:val="000000" w:themeColor="text1"/>
        </w:rPr>
      </w:pPr>
      <w:r w:rsidRPr="0048757C">
        <w:rPr>
          <w:color w:val="000000" w:themeColor="text1"/>
        </w:rPr>
        <w:t>Financial restructuring has short-term and long-term impacts on shareholder value. Equity financing can decrease shareholder returns in the short run by diluting earnings per share (Marquardt and Wiedman, 2007). Nonetheless, in the long-term, higher efficiency, lower cost and profitability are likely to augment firm value. According to Aktas, Croci and Petmezas (2015), the management of the working capital and the restructuring of capital have a positive impact on the value of the firm and returns to shareh</w:t>
      </w:r>
      <w:r w:rsidRPr="0048757C">
        <w:rPr>
          <w:color w:val="000000" w:themeColor="text1"/>
        </w:rPr>
        <w:t>olders. As such, the restructuring measures that will ensure operational efficiency and profitability, will increase the wealth of the shareholders in the long run.</w:t>
      </w:r>
    </w:p>
    <w:p w14:paraId="4AE40DE1" w14:textId="77777777" w:rsidR="00904609" w:rsidRPr="0048757C" w:rsidRDefault="00522EF5">
      <w:pPr>
        <w:pStyle w:val="Heading2"/>
        <w:rPr>
          <w:color w:val="000000" w:themeColor="text1"/>
        </w:rPr>
      </w:pPr>
      <w:bookmarkStart w:id="55" w:name="_kp1glcx5em7" w:colFirst="0" w:colLast="0"/>
      <w:bookmarkStart w:id="56" w:name="_Toc227840290"/>
      <w:bookmarkEnd w:id="55"/>
      <w:r w:rsidRPr="0048757C">
        <w:rPr>
          <w:color w:val="000000" w:themeColor="text1"/>
        </w:rPr>
        <w:t>4.6 Impact on debt structure and operational flexibility</w:t>
      </w:r>
      <w:bookmarkEnd w:id="56"/>
    </w:p>
    <w:p w14:paraId="29F553A5" w14:textId="77777777" w:rsidR="00904609" w:rsidRPr="0048757C" w:rsidRDefault="00522EF5">
      <w:pPr>
        <w:rPr>
          <w:color w:val="000000" w:themeColor="text1"/>
        </w:rPr>
      </w:pPr>
      <w:r w:rsidRPr="0048757C">
        <w:rPr>
          <w:color w:val="000000" w:themeColor="text1"/>
        </w:rPr>
        <w:t>The restructuring of the debt and better working capital management can be of great help in increasing the flexibility of the operations. Reduced level of debt minimizes financial risk and enhances the responsiveness of firms to changes in the market. According to Xuan, Thu and Nguyen (2025), the companies that have an effective working capital management and appropriate capital structure will be in a better position to deal with economic shocks and financial stability. Moreover, the cash conversion cycle s</w:t>
      </w:r>
      <w:r w:rsidRPr="0048757C">
        <w:rPr>
          <w:color w:val="000000" w:themeColor="text1"/>
        </w:rPr>
        <w:t>hould be improved to increase liquidity, as it will help the firms to work more efficiently without the need to finance it through external sources. This enhances flexibility in operations and sustainable development.</w:t>
      </w:r>
    </w:p>
    <w:p w14:paraId="4396B1CA" w14:textId="77777777" w:rsidR="00904609" w:rsidRPr="0048757C" w:rsidRDefault="00522EF5">
      <w:pPr>
        <w:pStyle w:val="Heading2"/>
        <w:rPr>
          <w:color w:val="000000" w:themeColor="text1"/>
        </w:rPr>
      </w:pPr>
      <w:bookmarkStart w:id="57" w:name="_wm0en4n5y2qp" w:colFirst="0" w:colLast="0"/>
      <w:bookmarkStart w:id="58" w:name="_Toc227840291"/>
      <w:bookmarkEnd w:id="57"/>
      <w:r w:rsidRPr="0048757C">
        <w:rPr>
          <w:color w:val="000000" w:themeColor="text1"/>
        </w:rPr>
        <w:t>4.7 International and ethical considerations</w:t>
      </w:r>
      <w:bookmarkEnd w:id="58"/>
    </w:p>
    <w:p w14:paraId="072F6BDA" w14:textId="77777777" w:rsidR="00904609" w:rsidRPr="0048757C" w:rsidRDefault="00522EF5">
      <w:pPr>
        <w:spacing w:before="280" w:after="80"/>
        <w:rPr>
          <w:color w:val="000000" w:themeColor="text1"/>
        </w:rPr>
      </w:pPr>
      <w:r w:rsidRPr="0048757C">
        <w:rPr>
          <w:b/>
          <w:bCs/>
          <w:color w:val="000000" w:themeColor="text1"/>
        </w:rPr>
        <w:t>Taxation</w:t>
      </w:r>
      <w:r w:rsidRPr="0048757C">
        <w:rPr>
          <w:color w:val="000000" w:themeColor="text1"/>
        </w:rPr>
        <w:t>: Tesla is a global company that is vulnerable to different tax laws. Effective tax planning may help to decrease the financial load and enhance profitability.</w:t>
      </w:r>
    </w:p>
    <w:p w14:paraId="41493907" w14:textId="77777777" w:rsidR="00904609" w:rsidRPr="0048757C" w:rsidRDefault="00522EF5">
      <w:pPr>
        <w:spacing w:before="280" w:after="80"/>
        <w:rPr>
          <w:color w:val="000000" w:themeColor="text1"/>
        </w:rPr>
      </w:pPr>
      <w:r w:rsidRPr="0048757C">
        <w:rPr>
          <w:b/>
          <w:bCs/>
          <w:color w:val="000000" w:themeColor="text1"/>
        </w:rPr>
        <w:t>Currency risk</w:t>
      </w:r>
      <w:r w:rsidRPr="0048757C">
        <w:rPr>
          <w:color w:val="000000" w:themeColor="text1"/>
        </w:rPr>
        <w:t>: Variations in exchange rates may influence revenues and expenses, especially the global operations. Currency risk is a critical issue to manage in order to be financially stable.</w:t>
      </w:r>
    </w:p>
    <w:p w14:paraId="311D892D" w14:textId="77777777" w:rsidR="00904609" w:rsidRPr="0048757C" w:rsidRDefault="00522EF5">
      <w:pPr>
        <w:spacing w:before="280" w:after="80"/>
        <w:rPr>
          <w:color w:val="000000" w:themeColor="text1"/>
        </w:rPr>
      </w:pPr>
      <w:r w:rsidRPr="0048757C">
        <w:rPr>
          <w:b/>
          <w:bCs/>
          <w:color w:val="000000" w:themeColor="text1"/>
        </w:rPr>
        <w:t>Inflation</w:t>
      </w:r>
      <w:r w:rsidRPr="0048757C">
        <w:rPr>
          <w:color w:val="000000" w:themeColor="text1"/>
        </w:rPr>
        <w:t>: Inflation escalates costs of production and diminishes the profit margins. These effects need to be counteracted by an appropriate cost management strategy.</w:t>
      </w:r>
    </w:p>
    <w:p w14:paraId="55244FB3" w14:textId="77777777" w:rsidR="00904609" w:rsidRPr="0048757C" w:rsidRDefault="00522EF5">
      <w:pPr>
        <w:spacing w:before="280" w:after="80"/>
        <w:rPr>
          <w:color w:val="000000" w:themeColor="text1"/>
        </w:rPr>
      </w:pPr>
      <w:r w:rsidRPr="0048757C">
        <w:rPr>
          <w:b/>
          <w:bCs/>
          <w:color w:val="000000" w:themeColor="text1"/>
        </w:rPr>
        <w:t>CSR and sustainability</w:t>
      </w:r>
      <w:r w:rsidRPr="0048757C">
        <w:rPr>
          <w:color w:val="000000" w:themeColor="text1"/>
        </w:rPr>
        <w:t>: The EV industry heavily depends on corporate social responsibility. Sustainable practices help to improve brand image and competitiveness in the long run. Zahra (2025) highlights that business practices that are ethical and sustainable add positive value to the firm value and stakeholder trust.</w:t>
      </w:r>
    </w:p>
    <w:p w14:paraId="6D126363" w14:textId="77777777" w:rsidR="00904609" w:rsidRPr="0048757C" w:rsidRDefault="00522EF5">
      <w:pPr>
        <w:pStyle w:val="Heading2"/>
        <w:rPr>
          <w:color w:val="000000" w:themeColor="text1"/>
        </w:rPr>
      </w:pPr>
      <w:bookmarkStart w:id="59" w:name="_52xs0pd44ydm" w:colFirst="0" w:colLast="0"/>
      <w:bookmarkStart w:id="60" w:name="_Toc227840292"/>
      <w:bookmarkEnd w:id="59"/>
      <w:r w:rsidRPr="0048757C">
        <w:rPr>
          <w:color w:val="000000" w:themeColor="text1"/>
        </w:rPr>
        <w:t>4.8 Recommended restructuring strategy</w:t>
      </w:r>
      <w:bookmarkEnd w:id="60"/>
    </w:p>
    <w:p w14:paraId="757BB33D" w14:textId="60670C06" w:rsidR="00904609" w:rsidRPr="0048757C" w:rsidRDefault="00522EF5">
      <w:pPr>
        <w:rPr>
          <w:color w:val="000000" w:themeColor="text1"/>
        </w:rPr>
      </w:pPr>
      <w:r w:rsidRPr="0048757C">
        <w:rPr>
          <w:color w:val="000000" w:themeColor="text1"/>
        </w:rPr>
        <w:t xml:space="preserve">The balanced restructuring strategy that Tesla needs to implement is </w:t>
      </w:r>
      <w:r w:rsidR="0048757C" w:rsidRPr="0048757C">
        <w:rPr>
          <w:color w:val="000000" w:themeColor="text1"/>
        </w:rPr>
        <w:t>centred</w:t>
      </w:r>
      <w:r w:rsidRPr="0048757C">
        <w:rPr>
          <w:color w:val="000000" w:themeColor="text1"/>
        </w:rPr>
        <w:t xml:space="preserve"> on efficiency, but not financial leverage. Cost optimisation, working capital efficiency and selective use of retained earnings should be prioritised by the company. Minimizing receivable and inventory days, increasing the efficiency of the cash conversion cycle and having a stable capital structure will increase financial performance. Singhania and Mehta (2017) are a firm advocate of the idea that companies with optimal working capital management and balanced financing structure are more likely to </w:t>
      </w:r>
      <w:r w:rsidRPr="0048757C">
        <w:rPr>
          <w:color w:val="000000" w:themeColor="text1"/>
        </w:rPr>
        <w:t>be more profitable and grow better in the long-term. In general, an operational efficiency enhancement strategy, a wise approach to finances, and sustainable operations will allow Tesla to regain profitability and remain competitive over the long term.</w:t>
      </w:r>
    </w:p>
    <w:p w14:paraId="2598291E" w14:textId="77777777" w:rsidR="00904609" w:rsidRPr="0048757C" w:rsidRDefault="00522EF5">
      <w:pPr>
        <w:pStyle w:val="Heading1"/>
        <w:rPr>
          <w:color w:val="000000" w:themeColor="text1"/>
        </w:rPr>
      </w:pPr>
      <w:bookmarkStart w:id="61" w:name="_25ff6nvtskq4" w:colFirst="0" w:colLast="0"/>
      <w:bookmarkStart w:id="62" w:name="_Toc227840293"/>
      <w:bookmarkEnd w:id="61"/>
      <w:r w:rsidRPr="0048757C">
        <w:rPr>
          <w:color w:val="000000" w:themeColor="text1"/>
        </w:rPr>
        <w:t>5. Investment Appraisal and Capital Budgeting</w:t>
      </w:r>
      <w:bookmarkEnd w:id="62"/>
    </w:p>
    <w:p w14:paraId="596E2469" w14:textId="77777777" w:rsidR="00904609" w:rsidRPr="0048757C" w:rsidRDefault="00522EF5">
      <w:pPr>
        <w:pStyle w:val="Heading2"/>
        <w:rPr>
          <w:color w:val="000000" w:themeColor="text1"/>
        </w:rPr>
      </w:pPr>
      <w:bookmarkStart w:id="63" w:name="_vpz9fmoyqceo" w:colFirst="0" w:colLast="0"/>
      <w:bookmarkStart w:id="64" w:name="_Toc227840294"/>
      <w:bookmarkEnd w:id="63"/>
      <w:r w:rsidRPr="0048757C">
        <w:rPr>
          <w:color w:val="000000" w:themeColor="text1"/>
        </w:rPr>
        <w:t>5.1 Introduction to the investment decision.</w:t>
      </w:r>
      <w:bookmarkEnd w:id="64"/>
    </w:p>
    <w:p w14:paraId="7177B90B" w14:textId="77777777" w:rsidR="00904609" w:rsidRPr="0048757C" w:rsidRDefault="00522EF5">
      <w:pPr>
        <w:rPr>
          <w:color w:val="000000" w:themeColor="text1"/>
        </w:rPr>
      </w:pPr>
      <w:r w:rsidRPr="0048757C">
        <w:rPr>
          <w:color w:val="000000" w:themeColor="text1"/>
        </w:rPr>
        <w:t>Tesla is assessing three projects, which are mutually exclusive, with a capital limit of £100 million. The initial investment in each project is £50 million with a life of five years. This analysis is meant to evaluate the financial feasibility of the projects through conventional capital budgeting methods which encompass Payback Period (PBP), Accounting rate of Return (ARR), Net Present Value (NPV), Profitability Index (PI) and Internal rate of Return (IRR). The task is to find the most appropriate project</w:t>
      </w:r>
      <w:r w:rsidRPr="0048757C">
        <w:rPr>
          <w:color w:val="000000" w:themeColor="text1"/>
        </w:rPr>
        <w:t xml:space="preserve"> (or a combination of projects) that fits into the financial situation of Tesla, especially given its deteriorating profitability and efficiency.</w:t>
      </w:r>
    </w:p>
    <w:p w14:paraId="1902C03A" w14:textId="77777777" w:rsidR="00904609" w:rsidRPr="0048757C" w:rsidRDefault="00522EF5">
      <w:pPr>
        <w:pStyle w:val="Heading2"/>
        <w:rPr>
          <w:color w:val="000000" w:themeColor="text1"/>
        </w:rPr>
      </w:pPr>
      <w:bookmarkStart w:id="65" w:name="_v86h0dqlwf5c" w:colFirst="0" w:colLast="0"/>
      <w:bookmarkStart w:id="66" w:name="_Toc227840295"/>
      <w:bookmarkEnd w:id="65"/>
      <w:r w:rsidRPr="0048757C">
        <w:rPr>
          <w:color w:val="000000" w:themeColor="text1"/>
        </w:rPr>
        <w:t>5.2 Project data and assumptions</w:t>
      </w:r>
      <w:bookmarkEnd w:id="66"/>
    </w:p>
    <w:p w14:paraId="199533D6" w14:textId="77777777" w:rsidR="00904609" w:rsidRPr="0048757C" w:rsidRDefault="00522EF5">
      <w:pPr>
        <w:jc w:val="center"/>
        <w:rPr>
          <w:color w:val="000000" w:themeColor="text1"/>
        </w:rPr>
      </w:pPr>
      <w:r w:rsidRPr="0048757C">
        <w:rPr>
          <w:noProof/>
          <w:color w:val="000000" w:themeColor="text1"/>
        </w:rPr>
        <w:drawing>
          <wp:inline distT="114300" distB="114300" distL="114300" distR="114300" wp14:anchorId="26BE99FE" wp14:editId="7926755E">
            <wp:extent cx="3943350" cy="11049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3943350" cy="1104900"/>
                    </a:xfrm>
                    <a:prstGeom prst="rect">
                      <a:avLst/>
                    </a:prstGeom>
                    <a:ln/>
                  </pic:spPr>
                </pic:pic>
              </a:graphicData>
            </a:graphic>
          </wp:inline>
        </w:drawing>
      </w:r>
    </w:p>
    <w:p w14:paraId="0BF24627" w14:textId="77777777" w:rsidR="00904609" w:rsidRPr="0048757C" w:rsidRDefault="00522EF5">
      <w:pPr>
        <w:jc w:val="center"/>
        <w:rPr>
          <w:b/>
          <w:bCs/>
          <w:i/>
          <w:iCs/>
          <w:color w:val="000000" w:themeColor="text1"/>
        </w:rPr>
      </w:pPr>
      <w:r w:rsidRPr="0048757C">
        <w:rPr>
          <w:b/>
          <w:bCs/>
          <w:i/>
          <w:iCs/>
          <w:color w:val="000000" w:themeColor="text1"/>
        </w:rPr>
        <w:t>Figure 9: Project data and assumptions</w:t>
      </w:r>
    </w:p>
    <w:p w14:paraId="6879FC7D" w14:textId="77777777" w:rsidR="00904609" w:rsidRPr="0048757C" w:rsidRDefault="00522EF5">
      <w:pPr>
        <w:rPr>
          <w:color w:val="000000" w:themeColor="text1"/>
        </w:rPr>
      </w:pPr>
      <w:r w:rsidRPr="0048757C">
        <w:rPr>
          <w:color w:val="000000" w:themeColor="text1"/>
        </w:rPr>
        <w:t>The evaluation is based on a 10% discount rate, representing Tesla’s required rate of return. All projects depreciate on a straight line basis and this is why the depreciation charge is at 10 million per year. The cash flow patterns of each project are different. Project A generates variable cash flows, with 10 million pounds of cash inflows during Year 1, and 8 million pounds of cash inflows during Year 5. Project B is generating constant annual inflows of £11 million over the five years. Project C display</w:t>
      </w:r>
      <w:r w:rsidRPr="0048757C">
        <w:rPr>
          <w:color w:val="000000" w:themeColor="text1"/>
        </w:rPr>
        <w:t>s a more fluctuating yet growth-oriented trend as the cash inflows rise to a high level of £25 million in Year 4 and then drops. The capital budget limit is 100 million, which implies that two projects can be chosen at the same time.</w:t>
      </w:r>
    </w:p>
    <w:p w14:paraId="2AD83BB3" w14:textId="77777777" w:rsidR="00904609" w:rsidRPr="0048757C" w:rsidRDefault="00522EF5">
      <w:pPr>
        <w:rPr>
          <w:color w:val="000000" w:themeColor="text1"/>
        </w:rPr>
      </w:pPr>
      <w:r w:rsidRPr="0048757C">
        <w:rPr>
          <w:noProof/>
          <w:color w:val="000000" w:themeColor="text1"/>
        </w:rPr>
        <w:drawing>
          <wp:inline distT="114300" distB="114300" distL="114300" distR="114300" wp14:anchorId="53719E05" wp14:editId="48C7FDDB">
            <wp:extent cx="5943600" cy="16002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43600" cy="1600200"/>
                    </a:xfrm>
                    <a:prstGeom prst="rect">
                      <a:avLst/>
                    </a:prstGeom>
                    <a:ln/>
                  </pic:spPr>
                </pic:pic>
              </a:graphicData>
            </a:graphic>
          </wp:inline>
        </w:drawing>
      </w:r>
    </w:p>
    <w:p w14:paraId="44771845" w14:textId="77777777" w:rsidR="00904609" w:rsidRPr="0048757C" w:rsidRDefault="00522EF5">
      <w:pPr>
        <w:jc w:val="center"/>
        <w:rPr>
          <w:b/>
          <w:bCs/>
          <w:i/>
          <w:iCs/>
          <w:color w:val="000000" w:themeColor="text1"/>
        </w:rPr>
      </w:pPr>
      <w:r w:rsidRPr="0048757C">
        <w:rPr>
          <w:b/>
          <w:bCs/>
          <w:i/>
          <w:iCs/>
          <w:color w:val="000000" w:themeColor="text1"/>
        </w:rPr>
        <w:t>Figure 10: Investment Appraisal Results for Projects A, B and C</w:t>
      </w:r>
    </w:p>
    <w:p w14:paraId="27EAEB88" w14:textId="77777777" w:rsidR="00904609" w:rsidRPr="0048757C" w:rsidRDefault="00522EF5">
      <w:pPr>
        <w:pStyle w:val="Heading2"/>
        <w:rPr>
          <w:color w:val="000000" w:themeColor="text1"/>
        </w:rPr>
      </w:pPr>
      <w:bookmarkStart w:id="67" w:name="_q8votsz2gspv" w:colFirst="0" w:colLast="0"/>
      <w:bookmarkStart w:id="68" w:name="_Toc227840296"/>
      <w:bookmarkEnd w:id="67"/>
      <w:r w:rsidRPr="0048757C">
        <w:rPr>
          <w:color w:val="000000" w:themeColor="text1"/>
        </w:rPr>
        <w:t>5.3 Payback Period (PBP)</w:t>
      </w:r>
      <w:bookmarkEnd w:id="68"/>
    </w:p>
    <w:p w14:paraId="7A5A796C" w14:textId="77777777" w:rsidR="00904609" w:rsidRPr="0048757C" w:rsidRDefault="00522EF5">
      <w:pPr>
        <w:rPr>
          <w:color w:val="000000" w:themeColor="text1"/>
        </w:rPr>
      </w:pPr>
      <w:r w:rsidRPr="0048757C">
        <w:rPr>
          <w:color w:val="000000" w:themeColor="text1"/>
        </w:rPr>
        <w:t>The payback period measures the time required to recover the initial investment. Project C has the shortest payback period of 3.60 years, meaning that it will recover capital more quickly. The payback period of Project A is 4.50 years and Project B has the highest at 4.55. In terms of liquidity, Project C is the best choice since it lowers the risk as cash is returned sooner. This is especially significant in the case of Tesla as its efficiency is on the decline, and the cash conversion cycle grows. The pay</w:t>
      </w:r>
      <w:r w:rsidRPr="0048757C">
        <w:rPr>
          <w:color w:val="000000" w:themeColor="text1"/>
        </w:rPr>
        <w:t>back method however fails to look at time value of money or cash flows after the payback period hence its limitation in use as a standalone decision criterion (Yard, 2000).</w:t>
      </w:r>
    </w:p>
    <w:p w14:paraId="7BF12D33" w14:textId="77777777" w:rsidR="00904609" w:rsidRPr="0048757C" w:rsidRDefault="00522EF5">
      <w:pPr>
        <w:pStyle w:val="Heading2"/>
        <w:rPr>
          <w:color w:val="000000" w:themeColor="text1"/>
        </w:rPr>
      </w:pPr>
      <w:bookmarkStart w:id="69" w:name="_fszfi6fx1v1" w:colFirst="0" w:colLast="0"/>
      <w:bookmarkStart w:id="70" w:name="_Toc227840297"/>
      <w:bookmarkEnd w:id="69"/>
      <w:r w:rsidRPr="0048757C">
        <w:rPr>
          <w:color w:val="000000" w:themeColor="text1"/>
        </w:rPr>
        <w:t>5.4 Accounting Rate of Return (ARR)</w:t>
      </w:r>
      <w:bookmarkEnd w:id="70"/>
    </w:p>
    <w:p w14:paraId="6E5FFF3A" w14:textId="44342EA8" w:rsidR="00904609" w:rsidRPr="0048757C" w:rsidRDefault="00522EF5">
      <w:pPr>
        <w:rPr>
          <w:color w:val="000000" w:themeColor="text1"/>
        </w:rPr>
      </w:pPr>
      <w:r w:rsidRPr="0048757C">
        <w:rPr>
          <w:color w:val="000000" w:themeColor="text1"/>
        </w:rPr>
        <w:t xml:space="preserve">ARR is the average accounting profit in comparison to the initial investment (Vipond, 2019). Project C is once again the most </w:t>
      </w:r>
      <w:r w:rsidR="0048757C" w:rsidRPr="0048757C">
        <w:rPr>
          <w:color w:val="000000" w:themeColor="text1"/>
        </w:rPr>
        <w:t>favoured</w:t>
      </w:r>
      <w:r w:rsidRPr="0048757C">
        <w:rPr>
          <w:color w:val="000000" w:themeColor="text1"/>
        </w:rPr>
        <w:t xml:space="preserve"> project with ARR of 6.00%, much higher than Project B, which has a 2.00% and Project A, which has 1.60%. This is backed by the fact that Project C has a greater average accounting profit of 3.00 than 1.00 in Project B and 0.80 in Project A. This implies that Project C has a higher accounting profitability. But ARR relies on accounting profits and not based on cash flow and fails to take into account the time value of money which diminishes its reliability in making investment decisions.</w:t>
      </w:r>
    </w:p>
    <w:p w14:paraId="73CF3E17" w14:textId="77777777" w:rsidR="00904609" w:rsidRPr="0048757C" w:rsidRDefault="00522EF5">
      <w:pPr>
        <w:pStyle w:val="Heading2"/>
        <w:rPr>
          <w:color w:val="000000" w:themeColor="text1"/>
        </w:rPr>
      </w:pPr>
      <w:bookmarkStart w:id="71" w:name="_elccoqligpik" w:colFirst="0" w:colLast="0"/>
      <w:bookmarkStart w:id="72" w:name="_Toc227840298"/>
      <w:bookmarkEnd w:id="71"/>
      <w:r w:rsidRPr="0048757C">
        <w:rPr>
          <w:color w:val="000000" w:themeColor="text1"/>
        </w:rPr>
        <w:t>5.5 Net Present Value (NPV)</w:t>
      </w:r>
      <w:bookmarkEnd w:id="72"/>
    </w:p>
    <w:p w14:paraId="708DF974" w14:textId="77777777" w:rsidR="00904609" w:rsidRPr="0048757C" w:rsidRDefault="00522EF5">
      <w:pPr>
        <w:rPr>
          <w:color w:val="000000" w:themeColor="text1"/>
        </w:rPr>
      </w:pPr>
      <w:r w:rsidRPr="0048757C">
        <w:rPr>
          <w:color w:val="000000" w:themeColor="text1"/>
        </w:rPr>
        <w:t>NPV is the most theoretically sound form of investment appraisal because it takes into consideration the time value of money and the overall cash flows (Chen, 2022). All the projects have negative NPVs at the discount rate of 10%. Project A has an NPV of -8.68, Project B -8.30, and Project C -1.98. Despite the fact that none of the projects can satisfy the required threshold of the returns, Project C is the one with the lowest negative NPV which makes it the most acceptable in terms of finance of the three.</w:t>
      </w:r>
      <w:r w:rsidRPr="0048757C">
        <w:rPr>
          <w:color w:val="000000" w:themeColor="text1"/>
        </w:rPr>
        <w:t xml:space="preserve"> The negative NPVs indicate that none of the projects would be value-added to Tesla at the cost of capital. This is a vital result, since NPV is a direct measure of value creation. Strictly speaking, all projects need to be discarded. But real-life situations might dictate the use of the least negative option.</w:t>
      </w:r>
    </w:p>
    <w:p w14:paraId="11A7D626" w14:textId="77777777" w:rsidR="00904609" w:rsidRPr="0048757C" w:rsidRDefault="00522EF5">
      <w:pPr>
        <w:pStyle w:val="Heading2"/>
        <w:rPr>
          <w:color w:val="000000" w:themeColor="text1"/>
        </w:rPr>
      </w:pPr>
      <w:bookmarkStart w:id="73" w:name="_6kc3g1d3pp29" w:colFirst="0" w:colLast="0"/>
      <w:bookmarkStart w:id="74" w:name="_Toc227840299"/>
      <w:bookmarkEnd w:id="73"/>
      <w:r w:rsidRPr="0048757C">
        <w:rPr>
          <w:color w:val="000000" w:themeColor="text1"/>
        </w:rPr>
        <w:t>5.6 Profitability Index (PI)</w:t>
      </w:r>
      <w:bookmarkEnd w:id="74"/>
    </w:p>
    <w:p w14:paraId="6ECF1EC8" w14:textId="77777777" w:rsidR="00904609" w:rsidRPr="0048757C" w:rsidRDefault="00522EF5">
      <w:pPr>
        <w:rPr>
          <w:color w:val="000000" w:themeColor="text1"/>
        </w:rPr>
      </w:pPr>
      <w:r w:rsidRPr="0048757C">
        <w:rPr>
          <w:color w:val="000000" w:themeColor="text1"/>
        </w:rPr>
        <w:t>Profitability index is the value of the present inflows divided by the unit of investment (Chen, 2025). Project C once again tops with a PI of 0.96, and the PI of Projects A and B are 0.83 each. All PI values are less than 1, which means that none of the projects are acceptable. Nevertheless, Project C has a high PI meaning that it creates more value per pound of investment than the other projects. This is strengthening the fact that it is relatively attractive even though it did not satisfy the necessary c</w:t>
      </w:r>
      <w:r w:rsidRPr="0048757C">
        <w:rPr>
          <w:color w:val="000000" w:themeColor="text1"/>
        </w:rPr>
        <w:t>riterion.</w:t>
      </w:r>
    </w:p>
    <w:p w14:paraId="1ADCDA97" w14:textId="77777777" w:rsidR="00904609" w:rsidRPr="0048757C" w:rsidRDefault="00522EF5">
      <w:pPr>
        <w:pStyle w:val="Heading2"/>
        <w:rPr>
          <w:color w:val="000000" w:themeColor="text1"/>
        </w:rPr>
      </w:pPr>
      <w:bookmarkStart w:id="75" w:name="_v27utf7mjrb" w:colFirst="0" w:colLast="0"/>
      <w:bookmarkStart w:id="76" w:name="_Toc227840300"/>
      <w:bookmarkEnd w:id="75"/>
      <w:r w:rsidRPr="0048757C">
        <w:rPr>
          <w:color w:val="000000" w:themeColor="text1"/>
        </w:rPr>
        <w:t>5.7 Internal Rate of Return (IRR)</w:t>
      </w:r>
      <w:bookmarkEnd w:id="76"/>
    </w:p>
    <w:p w14:paraId="25BA971E" w14:textId="77777777" w:rsidR="00904609" w:rsidRPr="0048757C" w:rsidRDefault="00522EF5">
      <w:pPr>
        <w:rPr>
          <w:color w:val="000000" w:themeColor="text1"/>
        </w:rPr>
      </w:pPr>
      <w:r w:rsidRPr="0048757C">
        <w:rPr>
          <w:color w:val="000000" w:themeColor="text1"/>
        </w:rPr>
        <w:t>IRR is the discount rate which makes the NPV equal to zero. Project C has the highest IRR of 8.59%, Project B has 3.26% and Project A has 2.72%. Even though Project C has the highest performance, its IRR falls short of the minimum rate of 10%, which means that it does not meet the minimum expectation of returns. This validates the results of the NPV analysis, which strengthens the idea that none of the projects is economically viable as per the current assumptions. But Project C is nearest to the needed ret</w:t>
      </w:r>
      <w:r w:rsidRPr="0048757C">
        <w:rPr>
          <w:color w:val="000000" w:themeColor="text1"/>
        </w:rPr>
        <w:t>urn.</w:t>
      </w:r>
    </w:p>
    <w:p w14:paraId="02441F96" w14:textId="77777777" w:rsidR="00904609" w:rsidRPr="0048757C" w:rsidRDefault="00522EF5">
      <w:pPr>
        <w:pStyle w:val="Heading2"/>
        <w:rPr>
          <w:color w:val="000000" w:themeColor="text1"/>
        </w:rPr>
      </w:pPr>
      <w:bookmarkStart w:id="77" w:name="_c6ckt0dldo61" w:colFirst="0" w:colLast="0"/>
      <w:bookmarkStart w:id="78" w:name="_Toc227840301"/>
      <w:bookmarkEnd w:id="77"/>
      <w:r w:rsidRPr="0048757C">
        <w:rPr>
          <w:color w:val="000000" w:themeColor="text1"/>
        </w:rPr>
        <w:t>5.8 Comparison of the three projects</w:t>
      </w:r>
      <w:bookmarkEnd w:id="78"/>
    </w:p>
    <w:p w14:paraId="0A7C6E20" w14:textId="77777777" w:rsidR="00904609" w:rsidRPr="0048757C" w:rsidRDefault="00522EF5">
      <w:pPr>
        <w:rPr>
          <w:color w:val="000000" w:themeColor="text1"/>
        </w:rPr>
      </w:pPr>
      <w:r w:rsidRPr="0048757C">
        <w:rPr>
          <w:color w:val="000000" w:themeColor="text1"/>
        </w:rPr>
        <w:t>Comparative analysis of all the methods depicts similar findings. Project C is superior to the other projects in the payback period, ARR, NPV, PI and IRR. Project A is not a good investment in any sense, as its returns are low, and the payback period is quite long. Project B offers a good cash flow, but without high profitability and return performance. Project C offers better financial performance, in most criteria, in spite of its volatile cash flows. It is the most appealing because it has a shorter rate</w:t>
      </w:r>
      <w:r w:rsidRPr="0048757C">
        <w:rPr>
          <w:color w:val="000000" w:themeColor="text1"/>
        </w:rPr>
        <w:t xml:space="preserve"> of payback, higher profitability and is comparatively better in terms of the NPV.</w:t>
      </w:r>
    </w:p>
    <w:p w14:paraId="629970AE" w14:textId="77777777" w:rsidR="00904609" w:rsidRPr="0048757C" w:rsidRDefault="00522EF5">
      <w:pPr>
        <w:pStyle w:val="Heading2"/>
        <w:rPr>
          <w:color w:val="000000" w:themeColor="text1"/>
        </w:rPr>
      </w:pPr>
      <w:bookmarkStart w:id="79" w:name="_7is1aaxv7lrg" w:colFirst="0" w:colLast="0"/>
      <w:bookmarkStart w:id="80" w:name="_Toc227840302"/>
      <w:bookmarkEnd w:id="79"/>
      <w:r w:rsidRPr="0048757C">
        <w:rPr>
          <w:color w:val="000000" w:themeColor="text1"/>
        </w:rPr>
        <w:t>5.9 Best single project for Tesla</w:t>
      </w:r>
      <w:bookmarkEnd w:id="80"/>
    </w:p>
    <w:p w14:paraId="3384B6BE" w14:textId="77777777" w:rsidR="00904609" w:rsidRPr="0048757C" w:rsidRDefault="00522EF5">
      <w:pPr>
        <w:rPr>
          <w:color w:val="000000" w:themeColor="text1"/>
        </w:rPr>
      </w:pPr>
      <w:r w:rsidRPr="0048757C">
        <w:rPr>
          <w:color w:val="000000" w:themeColor="text1"/>
        </w:rPr>
        <w:t>Project C is the best single project based on the analysis. It has quicker capital recovery, greater accounting returns and minimal negative NPV. In the case of Tesla which is in the process of experiencing falling profitability and efficiency, a project that yields faster returns and a relatively higher profitability is desirable. Even though Project C does not satisfy the necessary rate of return to the extent, it fits better into Tesla's needs to enhance financial performance and cash flow generation.</w:t>
      </w:r>
    </w:p>
    <w:p w14:paraId="05636507" w14:textId="77777777" w:rsidR="00904609" w:rsidRPr="0048757C" w:rsidRDefault="00522EF5">
      <w:pPr>
        <w:pStyle w:val="Heading2"/>
        <w:rPr>
          <w:color w:val="000000" w:themeColor="text1"/>
        </w:rPr>
      </w:pPr>
      <w:bookmarkStart w:id="81" w:name="_q3frdy3meoj1" w:colFirst="0" w:colLast="0"/>
      <w:bookmarkStart w:id="82" w:name="_Toc227840303"/>
      <w:bookmarkEnd w:id="81"/>
      <w:r w:rsidRPr="0048757C">
        <w:rPr>
          <w:color w:val="000000" w:themeColor="text1"/>
        </w:rPr>
        <w:t>5.10 Best project combination under £100 million capital rationing</w:t>
      </w:r>
      <w:bookmarkEnd w:id="82"/>
    </w:p>
    <w:p w14:paraId="51277464" w14:textId="77777777" w:rsidR="00904609" w:rsidRPr="0048757C" w:rsidRDefault="00522EF5">
      <w:pPr>
        <w:rPr>
          <w:color w:val="000000" w:themeColor="text1"/>
        </w:rPr>
      </w:pPr>
      <w:r w:rsidRPr="0048757C">
        <w:rPr>
          <w:color w:val="000000" w:themeColor="text1"/>
        </w:rPr>
        <w:t>With a capital limitation of 100 million pounds, Tesla will have an opportunity to choose between two projects. The results of the combination are that:</w:t>
      </w:r>
    </w:p>
    <w:p w14:paraId="71A8F8AA" w14:textId="77777777" w:rsidR="00904609" w:rsidRPr="0048757C" w:rsidRDefault="00522EF5">
      <w:pPr>
        <w:numPr>
          <w:ilvl w:val="0"/>
          <w:numId w:val="2"/>
        </w:numPr>
        <w:spacing w:after="0"/>
        <w:jc w:val="left"/>
        <w:rPr>
          <w:color w:val="000000" w:themeColor="text1"/>
        </w:rPr>
      </w:pPr>
      <w:r w:rsidRPr="0048757C">
        <w:rPr>
          <w:color w:val="000000" w:themeColor="text1"/>
        </w:rPr>
        <w:t xml:space="preserve">A + B yields a combined NPV of </w:t>
      </w:r>
      <w:r w:rsidRPr="0048757C">
        <w:rPr>
          <w:b/>
          <w:bCs/>
          <w:color w:val="000000" w:themeColor="text1"/>
        </w:rPr>
        <w:t>-16.98</w:t>
      </w:r>
    </w:p>
    <w:p w14:paraId="7A5897E0" w14:textId="77777777" w:rsidR="00904609" w:rsidRPr="0048757C" w:rsidRDefault="00522EF5">
      <w:pPr>
        <w:numPr>
          <w:ilvl w:val="0"/>
          <w:numId w:val="2"/>
        </w:numPr>
        <w:spacing w:before="0" w:after="0"/>
        <w:jc w:val="left"/>
        <w:rPr>
          <w:color w:val="000000" w:themeColor="text1"/>
        </w:rPr>
      </w:pPr>
      <w:r w:rsidRPr="0048757C">
        <w:rPr>
          <w:color w:val="000000" w:themeColor="text1"/>
        </w:rPr>
        <w:t xml:space="preserve">A + C yields </w:t>
      </w:r>
      <w:r w:rsidRPr="0048757C">
        <w:rPr>
          <w:b/>
          <w:bCs/>
          <w:color w:val="000000" w:themeColor="text1"/>
        </w:rPr>
        <w:t>-10.66</w:t>
      </w:r>
    </w:p>
    <w:p w14:paraId="33C771F9" w14:textId="77777777" w:rsidR="00904609" w:rsidRPr="0048757C" w:rsidRDefault="00522EF5">
      <w:pPr>
        <w:numPr>
          <w:ilvl w:val="0"/>
          <w:numId w:val="2"/>
        </w:numPr>
        <w:spacing w:before="0"/>
        <w:jc w:val="left"/>
        <w:rPr>
          <w:color w:val="000000" w:themeColor="text1"/>
        </w:rPr>
      </w:pPr>
      <w:r w:rsidRPr="0048757C">
        <w:rPr>
          <w:color w:val="000000" w:themeColor="text1"/>
        </w:rPr>
        <w:t xml:space="preserve">B + C yields </w:t>
      </w:r>
      <w:r w:rsidRPr="0048757C">
        <w:rPr>
          <w:b/>
          <w:bCs/>
          <w:color w:val="000000" w:themeColor="text1"/>
        </w:rPr>
        <w:t>-10.29</w:t>
      </w:r>
    </w:p>
    <w:p w14:paraId="056C3234" w14:textId="77777777" w:rsidR="00904609" w:rsidRPr="0048757C" w:rsidRDefault="00522EF5">
      <w:pPr>
        <w:rPr>
          <w:color w:val="000000" w:themeColor="text1"/>
        </w:rPr>
      </w:pPr>
      <w:r w:rsidRPr="0048757C">
        <w:rPr>
          <w:color w:val="000000" w:themeColor="text1"/>
        </w:rPr>
        <w:t>Among them, B + C offers the largest combined NPV (least negative), so it is the best option in capital rationing. This is a mix that allows to balance between stability (Project B) and greater possibility of higher returns (Project C), and will provide a more diversified investment strategy.</w:t>
      </w:r>
    </w:p>
    <w:p w14:paraId="22CEB914" w14:textId="77777777" w:rsidR="00904609" w:rsidRPr="0048757C" w:rsidRDefault="00522EF5">
      <w:pPr>
        <w:pStyle w:val="Heading2"/>
        <w:rPr>
          <w:color w:val="000000" w:themeColor="text1"/>
        </w:rPr>
      </w:pPr>
      <w:bookmarkStart w:id="83" w:name="_7odpvwhjes8j" w:colFirst="0" w:colLast="0"/>
      <w:bookmarkStart w:id="84" w:name="_Toc227840304"/>
      <w:bookmarkEnd w:id="83"/>
      <w:r w:rsidRPr="0048757C">
        <w:rPr>
          <w:color w:val="000000" w:themeColor="text1"/>
        </w:rPr>
        <w:t>5.11 Final recommendation</w:t>
      </w:r>
      <w:bookmarkEnd w:id="84"/>
    </w:p>
    <w:p w14:paraId="6F9EF2FA" w14:textId="77777777" w:rsidR="00904609" w:rsidRPr="0048757C" w:rsidRDefault="00522EF5">
      <w:pPr>
        <w:rPr>
          <w:color w:val="000000" w:themeColor="text1"/>
        </w:rPr>
      </w:pPr>
      <w:r w:rsidRPr="0048757C">
        <w:rPr>
          <w:color w:val="000000" w:themeColor="text1"/>
        </w:rPr>
        <w:t xml:space="preserve">Strictly speaking all the projects must be rejected since they are associated with negative NPVs at the 10 percent discount rate. But in case Tesla has to go ahead because of the strategic reasons, the Project C will be the best standalone alternative. With capital restrictions, the Project B and Project C combination is suggested because it offers the highest value combined and is a balanced risk and return. In general, Tesla must give both financial and strategic considerations prior to making investment </w:t>
      </w:r>
      <w:r w:rsidRPr="0048757C">
        <w:rPr>
          <w:color w:val="000000" w:themeColor="text1"/>
        </w:rPr>
        <w:t>decisions, especially considering its current falling profitability and efficiency.</w:t>
      </w:r>
    </w:p>
    <w:p w14:paraId="3FDC624C" w14:textId="77777777" w:rsidR="00904609" w:rsidRPr="0048757C" w:rsidRDefault="00522EF5">
      <w:pPr>
        <w:pStyle w:val="Heading1"/>
        <w:keepNext w:val="0"/>
        <w:keepLines w:val="0"/>
        <w:spacing w:before="360" w:after="80"/>
        <w:rPr>
          <w:color w:val="000000" w:themeColor="text1"/>
        </w:rPr>
      </w:pPr>
      <w:bookmarkStart w:id="85" w:name="_juwv5la9qjue" w:colFirst="0" w:colLast="0"/>
      <w:bookmarkStart w:id="86" w:name="_Toc227840305"/>
      <w:bookmarkEnd w:id="85"/>
      <w:r w:rsidRPr="0048757C">
        <w:rPr>
          <w:color w:val="000000" w:themeColor="text1"/>
        </w:rPr>
        <w:t>6. Conclusion</w:t>
      </w:r>
      <w:bookmarkEnd w:id="86"/>
    </w:p>
    <w:p w14:paraId="04B3D2A8" w14:textId="77777777" w:rsidR="00904609" w:rsidRPr="0048757C" w:rsidRDefault="00522EF5">
      <w:pPr>
        <w:pStyle w:val="Heading3"/>
        <w:keepNext w:val="0"/>
        <w:keepLines w:val="0"/>
        <w:spacing w:before="280" w:after="80"/>
        <w:rPr>
          <w:color w:val="000000" w:themeColor="text1"/>
          <w:sz w:val="26"/>
          <w:szCs w:val="26"/>
        </w:rPr>
      </w:pPr>
      <w:bookmarkStart w:id="87" w:name="_66i5ni59eee9" w:colFirst="0" w:colLast="0"/>
      <w:bookmarkStart w:id="88" w:name="_Toc227840306"/>
      <w:bookmarkEnd w:id="87"/>
      <w:r w:rsidRPr="0048757C">
        <w:rPr>
          <w:color w:val="000000" w:themeColor="text1"/>
          <w:sz w:val="26"/>
          <w:szCs w:val="26"/>
        </w:rPr>
        <w:t>6.1 Summary of financial position</w:t>
      </w:r>
      <w:bookmarkEnd w:id="88"/>
    </w:p>
    <w:p w14:paraId="01A530BB" w14:textId="7F49C5C7" w:rsidR="00904609" w:rsidRPr="0048757C" w:rsidRDefault="00522EF5">
      <w:pPr>
        <w:rPr>
          <w:color w:val="000000" w:themeColor="text1"/>
        </w:rPr>
      </w:pPr>
      <w:r w:rsidRPr="0048757C">
        <w:rPr>
          <w:color w:val="000000" w:themeColor="text1"/>
        </w:rPr>
        <w:t xml:space="preserve">Tesla’s financial position over the past five years reflects a mixed performance. Although the company has maintained strong liquidity and has reduced reliance on debt, its profitability and return ratios have decreased tremendously after 2022. Margins have declined and </w:t>
      </w:r>
      <w:r w:rsidR="0048757C" w:rsidRPr="0048757C">
        <w:rPr>
          <w:color w:val="000000" w:themeColor="text1"/>
        </w:rPr>
        <w:t>return</w:t>
      </w:r>
      <w:r w:rsidRPr="0048757C">
        <w:rPr>
          <w:color w:val="000000" w:themeColor="text1"/>
        </w:rPr>
        <w:t xml:space="preserve"> on assets and equity have also diminished showing decreased efficiency in making profits. On the whole, Tesla is still able to stand financially within the short term but experiences a growing pressure on long-term profitability and performance.</w:t>
      </w:r>
    </w:p>
    <w:p w14:paraId="394B242A" w14:textId="77777777" w:rsidR="00904609" w:rsidRPr="0048757C" w:rsidRDefault="00522EF5">
      <w:pPr>
        <w:pStyle w:val="Heading3"/>
        <w:keepNext w:val="0"/>
        <w:keepLines w:val="0"/>
        <w:spacing w:before="280" w:after="80"/>
        <w:rPr>
          <w:color w:val="000000" w:themeColor="text1"/>
          <w:sz w:val="26"/>
          <w:szCs w:val="26"/>
        </w:rPr>
      </w:pPr>
      <w:bookmarkStart w:id="89" w:name="_46d1xgrr4ny" w:colFirst="0" w:colLast="0"/>
      <w:bookmarkStart w:id="90" w:name="_Toc227840307"/>
      <w:bookmarkEnd w:id="89"/>
      <w:r w:rsidRPr="0048757C">
        <w:rPr>
          <w:color w:val="000000" w:themeColor="text1"/>
          <w:sz w:val="26"/>
          <w:szCs w:val="26"/>
        </w:rPr>
        <w:t>6.2 Summary of working capital and restructuring findings</w:t>
      </w:r>
      <w:bookmarkEnd w:id="90"/>
    </w:p>
    <w:p w14:paraId="12B73BE0" w14:textId="77777777" w:rsidR="00904609" w:rsidRPr="0048757C" w:rsidRDefault="00522EF5">
      <w:pPr>
        <w:rPr>
          <w:color w:val="000000" w:themeColor="text1"/>
        </w:rPr>
      </w:pPr>
      <w:r w:rsidRPr="0048757C">
        <w:rPr>
          <w:color w:val="000000" w:themeColor="text1"/>
        </w:rPr>
        <w:t>Working capital analysis indicates that net working capital has been on the rise, but efficiency has declined. The reduction of negative cash conversion cycle to a positive cash conversion cycle is a sign that there is more cash held up in operations. The major problems are the decreased speed of receiving the payments, the variable inventory control, and decreased supplier credit. The restructuring review indicates that improvements in cost control, working capital efficiency, and balanced financing are ne</w:t>
      </w:r>
      <w:r w:rsidRPr="0048757C">
        <w:rPr>
          <w:color w:val="000000" w:themeColor="text1"/>
        </w:rPr>
        <w:t>eded to restore financial performance and operational flexibility.</w:t>
      </w:r>
    </w:p>
    <w:p w14:paraId="1A80AC6F" w14:textId="77777777" w:rsidR="00904609" w:rsidRPr="0048757C" w:rsidRDefault="00522EF5">
      <w:pPr>
        <w:pStyle w:val="Heading3"/>
        <w:keepNext w:val="0"/>
        <w:keepLines w:val="0"/>
        <w:spacing w:before="280" w:after="80"/>
        <w:rPr>
          <w:color w:val="000000" w:themeColor="text1"/>
          <w:sz w:val="26"/>
          <w:szCs w:val="26"/>
        </w:rPr>
      </w:pPr>
      <w:bookmarkStart w:id="91" w:name="_uyv8511f627x" w:colFirst="0" w:colLast="0"/>
      <w:bookmarkStart w:id="92" w:name="_Toc227840308"/>
      <w:bookmarkEnd w:id="91"/>
      <w:r w:rsidRPr="0048757C">
        <w:rPr>
          <w:color w:val="000000" w:themeColor="text1"/>
          <w:sz w:val="26"/>
          <w:szCs w:val="26"/>
        </w:rPr>
        <w:t>6.3 Final CFO recommendation</w:t>
      </w:r>
      <w:bookmarkEnd w:id="92"/>
    </w:p>
    <w:p w14:paraId="5563F0AB" w14:textId="77777777" w:rsidR="00904609" w:rsidRPr="0048757C" w:rsidRDefault="00522EF5">
      <w:pPr>
        <w:rPr>
          <w:color w:val="000000" w:themeColor="text1"/>
        </w:rPr>
      </w:pPr>
      <w:r w:rsidRPr="0048757C">
        <w:rPr>
          <w:color w:val="000000" w:themeColor="text1"/>
        </w:rPr>
        <w:t>It is advised that Tesla lays emphasis on operational efficiency and cost optimisation but should have a balanced capital structure. It is recommended to make selective investment in Project C, the combination of Projects B and C under capital constraints to sustain profitability and long-term growth.</w:t>
      </w:r>
    </w:p>
    <w:p w14:paraId="7614C1DC" w14:textId="77777777" w:rsidR="00904609" w:rsidRPr="0048757C" w:rsidRDefault="00522EF5">
      <w:pPr>
        <w:pStyle w:val="Heading2"/>
        <w:keepNext w:val="0"/>
        <w:keepLines w:val="0"/>
        <w:spacing w:before="360" w:after="80"/>
        <w:rPr>
          <w:i w:val="0"/>
          <w:iCs w:val="0"/>
          <w:color w:val="000000" w:themeColor="text1"/>
          <w:sz w:val="34"/>
          <w:szCs w:val="34"/>
        </w:rPr>
      </w:pPr>
      <w:bookmarkStart w:id="93" w:name="_s5ykleo2ztcj" w:colFirst="0" w:colLast="0"/>
      <w:bookmarkEnd w:id="93"/>
      <w:r w:rsidRPr="0048757C">
        <w:rPr>
          <w:color w:val="000000" w:themeColor="text1"/>
        </w:rPr>
        <w:br w:type="page"/>
      </w:r>
    </w:p>
    <w:p w14:paraId="155E0AC9" w14:textId="77777777" w:rsidR="00904609" w:rsidRPr="0048757C" w:rsidRDefault="00522EF5">
      <w:pPr>
        <w:pStyle w:val="Heading1"/>
        <w:rPr>
          <w:color w:val="000000" w:themeColor="text1"/>
        </w:rPr>
      </w:pPr>
      <w:bookmarkStart w:id="94" w:name="_apbi2g7zd4x6" w:colFirst="0" w:colLast="0"/>
      <w:bookmarkStart w:id="95" w:name="_Toc227840309"/>
      <w:bookmarkEnd w:id="94"/>
      <w:r w:rsidRPr="0048757C">
        <w:rPr>
          <w:color w:val="000000" w:themeColor="text1"/>
        </w:rPr>
        <w:t>References</w:t>
      </w:r>
      <w:bookmarkEnd w:id="95"/>
    </w:p>
    <w:p w14:paraId="53D09038" w14:textId="3090E41A" w:rsidR="00904609" w:rsidRPr="0048757C" w:rsidRDefault="00522EF5">
      <w:pPr>
        <w:spacing w:before="0" w:line="360" w:lineRule="auto"/>
        <w:rPr>
          <w:color w:val="000000" w:themeColor="text1"/>
        </w:rPr>
      </w:pPr>
      <w:r w:rsidRPr="0048757C">
        <w:rPr>
          <w:color w:val="000000" w:themeColor="text1"/>
        </w:rPr>
        <w:t xml:space="preserve">Afrifa, G.A. and Padachi, K. (2016) ‘Working capital level influence on SME profitability’, </w:t>
      </w:r>
      <w:r w:rsidRPr="0048757C">
        <w:rPr>
          <w:i/>
          <w:iCs/>
          <w:color w:val="000000" w:themeColor="text1"/>
        </w:rPr>
        <w:t>Journal of Small Business and Enterprise Development</w:t>
      </w:r>
      <w:r w:rsidRPr="0048757C">
        <w:rPr>
          <w:color w:val="000000" w:themeColor="text1"/>
        </w:rPr>
        <w:t>, 23(1), pp. 44</w:t>
      </w:r>
      <w:r w:rsidR="0048757C">
        <w:rPr>
          <w:color w:val="000000" w:themeColor="text1"/>
        </w:rPr>
        <w:t>-</w:t>
      </w:r>
      <w:r w:rsidRPr="0048757C">
        <w:rPr>
          <w:color w:val="000000" w:themeColor="text1"/>
        </w:rPr>
        <w:t>63. Available at: https://doi.org/10.1108/jsbed-01-2014-0014.</w:t>
      </w:r>
    </w:p>
    <w:p w14:paraId="03398DF6" w14:textId="77777777" w:rsidR="00904609" w:rsidRPr="0048757C" w:rsidRDefault="00522EF5">
      <w:pPr>
        <w:spacing w:before="0" w:line="360" w:lineRule="auto"/>
        <w:rPr>
          <w:color w:val="000000" w:themeColor="text1"/>
        </w:rPr>
      </w:pPr>
      <w:r w:rsidRPr="0048757C">
        <w:rPr>
          <w:color w:val="000000" w:themeColor="text1"/>
        </w:rPr>
        <w:t xml:space="preserve">Akbar, A., Jiang, X. and Akbar, M. (2020) ‘Do working capital management practices influence investment and financing patterns of firms?’, </w:t>
      </w:r>
      <w:r w:rsidRPr="0048757C">
        <w:rPr>
          <w:i/>
          <w:iCs/>
          <w:color w:val="000000" w:themeColor="text1"/>
        </w:rPr>
        <w:t>Journal of Economic and Administrative Sciences</w:t>
      </w:r>
      <w:r w:rsidRPr="0048757C">
        <w:rPr>
          <w:color w:val="000000" w:themeColor="text1"/>
        </w:rPr>
        <w:t>, ahead-of-print(ahead-of-print). Available at: https://doi.org/10.1108/jeas-07-2019-0074.</w:t>
      </w:r>
    </w:p>
    <w:p w14:paraId="5207D322" w14:textId="2247ED13" w:rsidR="00904609" w:rsidRPr="0048757C" w:rsidRDefault="00522EF5">
      <w:pPr>
        <w:spacing w:before="0" w:line="360" w:lineRule="auto"/>
        <w:rPr>
          <w:color w:val="000000" w:themeColor="text1"/>
        </w:rPr>
      </w:pPr>
      <w:r w:rsidRPr="0048757C">
        <w:rPr>
          <w:color w:val="000000" w:themeColor="text1"/>
        </w:rPr>
        <w:t xml:space="preserve">Aktas, N., Croci, E. and Petmezas, D. (2015) ‘Is working capital management value-enhancing? Evidence from firm performance and investments’, </w:t>
      </w:r>
      <w:r w:rsidRPr="0048757C">
        <w:rPr>
          <w:i/>
          <w:iCs/>
          <w:color w:val="000000" w:themeColor="text1"/>
        </w:rPr>
        <w:t>Journal of Corporate Finance</w:t>
      </w:r>
      <w:r w:rsidRPr="0048757C">
        <w:rPr>
          <w:color w:val="000000" w:themeColor="text1"/>
        </w:rPr>
        <w:t>, 30, pp. 98</w:t>
      </w:r>
      <w:r w:rsidR="0048757C">
        <w:rPr>
          <w:color w:val="000000" w:themeColor="text1"/>
        </w:rPr>
        <w:t>-</w:t>
      </w:r>
      <w:r w:rsidRPr="0048757C">
        <w:rPr>
          <w:color w:val="000000" w:themeColor="text1"/>
        </w:rPr>
        <w:t>113. Available at: https://doi.org/10.1016/j.jcorpfin.2014.12.008.</w:t>
      </w:r>
    </w:p>
    <w:p w14:paraId="113BA51C" w14:textId="1731BDF2" w:rsidR="00904609" w:rsidRPr="0048757C" w:rsidRDefault="00522EF5">
      <w:pPr>
        <w:spacing w:before="0" w:line="360" w:lineRule="auto"/>
        <w:rPr>
          <w:color w:val="000000" w:themeColor="text1"/>
        </w:rPr>
      </w:pPr>
      <w:r w:rsidRPr="0048757C">
        <w:rPr>
          <w:color w:val="000000" w:themeColor="text1"/>
        </w:rPr>
        <w:t xml:space="preserve">Aldubhani, M.A.Q., Wang, J., Gong, T. and Maudhah, R.A. (2022) ‘Impact of working capital management on profitability: evidence from listed companies in Qatar’, </w:t>
      </w:r>
      <w:r w:rsidRPr="0048757C">
        <w:rPr>
          <w:i/>
          <w:iCs/>
          <w:color w:val="000000" w:themeColor="text1"/>
        </w:rPr>
        <w:t>Journal of Money and Business</w:t>
      </w:r>
      <w:r w:rsidRPr="0048757C">
        <w:rPr>
          <w:color w:val="000000" w:themeColor="text1"/>
        </w:rPr>
        <w:t>, 2(1), pp. 70</w:t>
      </w:r>
      <w:r w:rsidR="0048757C">
        <w:rPr>
          <w:color w:val="000000" w:themeColor="text1"/>
        </w:rPr>
        <w:t>-</w:t>
      </w:r>
      <w:r w:rsidRPr="0048757C">
        <w:rPr>
          <w:color w:val="000000" w:themeColor="text1"/>
        </w:rPr>
        <w:t>81. Available at: https://doi.org/10.1108/jmb-08-2021-0032.</w:t>
      </w:r>
    </w:p>
    <w:p w14:paraId="3839E0EA" w14:textId="77777777" w:rsidR="00904609" w:rsidRPr="0048757C" w:rsidRDefault="00522EF5">
      <w:pPr>
        <w:spacing w:before="0" w:line="360" w:lineRule="auto"/>
        <w:rPr>
          <w:color w:val="000000" w:themeColor="text1"/>
        </w:rPr>
      </w:pPr>
      <w:r w:rsidRPr="0048757C">
        <w:rPr>
          <w:color w:val="000000" w:themeColor="text1"/>
        </w:rPr>
        <w:t xml:space="preserve">Chen, J. (2025) </w:t>
      </w:r>
      <w:r w:rsidRPr="0048757C">
        <w:rPr>
          <w:i/>
          <w:iCs/>
          <w:color w:val="000000" w:themeColor="text1"/>
        </w:rPr>
        <w:t>Profitability Index</w:t>
      </w:r>
      <w:r w:rsidRPr="0048757C">
        <w:rPr>
          <w:color w:val="000000" w:themeColor="text1"/>
        </w:rPr>
        <w:t xml:space="preserve">, </w:t>
      </w:r>
      <w:r w:rsidRPr="0048757C">
        <w:rPr>
          <w:i/>
          <w:iCs/>
          <w:color w:val="000000" w:themeColor="text1"/>
        </w:rPr>
        <w:t>Investopedia</w:t>
      </w:r>
      <w:r w:rsidRPr="0048757C">
        <w:rPr>
          <w:color w:val="000000" w:themeColor="text1"/>
        </w:rPr>
        <w:t>. Available at: https://www.investopedia.com/terms/p/profitability.asp.</w:t>
      </w:r>
    </w:p>
    <w:p w14:paraId="1F763E43" w14:textId="345F1465" w:rsidR="00904609" w:rsidRPr="0048757C" w:rsidRDefault="00522EF5">
      <w:pPr>
        <w:spacing w:before="0" w:line="360" w:lineRule="auto"/>
        <w:rPr>
          <w:color w:val="000000" w:themeColor="text1"/>
        </w:rPr>
      </w:pPr>
      <w:r w:rsidRPr="0048757C">
        <w:rPr>
          <w:color w:val="000000" w:themeColor="text1"/>
        </w:rPr>
        <w:t xml:space="preserve">Chen, X. (2022) ‘Theoretical analysis of Net Present Value’, </w:t>
      </w:r>
      <w:r w:rsidRPr="0048757C">
        <w:rPr>
          <w:i/>
          <w:iCs/>
          <w:color w:val="000000" w:themeColor="text1"/>
        </w:rPr>
        <w:t>BCP Business &amp; Management</w:t>
      </w:r>
      <w:r w:rsidRPr="0048757C">
        <w:rPr>
          <w:color w:val="000000" w:themeColor="text1"/>
        </w:rPr>
        <w:t>, 30(1), pp. 683</w:t>
      </w:r>
      <w:r w:rsidR="0048757C">
        <w:rPr>
          <w:color w:val="000000" w:themeColor="text1"/>
        </w:rPr>
        <w:t>-</w:t>
      </w:r>
      <w:r w:rsidRPr="0048757C">
        <w:rPr>
          <w:color w:val="000000" w:themeColor="text1"/>
        </w:rPr>
        <w:t>687. Available at: https://doi.org/10.54691/bcpbm.v30i.2517.</w:t>
      </w:r>
    </w:p>
    <w:p w14:paraId="163F4E3C" w14:textId="568085B3" w:rsidR="00904609" w:rsidRPr="0048757C" w:rsidRDefault="00522EF5">
      <w:pPr>
        <w:spacing w:before="0" w:line="360" w:lineRule="auto"/>
        <w:rPr>
          <w:color w:val="000000" w:themeColor="text1"/>
        </w:rPr>
      </w:pPr>
      <w:r w:rsidRPr="0048757C">
        <w:rPr>
          <w:color w:val="000000" w:themeColor="text1"/>
        </w:rPr>
        <w:t xml:space="preserve">Dainelli, F., Bet, G. and Fabrizi, E. (2024) ‘The financial health of a company and the risk of its default: Back to the future’, </w:t>
      </w:r>
      <w:r w:rsidRPr="0048757C">
        <w:rPr>
          <w:i/>
          <w:iCs/>
          <w:color w:val="000000" w:themeColor="text1"/>
        </w:rPr>
        <w:t>International Review of Financial Analysis</w:t>
      </w:r>
      <w:r w:rsidRPr="0048757C">
        <w:rPr>
          <w:color w:val="000000" w:themeColor="text1"/>
        </w:rPr>
        <w:t>, 95, pp. 103449</w:t>
      </w:r>
      <w:r w:rsidR="0048757C">
        <w:rPr>
          <w:color w:val="000000" w:themeColor="text1"/>
        </w:rPr>
        <w:t>-</w:t>
      </w:r>
      <w:r w:rsidRPr="0048757C">
        <w:rPr>
          <w:color w:val="000000" w:themeColor="text1"/>
        </w:rPr>
        <w:t>103449. Available at: https://doi.org/10.1016/j.irfa.2024.103449.</w:t>
      </w:r>
    </w:p>
    <w:p w14:paraId="15A908A0" w14:textId="66D9A10E" w:rsidR="00904609" w:rsidRPr="0048757C" w:rsidRDefault="00522EF5">
      <w:pPr>
        <w:spacing w:before="0" w:line="360" w:lineRule="auto"/>
        <w:rPr>
          <w:color w:val="000000" w:themeColor="text1"/>
        </w:rPr>
      </w:pPr>
      <w:r w:rsidRPr="0048757C">
        <w:rPr>
          <w:color w:val="000000" w:themeColor="text1"/>
        </w:rPr>
        <w:t xml:space="preserve">Deloof, M. (2003) ‘Does Working Capital Management Affect Profitability of Belgian Firms?’, </w:t>
      </w:r>
      <w:r w:rsidRPr="0048757C">
        <w:rPr>
          <w:i/>
          <w:iCs/>
          <w:color w:val="000000" w:themeColor="text1"/>
        </w:rPr>
        <w:t>Journal of Business Finance &amp; Accounting</w:t>
      </w:r>
      <w:r w:rsidRPr="0048757C">
        <w:rPr>
          <w:color w:val="000000" w:themeColor="text1"/>
        </w:rPr>
        <w:t>, 30(3-4), pp. 573</w:t>
      </w:r>
      <w:r w:rsidR="0048757C">
        <w:rPr>
          <w:color w:val="000000" w:themeColor="text1"/>
        </w:rPr>
        <w:t>-</w:t>
      </w:r>
      <w:r w:rsidRPr="0048757C">
        <w:rPr>
          <w:color w:val="000000" w:themeColor="text1"/>
        </w:rPr>
        <w:t>588. Available at: https://doi.org/10.1111/1468-5957.00008.</w:t>
      </w:r>
    </w:p>
    <w:p w14:paraId="10BC97C7" w14:textId="382BF062" w:rsidR="00904609" w:rsidRPr="0048757C" w:rsidRDefault="00522EF5">
      <w:pPr>
        <w:spacing w:before="0" w:line="360" w:lineRule="auto"/>
        <w:rPr>
          <w:color w:val="000000" w:themeColor="text1"/>
        </w:rPr>
      </w:pPr>
      <w:r w:rsidRPr="0048757C">
        <w:rPr>
          <w:color w:val="000000" w:themeColor="text1"/>
        </w:rPr>
        <w:t xml:space="preserve">Enqvist, J., Graham, M. and Nikkinen, J. (2014) ‘The impact of working capital management on firm profitability in different business cycles: Evidence from Finland’, </w:t>
      </w:r>
      <w:r w:rsidRPr="0048757C">
        <w:rPr>
          <w:i/>
          <w:iCs/>
          <w:color w:val="000000" w:themeColor="text1"/>
        </w:rPr>
        <w:t>Research in International Business and Finance</w:t>
      </w:r>
      <w:r w:rsidRPr="0048757C">
        <w:rPr>
          <w:color w:val="000000" w:themeColor="text1"/>
        </w:rPr>
        <w:t>, 32(32), pp. 36</w:t>
      </w:r>
      <w:r w:rsidR="0048757C">
        <w:rPr>
          <w:color w:val="000000" w:themeColor="text1"/>
        </w:rPr>
        <w:t>-</w:t>
      </w:r>
      <w:r w:rsidRPr="0048757C">
        <w:rPr>
          <w:color w:val="000000" w:themeColor="text1"/>
        </w:rPr>
        <w:t>49. Available at: https://doi.org/10.1016/j.ribaf.2014.03.005.</w:t>
      </w:r>
    </w:p>
    <w:p w14:paraId="2E1762DE" w14:textId="77777777" w:rsidR="00904609" w:rsidRPr="0048757C" w:rsidRDefault="00522EF5">
      <w:pPr>
        <w:spacing w:before="0" w:line="360" w:lineRule="auto"/>
        <w:rPr>
          <w:color w:val="000000" w:themeColor="text1"/>
        </w:rPr>
      </w:pPr>
      <w:r w:rsidRPr="0048757C">
        <w:rPr>
          <w:color w:val="000000" w:themeColor="text1"/>
        </w:rPr>
        <w:t xml:space="preserve">Handoyo, S., Suharman, H., Ghani, E.K. and Soedarsono, S. (2023) ‘A business strategy, operational efficiency, ownership structure, and manufacturing performance: The moderating role of market uncertainty and competition intensity and its implication on open innovation’, </w:t>
      </w:r>
      <w:r w:rsidRPr="0048757C">
        <w:rPr>
          <w:i/>
          <w:iCs/>
          <w:color w:val="000000" w:themeColor="text1"/>
        </w:rPr>
        <w:t>Journal of Open Innovation: Technology, Market, and Complexity</w:t>
      </w:r>
      <w:r w:rsidRPr="0048757C">
        <w:rPr>
          <w:color w:val="000000" w:themeColor="text1"/>
        </w:rPr>
        <w:t>, 9(2). Available at: https://doi.org/10.1016/j.joitmc.2023.100039.</w:t>
      </w:r>
    </w:p>
    <w:p w14:paraId="5238B39E" w14:textId="77777777" w:rsidR="00904609" w:rsidRPr="0048757C" w:rsidRDefault="00522EF5">
      <w:pPr>
        <w:spacing w:before="0" w:line="360" w:lineRule="auto"/>
        <w:rPr>
          <w:color w:val="000000" w:themeColor="text1"/>
        </w:rPr>
      </w:pPr>
      <w:r w:rsidRPr="0048757C">
        <w:rPr>
          <w:color w:val="000000" w:themeColor="text1"/>
        </w:rPr>
        <w:t xml:space="preserve">Lazaridis, I. and Tryfonidis, D. (2006) </w:t>
      </w:r>
      <w:r w:rsidRPr="0048757C">
        <w:rPr>
          <w:i/>
          <w:iCs/>
          <w:color w:val="000000" w:themeColor="text1"/>
        </w:rPr>
        <w:t>Relationship between Working Capital Management and Profitability of Listed Companies in the Athens Stock Exchange</w:t>
      </w:r>
      <w:r w:rsidRPr="0048757C">
        <w:rPr>
          <w:color w:val="000000" w:themeColor="text1"/>
        </w:rPr>
        <w:t xml:space="preserve">, </w:t>
      </w:r>
      <w:r w:rsidRPr="0048757C">
        <w:rPr>
          <w:i/>
          <w:iCs/>
          <w:color w:val="000000" w:themeColor="text1"/>
        </w:rPr>
        <w:t>Ssrn.com</w:t>
      </w:r>
      <w:r w:rsidRPr="0048757C">
        <w:rPr>
          <w:color w:val="000000" w:themeColor="text1"/>
        </w:rPr>
        <w:t>. Available at: https://papers.ssrn.com/sol3/papers.cfm?abstract_id=931591.</w:t>
      </w:r>
    </w:p>
    <w:p w14:paraId="644F8D7C" w14:textId="77777777" w:rsidR="00904609" w:rsidRPr="0048757C" w:rsidRDefault="00522EF5">
      <w:pPr>
        <w:spacing w:before="0" w:line="360" w:lineRule="auto"/>
        <w:rPr>
          <w:color w:val="000000" w:themeColor="text1"/>
        </w:rPr>
      </w:pPr>
      <w:r w:rsidRPr="0048757C">
        <w:rPr>
          <w:color w:val="000000" w:themeColor="text1"/>
        </w:rPr>
        <w:t xml:space="preserve">Macrotrends (2024) </w:t>
      </w:r>
      <w:r w:rsidRPr="0048757C">
        <w:rPr>
          <w:i/>
          <w:iCs/>
          <w:color w:val="000000" w:themeColor="text1"/>
        </w:rPr>
        <w:t>Tesla Revenue 2010-2024 | TSLA</w:t>
      </w:r>
      <w:r w:rsidRPr="0048757C">
        <w:rPr>
          <w:color w:val="000000" w:themeColor="text1"/>
        </w:rPr>
        <w:t xml:space="preserve">, </w:t>
      </w:r>
      <w:r w:rsidRPr="0048757C">
        <w:rPr>
          <w:i/>
          <w:iCs/>
          <w:color w:val="000000" w:themeColor="text1"/>
        </w:rPr>
        <w:t>Macrotrends.net</w:t>
      </w:r>
      <w:r w:rsidRPr="0048757C">
        <w:rPr>
          <w:color w:val="000000" w:themeColor="text1"/>
        </w:rPr>
        <w:t>. Available at: https://www.macrotrends.net/stocks/charts/TSLA/tesla/revenue.</w:t>
      </w:r>
    </w:p>
    <w:p w14:paraId="5AF3CD20" w14:textId="26042BA3" w:rsidR="00904609" w:rsidRPr="0048757C" w:rsidRDefault="00522EF5">
      <w:pPr>
        <w:spacing w:before="0" w:line="360" w:lineRule="auto"/>
        <w:rPr>
          <w:color w:val="000000" w:themeColor="text1"/>
        </w:rPr>
      </w:pPr>
      <w:r w:rsidRPr="0048757C">
        <w:rPr>
          <w:color w:val="000000" w:themeColor="text1"/>
        </w:rPr>
        <w:t xml:space="preserve">Marquardt, C.A. and Wiedman, C.I. (2007) ‘Economic consequences of financial reporting changes: diluted EPS and contingent convertible securities’, </w:t>
      </w:r>
      <w:r w:rsidRPr="0048757C">
        <w:rPr>
          <w:i/>
          <w:iCs/>
          <w:color w:val="000000" w:themeColor="text1"/>
        </w:rPr>
        <w:t>Review of Accounting Studies</w:t>
      </w:r>
      <w:r w:rsidRPr="0048757C">
        <w:rPr>
          <w:color w:val="000000" w:themeColor="text1"/>
        </w:rPr>
        <w:t>, 12(4), pp. 487</w:t>
      </w:r>
      <w:r w:rsidR="0048757C">
        <w:rPr>
          <w:color w:val="000000" w:themeColor="text1"/>
        </w:rPr>
        <w:t>-</w:t>
      </w:r>
      <w:r w:rsidRPr="0048757C">
        <w:rPr>
          <w:color w:val="000000" w:themeColor="text1"/>
        </w:rPr>
        <w:t>523. Available at: https://doi.org/10.1007/s11142-007-9040-5.</w:t>
      </w:r>
    </w:p>
    <w:p w14:paraId="561120DC" w14:textId="77777777" w:rsidR="00904609" w:rsidRPr="0048757C" w:rsidRDefault="00522EF5">
      <w:pPr>
        <w:spacing w:before="0" w:line="360" w:lineRule="auto"/>
        <w:rPr>
          <w:color w:val="000000" w:themeColor="text1"/>
        </w:rPr>
      </w:pPr>
      <w:r w:rsidRPr="0048757C">
        <w:rPr>
          <w:color w:val="000000" w:themeColor="text1"/>
        </w:rPr>
        <w:t xml:space="preserve">Nicolas, T. (2021) ‘Short-term financial constraints and SMEs’ investment decision: evidence from the working capital channel’, </w:t>
      </w:r>
      <w:r w:rsidRPr="0048757C">
        <w:rPr>
          <w:i/>
          <w:iCs/>
          <w:color w:val="000000" w:themeColor="text1"/>
        </w:rPr>
        <w:t>Small Business Economics</w:t>
      </w:r>
      <w:r w:rsidRPr="0048757C">
        <w:rPr>
          <w:color w:val="000000" w:themeColor="text1"/>
        </w:rPr>
        <w:t>, 58(4). Available at: https://doi.org/10.1007/s11187-021-00488-3.</w:t>
      </w:r>
    </w:p>
    <w:p w14:paraId="6A2688C3" w14:textId="7FE9929F" w:rsidR="00904609" w:rsidRPr="0048757C" w:rsidRDefault="00522EF5">
      <w:pPr>
        <w:spacing w:before="0" w:line="360" w:lineRule="auto"/>
        <w:rPr>
          <w:color w:val="000000" w:themeColor="text1"/>
        </w:rPr>
      </w:pPr>
      <w:r w:rsidRPr="0048757C">
        <w:rPr>
          <w:color w:val="000000" w:themeColor="text1"/>
        </w:rPr>
        <w:t xml:space="preserve">Olaiya, P., Olayinka, N., None Temitayo Oluwadamilola Adesoga, Ajayi, O., None Fehintola Moyosore Sotomi and Olagunju, D. (2024) ‘Evaluating the influence of working capital management on corporate performance’, </w:t>
      </w:r>
      <w:r w:rsidRPr="0048757C">
        <w:rPr>
          <w:i/>
          <w:iCs/>
          <w:color w:val="000000" w:themeColor="text1"/>
        </w:rPr>
        <w:t>World Journal of Advanced Research and Reviews</w:t>
      </w:r>
      <w:r w:rsidRPr="0048757C">
        <w:rPr>
          <w:color w:val="000000" w:themeColor="text1"/>
        </w:rPr>
        <w:t>, 22(3), pp. 2030</w:t>
      </w:r>
      <w:r w:rsidR="0048757C">
        <w:rPr>
          <w:color w:val="000000" w:themeColor="text1"/>
        </w:rPr>
        <w:t>-</w:t>
      </w:r>
      <w:r w:rsidRPr="0048757C">
        <w:rPr>
          <w:color w:val="000000" w:themeColor="text1"/>
        </w:rPr>
        <w:t>2037. Available at: https://doi.org/10.30574/wjarr.2024.22.3.1974.</w:t>
      </w:r>
    </w:p>
    <w:p w14:paraId="63598FCF" w14:textId="390A0165" w:rsidR="00904609" w:rsidRPr="0048757C" w:rsidRDefault="00522EF5">
      <w:pPr>
        <w:spacing w:before="0" w:line="360" w:lineRule="auto"/>
        <w:rPr>
          <w:color w:val="000000" w:themeColor="text1"/>
        </w:rPr>
      </w:pPr>
      <w:r w:rsidRPr="0048757C">
        <w:rPr>
          <w:color w:val="000000" w:themeColor="text1"/>
        </w:rPr>
        <w:t xml:space="preserve">Rasyid, R., Lukman, S., Husni, T. and Adrimas (2018) ‘The Impact of Aggressive Working Capital Management Policy on Firm’s Value: A Mediating Effect of Company’s Profitability’, </w:t>
      </w:r>
      <w:r w:rsidRPr="0048757C">
        <w:rPr>
          <w:i/>
          <w:iCs/>
          <w:color w:val="000000" w:themeColor="text1"/>
        </w:rPr>
        <w:t>Journal of Business and Management Sciences</w:t>
      </w:r>
      <w:r w:rsidRPr="0048757C">
        <w:rPr>
          <w:color w:val="000000" w:themeColor="text1"/>
        </w:rPr>
        <w:t>, 6(1), pp. 16</w:t>
      </w:r>
      <w:r w:rsidR="0048757C">
        <w:rPr>
          <w:color w:val="000000" w:themeColor="text1"/>
        </w:rPr>
        <w:t>-</w:t>
      </w:r>
      <w:r w:rsidRPr="0048757C">
        <w:rPr>
          <w:color w:val="000000" w:themeColor="text1"/>
        </w:rPr>
        <w:t>21. Available at: https://doi.org/10.12691/jbms-6-1-4.</w:t>
      </w:r>
    </w:p>
    <w:p w14:paraId="7DEED269" w14:textId="074B5C92" w:rsidR="00904609" w:rsidRPr="0048757C" w:rsidRDefault="00522EF5">
      <w:pPr>
        <w:spacing w:before="0" w:line="360" w:lineRule="auto"/>
        <w:rPr>
          <w:color w:val="000000" w:themeColor="text1"/>
        </w:rPr>
      </w:pPr>
      <w:r w:rsidRPr="0048757C">
        <w:rPr>
          <w:color w:val="000000" w:themeColor="text1"/>
        </w:rPr>
        <w:t xml:space="preserve">Saif-Alyousfi, A.Y.H., Alsadan, A. and Alalmaee, H. (2025) ‘Profitability and Capital Intensity: Moderating Role of Debt Financing’, </w:t>
      </w:r>
      <w:r w:rsidRPr="0048757C">
        <w:rPr>
          <w:i/>
          <w:iCs/>
          <w:color w:val="000000" w:themeColor="text1"/>
        </w:rPr>
        <w:t>Economies</w:t>
      </w:r>
      <w:r w:rsidRPr="0048757C">
        <w:rPr>
          <w:color w:val="000000" w:themeColor="text1"/>
        </w:rPr>
        <w:t>, 13(11), pp. 324</w:t>
      </w:r>
      <w:r w:rsidR="0048757C">
        <w:rPr>
          <w:color w:val="000000" w:themeColor="text1"/>
        </w:rPr>
        <w:t>-</w:t>
      </w:r>
      <w:r w:rsidRPr="0048757C">
        <w:rPr>
          <w:color w:val="000000" w:themeColor="text1"/>
        </w:rPr>
        <w:t>324. Available at: https://doi.org/10.3390/economies13110324.</w:t>
      </w:r>
    </w:p>
    <w:p w14:paraId="4E0AFAA8" w14:textId="1C351D4E" w:rsidR="00904609" w:rsidRPr="0048757C" w:rsidRDefault="00522EF5">
      <w:pPr>
        <w:spacing w:before="0" w:line="360" w:lineRule="auto"/>
        <w:rPr>
          <w:color w:val="000000" w:themeColor="text1"/>
        </w:rPr>
      </w:pPr>
      <w:r w:rsidRPr="0048757C">
        <w:rPr>
          <w:color w:val="000000" w:themeColor="text1"/>
        </w:rPr>
        <w:t xml:space="preserve">Silva, F. and Silva, S. (2026) ‘Working Capital Management and Corporate Performance: The Role of Financial Constraints’, </w:t>
      </w:r>
      <w:r w:rsidRPr="0048757C">
        <w:rPr>
          <w:i/>
          <w:iCs/>
          <w:color w:val="000000" w:themeColor="text1"/>
        </w:rPr>
        <w:t>International Review of Economics &amp; Finance</w:t>
      </w:r>
      <w:r w:rsidRPr="0048757C">
        <w:rPr>
          <w:color w:val="000000" w:themeColor="text1"/>
        </w:rPr>
        <w:t>, pp. 104926</w:t>
      </w:r>
      <w:r w:rsidR="0048757C">
        <w:rPr>
          <w:color w:val="000000" w:themeColor="text1"/>
        </w:rPr>
        <w:t>-</w:t>
      </w:r>
      <w:r w:rsidRPr="0048757C">
        <w:rPr>
          <w:color w:val="000000" w:themeColor="text1"/>
        </w:rPr>
        <w:t>104926. Available at: https://doi.org/10.1016/j.iref.2026.104926.</w:t>
      </w:r>
    </w:p>
    <w:p w14:paraId="163EEA42" w14:textId="1382DA75" w:rsidR="00904609" w:rsidRPr="0048757C" w:rsidRDefault="00522EF5">
      <w:pPr>
        <w:spacing w:before="0" w:line="360" w:lineRule="auto"/>
        <w:rPr>
          <w:color w:val="000000" w:themeColor="text1"/>
        </w:rPr>
      </w:pPr>
      <w:r w:rsidRPr="0048757C">
        <w:rPr>
          <w:color w:val="000000" w:themeColor="text1"/>
        </w:rPr>
        <w:t xml:space="preserve">Singhania, M. and Mehta, P. (2017) ‘Working capital management and firms’ profitability: evidence from emerging Asian countries’, </w:t>
      </w:r>
      <w:r w:rsidRPr="0048757C">
        <w:rPr>
          <w:i/>
          <w:iCs/>
          <w:color w:val="000000" w:themeColor="text1"/>
        </w:rPr>
        <w:t>South Asian Journal of Business Studies</w:t>
      </w:r>
      <w:r w:rsidRPr="0048757C">
        <w:rPr>
          <w:color w:val="000000" w:themeColor="text1"/>
        </w:rPr>
        <w:t>, 6(1), pp. 80</w:t>
      </w:r>
      <w:r w:rsidR="0048757C">
        <w:rPr>
          <w:color w:val="000000" w:themeColor="text1"/>
        </w:rPr>
        <w:t>-</w:t>
      </w:r>
      <w:r w:rsidRPr="0048757C">
        <w:rPr>
          <w:color w:val="000000" w:themeColor="text1"/>
        </w:rPr>
        <w:t>97. Available at: https://doi.org/10.1108/sajbs-09-2015-0060.</w:t>
      </w:r>
    </w:p>
    <w:p w14:paraId="06AD96AF" w14:textId="77777777" w:rsidR="00904609" w:rsidRPr="0048757C" w:rsidRDefault="00522EF5">
      <w:pPr>
        <w:spacing w:before="0" w:line="360" w:lineRule="auto"/>
        <w:rPr>
          <w:color w:val="000000" w:themeColor="text1"/>
        </w:rPr>
      </w:pPr>
      <w:r w:rsidRPr="0048757C">
        <w:rPr>
          <w:color w:val="000000" w:themeColor="text1"/>
        </w:rPr>
        <w:t xml:space="preserve">Sriram, A. (2026) ‘Tesla’s energy storage division to pick up slack as car margins drop and credits fade’, </w:t>
      </w:r>
      <w:r w:rsidRPr="0048757C">
        <w:rPr>
          <w:i/>
          <w:iCs/>
          <w:color w:val="000000" w:themeColor="text1"/>
        </w:rPr>
        <w:t>Reuters</w:t>
      </w:r>
      <w:r w:rsidRPr="0048757C">
        <w:rPr>
          <w:color w:val="000000" w:themeColor="text1"/>
        </w:rPr>
        <w:t>, 20 April. Available at: https://www.reuters.com/sustainability/climate-energy/teslas-energy-storage-division-pick-up-slack-car-margins-drop-credits-fade-2026-04-20/.</w:t>
      </w:r>
    </w:p>
    <w:p w14:paraId="4C7A6D99" w14:textId="77777777" w:rsidR="00904609" w:rsidRPr="0048757C" w:rsidRDefault="00522EF5">
      <w:pPr>
        <w:spacing w:before="0" w:line="360" w:lineRule="auto"/>
        <w:rPr>
          <w:color w:val="000000" w:themeColor="text1"/>
        </w:rPr>
      </w:pPr>
      <w:r w:rsidRPr="0048757C">
        <w:rPr>
          <w:color w:val="000000" w:themeColor="text1"/>
        </w:rPr>
        <w:t xml:space="preserve">Stavropoulos, A.-S. and Zounta, S. (2025) ‘Cash Conversion Cycle and Profitability: Evidence from Greek Service Firms’, </w:t>
      </w:r>
      <w:r w:rsidRPr="0048757C">
        <w:rPr>
          <w:i/>
          <w:iCs/>
          <w:color w:val="000000" w:themeColor="text1"/>
        </w:rPr>
        <w:t>Journal of Risk and Financial Management</w:t>
      </w:r>
      <w:r w:rsidRPr="0048757C">
        <w:rPr>
          <w:color w:val="000000" w:themeColor="text1"/>
        </w:rPr>
        <w:t>, 18(4), p. 208. Available at: https://doi.org/10.3390/jrfm18040208.</w:t>
      </w:r>
    </w:p>
    <w:p w14:paraId="0FCB5F00" w14:textId="77777777" w:rsidR="00904609" w:rsidRPr="0048757C" w:rsidRDefault="00522EF5">
      <w:pPr>
        <w:spacing w:before="0" w:line="360" w:lineRule="auto"/>
        <w:rPr>
          <w:color w:val="000000" w:themeColor="text1"/>
        </w:rPr>
      </w:pPr>
      <w:r w:rsidRPr="0048757C">
        <w:rPr>
          <w:color w:val="000000" w:themeColor="text1"/>
        </w:rPr>
        <w:t xml:space="preserve">Tesla (2020) </w:t>
      </w:r>
      <w:r w:rsidRPr="0048757C">
        <w:rPr>
          <w:i/>
          <w:iCs/>
          <w:color w:val="000000" w:themeColor="text1"/>
        </w:rPr>
        <w:t>ANNUAL REPORT</w:t>
      </w:r>
      <w:r w:rsidRPr="0048757C">
        <w:rPr>
          <w:color w:val="000000" w:themeColor="text1"/>
        </w:rPr>
        <w:t>. Available at: https://ir.tesla.com/_flysystem/s3/sec/000156459021004599/tsla-10k_20201231-gen.pdf.</w:t>
      </w:r>
    </w:p>
    <w:p w14:paraId="0808435E" w14:textId="77777777" w:rsidR="00904609" w:rsidRPr="0048757C" w:rsidRDefault="00522EF5">
      <w:pPr>
        <w:spacing w:before="0" w:line="360" w:lineRule="auto"/>
        <w:rPr>
          <w:color w:val="000000" w:themeColor="text1"/>
        </w:rPr>
      </w:pPr>
      <w:r w:rsidRPr="0048757C">
        <w:rPr>
          <w:color w:val="000000" w:themeColor="text1"/>
        </w:rPr>
        <w:t xml:space="preserve">Tesla (2022) </w:t>
      </w:r>
      <w:r w:rsidRPr="0048757C">
        <w:rPr>
          <w:i/>
          <w:iCs/>
          <w:color w:val="000000" w:themeColor="text1"/>
        </w:rPr>
        <w:t>ANNUAL REPORT 2022</w:t>
      </w:r>
      <w:r w:rsidRPr="0048757C">
        <w:rPr>
          <w:color w:val="000000" w:themeColor="text1"/>
        </w:rPr>
        <w:t>. Available at: https://ir.tesla.com/_flysystem/s3/sec/000095017023001409/tsla-20221231-gen.pdf.</w:t>
      </w:r>
    </w:p>
    <w:p w14:paraId="400D21C0" w14:textId="77777777" w:rsidR="00904609" w:rsidRPr="0048757C" w:rsidRDefault="00522EF5">
      <w:pPr>
        <w:spacing w:before="0" w:line="360" w:lineRule="auto"/>
        <w:rPr>
          <w:color w:val="000000" w:themeColor="text1"/>
        </w:rPr>
      </w:pPr>
      <w:r w:rsidRPr="0048757C">
        <w:rPr>
          <w:color w:val="000000" w:themeColor="text1"/>
        </w:rPr>
        <w:t xml:space="preserve">Tesla (2023) </w:t>
      </w:r>
      <w:r w:rsidRPr="0048757C">
        <w:rPr>
          <w:i/>
          <w:iCs/>
          <w:color w:val="000000" w:themeColor="text1"/>
        </w:rPr>
        <w:t>Annual Report</w:t>
      </w:r>
      <w:r w:rsidRPr="0048757C">
        <w:rPr>
          <w:color w:val="000000" w:themeColor="text1"/>
        </w:rPr>
        <w:t>. Available at: https://ir.tesla.com/_flysystem/s3/sec/000162828024002390/tsla-20231231-gen.pdf.</w:t>
      </w:r>
    </w:p>
    <w:p w14:paraId="52D489DB" w14:textId="77777777" w:rsidR="00904609" w:rsidRPr="0048757C" w:rsidRDefault="00522EF5">
      <w:pPr>
        <w:spacing w:before="0" w:line="360" w:lineRule="auto"/>
        <w:rPr>
          <w:color w:val="000000" w:themeColor="text1"/>
        </w:rPr>
      </w:pPr>
      <w:r w:rsidRPr="0048757C">
        <w:rPr>
          <w:color w:val="000000" w:themeColor="text1"/>
        </w:rPr>
        <w:t xml:space="preserve">Tesla (2025) </w:t>
      </w:r>
      <w:r w:rsidRPr="0048757C">
        <w:rPr>
          <w:i/>
          <w:iCs/>
          <w:color w:val="000000" w:themeColor="text1"/>
        </w:rPr>
        <w:t>TESLA ANNUAL REPORT 2025 AND 2024</w:t>
      </w:r>
      <w:r w:rsidRPr="0048757C">
        <w:rPr>
          <w:color w:val="000000" w:themeColor="text1"/>
        </w:rPr>
        <w:t>. Available at: https://ir.tesla.com/_flysystem/s3/sec/000162828026003952/tsla-20251231-gen.pdf.</w:t>
      </w:r>
    </w:p>
    <w:p w14:paraId="3EB97EDC" w14:textId="77777777" w:rsidR="00904609" w:rsidRPr="0048757C" w:rsidRDefault="00522EF5">
      <w:pPr>
        <w:spacing w:before="0" w:line="360" w:lineRule="auto"/>
        <w:rPr>
          <w:color w:val="000000" w:themeColor="text1"/>
        </w:rPr>
      </w:pPr>
      <w:r w:rsidRPr="0048757C">
        <w:rPr>
          <w:color w:val="000000" w:themeColor="text1"/>
        </w:rPr>
        <w:t xml:space="preserve">Vipond, T. (2019) </w:t>
      </w:r>
      <w:r w:rsidRPr="0048757C">
        <w:rPr>
          <w:i/>
          <w:iCs/>
          <w:color w:val="000000" w:themeColor="text1"/>
        </w:rPr>
        <w:t>ARR - Accounting Rate of Return</w:t>
      </w:r>
      <w:r w:rsidRPr="0048757C">
        <w:rPr>
          <w:color w:val="000000" w:themeColor="text1"/>
        </w:rPr>
        <w:t xml:space="preserve">, </w:t>
      </w:r>
      <w:r w:rsidRPr="0048757C">
        <w:rPr>
          <w:i/>
          <w:iCs/>
          <w:color w:val="000000" w:themeColor="text1"/>
        </w:rPr>
        <w:t>Corporate Finance Institute</w:t>
      </w:r>
      <w:r w:rsidRPr="0048757C">
        <w:rPr>
          <w:color w:val="000000" w:themeColor="text1"/>
        </w:rPr>
        <w:t>. Available at: https://corporatefinanceinstitute.com/resources/accounting/arr-accounting-rate-of-return/.</w:t>
      </w:r>
    </w:p>
    <w:p w14:paraId="6D4491C4" w14:textId="77777777" w:rsidR="00904609" w:rsidRPr="0048757C" w:rsidRDefault="00522EF5">
      <w:pPr>
        <w:spacing w:before="0" w:line="360" w:lineRule="auto"/>
        <w:rPr>
          <w:color w:val="000000" w:themeColor="text1"/>
        </w:rPr>
      </w:pPr>
      <w:r w:rsidRPr="0048757C">
        <w:rPr>
          <w:color w:val="000000" w:themeColor="text1"/>
        </w:rPr>
        <w:t xml:space="preserve">Xuan, T., Thu, T. and Nguyen, C.V. (2025) ‘The impact of working capital management on the financial performance of listed enterprises: an empirical evidence from Vietnam’, </w:t>
      </w:r>
      <w:r w:rsidRPr="0048757C">
        <w:rPr>
          <w:i/>
          <w:iCs/>
          <w:color w:val="000000" w:themeColor="text1"/>
        </w:rPr>
        <w:t>Cogent Business &amp; Management</w:t>
      </w:r>
      <w:r w:rsidRPr="0048757C">
        <w:rPr>
          <w:color w:val="000000" w:themeColor="text1"/>
        </w:rPr>
        <w:t>, 12(1). Available at: https://doi.org/10.1080/23311975.2025.2473033.</w:t>
      </w:r>
    </w:p>
    <w:p w14:paraId="7A98EFDB" w14:textId="070BEBED" w:rsidR="00904609" w:rsidRPr="0048757C" w:rsidRDefault="00522EF5">
      <w:pPr>
        <w:spacing w:before="0" w:line="360" w:lineRule="auto"/>
        <w:rPr>
          <w:color w:val="000000" w:themeColor="text1"/>
        </w:rPr>
      </w:pPr>
      <w:r w:rsidRPr="0048757C">
        <w:rPr>
          <w:color w:val="000000" w:themeColor="text1"/>
        </w:rPr>
        <w:t xml:space="preserve">Yard, S. (2000) ‘Developments of the Payback Method’, </w:t>
      </w:r>
      <w:r w:rsidRPr="0048757C">
        <w:rPr>
          <w:i/>
          <w:iCs/>
          <w:color w:val="000000" w:themeColor="text1"/>
        </w:rPr>
        <w:t>International Journal of Production Economics</w:t>
      </w:r>
      <w:r w:rsidRPr="0048757C">
        <w:rPr>
          <w:color w:val="000000" w:themeColor="text1"/>
        </w:rPr>
        <w:t>, 67(2), pp. 155</w:t>
      </w:r>
      <w:r w:rsidR="0048757C">
        <w:rPr>
          <w:color w:val="000000" w:themeColor="text1"/>
        </w:rPr>
        <w:t>-</w:t>
      </w:r>
      <w:r w:rsidRPr="0048757C">
        <w:rPr>
          <w:color w:val="000000" w:themeColor="text1"/>
        </w:rPr>
        <w:t>167. Available at: https://doi.org/10.1016/S0925-5273(00)00003-7.</w:t>
      </w:r>
    </w:p>
    <w:p w14:paraId="583694E0" w14:textId="77777777" w:rsidR="00904609" w:rsidRPr="0048757C" w:rsidRDefault="00522EF5">
      <w:pPr>
        <w:spacing w:before="0" w:line="360" w:lineRule="auto"/>
        <w:rPr>
          <w:color w:val="000000" w:themeColor="text1"/>
        </w:rPr>
      </w:pPr>
      <w:r w:rsidRPr="0048757C">
        <w:rPr>
          <w:color w:val="000000" w:themeColor="text1"/>
        </w:rPr>
        <w:t xml:space="preserve">Zahra, S.A. (2025) ‘Sustainable business practices and firm performance: a systematic literature review’, </w:t>
      </w:r>
      <w:r w:rsidRPr="0048757C">
        <w:rPr>
          <w:i/>
          <w:iCs/>
          <w:color w:val="000000" w:themeColor="text1"/>
        </w:rPr>
        <w:t>Cogent Business &amp; Management</w:t>
      </w:r>
      <w:r w:rsidRPr="0048757C">
        <w:rPr>
          <w:color w:val="000000" w:themeColor="text1"/>
        </w:rPr>
        <w:t>, 12(1). Available at: https://doi.org/10.1080/23311975.2025.2597715.</w:t>
      </w:r>
    </w:p>
    <w:p w14:paraId="40FA3A01" w14:textId="4C6F254D" w:rsidR="00904609" w:rsidRPr="0048757C" w:rsidRDefault="00522EF5">
      <w:pPr>
        <w:spacing w:before="0" w:line="360" w:lineRule="auto"/>
        <w:rPr>
          <w:color w:val="000000" w:themeColor="text1"/>
        </w:rPr>
      </w:pPr>
      <w:r w:rsidRPr="0048757C">
        <w:rPr>
          <w:color w:val="000000" w:themeColor="text1"/>
        </w:rPr>
        <w:t xml:space="preserve">Zeidan, R. and Shapir, O.M. (2017) ‘Cash conversion cycle and value-enhancing operations: Theory and evidence for a free lunch’, </w:t>
      </w:r>
      <w:r w:rsidRPr="0048757C">
        <w:rPr>
          <w:i/>
          <w:iCs/>
          <w:color w:val="000000" w:themeColor="text1"/>
        </w:rPr>
        <w:t>Journal of Corporate Finance</w:t>
      </w:r>
      <w:r w:rsidRPr="0048757C">
        <w:rPr>
          <w:color w:val="000000" w:themeColor="text1"/>
        </w:rPr>
        <w:t>, 45, pp. 203</w:t>
      </w:r>
      <w:r w:rsidR="0048757C">
        <w:rPr>
          <w:color w:val="000000" w:themeColor="text1"/>
        </w:rPr>
        <w:t>-</w:t>
      </w:r>
      <w:r w:rsidRPr="0048757C">
        <w:rPr>
          <w:color w:val="000000" w:themeColor="text1"/>
        </w:rPr>
        <w:t>219. Available at: https://doi.org/10.1016/j.jcorpfin.2017.04.014.</w:t>
      </w:r>
    </w:p>
    <w:p w14:paraId="5A901007" w14:textId="77777777" w:rsidR="00904609" w:rsidRPr="0048757C" w:rsidRDefault="00522EF5">
      <w:pPr>
        <w:spacing w:before="360" w:after="80"/>
        <w:rPr>
          <w:color w:val="000000" w:themeColor="text1"/>
        </w:rPr>
      </w:pPr>
      <w:r w:rsidRPr="0048757C">
        <w:rPr>
          <w:color w:val="000000" w:themeColor="text1"/>
        </w:rPr>
        <w:br w:type="page"/>
      </w:r>
    </w:p>
    <w:p w14:paraId="63C3CA50" w14:textId="77777777" w:rsidR="00904609" w:rsidRPr="0048757C" w:rsidRDefault="00522EF5">
      <w:pPr>
        <w:pStyle w:val="Heading2"/>
        <w:keepNext w:val="0"/>
        <w:keepLines w:val="0"/>
        <w:spacing w:before="360" w:after="80"/>
        <w:rPr>
          <w:i w:val="0"/>
          <w:iCs w:val="0"/>
          <w:color w:val="000000" w:themeColor="text1"/>
          <w:sz w:val="34"/>
          <w:szCs w:val="34"/>
        </w:rPr>
      </w:pPr>
      <w:bookmarkStart w:id="96" w:name="_fbcqud4tkn40" w:colFirst="0" w:colLast="0"/>
      <w:bookmarkStart w:id="97" w:name="_Toc227840310"/>
      <w:bookmarkEnd w:id="96"/>
      <w:r w:rsidRPr="0048757C">
        <w:rPr>
          <w:i w:val="0"/>
          <w:iCs w:val="0"/>
          <w:color w:val="000000" w:themeColor="text1"/>
          <w:sz w:val="34"/>
          <w:szCs w:val="34"/>
        </w:rPr>
        <w:t>Appendices</w:t>
      </w:r>
      <w:bookmarkEnd w:id="97"/>
    </w:p>
    <w:p w14:paraId="69353CDF" w14:textId="6AB3333F" w:rsidR="00904609" w:rsidRPr="0048757C" w:rsidRDefault="00522EF5">
      <w:pPr>
        <w:pStyle w:val="Heading2"/>
        <w:jc w:val="left"/>
        <w:rPr>
          <w:color w:val="000000" w:themeColor="text1"/>
        </w:rPr>
      </w:pPr>
      <w:bookmarkStart w:id="98" w:name="_tmzc8us20e1o" w:colFirst="0" w:colLast="0"/>
      <w:bookmarkStart w:id="99" w:name="_Toc227840311"/>
      <w:bookmarkEnd w:id="98"/>
      <w:r w:rsidRPr="0048757C">
        <w:rPr>
          <w:color w:val="000000" w:themeColor="text1"/>
        </w:rPr>
        <w:t>Appendix 1: Five-year financial statement extracts</w:t>
      </w:r>
      <w:r w:rsidR="0048757C">
        <w:rPr>
          <w:color w:val="000000" w:themeColor="text1"/>
        </w:rPr>
        <w:t xml:space="preserve"> </w:t>
      </w:r>
      <w:r w:rsidR="0048757C" w:rsidRPr="0048757C">
        <w:rPr>
          <w:color w:val="000000" w:themeColor="text1"/>
        </w:rPr>
        <w:t>(Tesla, 2020; Tesla, 2022; Tesla, 2023; Tesla, 2025)</w:t>
      </w:r>
      <w:bookmarkEnd w:id="99"/>
    </w:p>
    <w:tbl>
      <w:tblPr>
        <w:tblW w:w="0" w:type="auto"/>
        <w:tblLook w:val="04A0" w:firstRow="1" w:lastRow="0" w:firstColumn="1" w:lastColumn="0" w:noHBand="0" w:noVBand="1"/>
      </w:tblPr>
      <w:tblGrid>
        <w:gridCol w:w="3341"/>
        <w:gridCol w:w="1096"/>
        <w:gridCol w:w="1140"/>
        <w:gridCol w:w="1261"/>
        <w:gridCol w:w="1261"/>
        <w:gridCol w:w="1261"/>
      </w:tblGrid>
      <w:tr w:rsidR="0048757C" w:rsidRPr="0048757C" w14:paraId="6FFF591B" w14:textId="77777777" w:rsidTr="0048757C">
        <w:trPr>
          <w:trHeight w:val="348"/>
        </w:trPr>
        <w:tc>
          <w:tcPr>
            <w:tcW w:w="0" w:type="auto"/>
            <w:gridSpan w:val="6"/>
            <w:tcBorders>
              <w:top w:val="nil"/>
              <w:left w:val="nil"/>
              <w:bottom w:val="nil"/>
              <w:right w:val="nil"/>
            </w:tcBorders>
            <w:shd w:val="clear" w:color="000000" w:fill="D9EAF7"/>
            <w:vAlign w:val="bottom"/>
            <w:hideMark/>
          </w:tcPr>
          <w:p w14:paraId="7A9CE4B8" w14:textId="5DEEC525" w:rsidR="0048757C" w:rsidRPr="0048757C" w:rsidRDefault="0048757C" w:rsidP="0048757C">
            <w:pPr>
              <w:spacing w:before="0" w:after="0" w:line="240" w:lineRule="auto"/>
              <w:jc w:val="center"/>
              <w:rPr>
                <w:sz w:val="28"/>
                <w:szCs w:val="28"/>
              </w:rPr>
            </w:pPr>
            <w:bookmarkStart w:id="100" w:name="_vys732l4kvyp" w:colFirst="0" w:colLast="0"/>
            <w:bookmarkEnd w:id="100"/>
            <w:r w:rsidRPr="0048757C">
              <w:rPr>
                <w:sz w:val="28"/>
                <w:szCs w:val="28"/>
              </w:rPr>
              <w:t xml:space="preserve">Tesla, Inc. </w:t>
            </w:r>
            <w:r>
              <w:rPr>
                <w:sz w:val="28"/>
                <w:szCs w:val="28"/>
              </w:rPr>
              <w:t>-</w:t>
            </w:r>
            <w:r w:rsidRPr="0048757C">
              <w:rPr>
                <w:sz w:val="28"/>
                <w:szCs w:val="28"/>
              </w:rPr>
              <w:t xml:space="preserve"> Five-year financial statement extracts (USD millions, except per-share data)</w:t>
            </w:r>
          </w:p>
        </w:tc>
      </w:tr>
      <w:tr w:rsidR="0048757C" w:rsidRPr="0048757C" w14:paraId="06CD7480" w14:textId="77777777" w:rsidTr="0048757C">
        <w:trPr>
          <w:trHeight w:val="276"/>
        </w:trPr>
        <w:tc>
          <w:tcPr>
            <w:tcW w:w="0" w:type="auto"/>
            <w:tcBorders>
              <w:top w:val="nil"/>
              <w:left w:val="nil"/>
              <w:bottom w:val="nil"/>
              <w:right w:val="nil"/>
            </w:tcBorders>
            <w:vAlign w:val="bottom"/>
            <w:hideMark/>
          </w:tcPr>
          <w:p w14:paraId="320A6129" w14:textId="77777777" w:rsidR="0048757C" w:rsidRPr="0048757C" w:rsidRDefault="0048757C" w:rsidP="0048757C">
            <w:pPr>
              <w:spacing w:before="0" w:after="0" w:line="240" w:lineRule="auto"/>
              <w:jc w:val="center"/>
              <w:rPr>
                <w:sz w:val="28"/>
                <w:szCs w:val="28"/>
              </w:rPr>
            </w:pPr>
          </w:p>
        </w:tc>
        <w:tc>
          <w:tcPr>
            <w:tcW w:w="0" w:type="auto"/>
            <w:tcBorders>
              <w:top w:val="nil"/>
              <w:left w:val="nil"/>
              <w:bottom w:val="nil"/>
              <w:right w:val="nil"/>
            </w:tcBorders>
            <w:vAlign w:val="bottom"/>
            <w:hideMark/>
          </w:tcPr>
          <w:p w14:paraId="533E4194"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1666A2E2"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7A8382F4"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2243B617"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1AAD561E" w14:textId="77777777" w:rsidR="0048757C" w:rsidRPr="0048757C" w:rsidRDefault="0048757C" w:rsidP="0048757C">
            <w:pPr>
              <w:spacing w:before="0" w:after="0" w:line="240" w:lineRule="auto"/>
              <w:jc w:val="left"/>
              <w:rPr>
                <w:sz w:val="20"/>
                <w:szCs w:val="20"/>
              </w:rPr>
            </w:pPr>
          </w:p>
        </w:tc>
      </w:tr>
      <w:tr w:rsidR="0048757C" w:rsidRPr="0048757C" w14:paraId="7ED90BEB" w14:textId="77777777" w:rsidTr="0048757C">
        <w:trPr>
          <w:trHeight w:val="276"/>
        </w:trPr>
        <w:tc>
          <w:tcPr>
            <w:tcW w:w="0" w:type="auto"/>
            <w:tcBorders>
              <w:top w:val="single" w:sz="4" w:space="0" w:color="auto"/>
              <w:left w:val="single" w:sz="4" w:space="0" w:color="auto"/>
              <w:bottom w:val="single" w:sz="4" w:space="0" w:color="auto"/>
              <w:right w:val="nil"/>
            </w:tcBorders>
            <w:shd w:val="clear" w:color="000000" w:fill="EAF3E2"/>
            <w:vAlign w:val="bottom"/>
            <w:hideMark/>
          </w:tcPr>
          <w:p w14:paraId="12FAFD70" w14:textId="77777777" w:rsidR="0048757C" w:rsidRPr="0048757C" w:rsidRDefault="0048757C" w:rsidP="0048757C">
            <w:pPr>
              <w:spacing w:before="0" w:after="0" w:line="240" w:lineRule="auto"/>
              <w:jc w:val="left"/>
              <w:rPr>
                <w:sz w:val="22"/>
                <w:szCs w:val="22"/>
              </w:rPr>
            </w:pPr>
            <w:r w:rsidRPr="0048757C">
              <w:rPr>
                <w:sz w:val="22"/>
                <w:szCs w:val="22"/>
              </w:rPr>
              <w:t>Line item</w:t>
            </w:r>
          </w:p>
        </w:tc>
        <w:tc>
          <w:tcPr>
            <w:tcW w:w="0" w:type="auto"/>
            <w:tcBorders>
              <w:top w:val="single" w:sz="4" w:space="0" w:color="auto"/>
              <w:left w:val="nil"/>
              <w:bottom w:val="single" w:sz="4" w:space="0" w:color="auto"/>
              <w:right w:val="nil"/>
            </w:tcBorders>
            <w:shd w:val="clear" w:color="000000" w:fill="EAF3E2"/>
            <w:vAlign w:val="bottom"/>
            <w:hideMark/>
          </w:tcPr>
          <w:p w14:paraId="41D9683C" w14:textId="77777777" w:rsidR="0048757C" w:rsidRPr="0048757C" w:rsidRDefault="0048757C" w:rsidP="0048757C">
            <w:pPr>
              <w:spacing w:before="0" w:after="0" w:line="240" w:lineRule="auto"/>
              <w:jc w:val="right"/>
              <w:rPr>
                <w:b/>
                <w:bCs/>
                <w:sz w:val="22"/>
                <w:szCs w:val="22"/>
              </w:rPr>
            </w:pPr>
            <w:r w:rsidRPr="0048757C">
              <w:rPr>
                <w:b/>
                <w:bCs/>
                <w:sz w:val="22"/>
                <w:szCs w:val="22"/>
              </w:rPr>
              <w:t>2021</w:t>
            </w:r>
          </w:p>
        </w:tc>
        <w:tc>
          <w:tcPr>
            <w:tcW w:w="0" w:type="auto"/>
            <w:tcBorders>
              <w:top w:val="single" w:sz="4" w:space="0" w:color="auto"/>
              <w:left w:val="nil"/>
              <w:bottom w:val="single" w:sz="4" w:space="0" w:color="auto"/>
              <w:right w:val="nil"/>
            </w:tcBorders>
            <w:shd w:val="clear" w:color="000000" w:fill="EAF3E2"/>
            <w:vAlign w:val="bottom"/>
            <w:hideMark/>
          </w:tcPr>
          <w:p w14:paraId="4C80A8A0" w14:textId="77777777" w:rsidR="0048757C" w:rsidRPr="0048757C" w:rsidRDefault="0048757C" w:rsidP="0048757C">
            <w:pPr>
              <w:spacing w:before="0" w:after="0" w:line="240" w:lineRule="auto"/>
              <w:jc w:val="right"/>
              <w:rPr>
                <w:b/>
                <w:bCs/>
                <w:sz w:val="22"/>
                <w:szCs w:val="22"/>
              </w:rPr>
            </w:pPr>
            <w:r w:rsidRPr="0048757C">
              <w:rPr>
                <w:b/>
                <w:bCs/>
                <w:sz w:val="22"/>
                <w:szCs w:val="22"/>
              </w:rPr>
              <w:t>2022</w:t>
            </w:r>
          </w:p>
        </w:tc>
        <w:tc>
          <w:tcPr>
            <w:tcW w:w="0" w:type="auto"/>
            <w:tcBorders>
              <w:top w:val="single" w:sz="4" w:space="0" w:color="auto"/>
              <w:left w:val="nil"/>
              <w:bottom w:val="single" w:sz="4" w:space="0" w:color="auto"/>
              <w:right w:val="nil"/>
            </w:tcBorders>
            <w:shd w:val="clear" w:color="000000" w:fill="EAF3E2"/>
            <w:vAlign w:val="bottom"/>
            <w:hideMark/>
          </w:tcPr>
          <w:p w14:paraId="7ED1F25D" w14:textId="77777777" w:rsidR="0048757C" w:rsidRPr="0048757C" w:rsidRDefault="0048757C" w:rsidP="0048757C">
            <w:pPr>
              <w:spacing w:before="0" w:after="0" w:line="240" w:lineRule="auto"/>
              <w:jc w:val="right"/>
              <w:rPr>
                <w:b/>
                <w:bCs/>
                <w:sz w:val="22"/>
                <w:szCs w:val="22"/>
              </w:rPr>
            </w:pPr>
            <w:r w:rsidRPr="0048757C">
              <w:rPr>
                <w:b/>
                <w:bCs/>
                <w:sz w:val="22"/>
                <w:szCs w:val="22"/>
              </w:rPr>
              <w:t>2023</w:t>
            </w:r>
          </w:p>
        </w:tc>
        <w:tc>
          <w:tcPr>
            <w:tcW w:w="0" w:type="auto"/>
            <w:tcBorders>
              <w:top w:val="single" w:sz="4" w:space="0" w:color="auto"/>
              <w:left w:val="nil"/>
              <w:bottom w:val="single" w:sz="4" w:space="0" w:color="auto"/>
              <w:right w:val="nil"/>
            </w:tcBorders>
            <w:shd w:val="clear" w:color="000000" w:fill="EAF3E2"/>
            <w:vAlign w:val="bottom"/>
            <w:hideMark/>
          </w:tcPr>
          <w:p w14:paraId="574BDDBC" w14:textId="77777777" w:rsidR="0048757C" w:rsidRPr="0048757C" w:rsidRDefault="0048757C" w:rsidP="0048757C">
            <w:pPr>
              <w:spacing w:before="0" w:after="0" w:line="240" w:lineRule="auto"/>
              <w:jc w:val="right"/>
              <w:rPr>
                <w:b/>
                <w:bCs/>
                <w:sz w:val="22"/>
                <w:szCs w:val="22"/>
              </w:rPr>
            </w:pPr>
            <w:r w:rsidRPr="0048757C">
              <w:rPr>
                <w:b/>
                <w:bCs/>
                <w:sz w:val="22"/>
                <w:szCs w:val="22"/>
              </w:rPr>
              <w:t>2024</w:t>
            </w:r>
          </w:p>
        </w:tc>
        <w:tc>
          <w:tcPr>
            <w:tcW w:w="0" w:type="auto"/>
            <w:tcBorders>
              <w:top w:val="single" w:sz="4" w:space="0" w:color="auto"/>
              <w:left w:val="nil"/>
              <w:bottom w:val="single" w:sz="4" w:space="0" w:color="auto"/>
              <w:right w:val="nil"/>
            </w:tcBorders>
            <w:shd w:val="clear" w:color="000000" w:fill="EAF3E2"/>
            <w:vAlign w:val="bottom"/>
            <w:hideMark/>
          </w:tcPr>
          <w:p w14:paraId="14864A32" w14:textId="77777777" w:rsidR="0048757C" w:rsidRPr="0048757C" w:rsidRDefault="0048757C" w:rsidP="0048757C">
            <w:pPr>
              <w:spacing w:before="0" w:after="0" w:line="240" w:lineRule="auto"/>
              <w:jc w:val="right"/>
              <w:rPr>
                <w:b/>
                <w:bCs/>
                <w:sz w:val="22"/>
                <w:szCs w:val="22"/>
              </w:rPr>
            </w:pPr>
            <w:r w:rsidRPr="0048757C">
              <w:rPr>
                <w:b/>
                <w:bCs/>
                <w:sz w:val="22"/>
                <w:szCs w:val="22"/>
              </w:rPr>
              <w:t>2025</w:t>
            </w:r>
          </w:p>
        </w:tc>
      </w:tr>
      <w:tr w:rsidR="0048757C" w:rsidRPr="0048757C" w14:paraId="2ECC71FA" w14:textId="77777777" w:rsidTr="0048757C">
        <w:trPr>
          <w:trHeight w:val="276"/>
        </w:trPr>
        <w:tc>
          <w:tcPr>
            <w:tcW w:w="0" w:type="auto"/>
            <w:gridSpan w:val="6"/>
            <w:tcBorders>
              <w:top w:val="nil"/>
              <w:left w:val="nil"/>
              <w:bottom w:val="nil"/>
              <w:right w:val="nil"/>
            </w:tcBorders>
            <w:shd w:val="clear" w:color="000000" w:fill="F3F6FA"/>
            <w:vAlign w:val="bottom"/>
            <w:hideMark/>
          </w:tcPr>
          <w:p w14:paraId="67AB3992" w14:textId="77777777" w:rsidR="0048757C" w:rsidRPr="0048757C" w:rsidRDefault="0048757C" w:rsidP="0048757C">
            <w:pPr>
              <w:spacing w:before="0" w:after="0" w:line="240" w:lineRule="auto"/>
              <w:jc w:val="left"/>
              <w:rPr>
                <w:sz w:val="22"/>
                <w:szCs w:val="22"/>
              </w:rPr>
            </w:pPr>
            <w:r w:rsidRPr="0048757C">
              <w:rPr>
                <w:sz w:val="22"/>
                <w:szCs w:val="22"/>
              </w:rPr>
              <w:t>Income statement extracts</w:t>
            </w:r>
          </w:p>
        </w:tc>
      </w:tr>
      <w:tr w:rsidR="0048757C" w:rsidRPr="0048757C" w14:paraId="005FDB49" w14:textId="77777777" w:rsidTr="0048757C">
        <w:trPr>
          <w:trHeight w:val="276"/>
        </w:trPr>
        <w:tc>
          <w:tcPr>
            <w:tcW w:w="0" w:type="auto"/>
            <w:tcBorders>
              <w:top w:val="single" w:sz="4" w:space="0" w:color="auto"/>
              <w:left w:val="single" w:sz="4" w:space="0" w:color="auto"/>
              <w:bottom w:val="nil"/>
              <w:right w:val="nil"/>
            </w:tcBorders>
            <w:vAlign w:val="bottom"/>
            <w:hideMark/>
          </w:tcPr>
          <w:p w14:paraId="743D58C9" w14:textId="77777777" w:rsidR="0048757C" w:rsidRPr="0048757C" w:rsidRDefault="0048757C" w:rsidP="0048757C">
            <w:pPr>
              <w:spacing w:before="0" w:after="0" w:line="240" w:lineRule="auto"/>
              <w:jc w:val="left"/>
              <w:rPr>
                <w:sz w:val="22"/>
                <w:szCs w:val="22"/>
              </w:rPr>
            </w:pPr>
            <w:r w:rsidRPr="0048757C">
              <w:rPr>
                <w:sz w:val="22"/>
                <w:szCs w:val="22"/>
              </w:rPr>
              <w:t>Total revenues</w:t>
            </w:r>
          </w:p>
        </w:tc>
        <w:tc>
          <w:tcPr>
            <w:tcW w:w="0" w:type="auto"/>
            <w:tcBorders>
              <w:top w:val="single" w:sz="4" w:space="0" w:color="auto"/>
              <w:left w:val="nil"/>
              <w:bottom w:val="nil"/>
              <w:right w:val="nil"/>
            </w:tcBorders>
            <w:vAlign w:val="bottom"/>
            <w:hideMark/>
          </w:tcPr>
          <w:p w14:paraId="70841678" w14:textId="77777777" w:rsidR="0048757C" w:rsidRPr="0048757C" w:rsidRDefault="0048757C" w:rsidP="0048757C">
            <w:pPr>
              <w:spacing w:before="0" w:after="0" w:line="240" w:lineRule="auto"/>
              <w:jc w:val="right"/>
              <w:rPr>
                <w:sz w:val="22"/>
                <w:szCs w:val="22"/>
              </w:rPr>
            </w:pPr>
            <w:r w:rsidRPr="0048757C">
              <w:rPr>
                <w:sz w:val="22"/>
                <w:szCs w:val="22"/>
              </w:rPr>
              <w:t>53,823.00</w:t>
            </w:r>
          </w:p>
        </w:tc>
        <w:tc>
          <w:tcPr>
            <w:tcW w:w="0" w:type="auto"/>
            <w:tcBorders>
              <w:top w:val="single" w:sz="4" w:space="0" w:color="auto"/>
              <w:left w:val="nil"/>
              <w:bottom w:val="nil"/>
              <w:right w:val="nil"/>
            </w:tcBorders>
            <w:vAlign w:val="bottom"/>
            <w:hideMark/>
          </w:tcPr>
          <w:p w14:paraId="165EF8C0" w14:textId="77777777" w:rsidR="0048757C" w:rsidRPr="0048757C" w:rsidRDefault="0048757C" w:rsidP="0048757C">
            <w:pPr>
              <w:spacing w:before="0" w:after="0" w:line="240" w:lineRule="auto"/>
              <w:jc w:val="right"/>
              <w:rPr>
                <w:sz w:val="22"/>
                <w:szCs w:val="22"/>
              </w:rPr>
            </w:pPr>
            <w:r w:rsidRPr="0048757C">
              <w:rPr>
                <w:sz w:val="22"/>
                <w:szCs w:val="22"/>
              </w:rPr>
              <w:t>81,462.00</w:t>
            </w:r>
          </w:p>
        </w:tc>
        <w:tc>
          <w:tcPr>
            <w:tcW w:w="0" w:type="auto"/>
            <w:tcBorders>
              <w:top w:val="single" w:sz="4" w:space="0" w:color="auto"/>
              <w:left w:val="nil"/>
              <w:bottom w:val="nil"/>
              <w:right w:val="nil"/>
            </w:tcBorders>
            <w:vAlign w:val="bottom"/>
            <w:hideMark/>
          </w:tcPr>
          <w:p w14:paraId="54799AAA" w14:textId="77777777" w:rsidR="0048757C" w:rsidRPr="0048757C" w:rsidRDefault="0048757C" w:rsidP="0048757C">
            <w:pPr>
              <w:spacing w:before="0" w:after="0" w:line="240" w:lineRule="auto"/>
              <w:jc w:val="right"/>
              <w:rPr>
                <w:sz w:val="22"/>
                <w:szCs w:val="22"/>
              </w:rPr>
            </w:pPr>
            <w:r w:rsidRPr="0048757C">
              <w:rPr>
                <w:sz w:val="22"/>
                <w:szCs w:val="22"/>
              </w:rPr>
              <w:t>96,773.00</w:t>
            </w:r>
          </w:p>
        </w:tc>
        <w:tc>
          <w:tcPr>
            <w:tcW w:w="0" w:type="auto"/>
            <w:tcBorders>
              <w:top w:val="single" w:sz="4" w:space="0" w:color="auto"/>
              <w:left w:val="nil"/>
              <w:bottom w:val="nil"/>
              <w:right w:val="nil"/>
            </w:tcBorders>
            <w:vAlign w:val="bottom"/>
            <w:hideMark/>
          </w:tcPr>
          <w:p w14:paraId="582F5F72" w14:textId="77777777" w:rsidR="0048757C" w:rsidRPr="0048757C" w:rsidRDefault="0048757C" w:rsidP="0048757C">
            <w:pPr>
              <w:spacing w:before="0" w:after="0" w:line="240" w:lineRule="auto"/>
              <w:jc w:val="right"/>
              <w:rPr>
                <w:sz w:val="22"/>
                <w:szCs w:val="22"/>
              </w:rPr>
            </w:pPr>
            <w:r w:rsidRPr="0048757C">
              <w:rPr>
                <w:sz w:val="22"/>
                <w:szCs w:val="22"/>
              </w:rPr>
              <w:t>97,690.00</w:t>
            </w:r>
          </w:p>
        </w:tc>
        <w:tc>
          <w:tcPr>
            <w:tcW w:w="0" w:type="auto"/>
            <w:tcBorders>
              <w:top w:val="single" w:sz="4" w:space="0" w:color="auto"/>
              <w:left w:val="nil"/>
              <w:bottom w:val="nil"/>
              <w:right w:val="single" w:sz="4" w:space="0" w:color="auto"/>
            </w:tcBorders>
            <w:vAlign w:val="bottom"/>
            <w:hideMark/>
          </w:tcPr>
          <w:p w14:paraId="2C6D83A3" w14:textId="77777777" w:rsidR="0048757C" w:rsidRPr="0048757C" w:rsidRDefault="0048757C" w:rsidP="0048757C">
            <w:pPr>
              <w:spacing w:before="0" w:after="0" w:line="240" w:lineRule="auto"/>
              <w:jc w:val="right"/>
              <w:rPr>
                <w:sz w:val="22"/>
                <w:szCs w:val="22"/>
              </w:rPr>
            </w:pPr>
            <w:r w:rsidRPr="0048757C">
              <w:rPr>
                <w:sz w:val="22"/>
                <w:szCs w:val="22"/>
              </w:rPr>
              <w:t>94,827.00</w:t>
            </w:r>
          </w:p>
        </w:tc>
      </w:tr>
      <w:tr w:rsidR="0048757C" w:rsidRPr="0048757C" w14:paraId="383E1307" w14:textId="77777777" w:rsidTr="0048757C">
        <w:trPr>
          <w:trHeight w:val="276"/>
        </w:trPr>
        <w:tc>
          <w:tcPr>
            <w:tcW w:w="0" w:type="auto"/>
            <w:tcBorders>
              <w:top w:val="nil"/>
              <w:left w:val="single" w:sz="4" w:space="0" w:color="auto"/>
              <w:bottom w:val="nil"/>
              <w:right w:val="nil"/>
            </w:tcBorders>
            <w:vAlign w:val="bottom"/>
            <w:hideMark/>
          </w:tcPr>
          <w:p w14:paraId="786C358A" w14:textId="77777777" w:rsidR="0048757C" w:rsidRPr="0048757C" w:rsidRDefault="0048757C" w:rsidP="0048757C">
            <w:pPr>
              <w:spacing w:before="0" w:after="0" w:line="240" w:lineRule="auto"/>
              <w:jc w:val="left"/>
              <w:rPr>
                <w:sz w:val="22"/>
                <w:szCs w:val="22"/>
              </w:rPr>
            </w:pPr>
            <w:r w:rsidRPr="0048757C">
              <w:rPr>
                <w:sz w:val="22"/>
                <w:szCs w:val="22"/>
              </w:rPr>
              <w:t>Total cost of revenues</w:t>
            </w:r>
          </w:p>
        </w:tc>
        <w:tc>
          <w:tcPr>
            <w:tcW w:w="0" w:type="auto"/>
            <w:tcBorders>
              <w:top w:val="nil"/>
              <w:left w:val="nil"/>
              <w:bottom w:val="nil"/>
              <w:right w:val="nil"/>
            </w:tcBorders>
            <w:vAlign w:val="bottom"/>
            <w:hideMark/>
          </w:tcPr>
          <w:p w14:paraId="6A4EEDE9" w14:textId="77777777" w:rsidR="0048757C" w:rsidRPr="0048757C" w:rsidRDefault="0048757C" w:rsidP="0048757C">
            <w:pPr>
              <w:spacing w:before="0" w:after="0" w:line="240" w:lineRule="auto"/>
              <w:jc w:val="right"/>
              <w:rPr>
                <w:sz w:val="22"/>
                <w:szCs w:val="22"/>
              </w:rPr>
            </w:pPr>
            <w:r w:rsidRPr="0048757C">
              <w:rPr>
                <w:sz w:val="22"/>
                <w:szCs w:val="22"/>
              </w:rPr>
              <w:t>40,217.00</w:t>
            </w:r>
          </w:p>
        </w:tc>
        <w:tc>
          <w:tcPr>
            <w:tcW w:w="0" w:type="auto"/>
            <w:tcBorders>
              <w:top w:val="nil"/>
              <w:left w:val="nil"/>
              <w:bottom w:val="nil"/>
              <w:right w:val="nil"/>
            </w:tcBorders>
            <w:vAlign w:val="bottom"/>
            <w:hideMark/>
          </w:tcPr>
          <w:p w14:paraId="7109F8C1" w14:textId="77777777" w:rsidR="0048757C" w:rsidRPr="0048757C" w:rsidRDefault="0048757C" w:rsidP="0048757C">
            <w:pPr>
              <w:spacing w:before="0" w:after="0" w:line="240" w:lineRule="auto"/>
              <w:jc w:val="right"/>
              <w:rPr>
                <w:sz w:val="22"/>
                <w:szCs w:val="22"/>
              </w:rPr>
            </w:pPr>
            <w:r w:rsidRPr="0048757C">
              <w:rPr>
                <w:sz w:val="22"/>
                <w:szCs w:val="22"/>
              </w:rPr>
              <w:t>60,609.00</w:t>
            </w:r>
          </w:p>
        </w:tc>
        <w:tc>
          <w:tcPr>
            <w:tcW w:w="0" w:type="auto"/>
            <w:tcBorders>
              <w:top w:val="nil"/>
              <w:left w:val="nil"/>
              <w:bottom w:val="nil"/>
              <w:right w:val="nil"/>
            </w:tcBorders>
            <w:vAlign w:val="bottom"/>
            <w:hideMark/>
          </w:tcPr>
          <w:p w14:paraId="269900A5" w14:textId="77777777" w:rsidR="0048757C" w:rsidRPr="0048757C" w:rsidRDefault="0048757C" w:rsidP="0048757C">
            <w:pPr>
              <w:spacing w:before="0" w:after="0" w:line="240" w:lineRule="auto"/>
              <w:jc w:val="right"/>
              <w:rPr>
                <w:sz w:val="22"/>
                <w:szCs w:val="22"/>
              </w:rPr>
            </w:pPr>
            <w:r w:rsidRPr="0048757C">
              <w:rPr>
                <w:sz w:val="22"/>
                <w:szCs w:val="22"/>
              </w:rPr>
              <w:t>79,113.00</w:t>
            </w:r>
          </w:p>
        </w:tc>
        <w:tc>
          <w:tcPr>
            <w:tcW w:w="0" w:type="auto"/>
            <w:tcBorders>
              <w:top w:val="nil"/>
              <w:left w:val="nil"/>
              <w:bottom w:val="nil"/>
              <w:right w:val="nil"/>
            </w:tcBorders>
            <w:vAlign w:val="bottom"/>
            <w:hideMark/>
          </w:tcPr>
          <w:p w14:paraId="56BA8F95" w14:textId="77777777" w:rsidR="0048757C" w:rsidRPr="0048757C" w:rsidRDefault="0048757C" w:rsidP="0048757C">
            <w:pPr>
              <w:spacing w:before="0" w:after="0" w:line="240" w:lineRule="auto"/>
              <w:jc w:val="right"/>
              <w:rPr>
                <w:sz w:val="22"/>
                <w:szCs w:val="22"/>
              </w:rPr>
            </w:pPr>
            <w:r w:rsidRPr="0048757C">
              <w:rPr>
                <w:sz w:val="22"/>
                <w:szCs w:val="22"/>
              </w:rPr>
              <w:t>80,240.00</w:t>
            </w:r>
          </w:p>
        </w:tc>
        <w:tc>
          <w:tcPr>
            <w:tcW w:w="0" w:type="auto"/>
            <w:tcBorders>
              <w:top w:val="nil"/>
              <w:left w:val="nil"/>
              <w:bottom w:val="nil"/>
              <w:right w:val="single" w:sz="4" w:space="0" w:color="auto"/>
            </w:tcBorders>
            <w:vAlign w:val="bottom"/>
            <w:hideMark/>
          </w:tcPr>
          <w:p w14:paraId="4E233892" w14:textId="77777777" w:rsidR="0048757C" w:rsidRPr="0048757C" w:rsidRDefault="0048757C" w:rsidP="0048757C">
            <w:pPr>
              <w:spacing w:before="0" w:after="0" w:line="240" w:lineRule="auto"/>
              <w:jc w:val="right"/>
              <w:rPr>
                <w:sz w:val="22"/>
                <w:szCs w:val="22"/>
              </w:rPr>
            </w:pPr>
            <w:r w:rsidRPr="0048757C">
              <w:rPr>
                <w:sz w:val="22"/>
                <w:szCs w:val="22"/>
              </w:rPr>
              <w:t>77,733.00</w:t>
            </w:r>
          </w:p>
        </w:tc>
      </w:tr>
      <w:tr w:rsidR="0048757C" w:rsidRPr="0048757C" w14:paraId="2E7A82B6" w14:textId="77777777" w:rsidTr="0048757C">
        <w:trPr>
          <w:trHeight w:val="276"/>
        </w:trPr>
        <w:tc>
          <w:tcPr>
            <w:tcW w:w="0" w:type="auto"/>
            <w:tcBorders>
              <w:top w:val="nil"/>
              <w:left w:val="single" w:sz="4" w:space="0" w:color="auto"/>
              <w:bottom w:val="nil"/>
              <w:right w:val="nil"/>
            </w:tcBorders>
            <w:vAlign w:val="bottom"/>
            <w:hideMark/>
          </w:tcPr>
          <w:p w14:paraId="406CD327" w14:textId="77777777" w:rsidR="0048757C" w:rsidRPr="0048757C" w:rsidRDefault="0048757C" w:rsidP="0048757C">
            <w:pPr>
              <w:spacing w:before="0" w:after="0" w:line="240" w:lineRule="auto"/>
              <w:jc w:val="left"/>
              <w:rPr>
                <w:sz w:val="22"/>
                <w:szCs w:val="22"/>
              </w:rPr>
            </w:pPr>
            <w:r w:rsidRPr="0048757C">
              <w:rPr>
                <w:sz w:val="22"/>
                <w:szCs w:val="22"/>
              </w:rPr>
              <w:t>Gross profit</w:t>
            </w:r>
          </w:p>
        </w:tc>
        <w:tc>
          <w:tcPr>
            <w:tcW w:w="0" w:type="auto"/>
            <w:tcBorders>
              <w:top w:val="nil"/>
              <w:left w:val="nil"/>
              <w:bottom w:val="nil"/>
              <w:right w:val="nil"/>
            </w:tcBorders>
            <w:vAlign w:val="bottom"/>
            <w:hideMark/>
          </w:tcPr>
          <w:p w14:paraId="29ED5051" w14:textId="77777777" w:rsidR="0048757C" w:rsidRPr="0048757C" w:rsidRDefault="0048757C" w:rsidP="0048757C">
            <w:pPr>
              <w:spacing w:before="0" w:after="0" w:line="240" w:lineRule="auto"/>
              <w:jc w:val="right"/>
              <w:rPr>
                <w:sz w:val="22"/>
                <w:szCs w:val="22"/>
              </w:rPr>
            </w:pPr>
            <w:r w:rsidRPr="0048757C">
              <w:rPr>
                <w:sz w:val="22"/>
                <w:szCs w:val="22"/>
              </w:rPr>
              <w:t>13,606.00</w:t>
            </w:r>
          </w:p>
        </w:tc>
        <w:tc>
          <w:tcPr>
            <w:tcW w:w="0" w:type="auto"/>
            <w:tcBorders>
              <w:top w:val="nil"/>
              <w:left w:val="nil"/>
              <w:bottom w:val="nil"/>
              <w:right w:val="nil"/>
            </w:tcBorders>
            <w:vAlign w:val="bottom"/>
            <w:hideMark/>
          </w:tcPr>
          <w:p w14:paraId="102F0267" w14:textId="77777777" w:rsidR="0048757C" w:rsidRPr="0048757C" w:rsidRDefault="0048757C" w:rsidP="0048757C">
            <w:pPr>
              <w:spacing w:before="0" w:after="0" w:line="240" w:lineRule="auto"/>
              <w:jc w:val="right"/>
              <w:rPr>
                <w:sz w:val="22"/>
                <w:szCs w:val="22"/>
              </w:rPr>
            </w:pPr>
            <w:r w:rsidRPr="0048757C">
              <w:rPr>
                <w:sz w:val="22"/>
                <w:szCs w:val="22"/>
              </w:rPr>
              <w:t>20,853.00</w:t>
            </w:r>
          </w:p>
        </w:tc>
        <w:tc>
          <w:tcPr>
            <w:tcW w:w="0" w:type="auto"/>
            <w:tcBorders>
              <w:top w:val="nil"/>
              <w:left w:val="nil"/>
              <w:bottom w:val="nil"/>
              <w:right w:val="nil"/>
            </w:tcBorders>
            <w:vAlign w:val="bottom"/>
            <w:hideMark/>
          </w:tcPr>
          <w:p w14:paraId="767BEE20" w14:textId="77777777" w:rsidR="0048757C" w:rsidRPr="0048757C" w:rsidRDefault="0048757C" w:rsidP="0048757C">
            <w:pPr>
              <w:spacing w:before="0" w:after="0" w:line="240" w:lineRule="auto"/>
              <w:jc w:val="right"/>
              <w:rPr>
                <w:sz w:val="22"/>
                <w:szCs w:val="22"/>
              </w:rPr>
            </w:pPr>
            <w:r w:rsidRPr="0048757C">
              <w:rPr>
                <w:sz w:val="22"/>
                <w:szCs w:val="22"/>
              </w:rPr>
              <w:t>17,660.00</w:t>
            </w:r>
          </w:p>
        </w:tc>
        <w:tc>
          <w:tcPr>
            <w:tcW w:w="0" w:type="auto"/>
            <w:tcBorders>
              <w:top w:val="nil"/>
              <w:left w:val="nil"/>
              <w:bottom w:val="nil"/>
              <w:right w:val="nil"/>
            </w:tcBorders>
            <w:vAlign w:val="bottom"/>
            <w:hideMark/>
          </w:tcPr>
          <w:p w14:paraId="0B6B311F" w14:textId="77777777" w:rsidR="0048757C" w:rsidRPr="0048757C" w:rsidRDefault="0048757C" w:rsidP="0048757C">
            <w:pPr>
              <w:spacing w:before="0" w:after="0" w:line="240" w:lineRule="auto"/>
              <w:jc w:val="right"/>
              <w:rPr>
                <w:sz w:val="22"/>
                <w:szCs w:val="22"/>
              </w:rPr>
            </w:pPr>
            <w:r w:rsidRPr="0048757C">
              <w:rPr>
                <w:sz w:val="22"/>
                <w:szCs w:val="22"/>
              </w:rPr>
              <w:t>17,450.00</w:t>
            </w:r>
          </w:p>
        </w:tc>
        <w:tc>
          <w:tcPr>
            <w:tcW w:w="0" w:type="auto"/>
            <w:tcBorders>
              <w:top w:val="nil"/>
              <w:left w:val="nil"/>
              <w:bottom w:val="nil"/>
              <w:right w:val="single" w:sz="4" w:space="0" w:color="auto"/>
            </w:tcBorders>
            <w:vAlign w:val="bottom"/>
            <w:hideMark/>
          </w:tcPr>
          <w:p w14:paraId="2A483087" w14:textId="77777777" w:rsidR="0048757C" w:rsidRPr="0048757C" w:rsidRDefault="0048757C" w:rsidP="0048757C">
            <w:pPr>
              <w:spacing w:before="0" w:after="0" w:line="240" w:lineRule="auto"/>
              <w:jc w:val="right"/>
              <w:rPr>
                <w:sz w:val="22"/>
                <w:szCs w:val="22"/>
              </w:rPr>
            </w:pPr>
            <w:r w:rsidRPr="0048757C">
              <w:rPr>
                <w:sz w:val="22"/>
                <w:szCs w:val="22"/>
              </w:rPr>
              <w:t>17,094.00</w:t>
            </w:r>
          </w:p>
        </w:tc>
      </w:tr>
      <w:tr w:rsidR="0048757C" w:rsidRPr="0048757C" w14:paraId="1B383B2D" w14:textId="77777777" w:rsidTr="0048757C">
        <w:trPr>
          <w:trHeight w:val="276"/>
        </w:trPr>
        <w:tc>
          <w:tcPr>
            <w:tcW w:w="0" w:type="auto"/>
            <w:tcBorders>
              <w:top w:val="nil"/>
              <w:left w:val="single" w:sz="4" w:space="0" w:color="auto"/>
              <w:bottom w:val="nil"/>
              <w:right w:val="nil"/>
            </w:tcBorders>
            <w:vAlign w:val="bottom"/>
            <w:hideMark/>
          </w:tcPr>
          <w:p w14:paraId="2CF54786" w14:textId="77777777" w:rsidR="0048757C" w:rsidRPr="0048757C" w:rsidRDefault="0048757C" w:rsidP="0048757C">
            <w:pPr>
              <w:spacing w:before="0" w:after="0" w:line="240" w:lineRule="auto"/>
              <w:jc w:val="left"/>
              <w:rPr>
                <w:sz w:val="22"/>
                <w:szCs w:val="22"/>
              </w:rPr>
            </w:pPr>
            <w:r w:rsidRPr="0048757C">
              <w:rPr>
                <w:sz w:val="22"/>
                <w:szCs w:val="22"/>
              </w:rPr>
              <w:t>Income from operations</w:t>
            </w:r>
          </w:p>
        </w:tc>
        <w:tc>
          <w:tcPr>
            <w:tcW w:w="0" w:type="auto"/>
            <w:tcBorders>
              <w:top w:val="nil"/>
              <w:left w:val="nil"/>
              <w:bottom w:val="nil"/>
              <w:right w:val="nil"/>
            </w:tcBorders>
            <w:vAlign w:val="bottom"/>
            <w:hideMark/>
          </w:tcPr>
          <w:p w14:paraId="58C5BD7D" w14:textId="77777777" w:rsidR="0048757C" w:rsidRPr="0048757C" w:rsidRDefault="0048757C" w:rsidP="0048757C">
            <w:pPr>
              <w:spacing w:before="0" w:after="0" w:line="240" w:lineRule="auto"/>
              <w:jc w:val="right"/>
              <w:rPr>
                <w:sz w:val="22"/>
                <w:szCs w:val="22"/>
              </w:rPr>
            </w:pPr>
            <w:r w:rsidRPr="0048757C">
              <w:rPr>
                <w:sz w:val="22"/>
                <w:szCs w:val="22"/>
              </w:rPr>
              <w:t>6,523.00</w:t>
            </w:r>
          </w:p>
        </w:tc>
        <w:tc>
          <w:tcPr>
            <w:tcW w:w="0" w:type="auto"/>
            <w:tcBorders>
              <w:top w:val="nil"/>
              <w:left w:val="nil"/>
              <w:bottom w:val="nil"/>
              <w:right w:val="nil"/>
            </w:tcBorders>
            <w:vAlign w:val="bottom"/>
            <w:hideMark/>
          </w:tcPr>
          <w:p w14:paraId="35034E23" w14:textId="77777777" w:rsidR="0048757C" w:rsidRPr="0048757C" w:rsidRDefault="0048757C" w:rsidP="0048757C">
            <w:pPr>
              <w:spacing w:before="0" w:after="0" w:line="240" w:lineRule="auto"/>
              <w:jc w:val="right"/>
              <w:rPr>
                <w:sz w:val="22"/>
                <w:szCs w:val="22"/>
              </w:rPr>
            </w:pPr>
            <w:r w:rsidRPr="0048757C">
              <w:rPr>
                <w:sz w:val="22"/>
                <w:szCs w:val="22"/>
              </w:rPr>
              <w:t>13,656.00</w:t>
            </w:r>
          </w:p>
        </w:tc>
        <w:tc>
          <w:tcPr>
            <w:tcW w:w="0" w:type="auto"/>
            <w:tcBorders>
              <w:top w:val="nil"/>
              <w:left w:val="nil"/>
              <w:bottom w:val="nil"/>
              <w:right w:val="nil"/>
            </w:tcBorders>
            <w:vAlign w:val="bottom"/>
            <w:hideMark/>
          </w:tcPr>
          <w:p w14:paraId="5AD95381" w14:textId="77777777" w:rsidR="0048757C" w:rsidRPr="0048757C" w:rsidRDefault="0048757C" w:rsidP="0048757C">
            <w:pPr>
              <w:spacing w:before="0" w:after="0" w:line="240" w:lineRule="auto"/>
              <w:jc w:val="right"/>
              <w:rPr>
                <w:sz w:val="22"/>
                <w:szCs w:val="22"/>
              </w:rPr>
            </w:pPr>
            <w:r w:rsidRPr="0048757C">
              <w:rPr>
                <w:sz w:val="22"/>
                <w:szCs w:val="22"/>
              </w:rPr>
              <w:t>8,891.00</w:t>
            </w:r>
          </w:p>
        </w:tc>
        <w:tc>
          <w:tcPr>
            <w:tcW w:w="0" w:type="auto"/>
            <w:tcBorders>
              <w:top w:val="nil"/>
              <w:left w:val="nil"/>
              <w:bottom w:val="nil"/>
              <w:right w:val="nil"/>
            </w:tcBorders>
            <w:vAlign w:val="bottom"/>
            <w:hideMark/>
          </w:tcPr>
          <w:p w14:paraId="5E655DF1" w14:textId="77777777" w:rsidR="0048757C" w:rsidRPr="0048757C" w:rsidRDefault="0048757C" w:rsidP="0048757C">
            <w:pPr>
              <w:spacing w:before="0" w:after="0" w:line="240" w:lineRule="auto"/>
              <w:jc w:val="right"/>
              <w:rPr>
                <w:sz w:val="22"/>
                <w:szCs w:val="22"/>
              </w:rPr>
            </w:pPr>
            <w:r w:rsidRPr="0048757C">
              <w:rPr>
                <w:sz w:val="22"/>
                <w:szCs w:val="22"/>
              </w:rPr>
              <w:t>7,076.00</w:t>
            </w:r>
          </w:p>
        </w:tc>
        <w:tc>
          <w:tcPr>
            <w:tcW w:w="0" w:type="auto"/>
            <w:tcBorders>
              <w:top w:val="nil"/>
              <w:left w:val="nil"/>
              <w:bottom w:val="nil"/>
              <w:right w:val="single" w:sz="4" w:space="0" w:color="auto"/>
            </w:tcBorders>
            <w:vAlign w:val="bottom"/>
            <w:hideMark/>
          </w:tcPr>
          <w:p w14:paraId="71D1DDD5" w14:textId="77777777" w:rsidR="0048757C" w:rsidRPr="0048757C" w:rsidRDefault="0048757C" w:rsidP="0048757C">
            <w:pPr>
              <w:spacing w:before="0" w:after="0" w:line="240" w:lineRule="auto"/>
              <w:jc w:val="right"/>
              <w:rPr>
                <w:sz w:val="22"/>
                <w:szCs w:val="22"/>
              </w:rPr>
            </w:pPr>
            <w:r w:rsidRPr="0048757C">
              <w:rPr>
                <w:sz w:val="22"/>
                <w:szCs w:val="22"/>
              </w:rPr>
              <w:t>4,355.00</w:t>
            </w:r>
          </w:p>
        </w:tc>
      </w:tr>
      <w:tr w:rsidR="0048757C" w:rsidRPr="0048757C" w14:paraId="5DBEAA04" w14:textId="77777777" w:rsidTr="0048757C">
        <w:trPr>
          <w:trHeight w:val="276"/>
        </w:trPr>
        <w:tc>
          <w:tcPr>
            <w:tcW w:w="0" w:type="auto"/>
            <w:tcBorders>
              <w:top w:val="nil"/>
              <w:left w:val="single" w:sz="4" w:space="0" w:color="auto"/>
              <w:bottom w:val="nil"/>
              <w:right w:val="nil"/>
            </w:tcBorders>
            <w:vAlign w:val="bottom"/>
            <w:hideMark/>
          </w:tcPr>
          <w:p w14:paraId="5742FE7E" w14:textId="77777777" w:rsidR="0048757C" w:rsidRPr="0048757C" w:rsidRDefault="0048757C" w:rsidP="0048757C">
            <w:pPr>
              <w:spacing w:before="0" w:after="0" w:line="240" w:lineRule="auto"/>
              <w:jc w:val="left"/>
              <w:rPr>
                <w:sz w:val="22"/>
                <w:szCs w:val="22"/>
              </w:rPr>
            </w:pPr>
            <w:r w:rsidRPr="0048757C">
              <w:rPr>
                <w:sz w:val="22"/>
                <w:szCs w:val="22"/>
              </w:rPr>
              <w:t>Interest income</w:t>
            </w:r>
          </w:p>
        </w:tc>
        <w:tc>
          <w:tcPr>
            <w:tcW w:w="0" w:type="auto"/>
            <w:tcBorders>
              <w:top w:val="nil"/>
              <w:left w:val="nil"/>
              <w:bottom w:val="nil"/>
              <w:right w:val="nil"/>
            </w:tcBorders>
            <w:vAlign w:val="bottom"/>
            <w:hideMark/>
          </w:tcPr>
          <w:p w14:paraId="402A1D1D" w14:textId="77777777" w:rsidR="0048757C" w:rsidRPr="0048757C" w:rsidRDefault="0048757C" w:rsidP="0048757C">
            <w:pPr>
              <w:spacing w:before="0" w:after="0" w:line="240" w:lineRule="auto"/>
              <w:jc w:val="right"/>
              <w:rPr>
                <w:sz w:val="22"/>
                <w:szCs w:val="22"/>
              </w:rPr>
            </w:pPr>
            <w:r w:rsidRPr="0048757C">
              <w:rPr>
                <w:sz w:val="22"/>
                <w:szCs w:val="22"/>
              </w:rPr>
              <w:t>56.00</w:t>
            </w:r>
          </w:p>
        </w:tc>
        <w:tc>
          <w:tcPr>
            <w:tcW w:w="0" w:type="auto"/>
            <w:tcBorders>
              <w:top w:val="nil"/>
              <w:left w:val="nil"/>
              <w:bottom w:val="nil"/>
              <w:right w:val="nil"/>
            </w:tcBorders>
            <w:vAlign w:val="bottom"/>
            <w:hideMark/>
          </w:tcPr>
          <w:p w14:paraId="2AABA63F" w14:textId="77777777" w:rsidR="0048757C" w:rsidRPr="0048757C" w:rsidRDefault="0048757C" w:rsidP="0048757C">
            <w:pPr>
              <w:spacing w:before="0" w:after="0" w:line="240" w:lineRule="auto"/>
              <w:jc w:val="right"/>
              <w:rPr>
                <w:sz w:val="22"/>
                <w:szCs w:val="22"/>
              </w:rPr>
            </w:pPr>
            <w:r w:rsidRPr="0048757C">
              <w:rPr>
                <w:sz w:val="22"/>
                <w:szCs w:val="22"/>
              </w:rPr>
              <w:t>297.00</w:t>
            </w:r>
          </w:p>
        </w:tc>
        <w:tc>
          <w:tcPr>
            <w:tcW w:w="0" w:type="auto"/>
            <w:tcBorders>
              <w:top w:val="nil"/>
              <w:left w:val="nil"/>
              <w:bottom w:val="nil"/>
              <w:right w:val="nil"/>
            </w:tcBorders>
            <w:vAlign w:val="bottom"/>
            <w:hideMark/>
          </w:tcPr>
          <w:p w14:paraId="16158805" w14:textId="77777777" w:rsidR="0048757C" w:rsidRPr="0048757C" w:rsidRDefault="0048757C" w:rsidP="0048757C">
            <w:pPr>
              <w:spacing w:before="0" w:after="0" w:line="240" w:lineRule="auto"/>
              <w:jc w:val="right"/>
              <w:rPr>
                <w:sz w:val="22"/>
                <w:szCs w:val="22"/>
              </w:rPr>
            </w:pPr>
            <w:r w:rsidRPr="0048757C">
              <w:rPr>
                <w:sz w:val="22"/>
                <w:szCs w:val="22"/>
              </w:rPr>
              <w:t>1,066.00</w:t>
            </w:r>
          </w:p>
        </w:tc>
        <w:tc>
          <w:tcPr>
            <w:tcW w:w="0" w:type="auto"/>
            <w:tcBorders>
              <w:top w:val="nil"/>
              <w:left w:val="nil"/>
              <w:bottom w:val="nil"/>
              <w:right w:val="nil"/>
            </w:tcBorders>
            <w:vAlign w:val="bottom"/>
            <w:hideMark/>
          </w:tcPr>
          <w:p w14:paraId="530FE615" w14:textId="77777777" w:rsidR="0048757C" w:rsidRPr="0048757C" w:rsidRDefault="0048757C" w:rsidP="0048757C">
            <w:pPr>
              <w:spacing w:before="0" w:after="0" w:line="240" w:lineRule="auto"/>
              <w:jc w:val="right"/>
              <w:rPr>
                <w:sz w:val="22"/>
                <w:szCs w:val="22"/>
              </w:rPr>
            </w:pPr>
            <w:r w:rsidRPr="0048757C">
              <w:rPr>
                <w:sz w:val="22"/>
                <w:szCs w:val="22"/>
              </w:rPr>
              <w:t>1,569.00</w:t>
            </w:r>
          </w:p>
        </w:tc>
        <w:tc>
          <w:tcPr>
            <w:tcW w:w="0" w:type="auto"/>
            <w:tcBorders>
              <w:top w:val="nil"/>
              <w:left w:val="nil"/>
              <w:bottom w:val="nil"/>
              <w:right w:val="single" w:sz="4" w:space="0" w:color="auto"/>
            </w:tcBorders>
            <w:vAlign w:val="bottom"/>
            <w:hideMark/>
          </w:tcPr>
          <w:p w14:paraId="23FA8B4C" w14:textId="77777777" w:rsidR="0048757C" w:rsidRPr="0048757C" w:rsidRDefault="0048757C" w:rsidP="0048757C">
            <w:pPr>
              <w:spacing w:before="0" w:after="0" w:line="240" w:lineRule="auto"/>
              <w:jc w:val="right"/>
              <w:rPr>
                <w:sz w:val="22"/>
                <w:szCs w:val="22"/>
              </w:rPr>
            </w:pPr>
            <w:r w:rsidRPr="0048757C">
              <w:rPr>
                <w:sz w:val="22"/>
                <w:szCs w:val="22"/>
              </w:rPr>
              <w:t>1,680.00</w:t>
            </w:r>
          </w:p>
        </w:tc>
      </w:tr>
      <w:tr w:rsidR="0048757C" w:rsidRPr="0048757C" w14:paraId="70CDCC1F" w14:textId="77777777" w:rsidTr="0048757C">
        <w:trPr>
          <w:trHeight w:val="276"/>
        </w:trPr>
        <w:tc>
          <w:tcPr>
            <w:tcW w:w="0" w:type="auto"/>
            <w:tcBorders>
              <w:top w:val="nil"/>
              <w:left w:val="single" w:sz="4" w:space="0" w:color="auto"/>
              <w:bottom w:val="nil"/>
              <w:right w:val="nil"/>
            </w:tcBorders>
            <w:vAlign w:val="bottom"/>
            <w:hideMark/>
          </w:tcPr>
          <w:p w14:paraId="768D3943" w14:textId="77777777" w:rsidR="0048757C" w:rsidRPr="0048757C" w:rsidRDefault="0048757C" w:rsidP="0048757C">
            <w:pPr>
              <w:spacing w:before="0" w:after="0" w:line="240" w:lineRule="auto"/>
              <w:jc w:val="left"/>
              <w:rPr>
                <w:sz w:val="22"/>
                <w:szCs w:val="22"/>
              </w:rPr>
            </w:pPr>
            <w:r w:rsidRPr="0048757C">
              <w:rPr>
                <w:sz w:val="22"/>
                <w:szCs w:val="22"/>
              </w:rPr>
              <w:t>Interest expense</w:t>
            </w:r>
          </w:p>
        </w:tc>
        <w:tc>
          <w:tcPr>
            <w:tcW w:w="0" w:type="auto"/>
            <w:tcBorders>
              <w:top w:val="nil"/>
              <w:left w:val="nil"/>
              <w:bottom w:val="nil"/>
              <w:right w:val="nil"/>
            </w:tcBorders>
            <w:vAlign w:val="bottom"/>
            <w:hideMark/>
          </w:tcPr>
          <w:p w14:paraId="22DAA911" w14:textId="77777777" w:rsidR="0048757C" w:rsidRPr="0048757C" w:rsidRDefault="0048757C" w:rsidP="0048757C">
            <w:pPr>
              <w:spacing w:before="0" w:after="0" w:line="240" w:lineRule="auto"/>
              <w:jc w:val="right"/>
              <w:rPr>
                <w:sz w:val="22"/>
                <w:szCs w:val="22"/>
              </w:rPr>
            </w:pPr>
            <w:r w:rsidRPr="0048757C">
              <w:rPr>
                <w:sz w:val="22"/>
                <w:szCs w:val="22"/>
              </w:rPr>
              <w:t>-371.00</w:t>
            </w:r>
          </w:p>
        </w:tc>
        <w:tc>
          <w:tcPr>
            <w:tcW w:w="0" w:type="auto"/>
            <w:tcBorders>
              <w:top w:val="nil"/>
              <w:left w:val="nil"/>
              <w:bottom w:val="nil"/>
              <w:right w:val="nil"/>
            </w:tcBorders>
            <w:vAlign w:val="bottom"/>
            <w:hideMark/>
          </w:tcPr>
          <w:p w14:paraId="3994B00B" w14:textId="77777777" w:rsidR="0048757C" w:rsidRPr="0048757C" w:rsidRDefault="0048757C" w:rsidP="0048757C">
            <w:pPr>
              <w:spacing w:before="0" w:after="0" w:line="240" w:lineRule="auto"/>
              <w:jc w:val="right"/>
              <w:rPr>
                <w:sz w:val="22"/>
                <w:szCs w:val="22"/>
              </w:rPr>
            </w:pPr>
            <w:r w:rsidRPr="0048757C">
              <w:rPr>
                <w:sz w:val="22"/>
                <w:szCs w:val="22"/>
              </w:rPr>
              <w:t>-191.00</w:t>
            </w:r>
          </w:p>
        </w:tc>
        <w:tc>
          <w:tcPr>
            <w:tcW w:w="0" w:type="auto"/>
            <w:tcBorders>
              <w:top w:val="nil"/>
              <w:left w:val="nil"/>
              <w:bottom w:val="nil"/>
              <w:right w:val="nil"/>
            </w:tcBorders>
            <w:vAlign w:val="bottom"/>
            <w:hideMark/>
          </w:tcPr>
          <w:p w14:paraId="183258AF" w14:textId="77777777" w:rsidR="0048757C" w:rsidRPr="0048757C" w:rsidRDefault="0048757C" w:rsidP="0048757C">
            <w:pPr>
              <w:spacing w:before="0" w:after="0" w:line="240" w:lineRule="auto"/>
              <w:jc w:val="right"/>
              <w:rPr>
                <w:sz w:val="22"/>
                <w:szCs w:val="22"/>
              </w:rPr>
            </w:pPr>
            <w:r w:rsidRPr="0048757C">
              <w:rPr>
                <w:sz w:val="22"/>
                <w:szCs w:val="22"/>
              </w:rPr>
              <w:t>-156.00</w:t>
            </w:r>
          </w:p>
        </w:tc>
        <w:tc>
          <w:tcPr>
            <w:tcW w:w="0" w:type="auto"/>
            <w:tcBorders>
              <w:top w:val="nil"/>
              <w:left w:val="nil"/>
              <w:bottom w:val="nil"/>
              <w:right w:val="nil"/>
            </w:tcBorders>
            <w:vAlign w:val="bottom"/>
            <w:hideMark/>
          </w:tcPr>
          <w:p w14:paraId="5E80FE60" w14:textId="77777777" w:rsidR="0048757C" w:rsidRPr="0048757C" w:rsidRDefault="0048757C" w:rsidP="0048757C">
            <w:pPr>
              <w:spacing w:before="0" w:after="0" w:line="240" w:lineRule="auto"/>
              <w:jc w:val="right"/>
              <w:rPr>
                <w:sz w:val="22"/>
                <w:szCs w:val="22"/>
              </w:rPr>
            </w:pPr>
            <w:r w:rsidRPr="0048757C">
              <w:rPr>
                <w:sz w:val="22"/>
                <w:szCs w:val="22"/>
              </w:rPr>
              <w:t>-350.00</w:t>
            </w:r>
          </w:p>
        </w:tc>
        <w:tc>
          <w:tcPr>
            <w:tcW w:w="0" w:type="auto"/>
            <w:tcBorders>
              <w:top w:val="nil"/>
              <w:left w:val="nil"/>
              <w:bottom w:val="nil"/>
              <w:right w:val="single" w:sz="4" w:space="0" w:color="auto"/>
            </w:tcBorders>
            <w:vAlign w:val="bottom"/>
            <w:hideMark/>
          </w:tcPr>
          <w:p w14:paraId="15AB89AF" w14:textId="77777777" w:rsidR="0048757C" w:rsidRPr="0048757C" w:rsidRDefault="0048757C" w:rsidP="0048757C">
            <w:pPr>
              <w:spacing w:before="0" w:after="0" w:line="240" w:lineRule="auto"/>
              <w:jc w:val="right"/>
              <w:rPr>
                <w:sz w:val="22"/>
                <w:szCs w:val="22"/>
              </w:rPr>
            </w:pPr>
            <w:r w:rsidRPr="0048757C">
              <w:rPr>
                <w:sz w:val="22"/>
                <w:szCs w:val="22"/>
              </w:rPr>
              <w:t>-338.00</w:t>
            </w:r>
          </w:p>
        </w:tc>
      </w:tr>
      <w:tr w:rsidR="0048757C" w:rsidRPr="0048757C" w14:paraId="4A5D6286" w14:textId="77777777" w:rsidTr="0048757C">
        <w:trPr>
          <w:trHeight w:val="276"/>
        </w:trPr>
        <w:tc>
          <w:tcPr>
            <w:tcW w:w="0" w:type="auto"/>
            <w:tcBorders>
              <w:top w:val="nil"/>
              <w:left w:val="single" w:sz="4" w:space="0" w:color="auto"/>
              <w:bottom w:val="nil"/>
              <w:right w:val="nil"/>
            </w:tcBorders>
            <w:vAlign w:val="bottom"/>
            <w:hideMark/>
          </w:tcPr>
          <w:p w14:paraId="221CC164" w14:textId="77777777" w:rsidR="0048757C" w:rsidRPr="0048757C" w:rsidRDefault="0048757C" w:rsidP="0048757C">
            <w:pPr>
              <w:spacing w:before="0" w:after="0" w:line="240" w:lineRule="auto"/>
              <w:jc w:val="left"/>
              <w:rPr>
                <w:sz w:val="22"/>
                <w:szCs w:val="22"/>
              </w:rPr>
            </w:pPr>
            <w:r w:rsidRPr="0048757C">
              <w:rPr>
                <w:sz w:val="22"/>
                <w:szCs w:val="22"/>
              </w:rPr>
              <w:t>Other (expense) income, net</w:t>
            </w:r>
          </w:p>
        </w:tc>
        <w:tc>
          <w:tcPr>
            <w:tcW w:w="0" w:type="auto"/>
            <w:tcBorders>
              <w:top w:val="nil"/>
              <w:left w:val="nil"/>
              <w:bottom w:val="nil"/>
              <w:right w:val="nil"/>
            </w:tcBorders>
            <w:vAlign w:val="bottom"/>
            <w:hideMark/>
          </w:tcPr>
          <w:p w14:paraId="4433E42E" w14:textId="77777777" w:rsidR="0048757C" w:rsidRPr="0048757C" w:rsidRDefault="0048757C" w:rsidP="0048757C">
            <w:pPr>
              <w:spacing w:before="0" w:after="0" w:line="240" w:lineRule="auto"/>
              <w:jc w:val="right"/>
              <w:rPr>
                <w:sz w:val="22"/>
                <w:szCs w:val="22"/>
              </w:rPr>
            </w:pPr>
            <w:r w:rsidRPr="0048757C">
              <w:rPr>
                <w:sz w:val="22"/>
                <w:szCs w:val="22"/>
              </w:rPr>
              <w:t>135.00</w:t>
            </w:r>
          </w:p>
        </w:tc>
        <w:tc>
          <w:tcPr>
            <w:tcW w:w="0" w:type="auto"/>
            <w:tcBorders>
              <w:top w:val="nil"/>
              <w:left w:val="nil"/>
              <w:bottom w:val="nil"/>
              <w:right w:val="nil"/>
            </w:tcBorders>
            <w:vAlign w:val="bottom"/>
            <w:hideMark/>
          </w:tcPr>
          <w:p w14:paraId="15C5A429" w14:textId="77777777" w:rsidR="0048757C" w:rsidRPr="0048757C" w:rsidRDefault="0048757C" w:rsidP="0048757C">
            <w:pPr>
              <w:spacing w:before="0" w:after="0" w:line="240" w:lineRule="auto"/>
              <w:jc w:val="right"/>
              <w:rPr>
                <w:sz w:val="22"/>
                <w:szCs w:val="22"/>
              </w:rPr>
            </w:pPr>
            <w:r w:rsidRPr="0048757C">
              <w:rPr>
                <w:sz w:val="22"/>
                <w:szCs w:val="22"/>
              </w:rPr>
              <w:t>-43.00</w:t>
            </w:r>
          </w:p>
        </w:tc>
        <w:tc>
          <w:tcPr>
            <w:tcW w:w="0" w:type="auto"/>
            <w:tcBorders>
              <w:top w:val="nil"/>
              <w:left w:val="nil"/>
              <w:bottom w:val="nil"/>
              <w:right w:val="nil"/>
            </w:tcBorders>
            <w:vAlign w:val="bottom"/>
            <w:hideMark/>
          </w:tcPr>
          <w:p w14:paraId="5A377E80" w14:textId="77777777" w:rsidR="0048757C" w:rsidRPr="0048757C" w:rsidRDefault="0048757C" w:rsidP="0048757C">
            <w:pPr>
              <w:spacing w:before="0" w:after="0" w:line="240" w:lineRule="auto"/>
              <w:jc w:val="right"/>
              <w:rPr>
                <w:sz w:val="22"/>
                <w:szCs w:val="22"/>
              </w:rPr>
            </w:pPr>
            <w:r w:rsidRPr="0048757C">
              <w:rPr>
                <w:sz w:val="22"/>
                <w:szCs w:val="22"/>
              </w:rPr>
              <w:t>172.00</w:t>
            </w:r>
          </w:p>
        </w:tc>
        <w:tc>
          <w:tcPr>
            <w:tcW w:w="0" w:type="auto"/>
            <w:tcBorders>
              <w:top w:val="nil"/>
              <w:left w:val="nil"/>
              <w:bottom w:val="nil"/>
              <w:right w:val="nil"/>
            </w:tcBorders>
            <w:vAlign w:val="bottom"/>
            <w:hideMark/>
          </w:tcPr>
          <w:p w14:paraId="1DFCEAE4" w14:textId="77777777" w:rsidR="0048757C" w:rsidRPr="0048757C" w:rsidRDefault="0048757C" w:rsidP="0048757C">
            <w:pPr>
              <w:spacing w:before="0" w:after="0" w:line="240" w:lineRule="auto"/>
              <w:jc w:val="right"/>
              <w:rPr>
                <w:sz w:val="22"/>
                <w:szCs w:val="22"/>
              </w:rPr>
            </w:pPr>
            <w:r w:rsidRPr="0048757C">
              <w:rPr>
                <w:sz w:val="22"/>
                <w:szCs w:val="22"/>
              </w:rPr>
              <w:t>695.00</w:t>
            </w:r>
          </w:p>
        </w:tc>
        <w:tc>
          <w:tcPr>
            <w:tcW w:w="0" w:type="auto"/>
            <w:tcBorders>
              <w:top w:val="nil"/>
              <w:left w:val="nil"/>
              <w:bottom w:val="nil"/>
              <w:right w:val="single" w:sz="4" w:space="0" w:color="auto"/>
            </w:tcBorders>
            <w:vAlign w:val="bottom"/>
            <w:hideMark/>
          </w:tcPr>
          <w:p w14:paraId="0ACBE002" w14:textId="77777777" w:rsidR="0048757C" w:rsidRPr="0048757C" w:rsidRDefault="0048757C" w:rsidP="0048757C">
            <w:pPr>
              <w:spacing w:before="0" w:after="0" w:line="240" w:lineRule="auto"/>
              <w:jc w:val="right"/>
              <w:rPr>
                <w:sz w:val="22"/>
                <w:szCs w:val="22"/>
              </w:rPr>
            </w:pPr>
            <w:r w:rsidRPr="0048757C">
              <w:rPr>
                <w:sz w:val="22"/>
                <w:szCs w:val="22"/>
              </w:rPr>
              <w:t>-419.00</w:t>
            </w:r>
          </w:p>
        </w:tc>
      </w:tr>
      <w:tr w:rsidR="0048757C" w:rsidRPr="0048757C" w14:paraId="492F0E4A" w14:textId="77777777" w:rsidTr="0048757C">
        <w:trPr>
          <w:trHeight w:val="276"/>
        </w:trPr>
        <w:tc>
          <w:tcPr>
            <w:tcW w:w="0" w:type="auto"/>
            <w:tcBorders>
              <w:top w:val="nil"/>
              <w:left w:val="single" w:sz="4" w:space="0" w:color="auto"/>
              <w:bottom w:val="nil"/>
              <w:right w:val="nil"/>
            </w:tcBorders>
            <w:vAlign w:val="bottom"/>
            <w:hideMark/>
          </w:tcPr>
          <w:p w14:paraId="7B99988D" w14:textId="77777777" w:rsidR="0048757C" w:rsidRPr="0048757C" w:rsidRDefault="0048757C" w:rsidP="0048757C">
            <w:pPr>
              <w:spacing w:before="0" w:after="0" w:line="240" w:lineRule="auto"/>
              <w:jc w:val="left"/>
              <w:rPr>
                <w:sz w:val="22"/>
                <w:szCs w:val="22"/>
              </w:rPr>
            </w:pPr>
            <w:r w:rsidRPr="0048757C">
              <w:rPr>
                <w:sz w:val="22"/>
                <w:szCs w:val="22"/>
              </w:rPr>
              <w:t>Income before income taxes</w:t>
            </w:r>
          </w:p>
        </w:tc>
        <w:tc>
          <w:tcPr>
            <w:tcW w:w="0" w:type="auto"/>
            <w:tcBorders>
              <w:top w:val="nil"/>
              <w:left w:val="nil"/>
              <w:bottom w:val="nil"/>
              <w:right w:val="nil"/>
            </w:tcBorders>
            <w:vAlign w:val="bottom"/>
            <w:hideMark/>
          </w:tcPr>
          <w:p w14:paraId="4E7E4C50" w14:textId="77777777" w:rsidR="0048757C" w:rsidRPr="0048757C" w:rsidRDefault="0048757C" w:rsidP="0048757C">
            <w:pPr>
              <w:spacing w:before="0" w:after="0" w:line="240" w:lineRule="auto"/>
              <w:jc w:val="right"/>
              <w:rPr>
                <w:sz w:val="22"/>
                <w:szCs w:val="22"/>
              </w:rPr>
            </w:pPr>
            <w:r w:rsidRPr="0048757C">
              <w:rPr>
                <w:sz w:val="22"/>
                <w:szCs w:val="22"/>
              </w:rPr>
              <w:t>6,343.00</w:t>
            </w:r>
          </w:p>
        </w:tc>
        <w:tc>
          <w:tcPr>
            <w:tcW w:w="0" w:type="auto"/>
            <w:tcBorders>
              <w:top w:val="nil"/>
              <w:left w:val="nil"/>
              <w:bottom w:val="nil"/>
              <w:right w:val="nil"/>
            </w:tcBorders>
            <w:vAlign w:val="bottom"/>
            <w:hideMark/>
          </w:tcPr>
          <w:p w14:paraId="5E4272E6" w14:textId="77777777" w:rsidR="0048757C" w:rsidRPr="0048757C" w:rsidRDefault="0048757C" w:rsidP="0048757C">
            <w:pPr>
              <w:spacing w:before="0" w:after="0" w:line="240" w:lineRule="auto"/>
              <w:jc w:val="right"/>
              <w:rPr>
                <w:sz w:val="22"/>
                <w:szCs w:val="22"/>
              </w:rPr>
            </w:pPr>
            <w:r w:rsidRPr="0048757C">
              <w:rPr>
                <w:sz w:val="22"/>
                <w:szCs w:val="22"/>
              </w:rPr>
              <w:t>13,719.00</w:t>
            </w:r>
          </w:p>
        </w:tc>
        <w:tc>
          <w:tcPr>
            <w:tcW w:w="0" w:type="auto"/>
            <w:tcBorders>
              <w:top w:val="nil"/>
              <w:left w:val="nil"/>
              <w:bottom w:val="nil"/>
              <w:right w:val="nil"/>
            </w:tcBorders>
            <w:vAlign w:val="bottom"/>
            <w:hideMark/>
          </w:tcPr>
          <w:p w14:paraId="363ED997" w14:textId="77777777" w:rsidR="0048757C" w:rsidRPr="0048757C" w:rsidRDefault="0048757C" w:rsidP="0048757C">
            <w:pPr>
              <w:spacing w:before="0" w:after="0" w:line="240" w:lineRule="auto"/>
              <w:jc w:val="right"/>
              <w:rPr>
                <w:sz w:val="22"/>
                <w:szCs w:val="22"/>
              </w:rPr>
            </w:pPr>
            <w:r w:rsidRPr="0048757C">
              <w:rPr>
                <w:sz w:val="22"/>
                <w:szCs w:val="22"/>
              </w:rPr>
              <w:t>9,973.00</w:t>
            </w:r>
          </w:p>
        </w:tc>
        <w:tc>
          <w:tcPr>
            <w:tcW w:w="0" w:type="auto"/>
            <w:tcBorders>
              <w:top w:val="nil"/>
              <w:left w:val="nil"/>
              <w:bottom w:val="nil"/>
              <w:right w:val="nil"/>
            </w:tcBorders>
            <w:vAlign w:val="bottom"/>
            <w:hideMark/>
          </w:tcPr>
          <w:p w14:paraId="242E4F3F" w14:textId="77777777" w:rsidR="0048757C" w:rsidRPr="0048757C" w:rsidRDefault="0048757C" w:rsidP="0048757C">
            <w:pPr>
              <w:spacing w:before="0" w:after="0" w:line="240" w:lineRule="auto"/>
              <w:jc w:val="right"/>
              <w:rPr>
                <w:sz w:val="22"/>
                <w:szCs w:val="22"/>
              </w:rPr>
            </w:pPr>
            <w:r w:rsidRPr="0048757C">
              <w:rPr>
                <w:sz w:val="22"/>
                <w:szCs w:val="22"/>
              </w:rPr>
              <w:t>8,990.00</w:t>
            </w:r>
          </w:p>
        </w:tc>
        <w:tc>
          <w:tcPr>
            <w:tcW w:w="0" w:type="auto"/>
            <w:tcBorders>
              <w:top w:val="nil"/>
              <w:left w:val="nil"/>
              <w:bottom w:val="nil"/>
              <w:right w:val="single" w:sz="4" w:space="0" w:color="auto"/>
            </w:tcBorders>
            <w:vAlign w:val="bottom"/>
            <w:hideMark/>
          </w:tcPr>
          <w:p w14:paraId="1FA2F21D" w14:textId="77777777" w:rsidR="0048757C" w:rsidRPr="0048757C" w:rsidRDefault="0048757C" w:rsidP="0048757C">
            <w:pPr>
              <w:spacing w:before="0" w:after="0" w:line="240" w:lineRule="auto"/>
              <w:jc w:val="right"/>
              <w:rPr>
                <w:sz w:val="22"/>
                <w:szCs w:val="22"/>
              </w:rPr>
            </w:pPr>
            <w:r w:rsidRPr="0048757C">
              <w:rPr>
                <w:sz w:val="22"/>
                <w:szCs w:val="22"/>
              </w:rPr>
              <w:t>5,278.00</w:t>
            </w:r>
          </w:p>
        </w:tc>
      </w:tr>
      <w:tr w:rsidR="0048757C" w:rsidRPr="0048757C" w14:paraId="550C23BD" w14:textId="77777777" w:rsidTr="0048757C">
        <w:trPr>
          <w:trHeight w:val="276"/>
        </w:trPr>
        <w:tc>
          <w:tcPr>
            <w:tcW w:w="0" w:type="auto"/>
            <w:tcBorders>
              <w:top w:val="nil"/>
              <w:left w:val="single" w:sz="4" w:space="0" w:color="auto"/>
              <w:bottom w:val="nil"/>
              <w:right w:val="nil"/>
            </w:tcBorders>
            <w:vAlign w:val="bottom"/>
            <w:hideMark/>
          </w:tcPr>
          <w:p w14:paraId="2D43F8DD" w14:textId="77777777" w:rsidR="0048757C" w:rsidRPr="0048757C" w:rsidRDefault="0048757C" w:rsidP="0048757C">
            <w:pPr>
              <w:spacing w:before="0" w:after="0" w:line="240" w:lineRule="auto"/>
              <w:jc w:val="left"/>
              <w:rPr>
                <w:sz w:val="22"/>
                <w:szCs w:val="22"/>
              </w:rPr>
            </w:pPr>
            <w:r w:rsidRPr="0048757C">
              <w:rPr>
                <w:sz w:val="22"/>
                <w:szCs w:val="22"/>
              </w:rPr>
              <w:t>Income tax (benefit) / provision</w:t>
            </w:r>
          </w:p>
        </w:tc>
        <w:tc>
          <w:tcPr>
            <w:tcW w:w="0" w:type="auto"/>
            <w:tcBorders>
              <w:top w:val="nil"/>
              <w:left w:val="nil"/>
              <w:bottom w:val="nil"/>
              <w:right w:val="nil"/>
            </w:tcBorders>
            <w:vAlign w:val="bottom"/>
            <w:hideMark/>
          </w:tcPr>
          <w:p w14:paraId="23AEF0CE" w14:textId="77777777" w:rsidR="0048757C" w:rsidRPr="0048757C" w:rsidRDefault="0048757C" w:rsidP="0048757C">
            <w:pPr>
              <w:spacing w:before="0" w:after="0" w:line="240" w:lineRule="auto"/>
              <w:jc w:val="right"/>
              <w:rPr>
                <w:sz w:val="22"/>
                <w:szCs w:val="22"/>
              </w:rPr>
            </w:pPr>
            <w:r w:rsidRPr="0048757C">
              <w:rPr>
                <w:sz w:val="22"/>
                <w:szCs w:val="22"/>
              </w:rPr>
              <w:t>699.00</w:t>
            </w:r>
          </w:p>
        </w:tc>
        <w:tc>
          <w:tcPr>
            <w:tcW w:w="0" w:type="auto"/>
            <w:tcBorders>
              <w:top w:val="nil"/>
              <w:left w:val="nil"/>
              <w:bottom w:val="nil"/>
              <w:right w:val="nil"/>
            </w:tcBorders>
            <w:vAlign w:val="bottom"/>
            <w:hideMark/>
          </w:tcPr>
          <w:p w14:paraId="0958E35C" w14:textId="77777777" w:rsidR="0048757C" w:rsidRPr="0048757C" w:rsidRDefault="0048757C" w:rsidP="0048757C">
            <w:pPr>
              <w:spacing w:before="0" w:after="0" w:line="240" w:lineRule="auto"/>
              <w:jc w:val="right"/>
              <w:rPr>
                <w:sz w:val="22"/>
                <w:szCs w:val="22"/>
              </w:rPr>
            </w:pPr>
            <w:r w:rsidRPr="0048757C">
              <w:rPr>
                <w:sz w:val="22"/>
                <w:szCs w:val="22"/>
              </w:rPr>
              <w:t>1,132.00</w:t>
            </w:r>
          </w:p>
        </w:tc>
        <w:tc>
          <w:tcPr>
            <w:tcW w:w="0" w:type="auto"/>
            <w:tcBorders>
              <w:top w:val="nil"/>
              <w:left w:val="nil"/>
              <w:bottom w:val="nil"/>
              <w:right w:val="nil"/>
            </w:tcBorders>
            <w:vAlign w:val="bottom"/>
            <w:hideMark/>
          </w:tcPr>
          <w:p w14:paraId="3216EFB4" w14:textId="77777777" w:rsidR="0048757C" w:rsidRPr="0048757C" w:rsidRDefault="0048757C" w:rsidP="0048757C">
            <w:pPr>
              <w:spacing w:before="0" w:after="0" w:line="240" w:lineRule="auto"/>
              <w:jc w:val="right"/>
              <w:rPr>
                <w:sz w:val="22"/>
                <w:szCs w:val="22"/>
              </w:rPr>
            </w:pPr>
            <w:r w:rsidRPr="0048757C">
              <w:rPr>
                <w:sz w:val="22"/>
                <w:szCs w:val="22"/>
              </w:rPr>
              <w:t>-5,001.00</w:t>
            </w:r>
          </w:p>
        </w:tc>
        <w:tc>
          <w:tcPr>
            <w:tcW w:w="0" w:type="auto"/>
            <w:tcBorders>
              <w:top w:val="nil"/>
              <w:left w:val="nil"/>
              <w:bottom w:val="nil"/>
              <w:right w:val="nil"/>
            </w:tcBorders>
            <w:vAlign w:val="bottom"/>
            <w:hideMark/>
          </w:tcPr>
          <w:p w14:paraId="34F69778" w14:textId="77777777" w:rsidR="0048757C" w:rsidRPr="0048757C" w:rsidRDefault="0048757C" w:rsidP="0048757C">
            <w:pPr>
              <w:spacing w:before="0" w:after="0" w:line="240" w:lineRule="auto"/>
              <w:jc w:val="right"/>
              <w:rPr>
                <w:sz w:val="22"/>
                <w:szCs w:val="22"/>
              </w:rPr>
            </w:pPr>
            <w:r w:rsidRPr="0048757C">
              <w:rPr>
                <w:sz w:val="22"/>
                <w:szCs w:val="22"/>
              </w:rPr>
              <w:t>1,837.00</w:t>
            </w:r>
          </w:p>
        </w:tc>
        <w:tc>
          <w:tcPr>
            <w:tcW w:w="0" w:type="auto"/>
            <w:tcBorders>
              <w:top w:val="nil"/>
              <w:left w:val="nil"/>
              <w:bottom w:val="nil"/>
              <w:right w:val="single" w:sz="4" w:space="0" w:color="auto"/>
            </w:tcBorders>
            <w:vAlign w:val="bottom"/>
            <w:hideMark/>
          </w:tcPr>
          <w:p w14:paraId="731DB094" w14:textId="77777777" w:rsidR="0048757C" w:rsidRPr="0048757C" w:rsidRDefault="0048757C" w:rsidP="0048757C">
            <w:pPr>
              <w:spacing w:before="0" w:after="0" w:line="240" w:lineRule="auto"/>
              <w:jc w:val="right"/>
              <w:rPr>
                <w:sz w:val="22"/>
                <w:szCs w:val="22"/>
              </w:rPr>
            </w:pPr>
            <w:r w:rsidRPr="0048757C">
              <w:rPr>
                <w:sz w:val="22"/>
                <w:szCs w:val="22"/>
              </w:rPr>
              <w:t>1,423.00</w:t>
            </w:r>
          </w:p>
        </w:tc>
      </w:tr>
      <w:tr w:rsidR="0048757C" w:rsidRPr="0048757C" w14:paraId="5C317E08" w14:textId="77777777" w:rsidTr="0048757C">
        <w:trPr>
          <w:trHeight w:val="276"/>
        </w:trPr>
        <w:tc>
          <w:tcPr>
            <w:tcW w:w="0" w:type="auto"/>
            <w:tcBorders>
              <w:top w:val="nil"/>
              <w:left w:val="single" w:sz="4" w:space="0" w:color="auto"/>
              <w:bottom w:val="nil"/>
              <w:right w:val="nil"/>
            </w:tcBorders>
            <w:vAlign w:val="bottom"/>
            <w:hideMark/>
          </w:tcPr>
          <w:p w14:paraId="4DC3DACF" w14:textId="77777777" w:rsidR="0048757C" w:rsidRPr="0048757C" w:rsidRDefault="0048757C" w:rsidP="0048757C">
            <w:pPr>
              <w:spacing w:before="0" w:after="0" w:line="240" w:lineRule="auto"/>
              <w:jc w:val="left"/>
              <w:rPr>
                <w:sz w:val="22"/>
                <w:szCs w:val="22"/>
              </w:rPr>
            </w:pPr>
            <w:r w:rsidRPr="0048757C">
              <w:rPr>
                <w:sz w:val="22"/>
                <w:szCs w:val="22"/>
              </w:rPr>
              <w:t>Net income attributable to common stockholders</w:t>
            </w:r>
          </w:p>
        </w:tc>
        <w:tc>
          <w:tcPr>
            <w:tcW w:w="0" w:type="auto"/>
            <w:tcBorders>
              <w:top w:val="nil"/>
              <w:left w:val="nil"/>
              <w:bottom w:val="nil"/>
              <w:right w:val="nil"/>
            </w:tcBorders>
            <w:vAlign w:val="bottom"/>
            <w:hideMark/>
          </w:tcPr>
          <w:p w14:paraId="6DAE062C" w14:textId="77777777" w:rsidR="0048757C" w:rsidRPr="0048757C" w:rsidRDefault="0048757C" w:rsidP="0048757C">
            <w:pPr>
              <w:spacing w:before="0" w:after="0" w:line="240" w:lineRule="auto"/>
              <w:jc w:val="right"/>
              <w:rPr>
                <w:sz w:val="22"/>
                <w:szCs w:val="22"/>
              </w:rPr>
            </w:pPr>
            <w:r w:rsidRPr="0048757C">
              <w:rPr>
                <w:sz w:val="22"/>
                <w:szCs w:val="22"/>
              </w:rPr>
              <w:t>5,519.00</w:t>
            </w:r>
          </w:p>
        </w:tc>
        <w:tc>
          <w:tcPr>
            <w:tcW w:w="0" w:type="auto"/>
            <w:tcBorders>
              <w:top w:val="nil"/>
              <w:left w:val="nil"/>
              <w:bottom w:val="nil"/>
              <w:right w:val="nil"/>
            </w:tcBorders>
            <w:vAlign w:val="bottom"/>
            <w:hideMark/>
          </w:tcPr>
          <w:p w14:paraId="482FB10F" w14:textId="77777777" w:rsidR="0048757C" w:rsidRPr="0048757C" w:rsidRDefault="0048757C" w:rsidP="0048757C">
            <w:pPr>
              <w:spacing w:before="0" w:after="0" w:line="240" w:lineRule="auto"/>
              <w:jc w:val="right"/>
              <w:rPr>
                <w:sz w:val="22"/>
                <w:szCs w:val="22"/>
              </w:rPr>
            </w:pPr>
            <w:r w:rsidRPr="0048757C">
              <w:rPr>
                <w:sz w:val="22"/>
                <w:szCs w:val="22"/>
              </w:rPr>
              <w:t>12,556.00</w:t>
            </w:r>
          </w:p>
        </w:tc>
        <w:tc>
          <w:tcPr>
            <w:tcW w:w="0" w:type="auto"/>
            <w:tcBorders>
              <w:top w:val="nil"/>
              <w:left w:val="nil"/>
              <w:bottom w:val="nil"/>
              <w:right w:val="nil"/>
            </w:tcBorders>
            <w:vAlign w:val="bottom"/>
            <w:hideMark/>
          </w:tcPr>
          <w:p w14:paraId="68A855A7" w14:textId="77777777" w:rsidR="0048757C" w:rsidRPr="0048757C" w:rsidRDefault="0048757C" w:rsidP="0048757C">
            <w:pPr>
              <w:spacing w:before="0" w:after="0" w:line="240" w:lineRule="auto"/>
              <w:jc w:val="right"/>
              <w:rPr>
                <w:sz w:val="22"/>
                <w:szCs w:val="22"/>
              </w:rPr>
            </w:pPr>
            <w:r w:rsidRPr="0048757C">
              <w:rPr>
                <w:sz w:val="22"/>
                <w:szCs w:val="22"/>
              </w:rPr>
              <w:t>14,997.00</w:t>
            </w:r>
          </w:p>
        </w:tc>
        <w:tc>
          <w:tcPr>
            <w:tcW w:w="0" w:type="auto"/>
            <w:tcBorders>
              <w:top w:val="nil"/>
              <w:left w:val="nil"/>
              <w:bottom w:val="nil"/>
              <w:right w:val="nil"/>
            </w:tcBorders>
            <w:vAlign w:val="bottom"/>
            <w:hideMark/>
          </w:tcPr>
          <w:p w14:paraId="1CEAD344" w14:textId="77777777" w:rsidR="0048757C" w:rsidRPr="0048757C" w:rsidRDefault="0048757C" w:rsidP="0048757C">
            <w:pPr>
              <w:spacing w:before="0" w:after="0" w:line="240" w:lineRule="auto"/>
              <w:jc w:val="right"/>
              <w:rPr>
                <w:sz w:val="22"/>
                <w:szCs w:val="22"/>
              </w:rPr>
            </w:pPr>
            <w:r w:rsidRPr="0048757C">
              <w:rPr>
                <w:sz w:val="22"/>
                <w:szCs w:val="22"/>
              </w:rPr>
              <w:t>7,091.00</w:t>
            </w:r>
          </w:p>
        </w:tc>
        <w:tc>
          <w:tcPr>
            <w:tcW w:w="0" w:type="auto"/>
            <w:tcBorders>
              <w:top w:val="nil"/>
              <w:left w:val="nil"/>
              <w:bottom w:val="nil"/>
              <w:right w:val="single" w:sz="4" w:space="0" w:color="auto"/>
            </w:tcBorders>
            <w:vAlign w:val="bottom"/>
            <w:hideMark/>
          </w:tcPr>
          <w:p w14:paraId="77B7AB3F" w14:textId="77777777" w:rsidR="0048757C" w:rsidRPr="0048757C" w:rsidRDefault="0048757C" w:rsidP="0048757C">
            <w:pPr>
              <w:spacing w:before="0" w:after="0" w:line="240" w:lineRule="auto"/>
              <w:jc w:val="right"/>
              <w:rPr>
                <w:sz w:val="22"/>
                <w:szCs w:val="22"/>
              </w:rPr>
            </w:pPr>
            <w:r w:rsidRPr="0048757C">
              <w:rPr>
                <w:sz w:val="22"/>
                <w:szCs w:val="22"/>
              </w:rPr>
              <w:t>3,794.00</w:t>
            </w:r>
          </w:p>
        </w:tc>
      </w:tr>
      <w:tr w:rsidR="0048757C" w:rsidRPr="0048757C" w14:paraId="3B3436F7" w14:textId="77777777" w:rsidTr="0048757C">
        <w:trPr>
          <w:trHeight w:val="276"/>
        </w:trPr>
        <w:tc>
          <w:tcPr>
            <w:tcW w:w="0" w:type="auto"/>
            <w:tcBorders>
              <w:top w:val="nil"/>
              <w:left w:val="single" w:sz="4" w:space="0" w:color="auto"/>
              <w:bottom w:val="nil"/>
              <w:right w:val="nil"/>
            </w:tcBorders>
            <w:vAlign w:val="bottom"/>
            <w:hideMark/>
          </w:tcPr>
          <w:p w14:paraId="71BCD358" w14:textId="77777777" w:rsidR="0048757C" w:rsidRPr="0048757C" w:rsidRDefault="0048757C" w:rsidP="0048757C">
            <w:pPr>
              <w:spacing w:before="0" w:after="0" w:line="240" w:lineRule="auto"/>
              <w:jc w:val="left"/>
              <w:rPr>
                <w:sz w:val="22"/>
                <w:szCs w:val="22"/>
              </w:rPr>
            </w:pPr>
            <w:r w:rsidRPr="0048757C">
              <w:rPr>
                <w:sz w:val="22"/>
                <w:szCs w:val="22"/>
              </w:rPr>
              <w:t>Basic EPS</w:t>
            </w:r>
          </w:p>
        </w:tc>
        <w:tc>
          <w:tcPr>
            <w:tcW w:w="0" w:type="auto"/>
            <w:tcBorders>
              <w:top w:val="nil"/>
              <w:left w:val="nil"/>
              <w:bottom w:val="nil"/>
              <w:right w:val="nil"/>
            </w:tcBorders>
            <w:vAlign w:val="bottom"/>
            <w:hideMark/>
          </w:tcPr>
          <w:p w14:paraId="7404BA05" w14:textId="77777777" w:rsidR="0048757C" w:rsidRPr="0048757C" w:rsidRDefault="0048757C" w:rsidP="0048757C">
            <w:pPr>
              <w:spacing w:before="0" w:after="0" w:line="240" w:lineRule="auto"/>
              <w:jc w:val="right"/>
              <w:rPr>
                <w:sz w:val="22"/>
                <w:szCs w:val="22"/>
              </w:rPr>
            </w:pPr>
            <w:r w:rsidRPr="0048757C">
              <w:rPr>
                <w:sz w:val="22"/>
                <w:szCs w:val="22"/>
              </w:rPr>
              <w:t>1.87</w:t>
            </w:r>
          </w:p>
        </w:tc>
        <w:tc>
          <w:tcPr>
            <w:tcW w:w="0" w:type="auto"/>
            <w:tcBorders>
              <w:top w:val="nil"/>
              <w:left w:val="nil"/>
              <w:bottom w:val="nil"/>
              <w:right w:val="nil"/>
            </w:tcBorders>
            <w:vAlign w:val="bottom"/>
            <w:hideMark/>
          </w:tcPr>
          <w:p w14:paraId="7461571C" w14:textId="77777777" w:rsidR="0048757C" w:rsidRPr="0048757C" w:rsidRDefault="0048757C" w:rsidP="0048757C">
            <w:pPr>
              <w:spacing w:before="0" w:after="0" w:line="240" w:lineRule="auto"/>
              <w:jc w:val="right"/>
              <w:rPr>
                <w:sz w:val="22"/>
                <w:szCs w:val="22"/>
              </w:rPr>
            </w:pPr>
            <w:r w:rsidRPr="0048757C">
              <w:rPr>
                <w:sz w:val="22"/>
                <w:szCs w:val="22"/>
              </w:rPr>
              <w:t>4.02</w:t>
            </w:r>
          </w:p>
        </w:tc>
        <w:tc>
          <w:tcPr>
            <w:tcW w:w="0" w:type="auto"/>
            <w:tcBorders>
              <w:top w:val="nil"/>
              <w:left w:val="nil"/>
              <w:bottom w:val="nil"/>
              <w:right w:val="nil"/>
            </w:tcBorders>
            <w:vAlign w:val="bottom"/>
            <w:hideMark/>
          </w:tcPr>
          <w:p w14:paraId="5557D2C5" w14:textId="77777777" w:rsidR="0048757C" w:rsidRPr="0048757C" w:rsidRDefault="0048757C" w:rsidP="0048757C">
            <w:pPr>
              <w:spacing w:before="0" w:after="0" w:line="240" w:lineRule="auto"/>
              <w:jc w:val="right"/>
              <w:rPr>
                <w:sz w:val="22"/>
                <w:szCs w:val="22"/>
              </w:rPr>
            </w:pPr>
            <w:r w:rsidRPr="0048757C">
              <w:rPr>
                <w:sz w:val="22"/>
                <w:szCs w:val="22"/>
              </w:rPr>
              <w:t>4.73</w:t>
            </w:r>
          </w:p>
        </w:tc>
        <w:tc>
          <w:tcPr>
            <w:tcW w:w="0" w:type="auto"/>
            <w:tcBorders>
              <w:top w:val="nil"/>
              <w:left w:val="nil"/>
              <w:bottom w:val="nil"/>
              <w:right w:val="nil"/>
            </w:tcBorders>
            <w:vAlign w:val="bottom"/>
            <w:hideMark/>
          </w:tcPr>
          <w:p w14:paraId="253DA450" w14:textId="77777777" w:rsidR="0048757C" w:rsidRPr="0048757C" w:rsidRDefault="0048757C" w:rsidP="0048757C">
            <w:pPr>
              <w:spacing w:before="0" w:after="0" w:line="240" w:lineRule="auto"/>
              <w:jc w:val="right"/>
              <w:rPr>
                <w:sz w:val="22"/>
                <w:szCs w:val="22"/>
              </w:rPr>
            </w:pPr>
            <w:r w:rsidRPr="0048757C">
              <w:rPr>
                <w:sz w:val="22"/>
                <w:szCs w:val="22"/>
              </w:rPr>
              <w:t>2.23</w:t>
            </w:r>
          </w:p>
        </w:tc>
        <w:tc>
          <w:tcPr>
            <w:tcW w:w="0" w:type="auto"/>
            <w:tcBorders>
              <w:top w:val="nil"/>
              <w:left w:val="nil"/>
              <w:bottom w:val="nil"/>
              <w:right w:val="single" w:sz="4" w:space="0" w:color="auto"/>
            </w:tcBorders>
            <w:vAlign w:val="bottom"/>
            <w:hideMark/>
          </w:tcPr>
          <w:p w14:paraId="48D5553F" w14:textId="77777777" w:rsidR="0048757C" w:rsidRPr="0048757C" w:rsidRDefault="0048757C" w:rsidP="0048757C">
            <w:pPr>
              <w:spacing w:before="0" w:after="0" w:line="240" w:lineRule="auto"/>
              <w:jc w:val="right"/>
              <w:rPr>
                <w:sz w:val="22"/>
                <w:szCs w:val="22"/>
              </w:rPr>
            </w:pPr>
            <w:r w:rsidRPr="0048757C">
              <w:rPr>
                <w:sz w:val="22"/>
                <w:szCs w:val="22"/>
              </w:rPr>
              <w:t>1.18</w:t>
            </w:r>
          </w:p>
        </w:tc>
      </w:tr>
      <w:tr w:rsidR="0048757C" w:rsidRPr="0048757C" w14:paraId="5F2BE605" w14:textId="77777777" w:rsidTr="0048757C">
        <w:trPr>
          <w:trHeight w:val="276"/>
        </w:trPr>
        <w:tc>
          <w:tcPr>
            <w:tcW w:w="0" w:type="auto"/>
            <w:tcBorders>
              <w:top w:val="nil"/>
              <w:left w:val="single" w:sz="4" w:space="0" w:color="auto"/>
              <w:bottom w:val="single" w:sz="4" w:space="0" w:color="auto"/>
              <w:right w:val="nil"/>
            </w:tcBorders>
            <w:vAlign w:val="bottom"/>
            <w:hideMark/>
          </w:tcPr>
          <w:p w14:paraId="5D2D7CD8" w14:textId="77777777" w:rsidR="0048757C" w:rsidRPr="0048757C" w:rsidRDefault="0048757C" w:rsidP="0048757C">
            <w:pPr>
              <w:spacing w:before="0" w:after="0" w:line="240" w:lineRule="auto"/>
              <w:jc w:val="left"/>
              <w:rPr>
                <w:sz w:val="22"/>
                <w:szCs w:val="22"/>
              </w:rPr>
            </w:pPr>
            <w:r w:rsidRPr="0048757C">
              <w:rPr>
                <w:sz w:val="22"/>
                <w:szCs w:val="22"/>
              </w:rPr>
              <w:t>Diluted EPS</w:t>
            </w:r>
          </w:p>
        </w:tc>
        <w:tc>
          <w:tcPr>
            <w:tcW w:w="0" w:type="auto"/>
            <w:tcBorders>
              <w:top w:val="nil"/>
              <w:left w:val="nil"/>
              <w:bottom w:val="single" w:sz="4" w:space="0" w:color="auto"/>
              <w:right w:val="nil"/>
            </w:tcBorders>
            <w:vAlign w:val="bottom"/>
            <w:hideMark/>
          </w:tcPr>
          <w:p w14:paraId="351B3F83" w14:textId="77777777" w:rsidR="0048757C" w:rsidRPr="0048757C" w:rsidRDefault="0048757C" w:rsidP="0048757C">
            <w:pPr>
              <w:spacing w:before="0" w:after="0" w:line="240" w:lineRule="auto"/>
              <w:jc w:val="right"/>
              <w:rPr>
                <w:sz w:val="22"/>
                <w:szCs w:val="22"/>
              </w:rPr>
            </w:pPr>
            <w:r w:rsidRPr="0048757C">
              <w:rPr>
                <w:sz w:val="22"/>
                <w:szCs w:val="22"/>
              </w:rPr>
              <w:t>1.63</w:t>
            </w:r>
          </w:p>
        </w:tc>
        <w:tc>
          <w:tcPr>
            <w:tcW w:w="0" w:type="auto"/>
            <w:tcBorders>
              <w:top w:val="nil"/>
              <w:left w:val="nil"/>
              <w:bottom w:val="single" w:sz="4" w:space="0" w:color="auto"/>
              <w:right w:val="nil"/>
            </w:tcBorders>
            <w:vAlign w:val="bottom"/>
            <w:hideMark/>
          </w:tcPr>
          <w:p w14:paraId="716064A5" w14:textId="77777777" w:rsidR="0048757C" w:rsidRPr="0048757C" w:rsidRDefault="0048757C" w:rsidP="0048757C">
            <w:pPr>
              <w:spacing w:before="0" w:after="0" w:line="240" w:lineRule="auto"/>
              <w:jc w:val="right"/>
              <w:rPr>
                <w:sz w:val="22"/>
                <w:szCs w:val="22"/>
              </w:rPr>
            </w:pPr>
            <w:r w:rsidRPr="0048757C">
              <w:rPr>
                <w:sz w:val="22"/>
                <w:szCs w:val="22"/>
              </w:rPr>
              <w:t>3.62</w:t>
            </w:r>
          </w:p>
        </w:tc>
        <w:tc>
          <w:tcPr>
            <w:tcW w:w="0" w:type="auto"/>
            <w:tcBorders>
              <w:top w:val="nil"/>
              <w:left w:val="nil"/>
              <w:bottom w:val="single" w:sz="4" w:space="0" w:color="auto"/>
              <w:right w:val="nil"/>
            </w:tcBorders>
            <w:vAlign w:val="bottom"/>
            <w:hideMark/>
          </w:tcPr>
          <w:p w14:paraId="1A0208E7" w14:textId="77777777" w:rsidR="0048757C" w:rsidRPr="0048757C" w:rsidRDefault="0048757C" w:rsidP="0048757C">
            <w:pPr>
              <w:spacing w:before="0" w:after="0" w:line="240" w:lineRule="auto"/>
              <w:jc w:val="right"/>
              <w:rPr>
                <w:sz w:val="22"/>
                <w:szCs w:val="22"/>
              </w:rPr>
            </w:pPr>
            <w:r w:rsidRPr="0048757C">
              <w:rPr>
                <w:sz w:val="22"/>
                <w:szCs w:val="22"/>
              </w:rPr>
              <w:t>4.30</w:t>
            </w:r>
          </w:p>
        </w:tc>
        <w:tc>
          <w:tcPr>
            <w:tcW w:w="0" w:type="auto"/>
            <w:tcBorders>
              <w:top w:val="nil"/>
              <w:left w:val="nil"/>
              <w:bottom w:val="single" w:sz="4" w:space="0" w:color="auto"/>
              <w:right w:val="nil"/>
            </w:tcBorders>
            <w:vAlign w:val="bottom"/>
            <w:hideMark/>
          </w:tcPr>
          <w:p w14:paraId="5B1C3C3D" w14:textId="77777777" w:rsidR="0048757C" w:rsidRPr="0048757C" w:rsidRDefault="0048757C" w:rsidP="0048757C">
            <w:pPr>
              <w:spacing w:before="0" w:after="0" w:line="240" w:lineRule="auto"/>
              <w:jc w:val="right"/>
              <w:rPr>
                <w:sz w:val="22"/>
                <w:szCs w:val="22"/>
              </w:rPr>
            </w:pPr>
            <w:r w:rsidRPr="0048757C">
              <w:rPr>
                <w:sz w:val="22"/>
                <w:szCs w:val="22"/>
              </w:rPr>
              <w:t>2.04</w:t>
            </w:r>
          </w:p>
        </w:tc>
        <w:tc>
          <w:tcPr>
            <w:tcW w:w="0" w:type="auto"/>
            <w:tcBorders>
              <w:top w:val="nil"/>
              <w:left w:val="nil"/>
              <w:bottom w:val="single" w:sz="4" w:space="0" w:color="auto"/>
              <w:right w:val="single" w:sz="4" w:space="0" w:color="auto"/>
            </w:tcBorders>
            <w:vAlign w:val="bottom"/>
            <w:hideMark/>
          </w:tcPr>
          <w:p w14:paraId="653FE472" w14:textId="77777777" w:rsidR="0048757C" w:rsidRPr="0048757C" w:rsidRDefault="0048757C" w:rsidP="0048757C">
            <w:pPr>
              <w:spacing w:before="0" w:after="0" w:line="240" w:lineRule="auto"/>
              <w:jc w:val="right"/>
              <w:rPr>
                <w:sz w:val="22"/>
                <w:szCs w:val="22"/>
              </w:rPr>
            </w:pPr>
            <w:r w:rsidRPr="0048757C">
              <w:rPr>
                <w:sz w:val="22"/>
                <w:szCs w:val="22"/>
              </w:rPr>
              <w:t>1.08</w:t>
            </w:r>
          </w:p>
        </w:tc>
      </w:tr>
      <w:tr w:rsidR="0048757C" w:rsidRPr="0048757C" w14:paraId="3FB1AD0F" w14:textId="77777777" w:rsidTr="0048757C">
        <w:trPr>
          <w:trHeight w:val="276"/>
        </w:trPr>
        <w:tc>
          <w:tcPr>
            <w:tcW w:w="0" w:type="auto"/>
            <w:tcBorders>
              <w:top w:val="nil"/>
              <w:left w:val="nil"/>
              <w:bottom w:val="nil"/>
              <w:right w:val="nil"/>
            </w:tcBorders>
            <w:vAlign w:val="bottom"/>
            <w:hideMark/>
          </w:tcPr>
          <w:p w14:paraId="32242A47" w14:textId="77777777" w:rsidR="0048757C" w:rsidRPr="0048757C" w:rsidRDefault="0048757C" w:rsidP="0048757C">
            <w:pPr>
              <w:spacing w:before="0" w:after="0" w:line="240" w:lineRule="auto"/>
              <w:jc w:val="right"/>
              <w:rPr>
                <w:sz w:val="22"/>
                <w:szCs w:val="22"/>
              </w:rPr>
            </w:pPr>
          </w:p>
        </w:tc>
        <w:tc>
          <w:tcPr>
            <w:tcW w:w="0" w:type="auto"/>
            <w:tcBorders>
              <w:top w:val="nil"/>
              <w:left w:val="nil"/>
              <w:bottom w:val="nil"/>
              <w:right w:val="nil"/>
            </w:tcBorders>
            <w:vAlign w:val="bottom"/>
            <w:hideMark/>
          </w:tcPr>
          <w:p w14:paraId="3076C52E"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577731F4"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12C438FB"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0CCAB8C6"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581F3143" w14:textId="77777777" w:rsidR="0048757C" w:rsidRPr="0048757C" w:rsidRDefault="0048757C" w:rsidP="0048757C">
            <w:pPr>
              <w:spacing w:before="0" w:after="0" w:line="240" w:lineRule="auto"/>
              <w:jc w:val="left"/>
              <w:rPr>
                <w:sz w:val="20"/>
                <w:szCs w:val="20"/>
              </w:rPr>
            </w:pPr>
          </w:p>
        </w:tc>
      </w:tr>
      <w:tr w:rsidR="0048757C" w:rsidRPr="0048757C" w14:paraId="6E58E001" w14:textId="77777777" w:rsidTr="0048757C">
        <w:trPr>
          <w:trHeight w:val="276"/>
        </w:trPr>
        <w:tc>
          <w:tcPr>
            <w:tcW w:w="0" w:type="auto"/>
            <w:gridSpan w:val="6"/>
            <w:tcBorders>
              <w:top w:val="nil"/>
              <w:left w:val="nil"/>
              <w:bottom w:val="nil"/>
              <w:right w:val="nil"/>
            </w:tcBorders>
            <w:shd w:val="clear" w:color="000000" w:fill="F3F6FA"/>
            <w:vAlign w:val="bottom"/>
            <w:hideMark/>
          </w:tcPr>
          <w:p w14:paraId="1E48EA80" w14:textId="77777777" w:rsidR="0048757C" w:rsidRPr="0048757C" w:rsidRDefault="0048757C" w:rsidP="0048757C">
            <w:pPr>
              <w:spacing w:before="0" w:after="0" w:line="240" w:lineRule="auto"/>
              <w:jc w:val="left"/>
              <w:rPr>
                <w:sz w:val="22"/>
                <w:szCs w:val="22"/>
              </w:rPr>
            </w:pPr>
            <w:r w:rsidRPr="0048757C">
              <w:rPr>
                <w:sz w:val="22"/>
                <w:szCs w:val="22"/>
              </w:rPr>
              <w:t>Cash flow statement extracts</w:t>
            </w:r>
          </w:p>
        </w:tc>
      </w:tr>
      <w:tr w:rsidR="0048757C" w:rsidRPr="0048757C" w14:paraId="1AC23CA4" w14:textId="77777777" w:rsidTr="0048757C">
        <w:trPr>
          <w:trHeight w:val="276"/>
        </w:trPr>
        <w:tc>
          <w:tcPr>
            <w:tcW w:w="0" w:type="auto"/>
            <w:tcBorders>
              <w:top w:val="single" w:sz="4" w:space="0" w:color="auto"/>
              <w:left w:val="single" w:sz="4" w:space="0" w:color="auto"/>
              <w:bottom w:val="nil"/>
              <w:right w:val="nil"/>
            </w:tcBorders>
            <w:vAlign w:val="bottom"/>
            <w:hideMark/>
          </w:tcPr>
          <w:p w14:paraId="62966658" w14:textId="77777777" w:rsidR="0048757C" w:rsidRPr="0048757C" w:rsidRDefault="0048757C" w:rsidP="0048757C">
            <w:pPr>
              <w:spacing w:before="0" w:after="0" w:line="240" w:lineRule="auto"/>
              <w:jc w:val="left"/>
              <w:rPr>
                <w:sz w:val="22"/>
                <w:szCs w:val="22"/>
              </w:rPr>
            </w:pPr>
            <w:r w:rsidRPr="0048757C">
              <w:rPr>
                <w:sz w:val="22"/>
                <w:szCs w:val="22"/>
              </w:rPr>
              <w:t>Net cash provided by operating activities</w:t>
            </w:r>
          </w:p>
        </w:tc>
        <w:tc>
          <w:tcPr>
            <w:tcW w:w="0" w:type="auto"/>
            <w:tcBorders>
              <w:top w:val="single" w:sz="4" w:space="0" w:color="auto"/>
              <w:left w:val="nil"/>
              <w:bottom w:val="nil"/>
              <w:right w:val="nil"/>
            </w:tcBorders>
            <w:vAlign w:val="bottom"/>
            <w:hideMark/>
          </w:tcPr>
          <w:p w14:paraId="3EE13208" w14:textId="77777777" w:rsidR="0048757C" w:rsidRPr="0048757C" w:rsidRDefault="0048757C" w:rsidP="0048757C">
            <w:pPr>
              <w:spacing w:before="0" w:after="0" w:line="240" w:lineRule="auto"/>
              <w:jc w:val="right"/>
              <w:rPr>
                <w:sz w:val="22"/>
                <w:szCs w:val="22"/>
              </w:rPr>
            </w:pPr>
            <w:r w:rsidRPr="0048757C">
              <w:rPr>
                <w:sz w:val="22"/>
                <w:szCs w:val="22"/>
              </w:rPr>
              <w:t>11,497.00</w:t>
            </w:r>
          </w:p>
        </w:tc>
        <w:tc>
          <w:tcPr>
            <w:tcW w:w="0" w:type="auto"/>
            <w:tcBorders>
              <w:top w:val="single" w:sz="4" w:space="0" w:color="auto"/>
              <w:left w:val="nil"/>
              <w:bottom w:val="nil"/>
              <w:right w:val="nil"/>
            </w:tcBorders>
            <w:vAlign w:val="bottom"/>
            <w:hideMark/>
          </w:tcPr>
          <w:p w14:paraId="6049449B" w14:textId="77777777" w:rsidR="0048757C" w:rsidRPr="0048757C" w:rsidRDefault="0048757C" w:rsidP="0048757C">
            <w:pPr>
              <w:spacing w:before="0" w:after="0" w:line="240" w:lineRule="auto"/>
              <w:jc w:val="right"/>
              <w:rPr>
                <w:sz w:val="22"/>
                <w:szCs w:val="22"/>
              </w:rPr>
            </w:pPr>
            <w:r w:rsidRPr="0048757C">
              <w:rPr>
                <w:sz w:val="22"/>
                <w:szCs w:val="22"/>
              </w:rPr>
              <w:t>14,724.00</w:t>
            </w:r>
          </w:p>
        </w:tc>
        <w:tc>
          <w:tcPr>
            <w:tcW w:w="0" w:type="auto"/>
            <w:tcBorders>
              <w:top w:val="single" w:sz="4" w:space="0" w:color="auto"/>
              <w:left w:val="nil"/>
              <w:bottom w:val="nil"/>
              <w:right w:val="nil"/>
            </w:tcBorders>
            <w:vAlign w:val="bottom"/>
            <w:hideMark/>
          </w:tcPr>
          <w:p w14:paraId="75D9D721" w14:textId="77777777" w:rsidR="0048757C" w:rsidRPr="0048757C" w:rsidRDefault="0048757C" w:rsidP="0048757C">
            <w:pPr>
              <w:spacing w:before="0" w:after="0" w:line="240" w:lineRule="auto"/>
              <w:jc w:val="right"/>
              <w:rPr>
                <w:sz w:val="22"/>
                <w:szCs w:val="22"/>
              </w:rPr>
            </w:pPr>
            <w:r w:rsidRPr="0048757C">
              <w:rPr>
                <w:sz w:val="22"/>
                <w:szCs w:val="22"/>
              </w:rPr>
              <w:t>13,256.00</w:t>
            </w:r>
          </w:p>
        </w:tc>
        <w:tc>
          <w:tcPr>
            <w:tcW w:w="0" w:type="auto"/>
            <w:tcBorders>
              <w:top w:val="single" w:sz="4" w:space="0" w:color="auto"/>
              <w:left w:val="nil"/>
              <w:bottom w:val="nil"/>
              <w:right w:val="nil"/>
            </w:tcBorders>
            <w:vAlign w:val="bottom"/>
            <w:hideMark/>
          </w:tcPr>
          <w:p w14:paraId="411F119D" w14:textId="77777777" w:rsidR="0048757C" w:rsidRPr="0048757C" w:rsidRDefault="0048757C" w:rsidP="0048757C">
            <w:pPr>
              <w:spacing w:before="0" w:after="0" w:line="240" w:lineRule="auto"/>
              <w:jc w:val="right"/>
              <w:rPr>
                <w:sz w:val="22"/>
                <w:szCs w:val="22"/>
              </w:rPr>
            </w:pPr>
            <w:r w:rsidRPr="0048757C">
              <w:rPr>
                <w:sz w:val="22"/>
                <w:szCs w:val="22"/>
              </w:rPr>
              <w:t>14,923.00</w:t>
            </w:r>
          </w:p>
        </w:tc>
        <w:tc>
          <w:tcPr>
            <w:tcW w:w="0" w:type="auto"/>
            <w:tcBorders>
              <w:top w:val="single" w:sz="4" w:space="0" w:color="auto"/>
              <w:left w:val="nil"/>
              <w:bottom w:val="nil"/>
              <w:right w:val="single" w:sz="4" w:space="0" w:color="auto"/>
            </w:tcBorders>
            <w:vAlign w:val="bottom"/>
            <w:hideMark/>
          </w:tcPr>
          <w:p w14:paraId="5FF37AFE" w14:textId="77777777" w:rsidR="0048757C" w:rsidRPr="0048757C" w:rsidRDefault="0048757C" w:rsidP="0048757C">
            <w:pPr>
              <w:spacing w:before="0" w:after="0" w:line="240" w:lineRule="auto"/>
              <w:jc w:val="right"/>
              <w:rPr>
                <w:sz w:val="22"/>
                <w:szCs w:val="22"/>
              </w:rPr>
            </w:pPr>
            <w:r w:rsidRPr="0048757C">
              <w:rPr>
                <w:sz w:val="22"/>
                <w:szCs w:val="22"/>
              </w:rPr>
              <w:t>14,747.00</w:t>
            </w:r>
          </w:p>
        </w:tc>
      </w:tr>
      <w:tr w:rsidR="0048757C" w:rsidRPr="0048757C" w14:paraId="3D59C93F" w14:textId="77777777" w:rsidTr="0048757C">
        <w:trPr>
          <w:trHeight w:val="276"/>
        </w:trPr>
        <w:tc>
          <w:tcPr>
            <w:tcW w:w="0" w:type="auto"/>
            <w:tcBorders>
              <w:top w:val="nil"/>
              <w:left w:val="single" w:sz="4" w:space="0" w:color="auto"/>
              <w:bottom w:val="nil"/>
              <w:right w:val="nil"/>
            </w:tcBorders>
            <w:vAlign w:val="bottom"/>
            <w:hideMark/>
          </w:tcPr>
          <w:p w14:paraId="289D154E" w14:textId="77777777" w:rsidR="0048757C" w:rsidRPr="0048757C" w:rsidRDefault="0048757C" w:rsidP="0048757C">
            <w:pPr>
              <w:spacing w:before="0" w:after="0" w:line="240" w:lineRule="auto"/>
              <w:jc w:val="left"/>
              <w:rPr>
                <w:sz w:val="22"/>
                <w:szCs w:val="22"/>
              </w:rPr>
            </w:pPr>
            <w:r w:rsidRPr="0048757C">
              <w:rPr>
                <w:sz w:val="22"/>
                <w:szCs w:val="22"/>
              </w:rPr>
              <w:t>Net cash used in investing activities</w:t>
            </w:r>
          </w:p>
        </w:tc>
        <w:tc>
          <w:tcPr>
            <w:tcW w:w="0" w:type="auto"/>
            <w:tcBorders>
              <w:top w:val="nil"/>
              <w:left w:val="nil"/>
              <w:bottom w:val="nil"/>
              <w:right w:val="nil"/>
            </w:tcBorders>
            <w:vAlign w:val="bottom"/>
            <w:hideMark/>
          </w:tcPr>
          <w:p w14:paraId="2D470DE1" w14:textId="77777777" w:rsidR="0048757C" w:rsidRPr="0048757C" w:rsidRDefault="0048757C" w:rsidP="0048757C">
            <w:pPr>
              <w:spacing w:before="0" w:after="0" w:line="240" w:lineRule="auto"/>
              <w:jc w:val="right"/>
              <w:rPr>
                <w:sz w:val="22"/>
                <w:szCs w:val="22"/>
              </w:rPr>
            </w:pPr>
            <w:r w:rsidRPr="0048757C">
              <w:rPr>
                <w:sz w:val="22"/>
                <w:szCs w:val="22"/>
              </w:rPr>
              <w:t>-7,868.00</w:t>
            </w:r>
          </w:p>
        </w:tc>
        <w:tc>
          <w:tcPr>
            <w:tcW w:w="0" w:type="auto"/>
            <w:tcBorders>
              <w:top w:val="nil"/>
              <w:left w:val="nil"/>
              <w:bottom w:val="nil"/>
              <w:right w:val="nil"/>
            </w:tcBorders>
            <w:vAlign w:val="bottom"/>
            <w:hideMark/>
          </w:tcPr>
          <w:p w14:paraId="19EC4197" w14:textId="77777777" w:rsidR="0048757C" w:rsidRPr="0048757C" w:rsidRDefault="0048757C" w:rsidP="0048757C">
            <w:pPr>
              <w:spacing w:before="0" w:after="0" w:line="240" w:lineRule="auto"/>
              <w:jc w:val="right"/>
              <w:rPr>
                <w:sz w:val="22"/>
                <w:szCs w:val="22"/>
              </w:rPr>
            </w:pPr>
            <w:r w:rsidRPr="0048757C">
              <w:rPr>
                <w:sz w:val="22"/>
                <w:szCs w:val="22"/>
              </w:rPr>
              <w:t>-11,973.00</w:t>
            </w:r>
          </w:p>
        </w:tc>
        <w:tc>
          <w:tcPr>
            <w:tcW w:w="0" w:type="auto"/>
            <w:tcBorders>
              <w:top w:val="nil"/>
              <w:left w:val="nil"/>
              <w:bottom w:val="nil"/>
              <w:right w:val="nil"/>
            </w:tcBorders>
            <w:vAlign w:val="bottom"/>
            <w:hideMark/>
          </w:tcPr>
          <w:p w14:paraId="179CF0F6" w14:textId="77777777" w:rsidR="0048757C" w:rsidRPr="0048757C" w:rsidRDefault="0048757C" w:rsidP="0048757C">
            <w:pPr>
              <w:spacing w:before="0" w:after="0" w:line="240" w:lineRule="auto"/>
              <w:jc w:val="right"/>
              <w:rPr>
                <w:sz w:val="22"/>
                <w:szCs w:val="22"/>
              </w:rPr>
            </w:pPr>
            <w:r w:rsidRPr="0048757C">
              <w:rPr>
                <w:sz w:val="22"/>
                <w:szCs w:val="22"/>
              </w:rPr>
              <w:t>-15,584.00</w:t>
            </w:r>
          </w:p>
        </w:tc>
        <w:tc>
          <w:tcPr>
            <w:tcW w:w="0" w:type="auto"/>
            <w:tcBorders>
              <w:top w:val="nil"/>
              <w:left w:val="nil"/>
              <w:bottom w:val="nil"/>
              <w:right w:val="nil"/>
            </w:tcBorders>
            <w:vAlign w:val="bottom"/>
            <w:hideMark/>
          </w:tcPr>
          <w:p w14:paraId="7AD4BC32" w14:textId="77777777" w:rsidR="0048757C" w:rsidRPr="0048757C" w:rsidRDefault="0048757C" w:rsidP="0048757C">
            <w:pPr>
              <w:spacing w:before="0" w:after="0" w:line="240" w:lineRule="auto"/>
              <w:jc w:val="right"/>
              <w:rPr>
                <w:sz w:val="22"/>
                <w:szCs w:val="22"/>
              </w:rPr>
            </w:pPr>
            <w:r w:rsidRPr="0048757C">
              <w:rPr>
                <w:sz w:val="22"/>
                <w:szCs w:val="22"/>
              </w:rPr>
              <w:t>-18,787.00</w:t>
            </w:r>
          </w:p>
        </w:tc>
        <w:tc>
          <w:tcPr>
            <w:tcW w:w="0" w:type="auto"/>
            <w:tcBorders>
              <w:top w:val="nil"/>
              <w:left w:val="nil"/>
              <w:bottom w:val="nil"/>
              <w:right w:val="single" w:sz="4" w:space="0" w:color="auto"/>
            </w:tcBorders>
            <w:vAlign w:val="bottom"/>
            <w:hideMark/>
          </w:tcPr>
          <w:p w14:paraId="4E44B829" w14:textId="77777777" w:rsidR="0048757C" w:rsidRPr="0048757C" w:rsidRDefault="0048757C" w:rsidP="0048757C">
            <w:pPr>
              <w:spacing w:before="0" w:after="0" w:line="240" w:lineRule="auto"/>
              <w:jc w:val="right"/>
              <w:rPr>
                <w:sz w:val="22"/>
                <w:szCs w:val="22"/>
              </w:rPr>
            </w:pPr>
            <w:r w:rsidRPr="0048757C">
              <w:rPr>
                <w:sz w:val="22"/>
                <w:szCs w:val="22"/>
              </w:rPr>
              <w:t>-15,478.00</w:t>
            </w:r>
          </w:p>
        </w:tc>
      </w:tr>
      <w:tr w:rsidR="0048757C" w:rsidRPr="0048757C" w14:paraId="4E8D38BE" w14:textId="77777777" w:rsidTr="0048757C">
        <w:trPr>
          <w:trHeight w:val="276"/>
        </w:trPr>
        <w:tc>
          <w:tcPr>
            <w:tcW w:w="0" w:type="auto"/>
            <w:tcBorders>
              <w:top w:val="nil"/>
              <w:left w:val="single" w:sz="4" w:space="0" w:color="auto"/>
              <w:bottom w:val="nil"/>
              <w:right w:val="nil"/>
            </w:tcBorders>
            <w:vAlign w:val="bottom"/>
            <w:hideMark/>
          </w:tcPr>
          <w:p w14:paraId="388A5340" w14:textId="77777777" w:rsidR="0048757C" w:rsidRPr="0048757C" w:rsidRDefault="0048757C" w:rsidP="0048757C">
            <w:pPr>
              <w:spacing w:before="0" w:after="0" w:line="240" w:lineRule="auto"/>
              <w:jc w:val="left"/>
              <w:rPr>
                <w:sz w:val="22"/>
                <w:szCs w:val="22"/>
              </w:rPr>
            </w:pPr>
            <w:r w:rsidRPr="0048757C">
              <w:rPr>
                <w:sz w:val="22"/>
                <w:szCs w:val="22"/>
              </w:rPr>
              <w:t>Net cash provided by (used in) financing activities</w:t>
            </w:r>
          </w:p>
        </w:tc>
        <w:tc>
          <w:tcPr>
            <w:tcW w:w="0" w:type="auto"/>
            <w:tcBorders>
              <w:top w:val="nil"/>
              <w:left w:val="nil"/>
              <w:bottom w:val="nil"/>
              <w:right w:val="nil"/>
            </w:tcBorders>
            <w:vAlign w:val="bottom"/>
            <w:hideMark/>
          </w:tcPr>
          <w:p w14:paraId="2DA87E2A" w14:textId="77777777" w:rsidR="0048757C" w:rsidRPr="0048757C" w:rsidRDefault="0048757C" w:rsidP="0048757C">
            <w:pPr>
              <w:spacing w:before="0" w:after="0" w:line="240" w:lineRule="auto"/>
              <w:jc w:val="right"/>
              <w:rPr>
                <w:sz w:val="22"/>
                <w:szCs w:val="22"/>
              </w:rPr>
            </w:pPr>
            <w:r w:rsidRPr="0048757C">
              <w:rPr>
                <w:sz w:val="22"/>
                <w:szCs w:val="22"/>
              </w:rPr>
              <w:t>-5,203.00</w:t>
            </w:r>
          </w:p>
        </w:tc>
        <w:tc>
          <w:tcPr>
            <w:tcW w:w="0" w:type="auto"/>
            <w:tcBorders>
              <w:top w:val="nil"/>
              <w:left w:val="nil"/>
              <w:bottom w:val="nil"/>
              <w:right w:val="nil"/>
            </w:tcBorders>
            <w:vAlign w:val="bottom"/>
            <w:hideMark/>
          </w:tcPr>
          <w:p w14:paraId="33FCE8C6" w14:textId="77777777" w:rsidR="0048757C" w:rsidRPr="0048757C" w:rsidRDefault="0048757C" w:rsidP="0048757C">
            <w:pPr>
              <w:spacing w:before="0" w:after="0" w:line="240" w:lineRule="auto"/>
              <w:jc w:val="right"/>
              <w:rPr>
                <w:sz w:val="22"/>
                <w:szCs w:val="22"/>
              </w:rPr>
            </w:pPr>
            <w:r w:rsidRPr="0048757C">
              <w:rPr>
                <w:sz w:val="22"/>
                <w:szCs w:val="22"/>
              </w:rPr>
              <w:t>-3,527.00</w:t>
            </w:r>
          </w:p>
        </w:tc>
        <w:tc>
          <w:tcPr>
            <w:tcW w:w="0" w:type="auto"/>
            <w:tcBorders>
              <w:top w:val="nil"/>
              <w:left w:val="nil"/>
              <w:bottom w:val="nil"/>
              <w:right w:val="nil"/>
            </w:tcBorders>
            <w:vAlign w:val="bottom"/>
            <w:hideMark/>
          </w:tcPr>
          <w:p w14:paraId="087AD3C4" w14:textId="77777777" w:rsidR="0048757C" w:rsidRPr="0048757C" w:rsidRDefault="0048757C" w:rsidP="0048757C">
            <w:pPr>
              <w:spacing w:before="0" w:after="0" w:line="240" w:lineRule="auto"/>
              <w:jc w:val="right"/>
              <w:rPr>
                <w:sz w:val="22"/>
                <w:szCs w:val="22"/>
              </w:rPr>
            </w:pPr>
            <w:r w:rsidRPr="0048757C">
              <w:rPr>
                <w:sz w:val="22"/>
                <w:szCs w:val="22"/>
              </w:rPr>
              <w:t>2,589.00</w:t>
            </w:r>
          </w:p>
        </w:tc>
        <w:tc>
          <w:tcPr>
            <w:tcW w:w="0" w:type="auto"/>
            <w:tcBorders>
              <w:top w:val="nil"/>
              <w:left w:val="nil"/>
              <w:bottom w:val="nil"/>
              <w:right w:val="nil"/>
            </w:tcBorders>
            <w:vAlign w:val="bottom"/>
            <w:hideMark/>
          </w:tcPr>
          <w:p w14:paraId="6B1AC5E4" w14:textId="77777777" w:rsidR="0048757C" w:rsidRPr="0048757C" w:rsidRDefault="0048757C" w:rsidP="0048757C">
            <w:pPr>
              <w:spacing w:before="0" w:after="0" w:line="240" w:lineRule="auto"/>
              <w:jc w:val="right"/>
              <w:rPr>
                <w:sz w:val="22"/>
                <w:szCs w:val="22"/>
              </w:rPr>
            </w:pPr>
            <w:r w:rsidRPr="0048757C">
              <w:rPr>
                <w:sz w:val="22"/>
                <w:szCs w:val="22"/>
              </w:rPr>
              <w:t>3,853.00</w:t>
            </w:r>
          </w:p>
        </w:tc>
        <w:tc>
          <w:tcPr>
            <w:tcW w:w="0" w:type="auto"/>
            <w:tcBorders>
              <w:top w:val="nil"/>
              <w:left w:val="nil"/>
              <w:bottom w:val="nil"/>
              <w:right w:val="single" w:sz="4" w:space="0" w:color="auto"/>
            </w:tcBorders>
            <w:vAlign w:val="bottom"/>
            <w:hideMark/>
          </w:tcPr>
          <w:p w14:paraId="7D26A4CD" w14:textId="77777777" w:rsidR="0048757C" w:rsidRPr="0048757C" w:rsidRDefault="0048757C" w:rsidP="0048757C">
            <w:pPr>
              <w:spacing w:before="0" w:after="0" w:line="240" w:lineRule="auto"/>
              <w:jc w:val="right"/>
              <w:rPr>
                <w:sz w:val="22"/>
                <w:szCs w:val="22"/>
              </w:rPr>
            </w:pPr>
            <w:r w:rsidRPr="0048757C">
              <w:rPr>
                <w:sz w:val="22"/>
                <w:szCs w:val="22"/>
              </w:rPr>
              <w:t>1,139.00</w:t>
            </w:r>
          </w:p>
        </w:tc>
      </w:tr>
      <w:tr w:rsidR="0048757C" w:rsidRPr="0048757C" w14:paraId="6E7BED34" w14:textId="77777777" w:rsidTr="0048757C">
        <w:trPr>
          <w:trHeight w:val="276"/>
        </w:trPr>
        <w:tc>
          <w:tcPr>
            <w:tcW w:w="0" w:type="auto"/>
            <w:tcBorders>
              <w:top w:val="nil"/>
              <w:left w:val="single" w:sz="4" w:space="0" w:color="auto"/>
              <w:bottom w:val="nil"/>
              <w:right w:val="nil"/>
            </w:tcBorders>
            <w:vAlign w:val="bottom"/>
            <w:hideMark/>
          </w:tcPr>
          <w:p w14:paraId="1AC6BCFF" w14:textId="77777777" w:rsidR="0048757C" w:rsidRPr="0048757C" w:rsidRDefault="0048757C" w:rsidP="0048757C">
            <w:pPr>
              <w:spacing w:before="0" w:after="0" w:line="240" w:lineRule="auto"/>
              <w:jc w:val="left"/>
              <w:rPr>
                <w:sz w:val="22"/>
                <w:szCs w:val="22"/>
              </w:rPr>
            </w:pPr>
            <w:r w:rsidRPr="0048757C">
              <w:rPr>
                <w:sz w:val="22"/>
                <w:szCs w:val="22"/>
              </w:rPr>
              <w:t>Cash and cash equivalents</w:t>
            </w:r>
          </w:p>
        </w:tc>
        <w:tc>
          <w:tcPr>
            <w:tcW w:w="0" w:type="auto"/>
            <w:tcBorders>
              <w:top w:val="nil"/>
              <w:left w:val="nil"/>
              <w:bottom w:val="nil"/>
              <w:right w:val="nil"/>
            </w:tcBorders>
            <w:vAlign w:val="bottom"/>
            <w:hideMark/>
          </w:tcPr>
          <w:p w14:paraId="554D52A9" w14:textId="77777777" w:rsidR="0048757C" w:rsidRPr="0048757C" w:rsidRDefault="0048757C" w:rsidP="0048757C">
            <w:pPr>
              <w:spacing w:before="0" w:after="0" w:line="240" w:lineRule="auto"/>
              <w:jc w:val="right"/>
              <w:rPr>
                <w:sz w:val="22"/>
                <w:szCs w:val="22"/>
              </w:rPr>
            </w:pPr>
            <w:r w:rsidRPr="0048757C">
              <w:rPr>
                <w:sz w:val="22"/>
                <w:szCs w:val="22"/>
              </w:rPr>
              <w:t>17,576.00</w:t>
            </w:r>
          </w:p>
        </w:tc>
        <w:tc>
          <w:tcPr>
            <w:tcW w:w="0" w:type="auto"/>
            <w:tcBorders>
              <w:top w:val="nil"/>
              <w:left w:val="nil"/>
              <w:bottom w:val="nil"/>
              <w:right w:val="nil"/>
            </w:tcBorders>
            <w:vAlign w:val="bottom"/>
            <w:hideMark/>
          </w:tcPr>
          <w:p w14:paraId="1268F6F0" w14:textId="77777777" w:rsidR="0048757C" w:rsidRPr="0048757C" w:rsidRDefault="0048757C" w:rsidP="0048757C">
            <w:pPr>
              <w:spacing w:before="0" w:after="0" w:line="240" w:lineRule="auto"/>
              <w:jc w:val="right"/>
              <w:rPr>
                <w:sz w:val="22"/>
                <w:szCs w:val="22"/>
              </w:rPr>
            </w:pPr>
            <w:r w:rsidRPr="0048757C">
              <w:rPr>
                <w:sz w:val="22"/>
                <w:szCs w:val="22"/>
              </w:rPr>
              <w:t>16,253.00</w:t>
            </w:r>
          </w:p>
        </w:tc>
        <w:tc>
          <w:tcPr>
            <w:tcW w:w="0" w:type="auto"/>
            <w:tcBorders>
              <w:top w:val="nil"/>
              <w:left w:val="nil"/>
              <w:bottom w:val="nil"/>
              <w:right w:val="nil"/>
            </w:tcBorders>
            <w:vAlign w:val="bottom"/>
            <w:hideMark/>
          </w:tcPr>
          <w:p w14:paraId="5FD60AFC" w14:textId="77777777" w:rsidR="0048757C" w:rsidRPr="0048757C" w:rsidRDefault="0048757C" w:rsidP="0048757C">
            <w:pPr>
              <w:spacing w:before="0" w:after="0" w:line="240" w:lineRule="auto"/>
              <w:jc w:val="right"/>
              <w:rPr>
                <w:sz w:val="22"/>
                <w:szCs w:val="22"/>
              </w:rPr>
            </w:pPr>
            <w:r w:rsidRPr="0048757C">
              <w:rPr>
                <w:sz w:val="22"/>
                <w:szCs w:val="22"/>
              </w:rPr>
              <w:t>16,398.00</w:t>
            </w:r>
          </w:p>
        </w:tc>
        <w:tc>
          <w:tcPr>
            <w:tcW w:w="0" w:type="auto"/>
            <w:tcBorders>
              <w:top w:val="nil"/>
              <w:left w:val="nil"/>
              <w:bottom w:val="nil"/>
              <w:right w:val="nil"/>
            </w:tcBorders>
            <w:vAlign w:val="bottom"/>
            <w:hideMark/>
          </w:tcPr>
          <w:p w14:paraId="31704F6C" w14:textId="77777777" w:rsidR="0048757C" w:rsidRPr="0048757C" w:rsidRDefault="0048757C" w:rsidP="0048757C">
            <w:pPr>
              <w:spacing w:before="0" w:after="0" w:line="240" w:lineRule="auto"/>
              <w:jc w:val="right"/>
              <w:rPr>
                <w:sz w:val="22"/>
                <w:szCs w:val="22"/>
              </w:rPr>
            </w:pPr>
            <w:r w:rsidRPr="0048757C">
              <w:rPr>
                <w:sz w:val="22"/>
                <w:szCs w:val="22"/>
              </w:rPr>
              <w:t>16,139.00</w:t>
            </w:r>
          </w:p>
        </w:tc>
        <w:tc>
          <w:tcPr>
            <w:tcW w:w="0" w:type="auto"/>
            <w:tcBorders>
              <w:top w:val="nil"/>
              <w:left w:val="nil"/>
              <w:bottom w:val="nil"/>
              <w:right w:val="single" w:sz="4" w:space="0" w:color="auto"/>
            </w:tcBorders>
            <w:vAlign w:val="bottom"/>
            <w:hideMark/>
          </w:tcPr>
          <w:p w14:paraId="3CA3AEF6" w14:textId="77777777" w:rsidR="0048757C" w:rsidRPr="0048757C" w:rsidRDefault="0048757C" w:rsidP="0048757C">
            <w:pPr>
              <w:spacing w:before="0" w:after="0" w:line="240" w:lineRule="auto"/>
              <w:jc w:val="right"/>
              <w:rPr>
                <w:sz w:val="22"/>
                <w:szCs w:val="22"/>
              </w:rPr>
            </w:pPr>
            <w:r w:rsidRPr="0048757C">
              <w:rPr>
                <w:sz w:val="22"/>
                <w:szCs w:val="22"/>
              </w:rPr>
              <w:t>16,513.00</w:t>
            </w:r>
          </w:p>
        </w:tc>
      </w:tr>
      <w:tr w:rsidR="0048757C" w:rsidRPr="0048757C" w14:paraId="509A8391" w14:textId="77777777" w:rsidTr="0048757C">
        <w:trPr>
          <w:trHeight w:val="276"/>
        </w:trPr>
        <w:tc>
          <w:tcPr>
            <w:tcW w:w="0" w:type="auto"/>
            <w:tcBorders>
              <w:top w:val="nil"/>
              <w:left w:val="single" w:sz="4" w:space="0" w:color="auto"/>
              <w:bottom w:val="single" w:sz="4" w:space="0" w:color="auto"/>
              <w:right w:val="nil"/>
            </w:tcBorders>
            <w:vAlign w:val="bottom"/>
            <w:hideMark/>
          </w:tcPr>
          <w:p w14:paraId="2347DBEE" w14:textId="77777777" w:rsidR="0048757C" w:rsidRPr="0048757C" w:rsidRDefault="0048757C" w:rsidP="0048757C">
            <w:pPr>
              <w:spacing w:before="0" w:after="0" w:line="240" w:lineRule="auto"/>
              <w:jc w:val="left"/>
              <w:rPr>
                <w:sz w:val="22"/>
                <w:szCs w:val="22"/>
              </w:rPr>
            </w:pPr>
            <w:r w:rsidRPr="0048757C">
              <w:rPr>
                <w:sz w:val="22"/>
                <w:szCs w:val="22"/>
              </w:rPr>
              <w:t>Short-term investments</w:t>
            </w:r>
          </w:p>
        </w:tc>
        <w:tc>
          <w:tcPr>
            <w:tcW w:w="0" w:type="auto"/>
            <w:tcBorders>
              <w:top w:val="nil"/>
              <w:left w:val="nil"/>
              <w:bottom w:val="single" w:sz="4" w:space="0" w:color="auto"/>
              <w:right w:val="nil"/>
            </w:tcBorders>
            <w:vAlign w:val="bottom"/>
            <w:hideMark/>
          </w:tcPr>
          <w:p w14:paraId="16CCECA4" w14:textId="77777777" w:rsidR="0048757C" w:rsidRPr="0048757C" w:rsidRDefault="0048757C" w:rsidP="0048757C">
            <w:pPr>
              <w:spacing w:before="0" w:after="0" w:line="240" w:lineRule="auto"/>
              <w:jc w:val="right"/>
              <w:rPr>
                <w:sz w:val="22"/>
                <w:szCs w:val="22"/>
              </w:rPr>
            </w:pPr>
            <w:r w:rsidRPr="0048757C">
              <w:rPr>
                <w:sz w:val="22"/>
                <w:szCs w:val="22"/>
              </w:rPr>
              <w:t>131.00</w:t>
            </w:r>
          </w:p>
        </w:tc>
        <w:tc>
          <w:tcPr>
            <w:tcW w:w="0" w:type="auto"/>
            <w:tcBorders>
              <w:top w:val="nil"/>
              <w:left w:val="nil"/>
              <w:bottom w:val="single" w:sz="4" w:space="0" w:color="auto"/>
              <w:right w:val="nil"/>
            </w:tcBorders>
            <w:vAlign w:val="bottom"/>
            <w:hideMark/>
          </w:tcPr>
          <w:p w14:paraId="4E9F0560" w14:textId="77777777" w:rsidR="0048757C" w:rsidRPr="0048757C" w:rsidRDefault="0048757C" w:rsidP="0048757C">
            <w:pPr>
              <w:spacing w:before="0" w:after="0" w:line="240" w:lineRule="auto"/>
              <w:jc w:val="right"/>
              <w:rPr>
                <w:sz w:val="22"/>
                <w:szCs w:val="22"/>
              </w:rPr>
            </w:pPr>
            <w:r w:rsidRPr="0048757C">
              <w:rPr>
                <w:sz w:val="22"/>
                <w:szCs w:val="22"/>
              </w:rPr>
              <w:t>5,932.00</w:t>
            </w:r>
          </w:p>
        </w:tc>
        <w:tc>
          <w:tcPr>
            <w:tcW w:w="0" w:type="auto"/>
            <w:tcBorders>
              <w:top w:val="nil"/>
              <w:left w:val="nil"/>
              <w:bottom w:val="single" w:sz="4" w:space="0" w:color="auto"/>
              <w:right w:val="nil"/>
            </w:tcBorders>
            <w:vAlign w:val="bottom"/>
            <w:hideMark/>
          </w:tcPr>
          <w:p w14:paraId="459E1DC0" w14:textId="77777777" w:rsidR="0048757C" w:rsidRPr="0048757C" w:rsidRDefault="0048757C" w:rsidP="0048757C">
            <w:pPr>
              <w:spacing w:before="0" w:after="0" w:line="240" w:lineRule="auto"/>
              <w:jc w:val="right"/>
              <w:rPr>
                <w:sz w:val="22"/>
                <w:szCs w:val="22"/>
              </w:rPr>
            </w:pPr>
            <w:r w:rsidRPr="0048757C">
              <w:rPr>
                <w:sz w:val="22"/>
                <w:szCs w:val="22"/>
              </w:rPr>
              <w:t>12,696.00</w:t>
            </w:r>
          </w:p>
        </w:tc>
        <w:tc>
          <w:tcPr>
            <w:tcW w:w="0" w:type="auto"/>
            <w:tcBorders>
              <w:top w:val="nil"/>
              <w:left w:val="nil"/>
              <w:bottom w:val="single" w:sz="4" w:space="0" w:color="auto"/>
              <w:right w:val="nil"/>
            </w:tcBorders>
            <w:vAlign w:val="bottom"/>
            <w:hideMark/>
          </w:tcPr>
          <w:p w14:paraId="5DE81B7A" w14:textId="77777777" w:rsidR="0048757C" w:rsidRPr="0048757C" w:rsidRDefault="0048757C" w:rsidP="0048757C">
            <w:pPr>
              <w:spacing w:before="0" w:after="0" w:line="240" w:lineRule="auto"/>
              <w:jc w:val="right"/>
              <w:rPr>
                <w:sz w:val="22"/>
                <w:szCs w:val="22"/>
              </w:rPr>
            </w:pPr>
            <w:r w:rsidRPr="0048757C">
              <w:rPr>
                <w:sz w:val="22"/>
                <w:szCs w:val="22"/>
              </w:rPr>
              <w:t>20,424.00</w:t>
            </w:r>
          </w:p>
        </w:tc>
        <w:tc>
          <w:tcPr>
            <w:tcW w:w="0" w:type="auto"/>
            <w:tcBorders>
              <w:top w:val="nil"/>
              <w:left w:val="nil"/>
              <w:bottom w:val="single" w:sz="4" w:space="0" w:color="auto"/>
              <w:right w:val="single" w:sz="4" w:space="0" w:color="auto"/>
            </w:tcBorders>
            <w:vAlign w:val="bottom"/>
            <w:hideMark/>
          </w:tcPr>
          <w:p w14:paraId="2C72F129" w14:textId="77777777" w:rsidR="0048757C" w:rsidRPr="0048757C" w:rsidRDefault="0048757C" w:rsidP="0048757C">
            <w:pPr>
              <w:spacing w:before="0" w:after="0" w:line="240" w:lineRule="auto"/>
              <w:jc w:val="right"/>
              <w:rPr>
                <w:sz w:val="22"/>
                <w:szCs w:val="22"/>
              </w:rPr>
            </w:pPr>
            <w:r w:rsidRPr="0048757C">
              <w:rPr>
                <w:sz w:val="22"/>
                <w:szCs w:val="22"/>
              </w:rPr>
              <w:t>27,546.00</w:t>
            </w:r>
          </w:p>
        </w:tc>
      </w:tr>
      <w:tr w:rsidR="0048757C" w:rsidRPr="0048757C" w14:paraId="2C100736" w14:textId="77777777" w:rsidTr="0048757C">
        <w:trPr>
          <w:trHeight w:val="276"/>
        </w:trPr>
        <w:tc>
          <w:tcPr>
            <w:tcW w:w="0" w:type="auto"/>
            <w:tcBorders>
              <w:top w:val="nil"/>
              <w:left w:val="nil"/>
              <w:bottom w:val="nil"/>
              <w:right w:val="nil"/>
            </w:tcBorders>
            <w:vAlign w:val="bottom"/>
            <w:hideMark/>
          </w:tcPr>
          <w:p w14:paraId="52B62B10" w14:textId="77777777" w:rsidR="0048757C" w:rsidRPr="0048757C" w:rsidRDefault="0048757C" w:rsidP="0048757C">
            <w:pPr>
              <w:spacing w:before="0" w:after="0" w:line="240" w:lineRule="auto"/>
              <w:jc w:val="right"/>
              <w:rPr>
                <w:sz w:val="22"/>
                <w:szCs w:val="22"/>
              </w:rPr>
            </w:pPr>
          </w:p>
        </w:tc>
        <w:tc>
          <w:tcPr>
            <w:tcW w:w="0" w:type="auto"/>
            <w:tcBorders>
              <w:top w:val="nil"/>
              <w:left w:val="nil"/>
              <w:bottom w:val="nil"/>
              <w:right w:val="nil"/>
            </w:tcBorders>
            <w:vAlign w:val="bottom"/>
            <w:hideMark/>
          </w:tcPr>
          <w:p w14:paraId="319EF967"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3AD2B02C"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3FBD53F6"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5D4AE53F" w14:textId="77777777" w:rsidR="0048757C" w:rsidRPr="0048757C" w:rsidRDefault="0048757C" w:rsidP="0048757C">
            <w:pPr>
              <w:spacing w:before="0" w:after="0" w:line="240" w:lineRule="auto"/>
              <w:jc w:val="left"/>
              <w:rPr>
                <w:sz w:val="20"/>
                <w:szCs w:val="20"/>
              </w:rPr>
            </w:pPr>
          </w:p>
        </w:tc>
        <w:tc>
          <w:tcPr>
            <w:tcW w:w="0" w:type="auto"/>
            <w:tcBorders>
              <w:top w:val="nil"/>
              <w:left w:val="nil"/>
              <w:bottom w:val="nil"/>
              <w:right w:val="nil"/>
            </w:tcBorders>
            <w:vAlign w:val="bottom"/>
            <w:hideMark/>
          </w:tcPr>
          <w:p w14:paraId="1D499CC6" w14:textId="77777777" w:rsidR="0048757C" w:rsidRPr="0048757C" w:rsidRDefault="0048757C" w:rsidP="0048757C">
            <w:pPr>
              <w:spacing w:before="0" w:after="0" w:line="240" w:lineRule="auto"/>
              <w:jc w:val="left"/>
              <w:rPr>
                <w:sz w:val="20"/>
                <w:szCs w:val="20"/>
              </w:rPr>
            </w:pPr>
          </w:p>
        </w:tc>
      </w:tr>
      <w:tr w:rsidR="0048757C" w:rsidRPr="0048757C" w14:paraId="320A1FA7" w14:textId="77777777" w:rsidTr="0048757C">
        <w:trPr>
          <w:trHeight w:val="276"/>
        </w:trPr>
        <w:tc>
          <w:tcPr>
            <w:tcW w:w="0" w:type="auto"/>
            <w:gridSpan w:val="6"/>
            <w:tcBorders>
              <w:top w:val="nil"/>
              <w:left w:val="nil"/>
              <w:bottom w:val="nil"/>
              <w:right w:val="nil"/>
            </w:tcBorders>
            <w:shd w:val="clear" w:color="000000" w:fill="F3F6FA"/>
            <w:vAlign w:val="bottom"/>
            <w:hideMark/>
          </w:tcPr>
          <w:p w14:paraId="7DF16DB1" w14:textId="77777777" w:rsidR="0048757C" w:rsidRPr="0048757C" w:rsidRDefault="0048757C" w:rsidP="0048757C">
            <w:pPr>
              <w:spacing w:before="0" w:after="0" w:line="240" w:lineRule="auto"/>
              <w:jc w:val="left"/>
              <w:rPr>
                <w:sz w:val="22"/>
                <w:szCs w:val="22"/>
              </w:rPr>
            </w:pPr>
            <w:r w:rsidRPr="0048757C">
              <w:rPr>
                <w:sz w:val="22"/>
                <w:szCs w:val="22"/>
              </w:rPr>
              <w:t>Balance sheet extracts</w:t>
            </w:r>
          </w:p>
        </w:tc>
      </w:tr>
      <w:tr w:rsidR="0048757C" w:rsidRPr="0048757C" w14:paraId="127DFC32" w14:textId="77777777" w:rsidTr="0048757C">
        <w:trPr>
          <w:trHeight w:val="276"/>
        </w:trPr>
        <w:tc>
          <w:tcPr>
            <w:tcW w:w="0" w:type="auto"/>
            <w:tcBorders>
              <w:top w:val="single" w:sz="4" w:space="0" w:color="auto"/>
              <w:left w:val="single" w:sz="4" w:space="0" w:color="auto"/>
              <w:bottom w:val="nil"/>
              <w:right w:val="nil"/>
            </w:tcBorders>
            <w:vAlign w:val="bottom"/>
            <w:hideMark/>
          </w:tcPr>
          <w:p w14:paraId="496D295A" w14:textId="77777777" w:rsidR="0048757C" w:rsidRPr="0048757C" w:rsidRDefault="0048757C" w:rsidP="0048757C">
            <w:pPr>
              <w:spacing w:before="0" w:after="0" w:line="240" w:lineRule="auto"/>
              <w:jc w:val="left"/>
              <w:rPr>
                <w:sz w:val="22"/>
                <w:szCs w:val="22"/>
              </w:rPr>
            </w:pPr>
            <w:r w:rsidRPr="0048757C">
              <w:rPr>
                <w:sz w:val="22"/>
                <w:szCs w:val="22"/>
              </w:rPr>
              <w:t>Accounts receivable, net</w:t>
            </w:r>
          </w:p>
        </w:tc>
        <w:tc>
          <w:tcPr>
            <w:tcW w:w="0" w:type="auto"/>
            <w:tcBorders>
              <w:top w:val="single" w:sz="4" w:space="0" w:color="auto"/>
              <w:left w:val="nil"/>
              <w:bottom w:val="nil"/>
              <w:right w:val="nil"/>
            </w:tcBorders>
            <w:vAlign w:val="bottom"/>
            <w:hideMark/>
          </w:tcPr>
          <w:p w14:paraId="7BD839CF" w14:textId="77777777" w:rsidR="0048757C" w:rsidRPr="0048757C" w:rsidRDefault="0048757C" w:rsidP="0048757C">
            <w:pPr>
              <w:spacing w:before="0" w:after="0" w:line="240" w:lineRule="auto"/>
              <w:jc w:val="right"/>
              <w:rPr>
                <w:sz w:val="22"/>
                <w:szCs w:val="22"/>
              </w:rPr>
            </w:pPr>
            <w:r w:rsidRPr="0048757C">
              <w:rPr>
                <w:sz w:val="22"/>
                <w:szCs w:val="22"/>
              </w:rPr>
              <w:t>1,913.00</w:t>
            </w:r>
          </w:p>
        </w:tc>
        <w:tc>
          <w:tcPr>
            <w:tcW w:w="0" w:type="auto"/>
            <w:tcBorders>
              <w:top w:val="single" w:sz="4" w:space="0" w:color="auto"/>
              <w:left w:val="nil"/>
              <w:bottom w:val="nil"/>
              <w:right w:val="nil"/>
            </w:tcBorders>
            <w:vAlign w:val="bottom"/>
            <w:hideMark/>
          </w:tcPr>
          <w:p w14:paraId="312EAB6B" w14:textId="77777777" w:rsidR="0048757C" w:rsidRPr="0048757C" w:rsidRDefault="0048757C" w:rsidP="0048757C">
            <w:pPr>
              <w:spacing w:before="0" w:after="0" w:line="240" w:lineRule="auto"/>
              <w:jc w:val="right"/>
              <w:rPr>
                <w:sz w:val="22"/>
                <w:szCs w:val="22"/>
              </w:rPr>
            </w:pPr>
            <w:r w:rsidRPr="0048757C">
              <w:rPr>
                <w:sz w:val="22"/>
                <w:szCs w:val="22"/>
              </w:rPr>
              <w:t>2,952.00</w:t>
            </w:r>
          </w:p>
        </w:tc>
        <w:tc>
          <w:tcPr>
            <w:tcW w:w="0" w:type="auto"/>
            <w:tcBorders>
              <w:top w:val="single" w:sz="4" w:space="0" w:color="auto"/>
              <w:left w:val="nil"/>
              <w:bottom w:val="nil"/>
              <w:right w:val="nil"/>
            </w:tcBorders>
            <w:vAlign w:val="bottom"/>
            <w:hideMark/>
          </w:tcPr>
          <w:p w14:paraId="6672ED07" w14:textId="77777777" w:rsidR="0048757C" w:rsidRPr="0048757C" w:rsidRDefault="0048757C" w:rsidP="0048757C">
            <w:pPr>
              <w:spacing w:before="0" w:after="0" w:line="240" w:lineRule="auto"/>
              <w:jc w:val="right"/>
              <w:rPr>
                <w:sz w:val="22"/>
                <w:szCs w:val="22"/>
              </w:rPr>
            </w:pPr>
            <w:r w:rsidRPr="0048757C">
              <w:rPr>
                <w:sz w:val="22"/>
                <w:szCs w:val="22"/>
              </w:rPr>
              <w:t>3,508.00</w:t>
            </w:r>
          </w:p>
        </w:tc>
        <w:tc>
          <w:tcPr>
            <w:tcW w:w="0" w:type="auto"/>
            <w:tcBorders>
              <w:top w:val="single" w:sz="4" w:space="0" w:color="auto"/>
              <w:left w:val="nil"/>
              <w:bottom w:val="nil"/>
              <w:right w:val="nil"/>
            </w:tcBorders>
            <w:vAlign w:val="bottom"/>
            <w:hideMark/>
          </w:tcPr>
          <w:p w14:paraId="61FC187B" w14:textId="77777777" w:rsidR="0048757C" w:rsidRPr="0048757C" w:rsidRDefault="0048757C" w:rsidP="0048757C">
            <w:pPr>
              <w:spacing w:before="0" w:after="0" w:line="240" w:lineRule="auto"/>
              <w:jc w:val="right"/>
              <w:rPr>
                <w:sz w:val="22"/>
                <w:szCs w:val="22"/>
              </w:rPr>
            </w:pPr>
            <w:r w:rsidRPr="0048757C">
              <w:rPr>
                <w:sz w:val="22"/>
                <w:szCs w:val="22"/>
              </w:rPr>
              <w:t>4,418.00</w:t>
            </w:r>
          </w:p>
        </w:tc>
        <w:tc>
          <w:tcPr>
            <w:tcW w:w="0" w:type="auto"/>
            <w:tcBorders>
              <w:top w:val="single" w:sz="4" w:space="0" w:color="auto"/>
              <w:left w:val="nil"/>
              <w:bottom w:val="nil"/>
              <w:right w:val="single" w:sz="4" w:space="0" w:color="auto"/>
            </w:tcBorders>
            <w:vAlign w:val="bottom"/>
            <w:hideMark/>
          </w:tcPr>
          <w:p w14:paraId="1F4418F4" w14:textId="77777777" w:rsidR="0048757C" w:rsidRPr="0048757C" w:rsidRDefault="0048757C" w:rsidP="0048757C">
            <w:pPr>
              <w:spacing w:before="0" w:after="0" w:line="240" w:lineRule="auto"/>
              <w:jc w:val="right"/>
              <w:rPr>
                <w:sz w:val="22"/>
                <w:szCs w:val="22"/>
              </w:rPr>
            </w:pPr>
            <w:r w:rsidRPr="0048757C">
              <w:rPr>
                <w:sz w:val="22"/>
                <w:szCs w:val="22"/>
              </w:rPr>
              <w:t>4,576.00</w:t>
            </w:r>
          </w:p>
        </w:tc>
      </w:tr>
      <w:tr w:rsidR="0048757C" w:rsidRPr="0048757C" w14:paraId="6A6F1AFE" w14:textId="77777777" w:rsidTr="0048757C">
        <w:trPr>
          <w:trHeight w:val="276"/>
        </w:trPr>
        <w:tc>
          <w:tcPr>
            <w:tcW w:w="0" w:type="auto"/>
            <w:tcBorders>
              <w:top w:val="nil"/>
              <w:left w:val="single" w:sz="4" w:space="0" w:color="auto"/>
              <w:bottom w:val="nil"/>
              <w:right w:val="nil"/>
            </w:tcBorders>
            <w:vAlign w:val="bottom"/>
            <w:hideMark/>
          </w:tcPr>
          <w:p w14:paraId="0640BC72" w14:textId="77777777" w:rsidR="0048757C" w:rsidRPr="0048757C" w:rsidRDefault="0048757C" w:rsidP="0048757C">
            <w:pPr>
              <w:spacing w:before="0" w:after="0" w:line="240" w:lineRule="auto"/>
              <w:jc w:val="left"/>
              <w:rPr>
                <w:sz w:val="22"/>
                <w:szCs w:val="22"/>
              </w:rPr>
            </w:pPr>
            <w:r w:rsidRPr="0048757C">
              <w:rPr>
                <w:sz w:val="22"/>
                <w:szCs w:val="22"/>
              </w:rPr>
              <w:t>Inventory</w:t>
            </w:r>
          </w:p>
        </w:tc>
        <w:tc>
          <w:tcPr>
            <w:tcW w:w="0" w:type="auto"/>
            <w:tcBorders>
              <w:top w:val="nil"/>
              <w:left w:val="nil"/>
              <w:bottom w:val="nil"/>
              <w:right w:val="nil"/>
            </w:tcBorders>
            <w:vAlign w:val="bottom"/>
            <w:hideMark/>
          </w:tcPr>
          <w:p w14:paraId="7C8A1051" w14:textId="77777777" w:rsidR="0048757C" w:rsidRPr="0048757C" w:rsidRDefault="0048757C" w:rsidP="0048757C">
            <w:pPr>
              <w:spacing w:before="0" w:after="0" w:line="240" w:lineRule="auto"/>
              <w:jc w:val="right"/>
              <w:rPr>
                <w:sz w:val="22"/>
                <w:szCs w:val="22"/>
              </w:rPr>
            </w:pPr>
            <w:r w:rsidRPr="0048757C">
              <w:rPr>
                <w:sz w:val="22"/>
                <w:szCs w:val="22"/>
              </w:rPr>
              <w:t>5,757.00</w:t>
            </w:r>
          </w:p>
        </w:tc>
        <w:tc>
          <w:tcPr>
            <w:tcW w:w="0" w:type="auto"/>
            <w:tcBorders>
              <w:top w:val="nil"/>
              <w:left w:val="nil"/>
              <w:bottom w:val="nil"/>
              <w:right w:val="nil"/>
            </w:tcBorders>
            <w:vAlign w:val="bottom"/>
            <w:hideMark/>
          </w:tcPr>
          <w:p w14:paraId="57A0E863" w14:textId="77777777" w:rsidR="0048757C" w:rsidRPr="0048757C" w:rsidRDefault="0048757C" w:rsidP="0048757C">
            <w:pPr>
              <w:spacing w:before="0" w:after="0" w:line="240" w:lineRule="auto"/>
              <w:jc w:val="right"/>
              <w:rPr>
                <w:sz w:val="22"/>
                <w:szCs w:val="22"/>
              </w:rPr>
            </w:pPr>
            <w:r w:rsidRPr="0048757C">
              <w:rPr>
                <w:sz w:val="22"/>
                <w:szCs w:val="22"/>
              </w:rPr>
              <w:t>12,839.00</w:t>
            </w:r>
          </w:p>
        </w:tc>
        <w:tc>
          <w:tcPr>
            <w:tcW w:w="0" w:type="auto"/>
            <w:tcBorders>
              <w:top w:val="nil"/>
              <w:left w:val="nil"/>
              <w:bottom w:val="nil"/>
              <w:right w:val="nil"/>
            </w:tcBorders>
            <w:vAlign w:val="bottom"/>
            <w:hideMark/>
          </w:tcPr>
          <w:p w14:paraId="53000CA2" w14:textId="77777777" w:rsidR="0048757C" w:rsidRPr="0048757C" w:rsidRDefault="0048757C" w:rsidP="0048757C">
            <w:pPr>
              <w:spacing w:before="0" w:after="0" w:line="240" w:lineRule="auto"/>
              <w:jc w:val="right"/>
              <w:rPr>
                <w:sz w:val="22"/>
                <w:szCs w:val="22"/>
              </w:rPr>
            </w:pPr>
            <w:r w:rsidRPr="0048757C">
              <w:rPr>
                <w:sz w:val="22"/>
                <w:szCs w:val="22"/>
              </w:rPr>
              <w:t>13,626.00</w:t>
            </w:r>
          </w:p>
        </w:tc>
        <w:tc>
          <w:tcPr>
            <w:tcW w:w="0" w:type="auto"/>
            <w:tcBorders>
              <w:top w:val="nil"/>
              <w:left w:val="nil"/>
              <w:bottom w:val="nil"/>
              <w:right w:val="nil"/>
            </w:tcBorders>
            <w:vAlign w:val="bottom"/>
            <w:hideMark/>
          </w:tcPr>
          <w:p w14:paraId="43F1878E" w14:textId="77777777" w:rsidR="0048757C" w:rsidRPr="0048757C" w:rsidRDefault="0048757C" w:rsidP="0048757C">
            <w:pPr>
              <w:spacing w:before="0" w:after="0" w:line="240" w:lineRule="auto"/>
              <w:jc w:val="right"/>
              <w:rPr>
                <w:sz w:val="22"/>
                <w:szCs w:val="22"/>
              </w:rPr>
            </w:pPr>
            <w:r w:rsidRPr="0048757C">
              <w:rPr>
                <w:sz w:val="22"/>
                <w:szCs w:val="22"/>
              </w:rPr>
              <w:t>12,017.00</w:t>
            </w:r>
          </w:p>
        </w:tc>
        <w:tc>
          <w:tcPr>
            <w:tcW w:w="0" w:type="auto"/>
            <w:tcBorders>
              <w:top w:val="nil"/>
              <w:left w:val="nil"/>
              <w:bottom w:val="nil"/>
              <w:right w:val="single" w:sz="4" w:space="0" w:color="auto"/>
            </w:tcBorders>
            <w:vAlign w:val="bottom"/>
            <w:hideMark/>
          </w:tcPr>
          <w:p w14:paraId="23EA3139" w14:textId="77777777" w:rsidR="0048757C" w:rsidRPr="0048757C" w:rsidRDefault="0048757C" w:rsidP="0048757C">
            <w:pPr>
              <w:spacing w:before="0" w:after="0" w:line="240" w:lineRule="auto"/>
              <w:jc w:val="right"/>
              <w:rPr>
                <w:sz w:val="22"/>
                <w:szCs w:val="22"/>
              </w:rPr>
            </w:pPr>
            <w:r w:rsidRPr="0048757C">
              <w:rPr>
                <w:sz w:val="22"/>
                <w:szCs w:val="22"/>
              </w:rPr>
              <w:t>12,392.00</w:t>
            </w:r>
          </w:p>
        </w:tc>
      </w:tr>
      <w:tr w:rsidR="0048757C" w:rsidRPr="0048757C" w14:paraId="55EB2009" w14:textId="77777777" w:rsidTr="0048757C">
        <w:trPr>
          <w:trHeight w:val="276"/>
        </w:trPr>
        <w:tc>
          <w:tcPr>
            <w:tcW w:w="0" w:type="auto"/>
            <w:tcBorders>
              <w:top w:val="nil"/>
              <w:left w:val="single" w:sz="4" w:space="0" w:color="auto"/>
              <w:bottom w:val="nil"/>
              <w:right w:val="nil"/>
            </w:tcBorders>
            <w:vAlign w:val="bottom"/>
            <w:hideMark/>
          </w:tcPr>
          <w:p w14:paraId="436B6075" w14:textId="77777777" w:rsidR="0048757C" w:rsidRPr="0048757C" w:rsidRDefault="0048757C" w:rsidP="0048757C">
            <w:pPr>
              <w:spacing w:before="0" w:after="0" w:line="240" w:lineRule="auto"/>
              <w:jc w:val="left"/>
              <w:rPr>
                <w:sz w:val="22"/>
                <w:szCs w:val="22"/>
              </w:rPr>
            </w:pPr>
            <w:r w:rsidRPr="0048757C">
              <w:rPr>
                <w:sz w:val="22"/>
                <w:szCs w:val="22"/>
              </w:rPr>
              <w:t>Prepaid expenses and other current assets</w:t>
            </w:r>
          </w:p>
        </w:tc>
        <w:tc>
          <w:tcPr>
            <w:tcW w:w="0" w:type="auto"/>
            <w:tcBorders>
              <w:top w:val="nil"/>
              <w:left w:val="nil"/>
              <w:bottom w:val="nil"/>
              <w:right w:val="nil"/>
            </w:tcBorders>
            <w:vAlign w:val="bottom"/>
            <w:hideMark/>
          </w:tcPr>
          <w:p w14:paraId="09604EB6" w14:textId="77777777" w:rsidR="0048757C" w:rsidRPr="0048757C" w:rsidRDefault="0048757C" w:rsidP="0048757C">
            <w:pPr>
              <w:spacing w:before="0" w:after="0" w:line="240" w:lineRule="auto"/>
              <w:jc w:val="right"/>
              <w:rPr>
                <w:sz w:val="22"/>
                <w:szCs w:val="22"/>
              </w:rPr>
            </w:pPr>
            <w:r w:rsidRPr="0048757C">
              <w:rPr>
                <w:sz w:val="22"/>
                <w:szCs w:val="22"/>
              </w:rPr>
              <w:t>1,723.00</w:t>
            </w:r>
          </w:p>
        </w:tc>
        <w:tc>
          <w:tcPr>
            <w:tcW w:w="0" w:type="auto"/>
            <w:tcBorders>
              <w:top w:val="nil"/>
              <w:left w:val="nil"/>
              <w:bottom w:val="nil"/>
              <w:right w:val="nil"/>
            </w:tcBorders>
            <w:vAlign w:val="bottom"/>
            <w:hideMark/>
          </w:tcPr>
          <w:p w14:paraId="4EB8464D" w14:textId="77777777" w:rsidR="0048757C" w:rsidRPr="0048757C" w:rsidRDefault="0048757C" w:rsidP="0048757C">
            <w:pPr>
              <w:spacing w:before="0" w:after="0" w:line="240" w:lineRule="auto"/>
              <w:jc w:val="right"/>
              <w:rPr>
                <w:sz w:val="22"/>
                <w:szCs w:val="22"/>
              </w:rPr>
            </w:pPr>
            <w:r w:rsidRPr="0048757C">
              <w:rPr>
                <w:sz w:val="22"/>
                <w:szCs w:val="22"/>
              </w:rPr>
              <w:t>2,941.00</w:t>
            </w:r>
          </w:p>
        </w:tc>
        <w:tc>
          <w:tcPr>
            <w:tcW w:w="0" w:type="auto"/>
            <w:tcBorders>
              <w:top w:val="nil"/>
              <w:left w:val="nil"/>
              <w:bottom w:val="nil"/>
              <w:right w:val="nil"/>
            </w:tcBorders>
            <w:vAlign w:val="bottom"/>
            <w:hideMark/>
          </w:tcPr>
          <w:p w14:paraId="0E6DDBEE" w14:textId="77777777" w:rsidR="0048757C" w:rsidRPr="0048757C" w:rsidRDefault="0048757C" w:rsidP="0048757C">
            <w:pPr>
              <w:spacing w:before="0" w:after="0" w:line="240" w:lineRule="auto"/>
              <w:jc w:val="right"/>
              <w:rPr>
                <w:sz w:val="22"/>
                <w:szCs w:val="22"/>
              </w:rPr>
            </w:pPr>
            <w:r w:rsidRPr="0048757C">
              <w:rPr>
                <w:sz w:val="22"/>
                <w:szCs w:val="22"/>
              </w:rPr>
              <w:t>3,388.00</w:t>
            </w:r>
          </w:p>
        </w:tc>
        <w:tc>
          <w:tcPr>
            <w:tcW w:w="0" w:type="auto"/>
            <w:tcBorders>
              <w:top w:val="nil"/>
              <w:left w:val="nil"/>
              <w:bottom w:val="nil"/>
              <w:right w:val="nil"/>
            </w:tcBorders>
            <w:vAlign w:val="bottom"/>
            <w:hideMark/>
          </w:tcPr>
          <w:p w14:paraId="279AF8C7" w14:textId="77777777" w:rsidR="0048757C" w:rsidRPr="0048757C" w:rsidRDefault="0048757C" w:rsidP="0048757C">
            <w:pPr>
              <w:spacing w:before="0" w:after="0" w:line="240" w:lineRule="auto"/>
              <w:jc w:val="right"/>
              <w:rPr>
                <w:sz w:val="22"/>
                <w:szCs w:val="22"/>
              </w:rPr>
            </w:pPr>
            <w:r w:rsidRPr="0048757C">
              <w:rPr>
                <w:sz w:val="22"/>
                <w:szCs w:val="22"/>
              </w:rPr>
              <w:t>5,362.00</w:t>
            </w:r>
          </w:p>
        </w:tc>
        <w:tc>
          <w:tcPr>
            <w:tcW w:w="0" w:type="auto"/>
            <w:tcBorders>
              <w:top w:val="nil"/>
              <w:left w:val="nil"/>
              <w:bottom w:val="nil"/>
              <w:right w:val="single" w:sz="4" w:space="0" w:color="auto"/>
            </w:tcBorders>
            <w:vAlign w:val="bottom"/>
            <w:hideMark/>
          </w:tcPr>
          <w:p w14:paraId="7F46B06C" w14:textId="77777777" w:rsidR="0048757C" w:rsidRPr="0048757C" w:rsidRDefault="0048757C" w:rsidP="0048757C">
            <w:pPr>
              <w:spacing w:before="0" w:after="0" w:line="240" w:lineRule="auto"/>
              <w:jc w:val="right"/>
              <w:rPr>
                <w:sz w:val="22"/>
                <w:szCs w:val="22"/>
              </w:rPr>
            </w:pPr>
            <w:r w:rsidRPr="0048757C">
              <w:rPr>
                <w:sz w:val="22"/>
                <w:szCs w:val="22"/>
              </w:rPr>
              <w:t>7,615.00</w:t>
            </w:r>
          </w:p>
        </w:tc>
      </w:tr>
      <w:tr w:rsidR="0048757C" w:rsidRPr="0048757C" w14:paraId="73CBC955" w14:textId="77777777" w:rsidTr="0048757C">
        <w:trPr>
          <w:trHeight w:val="276"/>
        </w:trPr>
        <w:tc>
          <w:tcPr>
            <w:tcW w:w="0" w:type="auto"/>
            <w:tcBorders>
              <w:top w:val="nil"/>
              <w:left w:val="single" w:sz="4" w:space="0" w:color="auto"/>
              <w:bottom w:val="nil"/>
              <w:right w:val="nil"/>
            </w:tcBorders>
            <w:vAlign w:val="bottom"/>
            <w:hideMark/>
          </w:tcPr>
          <w:p w14:paraId="3838DC67" w14:textId="77777777" w:rsidR="0048757C" w:rsidRPr="0048757C" w:rsidRDefault="0048757C" w:rsidP="0048757C">
            <w:pPr>
              <w:spacing w:before="0" w:after="0" w:line="240" w:lineRule="auto"/>
              <w:jc w:val="left"/>
              <w:rPr>
                <w:sz w:val="22"/>
                <w:szCs w:val="22"/>
              </w:rPr>
            </w:pPr>
            <w:r w:rsidRPr="0048757C">
              <w:rPr>
                <w:sz w:val="22"/>
                <w:szCs w:val="22"/>
              </w:rPr>
              <w:t>Total current assets</w:t>
            </w:r>
          </w:p>
        </w:tc>
        <w:tc>
          <w:tcPr>
            <w:tcW w:w="0" w:type="auto"/>
            <w:tcBorders>
              <w:top w:val="nil"/>
              <w:left w:val="nil"/>
              <w:bottom w:val="nil"/>
              <w:right w:val="nil"/>
            </w:tcBorders>
            <w:vAlign w:val="bottom"/>
            <w:hideMark/>
          </w:tcPr>
          <w:p w14:paraId="786C1ACE" w14:textId="77777777" w:rsidR="0048757C" w:rsidRPr="0048757C" w:rsidRDefault="0048757C" w:rsidP="0048757C">
            <w:pPr>
              <w:spacing w:before="0" w:after="0" w:line="240" w:lineRule="auto"/>
              <w:jc w:val="right"/>
              <w:rPr>
                <w:sz w:val="22"/>
                <w:szCs w:val="22"/>
              </w:rPr>
            </w:pPr>
            <w:r w:rsidRPr="0048757C">
              <w:rPr>
                <w:sz w:val="22"/>
                <w:szCs w:val="22"/>
              </w:rPr>
              <w:t>27,100.00</w:t>
            </w:r>
          </w:p>
        </w:tc>
        <w:tc>
          <w:tcPr>
            <w:tcW w:w="0" w:type="auto"/>
            <w:tcBorders>
              <w:top w:val="nil"/>
              <w:left w:val="nil"/>
              <w:bottom w:val="nil"/>
              <w:right w:val="nil"/>
            </w:tcBorders>
            <w:vAlign w:val="bottom"/>
            <w:hideMark/>
          </w:tcPr>
          <w:p w14:paraId="664D444C" w14:textId="77777777" w:rsidR="0048757C" w:rsidRPr="0048757C" w:rsidRDefault="0048757C" w:rsidP="0048757C">
            <w:pPr>
              <w:spacing w:before="0" w:after="0" w:line="240" w:lineRule="auto"/>
              <w:jc w:val="right"/>
              <w:rPr>
                <w:sz w:val="22"/>
                <w:szCs w:val="22"/>
              </w:rPr>
            </w:pPr>
            <w:r w:rsidRPr="0048757C">
              <w:rPr>
                <w:sz w:val="22"/>
                <w:szCs w:val="22"/>
              </w:rPr>
              <w:t>40,917.00</w:t>
            </w:r>
          </w:p>
        </w:tc>
        <w:tc>
          <w:tcPr>
            <w:tcW w:w="0" w:type="auto"/>
            <w:tcBorders>
              <w:top w:val="nil"/>
              <w:left w:val="nil"/>
              <w:bottom w:val="nil"/>
              <w:right w:val="nil"/>
            </w:tcBorders>
            <w:vAlign w:val="bottom"/>
            <w:hideMark/>
          </w:tcPr>
          <w:p w14:paraId="3D42145E" w14:textId="77777777" w:rsidR="0048757C" w:rsidRPr="0048757C" w:rsidRDefault="0048757C" w:rsidP="0048757C">
            <w:pPr>
              <w:spacing w:before="0" w:after="0" w:line="240" w:lineRule="auto"/>
              <w:jc w:val="right"/>
              <w:rPr>
                <w:sz w:val="22"/>
                <w:szCs w:val="22"/>
              </w:rPr>
            </w:pPr>
            <w:r w:rsidRPr="0048757C">
              <w:rPr>
                <w:sz w:val="22"/>
                <w:szCs w:val="22"/>
              </w:rPr>
              <w:t>49,616.00</w:t>
            </w:r>
          </w:p>
        </w:tc>
        <w:tc>
          <w:tcPr>
            <w:tcW w:w="0" w:type="auto"/>
            <w:tcBorders>
              <w:top w:val="nil"/>
              <w:left w:val="nil"/>
              <w:bottom w:val="nil"/>
              <w:right w:val="nil"/>
            </w:tcBorders>
            <w:vAlign w:val="bottom"/>
            <w:hideMark/>
          </w:tcPr>
          <w:p w14:paraId="2B141E2F" w14:textId="77777777" w:rsidR="0048757C" w:rsidRPr="0048757C" w:rsidRDefault="0048757C" w:rsidP="0048757C">
            <w:pPr>
              <w:spacing w:before="0" w:after="0" w:line="240" w:lineRule="auto"/>
              <w:jc w:val="right"/>
              <w:rPr>
                <w:sz w:val="22"/>
                <w:szCs w:val="22"/>
              </w:rPr>
            </w:pPr>
            <w:r w:rsidRPr="0048757C">
              <w:rPr>
                <w:sz w:val="22"/>
                <w:szCs w:val="22"/>
              </w:rPr>
              <w:t>58,360.00</w:t>
            </w:r>
          </w:p>
        </w:tc>
        <w:tc>
          <w:tcPr>
            <w:tcW w:w="0" w:type="auto"/>
            <w:tcBorders>
              <w:top w:val="nil"/>
              <w:left w:val="nil"/>
              <w:bottom w:val="nil"/>
              <w:right w:val="single" w:sz="4" w:space="0" w:color="auto"/>
            </w:tcBorders>
            <w:vAlign w:val="bottom"/>
            <w:hideMark/>
          </w:tcPr>
          <w:p w14:paraId="3DD6C837" w14:textId="77777777" w:rsidR="0048757C" w:rsidRPr="0048757C" w:rsidRDefault="0048757C" w:rsidP="0048757C">
            <w:pPr>
              <w:spacing w:before="0" w:after="0" w:line="240" w:lineRule="auto"/>
              <w:jc w:val="right"/>
              <w:rPr>
                <w:sz w:val="22"/>
                <w:szCs w:val="22"/>
              </w:rPr>
            </w:pPr>
            <w:r w:rsidRPr="0048757C">
              <w:rPr>
                <w:sz w:val="22"/>
                <w:szCs w:val="22"/>
              </w:rPr>
              <w:t>68,642.00</w:t>
            </w:r>
          </w:p>
        </w:tc>
      </w:tr>
      <w:tr w:rsidR="0048757C" w:rsidRPr="0048757C" w14:paraId="50A97B03" w14:textId="77777777" w:rsidTr="0048757C">
        <w:trPr>
          <w:trHeight w:val="276"/>
        </w:trPr>
        <w:tc>
          <w:tcPr>
            <w:tcW w:w="0" w:type="auto"/>
            <w:tcBorders>
              <w:top w:val="nil"/>
              <w:left w:val="single" w:sz="4" w:space="0" w:color="auto"/>
              <w:bottom w:val="nil"/>
              <w:right w:val="nil"/>
            </w:tcBorders>
            <w:vAlign w:val="bottom"/>
            <w:hideMark/>
          </w:tcPr>
          <w:p w14:paraId="6BF7BC89" w14:textId="77777777" w:rsidR="0048757C" w:rsidRPr="0048757C" w:rsidRDefault="0048757C" w:rsidP="0048757C">
            <w:pPr>
              <w:spacing w:before="0" w:after="0" w:line="240" w:lineRule="auto"/>
              <w:jc w:val="left"/>
              <w:rPr>
                <w:sz w:val="22"/>
                <w:szCs w:val="22"/>
              </w:rPr>
            </w:pPr>
            <w:r w:rsidRPr="0048757C">
              <w:rPr>
                <w:sz w:val="22"/>
                <w:szCs w:val="22"/>
              </w:rPr>
              <w:t>Accounts payable</w:t>
            </w:r>
          </w:p>
        </w:tc>
        <w:tc>
          <w:tcPr>
            <w:tcW w:w="0" w:type="auto"/>
            <w:tcBorders>
              <w:top w:val="nil"/>
              <w:left w:val="nil"/>
              <w:bottom w:val="nil"/>
              <w:right w:val="nil"/>
            </w:tcBorders>
            <w:vAlign w:val="bottom"/>
            <w:hideMark/>
          </w:tcPr>
          <w:p w14:paraId="1A08BAF3" w14:textId="77777777" w:rsidR="0048757C" w:rsidRPr="0048757C" w:rsidRDefault="0048757C" w:rsidP="0048757C">
            <w:pPr>
              <w:spacing w:before="0" w:after="0" w:line="240" w:lineRule="auto"/>
              <w:jc w:val="right"/>
              <w:rPr>
                <w:sz w:val="22"/>
                <w:szCs w:val="22"/>
              </w:rPr>
            </w:pPr>
            <w:r w:rsidRPr="0048757C">
              <w:rPr>
                <w:sz w:val="22"/>
                <w:szCs w:val="22"/>
              </w:rPr>
              <w:t>10,025.00</w:t>
            </w:r>
          </w:p>
        </w:tc>
        <w:tc>
          <w:tcPr>
            <w:tcW w:w="0" w:type="auto"/>
            <w:tcBorders>
              <w:top w:val="nil"/>
              <w:left w:val="nil"/>
              <w:bottom w:val="nil"/>
              <w:right w:val="nil"/>
            </w:tcBorders>
            <w:vAlign w:val="bottom"/>
            <w:hideMark/>
          </w:tcPr>
          <w:p w14:paraId="5BF8B466" w14:textId="77777777" w:rsidR="0048757C" w:rsidRPr="0048757C" w:rsidRDefault="0048757C" w:rsidP="0048757C">
            <w:pPr>
              <w:spacing w:before="0" w:after="0" w:line="240" w:lineRule="auto"/>
              <w:jc w:val="right"/>
              <w:rPr>
                <w:sz w:val="22"/>
                <w:szCs w:val="22"/>
              </w:rPr>
            </w:pPr>
            <w:r w:rsidRPr="0048757C">
              <w:rPr>
                <w:sz w:val="22"/>
                <w:szCs w:val="22"/>
              </w:rPr>
              <w:t>15,255.00</w:t>
            </w:r>
          </w:p>
        </w:tc>
        <w:tc>
          <w:tcPr>
            <w:tcW w:w="0" w:type="auto"/>
            <w:tcBorders>
              <w:top w:val="nil"/>
              <w:left w:val="nil"/>
              <w:bottom w:val="nil"/>
              <w:right w:val="nil"/>
            </w:tcBorders>
            <w:vAlign w:val="bottom"/>
            <w:hideMark/>
          </w:tcPr>
          <w:p w14:paraId="6F2D88C4" w14:textId="77777777" w:rsidR="0048757C" w:rsidRPr="0048757C" w:rsidRDefault="0048757C" w:rsidP="0048757C">
            <w:pPr>
              <w:spacing w:before="0" w:after="0" w:line="240" w:lineRule="auto"/>
              <w:jc w:val="right"/>
              <w:rPr>
                <w:sz w:val="22"/>
                <w:szCs w:val="22"/>
              </w:rPr>
            </w:pPr>
            <w:r w:rsidRPr="0048757C">
              <w:rPr>
                <w:sz w:val="22"/>
                <w:szCs w:val="22"/>
              </w:rPr>
              <w:t>14,431.00</w:t>
            </w:r>
          </w:p>
        </w:tc>
        <w:tc>
          <w:tcPr>
            <w:tcW w:w="0" w:type="auto"/>
            <w:tcBorders>
              <w:top w:val="nil"/>
              <w:left w:val="nil"/>
              <w:bottom w:val="nil"/>
              <w:right w:val="nil"/>
            </w:tcBorders>
            <w:vAlign w:val="bottom"/>
            <w:hideMark/>
          </w:tcPr>
          <w:p w14:paraId="40E4ADA1" w14:textId="77777777" w:rsidR="0048757C" w:rsidRPr="0048757C" w:rsidRDefault="0048757C" w:rsidP="0048757C">
            <w:pPr>
              <w:spacing w:before="0" w:after="0" w:line="240" w:lineRule="auto"/>
              <w:jc w:val="right"/>
              <w:rPr>
                <w:sz w:val="22"/>
                <w:szCs w:val="22"/>
              </w:rPr>
            </w:pPr>
            <w:r w:rsidRPr="0048757C">
              <w:rPr>
                <w:sz w:val="22"/>
                <w:szCs w:val="22"/>
              </w:rPr>
              <w:t>12,474.00</w:t>
            </w:r>
          </w:p>
        </w:tc>
        <w:tc>
          <w:tcPr>
            <w:tcW w:w="0" w:type="auto"/>
            <w:tcBorders>
              <w:top w:val="nil"/>
              <w:left w:val="nil"/>
              <w:bottom w:val="nil"/>
              <w:right w:val="single" w:sz="4" w:space="0" w:color="auto"/>
            </w:tcBorders>
            <w:vAlign w:val="bottom"/>
            <w:hideMark/>
          </w:tcPr>
          <w:p w14:paraId="1FE5DF05" w14:textId="77777777" w:rsidR="0048757C" w:rsidRPr="0048757C" w:rsidRDefault="0048757C" w:rsidP="0048757C">
            <w:pPr>
              <w:spacing w:before="0" w:after="0" w:line="240" w:lineRule="auto"/>
              <w:jc w:val="right"/>
              <w:rPr>
                <w:sz w:val="22"/>
                <w:szCs w:val="22"/>
              </w:rPr>
            </w:pPr>
            <w:r w:rsidRPr="0048757C">
              <w:rPr>
                <w:sz w:val="22"/>
                <w:szCs w:val="22"/>
              </w:rPr>
              <w:t>13,371.00</w:t>
            </w:r>
          </w:p>
        </w:tc>
      </w:tr>
      <w:tr w:rsidR="0048757C" w:rsidRPr="0048757C" w14:paraId="64B394B6" w14:textId="77777777" w:rsidTr="0048757C">
        <w:trPr>
          <w:trHeight w:val="276"/>
        </w:trPr>
        <w:tc>
          <w:tcPr>
            <w:tcW w:w="0" w:type="auto"/>
            <w:tcBorders>
              <w:top w:val="nil"/>
              <w:left w:val="single" w:sz="4" w:space="0" w:color="auto"/>
              <w:bottom w:val="nil"/>
              <w:right w:val="nil"/>
            </w:tcBorders>
            <w:vAlign w:val="bottom"/>
            <w:hideMark/>
          </w:tcPr>
          <w:p w14:paraId="10E104C6" w14:textId="77777777" w:rsidR="0048757C" w:rsidRPr="0048757C" w:rsidRDefault="0048757C" w:rsidP="0048757C">
            <w:pPr>
              <w:spacing w:before="0" w:after="0" w:line="240" w:lineRule="auto"/>
              <w:jc w:val="left"/>
              <w:rPr>
                <w:sz w:val="22"/>
                <w:szCs w:val="22"/>
              </w:rPr>
            </w:pPr>
            <w:r w:rsidRPr="0048757C">
              <w:rPr>
                <w:sz w:val="22"/>
                <w:szCs w:val="22"/>
              </w:rPr>
              <w:t>Accrued liabilities and other</w:t>
            </w:r>
          </w:p>
        </w:tc>
        <w:tc>
          <w:tcPr>
            <w:tcW w:w="0" w:type="auto"/>
            <w:tcBorders>
              <w:top w:val="nil"/>
              <w:left w:val="nil"/>
              <w:bottom w:val="nil"/>
              <w:right w:val="nil"/>
            </w:tcBorders>
            <w:vAlign w:val="bottom"/>
            <w:hideMark/>
          </w:tcPr>
          <w:p w14:paraId="2380DBE0" w14:textId="77777777" w:rsidR="0048757C" w:rsidRPr="0048757C" w:rsidRDefault="0048757C" w:rsidP="0048757C">
            <w:pPr>
              <w:spacing w:before="0" w:after="0" w:line="240" w:lineRule="auto"/>
              <w:jc w:val="right"/>
              <w:rPr>
                <w:sz w:val="22"/>
                <w:szCs w:val="22"/>
              </w:rPr>
            </w:pPr>
            <w:r w:rsidRPr="0048757C">
              <w:rPr>
                <w:sz w:val="22"/>
                <w:szCs w:val="22"/>
              </w:rPr>
              <w:t>5,719.00</w:t>
            </w:r>
          </w:p>
        </w:tc>
        <w:tc>
          <w:tcPr>
            <w:tcW w:w="0" w:type="auto"/>
            <w:tcBorders>
              <w:top w:val="nil"/>
              <w:left w:val="nil"/>
              <w:bottom w:val="nil"/>
              <w:right w:val="nil"/>
            </w:tcBorders>
            <w:vAlign w:val="bottom"/>
            <w:hideMark/>
          </w:tcPr>
          <w:p w14:paraId="217FDFD7" w14:textId="77777777" w:rsidR="0048757C" w:rsidRPr="0048757C" w:rsidRDefault="0048757C" w:rsidP="0048757C">
            <w:pPr>
              <w:spacing w:before="0" w:after="0" w:line="240" w:lineRule="auto"/>
              <w:jc w:val="right"/>
              <w:rPr>
                <w:sz w:val="22"/>
                <w:szCs w:val="22"/>
              </w:rPr>
            </w:pPr>
            <w:r w:rsidRPr="0048757C">
              <w:rPr>
                <w:sz w:val="22"/>
                <w:szCs w:val="22"/>
              </w:rPr>
              <w:t>7,142.00</w:t>
            </w:r>
          </w:p>
        </w:tc>
        <w:tc>
          <w:tcPr>
            <w:tcW w:w="0" w:type="auto"/>
            <w:tcBorders>
              <w:top w:val="nil"/>
              <w:left w:val="nil"/>
              <w:bottom w:val="nil"/>
              <w:right w:val="nil"/>
            </w:tcBorders>
            <w:vAlign w:val="bottom"/>
            <w:hideMark/>
          </w:tcPr>
          <w:p w14:paraId="41BB0F2D" w14:textId="77777777" w:rsidR="0048757C" w:rsidRPr="0048757C" w:rsidRDefault="0048757C" w:rsidP="0048757C">
            <w:pPr>
              <w:spacing w:before="0" w:after="0" w:line="240" w:lineRule="auto"/>
              <w:jc w:val="right"/>
              <w:rPr>
                <w:sz w:val="22"/>
                <w:szCs w:val="22"/>
              </w:rPr>
            </w:pPr>
            <w:r w:rsidRPr="0048757C">
              <w:rPr>
                <w:sz w:val="22"/>
                <w:szCs w:val="22"/>
              </w:rPr>
              <w:t>9,080.00</w:t>
            </w:r>
          </w:p>
        </w:tc>
        <w:tc>
          <w:tcPr>
            <w:tcW w:w="0" w:type="auto"/>
            <w:tcBorders>
              <w:top w:val="nil"/>
              <w:left w:val="nil"/>
              <w:bottom w:val="nil"/>
              <w:right w:val="nil"/>
            </w:tcBorders>
            <w:vAlign w:val="bottom"/>
            <w:hideMark/>
          </w:tcPr>
          <w:p w14:paraId="4042038B" w14:textId="77777777" w:rsidR="0048757C" w:rsidRPr="0048757C" w:rsidRDefault="0048757C" w:rsidP="0048757C">
            <w:pPr>
              <w:spacing w:before="0" w:after="0" w:line="240" w:lineRule="auto"/>
              <w:jc w:val="right"/>
              <w:rPr>
                <w:sz w:val="22"/>
                <w:szCs w:val="22"/>
              </w:rPr>
            </w:pPr>
            <w:r w:rsidRPr="0048757C">
              <w:rPr>
                <w:sz w:val="22"/>
                <w:szCs w:val="22"/>
              </w:rPr>
              <w:t>10,723.00</w:t>
            </w:r>
          </w:p>
        </w:tc>
        <w:tc>
          <w:tcPr>
            <w:tcW w:w="0" w:type="auto"/>
            <w:tcBorders>
              <w:top w:val="nil"/>
              <w:left w:val="nil"/>
              <w:bottom w:val="nil"/>
              <w:right w:val="single" w:sz="4" w:space="0" w:color="auto"/>
            </w:tcBorders>
            <w:vAlign w:val="bottom"/>
            <w:hideMark/>
          </w:tcPr>
          <w:p w14:paraId="3F8ECF4D" w14:textId="77777777" w:rsidR="0048757C" w:rsidRPr="0048757C" w:rsidRDefault="0048757C" w:rsidP="0048757C">
            <w:pPr>
              <w:spacing w:before="0" w:after="0" w:line="240" w:lineRule="auto"/>
              <w:jc w:val="right"/>
              <w:rPr>
                <w:sz w:val="22"/>
                <w:szCs w:val="22"/>
              </w:rPr>
            </w:pPr>
            <w:r w:rsidRPr="0048757C">
              <w:rPr>
                <w:sz w:val="22"/>
                <w:szCs w:val="22"/>
              </w:rPr>
              <w:t>13,279.00</w:t>
            </w:r>
          </w:p>
        </w:tc>
      </w:tr>
      <w:tr w:rsidR="0048757C" w:rsidRPr="0048757C" w14:paraId="48EFCF0E" w14:textId="77777777" w:rsidTr="0048757C">
        <w:trPr>
          <w:trHeight w:val="276"/>
        </w:trPr>
        <w:tc>
          <w:tcPr>
            <w:tcW w:w="0" w:type="auto"/>
            <w:tcBorders>
              <w:top w:val="nil"/>
              <w:left w:val="single" w:sz="4" w:space="0" w:color="auto"/>
              <w:bottom w:val="nil"/>
              <w:right w:val="nil"/>
            </w:tcBorders>
            <w:vAlign w:val="bottom"/>
            <w:hideMark/>
          </w:tcPr>
          <w:p w14:paraId="585CFEDB" w14:textId="77777777" w:rsidR="0048757C" w:rsidRPr="0048757C" w:rsidRDefault="0048757C" w:rsidP="0048757C">
            <w:pPr>
              <w:spacing w:before="0" w:after="0" w:line="240" w:lineRule="auto"/>
              <w:jc w:val="left"/>
              <w:rPr>
                <w:sz w:val="22"/>
                <w:szCs w:val="22"/>
              </w:rPr>
            </w:pPr>
            <w:r w:rsidRPr="0048757C">
              <w:rPr>
                <w:sz w:val="22"/>
                <w:szCs w:val="22"/>
              </w:rPr>
              <w:t>Current portion of debt and finance leases</w:t>
            </w:r>
          </w:p>
        </w:tc>
        <w:tc>
          <w:tcPr>
            <w:tcW w:w="0" w:type="auto"/>
            <w:tcBorders>
              <w:top w:val="nil"/>
              <w:left w:val="nil"/>
              <w:bottom w:val="nil"/>
              <w:right w:val="nil"/>
            </w:tcBorders>
            <w:vAlign w:val="bottom"/>
            <w:hideMark/>
          </w:tcPr>
          <w:p w14:paraId="02A9F140" w14:textId="77777777" w:rsidR="0048757C" w:rsidRPr="0048757C" w:rsidRDefault="0048757C" w:rsidP="0048757C">
            <w:pPr>
              <w:spacing w:before="0" w:after="0" w:line="240" w:lineRule="auto"/>
              <w:jc w:val="right"/>
              <w:rPr>
                <w:sz w:val="22"/>
                <w:szCs w:val="22"/>
              </w:rPr>
            </w:pPr>
            <w:r w:rsidRPr="0048757C">
              <w:rPr>
                <w:sz w:val="22"/>
                <w:szCs w:val="22"/>
              </w:rPr>
              <w:t>1,589.00</w:t>
            </w:r>
          </w:p>
        </w:tc>
        <w:tc>
          <w:tcPr>
            <w:tcW w:w="0" w:type="auto"/>
            <w:tcBorders>
              <w:top w:val="nil"/>
              <w:left w:val="nil"/>
              <w:bottom w:val="nil"/>
              <w:right w:val="nil"/>
            </w:tcBorders>
            <w:vAlign w:val="bottom"/>
            <w:hideMark/>
          </w:tcPr>
          <w:p w14:paraId="4C98E7FC" w14:textId="77777777" w:rsidR="0048757C" w:rsidRPr="0048757C" w:rsidRDefault="0048757C" w:rsidP="0048757C">
            <w:pPr>
              <w:spacing w:before="0" w:after="0" w:line="240" w:lineRule="auto"/>
              <w:jc w:val="right"/>
              <w:rPr>
                <w:sz w:val="22"/>
                <w:szCs w:val="22"/>
              </w:rPr>
            </w:pPr>
            <w:r w:rsidRPr="0048757C">
              <w:rPr>
                <w:sz w:val="22"/>
                <w:szCs w:val="22"/>
              </w:rPr>
              <w:t>1,502.00</w:t>
            </w:r>
          </w:p>
        </w:tc>
        <w:tc>
          <w:tcPr>
            <w:tcW w:w="0" w:type="auto"/>
            <w:tcBorders>
              <w:top w:val="nil"/>
              <w:left w:val="nil"/>
              <w:bottom w:val="nil"/>
              <w:right w:val="nil"/>
            </w:tcBorders>
            <w:vAlign w:val="bottom"/>
            <w:hideMark/>
          </w:tcPr>
          <w:p w14:paraId="2108902F" w14:textId="77777777" w:rsidR="0048757C" w:rsidRPr="0048757C" w:rsidRDefault="0048757C" w:rsidP="0048757C">
            <w:pPr>
              <w:spacing w:before="0" w:after="0" w:line="240" w:lineRule="auto"/>
              <w:jc w:val="right"/>
              <w:rPr>
                <w:sz w:val="22"/>
                <w:szCs w:val="22"/>
              </w:rPr>
            </w:pPr>
            <w:r w:rsidRPr="0048757C">
              <w:rPr>
                <w:sz w:val="22"/>
                <w:szCs w:val="22"/>
              </w:rPr>
              <w:t>2,373.00</w:t>
            </w:r>
          </w:p>
        </w:tc>
        <w:tc>
          <w:tcPr>
            <w:tcW w:w="0" w:type="auto"/>
            <w:tcBorders>
              <w:top w:val="nil"/>
              <w:left w:val="nil"/>
              <w:bottom w:val="nil"/>
              <w:right w:val="nil"/>
            </w:tcBorders>
            <w:vAlign w:val="bottom"/>
            <w:hideMark/>
          </w:tcPr>
          <w:p w14:paraId="60901930" w14:textId="77777777" w:rsidR="0048757C" w:rsidRPr="0048757C" w:rsidRDefault="0048757C" w:rsidP="0048757C">
            <w:pPr>
              <w:spacing w:before="0" w:after="0" w:line="240" w:lineRule="auto"/>
              <w:jc w:val="right"/>
              <w:rPr>
                <w:sz w:val="22"/>
                <w:szCs w:val="22"/>
              </w:rPr>
            </w:pPr>
            <w:r w:rsidRPr="0048757C">
              <w:rPr>
                <w:sz w:val="22"/>
                <w:szCs w:val="22"/>
              </w:rPr>
              <w:t>2,456.00</w:t>
            </w:r>
          </w:p>
        </w:tc>
        <w:tc>
          <w:tcPr>
            <w:tcW w:w="0" w:type="auto"/>
            <w:tcBorders>
              <w:top w:val="nil"/>
              <w:left w:val="nil"/>
              <w:bottom w:val="nil"/>
              <w:right w:val="single" w:sz="4" w:space="0" w:color="auto"/>
            </w:tcBorders>
            <w:vAlign w:val="bottom"/>
            <w:hideMark/>
          </w:tcPr>
          <w:p w14:paraId="13233689" w14:textId="77777777" w:rsidR="0048757C" w:rsidRPr="0048757C" w:rsidRDefault="0048757C" w:rsidP="0048757C">
            <w:pPr>
              <w:spacing w:before="0" w:after="0" w:line="240" w:lineRule="auto"/>
              <w:jc w:val="right"/>
              <w:rPr>
                <w:sz w:val="22"/>
                <w:szCs w:val="22"/>
              </w:rPr>
            </w:pPr>
            <w:r w:rsidRPr="0048757C">
              <w:rPr>
                <w:sz w:val="22"/>
                <w:szCs w:val="22"/>
              </w:rPr>
              <w:t>1,640.00</w:t>
            </w:r>
          </w:p>
        </w:tc>
      </w:tr>
      <w:tr w:rsidR="0048757C" w:rsidRPr="0048757C" w14:paraId="2FD39308" w14:textId="77777777" w:rsidTr="0048757C">
        <w:trPr>
          <w:trHeight w:val="276"/>
        </w:trPr>
        <w:tc>
          <w:tcPr>
            <w:tcW w:w="0" w:type="auto"/>
            <w:tcBorders>
              <w:top w:val="nil"/>
              <w:left w:val="single" w:sz="4" w:space="0" w:color="auto"/>
              <w:bottom w:val="nil"/>
              <w:right w:val="nil"/>
            </w:tcBorders>
            <w:vAlign w:val="bottom"/>
            <w:hideMark/>
          </w:tcPr>
          <w:p w14:paraId="32E72926" w14:textId="77777777" w:rsidR="0048757C" w:rsidRPr="0048757C" w:rsidRDefault="0048757C" w:rsidP="0048757C">
            <w:pPr>
              <w:spacing w:before="0" w:after="0" w:line="240" w:lineRule="auto"/>
              <w:jc w:val="left"/>
              <w:rPr>
                <w:sz w:val="22"/>
                <w:szCs w:val="22"/>
              </w:rPr>
            </w:pPr>
            <w:r w:rsidRPr="0048757C">
              <w:rPr>
                <w:sz w:val="22"/>
                <w:szCs w:val="22"/>
              </w:rPr>
              <w:t>Total current liabilities</w:t>
            </w:r>
          </w:p>
        </w:tc>
        <w:tc>
          <w:tcPr>
            <w:tcW w:w="0" w:type="auto"/>
            <w:tcBorders>
              <w:top w:val="nil"/>
              <w:left w:val="nil"/>
              <w:bottom w:val="nil"/>
              <w:right w:val="nil"/>
            </w:tcBorders>
            <w:vAlign w:val="bottom"/>
            <w:hideMark/>
          </w:tcPr>
          <w:p w14:paraId="69226135" w14:textId="77777777" w:rsidR="0048757C" w:rsidRPr="0048757C" w:rsidRDefault="0048757C" w:rsidP="0048757C">
            <w:pPr>
              <w:spacing w:before="0" w:after="0" w:line="240" w:lineRule="auto"/>
              <w:jc w:val="right"/>
              <w:rPr>
                <w:sz w:val="22"/>
                <w:szCs w:val="22"/>
              </w:rPr>
            </w:pPr>
            <w:r w:rsidRPr="0048757C">
              <w:rPr>
                <w:sz w:val="22"/>
                <w:szCs w:val="22"/>
              </w:rPr>
              <w:t>19,705.00</w:t>
            </w:r>
          </w:p>
        </w:tc>
        <w:tc>
          <w:tcPr>
            <w:tcW w:w="0" w:type="auto"/>
            <w:tcBorders>
              <w:top w:val="nil"/>
              <w:left w:val="nil"/>
              <w:bottom w:val="nil"/>
              <w:right w:val="nil"/>
            </w:tcBorders>
            <w:vAlign w:val="bottom"/>
            <w:hideMark/>
          </w:tcPr>
          <w:p w14:paraId="66F81641" w14:textId="77777777" w:rsidR="0048757C" w:rsidRPr="0048757C" w:rsidRDefault="0048757C" w:rsidP="0048757C">
            <w:pPr>
              <w:spacing w:before="0" w:after="0" w:line="240" w:lineRule="auto"/>
              <w:jc w:val="right"/>
              <w:rPr>
                <w:sz w:val="22"/>
                <w:szCs w:val="22"/>
              </w:rPr>
            </w:pPr>
            <w:r w:rsidRPr="0048757C">
              <w:rPr>
                <w:sz w:val="22"/>
                <w:szCs w:val="22"/>
              </w:rPr>
              <w:t>26,709.00</w:t>
            </w:r>
          </w:p>
        </w:tc>
        <w:tc>
          <w:tcPr>
            <w:tcW w:w="0" w:type="auto"/>
            <w:tcBorders>
              <w:top w:val="nil"/>
              <w:left w:val="nil"/>
              <w:bottom w:val="nil"/>
              <w:right w:val="nil"/>
            </w:tcBorders>
            <w:vAlign w:val="bottom"/>
            <w:hideMark/>
          </w:tcPr>
          <w:p w14:paraId="567A99F2" w14:textId="77777777" w:rsidR="0048757C" w:rsidRPr="0048757C" w:rsidRDefault="0048757C" w:rsidP="0048757C">
            <w:pPr>
              <w:spacing w:before="0" w:after="0" w:line="240" w:lineRule="auto"/>
              <w:jc w:val="right"/>
              <w:rPr>
                <w:sz w:val="22"/>
                <w:szCs w:val="22"/>
              </w:rPr>
            </w:pPr>
            <w:r w:rsidRPr="0048757C">
              <w:rPr>
                <w:sz w:val="22"/>
                <w:szCs w:val="22"/>
              </w:rPr>
              <w:t>28,748.00</w:t>
            </w:r>
          </w:p>
        </w:tc>
        <w:tc>
          <w:tcPr>
            <w:tcW w:w="0" w:type="auto"/>
            <w:tcBorders>
              <w:top w:val="nil"/>
              <w:left w:val="nil"/>
              <w:bottom w:val="nil"/>
              <w:right w:val="nil"/>
            </w:tcBorders>
            <w:vAlign w:val="bottom"/>
            <w:hideMark/>
          </w:tcPr>
          <w:p w14:paraId="3870CD0E" w14:textId="77777777" w:rsidR="0048757C" w:rsidRPr="0048757C" w:rsidRDefault="0048757C" w:rsidP="0048757C">
            <w:pPr>
              <w:spacing w:before="0" w:after="0" w:line="240" w:lineRule="auto"/>
              <w:jc w:val="right"/>
              <w:rPr>
                <w:sz w:val="22"/>
                <w:szCs w:val="22"/>
              </w:rPr>
            </w:pPr>
            <w:r w:rsidRPr="0048757C">
              <w:rPr>
                <w:sz w:val="22"/>
                <w:szCs w:val="22"/>
              </w:rPr>
              <w:t>28,821.00</w:t>
            </w:r>
          </w:p>
        </w:tc>
        <w:tc>
          <w:tcPr>
            <w:tcW w:w="0" w:type="auto"/>
            <w:tcBorders>
              <w:top w:val="nil"/>
              <w:left w:val="nil"/>
              <w:bottom w:val="nil"/>
              <w:right w:val="single" w:sz="4" w:space="0" w:color="auto"/>
            </w:tcBorders>
            <w:vAlign w:val="bottom"/>
            <w:hideMark/>
          </w:tcPr>
          <w:p w14:paraId="5A775A64" w14:textId="77777777" w:rsidR="0048757C" w:rsidRPr="0048757C" w:rsidRDefault="0048757C" w:rsidP="0048757C">
            <w:pPr>
              <w:spacing w:before="0" w:after="0" w:line="240" w:lineRule="auto"/>
              <w:jc w:val="right"/>
              <w:rPr>
                <w:sz w:val="22"/>
                <w:szCs w:val="22"/>
              </w:rPr>
            </w:pPr>
            <w:r w:rsidRPr="0048757C">
              <w:rPr>
                <w:sz w:val="22"/>
                <w:szCs w:val="22"/>
              </w:rPr>
              <w:t>31,714.00</w:t>
            </w:r>
          </w:p>
        </w:tc>
      </w:tr>
      <w:tr w:rsidR="0048757C" w:rsidRPr="0048757C" w14:paraId="0CFCE010" w14:textId="77777777" w:rsidTr="0048757C">
        <w:trPr>
          <w:trHeight w:val="276"/>
        </w:trPr>
        <w:tc>
          <w:tcPr>
            <w:tcW w:w="0" w:type="auto"/>
            <w:tcBorders>
              <w:top w:val="nil"/>
              <w:left w:val="single" w:sz="4" w:space="0" w:color="auto"/>
              <w:bottom w:val="nil"/>
              <w:right w:val="nil"/>
            </w:tcBorders>
            <w:vAlign w:val="bottom"/>
            <w:hideMark/>
          </w:tcPr>
          <w:p w14:paraId="62BC788A" w14:textId="77777777" w:rsidR="0048757C" w:rsidRPr="0048757C" w:rsidRDefault="0048757C" w:rsidP="0048757C">
            <w:pPr>
              <w:spacing w:before="0" w:after="0" w:line="240" w:lineRule="auto"/>
              <w:jc w:val="left"/>
              <w:rPr>
                <w:sz w:val="22"/>
                <w:szCs w:val="22"/>
              </w:rPr>
            </w:pPr>
            <w:r w:rsidRPr="0048757C">
              <w:rPr>
                <w:sz w:val="22"/>
                <w:szCs w:val="22"/>
              </w:rPr>
              <w:t>Debt and finance leases, net of current portion</w:t>
            </w:r>
          </w:p>
        </w:tc>
        <w:tc>
          <w:tcPr>
            <w:tcW w:w="0" w:type="auto"/>
            <w:tcBorders>
              <w:top w:val="nil"/>
              <w:left w:val="nil"/>
              <w:bottom w:val="nil"/>
              <w:right w:val="nil"/>
            </w:tcBorders>
            <w:vAlign w:val="bottom"/>
            <w:hideMark/>
          </w:tcPr>
          <w:p w14:paraId="73692FC7" w14:textId="77777777" w:rsidR="0048757C" w:rsidRPr="0048757C" w:rsidRDefault="0048757C" w:rsidP="0048757C">
            <w:pPr>
              <w:spacing w:before="0" w:after="0" w:line="240" w:lineRule="auto"/>
              <w:jc w:val="right"/>
              <w:rPr>
                <w:sz w:val="22"/>
                <w:szCs w:val="22"/>
              </w:rPr>
            </w:pPr>
            <w:r w:rsidRPr="0048757C">
              <w:rPr>
                <w:sz w:val="22"/>
                <w:szCs w:val="22"/>
              </w:rPr>
              <w:t>5,245.00</w:t>
            </w:r>
          </w:p>
        </w:tc>
        <w:tc>
          <w:tcPr>
            <w:tcW w:w="0" w:type="auto"/>
            <w:tcBorders>
              <w:top w:val="nil"/>
              <w:left w:val="nil"/>
              <w:bottom w:val="nil"/>
              <w:right w:val="nil"/>
            </w:tcBorders>
            <w:vAlign w:val="bottom"/>
            <w:hideMark/>
          </w:tcPr>
          <w:p w14:paraId="255AE9D8" w14:textId="77777777" w:rsidR="0048757C" w:rsidRPr="0048757C" w:rsidRDefault="0048757C" w:rsidP="0048757C">
            <w:pPr>
              <w:spacing w:before="0" w:after="0" w:line="240" w:lineRule="auto"/>
              <w:jc w:val="right"/>
              <w:rPr>
                <w:sz w:val="22"/>
                <w:szCs w:val="22"/>
              </w:rPr>
            </w:pPr>
            <w:r w:rsidRPr="0048757C">
              <w:rPr>
                <w:sz w:val="22"/>
                <w:szCs w:val="22"/>
              </w:rPr>
              <w:t>1,597.00</w:t>
            </w:r>
          </w:p>
        </w:tc>
        <w:tc>
          <w:tcPr>
            <w:tcW w:w="0" w:type="auto"/>
            <w:tcBorders>
              <w:top w:val="nil"/>
              <w:left w:val="nil"/>
              <w:bottom w:val="nil"/>
              <w:right w:val="nil"/>
            </w:tcBorders>
            <w:vAlign w:val="bottom"/>
            <w:hideMark/>
          </w:tcPr>
          <w:p w14:paraId="2BC9C362" w14:textId="77777777" w:rsidR="0048757C" w:rsidRPr="0048757C" w:rsidRDefault="0048757C" w:rsidP="0048757C">
            <w:pPr>
              <w:spacing w:before="0" w:after="0" w:line="240" w:lineRule="auto"/>
              <w:jc w:val="right"/>
              <w:rPr>
                <w:sz w:val="22"/>
                <w:szCs w:val="22"/>
              </w:rPr>
            </w:pPr>
            <w:r w:rsidRPr="0048757C">
              <w:rPr>
                <w:sz w:val="22"/>
                <w:szCs w:val="22"/>
              </w:rPr>
              <w:t>2,857.00</w:t>
            </w:r>
          </w:p>
        </w:tc>
        <w:tc>
          <w:tcPr>
            <w:tcW w:w="0" w:type="auto"/>
            <w:tcBorders>
              <w:top w:val="nil"/>
              <w:left w:val="nil"/>
              <w:bottom w:val="nil"/>
              <w:right w:val="nil"/>
            </w:tcBorders>
            <w:vAlign w:val="bottom"/>
            <w:hideMark/>
          </w:tcPr>
          <w:p w14:paraId="76595E1D" w14:textId="77777777" w:rsidR="0048757C" w:rsidRPr="0048757C" w:rsidRDefault="0048757C" w:rsidP="0048757C">
            <w:pPr>
              <w:spacing w:before="0" w:after="0" w:line="240" w:lineRule="auto"/>
              <w:jc w:val="right"/>
              <w:rPr>
                <w:sz w:val="22"/>
                <w:szCs w:val="22"/>
              </w:rPr>
            </w:pPr>
            <w:r w:rsidRPr="0048757C">
              <w:rPr>
                <w:sz w:val="22"/>
                <w:szCs w:val="22"/>
              </w:rPr>
              <w:t>5,757.00</w:t>
            </w:r>
          </w:p>
        </w:tc>
        <w:tc>
          <w:tcPr>
            <w:tcW w:w="0" w:type="auto"/>
            <w:tcBorders>
              <w:top w:val="nil"/>
              <w:left w:val="nil"/>
              <w:bottom w:val="nil"/>
              <w:right w:val="single" w:sz="4" w:space="0" w:color="auto"/>
            </w:tcBorders>
            <w:vAlign w:val="bottom"/>
            <w:hideMark/>
          </w:tcPr>
          <w:p w14:paraId="5D7C84BB" w14:textId="77777777" w:rsidR="0048757C" w:rsidRPr="0048757C" w:rsidRDefault="0048757C" w:rsidP="0048757C">
            <w:pPr>
              <w:spacing w:before="0" w:after="0" w:line="240" w:lineRule="auto"/>
              <w:jc w:val="right"/>
              <w:rPr>
                <w:sz w:val="22"/>
                <w:szCs w:val="22"/>
              </w:rPr>
            </w:pPr>
            <w:r w:rsidRPr="0048757C">
              <w:rPr>
                <w:sz w:val="22"/>
                <w:szCs w:val="22"/>
              </w:rPr>
              <w:t>6,736.00</w:t>
            </w:r>
          </w:p>
        </w:tc>
      </w:tr>
      <w:tr w:rsidR="0048757C" w:rsidRPr="0048757C" w14:paraId="1F126E0A" w14:textId="77777777" w:rsidTr="0048757C">
        <w:trPr>
          <w:trHeight w:val="276"/>
        </w:trPr>
        <w:tc>
          <w:tcPr>
            <w:tcW w:w="0" w:type="auto"/>
            <w:tcBorders>
              <w:top w:val="nil"/>
              <w:left w:val="single" w:sz="4" w:space="0" w:color="auto"/>
              <w:bottom w:val="nil"/>
              <w:right w:val="nil"/>
            </w:tcBorders>
            <w:vAlign w:val="bottom"/>
            <w:hideMark/>
          </w:tcPr>
          <w:p w14:paraId="5C2C8F64" w14:textId="77777777" w:rsidR="0048757C" w:rsidRPr="0048757C" w:rsidRDefault="0048757C" w:rsidP="0048757C">
            <w:pPr>
              <w:spacing w:before="0" w:after="0" w:line="240" w:lineRule="auto"/>
              <w:jc w:val="left"/>
              <w:rPr>
                <w:sz w:val="22"/>
                <w:szCs w:val="22"/>
              </w:rPr>
            </w:pPr>
            <w:r w:rsidRPr="0048757C">
              <w:rPr>
                <w:sz w:val="22"/>
                <w:szCs w:val="22"/>
              </w:rPr>
              <w:t>Total liabilities</w:t>
            </w:r>
          </w:p>
        </w:tc>
        <w:tc>
          <w:tcPr>
            <w:tcW w:w="0" w:type="auto"/>
            <w:tcBorders>
              <w:top w:val="nil"/>
              <w:left w:val="nil"/>
              <w:bottom w:val="nil"/>
              <w:right w:val="nil"/>
            </w:tcBorders>
            <w:vAlign w:val="bottom"/>
            <w:hideMark/>
          </w:tcPr>
          <w:p w14:paraId="3485D768" w14:textId="77777777" w:rsidR="0048757C" w:rsidRPr="0048757C" w:rsidRDefault="0048757C" w:rsidP="0048757C">
            <w:pPr>
              <w:spacing w:before="0" w:after="0" w:line="240" w:lineRule="auto"/>
              <w:jc w:val="right"/>
              <w:rPr>
                <w:sz w:val="22"/>
                <w:szCs w:val="22"/>
              </w:rPr>
            </w:pPr>
            <w:r w:rsidRPr="0048757C">
              <w:rPr>
                <w:sz w:val="22"/>
                <w:szCs w:val="22"/>
              </w:rPr>
              <w:t>30,548.00</w:t>
            </w:r>
          </w:p>
        </w:tc>
        <w:tc>
          <w:tcPr>
            <w:tcW w:w="0" w:type="auto"/>
            <w:tcBorders>
              <w:top w:val="nil"/>
              <w:left w:val="nil"/>
              <w:bottom w:val="nil"/>
              <w:right w:val="nil"/>
            </w:tcBorders>
            <w:vAlign w:val="bottom"/>
            <w:hideMark/>
          </w:tcPr>
          <w:p w14:paraId="0DA56FB9" w14:textId="77777777" w:rsidR="0048757C" w:rsidRPr="0048757C" w:rsidRDefault="0048757C" w:rsidP="0048757C">
            <w:pPr>
              <w:spacing w:before="0" w:after="0" w:line="240" w:lineRule="auto"/>
              <w:jc w:val="right"/>
              <w:rPr>
                <w:sz w:val="22"/>
                <w:szCs w:val="22"/>
              </w:rPr>
            </w:pPr>
            <w:r w:rsidRPr="0048757C">
              <w:rPr>
                <w:sz w:val="22"/>
                <w:szCs w:val="22"/>
              </w:rPr>
              <w:t>36,440.00</w:t>
            </w:r>
          </w:p>
        </w:tc>
        <w:tc>
          <w:tcPr>
            <w:tcW w:w="0" w:type="auto"/>
            <w:tcBorders>
              <w:top w:val="nil"/>
              <w:left w:val="nil"/>
              <w:bottom w:val="nil"/>
              <w:right w:val="nil"/>
            </w:tcBorders>
            <w:vAlign w:val="bottom"/>
            <w:hideMark/>
          </w:tcPr>
          <w:p w14:paraId="1EBBD5DD" w14:textId="77777777" w:rsidR="0048757C" w:rsidRPr="0048757C" w:rsidRDefault="0048757C" w:rsidP="0048757C">
            <w:pPr>
              <w:spacing w:before="0" w:after="0" w:line="240" w:lineRule="auto"/>
              <w:jc w:val="right"/>
              <w:rPr>
                <w:sz w:val="22"/>
                <w:szCs w:val="22"/>
              </w:rPr>
            </w:pPr>
            <w:r w:rsidRPr="0048757C">
              <w:rPr>
                <w:sz w:val="22"/>
                <w:szCs w:val="22"/>
              </w:rPr>
              <w:t>43,009.00</w:t>
            </w:r>
          </w:p>
        </w:tc>
        <w:tc>
          <w:tcPr>
            <w:tcW w:w="0" w:type="auto"/>
            <w:tcBorders>
              <w:top w:val="nil"/>
              <w:left w:val="nil"/>
              <w:bottom w:val="nil"/>
              <w:right w:val="nil"/>
            </w:tcBorders>
            <w:vAlign w:val="bottom"/>
            <w:hideMark/>
          </w:tcPr>
          <w:p w14:paraId="270847F8" w14:textId="77777777" w:rsidR="0048757C" w:rsidRPr="0048757C" w:rsidRDefault="0048757C" w:rsidP="0048757C">
            <w:pPr>
              <w:spacing w:before="0" w:after="0" w:line="240" w:lineRule="auto"/>
              <w:jc w:val="right"/>
              <w:rPr>
                <w:sz w:val="22"/>
                <w:szCs w:val="22"/>
              </w:rPr>
            </w:pPr>
            <w:r w:rsidRPr="0048757C">
              <w:rPr>
                <w:sz w:val="22"/>
                <w:szCs w:val="22"/>
              </w:rPr>
              <w:t>48,390.00</w:t>
            </w:r>
          </w:p>
        </w:tc>
        <w:tc>
          <w:tcPr>
            <w:tcW w:w="0" w:type="auto"/>
            <w:tcBorders>
              <w:top w:val="nil"/>
              <w:left w:val="nil"/>
              <w:bottom w:val="nil"/>
              <w:right w:val="single" w:sz="4" w:space="0" w:color="auto"/>
            </w:tcBorders>
            <w:vAlign w:val="bottom"/>
            <w:hideMark/>
          </w:tcPr>
          <w:p w14:paraId="03BDAFEB" w14:textId="77777777" w:rsidR="0048757C" w:rsidRPr="0048757C" w:rsidRDefault="0048757C" w:rsidP="0048757C">
            <w:pPr>
              <w:spacing w:before="0" w:after="0" w:line="240" w:lineRule="auto"/>
              <w:jc w:val="right"/>
              <w:rPr>
                <w:sz w:val="22"/>
                <w:szCs w:val="22"/>
              </w:rPr>
            </w:pPr>
            <w:r w:rsidRPr="0048757C">
              <w:rPr>
                <w:sz w:val="22"/>
                <w:szCs w:val="22"/>
              </w:rPr>
              <w:t>54,941.00</w:t>
            </w:r>
          </w:p>
        </w:tc>
      </w:tr>
      <w:tr w:rsidR="0048757C" w:rsidRPr="0048757C" w14:paraId="6AE1D04D" w14:textId="77777777" w:rsidTr="0048757C">
        <w:trPr>
          <w:trHeight w:val="276"/>
        </w:trPr>
        <w:tc>
          <w:tcPr>
            <w:tcW w:w="0" w:type="auto"/>
            <w:tcBorders>
              <w:top w:val="nil"/>
              <w:left w:val="single" w:sz="4" w:space="0" w:color="auto"/>
              <w:bottom w:val="nil"/>
              <w:right w:val="nil"/>
            </w:tcBorders>
            <w:vAlign w:val="bottom"/>
            <w:hideMark/>
          </w:tcPr>
          <w:p w14:paraId="21143ACB" w14:textId="77777777" w:rsidR="0048757C" w:rsidRPr="0048757C" w:rsidRDefault="0048757C" w:rsidP="0048757C">
            <w:pPr>
              <w:spacing w:before="0" w:after="0" w:line="240" w:lineRule="auto"/>
              <w:jc w:val="left"/>
              <w:rPr>
                <w:sz w:val="22"/>
                <w:szCs w:val="22"/>
              </w:rPr>
            </w:pPr>
            <w:r w:rsidRPr="0048757C">
              <w:rPr>
                <w:sz w:val="22"/>
                <w:szCs w:val="22"/>
              </w:rPr>
              <w:t>Total stockholders' equity</w:t>
            </w:r>
          </w:p>
        </w:tc>
        <w:tc>
          <w:tcPr>
            <w:tcW w:w="0" w:type="auto"/>
            <w:tcBorders>
              <w:top w:val="nil"/>
              <w:left w:val="nil"/>
              <w:bottom w:val="nil"/>
              <w:right w:val="nil"/>
            </w:tcBorders>
            <w:vAlign w:val="bottom"/>
            <w:hideMark/>
          </w:tcPr>
          <w:p w14:paraId="20204A53" w14:textId="77777777" w:rsidR="0048757C" w:rsidRPr="0048757C" w:rsidRDefault="0048757C" w:rsidP="0048757C">
            <w:pPr>
              <w:spacing w:before="0" w:after="0" w:line="240" w:lineRule="auto"/>
              <w:jc w:val="right"/>
              <w:rPr>
                <w:sz w:val="22"/>
                <w:szCs w:val="22"/>
              </w:rPr>
            </w:pPr>
            <w:r w:rsidRPr="0048757C">
              <w:rPr>
                <w:sz w:val="22"/>
                <w:szCs w:val="22"/>
              </w:rPr>
              <w:t>30,189.00</w:t>
            </w:r>
          </w:p>
        </w:tc>
        <w:tc>
          <w:tcPr>
            <w:tcW w:w="0" w:type="auto"/>
            <w:tcBorders>
              <w:top w:val="nil"/>
              <w:left w:val="nil"/>
              <w:bottom w:val="nil"/>
              <w:right w:val="nil"/>
            </w:tcBorders>
            <w:vAlign w:val="bottom"/>
            <w:hideMark/>
          </w:tcPr>
          <w:p w14:paraId="11D01E0F" w14:textId="77777777" w:rsidR="0048757C" w:rsidRPr="0048757C" w:rsidRDefault="0048757C" w:rsidP="0048757C">
            <w:pPr>
              <w:spacing w:before="0" w:after="0" w:line="240" w:lineRule="auto"/>
              <w:jc w:val="right"/>
              <w:rPr>
                <w:sz w:val="22"/>
                <w:szCs w:val="22"/>
              </w:rPr>
            </w:pPr>
            <w:r w:rsidRPr="0048757C">
              <w:rPr>
                <w:sz w:val="22"/>
                <w:szCs w:val="22"/>
              </w:rPr>
              <w:t>44,704.00</w:t>
            </w:r>
          </w:p>
        </w:tc>
        <w:tc>
          <w:tcPr>
            <w:tcW w:w="0" w:type="auto"/>
            <w:tcBorders>
              <w:top w:val="nil"/>
              <w:left w:val="nil"/>
              <w:bottom w:val="nil"/>
              <w:right w:val="nil"/>
            </w:tcBorders>
            <w:vAlign w:val="bottom"/>
            <w:hideMark/>
          </w:tcPr>
          <w:p w14:paraId="781DD8FF" w14:textId="77777777" w:rsidR="0048757C" w:rsidRPr="0048757C" w:rsidRDefault="0048757C" w:rsidP="0048757C">
            <w:pPr>
              <w:spacing w:before="0" w:after="0" w:line="240" w:lineRule="auto"/>
              <w:jc w:val="right"/>
              <w:rPr>
                <w:sz w:val="22"/>
                <w:szCs w:val="22"/>
              </w:rPr>
            </w:pPr>
            <w:r w:rsidRPr="0048757C">
              <w:rPr>
                <w:sz w:val="22"/>
                <w:szCs w:val="22"/>
              </w:rPr>
              <w:t>62,634.00</w:t>
            </w:r>
          </w:p>
        </w:tc>
        <w:tc>
          <w:tcPr>
            <w:tcW w:w="0" w:type="auto"/>
            <w:tcBorders>
              <w:top w:val="nil"/>
              <w:left w:val="nil"/>
              <w:bottom w:val="nil"/>
              <w:right w:val="nil"/>
            </w:tcBorders>
            <w:vAlign w:val="bottom"/>
            <w:hideMark/>
          </w:tcPr>
          <w:p w14:paraId="2C1AADA4" w14:textId="77777777" w:rsidR="0048757C" w:rsidRPr="0048757C" w:rsidRDefault="0048757C" w:rsidP="0048757C">
            <w:pPr>
              <w:spacing w:before="0" w:after="0" w:line="240" w:lineRule="auto"/>
              <w:jc w:val="right"/>
              <w:rPr>
                <w:sz w:val="22"/>
                <w:szCs w:val="22"/>
              </w:rPr>
            </w:pPr>
            <w:r w:rsidRPr="0048757C">
              <w:rPr>
                <w:sz w:val="22"/>
                <w:szCs w:val="22"/>
              </w:rPr>
              <w:t>72,913.00</w:t>
            </w:r>
          </w:p>
        </w:tc>
        <w:tc>
          <w:tcPr>
            <w:tcW w:w="0" w:type="auto"/>
            <w:tcBorders>
              <w:top w:val="nil"/>
              <w:left w:val="nil"/>
              <w:bottom w:val="nil"/>
              <w:right w:val="single" w:sz="4" w:space="0" w:color="auto"/>
            </w:tcBorders>
            <w:vAlign w:val="bottom"/>
            <w:hideMark/>
          </w:tcPr>
          <w:p w14:paraId="168441ED" w14:textId="77777777" w:rsidR="0048757C" w:rsidRPr="0048757C" w:rsidRDefault="0048757C" w:rsidP="0048757C">
            <w:pPr>
              <w:spacing w:before="0" w:after="0" w:line="240" w:lineRule="auto"/>
              <w:jc w:val="right"/>
              <w:rPr>
                <w:sz w:val="22"/>
                <w:szCs w:val="22"/>
              </w:rPr>
            </w:pPr>
            <w:r w:rsidRPr="0048757C">
              <w:rPr>
                <w:sz w:val="22"/>
                <w:szCs w:val="22"/>
              </w:rPr>
              <w:t>82,137.00</w:t>
            </w:r>
          </w:p>
        </w:tc>
      </w:tr>
      <w:tr w:rsidR="0048757C" w:rsidRPr="0048757C" w14:paraId="3C199420" w14:textId="77777777" w:rsidTr="0048757C">
        <w:trPr>
          <w:trHeight w:val="276"/>
        </w:trPr>
        <w:tc>
          <w:tcPr>
            <w:tcW w:w="0" w:type="auto"/>
            <w:tcBorders>
              <w:top w:val="nil"/>
              <w:left w:val="single" w:sz="4" w:space="0" w:color="auto"/>
              <w:bottom w:val="nil"/>
              <w:right w:val="nil"/>
            </w:tcBorders>
            <w:vAlign w:val="bottom"/>
            <w:hideMark/>
          </w:tcPr>
          <w:p w14:paraId="74010471" w14:textId="77777777" w:rsidR="0048757C" w:rsidRPr="0048757C" w:rsidRDefault="0048757C" w:rsidP="0048757C">
            <w:pPr>
              <w:spacing w:before="0" w:after="0" w:line="240" w:lineRule="auto"/>
              <w:jc w:val="left"/>
              <w:rPr>
                <w:sz w:val="22"/>
                <w:szCs w:val="22"/>
              </w:rPr>
            </w:pPr>
            <w:r w:rsidRPr="0048757C">
              <w:rPr>
                <w:sz w:val="22"/>
                <w:szCs w:val="22"/>
              </w:rPr>
              <w:t>Retained earnings</w:t>
            </w:r>
          </w:p>
        </w:tc>
        <w:tc>
          <w:tcPr>
            <w:tcW w:w="0" w:type="auto"/>
            <w:tcBorders>
              <w:top w:val="nil"/>
              <w:left w:val="nil"/>
              <w:bottom w:val="nil"/>
              <w:right w:val="nil"/>
            </w:tcBorders>
            <w:vAlign w:val="bottom"/>
            <w:hideMark/>
          </w:tcPr>
          <w:p w14:paraId="66146799" w14:textId="77777777" w:rsidR="0048757C" w:rsidRPr="0048757C" w:rsidRDefault="0048757C" w:rsidP="0048757C">
            <w:pPr>
              <w:spacing w:before="0" w:after="0" w:line="240" w:lineRule="auto"/>
              <w:jc w:val="right"/>
              <w:rPr>
                <w:sz w:val="22"/>
                <w:szCs w:val="22"/>
              </w:rPr>
            </w:pPr>
            <w:r w:rsidRPr="0048757C">
              <w:rPr>
                <w:sz w:val="22"/>
                <w:szCs w:val="22"/>
              </w:rPr>
              <w:t>329.00</w:t>
            </w:r>
          </w:p>
        </w:tc>
        <w:tc>
          <w:tcPr>
            <w:tcW w:w="0" w:type="auto"/>
            <w:tcBorders>
              <w:top w:val="nil"/>
              <w:left w:val="nil"/>
              <w:bottom w:val="nil"/>
              <w:right w:val="nil"/>
            </w:tcBorders>
            <w:vAlign w:val="bottom"/>
            <w:hideMark/>
          </w:tcPr>
          <w:p w14:paraId="37D73EDC" w14:textId="77777777" w:rsidR="0048757C" w:rsidRPr="0048757C" w:rsidRDefault="0048757C" w:rsidP="0048757C">
            <w:pPr>
              <w:spacing w:before="0" w:after="0" w:line="240" w:lineRule="auto"/>
              <w:jc w:val="right"/>
              <w:rPr>
                <w:sz w:val="22"/>
                <w:szCs w:val="22"/>
              </w:rPr>
            </w:pPr>
            <w:r w:rsidRPr="0048757C">
              <w:rPr>
                <w:sz w:val="22"/>
                <w:szCs w:val="22"/>
              </w:rPr>
              <w:t>12,885.00</w:t>
            </w:r>
          </w:p>
        </w:tc>
        <w:tc>
          <w:tcPr>
            <w:tcW w:w="0" w:type="auto"/>
            <w:tcBorders>
              <w:top w:val="nil"/>
              <w:left w:val="nil"/>
              <w:bottom w:val="nil"/>
              <w:right w:val="nil"/>
            </w:tcBorders>
            <w:vAlign w:val="bottom"/>
            <w:hideMark/>
          </w:tcPr>
          <w:p w14:paraId="57935570" w14:textId="77777777" w:rsidR="0048757C" w:rsidRPr="0048757C" w:rsidRDefault="0048757C" w:rsidP="0048757C">
            <w:pPr>
              <w:spacing w:before="0" w:after="0" w:line="240" w:lineRule="auto"/>
              <w:jc w:val="right"/>
              <w:rPr>
                <w:sz w:val="22"/>
                <w:szCs w:val="22"/>
              </w:rPr>
            </w:pPr>
            <w:r w:rsidRPr="0048757C">
              <w:rPr>
                <w:sz w:val="22"/>
                <w:szCs w:val="22"/>
              </w:rPr>
              <w:t>27,882.00</w:t>
            </w:r>
          </w:p>
        </w:tc>
        <w:tc>
          <w:tcPr>
            <w:tcW w:w="0" w:type="auto"/>
            <w:tcBorders>
              <w:top w:val="nil"/>
              <w:left w:val="nil"/>
              <w:bottom w:val="nil"/>
              <w:right w:val="nil"/>
            </w:tcBorders>
            <w:vAlign w:val="bottom"/>
            <w:hideMark/>
          </w:tcPr>
          <w:p w14:paraId="4A418985" w14:textId="77777777" w:rsidR="0048757C" w:rsidRPr="0048757C" w:rsidRDefault="0048757C" w:rsidP="0048757C">
            <w:pPr>
              <w:spacing w:before="0" w:after="0" w:line="240" w:lineRule="auto"/>
              <w:jc w:val="right"/>
              <w:rPr>
                <w:sz w:val="22"/>
                <w:szCs w:val="22"/>
              </w:rPr>
            </w:pPr>
            <w:r w:rsidRPr="0048757C">
              <w:rPr>
                <w:sz w:val="22"/>
                <w:szCs w:val="22"/>
              </w:rPr>
              <w:t>35,209.00</w:t>
            </w:r>
          </w:p>
        </w:tc>
        <w:tc>
          <w:tcPr>
            <w:tcW w:w="0" w:type="auto"/>
            <w:tcBorders>
              <w:top w:val="nil"/>
              <w:left w:val="nil"/>
              <w:bottom w:val="nil"/>
              <w:right w:val="single" w:sz="4" w:space="0" w:color="auto"/>
            </w:tcBorders>
            <w:vAlign w:val="bottom"/>
            <w:hideMark/>
          </w:tcPr>
          <w:p w14:paraId="4F45995E" w14:textId="77777777" w:rsidR="0048757C" w:rsidRPr="0048757C" w:rsidRDefault="0048757C" w:rsidP="0048757C">
            <w:pPr>
              <w:spacing w:before="0" w:after="0" w:line="240" w:lineRule="auto"/>
              <w:jc w:val="right"/>
              <w:rPr>
                <w:sz w:val="22"/>
                <w:szCs w:val="22"/>
              </w:rPr>
            </w:pPr>
            <w:r w:rsidRPr="0048757C">
              <w:rPr>
                <w:sz w:val="22"/>
                <w:szCs w:val="22"/>
              </w:rPr>
              <w:t>39,003.00</w:t>
            </w:r>
          </w:p>
        </w:tc>
      </w:tr>
      <w:tr w:rsidR="0048757C" w:rsidRPr="0048757C" w14:paraId="65F09BA0" w14:textId="77777777" w:rsidTr="0048757C">
        <w:trPr>
          <w:trHeight w:val="276"/>
        </w:trPr>
        <w:tc>
          <w:tcPr>
            <w:tcW w:w="0" w:type="auto"/>
            <w:tcBorders>
              <w:top w:val="nil"/>
              <w:left w:val="single" w:sz="4" w:space="0" w:color="auto"/>
              <w:bottom w:val="nil"/>
              <w:right w:val="nil"/>
            </w:tcBorders>
            <w:vAlign w:val="bottom"/>
            <w:hideMark/>
          </w:tcPr>
          <w:p w14:paraId="3C545575" w14:textId="77777777" w:rsidR="0048757C" w:rsidRPr="0048757C" w:rsidRDefault="0048757C" w:rsidP="0048757C">
            <w:pPr>
              <w:spacing w:before="0" w:after="0" w:line="240" w:lineRule="auto"/>
              <w:jc w:val="left"/>
              <w:rPr>
                <w:sz w:val="22"/>
                <w:szCs w:val="22"/>
              </w:rPr>
            </w:pPr>
            <w:r w:rsidRPr="0048757C">
              <w:rPr>
                <w:sz w:val="22"/>
                <w:szCs w:val="22"/>
              </w:rPr>
              <w:t>Property, plant and equipment, net</w:t>
            </w:r>
          </w:p>
        </w:tc>
        <w:tc>
          <w:tcPr>
            <w:tcW w:w="0" w:type="auto"/>
            <w:tcBorders>
              <w:top w:val="nil"/>
              <w:left w:val="nil"/>
              <w:bottom w:val="nil"/>
              <w:right w:val="nil"/>
            </w:tcBorders>
            <w:vAlign w:val="bottom"/>
            <w:hideMark/>
          </w:tcPr>
          <w:p w14:paraId="0A5F4E70" w14:textId="77777777" w:rsidR="0048757C" w:rsidRPr="0048757C" w:rsidRDefault="0048757C" w:rsidP="0048757C">
            <w:pPr>
              <w:spacing w:before="0" w:after="0" w:line="240" w:lineRule="auto"/>
              <w:jc w:val="right"/>
              <w:rPr>
                <w:sz w:val="22"/>
                <w:szCs w:val="22"/>
              </w:rPr>
            </w:pPr>
            <w:r w:rsidRPr="0048757C">
              <w:rPr>
                <w:sz w:val="22"/>
                <w:szCs w:val="22"/>
              </w:rPr>
              <w:t>18,884.00</w:t>
            </w:r>
          </w:p>
        </w:tc>
        <w:tc>
          <w:tcPr>
            <w:tcW w:w="0" w:type="auto"/>
            <w:tcBorders>
              <w:top w:val="nil"/>
              <w:left w:val="nil"/>
              <w:bottom w:val="nil"/>
              <w:right w:val="nil"/>
            </w:tcBorders>
            <w:vAlign w:val="bottom"/>
            <w:hideMark/>
          </w:tcPr>
          <w:p w14:paraId="0550C581" w14:textId="77777777" w:rsidR="0048757C" w:rsidRPr="0048757C" w:rsidRDefault="0048757C" w:rsidP="0048757C">
            <w:pPr>
              <w:spacing w:before="0" w:after="0" w:line="240" w:lineRule="auto"/>
              <w:jc w:val="right"/>
              <w:rPr>
                <w:sz w:val="22"/>
                <w:szCs w:val="22"/>
              </w:rPr>
            </w:pPr>
            <w:r w:rsidRPr="0048757C">
              <w:rPr>
                <w:sz w:val="22"/>
                <w:szCs w:val="22"/>
              </w:rPr>
              <w:t>23,548.00</w:t>
            </w:r>
          </w:p>
        </w:tc>
        <w:tc>
          <w:tcPr>
            <w:tcW w:w="0" w:type="auto"/>
            <w:tcBorders>
              <w:top w:val="nil"/>
              <w:left w:val="nil"/>
              <w:bottom w:val="nil"/>
              <w:right w:val="nil"/>
            </w:tcBorders>
            <w:vAlign w:val="bottom"/>
            <w:hideMark/>
          </w:tcPr>
          <w:p w14:paraId="06B59CCA" w14:textId="77777777" w:rsidR="0048757C" w:rsidRPr="0048757C" w:rsidRDefault="0048757C" w:rsidP="0048757C">
            <w:pPr>
              <w:spacing w:before="0" w:after="0" w:line="240" w:lineRule="auto"/>
              <w:jc w:val="right"/>
              <w:rPr>
                <w:sz w:val="22"/>
                <w:szCs w:val="22"/>
              </w:rPr>
            </w:pPr>
            <w:r w:rsidRPr="0048757C">
              <w:rPr>
                <w:sz w:val="22"/>
                <w:szCs w:val="22"/>
              </w:rPr>
              <w:t>29,725.00</w:t>
            </w:r>
          </w:p>
        </w:tc>
        <w:tc>
          <w:tcPr>
            <w:tcW w:w="0" w:type="auto"/>
            <w:tcBorders>
              <w:top w:val="nil"/>
              <w:left w:val="nil"/>
              <w:bottom w:val="nil"/>
              <w:right w:val="nil"/>
            </w:tcBorders>
            <w:vAlign w:val="bottom"/>
            <w:hideMark/>
          </w:tcPr>
          <w:p w14:paraId="004CAA55" w14:textId="77777777" w:rsidR="0048757C" w:rsidRPr="0048757C" w:rsidRDefault="0048757C" w:rsidP="0048757C">
            <w:pPr>
              <w:spacing w:before="0" w:after="0" w:line="240" w:lineRule="auto"/>
              <w:jc w:val="right"/>
              <w:rPr>
                <w:sz w:val="22"/>
                <w:szCs w:val="22"/>
              </w:rPr>
            </w:pPr>
            <w:r w:rsidRPr="0048757C">
              <w:rPr>
                <w:sz w:val="22"/>
                <w:szCs w:val="22"/>
              </w:rPr>
              <w:t>35,836.00</w:t>
            </w:r>
          </w:p>
        </w:tc>
        <w:tc>
          <w:tcPr>
            <w:tcW w:w="0" w:type="auto"/>
            <w:tcBorders>
              <w:top w:val="nil"/>
              <w:left w:val="nil"/>
              <w:bottom w:val="nil"/>
              <w:right w:val="single" w:sz="4" w:space="0" w:color="auto"/>
            </w:tcBorders>
            <w:vAlign w:val="bottom"/>
            <w:hideMark/>
          </w:tcPr>
          <w:p w14:paraId="182F3428" w14:textId="77777777" w:rsidR="0048757C" w:rsidRPr="0048757C" w:rsidRDefault="0048757C" w:rsidP="0048757C">
            <w:pPr>
              <w:spacing w:before="0" w:after="0" w:line="240" w:lineRule="auto"/>
              <w:jc w:val="right"/>
              <w:rPr>
                <w:sz w:val="22"/>
                <w:szCs w:val="22"/>
              </w:rPr>
            </w:pPr>
            <w:r w:rsidRPr="0048757C">
              <w:rPr>
                <w:sz w:val="22"/>
                <w:szCs w:val="22"/>
              </w:rPr>
              <w:t>40,643.00</w:t>
            </w:r>
          </w:p>
        </w:tc>
      </w:tr>
      <w:tr w:rsidR="0048757C" w:rsidRPr="0048757C" w14:paraId="487900F6" w14:textId="77777777" w:rsidTr="0048757C">
        <w:trPr>
          <w:trHeight w:val="276"/>
        </w:trPr>
        <w:tc>
          <w:tcPr>
            <w:tcW w:w="0" w:type="auto"/>
            <w:tcBorders>
              <w:top w:val="nil"/>
              <w:left w:val="single" w:sz="4" w:space="0" w:color="auto"/>
              <w:bottom w:val="nil"/>
              <w:right w:val="nil"/>
            </w:tcBorders>
            <w:vAlign w:val="bottom"/>
            <w:hideMark/>
          </w:tcPr>
          <w:p w14:paraId="5A8F4111" w14:textId="77777777" w:rsidR="0048757C" w:rsidRPr="0048757C" w:rsidRDefault="0048757C" w:rsidP="0048757C">
            <w:pPr>
              <w:spacing w:before="0" w:after="0" w:line="240" w:lineRule="auto"/>
              <w:jc w:val="left"/>
              <w:rPr>
                <w:sz w:val="22"/>
                <w:szCs w:val="22"/>
              </w:rPr>
            </w:pPr>
            <w:r w:rsidRPr="0048757C">
              <w:rPr>
                <w:sz w:val="22"/>
                <w:szCs w:val="22"/>
              </w:rPr>
              <w:t>Total assets</w:t>
            </w:r>
          </w:p>
        </w:tc>
        <w:tc>
          <w:tcPr>
            <w:tcW w:w="0" w:type="auto"/>
            <w:tcBorders>
              <w:top w:val="nil"/>
              <w:left w:val="nil"/>
              <w:bottom w:val="nil"/>
              <w:right w:val="nil"/>
            </w:tcBorders>
            <w:vAlign w:val="bottom"/>
            <w:hideMark/>
          </w:tcPr>
          <w:p w14:paraId="44C00377" w14:textId="77777777" w:rsidR="0048757C" w:rsidRPr="0048757C" w:rsidRDefault="0048757C" w:rsidP="0048757C">
            <w:pPr>
              <w:spacing w:before="0" w:after="0" w:line="240" w:lineRule="auto"/>
              <w:jc w:val="right"/>
              <w:rPr>
                <w:sz w:val="22"/>
                <w:szCs w:val="22"/>
              </w:rPr>
            </w:pPr>
            <w:r w:rsidRPr="0048757C">
              <w:rPr>
                <w:sz w:val="22"/>
                <w:szCs w:val="22"/>
              </w:rPr>
              <w:t>62,131.00</w:t>
            </w:r>
          </w:p>
        </w:tc>
        <w:tc>
          <w:tcPr>
            <w:tcW w:w="0" w:type="auto"/>
            <w:tcBorders>
              <w:top w:val="nil"/>
              <w:left w:val="nil"/>
              <w:bottom w:val="nil"/>
              <w:right w:val="nil"/>
            </w:tcBorders>
            <w:vAlign w:val="bottom"/>
            <w:hideMark/>
          </w:tcPr>
          <w:p w14:paraId="1551C15A" w14:textId="77777777" w:rsidR="0048757C" w:rsidRPr="0048757C" w:rsidRDefault="0048757C" w:rsidP="0048757C">
            <w:pPr>
              <w:spacing w:before="0" w:after="0" w:line="240" w:lineRule="auto"/>
              <w:jc w:val="right"/>
              <w:rPr>
                <w:sz w:val="22"/>
                <w:szCs w:val="22"/>
              </w:rPr>
            </w:pPr>
            <w:r w:rsidRPr="0048757C">
              <w:rPr>
                <w:sz w:val="22"/>
                <w:szCs w:val="22"/>
              </w:rPr>
              <w:t>82,338.00</w:t>
            </w:r>
          </w:p>
        </w:tc>
        <w:tc>
          <w:tcPr>
            <w:tcW w:w="0" w:type="auto"/>
            <w:tcBorders>
              <w:top w:val="nil"/>
              <w:left w:val="nil"/>
              <w:bottom w:val="nil"/>
              <w:right w:val="nil"/>
            </w:tcBorders>
            <w:vAlign w:val="bottom"/>
            <w:hideMark/>
          </w:tcPr>
          <w:p w14:paraId="7C735A5B" w14:textId="77777777" w:rsidR="0048757C" w:rsidRPr="0048757C" w:rsidRDefault="0048757C" w:rsidP="0048757C">
            <w:pPr>
              <w:spacing w:before="0" w:after="0" w:line="240" w:lineRule="auto"/>
              <w:jc w:val="right"/>
              <w:rPr>
                <w:sz w:val="22"/>
                <w:szCs w:val="22"/>
              </w:rPr>
            </w:pPr>
            <w:r w:rsidRPr="0048757C">
              <w:rPr>
                <w:sz w:val="22"/>
                <w:szCs w:val="22"/>
              </w:rPr>
              <w:t>1,06,618.00</w:t>
            </w:r>
          </w:p>
        </w:tc>
        <w:tc>
          <w:tcPr>
            <w:tcW w:w="0" w:type="auto"/>
            <w:tcBorders>
              <w:top w:val="nil"/>
              <w:left w:val="nil"/>
              <w:bottom w:val="nil"/>
              <w:right w:val="nil"/>
            </w:tcBorders>
            <w:vAlign w:val="bottom"/>
            <w:hideMark/>
          </w:tcPr>
          <w:p w14:paraId="705E4BE4" w14:textId="77777777" w:rsidR="0048757C" w:rsidRPr="0048757C" w:rsidRDefault="0048757C" w:rsidP="0048757C">
            <w:pPr>
              <w:spacing w:before="0" w:after="0" w:line="240" w:lineRule="auto"/>
              <w:jc w:val="right"/>
              <w:rPr>
                <w:sz w:val="22"/>
                <w:szCs w:val="22"/>
              </w:rPr>
            </w:pPr>
            <w:r w:rsidRPr="0048757C">
              <w:rPr>
                <w:sz w:val="22"/>
                <w:szCs w:val="22"/>
              </w:rPr>
              <w:t>1,22,070.00</w:t>
            </w:r>
          </w:p>
        </w:tc>
        <w:tc>
          <w:tcPr>
            <w:tcW w:w="0" w:type="auto"/>
            <w:tcBorders>
              <w:top w:val="nil"/>
              <w:left w:val="nil"/>
              <w:bottom w:val="nil"/>
              <w:right w:val="single" w:sz="4" w:space="0" w:color="auto"/>
            </w:tcBorders>
            <w:vAlign w:val="bottom"/>
            <w:hideMark/>
          </w:tcPr>
          <w:p w14:paraId="6C926D53" w14:textId="77777777" w:rsidR="0048757C" w:rsidRPr="0048757C" w:rsidRDefault="0048757C" w:rsidP="0048757C">
            <w:pPr>
              <w:spacing w:before="0" w:after="0" w:line="240" w:lineRule="auto"/>
              <w:jc w:val="right"/>
              <w:rPr>
                <w:sz w:val="22"/>
                <w:szCs w:val="22"/>
              </w:rPr>
            </w:pPr>
            <w:r w:rsidRPr="0048757C">
              <w:rPr>
                <w:sz w:val="22"/>
                <w:szCs w:val="22"/>
              </w:rPr>
              <w:t>1,37,806.00</w:t>
            </w:r>
          </w:p>
        </w:tc>
      </w:tr>
      <w:tr w:rsidR="0048757C" w:rsidRPr="0048757C" w14:paraId="0A7CFF83" w14:textId="77777777" w:rsidTr="0048757C">
        <w:trPr>
          <w:trHeight w:val="276"/>
        </w:trPr>
        <w:tc>
          <w:tcPr>
            <w:tcW w:w="0" w:type="auto"/>
            <w:tcBorders>
              <w:top w:val="nil"/>
              <w:left w:val="single" w:sz="4" w:space="0" w:color="auto"/>
              <w:bottom w:val="single" w:sz="4" w:space="0" w:color="auto"/>
              <w:right w:val="nil"/>
            </w:tcBorders>
            <w:vAlign w:val="bottom"/>
            <w:hideMark/>
          </w:tcPr>
          <w:p w14:paraId="6526C84A" w14:textId="77777777" w:rsidR="0048757C" w:rsidRPr="0048757C" w:rsidRDefault="0048757C" w:rsidP="0048757C">
            <w:pPr>
              <w:spacing w:before="0" w:after="0" w:line="240" w:lineRule="auto"/>
              <w:jc w:val="left"/>
              <w:rPr>
                <w:sz w:val="22"/>
                <w:szCs w:val="22"/>
              </w:rPr>
            </w:pPr>
            <w:r w:rsidRPr="0048757C">
              <w:rPr>
                <w:sz w:val="22"/>
                <w:szCs w:val="22"/>
              </w:rPr>
              <w:t>Stock Price</w:t>
            </w:r>
          </w:p>
        </w:tc>
        <w:tc>
          <w:tcPr>
            <w:tcW w:w="0" w:type="auto"/>
            <w:tcBorders>
              <w:top w:val="nil"/>
              <w:left w:val="nil"/>
              <w:bottom w:val="single" w:sz="4" w:space="0" w:color="auto"/>
              <w:right w:val="nil"/>
            </w:tcBorders>
            <w:vAlign w:val="bottom"/>
            <w:hideMark/>
          </w:tcPr>
          <w:p w14:paraId="1BDEA071" w14:textId="77777777" w:rsidR="0048757C" w:rsidRPr="0048757C" w:rsidRDefault="0048757C" w:rsidP="0048757C">
            <w:pPr>
              <w:spacing w:before="0" w:after="0" w:line="240" w:lineRule="auto"/>
              <w:jc w:val="right"/>
              <w:rPr>
                <w:sz w:val="22"/>
                <w:szCs w:val="22"/>
              </w:rPr>
            </w:pPr>
            <w:r w:rsidRPr="0048757C">
              <w:rPr>
                <w:sz w:val="22"/>
                <w:szCs w:val="22"/>
              </w:rPr>
              <w:t>293.34</w:t>
            </w:r>
          </w:p>
        </w:tc>
        <w:tc>
          <w:tcPr>
            <w:tcW w:w="0" w:type="auto"/>
            <w:tcBorders>
              <w:top w:val="nil"/>
              <w:left w:val="nil"/>
              <w:bottom w:val="single" w:sz="4" w:space="0" w:color="auto"/>
              <w:right w:val="nil"/>
            </w:tcBorders>
            <w:vAlign w:val="bottom"/>
            <w:hideMark/>
          </w:tcPr>
          <w:p w14:paraId="46BDD58F" w14:textId="77777777" w:rsidR="0048757C" w:rsidRPr="0048757C" w:rsidRDefault="0048757C" w:rsidP="0048757C">
            <w:pPr>
              <w:spacing w:before="0" w:after="0" w:line="240" w:lineRule="auto"/>
              <w:jc w:val="right"/>
              <w:rPr>
                <w:sz w:val="22"/>
                <w:szCs w:val="22"/>
              </w:rPr>
            </w:pPr>
            <w:r w:rsidRPr="0048757C">
              <w:rPr>
                <w:sz w:val="22"/>
                <w:szCs w:val="22"/>
              </w:rPr>
              <w:t>349.87</w:t>
            </w:r>
          </w:p>
        </w:tc>
        <w:tc>
          <w:tcPr>
            <w:tcW w:w="0" w:type="auto"/>
            <w:tcBorders>
              <w:top w:val="nil"/>
              <w:left w:val="nil"/>
              <w:bottom w:val="single" w:sz="4" w:space="0" w:color="auto"/>
              <w:right w:val="nil"/>
            </w:tcBorders>
            <w:vAlign w:val="bottom"/>
            <w:hideMark/>
          </w:tcPr>
          <w:p w14:paraId="7BB6A5DD" w14:textId="77777777" w:rsidR="0048757C" w:rsidRPr="0048757C" w:rsidRDefault="0048757C" w:rsidP="0048757C">
            <w:pPr>
              <w:spacing w:before="0" w:after="0" w:line="240" w:lineRule="auto"/>
              <w:jc w:val="right"/>
              <w:rPr>
                <w:sz w:val="22"/>
                <w:szCs w:val="22"/>
              </w:rPr>
            </w:pPr>
            <w:r w:rsidRPr="0048757C">
              <w:rPr>
                <w:sz w:val="22"/>
                <w:szCs w:val="22"/>
              </w:rPr>
              <w:t>113.06</w:t>
            </w:r>
          </w:p>
        </w:tc>
        <w:tc>
          <w:tcPr>
            <w:tcW w:w="0" w:type="auto"/>
            <w:tcBorders>
              <w:top w:val="nil"/>
              <w:left w:val="nil"/>
              <w:bottom w:val="single" w:sz="4" w:space="0" w:color="auto"/>
              <w:right w:val="nil"/>
            </w:tcBorders>
            <w:vAlign w:val="bottom"/>
            <w:hideMark/>
          </w:tcPr>
          <w:p w14:paraId="2906041A" w14:textId="77777777" w:rsidR="0048757C" w:rsidRPr="0048757C" w:rsidRDefault="0048757C" w:rsidP="0048757C">
            <w:pPr>
              <w:spacing w:before="0" w:after="0" w:line="240" w:lineRule="auto"/>
              <w:jc w:val="right"/>
              <w:rPr>
                <w:sz w:val="22"/>
                <w:szCs w:val="22"/>
              </w:rPr>
            </w:pPr>
            <w:r w:rsidRPr="0048757C">
              <w:rPr>
                <w:sz w:val="22"/>
                <w:szCs w:val="22"/>
              </w:rPr>
              <w:t>183.25</w:t>
            </w:r>
          </w:p>
        </w:tc>
        <w:tc>
          <w:tcPr>
            <w:tcW w:w="0" w:type="auto"/>
            <w:tcBorders>
              <w:top w:val="nil"/>
              <w:left w:val="nil"/>
              <w:bottom w:val="single" w:sz="4" w:space="0" w:color="auto"/>
              <w:right w:val="single" w:sz="4" w:space="0" w:color="auto"/>
            </w:tcBorders>
            <w:vAlign w:val="bottom"/>
            <w:hideMark/>
          </w:tcPr>
          <w:p w14:paraId="66D813D0" w14:textId="77777777" w:rsidR="0048757C" w:rsidRPr="0048757C" w:rsidRDefault="0048757C" w:rsidP="0048757C">
            <w:pPr>
              <w:spacing w:before="0" w:after="0" w:line="240" w:lineRule="auto"/>
              <w:jc w:val="right"/>
              <w:rPr>
                <w:sz w:val="22"/>
                <w:szCs w:val="22"/>
              </w:rPr>
            </w:pPr>
            <w:r w:rsidRPr="0048757C">
              <w:rPr>
                <w:sz w:val="22"/>
                <w:szCs w:val="22"/>
              </w:rPr>
              <w:t>431.66</w:t>
            </w:r>
          </w:p>
        </w:tc>
      </w:tr>
    </w:tbl>
    <w:p w14:paraId="078DB174" w14:textId="1609ACC5" w:rsidR="00904609" w:rsidRPr="0048757C" w:rsidRDefault="00522EF5">
      <w:pPr>
        <w:pStyle w:val="Heading2"/>
        <w:jc w:val="left"/>
        <w:rPr>
          <w:color w:val="000000" w:themeColor="text1"/>
        </w:rPr>
      </w:pPr>
      <w:bookmarkStart w:id="101" w:name="_uubuxltn6ltr" w:colFirst="0" w:colLast="0"/>
      <w:bookmarkStart w:id="102" w:name="_Toc227840312"/>
      <w:bookmarkEnd w:id="101"/>
      <w:r w:rsidRPr="0048757C">
        <w:rPr>
          <w:color w:val="000000" w:themeColor="text1"/>
        </w:rPr>
        <w:t>Appendix 2: Ratio formulas and full calculations</w:t>
      </w:r>
      <w:r w:rsidR="0048757C">
        <w:rPr>
          <w:color w:val="000000" w:themeColor="text1"/>
        </w:rPr>
        <w:t xml:space="preserve"> </w:t>
      </w:r>
      <w:r w:rsidR="0048757C" w:rsidRPr="0048757C">
        <w:rPr>
          <w:color w:val="000000" w:themeColor="text1"/>
        </w:rPr>
        <w:t>(Tesla, 2020; Tesla, 2022; Tesla, 2023; Tesla, 2025)</w:t>
      </w:r>
      <w:bookmarkEnd w:id="102"/>
    </w:p>
    <w:tbl>
      <w:tblPr>
        <w:tblW w:w="0" w:type="auto"/>
        <w:tblLook w:val="04A0" w:firstRow="1" w:lastRow="0" w:firstColumn="1" w:lastColumn="0" w:noHBand="0" w:noVBand="1"/>
      </w:tblPr>
      <w:tblGrid>
        <w:gridCol w:w="1857"/>
        <w:gridCol w:w="879"/>
        <w:gridCol w:w="769"/>
        <w:gridCol w:w="769"/>
        <w:gridCol w:w="769"/>
        <w:gridCol w:w="879"/>
        <w:gridCol w:w="3438"/>
      </w:tblGrid>
      <w:tr w:rsidR="0048757C" w:rsidRPr="0048757C" w14:paraId="782D326E" w14:textId="77777777" w:rsidTr="0048757C">
        <w:trPr>
          <w:trHeight w:val="288"/>
        </w:trPr>
        <w:tc>
          <w:tcPr>
            <w:tcW w:w="0" w:type="auto"/>
            <w:gridSpan w:val="7"/>
            <w:tcBorders>
              <w:top w:val="nil"/>
              <w:left w:val="nil"/>
              <w:bottom w:val="nil"/>
              <w:right w:val="nil"/>
            </w:tcBorders>
            <w:shd w:val="clear" w:color="000000" w:fill="D9EAF7"/>
            <w:vAlign w:val="bottom"/>
            <w:hideMark/>
          </w:tcPr>
          <w:p w14:paraId="1CF82EEE" w14:textId="77777777" w:rsidR="0048757C" w:rsidRPr="0048757C" w:rsidRDefault="0048757C" w:rsidP="0048757C">
            <w:pPr>
              <w:spacing w:before="0" w:after="0" w:line="240" w:lineRule="auto"/>
              <w:jc w:val="center"/>
              <w:rPr>
                <w:b/>
                <w:bCs/>
                <w:sz w:val="28"/>
                <w:szCs w:val="28"/>
              </w:rPr>
            </w:pPr>
            <w:r w:rsidRPr="0048757C">
              <w:rPr>
                <w:b/>
                <w:bCs/>
                <w:sz w:val="28"/>
                <w:szCs w:val="28"/>
              </w:rPr>
              <w:t>Ratio calculation</w:t>
            </w:r>
          </w:p>
        </w:tc>
      </w:tr>
      <w:tr w:rsidR="0048757C" w:rsidRPr="0048757C" w14:paraId="08D32925" w14:textId="77777777" w:rsidTr="0048757C">
        <w:trPr>
          <w:trHeight w:val="276"/>
        </w:trPr>
        <w:tc>
          <w:tcPr>
            <w:tcW w:w="0" w:type="auto"/>
            <w:tcBorders>
              <w:top w:val="single" w:sz="4" w:space="0" w:color="auto"/>
              <w:left w:val="single" w:sz="4" w:space="0" w:color="auto"/>
              <w:bottom w:val="single" w:sz="4" w:space="0" w:color="auto"/>
              <w:right w:val="nil"/>
            </w:tcBorders>
            <w:shd w:val="clear" w:color="000000" w:fill="EAF3E2"/>
            <w:vAlign w:val="bottom"/>
            <w:hideMark/>
          </w:tcPr>
          <w:p w14:paraId="78F49B38" w14:textId="77777777" w:rsidR="0048757C" w:rsidRPr="0048757C" w:rsidRDefault="0048757C" w:rsidP="0048757C">
            <w:pPr>
              <w:spacing w:before="0" w:after="0" w:line="240" w:lineRule="auto"/>
              <w:jc w:val="left"/>
              <w:rPr>
                <w:b/>
                <w:bCs/>
                <w:sz w:val="22"/>
                <w:szCs w:val="22"/>
              </w:rPr>
            </w:pPr>
            <w:r w:rsidRPr="0048757C">
              <w:rPr>
                <w:b/>
                <w:bCs/>
                <w:sz w:val="22"/>
                <w:szCs w:val="22"/>
              </w:rPr>
              <w:t>Ratio</w:t>
            </w:r>
          </w:p>
        </w:tc>
        <w:tc>
          <w:tcPr>
            <w:tcW w:w="0" w:type="auto"/>
            <w:tcBorders>
              <w:top w:val="single" w:sz="4" w:space="0" w:color="auto"/>
              <w:left w:val="nil"/>
              <w:bottom w:val="single" w:sz="4" w:space="0" w:color="auto"/>
              <w:right w:val="nil"/>
            </w:tcBorders>
            <w:shd w:val="clear" w:color="000000" w:fill="EAF3E2"/>
            <w:vAlign w:val="bottom"/>
            <w:hideMark/>
          </w:tcPr>
          <w:p w14:paraId="5AF3BDE3" w14:textId="77777777" w:rsidR="0048757C" w:rsidRPr="0048757C" w:rsidRDefault="0048757C" w:rsidP="0048757C">
            <w:pPr>
              <w:spacing w:before="0" w:after="0" w:line="240" w:lineRule="auto"/>
              <w:jc w:val="right"/>
              <w:rPr>
                <w:b/>
                <w:bCs/>
                <w:sz w:val="22"/>
                <w:szCs w:val="22"/>
              </w:rPr>
            </w:pPr>
            <w:r w:rsidRPr="0048757C">
              <w:rPr>
                <w:b/>
                <w:bCs/>
                <w:sz w:val="22"/>
                <w:szCs w:val="22"/>
              </w:rPr>
              <w:t>2021</w:t>
            </w:r>
          </w:p>
        </w:tc>
        <w:tc>
          <w:tcPr>
            <w:tcW w:w="0" w:type="auto"/>
            <w:tcBorders>
              <w:top w:val="single" w:sz="4" w:space="0" w:color="auto"/>
              <w:left w:val="nil"/>
              <w:bottom w:val="single" w:sz="4" w:space="0" w:color="auto"/>
              <w:right w:val="nil"/>
            </w:tcBorders>
            <w:shd w:val="clear" w:color="000000" w:fill="EAF3E2"/>
            <w:vAlign w:val="bottom"/>
            <w:hideMark/>
          </w:tcPr>
          <w:p w14:paraId="53C881C2" w14:textId="77777777" w:rsidR="0048757C" w:rsidRPr="0048757C" w:rsidRDefault="0048757C" w:rsidP="0048757C">
            <w:pPr>
              <w:spacing w:before="0" w:after="0" w:line="240" w:lineRule="auto"/>
              <w:jc w:val="right"/>
              <w:rPr>
                <w:b/>
                <w:bCs/>
                <w:sz w:val="22"/>
                <w:szCs w:val="22"/>
              </w:rPr>
            </w:pPr>
            <w:r w:rsidRPr="0048757C">
              <w:rPr>
                <w:b/>
                <w:bCs/>
                <w:sz w:val="22"/>
                <w:szCs w:val="22"/>
              </w:rPr>
              <w:t>2022</w:t>
            </w:r>
          </w:p>
        </w:tc>
        <w:tc>
          <w:tcPr>
            <w:tcW w:w="0" w:type="auto"/>
            <w:tcBorders>
              <w:top w:val="single" w:sz="4" w:space="0" w:color="auto"/>
              <w:left w:val="nil"/>
              <w:bottom w:val="single" w:sz="4" w:space="0" w:color="auto"/>
              <w:right w:val="nil"/>
            </w:tcBorders>
            <w:shd w:val="clear" w:color="000000" w:fill="EAF3E2"/>
            <w:vAlign w:val="bottom"/>
            <w:hideMark/>
          </w:tcPr>
          <w:p w14:paraId="4E26D694" w14:textId="77777777" w:rsidR="0048757C" w:rsidRPr="0048757C" w:rsidRDefault="0048757C" w:rsidP="0048757C">
            <w:pPr>
              <w:spacing w:before="0" w:after="0" w:line="240" w:lineRule="auto"/>
              <w:jc w:val="right"/>
              <w:rPr>
                <w:b/>
                <w:bCs/>
                <w:sz w:val="22"/>
                <w:szCs w:val="22"/>
              </w:rPr>
            </w:pPr>
            <w:r w:rsidRPr="0048757C">
              <w:rPr>
                <w:b/>
                <w:bCs/>
                <w:sz w:val="22"/>
                <w:szCs w:val="22"/>
              </w:rPr>
              <w:t>2023</w:t>
            </w:r>
          </w:p>
        </w:tc>
        <w:tc>
          <w:tcPr>
            <w:tcW w:w="0" w:type="auto"/>
            <w:tcBorders>
              <w:top w:val="single" w:sz="4" w:space="0" w:color="auto"/>
              <w:left w:val="nil"/>
              <w:bottom w:val="single" w:sz="4" w:space="0" w:color="auto"/>
              <w:right w:val="nil"/>
            </w:tcBorders>
            <w:shd w:val="clear" w:color="000000" w:fill="EAF3E2"/>
            <w:vAlign w:val="bottom"/>
            <w:hideMark/>
          </w:tcPr>
          <w:p w14:paraId="4302C335" w14:textId="77777777" w:rsidR="0048757C" w:rsidRPr="0048757C" w:rsidRDefault="0048757C" w:rsidP="0048757C">
            <w:pPr>
              <w:spacing w:before="0" w:after="0" w:line="240" w:lineRule="auto"/>
              <w:jc w:val="right"/>
              <w:rPr>
                <w:b/>
                <w:bCs/>
                <w:sz w:val="22"/>
                <w:szCs w:val="22"/>
              </w:rPr>
            </w:pPr>
            <w:r w:rsidRPr="0048757C">
              <w:rPr>
                <w:b/>
                <w:bCs/>
                <w:sz w:val="22"/>
                <w:szCs w:val="22"/>
              </w:rPr>
              <w:t>2024</w:t>
            </w:r>
          </w:p>
        </w:tc>
        <w:tc>
          <w:tcPr>
            <w:tcW w:w="0" w:type="auto"/>
            <w:tcBorders>
              <w:top w:val="single" w:sz="4" w:space="0" w:color="auto"/>
              <w:left w:val="nil"/>
              <w:bottom w:val="single" w:sz="4" w:space="0" w:color="auto"/>
              <w:right w:val="nil"/>
            </w:tcBorders>
            <w:shd w:val="clear" w:color="000000" w:fill="EAF3E2"/>
            <w:vAlign w:val="bottom"/>
            <w:hideMark/>
          </w:tcPr>
          <w:p w14:paraId="5C07A11E" w14:textId="77777777" w:rsidR="0048757C" w:rsidRPr="0048757C" w:rsidRDefault="0048757C" w:rsidP="0048757C">
            <w:pPr>
              <w:spacing w:before="0" w:after="0" w:line="240" w:lineRule="auto"/>
              <w:jc w:val="right"/>
              <w:rPr>
                <w:b/>
                <w:bCs/>
                <w:sz w:val="22"/>
                <w:szCs w:val="22"/>
              </w:rPr>
            </w:pPr>
            <w:r w:rsidRPr="0048757C">
              <w:rPr>
                <w:b/>
                <w:bCs/>
                <w:sz w:val="22"/>
                <w:szCs w:val="22"/>
              </w:rPr>
              <w:t>2025</w:t>
            </w:r>
          </w:p>
        </w:tc>
        <w:tc>
          <w:tcPr>
            <w:tcW w:w="0" w:type="auto"/>
            <w:tcBorders>
              <w:top w:val="single" w:sz="4" w:space="0" w:color="auto"/>
              <w:left w:val="nil"/>
              <w:bottom w:val="single" w:sz="4" w:space="0" w:color="auto"/>
              <w:right w:val="single" w:sz="4" w:space="0" w:color="auto"/>
            </w:tcBorders>
            <w:shd w:val="clear" w:color="000000" w:fill="EAF3E2"/>
            <w:vAlign w:val="bottom"/>
            <w:hideMark/>
          </w:tcPr>
          <w:p w14:paraId="2BBCE613" w14:textId="77777777" w:rsidR="0048757C" w:rsidRPr="0048757C" w:rsidRDefault="0048757C" w:rsidP="0048757C">
            <w:pPr>
              <w:spacing w:before="0" w:after="0" w:line="240" w:lineRule="auto"/>
              <w:jc w:val="left"/>
              <w:rPr>
                <w:b/>
                <w:bCs/>
                <w:sz w:val="22"/>
                <w:szCs w:val="22"/>
              </w:rPr>
            </w:pPr>
            <w:r w:rsidRPr="0048757C">
              <w:rPr>
                <w:b/>
                <w:bCs/>
                <w:sz w:val="22"/>
                <w:szCs w:val="22"/>
              </w:rPr>
              <w:t>Formula basis</w:t>
            </w:r>
          </w:p>
        </w:tc>
      </w:tr>
      <w:tr w:rsidR="0048757C" w:rsidRPr="0048757C" w14:paraId="0D9C5C7F" w14:textId="77777777" w:rsidTr="0048757C">
        <w:trPr>
          <w:trHeight w:val="276"/>
        </w:trPr>
        <w:tc>
          <w:tcPr>
            <w:tcW w:w="0" w:type="auto"/>
            <w:gridSpan w:val="7"/>
            <w:tcBorders>
              <w:top w:val="nil"/>
              <w:left w:val="nil"/>
              <w:bottom w:val="nil"/>
              <w:right w:val="nil"/>
            </w:tcBorders>
            <w:shd w:val="clear" w:color="000000" w:fill="F3F6FA"/>
            <w:vAlign w:val="bottom"/>
            <w:hideMark/>
          </w:tcPr>
          <w:p w14:paraId="27DE136F" w14:textId="77777777" w:rsidR="0048757C" w:rsidRPr="0048757C" w:rsidRDefault="0048757C" w:rsidP="0048757C">
            <w:pPr>
              <w:spacing w:before="0" w:after="0" w:line="240" w:lineRule="auto"/>
              <w:jc w:val="left"/>
              <w:rPr>
                <w:b/>
                <w:bCs/>
                <w:sz w:val="22"/>
                <w:szCs w:val="22"/>
              </w:rPr>
            </w:pPr>
            <w:r w:rsidRPr="0048757C">
              <w:rPr>
                <w:b/>
                <w:bCs/>
                <w:sz w:val="22"/>
                <w:szCs w:val="22"/>
              </w:rPr>
              <w:t>Profitability ratios</w:t>
            </w:r>
          </w:p>
        </w:tc>
      </w:tr>
      <w:tr w:rsidR="0048757C" w:rsidRPr="0048757C" w14:paraId="0EFF8534" w14:textId="77777777" w:rsidTr="0048757C">
        <w:trPr>
          <w:trHeight w:val="276"/>
        </w:trPr>
        <w:tc>
          <w:tcPr>
            <w:tcW w:w="0" w:type="auto"/>
            <w:tcBorders>
              <w:top w:val="single" w:sz="4" w:space="0" w:color="auto"/>
              <w:left w:val="single" w:sz="4" w:space="0" w:color="auto"/>
              <w:bottom w:val="nil"/>
              <w:right w:val="nil"/>
            </w:tcBorders>
            <w:vAlign w:val="bottom"/>
            <w:hideMark/>
          </w:tcPr>
          <w:p w14:paraId="42953F71" w14:textId="77777777" w:rsidR="0048757C" w:rsidRPr="0048757C" w:rsidRDefault="0048757C" w:rsidP="0048757C">
            <w:pPr>
              <w:spacing w:before="0" w:after="0" w:line="240" w:lineRule="auto"/>
              <w:jc w:val="left"/>
              <w:rPr>
                <w:sz w:val="22"/>
                <w:szCs w:val="22"/>
              </w:rPr>
            </w:pPr>
            <w:r w:rsidRPr="0048757C">
              <w:rPr>
                <w:sz w:val="22"/>
                <w:szCs w:val="22"/>
              </w:rPr>
              <w:t>Gross profit margin</w:t>
            </w:r>
          </w:p>
        </w:tc>
        <w:tc>
          <w:tcPr>
            <w:tcW w:w="0" w:type="auto"/>
            <w:tcBorders>
              <w:top w:val="single" w:sz="4" w:space="0" w:color="auto"/>
              <w:left w:val="nil"/>
              <w:bottom w:val="nil"/>
              <w:right w:val="nil"/>
            </w:tcBorders>
            <w:vAlign w:val="bottom"/>
            <w:hideMark/>
          </w:tcPr>
          <w:p w14:paraId="72AF9A94" w14:textId="77777777" w:rsidR="0048757C" w:rsidRPr="0048757C" w:rsidRDefault="0048757C" w:rsidP="0048757C">
            <w:pPr>
              <w:spacing w:before="0" w:after="0" w:line="240" w:lineRule="auto"/>
              <w:jc w:val="right"/>
              <w:rPr>
                <w:sz w:val="22"/>
                <w:szCs w:val="22"/>
              </w:rPr>
            </w:pPr>
            <w:r w:rsidRPr="0048757C">
              <w:rPr>
                <w:sz w:val="22"/>
                <w:szCs w:val="22"/>
              </w:rPr>
              <w:t>0.25</w:t>
            </w:r>
          </w:p>
        </w:tc>
        <w:tc>
          <w:tcPr>
            <w:tcW w:w="0" w:type="auto"/>
            <w:tcBorders>
              <w:top w:val="single" w:sz="4" w:space="0" w:color="auto"/>
              <w:left w:val="nil"/>
              <w:bottom w:val="nil"/>
              <w:right w:val="nil"/>
            </w:tcBorders>
            <w:vAlign w:val="bottom"/>
            <w:hideMark/>
          </w:tcPr>
          <w:p w14:paraId="55CA1960" w14:textId="77777777" w:rsidR="0048757C" w:rsidRPr="0048757C" w:rsidRDefault="0048757C" w:rsidP="0048757C">
            <w:pPr>
              <w:spacing w:before="0" w:after="0" w:line="240" w:lineRule="auto"/>
              <w:jc w:val="right"/>
              <w:rPr>
                <w:sz w:val="22"/>
                <w:szCs w:val="22"/>
              </w:rPr>
            </w:pPr>
            <w:r w:rsidRPr="0048757C">
              <w:rPr>
                <w:sz w:val="22"/>
                <w:szCs w:val="22"/>
              </w:rPr>
              <w:t>0.26</w:t>
            </w:r>
          </w:p>
        </w:tc>
        <w:tc>
          <w:tcPr>
            <w:tcW w:w="0" w:type="auto"/>
            <w:tcBorders>
              <w:top w:val="single" w:sz="4" w:space="0" w:color="auto"/>
              <w:left w:val="nil"/>
              <w:bottom w:val="nil"/>
              <w:right w:val="nil"/>
            </w:tcBorders>
            <w:vAlign w:val="bottom"/>
            <w:hideMark/>
          </w:tcPr>
          <w:p w14:paraId="453C4A39" w14:textId="77777777" w:rsidR="0048757C" w:rsidRPr="0048757C" w:rsidRDefault="0048757C" w:rsidP="0048757C">
            <w:pPr>
              <w:spacing w:before="0" w:after="0" w:line="240" w:lineRule="auto"/>
              <w:jc w:val="right"/>
              <w:rPr>
                <w:sz w:val="22"/>
                <w:szCs w:val="22"/>
              </w:rPr>
            </w:pPr>
            <w:r w:rsidRPr="0048757C">
              <w:rPr>
                <w:sz w:val="22"/>
                <w:szCs w:val="22"/>
              </w:rPr>
              <w:t>0.18</w:t>
            </w:r>
          </w:p>
        </w:tc>
        <w:tc>
          <w:tcPr>
            <w:tcW w:w="0" w:type="auto"/>
            <w:tcBorders>
              <w:top w:val="single" w:sz="4" w:space="0" w:color="auto"/>
              <w:left w:val="nil"/>
              <w:bottom w:val="nil"/>
              <w:right w:val="nil"/>
            </w:tcBorders>
            <w:vAlign w:val="bottom"/>
            <w:hideMark/>
          </w:tcPr>
          <w:p w14:paraId="34F83816" w14:textId="77777777" w:rsidR="0048757C" w:rsidRPr="0048757C" w:rsidRDefault="0048757C" w:rsidP="0048757C">
            <w:pPr>
              <w:spacing w:before="0" w:after="0" w:line="240" w:lineRule="auto"/>
              <w:jc w:val="right"/>
              <w:rPr>
                <w:sz w:val="22"/>
                <w:szCs w:val="22"/>
              </w:rPr>
            </w:pPr>
            <w:r w:rsidRPr="0048757C">
              <w:rPr>
                <w:sz w:val="22"/>
                <w:szCs w:val="22"/>
              </w:rPr>
              <w:t>0.18</w:t>
            </w:r>
          </w:p>
        </w:tc>
        <w:tc>
          <w:tcPr>
            <w:tcW w:w="0" w:type="auto"/>
            <w:tcBorders>
              <w:top w:val="single" w:sz="4" w:space="0" w:color="auto"/>
              <w:left w:val="nil"/>
              <w:bottom w:val="nil"/>
              <w:right w:val="nil"/>
            </w:tcBorders>
            <w:vAlign w:val="bottom"/>
            <w:hideMark/>
          </w:tcPr>
          <w:p w14:paraId="318C737E" w14:textId="77777777" w:rsidR="0048757C" w:rsidRPr="0048757C" w:rsidRDefault="0048757C" w:rsidP="0048757C">
            <w:pPr>
              <w:spacing w:before="0" w:after="0" w:line="240" w:lineRule="auto"/>
              <w:jc w:val="right"/>
              <w:rPr>
                <w:sz w:val="22"/>
                <w:szCs w:val="22"/>
              </w:rPr>
            </w:pPr>
            <w:r w:rsidRPr="0048757C">
              <w:rPr>
                <w:sz w:val="22"/>
                <w:szCs w:val="22"/>
              </w:rPr>
              <w:t>0.18</w:t>
            </w:r>
          </w:p>
        </w:tc>
        <w:tc>
          <w:tcPr>
            <w:tcW w:w="0" w:type="auto"/>
            <w:tcBorders>
              <w:top w:val="single" w:sz="4" w:space="0" w:color="auto"/>
              <w:left w:val="nil"/>
              <w:bottom w:val="nil"/>
              <w:right w:val="single" w:sz="4" w:space="0" w:color="auto"/>
            </w:tcBorders>
            <w:vAlign w:val="bottom"/>
            <w:hideMark/>
          </w:tcPr>
          <w:p w14:paraId="743777E5" w14:textId="77777777" w:rsidR="0048757C" w:rsidRPr="0048757C" w:rsidRDefault="0048757C" w:rsidP="0048757C">
            <w:pPr>
              <w:spacing w:before="0" w:after="0" w:line="240" w:lineRule="auto"/>
              <w:jc w:val="left"/>
              <w:rPr>
                <w:sz w:val="22"/>
                <w:szCs w:val="22"/>
              </w:rPr>
            </w:pPr>
            <w:r w:rsidRPr="0048757C">
              <w:rPr>
                <w:sz w:val="22"/>
                <w:szCs w:val="22"/>
              </w:rPr>
              <w:t>Gross profit / Revenue</w:t>
            </w:r>
          </w:p>
        </w:tc>
      </w:tr>
      <w:tr w:rsidR="0048757C" w:rsidRPr="0048757C" w14:paraId="33395863" w14:textId="77777777" w:rsidTr="0048757C">
        <w:trPr>
          <w:trHeight w:val="276"/>
        </w:trPr>
        <w:tc>
          <w:tcPr>
            <w:tcW w:w="0" w:type="auto"/>
            <w:tcBorders>
              <w:top w:val="nil"/>
              <w:left w:val="single" w:sz="4" w:space="0" w:color="auto"/>
              <w:bottom w:val="nil"/>
              <w:right w:val="nil"/>
            </w:tcBorders>
            <w:vAlign w:val="bottom"/>
            <w:hideMark/>
          </w:tcPr>
          <w:p w14:paraId="7BA5DCDA" w14:textId="77777777" w:rsidR="0048757C" w:rsidRPr="0048757C" w:rsidRDefault="0048757C" w:rsidP="0048757C">
            <w:pPr>
              <w:spacing w:before="0" w:after="0" w:line="240" w:lineRule="auto"/>
              <w:jc w:val="left"/>
              <w:rPr>
                <w:sz w:val="22"/>
                <w:szCs w:val="22"/>
              </w:rPr>
            </w:pPr>
            <w:r w:rsidRPr="0048757C">
              <w:rPr>
                <w:sz w:val="22"/>
                <w:szCs w:val="22"/>
              </w:rPr>
              <w:t>Operating profit margin</w:t>
            </w:r>
          </w:p>
        </w:tc>
        <w:tc>
          <w:tcPr>
            <w:tcW w:w="0" w:type="auto"/>
            <w:tcBorders>
              <w:top w:val="nil"/>
              <w:left w:val="nil"/>
              <w:bottom w:val="nil"/>
              <w:right w:val="nil"/>
            </w:tcBorders>
            <w:vAlign w:val="bottom"/>
            <w:hideMark/>
          </w:tcPr>
          <w:p w14:paraId="2516838B" w14:textId="77777777" w:rsidR="0048757C" w:rsidRPr="0048757C" w:rsidRDefault="0048757C" w:rsidP="0048757C">
            <w:pPr>
              <w:spacing w:before="0" w:after="0" w:line="240" w:lineRule="auto"/>
              <w:jc w:val="right"/>
              <w:rPr>
                <w:sz w:val="22"/>
                <w:szCs w:val="22"/>
              </w:rPr>
            </w:pPr>
            <w:r w:rsidRPr="0048757C">
              <w:rPr>
                <w:sz w:val="22"/>
                <w:szCs w:val="22"/>
              </w:rPr>
              <w:t>0.12</w:t>
            </w:r>
          </w:p>
        </w:tc>
        <w:tc>
          <w:tcPr>
            <w:tcW w:w="0" w:type="auto"/>
            <w:tcBorders>
              <w:top w:val="nil"/>
              <w:left w:val="nil"/>
              <w:bottom w:val="nil"/>
              <w:right w:val="nil"/>
            </w:tcBorders>
            <w:vAlign w:val="bottom"/>
            <w:hideMark/>
          </w:tcPr>
          <w:p w14:paraId="6BC13825" w14:textId="77777777" w:rsidR="0048757C" w:rsidRPr="0048757C" w:rsidRDefault="0048757C" w:rsidP="0048757C">
            <w:pPr>
              <w:spacing w:before="0" w:after="0" w:line="240" w:lineRule="auto"/>
              <w:jc w:val="right"/>
              <w:rPr>
                <w:sz w:val="22"/>
                <w:szCs w:val="22"/>
              </w:rPr>
            </w:pPr>
            <w:r w:rsidRPr="0048757C">
              <w:rPr>
                <w:sz w:val="22"/>
                <w:szCs w:val="22"/>
              </w:rPr>
              <w:t>0.17</w:t>
            </w:r>
          </w:p>
        </w:tc>
        <w:tc>
          <w:tcPr>
            <w:tcW w:w="0" w:type="auto"/>
            <w:tcBorders>
              <w:top w:val="nil"/>
              <w:left w:val="nil"/>
              <w:bottom w:val="nil"/>
              <w:right w:val="nil"/>
            </w:tcBorders>
            <w:vAlign w:val="bottom"/>
            <w:hideMark/>
          </w:tcPr>
          <w:p w14:paraId="6E93DCAC" w14:textId="77777777" w:rsidR="0048757C" w:rsidRPr="0048757C" w:rsidRDefault="0048757C" w:rsidP="0048757C">
            <w:pPr>
              <w:spacing w:before="0" w:after="0" w:line="240" w:lineRule="auto"/>
              <w:jc w:val="right"/>
              <w:rPr>
                <w:sz w:val="22"/>
                <w:szCs w:val="22"/>
              </w:rPr>
            </w:pPr>
            <w:r w:rsidRPr="0048757C">
              <w:rPr>
                <w:sz w:val="22"/>
                <w:szCs w:val="22"/>
              </w:rPr>
              <w:t>0.09</w:t>
            </w:r>
          </w:p>
        </w:tc>
        <w:tc>
          <w:tcPr>
            <w:tcW w:w="0" w:type="auto"/>
            <w:tcBorders>
              <w:top w:val="nil"/>
              <w:left w:val="nil"/>
              <w:bottom w:val="nil"/>
              <w:right w:val="nil"/>
            </w:tcBorders>
            <w:vAlign w:val="bottom"/>
            <w:hideMark/>
          </w:tcPr>
          <w:p w14:paraId="3985AECB" w14:textId="77777777" w:rsidR="0048757C" w:rsidRPr="0048757C" w:rsidRDefault="0048757C" w:rsidP="0048757C">
            <w:pPr>
              <w:spacing w:before="0" w:after="0" w:line="240" w:lineRule="auto"/>
              <w:jc w:val="right"/>
              <w:rPr>
                <w:sz w:val="22"/>
                <w:szCs w:val="22"/>
              </w:rPr>
            </w:pPr>
            <w:r w:rsidRPr="0048757C">
              <w:rPr>
                <w:sz w:val="22"/>
                <w:szCs w:val="22"/>
              </w:rPr>
              <w:t>0.07</w:t>
            </w:r>
          </w:p>
        </w:tc>
        <w:tc>
          <w:tcPr>
            <w:tcW w:w="0" w:type="auto"/>
            <w:tcBorders>
              <w:top w:val="nil"/>
              <w:left w:val="nil"/>
              <w:bottom w:val="nil"/>
              <w:right w:val="nil"/>
            </w:tcBorders>
            <w:vAlign w:val="bottom"/>
            <w:hideMark/>
          </w:tcPr>
          <w:p w14:paraId="588F6268" w14:textId="77777777" w:rsidR="0048757C" w:rsidRPr="0048757C" w:rsidRDefault="0048757C" w:rsidP="0048757C">
            <w:pPr>
              <w:spacing w:before="0" w:after="0" w:line="240" w:lineRule="auto"/>
              <w:jc w:val="right"/>
              <w:rPr>
                <w:sz w:val="22"/>
                <w:szCs w:val="22"/>
              </w:rPr>
            </w:pPr>
            <w:r w:rsidRPr="0048757C">
              <w:rPr>
                <w:sz w:val="22"/>
                <w:szCs w:val="22"/>
              </w:rPr>
              <w:t>0.05</w:t>
            </w:r>
          </w:p>
        </w:tc>
        <w:tc>
          <w:tcPr>
            <w:tcW w:w="0" w:type="auto"/>
            <w:tcBorders>
              <w:top w:val="nil"/>
              <w:left w:val="nil"/>
              <w:bottom w:val="nil"/>
              <w:right w:val="single" w:sz="4" w:space="0" w:color="auto"/>
            </w:tcBorders>
            <w:vAlign w:val="bottom"/>
            <w:hideMark/>
          </w:tcPr>
          <w:p w14:paraId="0FBF269F" w14:textId="77777777" w:rsidR="0048757C" w:rsidRPr="0048757C" w:rsidRDefault="0048757C" w:rsidP="0048757C">
            <w:pPr>
              <w:spacing w:before="0" w:after="0" w:line="240" w:lineRule="auto"/>
              <w:jc w:val="left"/>
              <w:rPr>
                <w:sz w:val="22"/>
                <w:szCs w:val="22"/>
              </w:rPr>
            </w:pPr>
            <w:r w:rsidRPr="0048757C">
              <w:rPr>
                <w:sz w:val="22"/>
                <w:szCs w:val="22"/>
              </w:rPr>
              <w:t>Operating profit / Revenue</w:t>
            </w:r>
          </w:p>
        </w:tc>
      </w:tr>
      <w:tr w:rsidR="0048757C" w:rsidRPr="0048757C" w14:paraId="09778B4D" w14:textId="77777777" w:rsidTr="0048757C">
        <w:trPr>
          <w:trHeight w:val="276"/>
        </w:trPr>
        <w:tc>
          <w:tcPr>
            <w:tcW w:w="0" w:type="auto"/>
            <w:tcBorders>
              <w:top w:val="nil"/>
              <w:left w:val="single" w:sz="4" w:space="0" w:color="auto"/>
              <w:bottom w:val="nil"/>
              <w:right w:val="nil"/>
            </w:tcBorders>
            <w:vAlign w:val="bottom"/>
            <w:hideMark/>
          </w:tcPr>
          <w:p w14:paraId="3A009167" w14:textId="77777777" w:rsidR="0048757C" w:rsidRPr="0048757C" w:rsidRDefault="0048757C" w:rsidP="0048757C">
            <w:pPr>
              <w:spacing w:before="0" w:after="0" w:line="240" w:lineRule="auto"/>
              <w:jc w:val="left"/>
              <w:rPr>
                <w:sz w:val="22"/>
                <w:szCs w:val="22"/>
              </w:rPr>
            </w:pPr>
            <w:r w:rsidRPr="0048757C">
              <w:rPr>
                <w:sz w:val="22"/>
                <w:szCs w:val="22"/>
              </w:rPr>
              <w:t>Net profit margin</w:t>
            </w:r>
          </w:p>
        </w:tc>
        <w:tc>
          <w:tcPr>
            <w:tcW w:w="0" w:type="auto"/>
            <w:tcBorders>
              <w:top w:val="nil"/>
              <w:left w:val="nil"/>
              <w:bottom w:val="nil"/>
              <w:right w:val="nil"/>
            </w:tcBorders>
            <w:vAlign w:val="bottom"/>
            <w:hideMark/>
          </w:tcPr>
          <w:p w14:paraId="42D6E22D" w14:textId="77777777" w:rsidR="0048757C" w:rsidRPr="0048757C" w:rsidRDefault="0048757C" w:rsidP="0048757C">
            <w:pPr>
              <w:spacing w:before="0" w:after="0" w:line="240" w:lineRule="auto"/>
              <w:jc w:val="right"/>
              <w:rPr>
                <w:sz w:val="22"/>
                <w:szCs w:val="22"/>
              </w:rPr>
            </w:pPr>
            <w:r w:rsidRPr="0048757C">
              <w:rPr>
                <w:sz w:val="22"/>
                <w:szCs w:val="22"/>
              </w:rPr>
              <w:t>0.10</w:t>
            </w:r>
          </w:p>
        </w:tc>
        <w:tc>
          <w:tcPr>
            <w:tcW w:w="0" w:type="auto"/>
            <w:tcBorders>
              <w:top w:val="nil"/>
              <w:left w:val="nil"/>
              <w:bottom w:val="nil"/>
              <w:right w:val="nil"/>
            </w:tcBorders>
            <w:vAlign w:val="bottom"/>
            <w:hideMark/>
          </w:tcPr>
          <w:p w14:paraId="48AFB64F" w14:textId="77777777" w:rsidR="0048757C" w:rsidRPr="0048757C" w:rsidRDefault="0048757C" w:rsidP="0048757C">
            <w:pPr>
              <w:spacing w:before="0" w:after="0" w:line="240" w:lineRule="auto"/>
              <w:jc w:val="right"/>
              <w:rPr>
                <w:sz w:val="22"/>
                <w:szCs w:val="22"/>
              </w:rPr>
            </w:pPr>
            <w:r w:rsidRPr="0048757C">
              <w:rPr>
                <w:sz w:val="22"/>
                <w:szCs w:val="22"/>
              </w:rPr>
              <w:t>0.15</w:t>
            </w:r>
          </w:p>
        </w:tc>
        <w:tc>
          <w:tcPr>
            <w:tcW w:w="0" w:type="auto"/>
            <w:tcBorders>
              <w:top w:val="nil"/>
              <w:left w:val="nil"/>
              <w:bottom w:val="nil"/>
              <w:right w:val="nil"/>
            </w:tcBorders>
            <w:vAlign w:val="bottom"/>
            <w:hideMark/>
          </w:tcPr>
          <w:p w14:paraId="17F1C600" w14:textId="77777777" w:rsidR="0048757C" w:rsidRPr="0048757C" w:rsidRDefault="0048757C" w:rsidP="0048757C">
            <w:pPr>
              <w:spacing w:before="0" w:after="0" w:line="240" w:lineRule="auto"/>
              <w:jc w:val="right"/>
              <w:rPr>
                <w:sz w:val="22"/>
                <w:szCs w:val="22"/>
              </w:rPr>
            </w:pPr>
            <w:r w:rsidRPr="0048757C">
              <w:rPr>
                <w:sz w:val="22"/>
                <w:szCs w:val="22"/>
              </w:rPr>
              <w:t>0.15</w:t>
            </w:r>
          </w:p>
        </w:tc>
        <w:tc>
          <w:tcPr>
            <w:tcW w:w="0" w:type="auto"/>
            <w:tcBorders>
              <w:top w:val="nil"/>
              <w:left w:val="nil"/>
              <w:bottom w:val="nil"/>
              <w:right w:val="nil"/>
            </w:tcBorders>
            <w:vAlign w:val="bottom"/>
            <w:hideMark/>
          </w:tcPr>
          <w:p w14:paraId="3145A48D" w14:textId="77777777" w:rsidR="0048757C" w:rsidRPr="0048757C" w:rsidRDefault="0048757C" w:rsidP="0048757C">
            <w:pPr>
              <w:spacing w:before="0" w:after="0" w:line="240" w:lineRule="auto"/>
              <w:jc w:val="right"/>
              <w:rPr>
                <w:sz w:val="22"/>
                <w:szCs w:val="22"/>
              </w:rPr>
            </w:pPr>
            <w:r w:rsidRPr="0048757C">
              <w:rPr>
                <w:sz w:val="22"/>
                <w:szCs w:val="22"/>
              </w:rPr>
              <w:t>0.07</w:t>
            </w:r>
          </w:p>
        </w:tc>
        <w:tc>
          <w:tcPr>
            <w:tcW w:w="0" w:type="auto"/>
            <w:tcBorders>
              <w:top w:val="nil"/>
              <w:left w:val="nil"/>
              <w:bottom w:val="nil"/>
              <w:right w:val="nil"/>
            </w:tcBorders>
            <w:vAlign w:val="bottom"/>
            <w:hideMark/>
          </w:tcPr>
          <w:p w14:paraId="57C671B0" w14:textId="77777777" w:rsidR="0048757C" w:rsidRPr="0048757C" w:rsidRDefault="0048757C" w:rsidP="0048757C">
            <w:pPr>
              <w:spacing w:before="0" w:after="0" w:line="240" w:lineRule="auto"/>
              <w:jc w:val="right"/>
              <w:rPr>
                <w:sz w:val="22"/>
                <w:szCs w:val="22"/>
              </w:rPr>
            </w:pPr>
            <w:r w:rsidRPr="0048757C">
              <w:rPr>
                <w:sz w:val="22"/>
                <w:szCs w:val="22"/>
              </w:rPr>
              <w:t>0.04</w:t>
            </w:r>
          </w:p>
        </w:tc>
        <w:tc>
          <w:tcPr>
            <w:tcW w:w="0" w:type="auto"/>
            <w:tcBorders>
              <w:top w:val="nil"/>
              <w:left w:val="nil"/>
              <w:bottom w:val="nil"/>
              <w:right w:val="single" w:sz="4" w:space="0" w:color="auto"/>
            </w:tcBorders>
            <w:vAlign w:val="bottom"/>
            <w:hideMark/>
          </w:tcPr>
          <w:p w14:paraId="73045D2D" w14:textId="77777777" w:rsidR="0048757C" w:rsidRPr="0048757C" w:rsidRDefault="0048757C" w:rsidP="0048757C">
            <w:pPr>
              <w:spacing w:before="0" w:after="0" w:line="240" w:lineRule="auto"/>
              <w:jc w:val="left"/>
              <w:rPr>
                <w:sz w:val="22"/>
                <w:szCs w:val="22"/>
              </w:rPr>
            </w:pPr>
            <w:r w:rsidRPr="0048757C">
              <w:rPr>
                <w:sz w:val="22"/>
                <w:szCs w:val="22"/>
              </w:rPr>
              <w:t>Net income attributable / Revenue</w:t>
            </w:r>
          </w:p>
        </w:tc>
      </w:tr>
      <w:tr w:rsidR="0048757C" w:rsidRPr="0048757C" w14:paraId="0370794A" w14:textId="77777777" w:rsidTr="0048757C">
        <w:trPr>
          <w:trHeight w:val="276"/>
        </w:trPr>
        <w:tc>
          <w:tcPr>
            <w:tcW w:w="0" w:type="auto"/>
            <w:tcBorders>
              <w:top w:val="nil"/>
              <w:left w:val="single" w:sz="4" w:space="0" w:color="auto"/>
              <w:bottom w:val="nil"/>
              <w:right w:val="nil"/>
            </w:tcBorders>
            <w:vAlign w:val="bottom"/>
            <w:hideMark/>
          </w:tcPr>
          <w:p w14:paraId="4A27B781" w14:textId="77777777" w:rsidR="0048757C" w:rsidRPr="0048757C" w:rsidRDefault="0048757C" w:rsidP="0048757C">
            <w:pPr>
              <w:spacing w:before="0" w:after="0" w:line="240" w:lineRule="auto"/>
              <w:jc w:val="left"/>
              <w:rPr>
                <w:sz w:val="22"/>
                <w:szCs w:val="22"/>
              </w:rPr>
            </w:pPr>
            <w:r w:rsidRPr="0048757C">
              <w:rPr>
                <w:sz w:val="22"/>
                <w:szCs w:val="22"/>
              </w:rPr>
              <w:t>Return on assets (ROA)</w:t>
            </w:r>
          </w:p>
        </w:tc>
        <w:tc>
          <w:tcPr>
            <w:tcW w:w="0" w:type="auto"/>
            <w:tcBorders>
              <w:top w:val="nil"/>
              <w:left w:val="nil"/>
              <w:bottom w:val="nil"/>
              <w:right w:val="nil"/>
            </w:tcBorders>
            <w:vAlign w:val="bottom"/>
            <w:hideMark/>
          </w:tcPr>
          <w:p w14:paraId="70B7A1FB" w14:textId="77777777" w:rsidR="0048757C" w:rsidRPr="0048757C" w:rsidRDefault="0048757C" w:rsidP="0048757C">
            <w:pPr>
              <w:spacing w:before="0" w:after="0" w:line="240" w:lineRule="auto"/>
              <w:jc w:val="right"/>
              <w:rPr>
                <w:sz w:val="22"/>
                <w:szCs w:val="22"/>
              </w:rPr>
            </w:pPr>
            <w:r w:rsidRPr="0048757C">
              <w:rPr>
                <w:sz w:val="22"/>
                <w:szCs w:val="22"/>
              </w:rPr>
              <w:t>0.09</w:t>
            </w:r>
          </w:p>
        </w:tc>
        <w:tc>
          <w:tcPr>
            <w:tcW w:w="0" w:type="auto"/>
            <w:tcBorders>
              <w:top w:val="nil"/>
              <w:left w:val="nil"/>
              <w:bottom w:val="nil"/>
              <w:right w:val="nil"/>
            </w:tcBorders>
            <w:vAlign w:val="bottom"/>
            <w:hideMark/>
          </w:tcPr>
          <w:p w14:paraId="4FCE1D62" w14:textId="77777777" w:rsidR="0048757C" w:rsidRPr="0048757C" w:rsidRDefault="0048757C" w:rsidP="0048757C">
            <w:pPr>
              <w:spacing w:before="0" w:after="0" w:line="240" w:lineRule="auto"/>
              <w:jc w:val="right"/>
              <w:rPr>
                <w:sz w:val="22"/>
                <w:szCs w:val="22"/>
              </w:rPr>
            </w:pPr>
            <w:r w:rsidRPr="0048757C">
              <w:rPr>
                <w:sz w:val="22"/>
                <w:szCs w:val="22"/>
              </w:rPr>
              <w:t>0.15</w:t>
            </w:r>
          </w:p>
        </w:tc>
        <w:tc>
          <w:tcPr>
            <w:tcW w:w="0" w:type="auto"/>
            <w:tcBorders>
              <w:top w:val="nil"/>
              <w:left w:val="nil"/>
              <w:bottom w:val="nil"/>
              <w:right w:val="nil"/>
            </w:tcBorders>
            <w:vAlign w:val="bottom"/>
            <w:hideMark/>
          </w:tcPr>
          <w:p w14:paraId="314A148A" w14:textId="77777777" w:rsidR="0048757C" w:rsidRPr="0048757C" w:rsidRDefault="0048757C" w:rsidP="0048757C">
            <w:pPr>
              <w:spacing w:before="0" w:after="0" w:line="240" w:lineRule="auto"/>
              <w:jc w:val="right"/>
              <w:rPr>
                <w:sz w:val="22"/>
                <w:szCs w:val="22"/>
              </w:rPr>
            </w:pPr>
            <w:r w:rsidRPr="0048757C">
              <w:rPr>
                <w:sz w:val="22"/>
                <w:szCs w:val="22"/>
              </w:rPr>
              <w:t>0.14</w:t>
            </w:r>
          </w:p>
        </w:tc>
        <w:tc>
          <w:tcPr>
            <w:tcW w:w="0" w:type="auto"/>
            <w:tcBorders>
              <w:top w:val="nil"/>
              <w:left w:val="nil"/>
              <w:bottom w:val="nil"/>
              <w:right w:val="nil"/>
            </w:tcBorders>
            <w:vAlign w:val="bottom"/>
            <w:hideMark/>
          </w:tcPr>
          <w:p w14:paraId="0202C71B" w14:textId="77777777" w:rsidR="0048757C" w:rsidRPr="0048757C" w:rsidRDefault="0048757C" w:rsidP="0048757C">
            <w:pPr>
              <w:spacing w:before="0" w:after="0" w:line="240" w:lineRule="auto"/>
              <w:jc w:val="right"/>
              <w:rPr>
                <w:sz w:val="22"/>
                <w:szCs w:val="22"/>
              </w:rPr>
            </w:pPr>
            <w:r w:rsidRPr="0048757C">
              <w:rPr>
                <w:sz w:val="22"/>
                <w:szCs w:val="22"/>
              </w:rPr>
              <w:t>0.06</w:t>
            </w:r>
          </w:p>
        </w:tc>
        <w:tc>
          <w:tcPr>
            <w:tcW w:w="0" w:type="auto"/>
            <w:tcBorders>
              <w:top w:val="nil"/>
              <w:left w:val="nil"/>
              <w:bottom w:val="nil"/>
              <w:right w:val="nil"/>
            </w:tcBorders>
            <w:vAlign w:val="bottom"/>
            <w:hideMark/>
          </w:tcPr>
          <w:p w14:paraId="3F9D0989" w14:textId="77777777" w:rsidR="0048757C" w:rsidRPr="0048757C" w:rsidRDefault="0048757C" w:rsidP="0048757C">
            <w:pPr>
              <w:spacing w:before="0" w:after="0" w:line="240" w:lineRule="auto"/>
              <w:jc w:val="right"/>
              <w:rPr>
                <w:sz w:val="22"/>
                <w:szCs w:val="22"/>
              </w:rPr>
            </w:pPr>
            <w:r w:rsidRPr="0048757C">
              <w:rPr>
                <w:sz w:val="22"/>
                <w:szCs w:val="22"/>
              </w:rPr>
              <w:t>0.03</w:t>
            </w:r>
          </w:p>
        </w:tc>
        <w:tc>
          <w:tcPr>
            <w:tcW w:w="0" w:type="auto"/>
            <w:tcBorders>
              <w:top w:val="nil"/>
              <w:left w:val="nil"/>
              <w:bottom w:val="nil"/>
              <w:right w:val="single" w:sz="4" w:space="0" w:color="auto"/>
            </w:tcBorders>
            <w:vAlign w:val="bottom"/>
            <w:hideMark/>
          </w:tcPr>
          <w:p w14:paraId="0683A57E" w14:textId="77777777" w:rsidR="0048757C" w:rsidRPr="0048757C" w:rsidRDefault="0048757C" w:rsidP="0048757C">
            <w:pPr>
              <w:spacing w:before="0" w:after="0" w:line="240" w:lineRule="auto"/>
              <w:jc w:val="left"/>
              <w:rPr>
                <w:sz w:val="22"/>
                <w:szCs w:val="22"/>
              </w:rPr>
            </w:pPr>
            <w:r w:rsidRPr="0048757C">
              <w:rPr>
                <w:sz w:val="22"/>
                <w:szCs w:val="22"/>
              </w:rPr>
              <w:t>Net income attributable / Total assets</w:t>
            </w:r>
          </w:p>
        </w:tc>
      </w:tr>
      <w:tr w:rsidR="0048757C" w:rsidRPr="0048757C" w14:paraId="7729D6AC" w14:textId="77777777" w:rsidTr="0048757C">
        <w:trPr>
          <w:trHeight w:val="276"/>
        </w:trPr>
        <w:tc>
          <w:tcPr>
            <w:tcW w:w="0" w:type="auto"/>
            <w:tcBorders>
              <w:top w:val="nil"/>
              <w:left w:val="single" w:sz="4" w:space="0" w:color="auto"/>
              <w:bottom w:val="single" w:sz="4" w:space="0" w:color="auto"/>
              <w:right w:val="nil"/>
            </w:tcBorders>
            <w:vAlign w:val="bottom"/>
            <w:hideMark/>
          </w:tcPr>
          <w:p w14:paraId="0CE9CD4C" w14:textId="77777777" w:rsidR="0048757C" w:rsidRPr="0048757C" w:rsidRDefault="0048757C" w:rsidP="0048757C">
            <w:pPr>
              <w:spacing w:before="0" w:after="0" w:line="240" w:lineRule="auto"/>
              <w:jc w:val="left"/>
              <w:rPr>
                <w:sz w:val="22"/>
                <w:szCs w:val="22"/>
              </w:rPr>
            </w:pPr>
            <w:r w:rsidRPr="0048757C">
              <w:rPr>
                <w:sz w:val="22"/>
                <w:szCs w:val="22"/>
              </w:rPr>
              <w:t>Return on equity (ROE)</w:t>
            </w:r>
          </w:p>
        </w:tc>
        <w:tc>
          <w:tcPr>
            <w:tcW w:w="0" w:type="auto"/>
            <w:tcBorders>
              <w:top w:val="nil"/>
              <w:left w:val="nil"/>
              <w:bottom w:val="single" w:sz="4" w:space="0" w:color="auto"/>
              <w:right w:val="nil"/>
            </w:tcBorders>
            <w:vAlign w:val="bottom"/>
            <w:hideMark/>
          </w:tcPr>
          <w:p w14:paraId="0075A60B" w14:textId="77777777" w:rsidR="0048757C" w:rsidRPr="0048757C" w:rsidRDefault="0048757C" w:rsidP="0048757C">
            <w:pPr>
              <w:spacing w:before="0" w:after="0" w:line="240" w:lineRule="auto"/>
              <w:jc w:val="right"/>
              <w:rPr>
                <w:sz w:val="22"/>
                <w:szCs w:val="22"/>
              </w:rPr>
            </w:pPr>
            <w:r w:rsidRPr="0048757C">
              <w:rPr>
                <w:sz w:val="22"/>
                <w:szCs w:val="22"/>
              </w:rPr>
              <w:t>0.18</w:t>
            </w:r>
          </w:p>
        </w:tc>
        <w:tc>
          <w:tcPr>
            <w:tcW w:w="0" w:type="auto"/>
            <w:tcBorders>
              <w:top w:val="nil"/>
              <w:left w:val="nil"/>
              <w:bottom w:val="single" w:sz="4" w:space="0" w:color="auto"/>
              <w:right w:val="nil"/>
            </w:tcBorders>
            <w:vAlign w:val="bottom"/>
            <w:hideMark/>
          </w:tcPr>
          <w:p w14:paraId="3C6FA7C6" w14:textId="77777777" w:rsidR="0048757C" w:rsidRPr="0048757C" w:rsidRDefault="0048757C" w:rsidP="0048757C">
            <w:pPr>
              <w:spacing w:before="0" w:after="0" w:line="240" w:lineRule="auto"/>
              <w:jc w:val="right"/>
              <w:rPr>
                <w:sz w:val="22"/>
                <w:szCs w:val="22"/>
              </w:rPr>
            </w:pPr>
            <w:r w:rsidRPr="0048757C">
              <w:rPr>
                <w:sz w:val="22"/>
                <w:szCs w:val="22"/>
              </w:rPr>
              <w:t>0.28</w:t>
            </w:r>
          </w:p>
        </w:tc>
        <w:tc>
          <w:tcPr>
            <w:tcW w:w="0" w:type="auto"/>
            <w:tcBorders>
              <w:top w:val="nil"/>
              <w:left w:val="nil"/>
              <w:bottom w:val="single" w:sz="4" w:space="0" w:color="auto"/>
              <w:right w:val="nil"/>
            </w:tcBorders>
            <w:vAlign w:val="bottom"/>
            <w:hideMark/>
          </w:tcPr>
          <w:p w14:paraId="22841E1D" w14:textId="77777777" w:rsidR="0048757C" w:rsidRPr="0048757C" w:rsidRDefault="0048757C" w:rsidP="0048757C">
            <w:pPr>
              <w:spacing w:before="0" w:after="0" w:line="240" w:lineRule="auto"/>
              <w:jc w:val="right"/>
              <w:rPr>
                <w:sz w:val="22"/>
                <w:szCs w:val="22"/>
              </w:rPr>
            </w:pPr>
            <w:r w:rsidRPr="0048757C">
              <w:rPr>
                <w:sz w:val="22"/>
                <w:szCs w:val="22"/>
              </w:rPr>
              <w:t>0.24</w:t>
            </w:r>
          </w:p>
        </w:tc>
        <w:tc>
          <w:tcPr>
            <w:tcW w:w="0" w:type="auto"/>
            <w:tcBorders>
              <w:top w:val="nil"/>
              <w:left w:val="nil"/>
              <w:bottom w:val="single" w:sz="4" w:space="0" w:color="auto"/>
              <w:right w:val="nil"/>
            </w:tcBorders>
            <w:vAlign w:val="bottom"/>
            <w:hideMark/>
          </w:tcPr>
          <w:p w14:paraId="418412E8" w14:textId="77777777" w:rsidR="0048757C" w:rsidRPr="0048757C" w:rsidRDefault="0048757C" w:rsidP="0048757C">
            <w:pPr>
              <w:spacing w:before="0" w:after="0" w:line="240" w:lineRule="auto"/>
              <w:jc w:val="right"/>
              <w:rPr>
                <w:sz w:val="22"/>
                <w:szCs w:val="22"/>
              </w:rPr>
            </w:pPr>
            <w:r w:rsidRPr="0048757C">
              <w:rPr>
                <w:sz w:val="22"/>
                <w:szCs w:val="22"/>
              </w:rPr>
              <w:t>0.10</w:t>
            </w:r>
          </w:p>
        </w:tc>
        <w:tc>
          <w:tcPr>
            <w:tcW w:w="0" w:type="auto"/>
            <w:tcBorders>
              <w:top w:val="nil"/>
              <w:left w:val="nil"/>
              <w:bottom w:val="single" w:sz="4" w:space="0" w:color="auto"/>
              <w:right w:val="nil"/>
            </w:tcBorders>
            <w:vAlign w:val="bottom"/>
            <w:hideMark/>
          </w:tcPr>
          <w:p w14:paraId="02D615FE" w14:textId="77777777" w:rsidR="0048757C" w:rsidRPr="0048757C" w:rsidRDefault="0048757C" w:rsidP="0048757C">
            <w:pPr>
              <w:spacing w:before="0" w:after="0" w:line="240" w:lineRule="auto"/>
              <w:jc w:val="right"/>
              <w:rPr>
                <w:sz w:val="22"/>
                <w:szCs w:val="22"/>
              </w:rPr>
            </w:pPr>
            <w:r w:rsidRPr="0048757C">
              <w:rPr>
                <w:sz w:val="22"/>
                <w:szCs w:val="22"/>
              </w:rPr>
              <w:t>0.05</w:t>
            </w:r>
          </w:p>
        </w:tc>
        <w:tc>
          <w:tcPr>
            <w:tcW w:w="0" w:type="auto"/>
            <w:tcBorders>
              <w:top w:val="nil"/>
              <w:left w:val="nil"/>
              <w:bottom w:val="single" w:sz="4" w:space="0" w:color="auto"/>
              <w:right w:val="single" w:sz="4" w:space="0" w:color="auto"/>
            </w:tcBorders>
            <w:vAlign w:val="bottom"/>
            <w:hideMark/>
          </w:tcPr>
          <w:p w14:paraId="6A165E3A" w14:textId="77777777" w:rsidR="0048757C" w:rsidRPr="0048757C" w:rsidRDefault="0048757C" w:rsidP="0048757C">
            <w:pPr>
              <w:spacing w:before="0" w:after="0" w:line="240" w:lineRule="auto"/>
              <w:jc w:val="left"/>
              <w:rPr>
                <w:sz w:val="22"/>
                <w:szCs w:val="22"/>
              </w:rPr>
            </w:pPr>
            <w:r w:rsidRPr="0048757C">
              <w:rPr>
                <w:sz w:val="22"/>
                <w:szCs w:val="22"/>
              </w:rPr>
              <w:t>Net income attributable / Equity</w:t>
            </w:r>
          </w:p>
        </w:tc>
      </w:tr>
      <w:tr w:rsidR="0048757C" w:rsidRPr="0048757C" w14:paraId="56166A15" w14:textId="77777777" w:rsidTr="0048757C">
        <w:trPr>
          <w:trHeight w:val="276"/>
        </w:trPr>
        <w:tc>
          <w:tcPr>
            <w:tcW w:w="0" w:type="auto"/>
            <w:gridSpan w:val="7"/>
            <w:tcBorders>
              <w:top w:val="nil"/>
              <w:left w:val="nil"/>
              <w:bottom w:val="nil"/>
              <w:right w:val="nil"/>
            </w:tcBorders>
            <w:shd w:val="clear" w:color="000000" w:fill="F3F6FA"/>
            <w:vAlign w:val="bottom"/>
            <w:hideMark/>
          </w:tcPr>
          <w:p w14:paraId="1B1D8224" w14:textId="77777777" w:rsidR="0048757C" w:rsidRPr="0048757C" w:rsidRDefault="0048757C" w:rsidP="0048757C">
            <w:pPr>
              <w:spacing w:before="0" w:after="0" w:line="240" w:lineRule="auto"/>
              <w:jc w:val="left"/>
              <w:rPr>
                <w:b/>
                <w:bCs/>
                <w:sz w:val="22"/>
                <w:szCs w:val="22"/>
              </w:rPr>
            </w:pPr>
            <w:r w:rsidRPr="0048757C">
              <w:rPr>
                <w:b/>
                <w:bCs/>
                <w:sz w:val="22"/>
                <w:szCs w:val="22"/>
              </w:rPr>
              <w:t>Liquidity ratios</w:t>
            </w:r>
          </w:p>
        </w:tc>
      </w:tr>
      <w:tr w:rsidR="0048757C" w:rsidRPr="0048757C" w14:paraId="2F0F3C1F" w14:textId="77777777" w:rsidTr="0048757C">
        <w:trPr>
          <w:trHeight w:val="276"/>
        </w:trPr>
        <w:tc>
          <w:tcPr>
            <w:tcW w:w="0" w:type="auto"/>
            <w:tcBorders>
              <w:top w:val="single" w:sz="4" w:space="0" w:color="auto"/>
              <w:left w:val="single" w:sz="4" w:space="0" w:color="auto"/>
              <w:bottom w:val="nil"/>
              <w:right w:val="nil"/>
            </w:tcBorders>
            <w:vAlign w:val="bottom"/>
            <w:hideMark/>
          </w:tcPr>
          <w:p w14:paraId="34F07AA7" w14:textId="77777777" w:rsidR="0048757C" w:rsidRPr="0048757C" w:rsidRDefault="0048757C" w:rsidP="0048757C">
            <w:pPr>
              <w:spacing w:before="0" w:after="0" w:line="240" w:lineRule="auto"/>
              <w:jc w:val="left"/>
              <w:rPr>
                <w:sz w:val="22"/>
                <w:szCs w:val="22"/>
              </w:rPr>
            </w:pPr>
            <w:r w:rsidRPr="0048757C">
              <w:rPr>
                <w:sz w:val="22"/>
                <w:szCs w:val="22"/>
              </w:rPr>
              <w:t>Current ratio</w:t>
            </w:r>
          </w:p>
        </w:tc>
        <w:tc>
          <w:tcPr>
            <w:tcW w:w="0" w:type="auto"/>
            <w:tcBorders>
              <w:top w:val="single" w:sz="4" w:space="0" w:color="auto"/>
              <w:left w:val="nil"/>
              <w:bottom w:val="nil"/>
              <w:right w:val="nil"/>
            </w:tcBorders>
            <w:vAlign w:val="bottom"/>
            <w:hideMark/>
          </w:tcPr>
          <w:p w14:paraId="089E160A" w14:textId="77777777" w:rsidR="0048757C" w:rsidRPr="0048757C" w:rsidRDefault="0048757C" w:rsidP="0048757C">
            <w:pPr>
              <w:spacing w:before="0" w:after="0" w:line="240" w:lineRule="auto"/>
              <w:jc w:val="right"/>
              <w:rPr>
                <w:sz w:val="22"/>
                <w:szCs w:val="22"/>
              </w:rPr>
            </w:pPr>
            <w:r w:rsidRPr="0048757C">
              <w:rPr>
                <w:sz w:val="22"/>
                <w:szCs w:val="22"/>
              </w:rPr>
              <w:t>1.38</w:t>
            </w:r>
          </w:p>
        </w:tc>
        <w:tc>
          <w:tcPr>
            <w:tcW w:w="0" w:type="auto"/>
            <w:tcBorders>
              <w:top w:val="single" w:sz="4" w:space="0" w:color="auto"/>
              <w:left w:val="nil"/>
              <w:bottom w:val="nil"/>
              <w:right w:val="nil"/>
            </w:tcBorders>
            <w:vAlign w:val="bottom"/>
            <w:hideMark/>
          </w:tcPr>
          <w:p w14:paraId="33C0280B" w14:textId="77777777" w:rsidR="0048757C" w:rsidRPr="0048757C" w:rsidRDefault="0048757C" w:rsidP="0048757C">
            <w:pPr>
              <w:spacing w:before="0" w:after="0" w:line="240" w:lineRule="auto"/>
              <w:jc w:val="right"/>
              <w:rPr>
                <w:sz w:val="22"/>
                <w:szCs w:val="22"/>
              </w:rPr>
            </w:pPr>
            <w:r w:rsidRPr="0048757C">
              <w:rPr>
                <w:sz w:val="22"/>
                <w:szCs w:val="22"/>
              </w:rPr>
              <w:t>1.53</w:t>
            </w:r>
          </w:p>
        </w:tc>
        <w:tc>
          <w:tcPr>
            <w:tcW w:w="0" w:type="auto"/>
            <w:tcBorders>
              <w:top w:val="single" w:sz="4" w:space="0" w:color="auto"/>
              <w:left w:val="nil"/>
              <w:bottom w:val="nil"/>
              <w:right w:val="nil"/>
            </w:tcBorders>
            <w:vAlign w:val="bottom"/>
            <w:hideMark/>
          </w:tcPr>
          <w:p w14:paraId="6DCD007D" w14:textId="77777777" w:rsidR="0048757C" w:rsidRPr="0048757C" w:rsidRDefault="0048757C" w:rsidP="0048757C">
            <w:pPr>
              <w:spacing w:before="0" w:after="0" w:line="240" w:lineRule="auto"/>
              <w:jc w:val="right"/>
              <w:rPr>
                <w:sz w:val="22"/>
                <w:szCs w:val="22"/>
              </w:rPr>
            </w:pPr>
            <w:r w:rsidRPr="0048757C">
              <w:rPr>
                <w:sz w:val="22"/>
                <w:szCs w:val="22"/>
              </w:rPr>
              <w:t>1.73</w:t>
            </w:r>
          </w:p>
        </w:tc>
        <w:tc>
          <w:tcPr>
            <w:tcW w:w="0" w:type="auto"/>
            <w:tcBorders>
              <w:top w:val="single" w:sz="4" w:space="0" w:color="auto"/>
              <w:left w:val="nil"/>
              <w:bottom w:val="nil"/>
              <w:right w:val="nil"/>
            </w:tcBorders>
            <w:vAlign w:val="bottom"/>
            <w:hideMark/>
          </w:tcPr>
          <w:p w14:paraId="6C98BB16" w14:textId="77777777" w:rsidR="0048757C" w:rsidRPr="0048757C" w:rsidRDefault="0048757C" w:rsidP="0048757C">
            <w:pPr>
              <w:spacing w:before="0" w:after="0" w:line="240" w:lineRule="auto"/>
              <w:jc w:val="right"/>
              <w:rPr>
                <w:sz w:val="22"/>
                <w:szCs w:val="22"/>
              </w:rPr>
            </w:pPr>
            <w:r w:rsidRPr="0048757C">
              <w:rPr>
                <w:sz w:val="22"/>
                <w:szCs w:val="22"/>
              </w:rPr>
              <w:t>2.02</w:t>
            </w:r>
          </w:p>
        </w:tc>
        <w:tc>
          <w:tcPr>
            <w:tcW w:w="0" w:type="auto"/>
            <w:tcBorders>
              <w:top w:val="single" w:sz="4" w:space="0" w:color="auto"/>
              <w:left w:val="nil"/>
              <w:bottom w:val="nil"/>
              <w:right w:val="nil"/>
            </w:tcBorders>
            <w:vAlign w:val="bottom"/>
            <w:hideMark/>
          </w:tcPr>
          <w:p w14:paraId="3A4E289D" w14:textId="77777777" w:rsidR="0048757C" w:rsidRPr="0048757C" w:rsidRDefault="0048757C" w:rsidP="0048757C">
            <w:pPr>
              <w:spacing w:before="0" w:after="0" w:line="240" w:lineRule="auto"/>
              <w:jc w:val="right"/>
              <w:rPr>
                <w:sz w:val="22"/>
                <w:szCs w:val="22"/>
              </w:rPr>
            </w:pPr>
            <w:r w:rsidRPr="0048757C">
              <w:rPr>
                <w:sz w:val="22"/>
                <w:szCs w:val="22"/>
              </w:rPr>
              <w:t>2.16</w:t>
            </w:r>
          </w:p>
        </w:tc>
        <w:tc>
          <w:tcPr>
            <w:tcW w:w="0" w:type="auto"/>
            <w:tcBorders>
              <w:top w:val="single" w:sz="4" w:space="0" w:color="auto"/>
              <w:left w:val="nil"/>
              <w:bottom w:val="nil"/>
              <w:right w:val="single" w:sz="4" w:space="0" w:color="auto"/>
            </w:tcBorders>
            <w:vAlign w:val="bottom"/>
            <w:hideMark/>
          </w:tcPr>
          <w:p w14:paraId="6378DEFB" w14:textId="77777777" w:rsidR="0048757C" w:rsidRPr="0048757C" w:rsidRDefault="0048757C" w:rsidP="0048757C">
            <w:pPr>
              <w:spacing w:before="0" w:after="0" w:line="240" w:lineRule="auto"/>
              <w:jc w:val="left"/>
              <w:rPr>
                <w:sz w:val="22"/>
                <w:szCs w:val="22"/>
              </w:rPr>
            </w:pPr>
            <w:r w:rsidRPr="0048757C">
              <w:rPr>
                <w:sz w:val="22"/>
                <w:szCs w:val="22"/>
              </w:rPr>
              <w:t>Current assets / Current liabilities</w:t>
            </w:r>
          </w:p>
        </w:tc>
      </w:tr>
      <w:tr w:rsidR="0048757C" w:rsidRPr="0048757C" w14:paraId="1D5872AB" w14:textId="77777777" w:rsidTr="0048757C">
        <w:trPr>
          <w:trHeight w:val="276"/>
        </w:trPr>
        <w:tc>
          <w:tcPr>
            <w:tcW w:w="0" w:type="auto"/>
            <w:tcBorders>
              <w:top w:val="nil"/>
              <w:left w:val="single" w:sz="4" w:space="0" w:color="auto"/>
              <w:bottom w:val="nil"/>
              <w:right w:val="nil"/>
            </w:tcBorders>
            <w:vAlign w:val="bottom"/>
            <w:hideMark/>
          </w:tcPr>
          <w:p w14:paraId="76822B2E" w14:textId="77777777" w:rsidR="0048757C" w:rsidRPr="0048757C" w:rsidRDefault="0048757C" w:rsidP="0048757C">
            <w:pPr>
              <w:spacing w:before="0" w:after="0" w:line="240" w:lineRule="auto"/>
              <w:jc w:val="left"/>
              <w:rPr>
                <w:sz w:val="22"/>
                <w:szCs w:val="22"/>
              </w:rPr>
            </w:pPr>
            <w:r w:rsidRPr="0048757C">
              <w:rPr>
                <w:sz w:val="22"/>
                <w:szCs w:val="22"/>
              </w:rPr>
              <w:t>Quick ratio</w:t>
            </w:r>
          </w:p>
        </w:tc>
        <w:tc>
          <w:tcPr>
            <w:tcW w:w="0" w:type="auto"/>
            <w:tcBorders>
              <w:top w:val="nil"/>
              <w:left w:val="nil"/>
              <w:bottom w:val="nil"/>
              <w:right w:val="nil"/>
            </w:tcBorders>
            <w:vAlign w:val="bottom"/>
            <w:hideMark/>
          </w:tcPr>
          <w:p w14:paraId="7ABF6D35"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0" w:type="auto"/>
            <w:tcBorders>
              <w:top w:val="nil"/>
              <w:left w:val="nil"/>
              <w:bottom w:val="nil"/>
              <w:right w:val="nil"/>
            </w:tcBorders>
            <w:vAlign w:val="bottom"/>
            <w:hideMark/>
          </w:tcPr>
          <w:p w14:paraId="1CCD80DE" w14:textId="77777777" w:rsidR="0048757C" w:rsidRPr="0048757C" w:rsidRDefault="0048757C" w:rsidP="0048757C">
            <w:pPr>
              <w:spacing w:before="0" w:after="0" w:line="240" w:lineRule="auto"/>
              <w:jc w:val="right"/>
              <w:rPr>
                <w:sz w:val="22"/>
                <w:szCs w:val="22"/>
              </w:rPr>
            </w:pPr>
            <w:r w:rsidRPr="0048757C">
              <w:rPr>
                <w:sz w:val="22"/>
                <w:szCs w:val="22"/>
              </w:rPr>
              <w:t>0.94</w:t>
            </w:r>
          </w:p>
        </w:tc>
        <w:tc>
          <w:tcPr>
            <w:tcW w:w="0" w:type="auto"/>
            <w:tcBorders>
              <w:top w:val="nil"/>
              <w:left w:val="nil"/>
              <w:bottom w:val="nil"/>
              <w:right w:val="nil"/>
            </w:tcBorders>
            <w:vAlign w:val="bottom"/>
            <w:hideMark/>
          </w:tcPr>
          <w:p w14:paraId="12D58CCF" w14:textId="77777777" w:rsidR="0048757C" w:rsidRPr="0048757C" w:rsidRDefault="0048757C" w:rsidP="0048757C">
            <w:pPr>
              <w:spacing w:before="0" w:after="0" w:line="240" w:lineRule="auto"/>
              <w:jc w:val="right"/>
              <w:rPr>
                <w:sz w:val="22"/>
                <w:szCs w:val="22"/>
              </w:rPr>
            </w:pPr>
            <w:r w:rsidRPr="0048757C">
              <w:rPr>
                <w:sz w:val="22"/>
                <w:szCs w:val="22"/>
              </w:rPr>
              <w:t>1.13</w:t>
            </w:r>
          </w:p>
        </w:tc>
        <w:tc>
          <w:tcPr>
            <w:tcW w:w="0" w:type="auto"/>
            <w:tcBorders>
              <w:top w:val="nil"/>
              <w:left w:val="nil"/>
              <w:bottom w:val="nil"/>
              <w:right w:val="nil"/>
            </w:tcBorders>
            <w:vAlign w:val="bottom"/>
            <w:hideMark/>
          </w:tcPr>
          <w:p w14:paraId="2587919B" w14:textId="77777777" w:rsidR="0048757C" w:rsidRPr="0048757C" w:rsidRDefault="0048757C" w:rsidP="0048757C">
            <w:pPr>
              <w:spacing w:before="0" w:after="0" w:line="240" w:lineRule="auto"/>
              <w:jc w:val="right"/>
              <w:rPr>
                <w:sz w:val="22"/>
                <w:szCs w:val="22"/>
              </w:rPr>
            </w:pPr>
            <w:r w:rsidRPr="0048757C">
              <w:rPr>
                <w:sz w:val="22"/>
                <w:szCs w:val="22"/>
              </w:rPr>
              <w:t>1.42</w:t>
            </w:r>
          </w:p>
        </w:tc>
        <w:tc>
          <w:tcPr>
            <w:tcW w:w="0" w:type="auto"/>
            <w:tcBorders>
              <w:top w:val="nil"/>
              <w:left w:val="nil"/>
              <w:bottom w:val="nil"/>
              <w:right w:val="nil"/>
            </w:tcBorders>
            <w:vAlign w:val="bottom"/>
            <w:hideMark/>
          </w:tcPr>
          <w:p w14:paraId="5CE9A7D2" w14:textId="77777777" w:rsidR="0048757C" w:rsidRPr="0048757C" w:rsidRDefault="0048757C" w:rsidP="0048757C">
            <w:pPr>
              <w:spacing w:before="0" w:after="0" w:line="240" w:lineRule="auto"/>
              <w:jc w:val="right"/>
              <w:rPr>
                <w:sz w:val="22"/>
                <w:szCs w:val="22"/>
              </w:rPr>
            </w:pPr>
            <w:r w:rsidRPr="0048757C">
              <w:rPr>
                <w:sz w:val="22"/>
                <w:szCs w:val="22"/>
              </w:rPr>
              <w:t>1.53</w:t>
            </w:r>
          </w:p>
        </w:tc>
        <w:tc>
          <w:tcPr>
            <w:tcW w:w="0" w:type="auto"/>
            <w:tcBorders>
              <w:top w:val="nil"/>
              <w:left w:val="nil"/>
              <w:bottom w:val="nil"/>
              <w:right w:val="single" w:sz="4" w:space="0" w:color="auto"/>
            </w:tcBorders>
            <w:vAlign w:val="bottom"/>
            <w:hideMark/>
          </w:tcPr>
          <w:p w14:paraId="0AD80C31" w14:textId="77777777" w:rsidR="0048757C" w:rsidRPr="0048757C" w:rsidRDefault="0048757C" w:rsidP="0048757C">
            <w:pPr>
              <w:spacing w:before="0" w:after="0" w:line="240" w:lineRule="auto"/>
              <w:jc w:val="left"/>
              <w:rPr>
                <w:sz w:val="22"/>
                <w:szCs w:val="22"/>
              </w:rPr>
            </w:pPr>
            <w:r w:rsidRPr="0048757C">
              <w:rPr>
                <w:sz w:val="22"/>
                <w:szCs w:val="22"/>
              </w:rPr>
              <w:t>(Current assets - Inventory - Prepaids) / Current liabilities</w:t>
            </w:r>
          </w:p>
        </w:tc>
      </w:tr>
      <w:tr w:rsidR="0048757C" w:rsidRPr="0048757C" w14:paraId="719F1158" w14:textId="77777777" w:rsidTr="0048757C">
        <w:trPr>
          <w:trHeight w:val="276"/>
        </w:trPr>
        <w:tc>
          <w:tcPr>
            <w:tcW w:w="0" w:type="auto"/>
            <w:tcBorders>
              <w:top w:val="nil"/>
              <w:left w:val="single" w:sz="4" w:space="0" w:color="auto"/>
              <w:bottom w:val="single" w:sz="4" w:space="0" w:color="auto"/>
              <w:right w:val="nil"/>
            </w:tcBorders>
            <w:vAlign w:val="bottom"/>
            <w:hideMark/>
          </w:tcPr>
          <w:p w14:paraId="6533CCCE" w14:textId="77777777" w:rsidR="0048757C" w:rsidRPr="0048757C" w:rsidRDefault="0048757C" w:rsidP="0048757C">
            <w:pPr>
              <w:spacing w:before="0" w:after="0" w:line="240" w:lineRule="auto"/>
              <w:jc w:val="left"/>
              <w:rPr>
                <w:sz w:val="22"/>
                <w:szCs w:val="22"/>
              </w:rPr>
            </w:pPr>
            <w:r w:rsidRPr="0048757C">
              <w:rPr>
                <w:sz w:val="22"/>
                <w:szCs w:val="22"/>
              </w:rPr>
              <w:t>Operating cash flow ratio</w:t>
            </w:r>
          </w:p>
        </w:tc>
        <w:tc>
          <w:tcPr>
            <w:tcW w:w="0" w:type="auto"/>
            <w:tcBorders>
              <w:top w:val="nil"/>
              <w:left w:val="nil"/>
              <w:bottom w:val="single" w:sz="4" w:space="0" w:color="auto"/>
              <w:right w:val="nil"/>
            </w:tcBorders>
            <w:vAlign w:val="bottom"/>
            <w:hideMark/>
          </w:tcPr>
          <w:p w14:paraId="0F44EE01" w14:textId="77777777" w:rsidR="0048757C" w:rsidRPr="0048757C" w:rsidRDefault="0048757C" w:rsidP="0048757C">
            <w:pPr>
              <w:spacing w:before="0" w:after="0" w:line="240" w:lineRule="auto"/>
              <w:jc w:val="right"/>
              <w:rPr>
                <w:sz w:val="22"/>
                <w:szCs w:val="22"/>
              </w:rPr>
            </w:pPr>
            <w:r w:rsidRPr="0048757C">
              <w:rPr>
                <w:sz w:val="22"/>
                <w:szCs w:val="22"/>
              </w:rPr>
              <w:t>0.58</w:t>
            </w:r>
          </w:p>
        </w:tc>
        <w:tc>
          <w:tcPr>
            <w:tcW w:w="0" w:type="auto"/>
            <w:tcBorders>
              <w:top w:val="nil"/>
              <w:left w:val="nil"/>
              <w:bottom w:val="single" w:sz="4" w:space="0" w:color="auto"/>
              <w:right w:val="nil"/>
            </w:tcBorders>
            <w:vAlign w:val="bottom"/>
            <w:hideMark/>
          </w:tcPr>
          <w:p w14:paraId="626B56CE" w14:textId="77777777" w:rsidR="0048757C" w:rsidRPr="0048757C" w:rsidRDefault="0048757C" w:rsidP="0048757C">
            <w:pPr>
              <w:spacing w:before="0" w:after="0" w:line="240" w:lineRule="auto"/>
              <w:jc w:val="right"/>
              <w:rPr>
                <w:sz w:val="22"/>
                <w:szCs w:val="22"/>
              </w:rPr>
            </w:pPr>
            <w:r w:rsidRPr="0048757C">
              <w:rPr>
                <w:sz w:val="22"/>
                <w:szCs w:val="22"/>
              </w:rPr>
              <w:t>0.55</w:t>
            </w:r>
          </w:p>
        </w:tc>
        <w:tc>
          <w:tcPr>
            <w:tcW w:w="0" w:type="auto"/>
            <w:tcBorders>
              <w:top w:val="nil"/>
              <w:left w:val="nil"/>
              <w:bottom w:val="single" w:sz="4" w:space="0" w:color="auto"/>
              <w:right w:val="nil"/>
            </w:tcBorders>
            <w:vAlign w:val="bottom"/>
            <w:hideMark/>
          </w:tcPr>
          <w:p w14:paraId="4AEE10C0" w14:textId="77777777" w:rsidR="0048757C" w:rsidRPr="0048757C" w:rsidRDefault="0048757C" w:rsidP="0048757C">
            <w:pPr>
              <w:spacing w:before="0" w:after="0" w:line="240" w:lineRule="auto"/>
              <w:jc w:val="right"/>
              <w:rPr>
                <w:sz w:val="22"/>
                <w:szCs w:val="22"/>
              </w:rPr>
            </w:pPr>
            <w:r w:rsidRPr="0048757C">
              <w:rPr>
                <w:sz w:val="22"/>
                <w:szCs w:val="22"/>
              </w:rPr>
              <w:t>0.46</w:t>
            </w:r>
          </w:p>
        </w:tc>
        <w:tc>
          <w:tcPr>
            <w:tcW w:w="0" w:type="auto"/>
            <w:tcBorders>
              <w:top w:val="nil"/>
              <w:left w:val="nil"/>
              <w:bottom w:val="single" w:sz="4" w:space="0" w:color="auto"/>
              <w:right w:val="nil"/>
            </w:tcBorders>
            <w:vAlign w:val="bottom"/>
            <w:hideMark/>
          </w:tcPr>
          <w:p w14:paraId="2A056F84" w14:textId="77777777" w:rsidR="0048757C" w:rsidRPr="0048757C" w:rsidRDefault="0048757C" w:rsidP="0048757C">
            <w:pPr>
              <w:spacing w:before="0" w:after="0" w:line="240" w:lineRule="auto"/>
              <w:jc w:val="right"/>
              <w:rPr>
                <w:sz w:val="22"/>
                <w:szCs w:val="22"/>
              </w:rPr>
            </w:pPr>
            <w:r w:rsidRPr="0048757C">
              <w:rPr>
                <w:sz w:val="22"/>
                <w:szCs w:val="22"/>
              </w:rPr>
              <w:t>0.52</w:t>
            </w:r>
          </w:p>
        </w:tc>
        <w:tc>
          <w:tcPr>
            <w:tcW w:w="0" w:type="auto"/>
            <w:tcBorders>
              <w:top w:val="nil"/>
              <w:left w:val="nil"/>
              <w:bottom w:val="single" w:sz="4" w:space="0" w:color="auto"/>
              <w:right w:val="nil"/>
            </w:tcBorders>
            <w:vAlign w:val="bottom"/>
            <w:hideMark/>
          </w:tcPr>
          <w:p w14:paraId="2D93E5A8" w14:textId="77777777" w:rsidR="0048757C" w:rsidRPr="0048757C" w:rsidRDefault="0048757C" w:rsidP="0048757C">
            <w:pPr>
              <w:spacing w:before="0" w:after="0" w:line="240" w:lineRule="auto"/>
              <w:jc w:val="right"/>
              <w:rPr>
                <w:sz w:val="22"/>
                <w:szCs w:val="22"/>
              </w:rPr>
            </w:pPr>
            <w:r w:rsidRPr="0048757C">
              <w:rPr>
                <w:sz w:val="22"/>
                <w:szCs w:val="22"/>
              </w:rPr>
              <w:t>0.46</w:t>
            </w:r>
          </w:p>
        </w:tc>
        <w:tc>
          <w:tcPr>
            <w:tcW w:w="0" w:type="auto"/>
            <w:tcBorders>
              <w:top w:val="nil"/>
              <w:left w:val="nil"/>
              <w:bottom w:val="single" w:sz="4" w:space="0" w:color="auto"/>
              <w:right w:val="single" w:sz="4" w:space="0" w:color="auto"/>
            </w:tcBorders>
            <w:vAlign w:val="bottom"/>
            <w:hideMark/>
          </w:tcPr>
          <w:p w14:paraId="1DDE3B8B" w14:textId="77777777" w:rsidR="0048757C" w:rsidRPr="0048757C" w:rsidRDefault="0048757C" w:rsidP="0048757C">
            <w:pPr>
              <w:spacing w:before="0" w:after="0" w:line="240" w:lineRule="auto"/>
              <w:jc w:val="left"/>
              <w:rPr>
                <w:sz w:val="22"/>
                <w:szCs w:val="22"/>
              </w:rPr>
            </w:pPr>
            <w:r w:rsidRPr="0048757C">
              <w:rPr>
                <w:sz w:val="22"/>
                <w:szCs w:val="22"/>
              </w:rPr>
              <w:t>Operating cash flow / Current liabilities</w:t>
            </w:r>
          </w:p>
        </w:tc>
      </w:tr>
      <w:tr w:rsidR="0048757C" w:rsidRPr="0048757C" w14:paraId="2992E50B" w14:textId="77777777" w:rsidTr="0048757C">
        <w:trPr>
          <w:trHeight w:val="276"/>
        </w:trPr>
        <w:tc>
          <w:tcPr>
            <w:tcW w:w="0" w:type="auto"/>
            <w:gridSpan w:val="7"/>
            <w:tcBorders>
              <w:top w:val="nil"/>
              <w:left w:val="nil"/>
              <w:bottom w:val="nil"/>
              <w:right w:val="nil"/>
            </w:tcBorders>
            <w:shd w:val="clear" w:color="000000" w:fill="F3F6FA"/>
            <w:vAlign w:val="bottom"/>
            <w:hideMark/>
          </w:tcPr>
          <w:p w14:paraId="7E69529A" w14:textId="77777777" w:rsidR="0048757C" w:rsidRPr="0048757C" w:rsidRDefault="0048757C" w:rsidP="0048757C">
            <w:pPr>
              <w:spacing w:before="0" w:after="0" w:line="240" w:lineRule="auto"/>
              <w:jc w:val="left"/>
              <w:rPr>
                <w:b/>
                <w:bCs/>
                <w:sz w:val="22"/>
                <w:szCs w:val="22"/>
              </w:rPr>
            </w:pPr>
            <w:r w:rsidRPr="0048757C">
              <w:rPr>
                <w:b/>
                <w:bCs/>
                <w:sz w:val="22"/>
                <w:szCs w:val="22"/>
              </w:rPr>
              <w:t>Efficiency ratios</w:t>
            </w:r>
          </w:p>
        </w:tc>
      </w:tr>
      <w:tr w:rsidR="0048757C" w:rsidRPr="0048757C" w14:paraId="4EC73689" w14:textId="77777777" w:rsidTr="0048757C">
        <w:trPr>
          <w:trHeight w:val="276"/>
        </w:trPr>
        <w:tc>
          <w:tcPr>
            <w:tcW w:w="0" w:type="auto"/>
            <w:tcBorders>
              <w:top w:val="single" w:sz="4" w:space="0" w:color="auto"/>
              <w:left w:val="single" w:sz="4" w:space="0" w:color="auto"/>
              <w:bottom w:val="nil"/>
              <w:right w:val="nil"/>
            </w:tcBorders>
            <w:vAlign w:val="bottom"/>
            <w:hideMark/>
          </w:tcPr>
          <w:p w14:paraId="03699DA8" w14:textId="77777777" w:rsidR="0048757C" w:rsidRPr="0048757C" w:rsidRDefault="0048757C" w:rsidP="0048757C">
            <w:pPr>
              <w:spacing w:before="0" w:after="0" w:line="240" w:lineRule="auto"/>
              <w:jc w:val="left"/>
              <w:rPr>
                <w:sz w:val="22"/>
                <w:szCs w:val="22"/>
              </w:rPr>
            </w:pPr>
            <w:r w:rsidRPr="0048757C">
              <w:rPr>
                <w:sz w:val="22"/>
                <w:szCs w:val="22"/>
              </w:rPr>
              <w:t>Asset turnover</w:t>
            </w:r>
          </w:p>
        </w:tc>
        <w:tc>
          <w:tcPr>
            <w:tcW w:w="0" w:type="auto"/>
            <w:tcBorders>
              <w:top w:val="single" w:sz="4" w:space="0" w:color="auto"/>
              <w:left w:val="nil"/>
              <w:bottom w:val="nil"/>
              <w:right w:val="nil"/>
            </w:tcBorders>
            <w:vAlign w:val="bottom"/>
            <w:hideMark/>
          </w:tcPr>
          <w:p w14:paraId="05D1F486" w14:textId="77777777" w:rsidR="0048757C" w:rsidRPr="0048757C" w:rsidRDefault="0048757C" w:rsidP="0048757C">
            <w:pPr>
              <w:spacing w:before="0" w:after="0" w:line="240" w:lineRule="auto"/>
              <w:jc w:val="right"/>
              <w:rPr>
                <w:sz w:val="22"/>
                <w:szCs w:val="22"/>
              </w:rPr>
            </w:pPr>
            <w:r w:rsidRPr="0048757C">
              <w:rPr>
                <w:sz w:val="22"/>
                <w:szCs w:val="22"/>
              </w:rPr>
              <w:t>0.87</w:t>
            </w:r>
          </w:p>
        </w:tc>
        <w:tc>
          <w:tcPr>
            <w:tcW w:w="0" w:type="auto"/>
            <w:tcBorders>
              <w:top w:val="single" w:sz="4" w:space="0" w:color="auto"/>
              <w:left w:val="nil"/>
              <w:bottom w:val="nil"/>
              <w:right w:val="nil"/>
            </w:tcBorders>
            <w:vAlign w:val="bottom"/>
            <w:hideMark/>
          </w:tcPr>
          <w:p w14:paraId="629E7EE3" w14:textId="77777777" w:rsidR="0048757C" w:rsidRPr="0048757C" w:rsidRDefault="0048757C" w:rsidP="0048757C">
            <w:pPr>
              <w:spacing w:before="0" w:after="0" w:line="240" w:lineRule="auto"/>
              <w:jc w:val="right"/>
              <w:rPr>
                <w:sz w:val="22"/>
                <w:szCs w:val="22"/>
              </w:rPr>
            </w:pPr>
            <w:r w:rsidRPr="0048757C">
              <w:rPr>
                <w:sz w:val="22"/>
                <w:szCs w:val="22"/>
              </w:rPr>
              <w:t>0.99</w:t>
            </w:r>
          </w:p>
        </w:tc>
        <w:tc>
          <w:tcPr>
            <w:tcW w:w="0" w:type="auto"/>
            <w:tcBorders>
              <w:top w:val="single" w:sz="4" w:space="0" w:color="auto"/>
              <w:left w:val="nil"/>
              <w:bottom w:val="nil"/>
              <w:right w:val="nil"/>
            </w:tcBorders>
            <w:vAlign w:val="bottom"/>
            <w:hideMark/>
          </w:tcPr>
          <w:p w14:paraId="7576ABDE" w14:textId="77777777" w:rsidR="0048757C" w:rsidRPr="0048757C" w:rsidRDefault="0048757C" w:rsidP="0048757C">
            <w:pPr>
              <w:spacing w:before="0" w:after="0" w:line="240" w:lineRule="auto"/>
              <w:jc w:val="right"/>
              <w:rPr>
                <w:sz w:val="22"/>
                <w:szCs w:val="22"/>
              </w:rPr>
            </w:pPr>
            <w:r w:rsidRPr="0048757C">
              <w:rPr>
                <w:sz w:val="22"/>
                <w:szCs w:val="22"/>
              </w:rPr>
              <w:t>0.91</w:t>
            </w:r>
          </w:p>
        </w:tc>
        <w:tc>
          <w:tcPr>
            <w:tcW w:w="0" w:type="auto"/>
            <w:tcBorders>
              <w:top w:val="single" w:sz="4" w:space="0" w:color="auto"/>
              <w:left w:val="nil"/>
              <w:bottom w:val="nil"/>
              <w:right w:val="nil"/>
            </w:tcBorders>
            <w:vAlign w:val="bottom"/>
            <w:hideMark/>
          </w:tcPr>
          <w:p w14:paraId="64AC68F2" w14:textId="77777777" w:rsidR="0048757C" w:rsidRPr="0048757C" w:rsidRDefault="0048757C" w:rsidP="0048757C">
            <w:pPr>
              <w:spacing w:before="0" w:after="0" w:line="240" w:lineRule="auto"/>
              <w:jc w:val="right"/>
              <w:rPr>
                <w:sz w:val="22"/>
                <w:szCs w:val="22"/>
              </w:rPr>
            </w:pPr>
            <w:r w:rsidRPr="0048757C">
              <w:rPr>
                <w:sz w:val="22"/>
                <w:szCs w:val="22"/>
              </w:rPr>
              <w:t>0.80</w:t>
            </w:r>
          </w:p>
        </w:tc>
        <w:tc>
          <w:tcPr>
            <w:tcW w:w="0" w:type="auto"/>
            <w:tcBorders>
              <w:top w:val="single" w:sz="4" w:space="0" w:color="auto"/>
              <w:left w:val="nil"/>
              <w:bottom w:val="nil"/>
              <w:right w:val="nil"/>
            </w:tcBorders>
            <w:vAlign w:val="bottom"/>
            <w:hideMark/>
          </w:tcPr>
          <w:p w14:paraId="4542EB26" w14:textId="77777777" w:rsidR="0048757C" w:rsidRPr="0048757C" w:rsidRDefault="0048757C" w:rsidP="0048757C">
            <w:pPr>
              <w:spacing w:before="0" w:after="0" w:line="240" w:lineRule="auto"/>
              <w:jc w:val="right"/>
              <w:rPr>
                <w:sz w:val="22"/>
                <w:szCs w:val="22"/>
              </w:rPr>
            </w:pPr>
            <w:r w:rsidRPr="0048757C">
              <w:rPr>
                <w:sz w:val="22"/>
                <w:szCs w:val="22"/>
              </w:rPr>
              <w:t>0.69</w:t>
            </w:r>
          </w:p>
        </w:tc>
        <w:tc>
          <w:tcPr>
            <w:tcW w:w="0" w:type="auto"/>
            <w:tcBorders>
              <w:top w:val="single" w:sz="4" w:space="0" w:color="auto"/>
              <w:left w:val="nil"/>
              <w:bottom w:val="nil"/>
              <w:right w:val="single" w:sz="4" w:space="0" w:color="auto"/>
            </w:tcBorders>
            <w:vAlign w:val="bottom"/>
            <w:hideMark/>
          </w:tcPr>
          <w:p w14:paraId="3343E57A" w14:textId="77777777" w:rsidR="0048757C" w:rsidRPr="0048757C" w:rsidRDefault="0048757C" w:rsidP="0048757C">
            <w:pPr>
              <w:spacing w:before="0" w:after="0" w:line="240" w:lineRule="auto"/>
              <w:jc w:val="left"/>
              <w:rPr>
                <w:sz w:val="22"/>
                <w:szCs w:val="22"/>
              </w:rPr>
            </w:pPr>
            <w:r w:rsidRPr="0048757C">
              <w:rPr>
                <w:sz w:val="22"/>
                <w:szCs w:val="22"/>
              </w:rPr>
              <w:t>Revenue / Total assets</w:t>
            </w:r>
          </w:p>
        </w:tc>
      </w:tr>
      <w:tr w:rsidR="0048757C" w:rsidRPr="0048757C" w14:paraId="2D32C271" w14:textId="77777777" w:rsidTr="0048757C">
        <w:trPr>
          <w:trHeight w:val="276"/>
        </w:trPr>
        <w:tc>
          <w:tcPr>
            <w:tcW w:w="0" w:type="auto"/>
            <w:tcBorders>
              <w:top w:val="nil"/>
              <w:left w:val="single" w:sz="4" w:space="0" w:color="auto"/>
              <w:bottom w:val="nil"/>
              <w:right w:val="nil"/>
            </w:tcBorders>
            <w:vAlign w:val="bottom"/>
            <w:hideMark/>
          </w:tcPr>
          <w:p w14:paraId="4B840EF8" w14:textId="77777777" w:rsidR="0048757C" w:rsidRPr="0048757C" w:rsidRDefault="0048757C" w:rsidP="0048757C">
            <w:pPr>
              <w:spacing w:before="0" w:after="0" w:line="240" w:lineRule="auto"/>
              <w:jc w:val="left"/>
              <w:rPr>
                <w:sz w:val="22"/>
                <w:szCs w:val="22"/>
              </w:rPr>
            </w:pPr>
            <w:r w:rsidRPr="0048757C">
              <w:rPr>
                <w:sz w:val="22"/>
                <w:szCs w:val="22"/>
              </w:rPr>
              <w:t>Inventory days</w:t>
            </w:r>
          </w:p>
        </w:tc>
        <w:tc>
          <w:tcPr>
            <w:tcW w:w="0" w:type="auto"/>
            <w:tcBorders>
              <w:top w:val="nil"/>
              <w:left w:val="nil"/>
              <w:bottom w:val="nil"/>
              <w:right w:val="nil"/>
            </w:tcBorders>
            <w:vAlign w:val="bottom"/>
            <w:hideMark/>
          </w:tcPr>
          <w:p w14:paraId="243F1AD5" w14:textId="77777777" w:rsidR="0048757C" w:rsidRPr="0048757C" w:rsidRDefault="0048757C" w:rsidP="0048757C">
            <w:pPr>
              <w:spacing w:before="0" w:after="0" w:line="240" w:lineRule="auto"/>
              <w:jc w:val="right"/>
              <w:rPr>
                <w:sz w:val="22"/>
                <w:szCs w:val="22"/>
              </w:rPr>
            </w:pPr>
            <w:r w:rsidRPr="0048757C">
              <w:rPr>
                <w:sz w:val="22"/>
                <w:szCs w:val="22"/>
              </w:rPr>
              <w:t>52.25</w:t>
            </w:r>
          </w:p>
        </w:tc>
        <w:tc>
          <w:tcPr>
            <w:tcW w:w="0" w:type="auto"/>
            <w:tcBorders>
              <w:top w:val="nil"/>
              <w:left w:val="nil"/>
              <w:bottom w:val="nil"/>
              <w:right w:val="nil"/>
            </w:tcBorders>
            <w:vAlign w:val="bottom"/>
            <w:hideMark/>
          </w:tcPr>
          <w:p w14:paraId="23F535F2" w14:textId="77777777" w:rsidR="0048757C" w:rsidRPr="0048757C" w:rsidRDefault="0048757C" w:rsidP="0048757C">
            <w:pPr>
              <w:spacing w:before="0" w:after="0" w:line="240" w:lineRule="auto"/>
              <w:jc w:val="right"/>
              <w:rPr>
                <w:sz w:val="22"/>
                <w:szCs w:val="22"/>
              </w:rPr>
            </w:pPr>
            <w:r w:rsidRPr="0048757C">
              <w:rPr>
                <w:sz w:val="22"/>
                <w:szCs w:val="22"/>
              </w:rPr>
              <w:t>77.32</w:t>
            </w:r>
          </w:p>
        </w:tc>
        <w:tc>
          <w:tcPr>
            <w:tcW w:w="0" w:type="auto"/>
            <w:tcBorders>
              <w:top w:val="nil"/>
              <w:left w:val="nil"/>
              <w:bottom w:val="nil"/>
              <w:right w:val="nil"/>
            </w:tcBorders>
            <w:vAlign w:val="bottom"/>
            <w:hideMark/>
          </w:tcPr>
          <w:p w14:paraId="11235338" w14:textId="77777777" w:rsidR="0048757C" w:rsidRPr="0048757C" w:rsidRDefault="0048757C" w:rsidP="0048757C">
            <w:pPr>
              <w:spacing w:before="0" w:after="0" w:line="240" w:lineRule="auto"/>
              <w:jc w:val="right"/>
              <w:rPr>
                <w:sz w:val="22"/>
                <w:szCs w:val="22"/>
              </w:rPr>
            </w:pPr>
            <w:r w:rsidRPr="0048757C">
              <w:rPr>
                <w:sz w:val="22"/>
                <w:szCs w:val="22"/>
              </w:rPr>
              <w:t>62.87</w:t>
            </w:r>
          </w:p>
        </w:tc>
        <w:tc>
          <w:tcPr>
            <w:tcW w:w="0" w:type="auto"/>
            <w:tcBorders>
              <w:top w:val="nil"/>
              <w:left w:val="nil"/>
              <w:bottom w:val="nil"/>
              <w:right w:val="nil"/>
            </w:tcBorders>
            <w:vAlign w:val="bottom"/>
            <w:hideMark/>
          </w:tcPr>
          <w:p w14:paraId="133C37B4" w14:textId="77777777" w:rsidR="0048757C" w:rsidRPr="0048757C" w:rsidRDefault="0048757C" w:rsidP="0048757C">
            <w:pPr>
              <w:spacing w:before="0" w:after="0" w:line="240" w:lineRule="auto"/>
              <w:jc w:val="right"/>
              <w:rPr>
                <w:sz w:val="22"/>
                <w:szCs w:val="22"/>
              </w:rPr>
            </w:pPr>
            <w:r w:rsidRPr="0048757C">
              <w:rPr>
                <w:sz w:val="22"/>
                <w:szCs w:val="22"/>
              </w:rPr>
              <w:t>54.66</w:t>
            </w:r>
          </w:p>
        </w:tc>
        <w:tc>
          <w:tcPr>
            <w:tcW w:w="0" w:type="auto"/>
            <w:tcBorders>
              <w:top w:val="nil"/>
              <w:left w:val="nil"/>
              <w:bottom w:val="nil"/>
              <w:right w:val="nil"/>
            </w:tcBorders>
            <w:vAlign w:val="bottom"/>
            <w:hideMark/>
          </w:tcPr>
          <w:p w14:paraId="0831BC40" w14:textId="77777777" w:rsidR="0048757C" w:rsidRPr="0048757C" w:rsidRDefault="0048757C" w:rsidP="0048757C">
            <w:pPr>
              <w:spacing w:before="0" w:after="0" w:line="240" w:lineRule="auto"/>
              <w:jc w:val="right"/>
              <w:rPr>
                <w:sz w:val="22"/>
                <w:szCs w:val="22"/>
              </w:rPr>
            </w:pPr>
            <w:r w:rsidRPr="0048757C">
              <w:rPr>
                <w:sz w:val="22"/>
                <w:szCs w:val="22"/>
              </w:rPr>
              <w:t>58.19</w:t>
            </w:r>
          </w:p>
        </w:tc>
        <w:tc>
          <w:tcPr>
            <w:tcW w:w="0" w:type="auto"/>
            <w:tcBorders>
              <w:top w:val="nil"/>
              <w:left w:val="nil"/>
              <w:bottom w:val="nil"/>
              <w:right w:val="single" w:sz="4" w:space="0" w:color="auto"/>
            </w:tcBorders>
            <w:vAlign w:val="bottom"/>
            <w:hideMark/>
          </w:tcPr>
          <w:p w14:paraId="770F9E24" w14:textId="77777777" w:rsidR="0048757C" w:rsidRPr="0048757C" w:rsidRDefault="0048757C" w:rsidP="0048757C">
            <w:pPr>
              <w:spacing w:before="0" w:after="0" w:line="240" w:lineRule="auto"/>
              <w:jc w:val="left"/>
              <w:rPr>
                <w:sz w:val="22"/>
                <w:szCs w:val="22"/>
              </w:rPr>
            </w:pPr>
            <w:r w:rsidRPr="0048757C">
              <w:rPr>
                <w:sz w:val="22"/>
                <w:szCs w:val="22"/>
              </w:rPr>
              <w:t>Inventory / Cost of revenues × 365</w:t>
            </w:r>
          </w:p>
        </w:tc>
      </w:tr>
      <w:tr w:rsidR="0048757C" w:rsidRPr="0048757C" w14:paraId="2AC71D7D" w14:textId="77777777" w:rsidTr="0048757C">
        <w:trPr>
          <w:trHeight w:val="276"/>
        </w:trPr>
        <w:tc>
          <w:tcPr>
            <w:tcW w:w="0" w:type="auto"/>
            <w:tcBorders>
              <w:top w:val="nil"/>
              <w:left w:val="single" w:sz="4" w:space="0" w:color="auto"/>
              <w:bottom w:val="nil"/>
              <w:right w:val="nil"/>
            </w:tcBorders>
            <w:vAlign w:val="bottom"/>
            <w:hideMark/>
          </w:tcPr>
          <w:p w14:paraId="0F5A2A2B" w14:textId="77777777" w:rsidR="0048757C" w:rsidRPr="0048757C" w:rsidRDefault="0048757C" w:rsidP="0048757C">
            <w:pPr>
              <w:spacing w:before="0" w:after="0" w:line="240" w:lineRule="auto"/>
              <w:jc w:val="left"/>
              <w:rPr>
                <w:sz w:val="22"/>
                <w:szCs w:val="22"/>
              </w:rPr>
            </w:pPr>
            <w:r w:rsidRPr="0048757C">
              <w:rPr>
                <w:sz w:val="22"/>
                <w:szCs w:val="22"/>
              </w:rPr>
              <w:t>Receivable days</w:t>
            </w:r>
          </w:p>
        </w:tc>
        <w:tc>
          <w:tcPr>
            <w:tcW w:w="0" w:type="auto"/>
            <w:tcBorders>
              <w:top w:val="nil"/>
              <w:left w:val="nil"/>
              <w:bottom w:val="nil"/>
              <w:right w:val="nil"/>
            </w:tcBorders>
            <w:vAlign w:val="bottom"/>
            <w:hideMark/>
          </w:tcPr>
          <w:p w14:paraId="1110612E" w14:textId="77777777" w:rsidR="0048757C" w:rsidRPr="0048757C" w:rsidRDefault="0048757C" w:rsidP="0048757C">
            <w:pPr>
              <w:spacing w:before="0" w:after="0" w:line="240" w:lineRule="auto"/>
              <w:jc w:val="right"/>
              <w:rPr>
                <w:sz w:val="22"/>
                <w:szCs w:val="22"/>
              </w:rPr>
            </w:pPr>
            <w:r w:rsidRPr="0048757C">
              <w:rPr>
                <w:sz w:val="22"/>
                <w:szCs w:val="22"/>
              </w:rPr>
              <w:t>12.97</w:t>
            </w:r>
          </w:p>
        </w:tc>
        <w:tc>
          <w:tcPr>
            <w:tcW w:w="0" w:type="auto"/>
            <w:tcBorders>
              <w:top w:val="nil"/>
              <w:left w:val="nil"/>
              <w:bottom w:val="nil"/>
              <w:right w:val="nil"/>
            </w:tcBorders>
            <w:vAlign w:val="bottom"/>
            <w:hideMark/>
          </w:tcPr>
          <w:p w14:paraId="3C6CE5F9" w14:textId="77777777" w:rsidR="0048757C" w:rsidRPr="0048757C" w:rsidRDefault="0048757C" w:rsidP="0048757C">
            <w:pPr>
              <w:spacing w:before="0" w:after="0" w:line="240" w:lineRule="auto"/>
              <w:jc w:val="right"/>
              <w:rPr>
                <w:sz w:val="22"/>
                <w:szCs w:val="22"/>
              </w:rPr>
            </w:pPr>
            <w:r w:rsidRPr="0048757C">
              <w:rPr>
                <w:sz w:val="22"/>
                <w:szCs w:val="22"/>
              </w:rPr>
              <w:t>13.23</w:t>
            </w:r>
          </w:p>
        </w:tc>
        <w:tc>
          <w:tcPr>
            <w:tcW w:w="0" w:type="auto"/>
            <w:tcBorders>
              <w:top w:val="nil"/>
              <w:left w:val="nil"/>
              <w:bottom w:val="nil"/>
              <w:right w:val="nil"/>
            </w:tcBorders>
            <w:vAlign w:val="bottom"/>
            <w:hideMark/>
          </w:tcPr>
          <w:p w14:paraId="38BF4724" w14:textId="77777777" w:rsidR="0048757C" w:rsidRPr="0048757C" w:rsidRDefault="0048757C" w:rsidP="0048757C">
            <w:pPr>
              <w:spacing w:before="0" w:after="0" w:line="240" w:lineRule="auto"/>
              <w:jc w:val="right"/>
              <w:rPr>
                <w:sz w:val="22"/>
                <w:szCs w:val="22"/>
              </w:rPr>
            </w:pPr>
            <w:r w:rsidRPr="0048757C">
              <w:rPr>
                <w:sz w:val="22"/>
                <w:szCs w:val="22"/>
              </w:rPr>
              <w:t>13.23</w:t>
            </w:r>
          </w:p>
        </w:tc>
        <w:tc>
          <w:tcPr>
            <w:tcW w:w="0" w:type="auto"/>
            <w:tcBorders>
              <w:top w:val="nil"/>
              <w:left w:val="nil"/>
              <w:bottom w:val="nil"/>
              <w:right w:val="nil"/>
            </w:tcBorders>
            <w:vAlign w:val="bottom"/>
            <w:hideMark/>
          </w:tcPr>
          <w:p w14:paraId="1D190713" w14:textId="77777777" w:rsidR="0048757C" w:rsidRPr="0048757C" w:rsidRDefault="0048757C" w:rsidP="0048757C">
            <w:pPr>
              <w:spacing w:before="0" w:after="0" w:line="240" w:lineRule="auto"/>
              <w:jc w:val="right"/>
              <w:rPr>
                <w:sz w:val="22"/>
                <w:szCs w:val="22"/>
              </w:rPr>
            </w:pPr>
            <w:r w:rsidRPr="0048757C">
              <w:rPr>
                <w:sz w:val="22"/>
                <w:szCs w:val="22"/>
              </w:rPr>
              <w:t>16.51</w:t>
            </w:r>
          </w:p>
        </w:tc>
        <w:tc>
          <w:tcPr>
            <w:tcW w:w="0" w:type="auto"/>
            <w:tcBorders>
              <w:top w:val="nil"/>
              <w:left w:val="nil"/>
              <w:bottom w:val="nil"/>
              <w:right w:val="nil"/>
            </w:tcBorders>
            <w:vAlign w:val="bottom"/>
            <w:hideMark/>
          </w:tcPr>
          <w:p w14:paraId="643112F5" w14:textId="77777777" w:rsidR="0048757C" w:rsidRPr="0048757C" w:rsidRDefault="0048757C" w:rsidP="0048757C">
            <w:pPr>
              <w:spacing w:before="0" w:after="0" w:line="240" w:lineRule="auto"/>
              <w:jc w:val="right"/>
              <w:rPr>
                <w:sz w:val="22"/>
                <w:szCs w:val="22"/>
              </w:rPr>
            </w:pPr>
            <w:r w:rsidRPr="0048757C">
              <w:rPr>
                <w:sz w:val="22"/>
                <w:szCs w:val="22"/>
              </w:rPr>
              <w:t>17.61</w:t>
            </w:r>
          </w:p>
        </w:tc>
        <w:tc>
          <w:tcPr>
            <w:tcW w:w="0" w:type="auto"/>
            <w:tcBorders>
              <w:top w:val="nil"/>
              <w:left w:val="nil"/>
              <w:bottom w:val="nil"/>
              <w:right w:val="single" w:sz="4" w:space="0" w:color="auto"/>
            </w:tcBorders>
            <w:vAlign w:val="bottom"/>
            <w:hideMark/>
          </w:tcPr>
          <w:p w14:paraId="49B11D8A" w14:textId="77777777" w:rsidR="0048757C" w:rsidRPr="0048757C" w:rsidRDefault="0048757C" w:rsidP="0048757C">
            <w:pPr>
              <w:spacing w:before="0" w:after="0" w:line="240" w:lineRule="auto"/>
              <w:jc w:val="left"/>
              <w:rPr>
                <w:sz w:val="22"/>
                <w:szCs w:val="22"/>
              </w:rPr>
            </w:pPr>
            <w:r w:rsidRPr="0048757C">
              <w:rPr>
                <w:sz w:val="22"/>
                <w:szCs w:val="22"/>
              </w:rPr>
              <w:t>Accounts receivable / Revenue × 365</w:t>
            </w:r>
          </w:p>
        </w:tc>
      </w:tr>
      <w:tr w:rsidR="0048757C" w:rsidRPr="0048757C" w14:paraId="025B8E51" w14:textId="77777777" w:rsidTr="0048757C">
        <w:trPr>
          <w:trHeight w:val="276"/>
        </w:trPr>
        <w:tc>
          <w:tcPr>
            <w:tcW w:w="0" w:type="auto"/>
            <w:tcBorders>
              <w:top w:val="nil"/>
              <w:left w:val="single" w:sz="4" w:space="0" w:color="auto"/>
              <w:bottom w:val="nil"/>
              <w:right w:val="nil"/>
            </w:tcBorders>
            <w:vAlign w:val="bottom"/>
            <w:hideMark/>
          </w:tcPr>
          <w:p w14:paraId="33C2FC88" w14:textId="77777777" w:rsidR="0048757C" w:rsidRPr="0048757C" w:rsidRDefault="0048757C" w:rsidP="0048757C">
            <w:pPr>
              <w:spacing w:before="0" w:after="0" w:line="240" w:lineRule="auto"/>
              <w:jc w:val="left"/>
              <w:rPr>
                <w:sz w:val="22"/>
                <w:szCs w:val="22"/>
              </w:rPr>
            </w:pPr>
            <w:r w:rsidRPr="0048757C">
              <w:rPr>
                <w:sz w:val="22"/>
                <w:szCs w:val="22"/>
              </w:rPr>
              <w:t>Payable days</w:t>
            </w:r>
          </w:p>
        </w:tc>
        <w:tc>
          <w:tcPr>
            <w:tcW w:w="0" w:type="auto"/>
            <w:tcBorders>
              <w:top w:val="nil"/>
              <w:left w:val="nil"/>
              <w:bottom w:val="nil"/>
              <w:right w:val="nil"/>
            </w:tcBorders>
            <w:vAlign w:val="bottom"/>
            <w:hideMark/>
          </w:tcPr>
          <w:p w14:paraId="5A5EC91E" w14:textId="77777777" w:rsidR="0048757C" w:rsidRPr="0048757C" w:rsidRDefault="0048757C" w:rsidP="0048757C">
            <w:pPr>
              <w:spacing w:before="0" w:after="0" w:line="240" w:lineRule="auto"/>
              <w:jc w:val="right"/>
              <w:rPr>
                <w:sz w:val="22"/>
                <w:szCs w:val="22"/>
              </w:rPr>
            </w:pPr>
            <w:r w:rsidRPr="0048757C">
              <w:rPr>
                <w:sz w:val="22"/>
                <w:szCs w:val="22"/>
              </w:rPr>
              <w:t>90.98</w:t>
            </w:r>
          </w:p>
        </w:tc>
        <w:tc>
          <w:tcPr>
            <w:tcW w:w="0" w:type="auto"/>
            <w:tcBorders>
              <w:top w:val="nil"/>
              <w:left w:val="nil"/>
              <w:bottom w:val="nil"/>
              <w:right w:val="nil"/>
            </w:tcBorders>
            <w:vAlign w:val="bottom"/>
            <w:hideMark/>
          </w:tcPr>
          <w:p w14:paraId="01566A54" w14:textId="77777777" w:rsidR="0048757C" w:rsidRPr="0048757C" w:rsidRDefault="0048757C" w:rsidP="0048757C">
            <w:pPr>
              <w:spacing w:before="0" w:after="0" w:line="240" w:lineRule="auto"/>
              <w:jc w:val="right"/>
              <w:rPr>
                <w:sz w:val="22"/>
                <w:szCs w:val="22"/>
              </w:rPr>
            </w:pPr>
            <w:r w:rsidRPr="0048757C">
              <w:rPr>
                <w:sz w:val="22"/>
                <w:szCs w:val="22"/>
              </w:rPr>
              <w:t>91.87</w:t>
            </w:r>
          </w:p>
        </w:tc>
        <w:tc>
          <w:tcPr>
            <w:tcW w:w="0" w:type="auto"/>
            <w:tcBorders>
              <w:top w:val="nil"/>
              <w:left w:val="nil"/>
              <w:bottom w:val="nil"/>
              <w:right w:val="nil"/>
            </w:tcBorders>
            <w:vAlign w:val="bottom"/>
            <w:hideMark/>
          </w:tcPr>
          <w:p w14:paraId="6B39D79A" w14:textId="77777777" w:rsidR="0048757C" w:rsidRPr="0048757C" w:rsidRDefault="0048757C" w:rsidP="0048757C">
            <w:pPr>
              <w:spacing w:before="0" w:after="0" w:line="240" w:lineRule="auto"/>
              <w:jc w:val="right"/>
              <w:rPr>
                <w:sz w:val="22"/>
                <w:szCs w:val="22"/>
              </w:rPr>
            </w:pPr>
            <w:r w:rsidRPr="0048757C">
              <w:rPr>
                <w:sz w:val="22"/>
                <w:szCs w:val="22"/>
              </w:rPr>
              <w:t>66.58</w:t>
            </w:r>
          </w:p>
        </w:tc>
        <w:tc>
          <w:tcPr>
            <w:tcW w:w="0" w:type="auto"/>
            <w:tcBorders>
              <w:top w:val="nil"/>
              <w:left w:val="nil"/>
              <w:bottom w:val="nil"/>
              <w:right w:val="nil"/>
            </w:tcBorders>
            <w:vAlign w:val="bottom"/>
            <w:hideMark/>
          </w:tcPr>
          <w:p w14:paraId="25112CE7" w14:textId="77777777" w:rsidR="0048757C" w:rsidRPr="0048757C" w:rsidRDefault="0048757C" w:rsidP="0048757C">
            <w:pPr>
              <w:spacing w:before="0" w:after="0" w:line="240" w:lineRule="auto"/>
              <w:jc w:val="right"/>
              <w:rPr>
                <w:sz w:val="22"/>
                <w:szCs w:val="22"/>
              </w:rPr>
            </w:pPr>
            <w:r w:rsidRPr="0048757C">
              <w:rPr>
                <w:sz w:val="22"/>
                <w:szCs w:val="22"/>
              </w:rPr>
              <w:t>56.74</w:t>
            </w:r>
          </w:p>
        </w:tc>
        <w:tc>
          <w:tcPr>
            <w:tcW w:w="0" w:type="auto"/>
            <w:tcBorders>
              <w:top w:val="nil"/>
              <w:left w:val="nil"/>
              <w:bottom w:val="nil"/>
              <w:right w:val="nil"/>
            </w:tcBorders>
            <w:vAlign w:val="bottom"/>
            <w:hideMark/>
          </w:tcPr>
          <w:p w14:paraId="1EF465F9" w14:textId="77777777" w:rsidR="0048757C" w:rsidRPr="0048757C" w:rsidRDefault="0048757C" w:rsidP="0048757C">
            <w:pPr>
              <w:spacing w:before="0" w:after="0" w:line="240" w:lineRule="auto"/>
              <w:jc w:val="right"/>
              <w:rPr>
                <w:sz w:val="22"/>
                <w:szCs w:val="22"/>
              </w:rPr>
            </w:pPr>
            <w:r w:rsidRPr="0048757C">
              <w:rPr>
                <w:sz w:val="22"/>
                <w:szCs w:val="22"/>
              </w:rPr>
              <w:t>62.78</w:t>
            </w:r>
          </w:p>
        </w:tc>
        <w:tc>
          <w:tcPr>
            <w:tcW w:w="0" w:type="auto"/>
            <w:tcBorders>
              <w:top w:val="nil"/>
              <w:left w:val="nil"/>
              <w:bottom w:val="nil"/>
              <w:right w:val="single" w:sz="4" w:space="0" w:color="auto"/>
            </w:tcBorders>
            <w:vAlign w:val="bottom"/>
            <w:hideMark/>
          </w:tcPr>
          <w:p w14:paraId="20F8C2F2" w14:textId="77777777" w:rsidR="0048757C" w:rsidRPr="0048757C" w:rsidRDefault="0048757C" w:rsidP="0048757C">
            <w:pPr>
              <w:spacing w:before="0" w:after="0" w:line="240" w:lineRule="auto"/>
              <w:jc w:val="left"/>
              <w:rPr>
                <w:sz w:val="22"/>
                <w:szCs w:val="22"/>
              </w:rPr>
            </w:pPr>
            <w:r w:rsidRPr="0048757C">
              <w:rPr>
                <w:sz w:val="22"/>
                <w:szCs w:val="22"/>
              </w:rPr>
              <w:t>Accounts payable / Cost of revenues × 365</w:t>
            </w:r>
          </w:p>
        </w:tc>
      </w:tr>
      <w:tr w:rsidR="0048757C" w:rsidRPr="0048757C" w14:paraId="27B22E8E" w14:textId="77777777" w:rsidTr="0048757C">
        <w:trPr>
          <w:trHeight w:val="276"/>
        </w:trPr>
        <w:tc>
          <w:tcPr>
            <w:tcW w:w="0" w:type="auto"/>
            <w:tcBorders>
              <w:top w:val="nil"/>
              <w:left w:val="single" w:sz="4" w:space="0" w:color="auto"/>
              <w:bottom w:val="single" w:sz="4" w:space="0" w:color="auto"/>
              <w:right w:val="nil"/>
            </w:tcBorders>
            <w:vAlign w:val="bottom"/>
            <w:hideMark/>
          </w:tcPr>
          <w:p w14:paraId="0D6F6915" w14:textId="77777777" w:rsidR="0048757C" w:rsidRPr="0048757C" w:rsidRDefault="0048757C" w:rsidP="0048757C">
            <w:pPr>
              <w:spacing w:before="0" w:after="0" w:line="240" w:lineRule="auto"/>
              <w:jc w:val="left"/>
              <w:rPr>
                <w:sz w:val="22"/>
                <w:szCs w:val="22"/>
              </w:rPr>
            </w:pPr>
            <w:r w:rsidRPr="0048757C">
              <w:rPr>
                <w:sz w:val="22"/>
                <w:szCs w:val="22"/>
              </w:rPr>
              <w:t>Cash conversion cycle</w:t>
            </w:r>
          </w:p>
        </w:tc>
        <w:tc>
          <w:tcPr>
            <w:tcW w:w="0" w:type="auto"/>
            <w:tcBorders>
              <w:top w:val="nil"/>
              <w:left w:val="nil"/>
              <w:bottom w:val="single" w:sz="4" w:space="0" w:color="auto"/>
              <w:right w:val="nil"/>
            </w:tcBorders>
            <w:vAlign w:val="bottom"/>
            <w:hideMark/>
          </w:tcPr>
          <w:p w14:paraId="061F1231" w14:textId="77777777" w:rsidR="0048757C" w:rsidRPr="0048757C" w:rsidRDefault="0048757C" w:rsidP="0048757C">
            <w:pPr>
              <w:spacing w:before="0" w:after="0" w:line="240" w:lineRule="auto"/>
              <w:jc w:val="right"/>
              <w:rPr>
                <w:sz w:val="22"/>
                <w:szCs w:val="22"/>
              </w:rPr>
            </w:pPr>
            <w:r w:rsidRPr="0048757C">
              <w:rPr>
                <w:sz w:val="22"/>
                <w:szCs w:val="22"/>
              </w:rPr>
              <w:t>-25.76</w:t>
            </w:r>
          </w:p>
        </w:tc>
        <w:tc>
          <w:tcPr>
            <w:tcW w:w="0" w:type="auto"/>
            <w:tcBorders>
              <w:top w:val="nil"/>
              <w:left w:val="nil"/>
              <w:bottom w:val="single" w:sz="4" w:space="0" w:color="auto"/>
              <w:right w:val="nil"/>
            </w:tcBorders>
            <w:vAlign w:val="bottom"/>
            <w:hideMark/>
          </w:tcPr>
          <w:p w14:paraId="710997D2" w14:textId="77777777" w:rsidR="0048757C" w:rsidRPr="0048757C" w:rsidRDefault="0048757C" w:rsidP="0048757C">
            <w:pPr>
              <w:spacing w:before="0" w:after="0" w:line="240" w:lineRule="auto"/>
              <w:jc w:val="right"/>
              <w:rPr>
                <w:sz w:val="22"/>
                <w:szCs w:val="22"/>
              </w:rPr>
            </w:pPr>
            <w:r w:rsidRPr="0048757C">
              <w:rPr>
                <w:sz w:val="22"/>
                <w:szCs w:val="22"/>
              </w:rPr>
              <w:t>-1.32</w:t>
            </w:r>
          </w:p>
        </w:tc>
        <w:tc>
          <w:tcPr>
            <w:tcW w:w="0" w:type="auto"/>
            <w:tcBorders>
              <w:top w:val="nil"/>
              <w:left w:val="nil"/>
              <w:bottom w:val="single" w:sz="4" w:space="0" w:color="auto"/>
              <w:right w:val="nil"/>
            </w:tcBorders>
            <w:vAlign w:val="bottom"/>
            <w:hideMark/>
          </w:tcPr>
          <w:p w14:paraId="18125212" w14:textId="77777777" w:rsidR="0048757C" w:rsidRPr="0048757C" w:rsidRDefault="0048757C" w:rsidP="0048757C">
            <w:pPr>
              <w:spacing w:before="0" w:after="0" w:line="240" w:lineRule="auto"/>
              <w:jc w:val="right"/>
              <w:rPr>
                <w:sz w:val="22"/>
                <w:szCs w:val="22"/>
              </w:rPr>
            </w:pPr>
            <w:r w:rsidRPr="0048757C">
              <w:rPr>
                <w:sz w:val="22"/>
                <w:szCs w:val="22"/>
              </w:rPr>
              <w:t>9.52</w:t>
            </w:r>
          </w:p>
        </w:tc>
        <w:tc>
          <w:tcPr>
            <w:tcW w:w="0" w:type="auto"/>
            <w:tcBorders>
              <w:top w:val="nil"/>
              <w:left w:val="nil"/>
              <w:bottom w:val="single" w:sz="4" w:space="0" w:color="auto"/>
              <w:right w:val="nil"/>
            </w:tcBorders>
            <w:vAlign w:val="bottom"/>
            <w:hideMark/>
          </w:tcPr>
          <w:p w14:paraId="11E33CE8" w14:textId="77777777" w:rsidR="0048757C" w:rsidRPr="0048757C" w:rsidRDefault="0048757C" w:rsidP="0048757C">
            <w:pPr>
              <w:spacing w:before="0" w:after="0" w:line="240" w:lineRule="auto"/>
              <w:jc w:val="right"/>
              <w:rPr>
                <w:sz w:val="22"/>
                <w:szCs w:val="22"/>
              </w:rPr>
            </w:pPr>
            <w:r w:rsidRPr="0048757C">
              <w:rPr>
                <w:sz w:val="22"/>
                <w:szCs w:val="22"/>
              </w:rPr>
              <w:t>14.43</w:t>
            </w:r>
          </w:p>
        </w:tc>
        <w:tc>
          <w:tcPr>
            <w:tcW w:w="0" w:type="auto"/>
            <w:tcBorders>
              <w:top w:val="nil"/>
              <w:left w:val="nil"/>
              <w:bottom w:val="single" w:sz="4" w:space="0" w:color="auto"/>
              <w:right w:val="nil"/>
            </w:tcBorders>
            <w:vAlign w:val="bottom"/>
            <w:hideMark/>
          </w:tcPr>
          <w:p w14:paraId="55A444E1" w14:textId="77777777" w:rsidR="0048757C" w:rsidRPr="0048757C" w:rsidRDefault="0048757C" w:rsidP="0048757C">
            <w:pPr>
              <w:spacing w:before="0" w:after="0" w:line="240" w:lineRule="auto"/>
              <w:jc w:val="right"/>
              <w:rPr>
                <w:sz w:val="22"/>
                <w:szCs w:val="22"/>
              </w:rPr>
            </w:pPr>
            <w:r w:rsidRPr="0048757C">
              <w:rPr>
                <w:sz w:val="22"/>
                <w:szCs w:val="22"/>
              </w:rPr>
              <w:t>13.02</w:t>
            </w:r>
          </w:p>
        </w:tc>
        <w:tc>
          <w:tcPr>
            <w:tcW w:w="0" w:type="auto"/>
            <w:tcBorders>
              <w:top w:val="nil"/>
              <w:left w:val="nil"/>
              <w:bottom w:val="single" w:sz="4" w:space="0" w:color="auto"/>
              <w:right w:val="single" w:sz="4" w:space="0" w:color="auto"/>
            </w:tcBorders>
            <w:vAlign w:val="bottom"/>
            <w:hideMark/>
          </w:tcPr>
          <w:p w14:paraId="19F35936" w14:textId="77777777" w:rsidR="0048757C" w:rsidRPr="0048757C" w:rsidRDefault="0048757C" w:rsidP="0048757C">
            <w:pPr>
              <w:spacing w:before="0" w:after="0" w:line="240" w:lineRule="auto"/>
              <w:jc w:val="left"/>
              <w:rPr>
                <w:sz w:val="22"/>
                <w:szCs w:val="22"/>
              </w:rPr>
            </w:pPr>
            <w:r w:rsidRPr="0048757C">
              <w:rPr>
                <w:sz w:val="22"/>
                <w:szCs w:val="22"/>
              </w:rPr>
              <w:t>Inventory days + Receivable days - Payable days</w:t>
            </w:r>
          </w:p>
        </w:tc>
      </w:tr>
      <w:tr w:rsidR="0048757C" w:rsidRPr="0048757C" w14:paraId="0F5F4C9E" w14:textId="77777777" w:rsidTr="0048757C">
        <w:trPr>
          <w:trHeight w:val="276"/>
        </w:trPr>
        <w:tc>
          <w:tcPr>
            <w:tcW w:w="0" w:type="auto"/>
            <w:gridSpan w:val="7"/>
            <w:tcBorders>
              <w:top w:val="nil"/>
              <w:left w:val="nil"/>
              <w:bottom w:val="nil"/>
              <w:right w:val="nil"/>
            </w:tcBorders>
            <w:shd w:val="clear" w:color="000000" w:fill="F3F6FA"/>
            <w:vAlign w:val="bottom"/>
            <w:hideMark/>
          </w:tcPr>
          <w:p w14:paraId="79B0D16D" w14:textId="77777777" w:rsidR="0048757C" w:rsidRPr="0048757C" w:rsidRDefault="0048757C" w:rsidP="0048757C">
            <w:pPr>
              <w:spacing w:before="0" w:after="0" w:line="240" w:lineRule="auto"/>
              <w:jc w:val="left"/>
              <w:rPr>
                <w:b/>
                <w:bCs/>
                <w:sz w:val="22"/>
                <w:szCs w:val="22"/>
              </w:rPr>
            </w:pPr>
            <w:r w:rsidRPr="0048757C">
              <w:rPr>
                <w:b/>
                <w:bCs/>
                <w:sz w:val="22"/>
                <w:szCs w:val="22"/>
              </w:rPr>
              <w:t>Gearing ratios</w:t>
            </w:r>
          </w:p>
        </w:tc>
      </w:tr>
      <w:tr w:rsidR="0048757C" w:rsidRPr="0048757C" w14:paraId="07C2DEF7" w14:textId="77777777" w:rsidTr="0048757C">
        <w:trPr>
          <w:trHeight w:val="276"/>
        </w:trPr>
        <w:tc>
          <w:tcPr>
            <w:tcW w:w="0" w:type="auto"/>
            <w:tcBorders>
              <w:top w:val="single" w:sz="4" w:space="0" w:color="auto"/>
              <w:left w:val="single" w:sz="4" w:space="0" w:color="auto"/>
              <w:bottom w:val="nil"/>
              <w:right w:val="nil"/>
            </w:tcBorders>
            <w:vAlign w:val="bottom"/>
            <w:hideMark/>
          </w:tcPr>
          <w:p w14:paraId="560B135A" w14:textId="77777777" w:rsidR="0048757C" w:rsidRPr="0048757C" w:rsidRDefault="0048757C" w:rsidP="0048757C">
            <w:pPr>
              <w:spacing w:before="0" w:after="0" w:line="240" w:lineRule="auto"/>
              <w:jc w:val="left"/>
              <w:rPr>
                <w:sz w:val="22"/>
                <w:szCs w:val="22"/>
              </w:rPr>
            </w:pPr>
            <w:r w:rsidRPr="0048757C">
              <w:rPr>
                <w:sz w:val="22"/>
                <w:szCs w:val="22"/>
              </w:rPr>
              <w:t>Debt-to-equity</w:t>
            </w:r>
          </w:p>
        </w:tc>
        <w:tc>
          <w:tcPr>
            <w:tcW w:w="0" w:type="auto"/>
            <w:tcBorders>
              <w:top w:val="single" w:sz="4" w:space="0" w:color="auto"/>
              <w:left w:val="nil"/>
              <w:bottom w:val="nil"/>
              <w:right w:val="nil"/>
            </w:tcBorders>
            <w:vAlign w:val="bottom"/>
            <w:hideMark/>
          </w:tcPr>
          <w:p w14:paraId="01F24841" w14:textId="77777777" w:rsidR="0048757C" w:rsidRPr="0048757C" w:rsidRDefault="0048757C" w:rsidP="0048757C">
            <w:pPr>
              <w:spacing w:before="0" w:after="0" w:line="240" w:lineRule="auto"/>
              <w:jc w:val="right"/>
              <w:rPr>
                <w:sz w:val="22"/>
                <w:szCs w:val="22"/>
              </w:rPr>
            </w:pPr>
            <w:r w:rsidRPr="0048757C">
              <w:rPr>
                <w:sz w:val="22"/>
                <w:szCs w:val="22"/>
              </w:rPr>
              <w:t>1.01</w:t>
            </w:r>
          </w:p>
        </w:tc>
        <w:tc>
          <w:tcPr>
            <w:tcW w:w="0" w:type="auto"/>
            <w:tcBorders>
              <w:top w:val="single" w:sz="4" w:space="0" w:color="auto"/>
              <w:left w:val="nil"/>
              <w:bottom w:val="nil"/>
              <w:right w:val="nil"/>
            </w:tcBorders>
            <w:vAlign w:val="bottom"/>
            <w:hideMark/>
          </w:tcPr>
          <w:p w14:paraId="46CA8FF3" w14:textId="77777777" w:rsidR="0048757C" w:rsidRPr="0048757C" w:rsidRDefault="0048757C" w:rsidP="0048757C">
            <w:pPr>
              <w:spacing w:before="0" w:after="0" w:line="240" w:lineRule="auto"/>
              <w:jc w:val="right"/>
              <w:rPr>
                <w:sz w:val="22"/>
                <w:szCs w:val="22"/>
              </w:rPr>
            </w:pPr>
            <w:r w:rsidRPr="0048757C">
              <w:rPr>
                <w:sz w:val="22"/>
                <w:szCs w:val="22"/>
              </w:rPr>
              <w:t>0.82</w:t>
            </w:r>
          </w:p>
        </w:tc>
        <w:tc>
          <w:tcPr>
            <w:tcW w:w="0" w:type="auto"/>
            <w:tcBorders>
              <w:top w:val="single" w:sz="4" w:space="0" w:color="auto"/>
              <w:left w:val="nil"/>
              <w:bottom w:val="nil"/>
              <w:right w:val="nil"/>
            </w:tcBorders>
            <w:vAlign w:val="bottom"/>
            <w:hideMark/>
          </w:tcPr>
          <w:p w14:paraId="640128CE" w14:textId="77777777" w:rsidR="0048757C" w:rsidRPr="0048757C" w:rsidRDefault="0048757C" w:rsidP="0048757C">
            <w:pPr>
              <w:spacing w:before="0" w:after="0" w:line="240" w:lineRule="auto"/>
              <w:jc w:val="right"/>
              <w:rPr>
                <w:sz w:val="22"/>
                <w:szCs w:val="22"/>
              </w:rPr>
            </w:pPr>
            <w:r w:rsidRPr="0048757C">
              <w:rPr>
                <w:sz w:val="22"/>
                <w:szCs w:val="22"/>
              </w:rPr>
              <w:t>0.69</w:t>
            </w:r>
          </w:p>
        </w:tc>
        <w:tc>
          <w:tcPr>
            <w:tcW w:w="0" w:type="auto"/>
            <w:tcBorders>
              <w:top w:val="single" w:sz="4" w:space="0" w:color="auto"/>
              <w:left w:val="nil"/>
              <w:bottom w:val="nil"/>
              <w:right w:val="nil"/>
            </w:tcBorders>
            <w:vAlign w:val="bottom"/>
            <w:hideMark/>
          </w:tcPr>
          <w:p w14:paraId="1B875B47" w14:textId="77777777" w:rsidR="0048757C" w:rsidRPr="0048757C" w:rsidRDefault="0048757C" w:rsidP="0048757C">
            <w:pPr>
              <w:spacing w:before="0" w:after="0" w:line="240" w:lineRule="auto"/>
              <w:jc w:val="right"/>
              <w:rPr>
                <w:sz w:val="22"/>
                <w:szCs w:val="22"/>
              </w:rPr>
            </w:pPr>
            <w:r w:rsidRPr="0048757C">
              <w:rPr>
                <w:sz w:val="22"/>
                <w:szCs w:val="22"/>
              </w:rPr>
              <w:t>0.66</w:t>
            </w:r>
          </w:p>
        </w:tc>
        <w:tc>
          <w:tcPr>
            <w:tcW w:w="0" w:type="auto"/>
            <w:tcBorders>
              <w:top w:val="single" w:sz="4" w:space="0" w:color="auto"/>
              <w:left w:val="nil"/>
              <w:bottom w:val="nil"/>
              <w:right w:val="nil"/>
            </w:tcBorders>
            <w:vAlign w:val="bottom"/>
            <w:hideMark/>
          </w:tcPr>
          <w:p w14:paraId="32C5709C" w14:textId="77777777" w:rsidR="0048757C" w:rsidRPr="0048757C" w:rsidRDefault="0048757C" w:rsidP="0048757C">
            <w:pPr>
              <w:spacing w:before="0" w:after="0" w:line="240" w:lineRule="auto"/>
              <w:jc w:val="right"/>
              <w:rPr>
                <w:sz w:val="22"/>
                <w:szCs w:val="22"/>
              </w:rPr>
            </w:pPr>
            <w:r w:rsidRPr="0048757C">
              <w:rPr>
                <w:sz w:val="22"/>
                <w:szCs w:val="22"/>
              </w:rPr>
              <w:t>0.67</w:t>
            </w:r>
          </w:p>
        </w:tc>
        <w:tc>
          <w:tcPr>
            <w:tcW w:w="0" w:type="auto"/>
            <w:tcBorders>
              <w:top w:val="single" w:sz="4" w:space="0" w:color="auto"/>
              <w:left w:val="nil"/>
              <w:bottom w:val="nil"/>
              <w:right w:val="single" w:sz="4" w:space="0" w:color="auto"/>
            </w:tcBorders>
            <w:vAlign w:val="bottom"/>
            <w:hideMark/>
          </w:tcPr>
          <w:p w14:paraId="5B7DE4E4" w14:textId="77777777" w:rsidR="0048757C" w:rsidRPr="0048757C" w:rsidRDefault="0048757C" w:rsidP="0048757C">
            <w:pPr>
              <w:spacing w:before="0" w:after="0" w:line="240" w:lineRule="auto"/>
              <w:jc w:val="left"/>
              <w:rPr>
                <w:sz w:val="22"/>
                <w:szCs w:val="22"/>
              </w:rPr>
            </w:pPr>
            <w:r w:rsidRPr="0048757C">
              <w:rPr>
                <w:sz w:val="22"/>
                <w:szCs w:val="22"/>
              </w:rPr>
              <w:t>Total liabilities / Equity</w:t>
            </w:r>
          </w:p>
        </w:tc>
      </w:tr>
      <w:tr w:rsidR="0048757C" w:rsidRPr="0048757C" w14:paraId="19E08AEB" w14:textId="77777777" w:rsidTr="0048757C">
        <w:trPr>
          <w:trHeight w:val="276"/>
        </w:trPr>
        <w:tc>
          <w:tcPr>
            <w:tcW w:w="0" w:type="auto"/>
            <w:tcBorders>
              <w:top w:val="nil"/>
              <w:left w:val="single" w:sz="4" w:space="0" w:color="auto"/>
              <w:bottom w:val="nil"/>
              <w:right w:val="nil"/>
            </w:tcBorders>
            <w:vAlign w:val="bottom"/>
            <w:hideMark/>
          </w:tcPr>
          <w:p w14:paraId="59F05EEE" w14:textId="77777777" w:rsidR="0048757C" w:rsidRPr="0048757C" w:rsidRDefault="0048757C" w:rsidP="0048757C">
            <w:pPr>
              <w:spacing w:before="0" w:after="0" w:line="240" w:lineRule="auto"/>
              <w:jc w:val="left"/>
              <w:rPr>
                <w:sz w:val="22"/>
                <w:szCs w:val="22"/>
              </w:rPr>
            </w:pPr>
            <w:r w:rsidRPr="0048757C">
              <w:rPr>
                <w:sz w:val="22"/>
                <w:szCs w:val="22"/>
              </w:rPr>
              <w:t>Debt ratio</w:t>
            </w:r>
          </w:p>
        </w:tc>
        <w:tc>
          <w:tcPr>
            <w:tcW w:w="0" w:type="auto"/>
            <w:tcBorders>
              <w:top w:val="nil"/>
              <w:left w:val="nil"/>
              <w:bottom w:val="nil"/>
              <w:right w:val="nil"/>
            </w:tcBorders>
            <w:vAlign w:val="bottom"/>
            <w:hideMark/>
          </w:tcPr>
          <w:p w14:paraId="7576A8F3" w14:textId="77777777" w:rsidR="0048757C" w:rsidRPr="0048757C" w:rsidRDefault="0048757C" w:rsidP="0048757C">
            <w:pPr>
              <w:spacing w:before="0" w:after="0" w:line="240" w:lineRule="auto"/>
              <w:jc w:val="right"/>
              <w:rPr>
                <w:sz w:val="22"/>
                <w:szCs w:val="22"/>
              </w:rPr>
            </w:pPr>
            <w:r w:rsidRPr="0048757C">
              <w:rPr>
                <w:sz w:val="22"/>
                <w:szCs w:val="22"/>
              </w:rPr>
              <w:t>0.49</w:t>
            </w:r>
          </w:p>
        </w:tc>
        <w:tc>
          <w:tcPr>
            <w:tcW w:w="0" w:type="auto"/>
            <w:tcBorders>
              <w:top w:val="nil"/>
              <w:left w:val="nil"/>
              <w:bottom w:val="nil"/>
              <w:right w:val="nil"/>
            </w:tcBorders>
            <w:vAlign w:val="bottom"/>
            <w:hideMark/>
          </w:tcPr>
          <w:p w14:paraId="643C5FF8" w14:textId="77777777" w:rsidR="0048757C" w:rsidRPr="0048757C" w:rsidRDefault="0048757C" w:rsidP="0048757C">
            <w:pPr>
              <w:spacing w:before="0" w:after="0" w:line="240" w:lineRule="auto"/>
              <w:jc w:val="right"/>
              <w:rPr>
                <w:sz w:val="22"/>
                <w:szCs w:val="22"/>
              </w:rPr>
            </w:pPr>
            <w:r w:rsidRPr="0048757C">
              <w:rPr>
                <w:sz w:val="22"/>
                <w:szCs w:val="22"/>
              </w:rPr>
              <w:t>0.44</w:t>
            </w:r>
          </w:p>
        </w:tc>
        <w:tc>
          <w:tcPr>
            <w:tcW w:w="0" w:type="auto"/>
            <w:tcBorders>
              <w:top w:val="nil"/>
              <w:left w:val="nil"/>
              <w:bottom w:val="nil"/>
              <w:right w:val="nil"/>
            </w:tcBorders>
            <w:vAlign w:val="bottom"/>
            <w:hideMark/>
          </w:tcPr>
          <w:p w14:paraId="7B3AAA4C" w14:textId="77777777" w:rsidR="0048757C" w:rsidRPr="0048757C" w:rsidRDefault="0048757C" w:rsidP="0048757C">
            <w:pPr>
              <w:spacing w:before="0" w:after="0" w:line="240" w:lineRule="auto"/>
              <w:jc w:val="right"/>
              <w:rPr>
                <w:sz w:val="22"/>
                <w:szCs w:val="22"/>
              </w:rPr>
            </w:pPr>
            <w:r w:rsidRPr="0048757C">
              <w:rPr>
                <w:sz w:val="22"/>
                <w:szCs w:val="22"/>
              </w:rPr>
              <w:t>0.40</w:t>
            </w:r>
          </w:p>
        </w:tc>
        <w:tc>
          <w:tcPr>
            <w:tcW w:w="0" w:type="auto"/>
            <w:tcBorders>
              <w:top w:val="nil"/>
              <w:left w:val="nil"/>
              <w:bottom w:val="nil"/>
              <w:right w:val="nil"/>
            </w:tcBorders>
            <w:vAlign w:val="bottom"/>
            <w:hideMark/>
          </w:tcPr>
          <w:p w14:paraId="14A41375" w14:textId="77777777" w:rsidR="0048757C" w:rsidRPr="0048757C" w:rsidRDefault="0048757C" w:rsidP="0048757C">
            <w:pPr>
              <w:spacing w:before="0" w:after="0" w:line="240" w:lineRule="auto"/>
              <w:jc w:val="right"/>
              <w:rPr>
                <w:sz w:val="22"/>
                <w:szCs w:val="22"/>
              </w:rPr>
            </w:pPr>
            <w:r w:rsidRPr="0048757C">
              <w:rPr>
                <w:sz w:val="22"/>
                <w:szCs w:val="22"/>
              </w:rPr>
              <w:t>0.40</w:t>
            </w:r>
          </w:p>
        </w:tc>
        <w:tc>
          <w:tcPr>
            <w:tcW w:w="0" w:type="auto"/>
            <w:tcBorders>
              <w:top w:val="nil"/>
              <w:left w:val="nil"/>
              <w:bottom w:val="nil"/>
              <w:right w:val="nil"/>
            </w:tcBorders>
            <w:vAlign w:val="bottom"/>
            <w:hideMark/>
          </w:tcPr>
          <w:p w14:paraId="758B2E11" w14:textId="77777777" w:rsidR="0048757C" w:rsidRPr="0048757C" w:rsidRDefault="0048757C" w:rsidP="0048757C">
            <w:pPr>
              <w:spacing w:before="0" w:after="0" w:line="240" w:lineRule="auto"/>
              <w:jc w:val="right"/>
              <w:rPr>
                <w:sz w:val="22"/>
                <w:szCs w:val="22"/>
              </w:rPr>
            </w:pPr>
            <w:r w:rsidRPr="0048757C">
              <w:rPr>
                <w:sz w:val="22"/>
                <w:szCs w:val="22"/>
              </w:rPr>
              <w:t>0.40</w:t>
            </w:r>
          </w:p>
        </w:tc>
        <w:tc>
          <w:tcPr>
            <w:tcW w:w="0" w:type="auto"/>
            <w:tcBorders>
              <w:top w:val="nil"/>
              <w:left w:val="nil"/>
              <w:bottom w:val="nil"/>
              <w:right w:val="single" w:sz="4" w:space="0" w:color="auto"/>
            </w:tcBorders>
            <w:vAlign w:val="bottom"/>
            <w:hideMark/>
          </w:tcPr>
          <w:p w14:paraId="777335B6" w14:textId="77777777" w:rsidR="0048757C" w:rsidRPr="0048757C" w:rsidRDefault="0048757C" w:rsidP="0048757C">
            <w:pPr>
              <w:spacing w:before="0" w:after="0" w:line="240" w:lineRule="auto"/>
              <w:jc w:val="left"/>
              <w:rPr>
                <w:sz w:val="22"/>
                <w:szCs w:val="22"/>
              </w:rPr>
            </w:pPr>
            <w:r w:rsidRPr="0048757C">
              <w:rPr>
                <w:sz w:val="22"/>
                <w:szCs w:val="22"/>
              </w:rPr>
              <w:t>Total liabilities / Total assets</w:t>
            </w:r>
          </w:p>
        </w:tc>
      </w:tr>
      <w:tr w:rsidR="0048757C" w:rsidRPr="0048757C" w14:paraId="7C69D236" w14:textId="77777777" w:rsidTr="0048757C">
        <w:trPr>
          <w:trHeight w:val="276"/>
        </w:trPr>
        <w:tc>
          <w:tcPr>
            <w:tcW w:w="0" w:type="auto"/>
            <w:tcBorders>
              <w:top w:val="nil"/>
              <w:left w:val="single" w:sz="4" w:space="0" w:color="auto"/>
              <w:bottom w:val="single" w:sz="4" w:space="0" w:color="auto"/>
              <w:right w:val="nil"/>
            </w:tcBorders>
            <w:vAlign w:val="bottom"/>
            <w:hideMark/>
          </w:tcPr>
          <w:p w14:paraId="563E2054" w14:textId="77777777" w:rsidR="0048757C" w:rsidRPr="0048757C" w:rsidRDefault="0048757C" w:rsidP="0048757C">
            <w:pPr>
              <w:spacing w:before="0" w:after="0" w:line="240" w:lineRule="auto"/>
              <w:jc w:val="left"/>
              <w:rPr>
                <w:sz w:val="22"/>
                <w:szCs w:val="22"/>
              </w:rPr>
            </w:pPr>
            <w:r w:rsidRPr="0048757C">
              <w:rPr>
                <w:sz w:val="22"/>
                <w:szCs w:val="22"/>
              </w:rPr>
              <w:t>Interest coverage</w:t>
            </w:r>
          </w:p>
        </w:tc>
        <w:tc>
          <w:tcPr>
            <w:tcW w:w="0" w:type="auto"/>
            <w:tcBorders>
              <w:top w:val="nil"/>
              <w:left w:val="nil"/>
              <w:bottom w:val="single" w:sz="4" w:space="0" w:color="auto"/>
              <w:right w:val="nil"/>
            </w:tcBorders>
            <w:vAlign w:val="bottom"/>
            <w:hideMark/>
          </w:tcPr>
          <w:p w14:paraId="286B10E2" w14:textId="77777777" w:rsidR="0048757C" w:rsidRPr="0048757C" w:rsidRDefault="0048757C" w:rsidP="0048757C">
            <w:pPr>
              <w:spacing w:before="0" w:after="0" w:line="240" w:lineRule="auto"/>
              <w:jc w:val="right"/>
              <w:rPr>
                <w:sz w:val="22"/>
                <w:szCs w:val="22"/>
              </w:rPr>
            </w:pPr>
            <w:r w:rsidRPr="0048757C">
              <w:rPr>
                <w:sz w:val="22"/>
                <w:szCs w:val="22"/>
              </w:rPr>
              <w:t>17.58</w:t>
            </w:r>
          </w:p>
        </w:tc>
        <w:tc>
          <w:tcPr>
            <w:tcW w:w="0" w:type="auto"/>
            <w:tcBorders>
              <w:top w:val="nil"/>
              <w:left w:val="nil"/>
              <w:bottom w:val="single" w:sz="4" w:space="0" w:color="auto"/>
              <w:right w:val="nil"/>
            </w:tcBorders>
            <w:vAlign w:val="bottom"/>
            <w:hideMark/>
          </w:tcPr>
          <w:p w14:paraId="2E7363D4" w14:textId="77777777" w:rsidR="0048757C" w:rsidRPr="0048757C" w:rsidRDefault="0048757C" w:rsidP="0048757C">
            <w:pPr>
              <w:spacing w:before="0" w:after="0" w:line="240" w:lineRule="auto"/>
              <w:jc w:val="right"/>
              <w:rPr>
                <w:sz w:val="22"/>
                <w:szCs w:val="22"/>
              </w:rPr>
            </w:pPr>
            <w:r w:rsidRPr="0048757C">
              <w:rPr>
                <w:sz w:val="22"/>
                <w:szCs w:val="22"/>
              </w:rPr>
              <w:t>71.50</w:t>
            </w:r>
          </w:p>
        </w:tc>
        <w:tc>
          <w:tcPr>
            <w:tcW w:w="0" w:type="auto"/>
            <w:tcBorders>
              <w:top w:val="nil"/>
              <w:left w:val="nil"/>
              <w:bottom w:val="single" w:sz="4" w:space="0" w:color="auto"/>
              <w:right w:val="nil"/>
            </w:tcBorders>
            <w:vAlign w:val="bottom"/>
            <w:hideMark/>
          </w:tcPr>
          <w:p w14:paraId="1BC9788F" w14:textId="77777777" w:rsidR="0048757C" w:rsidRPr="0048757C" w:rsidRDefault="0048757C" w:rsidP="0048757C">
            <w:pPr>
              <w:spacing w:before="0" w:after="0" w:line="240" w:lineRule="auto"/>
              <w:jc w:val="right"/>
              <w:rPr>
                <w:sz w:val="22"/>
                <w:szCs w:val="22"/>
              </w:rPr>
            </w:pPr>
            <w:r w:rsidRPr="0048757C">
              <w:rPr>
                <w:sz w:val="22"/>
                <w:szCs w:val="22"/>
              </w:rPr>
              <w:t>56.99</w:t>
            </w:r>
          </w:p>
        </w:tc>
        <w:tc>
          <w:tcPr>
            <w:tcW w:w="0" w:type="auto"/>
            <w:tcBorders>
              <w:top w:val="nil"/>
              <w:left w:val="nil"/>
              <w:bottom w:val="single" w:sz="4" w:space="0" w:color="auto"/>
              <w:right w:val="nil"/>
            </w:tcBorders>
            <w:vAlign w:val="bottom"/>
            <w:hideMark/>
          </w:tcPr>
          <w:p w14:paraId="1B22D6CD" w14:textId="77777777" w:rsidR="0048757C" w:rsidRPr="0048757C" w:rsidRDefault="0048757C" w:rsidP="0048757C">
            <w:pPr>
              <w:spacing w:before="0" w:after="0" w:line="240" w:lineRule="auto"/>
              <w:jc w:val="right"/>
              <w:rPr>
                <w:sz w:val="22"/>
                <w:szCs w:val="22"/>
              </w:rPr>
            </w:pPr>
            <w:r w:rsidRPr="0048757C">
              <w:rPr>
                <w:sz w:val="22"/>
                <w:szCs w:val="22"/>
              </w:rPr>
              <w:t>20.22</w:t>
            </w:r>
          </w:p>
        </w:tc>
        <w:tc>
          <w:tcPr>
            <w:tcW w:w="0" w:type="auto"/>
            <w:tcBorders>
              <w:top w:val="nil"/>
              <w:left w:val="nil"/>
              <w:bottom w:val="single" w:sz="4" w:space="0" w:color="auto"/>
              <w:right w:val="nil"/>
            </w:tcBorders>
            <w:vAlign w:val="bottom"/>
            <w:hideMark/>
          </w:tcPr>
          <w:p w14:paraId="22972993" w14:textId="77777777" w:rsidR="0048757C" w:rsidRPr="0048757C" w:rsidRDefault="0048757C" w:rsidP="0048757C">
            <w:pPr>
              <w:spacing w:before="0" w:after="0" w:line="240" w:lineRule="auto"/>
              <w:jc w:val="right"/>
              <w:rPr>
                <w:sz w:val="22"/>
                <w:szCs w:val="22"/>
              </w:rPr>
            </w:pPr>
            <w:r w:rsidRPr="0048757C">
              <w:rPr>
                <w:sz w:val="22"/>
                <w:szCs w:val="22"/>
              </w:rPr>
              <w:t>12.88</w:t>
            </w:r>
          </w:p>
        </w:tc>
        <w:tc>
          <w:tcPr>
            <w:tcW w:w="0" w:type="auto"/>
            <w:tcBorders>
              <w:top w:val="nil"/>
              <w:left w:val="nil"/>
              <w:bottom w:val="single" w:sz="4" w:space="0" w:color="auto"/>
              <w:right w:val="single" w:sz="4" w:space="0" w:color="auto"/>
            </w:tcBorders>
            <w:vAlign w:val="bottom"/>
            <w:hideMark/>
          </w:tcPr>
          <w:p w14:paraId="1C22C199" w14:textId="77777777" w:rsidR="0048757C" w:rsidRPr="0048757C" w:rsidRDefault="0048757C" w:rsidP="0048757C">
            <w:pPr>
              <w:spacing w:before="0" w:after="0" w:line="240" w:lineRule="auto"/>
              <w:jc w:val="left"/>
              <w:rPr>
                <w:sz w:val="22"/>
                <w:szCs w:val="22"/>
              </w:rPr>
            </w:pPr>
            <w:r w:rsidRPr="0048757C">
              <w:rPr>
                <w:sz w:val="22"/>
                <w:szCs w:val="22"/>
              </w:rPr>
              <w:t>Operating profit / ABS(Interest expense)</w:t>
            </w:r>
          </w:p>
        </w:tc>
      </w:tr>
      <w:tr w:rsidR="0048757C" w:rsidRPr="0048757C" w14:paraId="0E5A1E51" w14:textId="77777777" w:rsidTr="0048757C">
        <w:trPr>
          <w:trHeight w:val="276"/>
        </w:trPr>
        <w:tc>
          <w:tcPr>
            <w:tcW w:w="0" w:type="auto"/>
            <w:gridSpan w:val="7"/>
            <w:tcBorders>
              <w:top w:val="nil"/>
              <w:left w:val="nil"/>
              <w:bottom w:val="nil"/>
              <w:right w:val="nil"/>
            </w:tcBorders>
            <w:shd w:val="clear" w:color="000000" w:fill="F3F6FA"/>
            <w:vAlign w:val="bottom"/>
            <w:hideMark/>
          </w:tcPr>
          <w:p w14:paraId="02B25456" w14:textId="77777777" w:rsidR="0048757C" w:rsidRPr="0048757C" w:rsidRDefault="0048757C" w:rsidP="0048757C">
            <w:pPr>
              <w:spacing w:before="0" w:after="0" w:line="240" w:lineRule="auto"/>
              <w:jc w:val="left"/>
              <w:rPr>
                <w:b/>
                <w:bCs/>
                <w:sz w:val="22"/>
                <w:szCs w:val="22"/>
              </w:rPr>
            </w:pPr>
            <w:r w:rsidRPr="0048757C">
              <w:rPr>
                <w:b/>
                <w:bCs/>
                <w:sz w:val="22"/>
                <w:szCs w:val="22"/>
              </w:rPr>
              <w:t>Investment ratio note</w:t>
            </w:r>
          </w:p>
        </w:tc>
      </w:tr>
      <w:tr w:rsidR="0048757C" w:rsidRPr="0048757C" w14:paraId="388657DC" w14:textId="77777777" w:rsidTr="0048757C">
        <w:trPr>
          <w:trHeight w:val="276"/>
        </w:trPr>
        <w:tc>
          <w:tcPr>
            <w:tcW w:w="0" w:type="auto"/>
            <w:tcBorders>
              <w:top w:val="single" w:sz="4" w:space="0" w:color="auto"/>
              <w:left w:val="single" w:sz="4" w:space="0" w:color="auto"/>
              <w:bottom w:val="nil"/>
              <w:right w:val="nil"/>
            </w:tcBorders>
            <w:vAlign w:val="bottom"/>
            <w:hideMark/>
          </w:tcPr>
          <w:p w14:paraId="3249D050" w14:textId="77777777" w:rsidR="0048757C" w:rsidRPr="0048757C" w:rsidRDefault="0048757C" w:rsidP="0048757C">
            <w:pPr>
              <w:spacing w:before="0" w:after="0" w:line="240" w:lineRule="auto"/>
              <w:jc w:val="left"/>
              <w:rPr>
                <w:sz w:val="22"/>
                <w:szCs w:val="22"/>
              </w:rPr>
            </w:pPr>
            <w:r w:rsidRPr="0048757C">
              <w:rPr>
                <w:sz w:val="22"/>
                <w:szCs w:val="22"/>
              </w:rPr>
              <w:t>Basic EPS</w:t>
            </w:r>
          </w:p>
        </w:tc>
        <w:tc>
          <w:tcPr>
            <w:tcW w:w="0" w:type="auto"/>
            <w:tcBorders>
              <w:top w:val="single" w:sz="4" w:space="0" w:color="auto"/>
              <w:left w:val="nil"/>
              <w:bottom w:val="nil"/>
              <w:right w:val="nil"/>
            </w:tcBorders>
            <w:vAlign w:val="bottom"/>
            <w:hideMark/>
          </w:tcPr>
          <w:p w14:paraId="54C95119" w14:textId="77777777" w:rsidR="0048757C" w:rsidRPr="0048757C" w:rsidRDefault="0048757C" w:rsidP="0048757C">
            <w:pPr>
              <w:spacing w:before="0" w:after="0" w:line="240" w:lineRule="auto"/>
              <w:jc w:val="right"/>
              <w:rPr>
                <w:sz w:val="22"/>
                <w:szCs w:val="22"/>
              </w:rPr>
            </w:pPr>
            <w:r w:rsidRPr="0048757C">
              <w:rPr>
                <w:sz w:val="22"/>
                <w:szCs w:val="22"/>
              </w:rPr>
              <w:t>1.87</w:t>
            </w:r>
          </w:p>
        </w:tc>
        <w:tc>
          <w:tcPr>
            <w:tcW w:w="0" w:type="auto"/>
            <w:tcBorders>
              <w:top w:val="single" w:sz="4" w:space="0" w:color="auto"/>
              <w:left w:val="nil"/>
              <w:bottom w:val="nil"/>
              <w:right w:val="nil"/>
            </w:tcBorders>
            <w:vAlign w:val="bottom"/>
            <w:hideMark/>
          </w:tcPr>
          <w:p w14:paraId="4A390339" w14:textId="77777777" w:rsidR="0048757C" w:rsidRPr="0048757C" w:rsidRDefault="0048757C" w:rsidP="0048757C">
            <w:pPr>
              <w:spacing w:before="0" w:after="0" w:line="240" w:lineRule="auto"/>
              <w:jc w:val="right"/>
              <w:rPr>
                <w:sz w:val="22"/>
                <w:szCs w:val="22"/>
              </w:rPr>
            </w:pPr>
            <w:r w:rsidRPr="0048757C">
              <w:rPr>
                <w:sz w:val="22"/>
                <w:szCs w:val="22"/>
              </w:rPr>
              <w:t>4.02</w:t>
            </w:r>
          </w:p>
        </w:tc>
        <w:tc>
          <w:tcPr>
            <w:tcW w:w="0" w:type="auto"/>
            <w:tcBorders>
              <w:top w:val="single" w:sz="4" w:space="0" w:color="auto"/>
              <w:left w:val="nil"/>
              <w:bottom w:val="nil"/>
              <w:right w:val="nil"/>
            </w:tcBorders>
            <w:vAlign w:val="bottom"/>
            <w:hideMark/>
          </w:tcPr>
          <w:p w14:paraId="083D8511" w14:textId="77777777" w:rsidR="0048757C" w:rsidRPr="0048757C" w:rsidRDefault="0048757C" w:rsidP="0048757C">
            <w:pPr>
              <w:spacing w:before="0" w:after="0" w:line="240" w:lineRule="auto"/>
              <w:jc w:val="right"/>
              <w:rPr>
                <w:sz w:val="22"/>
                <w:szCs w:val="22"/>
              </w:rPr>
            </w:pPr>
            <w:r w:rsidRPr="0048757C">
              <w:rPr>
                <w:sz w:val="22"/>
                <w:szCs w:val="22"/>
              </w:rPr>
              <w:t>4.73</w:t>
            </w:r>
          </w:p>
        </w:tc>
        <w:tc>
          <w:tcPr>
            <w:tcW w:w="0" w:type="auto"/>
            <w:tcBorders>
              <w:top w:val="single" w:sz="4" w:space="0" w:color="auto"/>
              <w:left w:val="nil"/>
              <w:bottom w:val="nil"/>
              <w:right w:val="nil"/>
            </w:tcBorders>
            <w:vAlign w:val="bottom"/>
            <w:hideMark/>
          </w:tcPr>
          <w:p w14:paraId="3B268B1C" w14:textId="77777777" w:rsidR="0048757C" w:rsidRPr="0048757C" w:rsidRDefault="0048757C" w:rsidP="0048757C">
            <w:pPr>
              <w:spacing w:before="0" w:after="0" w:line="240" w:lineRule="auto"/>
              <w:jc w:val="right"/>
              <w:rPr>
                <w:sz w:val="22"/>
                <w:szCs w:val="22"/>
              </w:rPr>
            </w:pPr>
            <w:r w:rsidRPr="0048757C">
              <w:rPr>
                <w:sz w:val="22"/>
                <w:szCs w:val="22"/>
              </w:rPr>
              <w:t>2.23</w:t>
            </w:r>
          </w:p>
        </w:tc>
        <w:tc>
          <w:tcPr>
            <w:tcW w:w="0" w:type="auto"/>
            <w:tcBorders>
              <w:top w:val="single" w:sz="4" w:space="0" w:color="auto"/>
              <w:left w:val="nil"/>
              <w:bottom w:val="nil"/>
              <w:right w:val="nil"/>
            </w:tcBorders>
            <w:vAlign w:val="bottom"/>
            <w:hideMark/>
          </w:tcPr>
          <w:p w14:paraId="50B371E9" w14:textId="77777777" w:rsidR="0048757C" w:rsidRPr="0048757C" w:rsidRDefault="0048757C" w:rsidP="0048757C">
            <w:pPr>
              <w:spacing w:before="0" w:after="0" w:line="240" w:lineRule="auto"/>
              <w:jc w:val="right"/>
              <w:rPr>
                <w:sz w:val="22"/>
                <w:szCs w:val="22"/>
              </w:rPr>
            </w:pPr>
            <w:r w:rsidRPr="0048757C">
              <w:rPr>
                <w:sz w:val="22"/>
                <w:szCs w:val="22"/>
              </w:rPr>
              <w:t>1.18</w:t>
            </w:r>
          </w:p>
        </w:tc>
        <w:tc>
          <w:tcPr>
            <w:tcW w:w="0" w:type="auto"/>
            <w:tcBorders>
              <w:top w:val="single" w:sz="4" w:space="0" w:color="auto"/>
              <w:left w:val="nil"/>
              <w:bottom w:val="nil"/>
              <w:right w:val="single" w:sz="4" w:space="0" w:color="auto"/>
            </w:tcBorders>
            <w:vAlign w:val="bottom"/>
            <w:hideMark/>
          </w:tcPr>
          <w:p w14:paraId="0F25CF17" w14:textId="77777777" w:rsidR="0048757C" w:rsidRPr="0048757C" w:rsidRDefault="0048757C" w:rsidP="0048757C">
            <w:pPr>
              <w:spacing w:before="0" w:after="0" w:line="240" w:lineRule="auto"/>
              <w:jc w:val="left"/>
              <w:rPr>
                <w:sz w:val="22"/>
                <w:szCs w:val="22"/>
              </w:rPr>
            </w:pPr>
            <w:r w:rsidRPr="0048757C">
              <w:rPr>
                <w:sz w:val="22"/>
                <w:szCs w:val="22"/>
              </w:rPr>
              <w:t> </w:t>
            </w:r>
          </w:p>
        </w:tc>
      </w:tr>
      <w:tr w:rsidR="0048757C" w:rsidRPr="0048757C" w14:paraId="3AB0B975" w14:textId="77777777" w:rsidTr="0048757C">
        <w:trPr>
          <w:trHeight w:val="276"/>
        </w:trPr>
        <w:tc>
          <w:tcPr>
            <w:tcW w:w="0" w:type="auto"/>
            <w:tcBorders>
              <w:top w:val="nil"/>
              <w:left w:val="single" w:sz="4" w:space="0" w:color="auto"/>
              <w:bottom w:val="single" w:sz="4" w:space="0" w:color="auto"/>
              <w:right w:val="nil"/>
            </w:tcBorders>
            <w:vAlign w:val="bottom"/>
            <w:hideMark/>
          </w:tcPr>
          <w:p w14:paraId="14E556BC" w14:textId="77777777" w:rsidR="0048757C" w:rsidRPr="0048757C" w:rsidRDefault="0048757C" w:rsidP="0048757C">
            <w:pPr>
              <w:spacing w:before="0" w:after="0" w:line="240" w:lineRule="auto"/>
              <w:jc w:val="left"/>
              <w:rPr>
                <w:sz w:val="22"/>
                <w:szCs w:val="22"/>
              </w:rPr>
            </w:pPr>
            <w:r w:rsidRPr="0048757C">
              <w:rPr>
                <w:sz w:val="22"/>
                <w:szCs w:val="22"/>
              </w:rPr>
              <w:t>P/E ratio</w:t>
            </w:r>
          </w:p>
        </w:tc>
        <w:tc>
          <w:tcPr>
            <w:tcW w:w="0" w:type="auto"/>
            <w:tcBorders>
              <w:top w:val="nil"/>
              <w:left w:val="nil"/>
              <w:bottom w:val="single" w:sz="4" w:space="0" w:color="auto"/>
              <w:right w:val="nil"/>
            </w:tcBorders>
            <w:vAlign w:val="bottom"/>
            <w:hideMark/>
          </w:tcPr>
          <w:p w14:paraId="3D3D2C89" w14:textId="77777777" w:rsidR="0048757C" w:rsidRPr="0048757C" w:rsidRDefault="0048757C" w:rsidP="0048757C">
            <w:pPr>
              <w:spacing w:before="0" w:after="0" w:line="240" w:lineRule="auto"/>
              <w:jc w:val="left"/>
              <w:rPr>
                <w:sz w:val="22"/>
                <w:szCs w:val="22"/>
              </w:rPr>
            </w:pPr>
            <w:r w:rsidRPr="0048757C">
              <w:rPr>
                <w:sz w:val="22"/>
                <w:szCs w:val="22"/>
              </w:rPr>
              <w:t xml:space="preserve">  179.96 </w:t>
            </w:r>
          </w:p>
        </w:tc>
        <w:tc>
          <w:tcPr>
            <w:tcW w:w="0" w:type="auto"/>
            <w:tcBorders>
              <w:top w:val="nil"/>
              <w:left w:val="nil"/>
              <w:bottom w:val="single" w:sz="4" w:space="0" w:color="auto"/>
              <w:right w:val="nil"/>
            </w:tcBorders>
            <w:vAlign w:val="bottom"/>
            <w:hideMark/>
          </w:tcPr>
          <w:p w14:paraId="6EE24D1F" w14:textId="77777777" w:rsidR="0048757C" w:rsidRPr="0048757C" w:rsidRDefault="0048757C" w:rsidP="0048757C">
            <w:pPr>
              <w:spacing w:before="0" w:after="0" w:line="240" w:lineRule="auto"/>
              <w:jc w:val="left"/>
              <w:rPr>
                <w:sz w:val="22"/>
                <w:szCs w:val="22"/>
              </w:rPr>
            </w:pPr>
            <w:r w:rsidRPr="0048757C">
              <w:rPr>
                <w:sz w:val="22"/>
                <w:szCs w:val="22"/>
              </w:rPr>
              <w:t xml:space="preserve">  96.65 </w:t>
            </w:r>
          </w:p>
        </w:tc>
        <w:tc>
          <w:tcPr>
            <w:tcW w:w="0" w:type="auto"/>
            <w:tcBorders>
              <w:top w:val="nil"/>
              <w:left w:val="nil"/>
              <w:bottom w:val="single" w:sz="4" w:space="0" w:color="auto"/>
              <w:right w:val="nil"/>
            </w:tcBorders>
            <w:vAlign w:val="bottom"/>
            <w:hideMark/>
          </w:tcPr>
          <w:p w14:paraId="7AB597CB" w14:textId="77777777" w:rsidR="0048757C" w:rsidRPr="0048757C" w:rsidRDefault="0048757C" w:rsidP="0048757C">
            <w:pPr>
              <w:spacing w:before="0" w:after="0" w:line="240" w:lineRule="auto"/>
              <w:jc w:val="left"/>
              <w:rPr>
                <w:sz w:val="22"/>
                <w:szCs w:val="22"/>
              </w:rPr>
            </w:pPr>
            <w:r w:rsidRPr="0048757C">
              <w:rPr>
                <w:sz w:val="22"/>
                <w:szCs w:val="22"/>
              </w:rPr>
              <w:t xml:space="preserve">  26.29 </w:t>
            </w:r>
          </w:p>
        </w:tc>
        <w:tc>
          <w:tcPr>
            <w:tcW w:w="0" w:type="auto"/>
            <w:tcBorders>
              <w:top w:val="nil"/>
              <w:left w:val="nil"/>
              <w:bottom w:val="single" w:sz="4" w:space="0" w:color="auto"/>
              <w:right w:val="nil"/>
            </w:tcBorders>
            <w:vAlign w:val="bottom"/>
            <w:hideMark/>
          </w:tcPr>
          <w:p w14:paraId="238D3890" w14:textId="77777777" w:rsidR="0048757C" w:rsidRPr="0048757C" w:rsidRDefault="0048757C" w:rsidP="0048757C">
            <w:pPr>
              <w:spacing w:before="0" w:after="0" w:line="240" w:lineRule="auto"/>
              <w:jc w:val="left"/>
              <w:rPr>
                <w:sz w:val="22"/>
                <w:szCs w:val="22"/>
              </w:rPr>
            </w:pPr>
            <w:r w:rsidRPr="0048757C">
              <w:rPr>
                <w:sz w:val="22"/>
                <w:szCs w:val="22"/>
              </w:rPr>
              <w:t xml:space="preserve">  89.83 </w:t>
            </w:r>
          </w:p>
        </w:tc>
        <w:tc>
          <w:tcPr>
            <w:tcW w:w="0" w:type="auto"/>
            <w:tcBorders>
              <w:top w:val="nil"/>
              <w:left w:val="nil"/>
              <w:bottom w:val="single" w:sz="4" w:space="0" w:color="auto"/>
              <w:right w:val="nil"/>
            </w:tcBorders>
            <w:vAlign w:val="bottom"/>
            <w:hideMark/>
          </w:tcPr>
          <w:p w14:paraId="7BBFC2DA" w14:textId="77777777" w:rsidR="0048757C" w:rsidRPr="0048757C" w:rsidRDefault="0048757C" w:rsidP="0048757C">
            <w:pPr>
              <w:spacing w:before="0" w:after="0" w:line="240" w:lineRule="auto"/>
              <w:jc w:val="left"/>
              <w:rPr>
                <w:sz w:val="22"/>
                <w:szCs w:val="22"/>
              </w:rPr>
            </w:pPr>
            <w:r w:rsidRPr="0048757C">
              <w:rPr>
                <w:sz w:val="22"/>
                <w:szCs w:val="22"/>
              </w:rPr>
              <w:t xml:space="preserve">  399.69 </w:t>
            </w:r>
          </w:p>
        </w:tc>
        <w:tc>
          <w:tcPr>
            <w:tcW w:w="0" w:type="auto"/>
            <w:tcBorders>
              <w:top w:val="nil"/>
              <w:left w:val="nil"/>
              <w:bottom w:val="single" w:sz="4" w:space="0" w:color="auto"/>
              <w:right w:val="single" w:sz="4" w:space="0" w:color="auto"/>
            </w:tcBorders>
            <w:vAlign w:val="bottom"/>
            <w:hideMark/>
          </w:tcPr>
          <w:p w14:paraId="06A31D89" w14:textId="77777777" w:rsidR="0048757C" w:rsidRPr="0048757C" w:rsidRDefault="0048757C" w:rsidP="0048757C">
            <w:pPr>
              <w:spacing w:before="0" w:after="0" w:line="240" w:lineRule="auto"/>
              <w:jc w:val="left"/>
              <w:rPr>
                <w:sz w:val="22"/>
                <w:szCs w:val="22"/>
              </w:rPr>
            </w:pPr>
            <w:r w:rsidRPr="0048757C">
              <w:rPr>
                <w:sz w:val="22"/>
                <w:szCs w:val="22"/>
              </w:rPr>
              <w:t>Stock Price/ Earnings Per Share (Diluted)</w:t>
            </w:r>
          </w:p>
        </w:tc>
      </w:tr>
    </w:tbl>
    <w:p w14:paraId="06594AD9" w14:textId="4AC599B0" w:rsidR="00904609" w:rsidRPr="0048757C" w:rsidRDefault="00522EF5">
      <w:pPr>
        <w:pStyle w:val="Heading2"/>
        <w:jc w:val="left"/>
        <w:rPr>
          <w:color w:val="000000" w:themeColor="text1"/>
        </w:rPr>
      </w:pPr>
      <w:bookmarkStart w:id="103" w:name="_tt9rimijsx4x" w:colFirst="0" w:colLast="0"/>
      <w:bookmarkStart w:id="104" w:name="_h63bjob3mjmw" w:colFirst="0" w:colLast="0"/>
      <w:bookmarkStart w:id="105" w:name="_Toc227840313"/>
      <w:bookmarkEnd w:id="103"/>
      <w:bookmarkEnd w:id="104"/>
      <w:r w:rsidRPr="0048757C">
        <w:rPr>
          <w:color w:val="000000" w:themeColor="text1"/>
        </w:rPr>
        <w:t xml:space="preserve">Appendix </w:t>
      </w:r>
      <w:r w:rsidR="0048757C" w:rsidRPr="0048757C">
        <w:rPr>
          <w:color w:val="000000" w:themeColor="text1"/>
        </w:rPr>
        <w:t>3</w:t>
      </w:r>
      <w:r w:rsidRPr="0048757C">
        <w:rPr>
          <w:color w:val="000000" w:themeColor="text1"/>
        </w:rPr>
        <w:t>: Working capital / cash cycle calculations</w:t>
      </w:r>
      <w:r w:rsidR="0048757C">
        <w:rPr>
          <w:color w:val="000000" w:themeColor="text1"/>
        </w:rPr>
        <w:t xml:space="preserve"> </w:t>
      </w:r>
      <w:r w:rsidR="0048757C" w:rsidRPr="0048757C">
        <w:rPr>
          <w:color w:val="000000" w:themeColor="text1"/>
        </w:rPr>
        <w:t>(Tesla, 2020; Tesla, 2022; Tesla, 2023; Tesla, 2025)</w:t>
      </w:r>
      <w:bookmarkEnd w:id="105"/>
    </w:p>
    <w:tbl>
      <w:tblPr>
        <w:tblW w:w="0" w:type="auto"/>
        <w:tblLook w:val="04A0" w:firstRow="1" w:lastRow="0" w:firstColumn="1" w:lastColumn="0" w:noHBand="0" w:noVBand="1"/>
      </w:tblPr>
      <w:tblGrid>
        <w:gridCol w:w="4145"/>
        <w:gridCol w:w="1041"/>
        <w:gridCol w:w="1041"/>
        <w:gridCol w:w="1041"/>
        <w:gridCol w:w="1041"/>
        <w:gridCol w:w="1041"/>
      </w:tblGrid>
      <w:tr w:rsidR="0048757C" w:rsidRPr="0048757C" w14:paraId="1EE6E8E1" w14:textId="77777777" w:rsidTr="0048757C">
        <w:trPr>
          <w:trHeight w:val="288"/>
        </w:trPr>
        <w:tc>
          <w:tcPr>
            <w:tcW w:w="0" w:type="auto"/>
            <w:gridSpan w:val="6"/>
            <w:tcBorders>
              <w:top w:val="single" w:sz="4" w:space="0" w:color="auto"/>
              <w:left w:val="single" w:sz="4" w:space="0" w:color="auto"/>
              <w:bottom w:val="single" w:sz="4" w:space="0" w:color="auto"/>
              <w:right w:val="single" w:sz="4" w:space="0" w:color="auto"/>
            </w:tcBorders>
            <w:shd w:val="clear" w:color="000000" w:fill="D9EAF7"/>
            <w:vAlign w:val="bottom"/>
            <w:hideMark/>
          </w:tcPr>
          <w:p w14:paraId="17151582" w14:textId="77777777" w:rsidR="0048757C" w:rsidRPr="0048757C" w:rsidRDefault="0048757C" w:rsidP="0048757C">
            <w:pPr>
              <w:spacing w:before="0" w:after="0" w:line="240" w:lineRule="auto"/>
              <w:jc w:val="center"/>
              <w:rPr>
                <w:b/>
                <w:bCs/>
                <w:sz w:val="28"/>
                <w:szCs w:val="28"/>
              </w:rPr>
            </w:pPr>
            <w:r w:rsidRPr="0048757C">
              <w:rPr>
                <w:b/>
                <w:bCs/>
                <w:sz w:val="28"/>
                <w:szCs w:val="28"/>
              </w:rPr>
              <w:t>Working capital calculation and cash operating cycle</w:t>
            </w:r>
          </w:p>
        </w:tc>
      </w:tr>
      <w:tr w:rsidR="0048757C" w:rsidRPr="0048757C" w14:paraId="4F8AB955" w14:textId="77777777" w:rsidTr="0048757C">
        <w:trPr>
          <w:trHeight w:val="276"/>
        </w:trPr>
        <w:tc>
          <w:tcPr>
            <w:tcW w:w="0" w:type="auto"/>
            <w:tcBorders>
              <w:top w:val="nil"/>
              <w:left w:val="single" w:sz="4" w:space="0" w:color="auto"/>
              <w:bottom w:val="single" w:sz="4" w:space="0" w:color="auto"/>
              <w:right w:val="single" w:sz="4" w:space="0" w:color="auto"/>
            </w:tcBorders>
            <w:shd w:val="clear" w:color="000000" w:fill="EAF3E2"/>
            <w:vAlign w:val="bottom"/>
            <w:hideMark/>
          </w:tcPr>
          <w:p w14:paraId="1B80D29D" w14:textId="77777777" w:rsidR="0048757C" w:rsidRPr="0048757C" w:rsidRDefault="0048757C" w:rsidP="0048757C">
            <w:pPr>
              <w:spacing w:before="0" w:after="0" w:line="240" w:lineRule="auto"/>
              <w:jc w:val="left"/>
              <w:rPr>
                <w:b/>
                <w:bCs/>
                <w:sz w:val="22"/>
                <w:szCs w:val="22"/>
              </w:rPr>
            </w:pPr>
            <w:r w:rsidRPr="0048757C">
              <w:rPr>
                <w:b/>
                <w:bCs/>
                <w:sz w:val="22"/>
                <w:szCs w:val="22"/>
              </w:rPr>
              <w:t>Measure</w:t>
            </w:r>
          </w:p>
        </w:tc>
        <w:tc>
          <w:tcPr>
            <w:tcW w:w="0" w:type="auto"/>
            <w:tcBorders>
              <w:top w:val="nil"/>
              <w:left w:val="nil"/>
              <w:bottom w:val="single" w:sz="4" w:space="0" w:color="auto"/>
              <w:right w:val="single" w:sz="4" w:space="0" w:color="auto"/>
            </w:tcBorders>
            <w:shd w:val="clear" w:color="000000" w:fill="EAF3E2"/>
            <w:vAlign w:val="bottom"/>
            <w:hideMark/>
          </w:tcPr>
          <w:p w14:paraId="381C8077" w14:textId="77777777" w:rsidR="0048757C" w:rsidRPr="0048757C" w:rsidRDefault="0048757C" w:rsidP="0048757C">
            <w:pPr>
              <w:spacing w:before="0" w:after="0" w:line="240" w:lineRule="auto"/>
              <w:jc w:val="right"/>
              <w:rPr>
                <w:b/>
                <w:bCs/>
                <w:sz w:val="22"/>
                <w:szCs w:val="22"/>
              </w:rPr>
            </w:pPr>
            <w:r w:rsidRPr="0048757C">
              <w:rPr>
                <w:b/>
                <w:bCs/>
                <w:sz w:val="22"/>
                <w:szCs w:val="22"/>
              </w:rPr>
              <w:t>2021</w:t>
            </w:r>
          </w:p>
        </w:tc>
        <w:tc>
          <w:tcPr>
            <w:tcW w:w="0" w:type="auto"/>
            <w:tcBorders>
              <w:top w:val="nil"/>
              <w:left w:val="nil"/>
              <w:bottom w:val="single" w:sz="4" w:space="0" w:color="auto"/>
              <w:right w:val="single" w:sz="4" w:space="0" w:color="auto"/>
            </w:tcBorders>
            <w:shd w:val="clear" w:color="000000" w:fill="EAF3E2"/>
            <w:vAlign w:val="bottom"/>
            <w:hideMark/>
          </w:tcPr>
          <w:p w14:paraId="38792E3F" w14:textId="77777777" w:rsidR="0048757C" w:rsidRPr="0048757C" w:rsidRDefault="0048757C" w:rsidP="0048757C">
            <w:pPr>
              <w:spacing w:before="0" w:after="0" w:line="240" w:lineRule="auto"/>
              <w:jc w:val="right"/>
              <w:rPr>
                <w:b/>
                <w:bCs/>
                <w:sz w:val="22"/>
                <w:szCs w:val="22"/>
              </w:rPr>
            </w:pPr>
            <w:r w:rsidRPr="0048757C">
              <w:rPr>
                <w:b/>
                <w:bCs/>
                <w:sz w:val="22"/>
                <w:szCs w:val="22"/>
              </w:rPr>
              <w:t>2022</w:t>
            </w:r>
          </w:p>
        </w:tc>
        <w:tc>
          <w:tcPr>
            <w:tcW w:w="0" w:type="auto"/>
            <w:tcBorders>
              <w:top w:val="nil"/>
              <w:left w:val="nil"/>
              <w:bottom w:val="single" w:sz="4" w:space="0" w:color="auto"/>
              <w:right w:val="single" w:sz="4" w:space="0" w:color="auto"/>
            </w:tcBorders>
            <w:shd w:val="clear" w:color="000000" w:fill="EAF3E2"/>
            <w:vAlign w:val="bottom"/>
            <w:hideMark/>
          </w:tcPr>
          <w:p w14:paraId="1BEFF8A3" w14:textId="77777777" w:rsidR="0048757C" w:rsidRPr="0048757C" w:rsidRDefault="0048757C" w:rsidP="0048757C">
            <w:pPr>
              <w:spacing w:before="0" w:after="0" w:line="240" w:lineRule="auto"/>
              <w:jc w:val="right"/>
              <w:rPr>
                <w:b/>
                <w:bCs/>
                <w:sz w:val="22"/>
                <w:szCs w:val="22"/>
              </w:rPr>
            </w:pPr>
            <w:r w:rsidRPr="0048757C">
              <w:rPr>
                <w:b/>
                <w:bCs/>
                <w:sz w:val="22"/>
                <w:szCs w:val="22"/>
              </w:rPr>
              <w:t>2023</w:t>
            </w:r>
          </w:p>
        </w:tc>
        <w:tc>
          <w:tcPr>
            <w:tcW w:w="0" w:type="auto"/>
            <w:tcBorders>
              <w:top w:val="nil"/>
              <w:left w:val="nil"/>
              <w:bottom w:val="single" w:sz="4" w:space="0" w:color="auto"/>
              <w:right w:val="single" w:sz="4" w:space="0" w:color="auto"/>
            </w:tcBorders>
            <w:shd w:val="clear" w:color="000000" w:fill="EAF3E2"/>
            <w:vAlign w:val="bottom"/>
            <w:hideMark/>
          </w:tcPr>
          <w:p w14:paraId="60223F35" w14:textId="77777777" w:rsidR="0048757C" w:rsidRPr="0048757C" w:rsidRDefault="0048757C" w:rsidP="0048757C">
            <w:pPr>
              <w:spacing w:before="0" w:after="0" w:line="240" w:lineRule="auto"/>
              <w:jc w:val="right"/>
              <w:rPr>
                <w:b/>
                <w:bCs/>
                <w:sz w:val="22"/>
                <w:szCs w:val="22"/>
              </w:rPr>
            </w:pPr>
            <w:r w:rsidRPr="0048757C">
              <w:rPr>
                <w:b/>
                <w:bCs/>
                <w:sz w:val="22"/>
                <w:szCs w:val="22"/>
              </w:rPr>
              <w:t>2024</w:t>
            </w:r>
          </w:p>
        </w:tc>
        <w:tc>
          <w:tcPr>
            <w:tcW w:w="0" w:type="auto"/>
            <w:tcBorders>
              <w:top w:val="nil"/>
              <w:left w:val="nil"/>
              <w:bottom w:val="single" w:sz="4" w:space="0" w:color="auto"/>
              <w:right w:val="single" w:sz="4" w:space="0" w:color="auto"/>
            </w:tcBorders>
            <w:shd w:val="clear" w:color="000000" w:fill="EAF3E2"/>
            <w:vAlign w:val="bottom"/>
            <w:hideMark/>
          </w:tcPr>
          <w:p w14:paraId="1CDFC4B9" w14:textId="77777777" w:rsidR="0048757C" w:rsidRPr="0048757C" w:rsidRDefault="0048757C" w:rsidP="0048757C">
            <w:pPr>
              <w:spacing w:before="0" w:after="0" w:line="240" w:lineRule="auto"/>
              <w:jc w:val="right"/>
              <w:rPr>
                <w:b/>
                <w:bCs/>
                <w:sz w:val="22"/>
                <w:szCs w:val="22"/>
              </w:rPr>
            </w:pPr>
            <w:r w:rsidRPr="0048757C">
              <w:rPr>
                <w:b/>
                <w:bCs/>
                <w:sz w:val="22"/>
                <w:szCs w:val="22"/>
              </w:rPr>
              <w:t>2025</w:t>
            </w:r>
          </w:p>
        </w:tc>
      </w:tr>
      <w:tr w:rsidR="0048757C" w:rsidRPr="0048757C" w14:paraId="7D8A9876"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17F4E0B3" w14:textId="77777777" w:rsidR="0048757C" w:rsidRPr="0048757C" w:rsidRDefault="0048757C" w:rsidP="0048757C">
            <w:pPr>
              <w:spacing w:before="0" w:after="0" w:line="240" w:lineRule="auto"/>
              <w:jc w:val="left"/>
              <w:rPr>
                <w:b/>
                <w:bCs/>
                <w:sz w:val="22"/>
                <w:szCs w:val="22"/>
              </w:rPr>
            </w:pPr>
            <w:r w:rsidRPr="0048757C">
              <w:rPr>
                <w:b/>
                <w:bCs/>
                <w:sz w:val="22"/>
                <w:szCs w:val="22"/>
              </w:rPr>
              <w:t>Total current assets</w:t>
            </w:r>
          </w:p>
        </w:tc>
        <w:tc>
          <w:tcPr>
            <w:tcW w:w="0" w:type="auto"/>
            <w:tcBorders>
              <w:top w:val="nil"/>
              <w:left w:val="nil"/>
              <w:bottom w:val="single" w:sz="4" w:space="0" w:color="auto"/>
              <w:right w:val="single" w:sz="4" w:space="0" w:color="auto"/>
            </w:tcBorders>
            <w:vAlign w:val="bottom"/>
            <w:hideMark/>
          </w:tcPr>
          <w:p w14:paraId="285CFF4E" w14:textId="77777777" w:rsidR="0048757C" w:rsidRPr="0048757C" w:rsidRDefault="0048757C" w:rsidP="0048757C">
            <w:pPr>
              <w:spacing w:before="0" w:after="0" w:line="240" w:lineRule="auto"/>
              <w:jc w:val="right"/>
              <w:rPr>
                <w:sz w:val="22"/>
                <w:szCs w:val="22"/>
              </w:rPr>
            </w:pPr>
            <w:r w:rsidRPr="0048757C">
              <w:rPr>
                <w:sz w:val="22"/>
                <w:szCs w:val="22"/>
              </w:rPr>
              <w:t>27100.00</w:t>
            </w:r>
          </w:p>
        </w:tc>
        <w:tc>
          <w:tcPr>
            <w:tcW w:w="0" w:type="auto"/>
            <w:tcBorders>
              <w:top w:val="nil"/>
              <w:left w:val="nil"/>
              <w:bottom w:val="single" w:sz="4" w:space="0" w:color="auto"/>
              <w:right w:val="single" w:sz="4" w:space="0" w:color="auto"/>
            </w:tcBorders>
            <w:vAlign w:val="bottom"/>
            <w:hideMark/>
          </w:tcPr>
          <w:p w14:paraId="12BB29BB" w14:textId="77777777" w:rsidR="0048757C" w:rsidRPr="0048757C" w:rsidRDefault="0048757C" w:rsidP="0048757C">
            <w:pPr>
              <w:spacing w:before="0" w:after="0" w:line="240" w:lineRule="auto"/>
              <w:jc w:val="right"/>
              <w:rPr>
                <w:sz w:val="22"/>
                <w:szCs w:val="22"/>
              </w:rPr>
            </w:pPr>
            <w:r w:rsidRPr="0048757C">
              <w:rPr>
                <w:sz w:val="22"/>
                <w:szCs w:val="22"/>
              </w:rPr>
              <w:t>40917.00</w:t>
            </w:r>
          </w:p>
        </w:tc>
        <w:tc>
          <w:tcPr>
            <w:tcW w:w="0" w:type="auto"/>
            <w:tcBorders>
              <w:top w:val="nil"/>
              <w:left w:val="nil"/>
              <w:bottom w:val="single" w:sz="4" w:space="0" w:color="auto"/>
              <w:right w:val="single" w:sz="4" w:space="0" w:color="auto"/>
            </w:tcBorders>
            <w:vAlign w:val="bottom"/>
            <w:hideMark/>
          </w:tcPr>
          <w:p w14:paraId="313CAEF8" w14:textId="77777777" w:rsidR="0048757C" w:rsidRPr="0048757C" w:rsidRDefault="0048757C" w:rsidP="0048757C">
            <w:pPr>
              <w:spacing w:before="0" w:after="0" w:line="240" w:lineRule="auto"/>
              <w:jc w:val="right"/>
              <w:rPr>
                <w:sz w:val="22"/>
                <w:szCs w:val="22"/>
              </w:rPr>
            </w:pPr>
            <w:r w:rsidRPr="0048757C">
              <w:rPr>
                <w:sz w:val="22"/>
                <w:szCs w:val="22"/>
              </w:rPr>
              <w:t>49616.00</w:t>
            </w:r>
          </w:p>
        </w:tc>
        <w:tc>
          <w:tcPr>
            <w:tcW w:w="0" w:type="auto"/>
            <w:tcBorders>
              <w:top w:val="nil"/>
              <w:left w:val="nil"/>
              <w:bottom w:val="single" w:sz="4" w:space="0" w:color="auto"/>
              <w:right w:val="single" w:sz="4" w:space="0" w:color="auto"/>
            </w:tcBorders>
            <w:vAlign w:val="bottom"/>
            <w:hideMark/>
          </w:tcPr>
          <w:p w14:paraId="0011373D" w14:textId="77777777" w:rsidR="0048757C" w:rsidRPr="0048757C" w:rsidRDefault="0048757C" w:rsidP="0048757C">
            <w:pPr>
              <w:spacing w:before="0" w:after="0" w:line="240" w:lineRule="auto"/>
              <w:jc w:val="right"/>
              <w:rPr>
                <w:sz w:val="22"/>
                <w:szCs w:val="22"/>
              </w:rPr>
            </w:pPr>
            <w:r w:rsidRPr="0048757C">
              <w:rPr>
                <w:sz w:val="22"/>
                <w:szCs w:val="22"/>
              </w:rPr>
              <w:t>58360.00</w:t>
            </w:r>
          </w:p>
        </w:tc>
        <w:tc>
          <w:tcPr>
            <w:tcW w:w="0" w:type="auto"/>
            <w:tcBorders>
              <w:top w:val="nil"/>
              <w:left w:val="nil"/>
              <w:bottom w:val="single" w:sz="4" w:space="0" w:color="auto"/>
              <w:right w:val="single" w:sz="4" w:space="0" w:color="auto"/>
            </w:tcBorders>
            <w:vAlign w:val="bottom"/>
            <w:hideMark/>
          </w:tcPr>
          <w:p w14:paraId="2F80DC27" w14:textId="77777777" w:rsidR="0048757C" w:rsidRPr="0048757C" w:rsidRDefault="0048757C" w:rsidP="0048757C">
            <w:pPr>
              <w:spacing w:before="0" w:after="0" w:line="240" w:lineRule="auto"/>
              <w:jc w:val="right"/>
              <w:rPr>
                <w:sz w:val="22"/>
                <w:szCs w:val="22"/>
              </w:rPr>
            </w:pPr>
            <w:r w:rsidRPr="0048757C">
              <w:rPr>
                <w:sz w:val="22"/>
                <w:szCs w:val="22"/>
              </w:rPr>
              <w:t>68642.00</w:t>
            </w:r>
          </w:p>
        </w:tc>
      </w:tr>
      <w:tr w:rsidR="0048757C" w:rsidRPr="0048757C" w14:paraId="1F16E730"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4907DB9B" w14:textId="77777777" w:rsidR="0048757C" w:rsidRPr="0048757C" w:rsidRDefault="0048757C" w:rsidP="0048757C">
            <w:pPr>
              <w:spacing w:before="0" w:after="0" w:line="240" w:lineRule="auto"/>
              <w:jc w:val="left"/>
              <w:rPr>
                <w:b/>
                <w:bCs/>
                <w:sz w:val="22"/>
                <w:szCs w:val="22"/>
              </w:rPr>
            </w:pPr>
            <w:r w:rsidRPr="0048757C">
              <w:rPr>
                <w:b/>
                <w:bCs/>
                <w:sz w:val="22"/>
                <w:szCs w:val="22"/>
              </w:rPr>
              <w:t>Total current liabilities</w:t>
            </w:r>
          </w:p>
        </w:tc>
        <w:tc>
          <w:tcPr>
            <w:tcW w:w="0" w:type="auto"/>
            <w:tcBorders>
              <w:top w:val="nil"/>
              <w:left w:val="nil"/>
              <w:bottom w:val="single" w:sz="4" w:space="0" w:color="auto"/>
              <w:right w:val="single" w:sz="4" w:space="0" w:color="auto"/>
            </w:tcBorders>
            <w:vAlign w:val="bottom"/>
            <w:hideMark/>
          </w:tcPr>
          <w:p w14:paraId="4D80A326" w14:textId="77777777" w:rsidR="0048757C" w:rsidRPr="0048757C" w:rsidRDefault="0048757C" w:rsidP="0048757C">
            <w:pPr>
              <w:spacing w:before="0" w:after="0" w:line="240" w:lineRule="auto"/>
              <w:jc w:val="right"/>
              <w:rPr>
                <w:sz w:val="22"/>
                <w:szCs w:val="22"/>
              </w:rPr>
            </w:pPr>
            <w:r w:rsidRPr="0048757C">
              <w:rPr>
                <w:sz w:val="22"/>
                <w:szCs w:val="22"/>
              </w:rPr>
              <w:t>19705.00</w:t>
            </w:r>
          </w:p>
        </w:tc>
        <w:tc>
          <w:tcPr>
            <w:tcW w:w="0" w:type="auto"/>
            <w:tcBorders>
              <w:top w:val="nil"/>
              <w:left w:val="nil"/>
              <w:bottom w:val="single" w:sz="4" w:space="0" w:color="auto"/>
              <w:right w:val="single" w:sz="4" w:space="0" w:color="auto"/>
            </w:tcBorders>
            <w:vAlign w:val="bottom"/>
            <w:hideMark/>
          </w:tcPr>
          <w:p w14:paraId="5AFFBA7A" w14:textId="77777777" w:rsidR="0048757C" w:rsidRPr="0048757C" w:rsidRDefault="0048757C" w:rsidP="0048757C">
            <w:pPr>
              <w:spacing w:before="0" w:after="0" w:line="240" w:lineRule="auto"/>
              <w:jc w:val="right"/>
              <w:rPr>
                <w:sz w:val="22"/>
                <w:szCs w:val="22"/>
              </w:rPr>
            </w:pPr>
            <w:r w:rsidRPr="0048757C">
              <w:rPr>
                <w:sz w:val="22"/>
                <w:szCs w:val="22"/>
              </w:rPr>
              <w:t>26709.00</w:t>
            </w:r>
          </w:p>
        </w:tc>
        <w:tc>
          <w:tcPr>
            <w:tcW w:w="0" w:type="auto"/>
            <w:tcBorders>
              <w:top w:val="nil"/>
              <w:left w:val="nil"/>
              <w:bottom w:val="single" w:sz="4" w:space="0" w:color="auto"/>
              <w:right w:val="single" w:sz="4" w:space="0" w:color="auto"/>
            </w:tcBorders>
            <w:vAlign w:val="bottom"/>
            <w:hideMark/>
          </w:tcPr>
          <w:p w14:paraId="1FA1B3B6" w14:textId="77777777" w:rsidR="0048757C" w:rsidRPr="0048757C" w:rsidRDefault="0048757C" w:rsidP="0048757C">
            <w:pPr>
              <w:spacing w:before="0" w:after="0" w:line="240" w:lineRule="auto"/>
              <w:jc w:val="right"/>
              <w:rPr>
                <w:sz w:val="22"/>
                <w:szCs w:val="22"/>
              </w:rPr>
            </w:pPr>
            <w:r w:rsidRPr="0048757C">
              <w:rPr>
                <w:sz w:val="22"/>
                <w:szCs w:val="22"/>
              </w:rPr>
              <w:t>28748.00</w:t>
            </w:r>
          </w:p>
        </w:tc>
        <w:tc>
          <w:tcPr>
            <w:tcW w:w="0" w:type="auto"/>
            <w:tcBorders>
              <w:top w:val="nil"/>
              <w:left w:val="nil"/>
              <w:bottom w:val="single" w:sz="4" w:space="0" w:color="auto"/>
              <w:right w:val="single" w:sz="4" w:space="0" w:color="auto"/>
            </w:tcBorders>
            <w:vAlign w:val="bottom"/>
            <w:hideMark/>
          </w:tcPr>
          <w:p w14:paraId="19781B58" w14:textId="77777777" w:rsidR="0048757C" w:rsidRPr="0048757C" w:rsidRDefault="0048757C" w:rsidP="0048757C">
            <w:pPr>
              <w:spacing w:before="0" w:after="0" w:line="240" w:lineRule="auto"/>
              <w:jc w:val="right"/>
              <w:rPr>
                <w:sz w:val="22"/>
                <w:szCs w:val="22"/>
              </w:rPr>
            </w:pPr>
            <w:r w:rsidRPr="0048757C">
              <w:rPr>
                <w:sz w:val="22"/>
                <w:szCs w:val="22"/>
              </w:rPr>
              <w:t>28821.00</w:t>
            </w:r>
          </w:p>
        </w:tc>
        <w:tc>
          <w:tcPr>
            <w:tcW w:w="0" w:type="auto"/>
            <w:tcBorders>
              <w:top w:val="nil"/>
              <w:left w:val="nil"/>
              <w:bottom w:val="single" w:sz="4" w:space="0" w:color="auto"/>
              <w:right w:val="single" w:sz="4" w:space="0" w:color="auto"/>
            </w:tcBorders>
            <w:vAlign w:val="bottom"/>
            <w:hideMark/>
          </w:tcPr>
          <w:p w14:paraId="2FBDCAB9" w14:textId="77777777" w:rsidR="0048757C" w:rsidRPr="0048757C" w:rsidRDefault="0048757C" w:rsidP="0048757C">
            <w:pPr>
              <w:spacing w:before="0" w:after="0" w:line="240" w:lineRule="auto"/>
              <w:jc w:val="right"/>
              <w:rPr>
                <w:sz w:val="22"/>
                <w:szCs w:val="22"/>
              </w:rPr>
            </w:pPr>
            <w:r w:rsidRPr="0048757C">
              <w:rPr>
                <w:sz w:val="22"/>
                <w:szCs w:val="22"/>
              </w:rPr>
              <w:t>31714.00</w:t>
            </w:r>
          </w:p>
        </w:tc>
      </w:tr>
      <w:tr w:rsidR="0048757C" w:rsidRPr="0048757C" w14:paraId="301D049E"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4CAFD6F5" w14:textId="77777777" w:rsidR="0048757C" w:rsidRPr="0048757C" w:rsidRDefault="0048757C" w:rsidP="0048757C">
            <w:pPr>
              <w:spacing w:before="0" w:after="0" w:line="240" w:lineRule="auto"/>
              <w:jc w:val="left"/>
              <w:rPr>
                <w:sz w:val="22"/>
                <w:szCs w:val="22"/>
              </w:rPr>
            </w:pPr>
            <w:r w:rsidRPr="0048757C">
              <w:rPr>
                <w:b/>
                <w:bCs/>
                <w:sz w:val="22"/>
                <w:szCs w:val="22"/>
              </w:rPr>
              <w:t xml:space="preserve">Net working capital </w:t>
            </w:r>
            <w:r w:rsidRPr="0048757C">
              <w:rPr>
                <w:sz w:val="22"/>
                <w:szCs w:val="22"/>
              </w:rPr>
              <w:t>= Current assets - Current liabilities</w:t>
            </w:r>
          </w:p>
        </w:tc>
        <w:tc>
          <w:tcPr>
            <w:tcW w:w="0" w:type="auto"/>
            <w:tcBorders>
              <w:top w:val="nil"/>
              <w:left w:val="nil"/>
              <w:bottom w:val="single" w:sz="4" w:space="0" w:color="auto"/>
              <w:right w:val="single" w:sz="4" w:space="0" w:color="auto"/>
            </w:tcBorders>
            <w:vAlign w:val="bottom"/>
            <w:hideMark/>
          </w:tcPr>
          <w:p w14:paraId="10D64987" w14:textId="77777777" w:rsidR="0048757C" w:rsidRPr="0048757C" w:rsidRDefault="0048757C" w:rsidP="0048757C">
            <w:pPr>
              <w:spacing w:before="0" w:after="0" w:line="240" w:lineRule="auto"/>
              <w:jc w:val="right"/>
              <w:rPr>
                <w:sz w:val="22"/>
                <w:szCs w:val="22"/>
              </w:rPr>
            </w:pPr>
            <w:r w:rsidRPr="0048757C">
              <w:rPr>
                <w:sz w:val="22"/>
                <w:szCs w:val="22"/>
              </w:rPr>
              <w:t>7395.00</w:t>
            </w:r>
          </w:p>
        </w:tc>
        <w:tc>
          <w:tcPr>
            <w:tcW w:w="0" w:type="auto"/>
            <w:tcBorders>
              <w:top w:val="nil"/>
              <w:left w:val="nil"/>
              <w:bottom w:val="single" w:sz="4" w:space="0" w:color="auto"/>
              <w:right w:val="single" w:sz="4" w:space="0" w:color="auto"/>
            </w:tcBorders>
            <w:vAlign w:val="bottom"/>
            <w:hideMark/>
          </w:tcPr>
          <w:p w14:paraId="07CF6F54" w14:textId="77777777" w:rsidR="0048757C" w:rsidRPr="0048757C" w:rsidRDefault="0048757C" w:rsidP="0048757C">
            <w:pPr>
              <w:spacing w:before="0" w:after="0" w:line="240" w:lineRule="auto"/>
              <w:jc w:val="right"/>
              <w:rPr>
                <w:sz w:val="22"/>
                <w:szCs w:val="22"/>
              </w:rPr>
            </w:pPr>
            <w:r w:rsidRPr="0048757C">
              <w:rPr>
                <w:sz w:val="22"/>
                <w:szCs w:val="22"/>
              </w:rPr>
              <w:t>14208.00</w:t>
            </w:r>
          </w:p>
        </w:tc>
        <w:tc>
          <w:tcPr>
            <w:tcW w:w="0" w:type="auto"/>
            <w:tcBorders>
              <w:top w:val="nil"/>
              <w:left w:val="nil"/>
              <w:bottom w:val="single" w:sz="4" w:space="0" w:color="auto"/>
              <w:right w:val="single" w:sz="4" w:space="0" w:color="auto"/>
            </w:tcBorders>
            <w:vAlign w:val="bottom"/>
            <w:hideMark/>
          </w:tcPr>
          <w:p w14:paraId="3BEE8E3B" w14:textId="77777777" w:rsidR="0048757C" w:rsidRPr="0048757C" w:rsidRDefault="0048757C" w:rsidP="0048757C">
            <w:pPr>
              <w:spacing w:before="0" w:after="0" w:line="240" w:lineRule="auto"/>
              <w:jc w:val="right"/>
              <w:rPr>
                <w:sz w:val="22"/>
                <w:szCs w:val="22"/>
              </w:rPr>
            </w:pPr>
            <w:r w:rsidRPr="0048757C">
              <w:rPr>
                <w:sz w:val="22"/>
                <w:szCs w:val="22"/>
              </w:rPr>
              <w:t>20868.00</w:t>
            </w:r>
          </w:p>
        </w:tc>
        <w:tc>
          <w:tcPr>
            <w:tcW w:w="0" w:type="auto"/>
            <w:tcBorders>
              <w:top w:val="nil"/>
              <w:left w:val="nil"/>
              <w:bottom w:val="single" w:sz="4" w:space="0" w:color="auto"/>
              <w:right w:val="single" w:sz="4" w:space="0" w:color="auto"/>
            </w:tcBorders>
            <w:vAlign w:val="bottom"/>
            <w:hideMark/>
          </w:tcPr>
          <w:p w14:paraId="49D3476C" w14:textId="77777777" w:rsidR="0048757C" w:rsidRPr="0048757C" w:rsidRDefault="0048757C" w:rsidP="0048757C">
            <w:pPr>
              <w:spacing w:before="0" w:after="0" w:line="240" w:lineRule="auto"/>
              <w:jc w:val="right"/>
              <w:rPr>
                <w:sz w:val="22"/>
                <w:szCs w:val="22"/>
              </w:rPr>
            </w:pPr>
            <w:r w:rsidRPr="0048757C">
              <w:rPr>
                <w:sz w:val="22"/>
                <w:szCs w:val="22"/>
              </w:rPr>
              <w:t>29539.00</w:t>
            </w:r>
          </w:p>
        </w:tc>
        <w:tc>
          <w:tcPr>
            <w:tcW w:w="0" w:type="auto"/>
            <w:tcBorders>
              <w:top w:val="nil"/>
              <w:left w:val="nil"/>
              <w:bottom w:val="single" w:sz="4" w:space="0" w:color="auto"/>
              <w:right w:val="single" w:sz="4" w:space="0" w:color="auto"/>
            </w:tcBorders>
            <w:vAlign w:val="bottom"/>
            <w:hideMark/>
          </w:tcPr>
          <w:p w14:paraId="4967D9D8" w14:textId="77777777" w:rsidR="0048757C" w:rsidRPr="0048757C" w:rsidRDefault="0048757C" w:rsidP="0048757C">
            <w:pPr>
              <w:spacing w:before="0" w:after="0" w:line="240" w:lineRule="auto"/>
              <w:jc w:val="right"/>
              <w:rPr>
                <w:sz w:val="22"/>
                <w:szCs w:val="22"/>
              </w:rPr>
            </w:pPr>
            <w:r w:rsidRPr="0048757C">
              <w:rPr>
                <w:sz w:val="22"/>
                <w:szCs w:val="22"/>
              </w:rPr>
              <w:t>36928.00</w:t>
            </w:r>
          </w:p>
        </w:tc>
      </w:tr>
      <w:tr w:rsidR="0048757C" w:rsidRPr="0048757C" w14:paraId="0ED34ACF"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6446F05F" w14:textId="77777777" w:rsidR="0048757C" w:rsidRPr="0048757C" w:rsidRDefault="0048757C" w:rsidP="0048757C">
            <w:pPr>
              <w:spacing w:before="0" w:after="0" w:line="240" w:lineRule="auto"/>
              <w:jc w:val="left"/>
              <w:rPr>
                <w:sz w:val="22"/>
                <w:szCs w:val="22"/>
              </w:rPr>
            </w:pPr>
            <w:r w:rsidRPr="0048757C">
              <w:rPr>
                <w:b/>
                <w:bCs/>
                <w:sz w:val="22"/>
                <w:szCs w:val="22"/>
              </w:rPr>
              <w:t>Year-on-year change in NWC</w:t>
            </w:r>
            <w:r w:rsidRPr="0048757C">
              <w:rPr>
                <w:sz w:val="22"/>
                <w:szCs w:val="22"/>
              </w:rPr>
              <w:t xml:space="preserve"> = Current year NWC - prior year NWC </w:t>
            </w:r>
          </w:p>
        </w:tc>
        <w:tc>
          <w:tcPr>
            <w:tcW w:w="0" w:type="auto"/>
            <w:tcBorders>
              <w:top w:val="nil"/>
              <w:left w:val="nil"/>
              <w:bottom w:val="single" w:sz="4" w:space="0" w:color="auto"/>
              <w:right w:val="single" w:sz="4" w:space="0" w:color="auto"/>
            </w:tcBorders>
            <w:vAlign w:val="bottom"/>
            <w:hideMark/>
          </w:tcPr>
          <w:p w14:paraId="10805796" w14:textId="77777777" w:rsidR="0048757C" w:rsidRPr="0048757C" w:rsidRDefault="0048757C" w:rsidP="0048757C">
            <w:pPr>
              <w:spacing w:before="0" w:after="0" w:line="240" w:lineRule="auto"/>
              <w:jc w:val="right"/>
              <w:rPr>
                <w:sz w:val="22"/>
                <w:szCs w:val="22"/>
              </w:rPr>
            </w:pPr>
            <w:r w:rsidRPr="0048757C">
              <w:rPr>
                <w:sz w:val="22"/>
                <w:szCs w:val="22"/>
              </w:rPr>
              <w:t>5074.00</w:t>
            </w:r>
          </w:p>
        </w:tc>
        <w:tc>
          <w:tcPr>
            <w:tcW w:w="0" w:type="auto"/>
            <w:tcBorders>
              <w:top w:val="nil"/>
              <w:left w:val="nil"/>
              <w:bottom w:val="single" w:sz="4" w:space="0" w:color="auto"/>
              <w:right w:val="single" w:sz="4" w:space="0" w:color="auto"/>
            </w:tcBorders>
            <w:vAlign w:val="bottom"/>
            <w:hideMark/>
          </w:tcPr>
          <w:p w14:paraId="26ACDEA0" w14:textId="77777777" w:rsidR="0048757C" w:rsidRPr="0048757C" w:rsidRDefault="0048757C" w:rsidP="0048757C">
            <w:pPr>
              <w:spacing w:before="0" w:after="0" w:line="240" w:lineRule="auto"/>
              <w:jc w:val="center"/>
              <w:rPr>
                <w:sz w:val="22"/>
                <w:szCs w:val="22"/>
              </w:rPr>
            </w:pPr>
            <w:r w:rsidRPr="0048757C">
              <w:rPr>
                <w:sz w:val="22"/>
                <w:szCs w:val="22"/>
              </w:rPr>
              <w:t>6813.00</w:t>
            </w:r>
          </w:p>
        </w:tc>
        <w:tc>
          <w:tcPr>
            <w:tcW w:w="0" w:type="auto"/>
            <w:tcBorders>
              <w:top w:val="nil"/>
              <w:left w:val="nil"/>
              <w:bottom w:val="single" w:sz="4" w:space="0" w:color="auto"/>
              <w:right w:val="single" w:sz="4" w:space="0" w:color="auto"/>
            </w:tcBorders>
            <w:vAlign w:val="bottom"/>
            <w:hideMark/>
          </w:tcPr>
          <w:p w14:paraId="50E55E64" w14:textId="77777777" w:rsidR="0048757C" w:rsidRPr="0048757C" w:rsidRDefault="0048757C" w:rsidP="0048757C">
            <w:pPr>
              <w:spacing w:before="0" w:after="0" w:line="240" w:lineRule="auto"/>
              <w:jc w:val="center"/>
              <w:rPr>
                <w:sz w:val="22"/>
                <w:szCs w:val="22"/>
              </w:rPr>
            </w:pPr>
            <w:r w:rsidRPr="0048757C">
              <w:rPr>
                <w:sz w:val="22"/>
                <w:szCs w:val="22"/>
              </w:rPr>
              <w:t>6660.00</w:t>
            </w:r>
          </w:p>
        </w:tc>
        <w:tc>
          <w:tcPr>
            <w:tcW w:w="0" w:type="auto"/>
            <w:tcBorders>
              <w:top w:val="nil"/>
              <w:left w:val="nil"/>
              <w:bottom w:val="single" w:sz="4" w:space="0" w:color="auto"/>
              <w:right w:val="single" w:sz="4" w:space="0" w:color="auto"/>
            </w:tcBorders>
            <w:vAlign w:val="bottom"/>
            <w:hideMark/>
          </w:tcPr>
          <w:p w14:paraId="0A62F9FF" w14:textId="77777777" w:rsidR="0048757C" w:rsidRPr="0048757C" w:rsidRDefault="0048757C" w:rsidP="0048757C">
            <w:pPr>
              <w:spacing w:before="0" w:after="0" w:line="240" w:lineRule="auto"/>
              <w:jc w:val="center"/>
              <w:rPr>
                <w:sz w:val="22"/>
                <w:szCs w:val="22"/>
              </w:rPr>
            </w:pPr>
            <w:r w:rsidRPr="0048757C">
              <w:rPr>
                <w:sz w:val="22"/>
                <w:szCs w:val="22"/>
              </w:rPr>
              <w:t>8671.00</w:t>
            </w:r>
          </w:p>
        </w:tc>
        <w:tc>
          <w:tcPr>
            <w:tcW w:w="0" w:type="auto"/>
            <w:tcBorders>
              <w:top w:val="nil"/>
              <w:left w:val="nil"/>
              <w:bottom w:val="single" w:sz="4" w:space="0" w:color="auto"/>
              <w:right w:val="single" w:sz="4" w:space="0" w:color="auto"/>
            </w:tcBorders>
            <w:vAlign w:val="bottom"/>
            <w:hideMark/>
          </w:tcPr>
          <w:p w14:paraId="121D730C" w14:textId="77777777" w:rsidR="0048757C" w:rsidRPr="0048757C" w:rsidRDefault="0048757C" w:rsidP="0048757C">
            <w:pPr>
              <w:spacing w:before="0" w:after="0" w:line="240" w:lineRule="auto"/>
              <w:jc w:val="right"/>
              <w:rPr>
                <w:sz w:val="22"/>
                <w:szCs w:val="22"/>
              </w:rPr>
            </w:pPr>
            <w:r w:rsidRPr="0048757C">
              <w:rPr>
                <w:sz w:val="22"/>
                <w:szCs w:val="22"/>
              </w:rPr>
              <w:t>7389.00</w:t>
            </w:r>
          </w:p>
        </w:tc>
      </w:tr>
      <w:tr w:rsidR="0048757C" w:rsidRPr="0048757C" w14:paraId="7F62B3C1"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5AE9AA8F" w14:textId="77777777" w:rsidR="0048757C" w:rsidRPr="0048757C" w:rsidRDefault="0048757C" w:rsidP="0048757C">
            <w:pPr>
              <w:spacing w:before="0" w:after="0" w:line="240" w:lineRule="auto"/>
              <w:jc w:val="left"/>
              <w:rPr>
                <w:b/>
                <w:bCs/>
                <w:sz w:val="22"/>
                <w:szCs w:val="22"/>
              </w:rPr>
            </w:pPr>
            <w:r w:rsidRPr="0048757C">
              <w:rPr>
                <w:b/>
                <w:bCs/>
                <w:sz w:val="22"/>
                <w:szCs w:val="22"/>
              </w:rPr>
              <w:t>Accounts receivable, net</w:t>
            </w:r>
          </w:p>
        </w:tc>
        <w:tc>
          <w:tcPr>
            <w:tcW w:w="0" w:type="auto"/>
            <w:tcBorders>
              <w:top w:val="nil"/>
              <w:left w:val="nil"/>
              <w:bottom w:val="single" w:sz="4" w:space="0" w:color="auto"/>
              <w:right w:val="single" w:sz="4" w:space="0" w:color="auto"/>
            </w:tcBorders>
            <w:vAlign w:val="bottom"/>
            <w:hideMark/>
          </w:tcPr>
          <w:p w14:paraId="5141151A" w14:textId="77777777" w:rsidR="0048757C" w:rsidRPr="0048757C" w:rsidRDefault="0048757C" w:rsidP="0048757C">
            <w:pPr>
              <w:spacing w:before="0" w:after="0" w:line="240" w:lineRule="auto"/>
              <w:jc w:val="right"/>
              <w:rPr>
                <w:sz w:val="22"/>
                <w:szCs w:val="22"/>
              </w:rPr>
            </w:pPr>
            <w:r w:rsidRPr="0048757C">
              <w:rPr>
                <w:sz w:val="22"/>
                <w:szCs w:val="22"/>
              </w:rPr>
              <w:t>1913.00</w:t>
            </w:r>
          </w:p>
        </w:tc>
        <w:tc>
          <w:tcPr>
            <w:tcW w:w="0" w:type="auto"/>
            <w:tcBorders>
              <w:top w:val="nil"/>
              <w:left w:val="nil"/>
              <w:bottom w:val="single" w:sz="4" w:space="0" w:color="auto"/>
              <w:right w:val="single" w:sz="4" w:space="0" w:color="auto"/>
            </w:tcBorders>
            <w:vAlign w:val="bottom"/>
            <w:hideMark/>
          </w:tcPr>
          <w:p w14:paraId="48D36887" w14:textId="77777777" w:rsidR="0048757C" w:rsidRPr="0048757C" w:rsidRDefault="0048757C" w:rsidP="0048757C">
            <w:pPr>
              <w:spacing w:before="0" w:after="0" w:line="240" w:lineRule="auto"/>
              <w:jc w:val="right"/>
              <w:rPr>
                <w:sz w:val="22"/>
                <w:szCs w:val="22"/>
              </w:rPr>
            </w:pPr>
            <w:r w:rsidRPr="0048757C">
              <w:rPr>
                <w:sz w:val="22"/>
                <w:szCs w:val="22"/>
              </w:rPr>
              <w:t>2952.00</w:t>
            </w:r>
          </w:p>
        </w:tc>
        <w:tc>
          <w:tcPr>
            <w:tcW w:w="0" w:type="auto"/>
            <w:tcBorders>
              <w:top w:val="nil"/>
              <w:left w:val="nil"/>
              <w:bottom w:val="single" w:sz="4" w:space="0" w:color="auto"/>
              <w:right w:val="single" w:sz="4" w:space="0" w:color="auto"/>
            </w:tcBorders>
            <w:vAlign w:val="bottom"/>
            <w:hideMark/>
          </w:tcPr>
          <w:p w14:paraId="715DD3F6" w14:textId="77777777" w:rsidR="0048757C" w:rsidRPr="0048757C" w:rsidRDefault="0048757C" w:rsidP="0048757C">
            <w:pPr>
              <w:spacing w:before="0" w:after="0" w:line="240" w:lineRule="auto"/>
              <w:jc w:val="right"/>
              <w:rPr>
                <w:sz w:val="22"/>
                <w:szCs w:val="22"/>
              </w:rPr>
            </w:pPr>
            <w:r w:rsidRPr="0048757C">
              <w:rPr>
                <w:sz w:val="22"/>
                <w:szCs w:val="22"/>
              </w:rPr>
              <w:t>3508.00</w:t>
            </w:r>
          </w:p>
        </w:tc>
        <w:tc>
          <w:tcPr>
            <w:tcW w:w="0" w:type="auto"/>
            <w:tcBorders>
              <w:top w:val="nil"/>
              <w:left w:val="nil"/>
              <w:bottom w:val="single" w:sz="4" w:space="0" w:color="auto"/>
              <w:right w:val="single" w:sz="4" w:space="0" w:color="auto"/>
            </w:tcBorders>
            <w:vAlign w:val="bottom"/>
            <w:hideMark/>
          </w:tcPr>
          <w:p w14:paraId="37998B2A" w14:textId="77777777" w:rsidR="0048757C" w:rsidRPr="0048757C" w:rsidRDefault="0048757C" w:rsidP="0048757C">
            <w:pPr>
              <w:spacing w:before="0" w:after="0" w:line="240" w:lineRule="auto"/>
              <w:jc w:val="right"/>
              <w:rPr>
                <w:sz w:val="22"/>
                <w:szCs w:val="22"/>
              </w:rPr>
            </w:pPr>
            <w:r w:rsidRPr="0048757C">
              <w:rPr>
                <w:sz w:val="22"/>
                <w:szCs w:val="22"/>
              </w:rPr>
              <w:t>4418.00</w:t>
            </w:r>
          </w:p>
        </w:tc>
        <w:tc>
          <w:tcPr>
            <w:tcW w:w="0" w:type="auto"/>
            <w:tcBorders>
              <w:top w:val="nil"/>
              <w:left w:val="nil"/>
              <w:bottom w:val="single" w:sz="4" w:space="0" w:color="auto"/>
              <w:right w:val="single" w:sz="4" w:space="0" w:color="auto"/>
            </w:tcBorders>
            <w:vAlign w:val="bottom"/>
            <w:hideMark/>
          </w:tcPr>
          <w:p w14:paraId="187C9B68" w14:textId="77777777" w:rsidR="0048757C" w:rsidRPr="0048757C" w:rsidRDefault="0048757C" w:rsidP="0048757C">
            <w:pPr>
              <w:spacing w:before="0" w:after="0" w:line="240" w:lineRule="auto"/>
              <w:jc w:val="right"/>
              <w:rPr>
                <w:sz w:val="22"/>
                <w:szCs w:val="22"/>
              </w:rPr>
            </w:pPr>
            <w:r w:rsidRPr="0048757C">
              <w:rPr>
                <w:sz w:val="22"/>
                <w:szCs w:val="22"/>
              </w:rPr>
              <w:t>4576.00</w:t>
            </w:r>
          </w:p>
        </w:tc>
      </w:tr>
      <w:tr w:rsidR="0048757C" w:rsidRPr="0048757C" w14:paraId="50E23281"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0896DE31" w14:textId="77777777" w:rsidR="0048757C" w:rsidRPr="0048757C" w:rsidRDefault="0048757C" w:rsidP="0048757C">
            <w:pPr>
              <w:spacing w:before="0" w:after="0" w:line="240" w:lineRule="auto"/>
              <w:jc w:val="left"/>
              <w:rPr>
                <w:b/>
                <w:bCs/>
                <w:sz w:val="22"/>
                <w:szCs w:val="22"/>
              </w:rPr>
            </w:pPr>
            <w:r w:rsidRPr="0048757C">
              <w:rPr>
                <w:b/>
                <w:bCs/>
                <w:sz w:val="22"/>
                <w:szCs w:val="22"/>
              </w:rPr>
              <w:t>Inventory</w:t>
            </w:r>
          </w:p>
        </w:tc>
        <w:tc>
          <w:tcPr>
            <w:tcW w:w="0" w:type="auto"/>
            <w:tcBorders>
              <w:top w:val="nil"/>
              <w:left w:val="nil"/>
              <w:bottom w:val="single" w:sz="4" w:space="0" w:color="auto"/>
              <w:right w:val="single" w:sz="4" w:space="0" w:color="auto"/>
            </w:tcBorders>
            <w:vAlign w:val="bottom"/>
            <w:hideMark/>
          </w:tcPr>
          <w:p w14:paraId="1ED6A0A5" w14:textId="77777777" w:rsidR="0048757C" w:rsidRPr="0048757C" w:rsidRDefault="0048757C" w:rsidP="0048757C">
            <w:pPr>
              <w:spacing w:before="0" w:after="0" w:line="240" w:lineRule="auto"/>
              <w:jc w:val="right"/>
              <w:rPr>
                <w:sz w:val="22"/>
                <w:szCs w:val="22"/>
              </w:rPr>
            </w:pPr>
            <w:r w:rsidRPr="0048757C">
              <w:rPr>
                <w:sz w:val="22"/>
                <w:szCs w:val="22"/>
              </w:rPr>
              <w:t>5757.00</w:t>
            </w:r>
          </w:p>
        </w:tc>
        <w:tc>
          <w:tcPr>
            <w:tcW w:w="0" w:type="auto"/>
            <w:tcBorders>
              <w:top w:val="nil"/>
              <w:left w:val="nil"/>
              <w:bottom w:val="single" w:sz="4" w:space="0" w:color="auto"/>
              <w:right w:val="single" w:sz="4" w:space="0" w:color="auto"/>
            </w:tcBorders>
            <w:vAlign w:val="bottom"/>
            <w:hideMark/>
          </w:tcPr>
          <w:p w14:paraId="2ADD9F2D" w14:textId="77777777" w:rsidR="0048757C" w:rsidRPr="0048757C" w:rsidRDefault="0048757C" w:rsidP="0048757C">
            <w:pPr>
              <w:spacing w:before="0" w:after="0" w:line="240" w:lineRule="auto"/>
              <w:jc w:val="right"/>
              <w:rPr>
                <w:sz w:val="22"/>
                <w:szCs w:val="22"/>
              </w:rPr>
            </w:pPr>
            <w:r w:rsidRPr="0048757C">
              <w:rPr>
                <w:sz w:val="22"/>
                <w:szCs w:val="22"/>
              </w:rPr>
              <w:t>12839.00</w:t>
            </w:r>
          </w:p>
        </w:tc>
        <w:tc>
          <w:tcPr>
            <w:tcW w:w="0" w:type="auto"/>
            <w:tcBorders>
              <w:top w:val="nil"/>
              <w:left w:val="nil"/>
              <w:bottom w:val="single" w:sz="4" w:space="0" w:color="auto"/>
              <w:right w:val="single" w:sz="4" w:space="0" w:color="auto"/>
            </w:tcBorders>
            <w:vAlign w:val="bottom"/>
            <w:hideMark/>
          </w:tcPr>
          <w:p w14:paraId="133054E5" w14:textId="77777777" w:rsidR="0048757C" w:rsidRPr="0048757C" w:rsidRDefault="0048757C" w:rsidP="0048757C">
            <w:pPr>
              <w:spacing w:before="0" w:after="0" w:line="240" w:lineRule="auto"/>
              <w:jc w:val="right"/>
              <w:rPr>
                <w:sz w:val="22"/>
                <w:szCs w:val="22"/>
              </w:rPr>
            </w:pPr>
            <w:r w:rsidRPr="0048757C">
              <w:rPr>
                <w:sz w:val="22"/>
                <w:szCs w:val="22"/>
              </w:rPr>
              <w:t>13626.00</w:t>
            </w:r>
          </w:p>
        </w:tc>
        <w:tc>
          <w:tcPr>
            <w:tcW w:w="0" w:type="auto"/>
            <w:tcBorders>
              <w:top w:val="nil"/>
              <w:left w:val="nil"/>
              <w:bottom w:val="single" w:sz="4" w:space="0" w:color="auto"/>
              <w:right w:val="single" w:sz="4" w:space="0" w:color="auto"/>
            </w:tcBorders>
            <w:vAlign w:val="bottom"/>
            <w:hideMark/>
          </w:tcPr>
          <w:p w14:paraId="40359CF9" w14:textId="77777777" w:rsidR="0048757C" w:rsidRPr="0048757C" w:rsidRDefault="0048757C" w:rsidP="0048757C">
            <w:pPr>
              <w:spacing w:before="0" w:after="0" w:line="240" w:lineRule="auto"/>
              <w:jc w:val="right"/>
              <w:rPr>
                <w:sz w:val="22"/>
                <w:szCs w:val="22"/>
              </w:rPr>
            </w:pPr>
            <w:r w:rsidRPr="0048757C">
              <w:rPr>
                <w:sz w:val="22"/>
                <w:szCs w:val="22"/>
              </w:rPr>
              <w:t>12017.00</w:t>
            </w:r>
          </w:p>
        </w:tc>
        <w:tc>
          <w:tcPr>
            <w:tcW w:w="0" w:type="auto"/>
            <w:tcBorders>
              <w:top w:val="nil"/>
              <w:left w:val="nil"/>
              <w:bottom w:val="single" w:sz="4" w:space="0" w:color="auto"/>
              <w:right w:val="single" w:sz="4" w:space="0" w:color="auto"/>
            </w:tcBorders>
            <w:vAlign w:val="bottom"/>
            <w:hideMark/>
          </w:tcPr>
          <w:p w14:paraId="63D3D6BE" w14:textId="77777777" w:rsidR="0048757C" w:rsidRPr="0048757C" w:rsidRDefault="0048757C" w:rsidP="0048757C">
            <w:pPr>
              <w:spacing w:before="0" w:after="0" w:line="240" w:lineRule="auto"/>
              <w:jc w:val="right"/>
              <w:rPr>
                <w:sz w:val="22"/>
                <w:szCs w:val="22"/>
              </w:rPr>
            </w:pPr>
            <w:r w:rsidRPr="0048757C">
              <w:rPr>
                <w:sz w:val="22"/>
                <w:szCs w:val="22"/>
              </w:rPr>
              <w:t>12392.00</w:t>
            </w:r>
          </w:p>
        </w:tc>
      </w:tr>
      <w:tr w:rsidR="0048757C" w:rsidRPr="0048757C" w14:paraId="39B0ECE1"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10B865E5" w14:textId="77777777" w:rsidR="0048757C" w:rsidRPr="0048757C" w:rsidRDefault="0048757C" w:rsidP="0048757C">
            <w:pPr>
              <w:spacing w:before="0" w:after="0" w:line="240" w:lineRule="auto"/>
              <w:jc w:val="left"/>
              <w:rPr>
                <w:b/>
                <w:bCs/>
                <w:sz w:val="22"/>
                <w:szCs w:val="22"/>
              </w:rPr>
            </w:pPr>
            <w:r w:rsidRPr="0048757C">
              <w:rPr>
                <w:b/>
                <w:bCs/>
                <w:sz w:val="22"/>
                <w:szCs w:val="22"/>
              </w:rPr>
              <w:t>Accounts payable</w:t>
            </w:r>
          </w:p>
        </w:tc>
        <w:tc>
          <w:tcPr>
            <w:tcW w:w="0" w:type="auto"/>
            <w:tcBorders>
              <w:top w:val="nil"/>
              <w:left w:val="nil"/>
              <w:bottom w:val="single" w:sz="4" w:space="0" w:color="auto"/>
              <w:right w:val="single" w:sz="4" w:space="0" w:color="auto"/>
            </w:tcBorders>
            <w:vAlign w:val="bottom"/>
            <w:hideMark/>
          </w:tcPr>
          <w:p w14:paraId="0D29AC4E" w14:textId="77777777" w:rsidR="0048757C" w:rsidRPr="0048757C" w:rsidRDefault="0048757C" w:rsidP="0048757C">
            <w:pPr>
              <w:spacing w:before="0" w:after="0" w:line="240" w:lineRule="auto"/>
              <w:jc w:val="right"/>
              <w:rPr>
                <w:sz w:val="22"/>
                <w:szCs w:val="22"/>
              </w:rPr>
            </w:pPr>
            <w:r w:rsidRPr="0048757C">
              <w:rPr>
                <w:sz w:val="22"/>
                <w:szCs w:val="22"/>
              </w:rPr>
              <w:t>10025.00</w:t>
            </w:r>
          </w:p>
        </w:tc>
        <w:tc>
          <w:tcPr>
            <w:tcW w:w="0" w:type="auto"/>
            <w:tcBorders>
              <w:top w:val="nil"/>
              <w:left w:val="nil"/>
              <w:bottom w:val="single" w:sz="4" w:space="0" w:color="auto"/>
              <w:right w:val="single" w:sz="4" w:space="0" w:color="auto"/>
            </w:tcBorders>
            <w:vAlign w:val="bottom"/>
            <w:hideMark/>
          </w:tcPr>
          <w:p w14:paraId="12C3E2F6" w14:textId="77777777" w:rsidR="0048757C" w:rsidRPr="0048757C" w:rsidRDefault="0048757C" w:rsidP="0048757C">
            <w:pPr>
              <w:spacing w:before="0" w:after="0" w:line="240" w:lineRule="auto"/>
              <w:jc w:val="right"/>
              <w:rPr>
                <w:sz w:val="22"/>
                <w:szCs w:val="22"/>
              </w:rPr>
            </w:pPr>
            <w:r w:rsidRPr="0048757C">
              <w:rPr>
                <w:sz w:val="22"/>
                <w:szCs w:val="22"/>
              </w:rPr>
              <w:t>15255.00</w:t>
            </w:r>
          </w:p>
        </w:tc>
        <w:tc>
          <w:tcPr>
            <w:tcW w:w="0" w:type="auto"/>
            <w:tcBorders>
              <w:top w:val="nil"/>
              <w:left w:val="nil"/>
              <w:bottom w:val="single" w:sz="4" w:space="0" w:color="auto"/>
              <w:right w:val="single" w:sz="4" w:space="0" w:color="auto"/>
            </w:tcBorders>
            <w:vAlign w:val="bottom"/>
            <w:hideMark/>
          </w:tcPr>
          <w:p w14:paraId="7FE6BACD" w14:textId="77777777" w:rsidR="0048757C" w:rsidRPr="0048757C" w:rsidRDefault="0048757C" w:rsidP="0048757C">
            <w:pPr>
              <w:spacing w:before="0" w:after="0" w:line="240" w:lineRule="auto"/>
              <w:jc w:val="right"/>
              <w:rPr>
                <w:sz w:val="22"/>
                <w:szCs w:val="22"/>
              </w:rPr>
            </w:pPr>
            <w:r w:rsidRPr="0048757C">
              <w:rPr>
                <w:sz w:val="22"/>
                <w:szCs w:val="22"/>
              </w:rPr>
              <w:t>14431.00</w:t>
            </w:r>
          </w:p>
        </w:tc>
        <w:tc>
          <w:tcPr>
            <w:tcW w:w="0" w:type="auto"/>
            <w:tcBorders>
              <w:top w:val="nil"/>
              <w:left w:val="nil"/>
              <w:bottom w:val="single" w:sz="4" w:space="0" w:color="auto"/>
              <w:right w:val="single" w:sz="4" w:space="0" w:color="auto"/>
            </w:tcBorders>
            <w:vAlign w:val="bottom"/>
            <w:hideMark/>
          </w:tcPr>
          <w:p w14:paraId="51993698" w14:textId="77777777" w:rsidR="0048757C" w:rsidRPr="0048757C" w:rsidRDefault="0048757C" w:rsidP="0048757C">
            <w:pPr>
              <w:spacing w:before="0" w:after="0" w:line="240" w:lineRule="auto"/>
              <w:jc w:val="right"/>
              <w:rPr>
                <w:sz w:val="22"/>
                <w:szCs w:val="22"/>
              </w:rPr>
            </w:pPr>
            <w:r w:rsidRPr="0048757C">
              <w:rPr>
                <w:sz w:val="22"/>
                <w:szCs w:val="22"/>
              </w:rPr>
              <w:t>12474.00</w:t>
            </w:r>
          </w:p>
        </w:tc>
        <w:tc>
          <w:tcPr>
            <w:tcW w:w="0" w:type="auto"/>
            <w:tcBorders>
              <w:top w:val="nil"/>
              <w:left w:val="nil"/>
              <w:bottom w:val="single" w:sz="4" w:space="0" w:color="auto"/>
              <w:right w:val="single" w:sz="4" w:space="0" w:color="auto"/>
            </w:tcBorders>
            <w:vAlign w:val="bottom"/>
            <w:hideMark/>
          </w:tcPr>
          <w:p w14:paraId="7DD04340" w14:textId="77777777" w:rsidR="0048757C" w:rsidRPr="0048757C" w:rsidRDefault="0048757C" w:rsidP="0048757C">
            <w:pPr>
              <w:spacing w:before="0" w:after="0" w:line="240" w:lineRule="auto"/>
              <w:jc w:val="right"/>
              <w:rPr>
                <w:sz w:val="22"/>
                <w:szCs w:val="22"/>
              </w:rPr>
            </w:pPr>
            <w:r w:rsidRPr="0048757C">
              <w:rPr>
                <w:sz w:val="22"/>
                <w:szCs w:val="22"/>
              </w:rPr>
              <w:t>13371.00</w:t>
            </w:r>
          </w:p>
        </w:tc>
      </w:tr>
      <w:tr w:rsidR="0048757C" w:rsidRPr="0048757C" w14:paraId="4AE9D9D8"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537C4CAD" w14:textId="77777777" w:rsidR="0048757C" w:rsidRPr="0048757C" w:rsidRDefault="0048757C" w:rsidP="0048757C">
            <w:pPr>
              <w:spacing w:before="0" w:after="0" w:line="240" w:lineRule="auto"/>
              <w:jc w:val="left"/>
              <w:rPr>
                <w:sz w:val="22"/>
                <w:szCs w:val="22"/>
              </w:rPr>
            </w:pPr>
            <w:r w:rsidRPr="0048757C">
              <w:rPr>
                <w:b/>
                <w:bCs/>
                <w:sz w:val="22"/>
                <w:szCs w:val="22"/>
              </w:rPr>
              <w:t>Receivable days</w:t>
            </w:r>
            <w:r w:rsidRPr="0048757C">
              <w:rPr>
                <w:sz w:val="22"/>
                <w:szCs w:val="22"/>
              </w:rPr>
              <w:t xml:space="preserve"> = AR / Revenue × 365</w:t>
            </w:r>
          </w:p>
        </w:tc>
        <w:tc>
          <w:tcPr>
            <w:tcW w:w="0" w:type="auto"/>
            <w:tcBorders>
              <w:top w:val="nil"/>
              <w:left w:val="nil"/>
              <w:bottom w:val="single" w:sz="4" w:space="0" w:color="auto"/>
              <w:right w:val="single" w:sz="4" w:space="0" w:color="auto"/>
            </w:tcBorders>
            <w:vAlign w:val="bottom"/>
            <w:hideMark/>
          </w:tcPr>
          <w:p w14:paraId="629679FD" w14:textId="77777777" w:rsidR="0048757C" w:rsidRPr="0048757C" w:rsidRDefault="0048757C" w:rsidP="0048757C">
            <w:pPr>
              <w:spacing w:before="0" w:after="0" w:line="240" w:lineRule="auto"/>
              <w:jc w:val="right"/>
              <w:rPr>
                <w:sz w:val="22"/>
                <w:szCs w:val="22"/>
              </w:rPr>
            </w:pPr>
            <w:r w:rsidRPr="0048757C">
              <w:rPr>
                <w:sz w:val="22"/>
                <w:szCs w:val="22"/>
              </w:rPr>
              <w:t>12.97</w:t>
            </w:r>
          </w:p>
        </w:tc>
        <w:tc>
          <w:tcPr>
            <w:tcW w:w="0" w:type="auto"/>
            <w:tcBorders>
              <w:top w:val="nil"/>
              <w:left w:val="nil"/>
              <w:bottom w:val="single" w:sz="4" w:space="0" w:color="auto"/>
              <w:right w:val="single" w:sz="4" w:space="0" w:color="auto"/>
            </w:tcBorders>
            <w:vAlign w:val="bottom"/>
            <w:hideMark/>
          </w:tcPr>
          <w:p w14:paraId="41D2C364" w14:textId="77777777" w:rsidR="0048757C" w:rsidRPr="0048757C" w:rsidRDefault="0048757C" w:rsidP="0048757C">
            <w:pPr>
              <w:spacing w:before="0" w:after="0" w:line="240" w:lineRule="auto"/>
              <w:jc w:val="right"/>
              <w:rPr>
                <w:sz w:val="22"/>
                <w:szCs w:val="22"/>
              </w:rPr>
            </w:pPr>
            <w:r w:rsidRPr="0048757C">
              <w:rPr>
                <w:sz w:val="22"/>
                <w:szCs w:val="22"/>
              </w:rPr>
              <w:t>13.23</w:t>
            </w:r>
          </w:p>
        </w:tc>
        <w:tc>
          <w:tcPr>
            <w:tcW w:w="0" w:type="auto"/>
            <w:tcBorders>
              <w:top w:val="nil"/>
              <w:left w:val="nil"/>
              <w:bottom w:val="single" w:sz="4" w:space="0" w:color="auto"/>
              <w:right w:val="single" w:sz="4" w:space="0" w:color="auto"/>
            </w:tcBorders>
            <w:vAlign w:val="bottom"/>
            <w:hideMark/>
          </w:tcPr>
          <w:p w14:paraId="4D9E9D0F" w14:textId="77777777" w:rsidR="0048757C" w:rsidRPr="0048757C" w:rsidRDefault="0048757C" w:rsidP="0048757C">
            <w:pPr>
              <w:spacing w:before="0" w:after="0" w:line="240" w:lineRule="auto"/>
              <w:jc w:val="right"/>
              <w:rPr>
                <w:sz w:val="22"/>
                <w:szCs w:val="22"/>
              </w:rPr>
            </w:pPr>
            <w:r w:rsidRPr="0048757C">
              <w:rPr>
                <w:sz w:val="22"/>
                <w:szCs w:val="22"/>
              </w:rPr>
              <w:t>13.23</w:t>
            </w:r>
          </w:p>
        </w:tc>
        <w:tc>
          <w:tcPr>
            <w:tcW w:w="0" w:type="auto"/>
            <w:tcBorders>
              <w:top w:val="nil"/>
              <w:left w:val="nil"/>
              <w:bottom w:val="single" w:sz="4" w:space="0" w:color="auto"/>
              <w:right w:val="single" w:sz="4" w:space="0" w:color="auto"/>
            </w:tcBorders>
            <w:vAlign w:val="bottom"/>
            <w:hideMark/>
          </w:tcPr>
          <w:p w14:paraId="58FC1819" w14:textId="77777777" w:rsidR="0048757C" w:rsidRPr="0048757C" w:rsidRDefault="0048757C" w:rsidP="0048757C">
            <w:pPr>
              <w:spacing w:before="0" w:after="0" w:line="240" w:lineRule="auto"/>
              <w:jc w:val="right"/>
              <w:rPr>
                <w:sz w:val="22"/>
                <w:szCs w:val="22"/>
              </w:rPr>
            </w:pPr>
            <w:r w:rsidRPr="0048757C">
              <w:rPr>
                <w:sz w:val="22"/>
                <w:szCs w:val="22"/>
              </w:rPr>
              <w:t>16.51</w:t>
            </w:r>
          </w:p>
        </w:tc>
        <w:tc>
          <w:tcPr>
            <w:tcW w:w="0" w:type="auto"/>
            <w:tcBorders>
              <w:top w:val="nil"/>
              <w:left w:val="nil"/>
              <w:bottom w:val="single" w:sz="4" w:space="0" w:color="auto"/>
              <w:right w:val="single" w:sz="4" w:space="0" w:color="auto"/>
            </w:tcBorders>
            <w:vAlign w:val="bottom"/>
            <w:hideMark/>
          </w:tcPr>
          <w:p w14:paraId="5A355424" w14:textId="77777777" w:rsidR="0048757C" w:rsidRPr="0048757C" w:rsidRDefault="0048757C" w:rsidP="0048757C">
            <w:pPr>
              <w:spacing w:before="0" w:after="0" w:line="240" w:lineRule="auto"/>
              <w:jc w:val="right"/>
              <w:rPr>
                <w:sz w:val="22"/>
                <w:szCs w:val="22"/>
              </w:rPr>
            </w:pPr>
            <w:r w:rsidRPr="0048757C">
              <w:rPr>
                <w:sz w:val="22"/>
                <w:szCs w:val="22"/>
              </w:rPr>
              <w:t>17.61</w:t>
            </w:r>
          </w:p>
        </w:tc>
      </w:tr>
      <w:tr w:rsidR="0048757C" w:rsidRPr="0048757C" w14:paraId="73806226"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08571B79" w14:textId="77777777" w:rsidR="0048757C" w:rsidRPr="0048757C" w:rsidRDefault="0048757C" w:rsidP="0048757C">
            <w:pPr>
              <w:spacing w:before="0" w:after="0" w:line="240" w:lineRule="auto"/>
              <w:jc w:val="left"/>
              <w:rPr>
                <w:sz w:val="22"/>
                <w:szCs w:val="22"/>
              </w:rPr>
            </w:pPr>
            <w:r w:rsidRPr="0048757C">
              <w:rPr>
                <w:b/>
                <w:bCs/>
                <w:sz w:val="22"/>
                <w:szCs w:val="22"/>
              </w:rPr>
              <w:t>Inventory days</w:t>
            </w:r>
            <w:r w:rsidRPr="0048757C">
              <w:rPr>
                <w:sz w:val="22"/>
                <w:szCs w:val="22"/>
              </w:rPr>
              <w:t xml:space="preserve"> = Inventory / Cost of revenues × 365</w:t>
            </w:r>
          </w:p>
        </w:tc>
        <w:tc>
          <w:tcPr>
            <w:tcW w:w="0" w:type="auto"/>
            <w:tcBorders>
              <w:top w:val="nil"/>
              <w:left w:val="nil"/>
              <w:bottom w:val="single" w:sz="4" w:space="0" w:color="auto"/>
              <w:right w:val="single" w:sz="4" w:space="0" w:color="auto"/>
            </w:tcBorders>
            <w:vAlign w:val="bottom"/>
            <w:hideMark/>
          </w:tcPr>
          <w:p w14:paraId="10C5A8EF" w14:textId="77777777" w:rsidR="0048757C" w:rsidRPr="0048757C" w:rsidRDefault="0048757C" w:rsidP="0048757C">
            <w:pPr>
              <w:spacing w:before="0" w:after="0" w:line="240" w:lineRule="auto"/>
              <w:jc w:val="right"/>
              <w:rPr>
                <w:sz w:val="22"/>
                <w:szCs w:val="22"/>
              </w:rPr>
            </w:pPr>
            <w:r w:rsidRPr="0048757C">
              <w:rPr>
                <w:sz w:val="22"/>
                <w:szCs w:val="22"/>
              </w:rPr>
              <w:t>52.25</w:t>
            </w:r>
          </w:p>
        </w:tc>
        <w:tc>
          <w:tcPr>
            <w:tcW w:w="0" w:type="auto"/>
            <w:tcBorders>
              <w:top w:val="nil"/>
              <w:left w:val="nil"/>
              <w:bottom w:val="single" w:sz="4" w:space="0" w:color="auto"/>
              <w:right w:val="single" w:sz="4" w:space="0" w:color="auto"/>
            </w:tcBorders>
            <w:vAlign w:val="bottom"/>
            <w:hideMark/>
          </w:tcPr>
          <w:p w14:paraId="09EE803D" w14:textId="77777777" w:rsidR="0048757C" w:rsidRPr="0048757C" w:rsidRDefault="0048757C" w:rsidP="0048757C">
            <w:pPr>
              <w:spacing w:before="0" w:after="0" w:line="240" w:lineRule="auto"/>
              <w:jc w:val="right"/>
              <w:rPr>
                <w:sz w:val="22"/>
                <w:szCs w:val="22"/>
              </w:rPr>
            </w:pPr>
            <w:r w:rsidRPr="0048757C">
              <w:rPr>
                <w:sz w:val="22"/>
                <w:szCs w:val="22"/>
              </w:rPr>
              <w:t>77.32</w:t>
            </w:r>
          </w:p>
        </w:tc>
        <w:tc>
          <w:tcPr>
            <w:tcW w:w="0" w:type="auto"/>
            <w:tcBorders>
              <w:top w:val="nil"/>
              <w:left w:val="nil"/>
              <w:bottom w:val="single" w:sz="4" w:space="0" w:color="auto"/>
              <w:right w:val="single" w:sz="4" w:space="0" w:color="auto"/>
            </w:tcBorders>
            <w:vAlign w:val="bottom"/>
            <w:hideMark/>
          </w:tcPr>
          <w:p w14:paraId="1DBA6C78" w14:textId="77777777" w:rsidR="0048757C" w:rsidRPr="0048757C" w:rsidRDefault="0048757C" w:rsidP="0048757C">
            <w:pPr>
              <w:spacing w:before="0" w:after="0" w:line="240" w:lineRule="auto"/>
              <w:jc w:val="right"/>
              <w:rPr>
                <w:sz w:val="22"/>
                <w:szCs w:val="22"/>
              </w:rPr>
            </w:pPr>
            <w:r w:rsidRPr="0048757C">
              <w:rPr>
                <w:sz w:val="22"/>
                <w:szCs w:val="22"/>
              </w:rPr>
              <w:t>62.87</w:t>
            </w:r>
          </w:p>
        </w:tc>
        <w:tc>
          <w:tcPr>
            <w:tcW w:w="0" w:type="auto"/>
            <w:tcBorders>
              <w:top w:val="nil"/>
              <w:left w:val="nil"/>
              <w:bottom w:val="single" w:sz="4" w:space="0" w:color="auto"/>
              <w:right w:val="single" w:sz="4" w:space="0" w:color="auto"/>
            </w:tcBorders>
            <w:vAlign w:val="bottom"/>
            <w:hideMark/>
          </w:tcPr>
          <w:p w14:paraId="13DFF5F0" w14:textId="77777777" w:rsidR="0048757C" w:rsidRPr="0048757C" w:rsidRDefault="0048757C" w:rsidP="0048757C">
            <w:pPr>
              <w:spacing w:before="0" w:after="0" w:line="240" w:lineRule="auto"/>
              <w:jc w:val="right"/>
              <w:rPr>
                <w:sz w:val="22"/>
                <w:szCs w:val="22"/>
              </w:rPr>
            </w:pPr>
            <w:r w:rsidRPr="0048757C">
              <w:rPr>
                <w:sz w:val="22"/>
                <w:szCs w:val="22"/>
              </w:rPr>
              <w:t>54.66</w:t>
            </w:r>
          </w:p>
        </w:tc>
        <w:tc>
          <w:tcPr>
            <w:tcW w:w="0" w:type="auto"/>
            <w:tcBorders>
              <w:top w:val="nil"/>
              <w:left w:val="nil"/>
              <w:bottom w:val="single" w:sz="4" w:space="0" w:color="auto"/>
              <w:right w:val="single" w:sz="4" w:space="0" w:color="auto"/>
            </w:tcBorders>
            <w:vAlign w:val="bottom"/>
            <w:hideMark/>
          </w:tcPr>
          <w:p w14:paraId="11EAB076" w14:textId="77777777" w:rsidR="0048757C" w:rsidRPr="0048757C" w:rsidRDefault="0048757C" w:rsidP="0048757C">
            <w:pPr>
              <w:spacing w:before="0" w:after="0" w:line="240" w:lineRule="auto"/>
              <w:jc w:val="right"/>
              <w:rPr>
                <w:sz w:val="22"/>
                <w:szCs w:val="22"/>
              </w:rPr>
            </w:pPr>
            <w:r w:rsidRPr="0048757C">
              <w:rPr>
                <w:sz w:val="22"/>
                <w:szCs w:val="22"/>
              </w:rPr>
              <w:t>58.19</w:t>
            </w:r>
          </w:p>
        </w:tc>
      </w:tr>
      <w:tr w:rsidR="0048757C" w:rsidRPr="0048757C" w14:paraId="5731E04E"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1F42505B" w14:textId="77777777" w:rsidR="0048757C" w:rsidRPr="0048757C" w:rsidRDefault="0048757C" w:rsidP="0048757C">
            <w:pPr>
              <w:spacing w:before="0" w:after="0" w:line="240" w:lineRule="auto"/>
              <w:jc w:val="left"/>
              <w:rPr>
                <w:sz w:val="22"/>
                <w:szCs w:val="22"/>
              </w:rPr>
            </w:pPr>
            <w:r w:rsidRPr="0048757C">
              <w:rPr>
                <w:b/>
                <w:bCs/>
                <w:sz w:val="22"/>
                <w:szCs w:val="22"/>
              </w:rPr>
              <w:t>Payable days</w:t>
            </w:r>
            <w:r w:rsidRPr="0048757C">
              <w:rPr>
                <w:sz w:val="22"/>
                <w:szCs w:val="22"/>
              </w:rPr>
              <w:t xml:space="preserve"> = AP / Cost of revenues × 365</w:t>
            </w:r>
          </w:p>
        </w:tc>
        <w:tc>
          <w:tcPr>
            <w:tcW w:w="0" w:type="auto"/>
            <w:tcBorders>
              <w:top w:val="nil"/>
              <w:left w:val="nil"/>
              <w:bottom w:val="single" w:sz="4" w:space="0" w:color="auto"/>
              <w:right w:val="single" w:sz="4" w:space="0" w:color="auto"/>
            </w:tcBorders>
            <w:vAlign w:val="bottom"/>
            <w:hideMark/>
          </w:tcPr>
          <w:p w14:paraId="4E1172F9" w14:textId="77777777" w:rsidR="0048757C" w:rsidRPr="0048757C" w:rsidRDefault="0048757C" w:rsidP="0048757C">
            <w:pPr>
              <w:spacing w:before="0" w:after="0" w:line="240" w:lineRule="auto"/>
              <w:jc w:val="right"/>
              <w:rPr>
                <w:sz w:val="22"/>
                <w:szCs w:val="22"/>
              </w:rPr>
            </w:pPr>
            <w:r w:rsidRPr="0048757C">
              <w:rPr>
                <w:sz w:val="22"/>
                <w:szCs w:val="22"/>
              </w:rPr>
              <w:t>90.98</w:t>
            </w:r>
          </w:p>
        </w:tc>
        <w:tc>
          <w:tcPr>
            <w:tcW w:w="0" w:type="auto"/>
            <w:tcBorders>
              <w:top w:val="nil"/>
              <w:left w:val="nil"/>
              <w:bottom w:val="single" w:sz="4" w:space="0" w:color="auto"/>
              <w:right w:val="single" w:sz="4" w:space="0" w:color="auto"/>
            </w:tcBorders>
            <w:vAlign w:val="bottom"/>
            <w:hideMark/>
          </w:tcPr>
          <w:p w14:paraId="0E7491FA" w14:textId="77777777" w:rsidR="0048757C" w:rsidRPr="0048757C" w:rsidRDefault="0048757C" w:rsidP="0048757C">
            <w:pPr>
              <w:spacing w:before="0" w:after="0" w:line="240" w:lineRule="auto"/>
              <w:jc w:val="right"/>
              <w:rPr>
                <w:sz w:val="22"/>
                <w:szCs w:val="22"/>
              </w:rPr>
            </w:pPr>
            <w:r w:rsidRPr="0048757C">
              <w:rPr>
                <w:sz w:val="22"/>
                <w:szCs w:val="22"/>
              </w:rPr>
              <w:t>91.87</w:t>
            </w:r>
          </w:p>
        </w:tc>
        <w:tc>
          <w:tcPr>
            <w:tcW w:w="0" w:type="auto"/>
            <w:tcBorders>
              <w:top w:val="nil"/>
              <w:left w:val="nil"/>
              <w:bottom w:val="single" w:sz="4" w:space="0" w:color="auto"/>
              <w:right w:val="single" w:sz="4" w:space="0" w:color="auto"/>
            </w:tcBorders>
            <w:vAlign w:val="bottom"/>
            <w:hideMark/>
          </w:tcPr>
          <w:p w14:paraId="2910DD4B" w14:textId="77777777" w:rsidR="0048757C" w:rsidRPr="0048757C" w:rsidRDefault="0048757C" w:rsidP="0048757C">
            <w:pPr>
              <w:spacing w:before="0" w:after="0" w:line="240" w:lineRule="auto"/>
              <w:jc w:val="right"/>
              <w:rPr>
                <w:sz w:val="22"/>
                <w:szCs w:val="22"/>
              </w:rPr>
            </w:pPr>
            <w:r w:rsidRPr="0048757C">
              <w:rPr>
                <w:sz w:val="22"/>
                <w:szCs w:val="22"/>
              </w:rPr>
              <w:t>66.58</w:t>
            </w:r>
          </w:p>
        </w:tc>
        <w:tc>
          <w:tcPr>
            <w:tcW w:w="0" w:type="auto"/>
            <w:tcBorders>
              <w:top w:val="nil"/>
              <w:left w:val="nil"/>
              <w:bottom w:val="single" w:sz="4" w:space="0" w:color="auto"/>
              <w:right w:val="single" w:sz="4" w:space="0" w:color="auto"/>
            </w:tcBorders>
            <w:vAlign w:val="bottom"/>
            <w:hideMark/>
          </w:tcPr>
          <w:p w14:paraId="070645F0" w14:textId="77777777" w:rsidR="0048757C" w:rsidRPr="0048757C" w:rsidRDefault="0048757C" w:rsidP="0048757C">
            <w:pPr>
              <w:spacing w:before="0" w:after="0" w:line="240" w:lineRule="auto"/>
              <w:jc w:val="right"/>
              <w:rPr>
                <w:sz w:val="22"/>
                <w:szCs w:val="22"/>
              </w:rPr>
            </w:pPr>
            <w:r w:rsidRPr="0048757C">
              <w:rPr>
                <w:sz w:val="22"/>
                <w:szCs w:val="22"/>
              </w:rPr>
              <w:t>56.74</w:t>
            </w:r>
          </w:p>
        </w:tc>
        <w:tc>
          <w:tcPr>
            <w:tcW w:w="0" w:type="auto"/>
            <w:tcBorders>
              <w:top w:val="nil"/>
              <w:left w:val="nil"/>
              <w:bottom w:val="single" w:sz="4" w:space="0" w:color="auto"/>
              <w:right w:val="single" w:sz="4" w:space="0" w:color="auto"/>
            </w:tcBorders>
            <w:vAlign w:val="bottom"/>
            <w:hideMark/>
          </w:tcPr>
          <w:p w14:paraId="16B5CACD" w14:textId="77777777" w:rsidR="0048757C" w:rsidRPr="0048757C" w:rsidRDefault="0048757C" w:rsidP="0048757C">
            <w:pPr>
              <w:spacing w:before="0" w:after="0" w:line="240" w:lineRule="auto"/>
              <w:jc w:val="right"/>
              <w:rPr>
                <w:sz w:val="22"/>
                <w:szCs w:val="22"/>
              </w:rPr>
            </w:pPr>
            <w:r w:rsidRPr="0048757C">
              <w:rPr>
                <w:sz w:val="22"/>
                <w:szCs w:val="22"/>
              </w:rPr>
              <w:t>62.78</w:t>
            </w:r>
          </w:p>
        </w:tc>
      </w:tr>
      <w:tr w:rsidR="0048757C" w:rsidRPr="0048757C" w14:paraId="588589EF" w14:textId="77777777" w:rsidTr="0048757C">
        <w:trPr>
          <w:trHeight w:val="552"/>
        </w:trPr>
        <w:tc>
          <w:tcPr>
            <w:tcW w:w="0" w:type="auto"/>
            <w:tcBorders>
              <w:top w:val="nil"/>
              <w:left w:val="single" w:sz="4" w:space="0" w:color="auto"/>
              <w:bottom w:val="single" w:sz="4" w:space="0" w:color="auto"/>
              <w:right w:val="single" w:sz="4" w:space="0" w:color="auto"/>
            </w:tcBorders>
            <w:vAlign w:val="bottom"/>
            <w:hideMark/>
          </w:tcPr>
          <w:p w14:paraId="2F76F544" w14:textId="77777777" w:rsidR="0048757C" w:rsidRPr="0048757C" w:rsidRDefault="0048757C" w:rsidP="0048757C">
            <w:pPr>
              <w:spacing w:before="0" w:after="0" w:line="240" w:lineRule="auto"/>
              <w:jc w:val="left"/>
              <w:rPr>
                <w:sz w:val="22"/>
                <w:szCs w:val="22"/>
              </w:rPr>
            </w:pPr>
            <w:r w:rsidRPr="0048757C">
              <w:rPr>
                <w:b/>
                <w:bCs/>
                <w:sz w:val="22"/>
                <w:szCs w:val="22"/>
              </w:rPr>
              <w:t>Cash conversion cycle</w:t>
            </w:r>
            <w:r w:rsidRPr="0048757C">
              <w:rPr>
                <w:sz w:val="22"/>
                <w:szCs w:val="22"/>
              </w:rPr>
              <w:t xml:space="preserve"> = Receivable days + Inventory days - Payable days</w:t>
            </w:r>
          </w:p>
        </w:tc>
        <w:tc>
          <w:tcPr>
            <w:tcW w:w="0" w:type="auto"/>
            <w:tcBorders>
              <w:top w:val="nil"/>
              <w:left w:val="nil"/>
              <w:bottom w:val="single" w:sz="4" w:space="0" w:color="auto"/>
              <w:right w:val="single" w:sz="4" w:space="0" w:color="auto"/>
            </w:tcBorders>
            <w:vAlign w:val="bottom"/>
            <w:hideMark/>
          </w:tcPr>
          <w:p w14:paraId="01ABFEE2" w14:textId="77777777" w:rsidR="0048757C" w:rsidRPr="0048757C" w:rsidRDefault="0048757C" w:rsidP="0048757C">
            <w:pPr>
              <w:spacing w:before="0" w:after="0" w:line="240" w:lineRule="auto"/>
              <w:jc w:val="right"/>
              <w:rPr>
                <w:sz w:val="22"/>
                <w:szCs w:val="22"/>
              </w:rPr>
            </w:pPr>
            <w:r w:rsidRPr="0048757C">
              <w:rPr>
                <w:sz w:val="22"/>
                <w:szCs w:val="22"/>
              </w:rPr>
              <w:t>-25.76</w:t>
            </w:r>
          </w:p>
        </w:tc>
        <w:tc>
          <w:tcPr>
            <w:tcW w:w="0" w:type="auto"/>
            <w:tcBorders>
              <w:top w:val="nil"/>
              <w:left w:val="nil"/>
              <w:bottom w:val="single" w:sz="4" w:space="0" w:color="auto"/>
              <w:right w:val="single" w:sz="4" w:space="0" w:color="auto"/>
            </w:tcBorders>
            <w:vAlign w:val="bottom"/>
            <w:hideMark/>
          </w:tcPr>
          <w:p w14:paraId="3E5DDB06" w14:textId="77777777" w:rsidR="0048757C" w:rsidRPr="0048757C" w:rsidRDefault="0048757C" w:rsidP="0048757C">
            <w:pPr>
              <w:spacing w:before="0" w:after="0" w:line="240" w:lineRule="auto"/>
              <w:jc w:val="right"/>
              <w:rPr>
                <w:sz w:val="22"/>
                <w:szCs w:val="22"/>
              </w:rPr>
            </w:pPr>
            <w:r w:rsidRPr="0048757C">
              <w:rPr>
                <w:sz w:val="22"/>
                <w:szCs w:val="22"/>
              </w:rPr>
              <w:t>-1.32</w:t>
            </w:r>
          </w:p>
        </w:tc>
        <w:tc>
          <w:tcPr>
            <w:tcW w:w="0" w:type="auto"/>
            <w:tcBorders>
              <w:top w:val="nil"/>
              <w:left w:val="nil"/>
              <w:bottom w:val="single" w:sz="4" w:space="0" w:color="auto"/>
              <w:right w:val="single" w:sz="4" w:space="0" w:color="auto"/>
            </w:tcBorders>
            <w:vAlign w:val="bottom"/>
            <w:hideMark/>
          </w:tcPr>
          <w:p w14:paraId="31A8547E" w14:textId="77777777" w:rsidR="0048757C" w:rsidRPr="0048757C" w:rsidRDefault="0048757C" w:rsidP="0048757C">
            <w:pPr>
              <w:spacing w:before="0" w:after="0" w:line="240" w:lineRule="auto"/>
              <w:jc w:val="right"/>
              <w:rPr>
                <w:sz w:val="22"/>
                <w:szCs w:val="22"/>
              </w:rPr>
            </w:pPr>
            <w:r w:rsidRPr="0048757C">
              <w:rPr>
                <w:sz w:val="22"/>
                <w:szCs w:val="22"/>
              </w:rPr>
              <w:t>9.52</w:t>
            </w:r>
          </w:p>
        </w:tc>
        <w:tc>
          <w:tcPr>
            <w:tcW w:w="0" w:type="auto"/>
            <w:tcBorders>
              <w:top w:val="nil"/>
              <w:left w:val="nil"/>
              <w:bottom w:val="single" w:sz="4" w:space="0" w:color="auto"/>
              <w:right w:val="single" w:sz="4" w:space="0" w:color="auto"/>
            </w:tcBorders>
            <w:vAlign w:val="bottom"/>
            <w:hideMark/>
          </w:tcPr>
          <w:p w14:paraId="21BE320D" w14:textId="77777777" w:rsidR="0048757C" w:rsidRPr="0048757C" w:rsidRDefault="0048757C" w:rsidP="0048757C">
            <w:pPr>
              <w:spacing w:before="0" w:after="0" w:line="240" w:lineRule="auto"/>
              <w:jc w:val="right"/>
              <w:rPr>
                <w:sz w:val="22"/>
                <w:szCs w:val="22"/>
              </w:rPr>
            </w:pPr>
            <w:r w:rsidRPr="0048757C">
              <w:rPr>
                <w:sz w:val="22"/>
                <w:szCs w:val="22"/>
              </w:rPr>
              <w:t>14.43</w:t>
            </w:r>
          </w:p>
        </w:tc>
        <w:tc>
          <w:tcPr>
            <w:tcW w:w="0" w:type="auto"/>
            <w:tcBorders>
              <w:top w:val="nil"/>
              <w:left w:val="nil"/>
              <w:bottom w:val="single" w:sz="4" w:space="0" w:color="auto"/>
              <w:right w:val="single" w:sz="4" w:space="0" w:color="auto"/>
            </w:tcBorders>
            <w:vAlign w:val="bottom"/>
            <w:hideMark/>
          </w:tcPr>
          <w:p w14:paraId="1892F31E" w14:textId="77777777" w:rsidR="0048757C" w:rsidRPr="0048757C" w:rsidRDefault="0048757C" w:rsidP="0048757C">
            <w:pPr>
              <w:spacing w:before="0" w:after="0" w:line="240" w:lineRule="auto"/>
              <w:jc w:val="right"/>
              <w:rPr>
                <w:sz w:val="22"/>
                <w:szCs w:val="22"/>
              </w:rPr>
            </w:pPr>
            <w:r w:rsidRPr="0048757C">
              <w:rPr>
                <w:sz w:val="22"/>
                <w:szCs w:val="22"/>
              </w:rPr>
              <w:t>13.02</w:t>
            </w:r>
          </w:p>
        </w:tc>
      </w:tr>
      <w:tr w:rsidR="0048757C" w:rsidRPr="0048757C" w14:paraId="685106B8"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16096CF8" w14:textId="77777777" w:rsidR="0048757C" w:rsidRPr="0048757C" w:rsidRDefault="0048757C" w:rsidP="0048757C">
            <w:pPr>
              <w:spacing w:before="0" w:after="0" w:line="240" w:lineRule="auto"/>
              <w:jc w:val="left"/>
              <w:rPr>
                <w:b/>
                <w:bCs/>
                <w:sz w:val="22"/>
                <w:szCs w:val="22"/>
              </w:rPr>
            </w:pPr>
            <w:r w:rsidRPr="0048757C">
              <w:rPr>
                <w:b/>
                <w:bCs/>
                <w:sz w:val="22"/>
                <w:szCs w:val="22"/>
              </w:rPr>
              <w:t>Net cash from operating activities</w:t>
            </w:r>
          </w:p>
        </w:tc>
        <w:tc>
          <w:tcPr>
            <w:tcW w:w="0" w:type="auto"/>
            <w:tcBorders>
              <w:top w:val="nil"/>
              <w:left w:val="nil"/>
              <w:bottom w:val="single" w:sz="4" w:space="0" w:color="auto"/>
              <w:right w:val="single" w:sz="4" w:space="0" w:color="auto"/>
            </w:tcBorders>
            <w:vAlign w:val="bottom"/>
            <w:hideMark/>
          </w:tcPr>
          <w:p w14:paraId="02A62317" w14:textId="77777777" w:rsidR="0048757C" w:rsidRPr="0048757C" w:rsidRDefault="0048757C" w:rsidP="0048757C">
            <w:pPr>
              <w:spacing w:before="0" w:after="0" w:line="240" w:lineRule="auto"/>
              <w:jc w:val="right"/>
              <w:rPr>
                <w:sz w:val="22"/>
                <w:szCs w:val="22"/>
              </w:rPr>
            </w:pPr>
            <w:r w:rsidRPr="0048757C">
              <w:rPr>
                <w:sz w:val="22"/>
                <w:szCs w:val="22"/>
              </w:rPr>
              <w:t>11497.00</w:t>
            </w:r>
          </w:p>
        </w:tc>
        <w:tc>
          <w:tcPr>
            <w:tcW w:w="0" w:type="auto"/>
            <w:tcBorders>
              <w:top w:val="nil"/>
              <w:left w:val="nil"/>
              <w:bottom w:val="single" w:sz="4" w:space="0" w:color="auto"/>
              <w:right w:val="single" w:sz="4" w:space="0" w:color="auto"/>
            </w:tcBorders>
            <w:vAlign w:val="bottom"/>
            <w:hideMark/>
          </w:tcPr>
          <w:p w14:paraId="3A9CD74A" w14:textId="77777777" w:rsidR="0048757C" w:rsidRPr="0048757C" w:rsidRDefault="0048757C" w:rsidP="0048757C">
            <w:pPr>
              <w:spacing w:before="0" w:after="0" w:line="240" w:lineRule="auto"/>
              <w:jc w:val="right"/>
              <w:rPr>
                <w:sz w:val="22"/>
                <w:szCs w:val="22"/>
              </w:rPr>
            </w:pPr>
            <w:r w:rsidRPr="0048757C">
              <w:rPr>
                <w:sz w:val="22"/>
                <w:szCs w:val="22"/>
              </w:rPr>
              <w:t>14724.00</w:t>
            </w:r>
          </w:p>
        </w:tc>
        <w:tc>
          <w:tcPr>
            <w:tcW w:w="0" w:type="auto"/>
            <w:tcBorders>
              <w:top w:val="nil"/>
              <w:left w:val="nil"/>
              <w:bottom w:val="single" w:sz="4" w:space="0" w:color="auto"/>
              <w:right w:val="single" w:sz="4" w:space="0" w:color="auto"/>
            </w:tcBorders>
            <w:vAlign w:val="bottom"/>
            <w:hideMark/>
          </w:tcPr>
          <w:p w14:paraId="2DFBF2A0" w14:textId="77777777" w:rsidR="0048757C" w:rsidRPr="0048757C" w:rsidRDefault="0048757C" w:rsidP="0048757C">
            <w:pPr>
              <w:spacing w:before="0" w:after="0" w:line="240" w:lineRule="auto"/>
              <w:jc w:val="right"/>
              <w:rPr>
                <w:sz w:val="22"/>
                <w:szCs w:val="22"/>
              </w:rPr>
            </w:pPr>
            <w:r w:rsidRPr="0048757C">
              <w:rPr>
                <w:sz w:val="22"/>
                <w:szCs w:val="22"/>
              </w:rPr>
              <w:t>13256.00</w:t>
            </w:r>
          </w:p>
        </w:tc>
        <w:tc>
          <w:tcPr>
            <w:tcW w:w="0" w:type="auto"/>
            <w:tcBorders>
              <w:top w:val="nil"/>
              <w:left w:val="nil"/>
              <w:bottom w:val="single" w:sz="4" w:space="0" w:color="auto"/>
              <w:right w:val="single" w:sz="4" w:space="0" w:color="auto"/>
            </w:tcBorders>
            <w:vAlign w:val="bottom"/>
            <w:hideMark/>
          </w:tcPr>
          <w:p w14:paraId="3597AC35" w14:textId="77777777" w:rsidR="0048757C" w:rsidRPr="0048757C" w:rsidRDefault="0048757C" w:rsidP="0048757C">
            <w:pPr>
              <w:spacing w:before="0" w:after="0" w:line="240" w:lineRule="auto"/>
              <w:jc w:val="right"/>
              <w:rPr>
                <w:sz w:val="22"/>
                <w:szCs w:val="22"/>
              </w:rPr>
            </w:pPr>
            <w:r w:rsidRPr="0048757C">
              <w:rPr>
                <w:sz w:val="22"/>
                <w:szCs w:val="22"/>
              </w:rPr>
              <w:t>14923.00</w:t>
            </w:r>
          </w:p>
        </w:tc>
        <w:tc>
          <w:tcPr>
            <w:tcW w:w="0" w:type="auto"/>
            <w:tcBorders>
              <w:top w:val="nil"/>
              <w:left w:val="nil"/>
              <w:bottom w:val="single" w:sz="4" w:space="0" w:color="auto"/>
              <w:right w:val="single" w:sz="4" w:space="0" w:color="auto"/>
            </w:tcBorders>
            <w:vAlign w:val="bottom"/>
            <w:hideMark/>
          </w:tcPr>
          <w:p w14:paraId="16B63D0E" w14:textId="77777777" w:rsidR="0048757C" w:rsidRPr="0048757C" w:rsidRDefault="0048757C" w:rsidP="0048757C">
            <w:pPr>
              <w:spacing w:before="0" w:after="0" w:line="240" w:lineRule="auto"/>
              <w:jc w:val="right"/>
              <w:rPr>
                <w:sz w:val="22"/>
                <w:szCs w:val="22"/>
              </w:rPr>
            </w:pPr>
            <w:r w:rsidRPr="0048757C">
              <w:rPr>
                <w:sz w:val="22"/>
                <w:szCs w:val="22"/>
              </w:rPr>
              <w:t>14747.00</w:t>
            </w:r>
          </w:p>
        </w:tc>
      </w:tr>
      <w:tr w:rsidR="0048757C" w:rsidRPr="0048757C" w14:paraId="6161719B" w14:textId="77777777" w:rsidTr="0048757C">
        <w:trPr>
          <w:trHeight w:val="276"/>
        </w:trPr>
        <w:tc>
          <w:tcPr>
            <w:tcW w:w="0" w:type="auto"/>
            <w:tcBorders>
              <w:top w:val="nil"/>
              <w:left w:val="single" w:sz="4" w:space="0" w:color="auto"/>
              <w:bottom w:val="single" w:sz="4" w:space="0" w:color="auto"/>
              <w:right w:val="single" w:sz="4" w:space="0" w:color="auto"/>
            </w:tcBorders>
            <w:vAlign w:val="bottom"/>
            <w:hideMark/>
          </w:tcPr>
          <w:p w14:paraId="077BA95F" w14:textId="77777777" w:rsidR="0048757C" w:rsidRPr="0048757C" w:rsidRDefault="0048757C" w:rsidP="0048757C">
            <w:pPr>
              <w:spacing w:before="0" w:after="0" w:line="240" w:lineRule="auto"/>
              <w:jc w:val="left"/>
              <w:rPr>
                <w:sz w:val="22"/>
                <w:szCs w:val="22"/>
              </w:rPr>
            </w:pPr>
            <w:r w:rsidRPr="0048757C">
              <w:rPr>
                <w:b/>
                <w:bCs/>
                <w:sz w:val="22"/>
                <w:szCs w:val="22"/>
              </w:rPr>
              <w:t>Operating cash flow / NWC</w:t>
            </w:r>
            <w:r w:rsidRPr="0048757C">
              <w:rPr>
                <w:sz w:val="22"/>
                <w:szCs w:val="22"/>
              </w:rPr>
              <w:t xml:space="preserve"> =Operating cash flow / Net working capital </w:t>
            </w:r>
          </w:p>
        </w:tc>
        <w:tc>
          <w:tcPr>
            <w:tcW w:w="0" w:type="auto"/>
            <w:tcBorders>
              <w:top w:val="nil"/>
              <w:left w:val="nil"/>
              <w:bottom w:val="single" w:sz="4" w:space="0" w:color="auto"/>
              <w:right w:val="single" w:sz="4" w:space="0" w:color="auto"/>
            </w:tcBorders>
            <w:vAlign w:val="bottom"/>
            <w:hideMark/>
          </w:tcPr>
          <w:p w14:paraId="2E1D63E6" w14:textId="77777777" w:rsidR="0048757C" w:rsidRPr="0048757C" w:rsidRDefault="0048757C" w:rsidP="0048757C">
            <w:pPr>
              <w:spacing w:before="0" w:after="0" w:line="240" w:lineRule="auto"/>
              <w:jc w:val="right"/>
              <w:rPr>
                <w:sz w:val="22"/>
                <w:szCs w:val="22"/>
              </w:rPr>
            </w:pPr>
            <w:r w:rsidRPr="0048757C">
              <w:rPr>
                <w:sz w:val="22"/>
                <w:szCs w:val="22"/>
              </w:rPr>
              <w:t>1.55</w:t>
            </w:r>
          </w:p>
        </w:tc>
        <w:tc>
          <w:tcPr>
            <w:tcW w:w="0" w:type="auto"/>
            <w:tcBorders>
              <w:top w:val="nil"/>
              <w:left w:val="nil"/>
              <w:bottom w:val="single" w:sz="4" w:space="0" w:color="auto"/>
              <w:right w:val="single" w:sz="4" w:space="0" w:color="auto"/>
            </w:tcBorders>
            <w:vAlign w:val="bottom"/>
            <w:hideMark/>
          </w:tcPr>
          <w:p w14:paraId="388E45D9" w14:textId="77777777" w:rsidR="0048757C" w:rsidRPr="0048757C" w:rsidRDefault="0048757C" w:rsidP="0048757C">
            <w:pPr>
              <w:spacing w:before="0" w:after="0" w:line="240" w:lineRule="auto"/>
              <w:jc w:val="right"/>
              <w:rPr>
                <w:sz w:val="22"/>
                <w:szCs w:val="22"/>
              </w:rPr>
            </w:pPr>
            <w:r w:rsidRPr="0048757C">
              <w:rPr>
                <w:sz w:val="22"/>
                <w:szCs w:val="22"/>
              </w:rPr>
              <w:t>1.04</w:t>
            </w:r>
          </w:p>
        </w:tc>
        <w:tc>
          <w:tcPr>
            <w:tcW w:w="0" w:type="auto"/>
            <w:tcBorders>
              <w:top w:val="nil"/>
              <w:left w:val="nil"/>
              <w:bottom w:val="single" w:sz="4" w:space="0" w:color="auto"/>
              <w:right w:val="single" w:sz="4" w:space="0" w:color="auto"/>
            </w:tcBorders>
            <w:vAlign w:val="bottom"/>
            <w:hideMark/>
          </w:tcPr>
          <w:p w14:paraId="451A60C3" w14:textId="77777777" w:rsidR="0048757C" w:rsidRPr="0048757C" w:rsidRDefault="0048757C" w:rsidP="0048757C">
            <w:pPr>
              <w:spacing w:before="0" w:after="0" w:line="240" w:lineRule="auto"/>
              <w:jc w:val="right"/>
              <w:rPr>
                <w:sz w:val="22"/>
                <w:szCs w:val="22"/>
              </w:rPr>
            </w:pPr>
            <w:r w:rsidRPr="0048757C">
              <w:rPr>
                <w:sz w:val="22"/>
                <w:szCs w:val="22"/>
              </w:rPr>
              <w:t>0.64</w:t>
            </w:r>
          </w:p>
        </w:tc>
        <w:tc>
          <w:tcPr>
            <w:tcW w:w="0" w:type="auto"/>
            <w:tcBorders>
              <w:top w:val="nil"/>
              <w:left w:val="nil"/>
              <w:bottom w:val="single" w:sz="4" w:space="0" w:color="auto"/>
              <w:right w:val="single" w:sz="4" w:space="0" w:color="auto"/>
            </w:tcBorders>
            <w:vAlign w:val="bottom"/>
            <w:hideMark/>
          </w:tcPr>
          <w:p w14:paraId="1FFEE4E5" w14:textId="77777777" w:rsidR="0048757C" w:rsidRPr="0048757C" w:rsidRDefault="0048757C" w:rsidP="0048757C">
            <w:pPr>
              <w:spacing w:before="0" w:after="0" w:line="240" w:lineRule="auto"/>
              <w:jc w:val="right"/>
              <w:rPr>
                <w:sz w:val="22"/>
                <w:szCs w:val="22"/>
              </w:rPr>
            </w:pPr>
            <w:r w:rsidRPr="0048757C">
              <w:rPr>
                <w:sz w:val="22"/>
                <w:szCs w:val="22"/>
              </w:rPr>
              <w:t>0.51</w:t>
            </w:r>
          </w:p>
        </w:tc>
        <w:tc>
          <w:tcPr>
            <w:tcW w:w="0" w:type="auto"/>
            <w:tcBorders>
              <w:top w:val="nil"/>
              <w:left w:val="nil"/>
              <w:bottom w:val="single" w:sz="4" w:space="0" w:color="auto"/>
              <w:right w:val="single" w:sz="4" w:space="0" w:color="auto"/>
            </w:tcBorders>
            <w:vAlign w:val="bottom"/>
            <w:hideMark/>
          </w:tcPr>
          <w:p w14:paraId="109FE6AF" w14:textId="77777777" w:rsidR="0048757C" w:rsidRPr="0048757C" w:rsidRDefault="0048757C" w:rsidP="0048757C">
            <w:pPr>
              <w:spacing w:before="0" w:after="0" w:line="240" w:lineRule="auto"/>
              <w:jc w:val="right"/>
              <w:rPr>
                <w:sz w:val="22"/>
                <w:szCs w:val="22"/>
              </w:rPr>
            </w:pPr>
            <w:r w:rsidRPr="0048757C">
              <w:rPr>
                <w:sz w:val="22"/>
                <w:szCs w:val="22"/>
              </w:rPr>
              <w:t>0.40</w:t>
            </w:r>
          </w:p>
        </w:tc>
      </w:tr>
    </w:tbl>
    <w:p w14:paraId="2A9920E7" w14:textId="07E0C6A4" w:rsidR="00904609" w:rsidRPr="0048757C" w:rsidRDefault="00522EF5">
      <w:pPr>
        <w:pStyle w:val="Heading2"/>
        <w:jc w:val="left"/>
        <w:rPr>
          <w:color w:val="000000" w:themeColor="text1"/>
        </w:rPr>
      </w:pPr>
      <w:bookmarkStart w:id="106" w:name="_ocgz2y4jib5s" w:colFirst="0" w:colLast="0"/>
      <w:bookmarkStart w:id="107" w:name="_Toc227840314"/>
      <w:bookmarkEnd w:id="106"/>
      <w:r w:rsidRPr="0048757C">
        <w:rPr>
          <w:color w:val="000000" w:themeColor="text1"/>
        </w:rPr>
        <w:t xml:space="preserve">Appendix </w:t>
      </w:r>
      <w:r w:rsidR="0048757C">
        <w:rPr>
          <w:color w:val="000000" w:themeColor="text1"/>
        </w:rPr>
        <w:t>4</w:t>
      </w:r>
      <w:r w:rsidRPr="0048757C">
        <w:rPr>
          <w:color w:val="000000" w:themeColor="text1"/>
        </w:rPr>
        <w:t>: Investment appraisal calculations</w:t>
      </w:r>
      <w:bookmarkEnd w:id="107"/>
    </w:p>
    <w:tbl>
      <w:tblPr>
        <w:tblW w:w="5000" w:type="pct"/>
        <w:tblLook w:val="04A0" w:firstRow="1" w:lastRow="0" w:firstColumn="1" w:lastColumn="0" w:noHBand="0" w:noVBand="1"/>
      </w:tblPr>
      <w:tblGrid>
        <w:gridCol w:w="2399"/>
        <w:gridCol w:w="50"/>
        <w:gridCol w:w="1399"/>
        <w:gridCol w:w="79"/>
        <w:gridCol w:w="21"/>
        <w:gridCol w:w="802"/>
        <w:gridCol w:w="307"/>
        <w:gridCol w:w="398"/>
        <w:gridCol w:w="26"/>
        <w:gridCol w:w="105"/>
        <w:gridCol w:w="97"/>
        <w:gridCol w:w="804"/>
        <w:gridCol w:w="496"/>
        <w:gridCol w:w="67"/>
        <w:gridCol w:w="277"/>
        <w:gridCol w:w="191"/>
        <w:gridCol w:w="400"/>
        <w:gridCol w:w="1432"/>
      </w:tblGrid>
      <w:tr w:rsidR="0048757C" w:rsidRPr="0048757C" w14:paraId="61F28373" w14:textId="77777777" w:rsidTr="0048757C">
        <w:trPr>
          <w:trHeight w:val="276"/>
        </w:trPr>
        <w:tc>
          <w:tcPr>
            <w:tcW w:w="2987" w:type="pct"/>
            <w:gridSpan w:val="10"/>
            <w:tcBorders>
              <w:top w:val="single" w:sz="4" w:space="0" w:color="auto"/>
              <w:left w:val="single" w:sz="4" w:space="0" w:color="auto"/>
              <w:bottom w:val="nil"/>
              <w:right w:val="nil"/>
            </w:tcBorders>
            <w:vAlign w:val="bottom"/>
            <w:hideMark/>
          </w:tcPr>
          <w:p w14:paraId="098FF437" w14:textId="77777777" w:rsidR="0048757C" w:rsidRPr="0048757C" w:rsidRDefault="0048757C" w:rsidP="0048757C">
            <w:pPr>
              <w:spacing w:before="0" w:after="0" w:line="240" w:lineRule="auto"/>
              <w:jc w:val="left"/>
              <w:rPr>
                <w:sz w:val="22"/>
                <w:szCs w:val="22"/>
              </w:rPr>
            </w:pPr>
            <w:r w:rsidRPr="0048757C">
              <w:rPr>
                <w:sz w:val="22"/>
                <w:szCs w:val="22"/>
              </w:rPr>
              <w:t>Discount rate</w:t>
            </w:r>
          </w:p>
        </w:tc>
        <w:tc>
          <w:tcPr>
            <w:tcW w:w="2013" w:type="pct"/>
            <w:gridSpan w:val="8"/>
            <w:tcBorders>
              <w:top w:val="single" w:sz="4" w:space="0" w:color="auto"/>
              <w:left w:val="nil"/>
              <w:bottom w:val="nil"/>
              <w:right w:val="single" w:sz="4" w:space="0" w:color="auto"/>
            </w:tcBorders>
            <w:vAlign w:val="bottom"/>
            <w:hideMark/>
          </w:tcPr>
          <w:p w14:paraId="729890A8" w14:textId="77777777" w:rsidR="0048757C" w:rsidRPr="0048757C" w:rsidRDefault="0048757C" w:rsidP="0048757C">
            <w:pPr>
              <w:spacing w:before="0" w:after="0" w:line="240" w:lineRule="auto"/>
              <w:jc w:val="right"/>
              <w:rPr>
                <w:sz w:val="22"/>
                <w:szCs w:val="22"/>
              </w:rPr>
            </w:pPr>
            <w:r w:rsidRPr="0048757C">
              <w:rPr>
                <w:sz w:val="22"/>
                <w:szCs w:val="22"/>
              </w:rPr>
              <w:t>10.00%</w:t>
            </w:r>
          </w:p>
        </w:tc>
      </w:tr>
      <w:tr w:rsidR="0048757C" w:rsidRPr="0048757C" w14:paraId="287F6262" w14:textId="77777777" w:rsidTr="0048757C">
        <w:trPr>
          <w:trHeight w:val="276"/>
        </w:trPr>
        <w:tc>
          <w:tcPr>
            <w:tcW w:w="2987" w:type="pct"/>
            <w:gridSpan w:val="10"/>
            <w:tcBorders>
              <w:top w:val="nil"/>
              <w:left w:val="single" w:sz="4" w:space="0" w:color="auto"/>
              <w:bottom w:val="nil"/>
              <w:right w:val="nil"/>
            </w:tcBorders>
            <w:vAlign w:val="bottom"/>
            <w:hideMark/>
          </w:tcPr>
          <w:p w14:paraId="2FA9CDE3" w14:textId="77777777" w:rsidR="0048757C" w:rsidRPr="0048757C" w:rsidRDefault="0048757C" w:rsidP="0048757C">
            <w:pPr>
              <w:spacing w:before="0" w:after="0" w:line="240" w:lineRule="auto"/>
              <w:jc w:val="left"/>
              <w:rPr>
                <w:sz w:val="22"/>
                <w:szCs w:val="22"/>
              </w:rPr>
            </w:pPr>
            <w:r w:rsidRPr="0048757C">
              <w:rPr>
                <w:sz w:val="22"/>
                <w:szCs w:val="22"/>
              </w:rPr>
              <w:t>Project life (years)</w:t>
            </w:r>
          </w:p>
        </w:tc>
        <w:tc>
          <w:tcPr>
            <w:tcW w:w="2013" w:type="pct"/>
            <w:gridSpan w:val="8"/>
            <w:tcBorders>
              <w:top w:val="nil"/>
              <w:left w:val="nil"/>
              <w:bottom w:val="nil"/>
              <w:right w:val="single" w:sz="4" w:space="0" w:color="auto"/>
            </w:tcBorders>
            <w:vAlign w:val="bottom"/>
            <w:hideMark/>
          </w:tcPr>
          <w:p w14:paraId="204C41A7" w14:textId="77777777" w:rsidR="0048757C" w:rsidRPr="0048757C" w:rsidRDefault="0048757C" w:rsidP="0048757C">
            <w:pPr>
              <w:spacing w:before="0" w:after="0" w:line="240" w:lineRule="auto"/>
              <w:jc w:val="right"/>
              <w:rPr>
                <w:sz w:val="22"/>
                <w:szCs w:val="22"/>
              </w:rPr>
            </w:pPr>
            <w:r w:rsidRPr="0048757C">
              <w:rPr>
                <w:sz w:val="22"/>
                <w:szCs w:val="22"/>
              </w:rPr>
              <w:t>5</w:t>
            </w:r>
          </w:p>
        </w:tc>
      </w:tr>
      <w:tr w:rsidR="0048757C" w:rsidRPr="0048757C" w14:paraId="1AF4D5BE" w14:textId="77777777" w:rsidTr="0048757C">
        <w:trPr>
          <w:trHeight w:val="276"/>
        </w:trPr>
        <w:tc>
          <w:tcPr>
            <w:tcW w:w="2987" w:type="pct"/>
            <w:gridSpan w:val="10"/>
            <w:tcBorders>
              <w:top w:val="nil"/>
              <w:left w:val="single" w:sz="4" w:space="0" w:color="auto"/>
              <w:bottom w:val="nil"/>
              <w:right w:val="nil"/>
            </w:tcBorders>
            <w:vAlign w:val="bottom"/>
            <w:hideMark/>
          </w:tcPr>
          <w:p w14:paraId="39EE24B7" w14:textId="77777777" w:rsidR="0048757C" w:rsidRPr="0048757C" w:rsidRDefault="0048757C" w:rsidP="0048757C">
            <w:pPr>
              <w:spacing w:before="0" w:after="0" w:line="240" w:lineRule="auto"/>
              <w:jc w:val="left"/>
              <w:rPr>
                <w:sz w:val="22"/>
                <w:szCs w:val="22"/>
              </w:rPr>
            </w:pPr>
            <w:r w:rsidRPr="0048757C">
              <w:rPr>
                <w:sz w:val="22"/>
                <w:szCs w:val="22"/>
              </w:rPr>
              <w:t>Depreciation basis</w:t>
            </w:r>
          </w:p>
        </w:tc>
        <w:tc>
          <w:tcPr>
            <w:tcW w:w="2013" w:type="pct"/>
            <w:gridSpan w:val="8"/>
            <w:tcBorders>
              <w:top w:val="nil"/>
              <w:left w:val="nil"/>
              <w:bottom w:val="nil"/>
              <w:right w:val="single" w:sz="4" w:space="0" w:color="auto"/>
            </w:tcBorders>
            <w:vAlign w:val="bottom"/>
            <w:hideMark/>
          </w:tcPr>
          <w:p w14:paraId="00035587" w14:textId="77777777" w:rsidR="0048757C" w:rsidRPr="0048757C" w:rsidRDefault="0048757C" w:rsidP="0048757C">
            <w:pPr>
              <w:spacing w:before="0" w:after="0" w:line="240" w:lineRule="auto"/>
              <w:jc w:val="right"/>
              <w:rPr>
                <w:sz w:val="22"/>
                <w:szCs w:val="22"/>
              </w:rPr>
            </w:pPr>
            <w:r w:rsidRPr="0048757C">
              <w:rPr>
                <w:sz w:val="22"/>
                <w:szCs w:val="22"/>
              </w:rPr>
              <w:t>Straight-line</w:t>
            </w:r>
          </w:p>
        </w:tc>
      </w:tr>
      <w:tr w:rsidR="0048757C" w:rsidRPr="0048757C" w14:paraId="79848A33" w14:textId="77777777" w:rsidTr="0048757C">
        <w:trPr>
          <w:trHeight w:val="276"/>
        </w:trPr>
        <w:tc>
          <w:tcPr>
            <w:tcW w:w="2987" w:type="pct"/>
            <w:gridSpan w:val="10"/>
            <w:tcBorders>
              <w:top w:val="nil"/>
              <w:left w:val="single" w:sz="4" w:space="0" w:color="auto"/>
              <w:bottom w:val="single" w:sz="4" w:space="0" w:color="auto"/>
              <w:right w:val="nil"/>
            </w:tcBorders>
            <w:vAlign w:val="bottom"/>
            <w:hideMark/>
          </w:tcPr>
          <w:p w14:paraId="3DB88842" w14:textId="77777777" w:rsidR="0048757C" w:rsidRPr="0048757C" w:rsidRDefault="0048757C" w:rsidP="0048757C">
            <w:pPr>
              <w:spacing w:before="0" w:after="0" w:line="240" w:lineRule="auto"/>
              <w:jc w:val="left"/>
              <w:rPr>
                <w:sz w:val="22"/>
                <w:szCs w:val="22"/>
              </w:rPr>
            </w:pPr>
            <w:r w:rsidRPr="0048757C">
              <w:rPr>
                <w:sz w:val="22"/>
                <w:szCs w:val="22"/>
              </w:rPr>
              <w:t>Max capital budget</w:t>
            </w:r>
          </w:p>
        </w:tc>
        <w:tc>
          <w:tcPr>
            <w:tcW w:w="2013" w:type="pct"/>
            <w:gridSpan w:val="8"/>
            <w:tcBorders>
              <w:top w:val="nil"/>
              <w:left w:val="nil"/>
              <w:bottom w:val="single" w:sz="4" w:space="0" w:color="auto"/>
              <w:right w:val="single" w:sz="4" w:space="0" w:color="auto"/>
            </w:tcBorders>
            <w:vAlign w:val="bottom"/>
            <w:hideMark/>
          </w:tcPr>
          <w:p w14:paraId="6B50100C" w14:textId="77777777" w:rsidR="0048757C" w:rsidRPr="0048757C" w:rsidRDefault="0048757C" w:rsidP="0048757C">
            <w:pPr>
              <w:spacing w:before="0" w:after="0" w:line="240" w:lineRule="auto"/>
              <w:jc w:val="right"/>
              <w:rPr>
                <w:sz w:val="22"/>
                <w:szCs w:val="22"/>
              </w:rPr>
            </w:pPr>
            <w:r w:rsidRPr="0048757C">
              <w:rPr>
                <w:sz w:val="22"/>
                <w:szCs w:val="22"/>
              </w:rPr>
              <w:t>100</w:t>
            </w:r>
          </w:p>
        </w:tc>
      </w:tr>
      <w:tr w:rsidR="0048757C" w:rsidRPr="0048757C" w14:paraId="010BA8E7" w14:textId="77777777" w:rsidTr="0048757C">
        <w:trPr>
          <w:trHeight w:val="552"/>
        </w:trPr>
        <w:tc>
          <w:tcPr>
            <w:tcW w:w="1283" w:type="pct"/>
            <w:tcBorders>
              <w:top w:val="single" w:sz="4" w:space="0" w:color="auto"/>
              <w:left w:val="single" w:sz="4" w:space="0" w:color="auto"/>
              <w:bottom w:val="nil"/>
              <w:right w:val="nil"/>
            </w:tcBorders>
            <w:shd w:val="clear" w:color="000000" w:fill="EAF3E2"/>
            <w:vAlign w:val="bottom"/>
            <w:hideMark/>
          </w:tcPr>
          <w:p w14:paraId="57D185D9" w14:textId="77777777" w:rsidR="0048757C" w:rsidRPr="0048757C" w:rsidRDefault="0048757C" w:rsidP="0048757C">
            <w:pPr>
              <w:spacing w:before="0" w:after="0" w:line="240" w:lineRule="auto"/>
              <w:jc w:val="left"/>
              <w:rPr>
                <w:b/>
                <w:bCs/>
                <w:sz w:val="22"/>
                <w:szCs w:val="22"/>
              </w:rPr>
            </w:pPr>
            <w:r w:rsidRPr="0048757C">
              <w:rPr>
                <w:b/>
                <w:bCs/>
                <w:sz w:val="22"/>
                <w:szCs w:val="22"/>
              </w:rPr>
              <w:t>Cash flow line</w:t>
            </w:r>
          </w:p>
        </w:tc>
        <w:tc>
          <w:tcPr>
            <w:tcW w:w="817" w:type="pct"/>
            <w:gridSpan w:val="3"/>
            <w:tcBorders>
              <w:top w:val="single" w:sz="4" w:space="0" w:color="auto"/>
              <w:left w:val="nil"/>
              <w:bottom w:val="nil"/>
              <w:right w:val="nil"/>
            </w:tcBorders>
            <w:shd w:val="clear" w:color="000000" w:fill="EAF3E2"/>
            <w:vAlign w:val="bottom"/>
            <w:hideMark/>
          </w:tcPr>
          <w:p w14:paraId="1C08AB8D" w14:textId="77777777" w:rsidR="0048757C" w:rsidRPr="0048757C" w:rsidRDefault="0048757C" w:rsidP="0048757C">
            <w:pPr>
              <w:spacing w:before="0" w:after="0" w:line="240" w:lineRule="auto"/>
              <w:jc w:val="right"/>
              <w:rPr>
                <w:b/>
                <w:bCs/>
                <w:sz w:val="22"/>
                <w:szCs w:val="22"/>
              </w:rPr>
            </w:pPr>
            <w:r w:rsidRPr="0048757C">
              <w:rPr>
                <w:b/>
                <w:bCs/>
                <w:sz w:val="22"/>
                <w:szCs w:val="22"/>
              </w:rPr>
              <w:t>Project A</w:t>
            </w:r>
          </w:p>
        </w:tc>
        <w:tc>
          <w:tcPr>
            <w:tcW w:w="817" w:type="pct"/>
            <w:gridSpan w:val="4"/>
            <w:tcBorders>
              <w:top w:val="single" w:sz="4" w:space="0" w:color="auto"/>
              <w:left w:val="nil"/>
              <w:bottom w:val="nil"/>
              <w:right w:val="nil"/>
            </w:tcBorders>
            <w:shd w:val="clear" w:color="000000" w:fill="EAF3E2"/>
            <w:vAlign w:val="bottom"/>
            <w:hideMark/>
          </w:tcPr>
          <w:p w14:paraId="13AA1246" w14:textId="77777777" w:rsidR="0048757C" w:rsidRPr="0048757C" w:rsidRDefault="0048757C" w:rsidP="0048757C">
            <w:pPr>
              <w:spacing w:before="0" w:after="0" w:line="240" w:lineRule="auto"/>
              <w:jc w:val="left"/>
              <w:rPr>
                <w:b/>
                <w:bCs/>
                <w:sz w:val="22"/>
                <w:szCs w:val="22"/>
              </w:rPr>
            </w:pPr>
            <w:r w:rsidRPr="0048757C">
              <w:rPr>
                <w:b/>
                <w:bCs/>
                <w:sz w:val="22"/>
                <w:szCs w:val="22"/>
              </w:rPr>
              <w:t>Project B</w:t>
            </w:r>
          </w:p>
        </w:tc>
        <w:tc>
          <w:tcPr>
            <w:tcW w:w="817" w:type="pct"/>
            <w:gridSpan w:val="5"/>
            <w:tcBorders>
              <w:top w:val="single" w:sz="4" w:space="0" w:color="auto"/>
              <w:left w:val="nil"/>
              <w:bottom w:val="nil"/>
              <w:right w:val="nil"/>
            </w:tcBorders>
            <w:shd w:val="clear" w:color="000000" w:fill="EAF3E2"/>
            <w:vAlign w:val="bottom"/>
            <w:hideMark/>
          </w:tcPr>
          <w:p w14:paraId="7E8BB6EE" w14:textId="77777777" w:rsidR="0048757C" w:rsidRPr="0048757C" w:rsidRDefault="0048757C" w:rsidP="0048757C">
            <w:pPr>
              <w:spacing w:before="0" w:after="0" w:line="240" w:lineRule="auto"/>
              <w:jc w:val="left"/>
              <w:rPr>
                <w:b/>
                <w:bCs/>
                <w:sz w:val="22"/>
                <w:szCs w:val="22"/>
              </w:rPr>
            </w:pPr>
            <w:r w:rsidRPr="0048757C">
              <w:rPr>
                <w:b/>
                <w:bCs/>
                <w:sz w:val="22"/>
                <w:szCs w:val="22"/>
              </w:rPr>
              <w:t>Project C</w:t>
            </w:r>
          </w:p>
        </w:tc>
        <w:tc>
          <w:tcPr>
            <w:tcW w:w="1266" w:type="pct"/>
            <w:gridSpan w:val="5"/>
            <w:tcBorders>
              <w:top w:val="single" w:sz="4" w:space="0" w:color="auto"/>
              <w:left w:val="nil"/>
              <w:bottom w:val="nil"/>
              <w:right w:val="single" w:sz="4" w:space="0" w:color="auto"/>
            </w:tcBorders>
            <w:shd w:val="clear" w:color="000000" w:fill="EAF3E2"/>
            <w:vAlign w:val="bottom"/>
            <w:hideMark/>
          </w:tcPr>
          <w:p w14:paraId="50F5CECF" w14:textId="77777777" w:rsidR="0048757C" w:rsidRPr="0048757C" w:rsidRDefault="0048757C" w:rsidP="0048757C">
            <w:pPr>
              <w:spacing w:before="0" w:after="0" w:line="240" w:lineRule="auto"/>
              <w:jc w:val="left"/>
              <w:rPr>
                <w:b/>
                <w:bCs/>
                <w:sz w:val="22"/>
                <w:szCs w:val="22"/>
              </w:rPr>
            </w:pPr>
            <w:r w:rsidRPr="0048757C">
              <w:rPr>
                <w:b/>
                <w:bCs/>
                <w:sz w:val="22"/>
                <w:szCs w:val="22"/>
              </w:rPr>
              <w:t>Discount factor</w:t>
            </w:r>
          </w:p>
        </w:tc>
      </w:tr>
      <w:tr w:rsidR="0048757C" w:rsidRPr="0048757C" w14:paraId="64BC2C39" w14:textId="77777777" w:rsidTr="0048757C">
        <w:trPr>
          <w:trHeight w:val="276"/>
        </w:trPr>
        <w:tc>
          <w:tcPr>
            <w:tcW w:w="1283" w:type="pct"/>
            <w:tcBorders>
              <w:top w:val="nil"/>
              <w:left w:val="single" w:sz="4" w:space="0" w:color="auto"/>
              <w:bottom w:val="nil"/>
              <w:right w:val="nil"/>
            </w:tcBorders>
            <w:vAlign w:val="bottom"/>
            <w:hideMark/>
          </w:tcPr>
          <w:p w14:paraId="375B6742" w14:textId="77777777" w:rsidR="0048757C" w:rsidRPr="0048757C" w:rsidRDefault="0048757C" w:rsidP="0048757C">
            <w:pPr>
              <w:spacing w:before="0" w:after="0" w:line="240" w:lineRule="auto"/>
              <w:jc w:val="left"/>
              <w:rPr>
                <w:sz w:val="22"/>
                <w:szCs w:val="22"/>
              </w:rPr>
            </w:pPr>
            <w:r w:rsidRPr="0048757C">
              <w:rPr>
                <w:sz w:val="22"/>
                <w:szCs w:val="22"/>
              </w:rPr>
              <w:t>Initial investment</w:t>
            </w:r>
          </w:p>
        </w:tc>
        <w:tc>
          <w:tcPr>
            <w:tcW w:w="817" w:type="pct"/>
            <w:gridSpan w:val="3"/>
            <w:tcBorders>
              <w:top w:val="nil"/>
              <w:left w:val="nil"/>
              <w:bottom w:val="nil"/>
              <w:right w:val="nil"/>
            </w:tcBorders>
            <w:vAlign w:val="bottom"/>
            <w:hideMark/>
          </w:tcPr>
          <w:p w14:paraId="48951170" w14:textId="77777777" w:rsidR="0048757C" w:rsidRPr="0048757C" w:rsidRDefault="0048757C" w:rsidP="0048757C">
            <w:pPr>
              <w:spacing w:before="0" w:after="0" w:line="240" w:lineRule="auto"/>
              <w:jc w:val="right"/>
              <w:rPr>
                <w:sz w:val="22"/>
                <w:szCs w:val="22"/>
              </w:rPr>
            </w:pPr>
            <w:r w:rsidRPr="0048757C">
              <w:rPr>
                <w:sz w:val="22"/>
                <w:szCs w:val="22"/>
              </w:rPr>
              <w:t>-50.00</w:t>
            </w:r>
          </w:p>
        </w:tc>
        <w:tc>
          <w:tcPr>
            <w:tcW w:w="817" w:type="pct"/>
            <w:gridSpan w:val="4"/>
            <w:tcBorders>
              <w:top w:val="nil"/>
              <w:left w:val="nil"/>
              <w:bottom w:val="nil"/>
              <w:right w:val="nil"/>
            </w:tcBorders>
            <w:vAlign w:val="bottom"/>
            <w:hideMark/>
          </w:tcPr>
          <w:p w14:paraId="19CADF6A" w14:textId="77777777" w:rsidR="0048757C" w:rsidRPr="0048757C" w:rsidRDefault="0048757C" w:rsidP="0048757C">
            <w:pPr>
              <w:spacing w:before="0" w:after="0" w:line="240" w:lineRule="auto"/>
              <w:jc w:val="right"/>
              <w:rPr>
                <w:sz w:val="22"/>
                <w:szCs w:val="22"/>
              </w:rPr>
            </w:pPr>
            <w:r w:rsidRPr="0048757C">
              <w:rPr>
                <w:sz w:val="22"/>
                <w:szCs w:val="22"/>
              </w:rPr>
              <w:t>-50.00</w:t>
            </w:r>
          </w:p>
        </w:tc>
        <w:tc>
          <w:tcPr>
            <w:tcW w:w="817" w:type="pct"/>
            <w:gridSpan w:val="5"/>
            <w:tcBorders>
              <w:top w:val="nil"/>
              <w:left w:val="nil"/>
              <w:bottom w:val="nil"/>
              <w:right w:val="nil"/>
            </w:tcBorders>
            <w:vAlign w:val="bottom"/>
            <w:hideMark/>
          </w:tcPr>
          <w:p w14:paraId="16E9A44D" w14:textId="77777777" w:rsidR="0048757C" w:rsidRPr="0048757C" w:rsidRDefault="0048757C" w:rsidP="0048757C">
            <w:pPr>
              <w:spacing w:before="0" w:after="0" w:line="240" w:lineRule="auto"/>
              <w:jc w:val="right"/>
              <w:rPr>
                <w:sz w:val="22"/>
                <w:szCs w:val="22"/>
              </w:rPr>
            </w:pPr>
            <w:r w:rsidRPr="0048757C">
              <w:rPr>
                <w:sz w:val="22"/>
                <w:szCs w:val="22"/>
              </w:rPr>
              <w:t>-50.00</w:t>
            </w:r>
          </w:p>
        </w:tc>
        <w:tc>
          <w:tcPr>
            <w:tcW w:w="1266" w:type="pct"/>
            <w:gridSpan w:val="5"/>
            <w:tcBorders>
              <w:top w:val="nil"/>
              <w:left w:val="nil"/>
              <w:bottom w:val="nil"/>
              <w:right w:val="single" w:sz="4" w:space="0" w:color="auto"/>
            </w:tcBorders>
            <w:vAlign w:val="bottom"/>
            <w:hideMark/>
          </w:tcPr>
          <w:p w14:paraId="1C50D9B1" w14:textId="77777777" w:rsidR="0048757C" w:rsidRPr="0048757C" w:rsidRDefault="0048757C" w:rsidP="0048757C">
            <w:pPr>
              <w:spacing w:before="0" w:after="0" w:line="240" w:lineRule="auto"/>
              <w:jc w:val="right"/>
              <w:rPr>
                <w:sz w:val="22"/>
                <w:szCs w:val="22"/>
              </w:rPr>
            </w:pPr>
            <w:r w:rsidRPr="0048757C">
              <w:rPr>
                <w:sz w:val="22"/>
                <w:szCs w:val="22"/>
              </w:rPr>
              <w:t>1.0000</w:t>
            </w:r>
          </w:p>
        </w:tc>
      </w:tr>
      <w:tr w:rsidR="0048757C" w:rsidRPr="0048757C" w14:paraId="70B69045" w14:textId="77777777" w:rsidTr="0048757C">
        <w:trPr>
          <w:trHeight w:val="276"/>
        </w:trPr>
        <w:tc>
          <w:tcPr>
            <w:tcW w:w="1283" w:type="pct"/>
            <w:tcBorders>
              <w:top w:val="nil"/>
              <w:left w:val="single" w:sz="4" w:space="0" w:color="auto"/>
              <w:bottom w:val="nil"/>
              <w:right w:val="nil"/>
            </w:tcBorders>
            <w:vAlign w:val="bottom"/>
            <w:hideMark/>
          </w:tcPr>
          <w:p w14:paraId="21F96724" w14:textId="77777777" w:rsidR="0048757C" w:rsidRPr="0048757C" w:rsidRDefault="0048757C" w:rsidP="0048757C">
            <w:pPr>
              <w:spacing w:before="0" w:after="0" w:line="240" w:lineRule="auto"/>
              <w:jc w:val="left"/>
              <w:rPr>
                <w:sz w:val="22"/>
                <w:szCs w:val="22"/>
              </w:rPr>
            </w:pPr>
            <w:r w:rsidRPr="0048757C">
              <w:rPr>
                <w:sz w:val="22"/>
                <w:szCs w:val="22"/>
              </w:rPr>
              <w:t>Year 1</w:t>
            </w:r>
          </w:p>
        </w:tc>
        <w:tc>
          <w:tcPr>
            <w:tcW w:w="817" w:type="pct"/>
            <w:gridSpan w:val="3"/>
            <w:tcBorders>
              <w:top w:val="nil"/>
              <w:left w:val="nil"/>
              <w:bottom w:val="nil"/>
              <w:right w:val="nil"/>
            </w:tcBorders>
            <w:vAlign w:val="bottom"/>
            <w:hideMark/>
          </w:tcPr>
          <w:p w14:paraId="77F6A126" w14:textId="77777777" w:rsidR="0048757C" w:rsidRPr="0048757C" w:rsidRDefault="0048757C" w:rsidP="0048757C">
            <w:pPr>
              <w:spacing w:before="0" w:after="0" w:line="240" w:lineRule="auto"/>
              <w:jc w:val="right"/>
              <w:rPr>
                <w:sz w:val="22"/>
                <w:szCs w:val="22"/>
              </w:rPr>
            </w:pPr>
            <w:r w:rsidRPr="0048757C">
              <w:rPr>
                <w:sz w:val="22"/>
                <w:szCs w:val="22"/>
              </w:rPr>
              <w:t>10.00</w:t>
            </w:r>
          </w:p>
        </w:tc>
        <w:tc>
          <w:tcPr>
            <w:tcW w:w="817" w:type="pct"/>
            <w:gridSpan w:val="4"/>
            <w:tcBorders>
              <w:top w:val="nil"/>
              <w:left w:val="nil"/>
              <w:bottom w:val="nil"/>
              <w:right w:val="nil"/>
            </w:tcBorders>
            <w:vAlign w:val="bottom"/>
            <w:hideMark/>
          </w:tcPr>
          <w:p w14:paraId="4B911D2C" w14:textId="77777777" w:rsidR="0048757C" w:rsidRPr="0048757C" w:rsidRDefault="0048757C" w:rsidP="0048757C">
            <w:pPr>
              <w:spacing w:before="0" w:after="0" w:line="240" w:lineRule="auto"/>
              <w:jc w:val="right"/>
              <w:rPr>
                <w:sz w:val="22"/>
                <w:szCs w:val="22"/>
              </w:rPr>
            </w:pPr>
            <w:r w:rsidRPr="0048757C">
              <w:rPr>
                <w:sz w:val="22"/>
                <w:szCs w:val="22"/>
              </w:rPr>
              <w:t>11.00</w:t>
            </w:r>
          </w:p>
        </w:tc>
        <w:tc>
          <w:tcPr>
            <w:tcW w:w="817" w:type="pct"/>
            <w:gridSpan w:val="5"/>
            <w:tcBorders>
              <w:top w:val="nil"/>
              <w:left w:val="nil"/>
              <w:bottom w:val="nil"/>
              <w:right w:val="nil"/>
            </w:tcBorders>
            <w:vAlign w:val="bottom"/>
            <w:hideMark/>
          </w:tcPr>
          <w:p w14:paraId="19191041" w14:textId="77777777" w:rsidR="0048757C" w:rsidRPr="0048757C" w:rsidRDefault="0048757C" w:rsidP="0048757C">
            <w:pPr>
              <w:spacing w:before="0" w:after="0" w:line="240" w:lineRule="auto"/>
              <w:jc w:val="right"/>
              <w:rPr>
                <w:sz w:val="22"/>
                <w:szCs w:val="22"/>
              </w:rPr>
            </w:pPr>
            <w:r w:rsidRPr="0048757C">
              <w:rPr>
                <w:sz w:val="22"/>
                <w:szCs w:val="22"/>
              </w:rPr>
              <w:t>5.00</w:t>
            </w:r>
          </w:p>
        </w:tc>
        <w:tc>
          <w:tcPr>
            <w:tcW w:w="1266" w:type="pct"/>
            <w:gridSpan w:val="5"/>
            <w:tcBorders>
              <w:top w:val="nil"/>
              <w:left w:val="nil"/>
              <w:bottom w:val="nil"/>
              <w:right w:val="single" w:sz="4" w:space="0" w:color="auto"/>
            </w:tcBorders>
            <w:vAlign w:val="bottom"/>
            <w:hideMark/>
          </w:tcPr>
          <w:p w14:paraId="71915D56" w14:textId="77777777" w:rsidR="0048757C" w:rsidRPr="0048757C" w:rsidRDefault="0048757C" w:rsidP="0048757C">
            <w:pPr>
              <w:spacing w:before="0" w:after="0" w:line="240" w:lineRule="auto"/>
              <w:jc w:val="right"/>
              <w:rPr>
                <w:sz w:val="22"/>
                <w:szCs w:val="22"/>
              </w:rPr>
            </w:pPr>
            <w:r w:rsidRPr="0048757C">
              <w:rPr>
                <w:sz w:val="22"/>
                <w:szCs w:val="22"/>
              </w:rPr>
              <w:t>0.9091</w:t>
            </w:r>
          </w:p>
        </w:tc>
      </w:tr>
      <w:tr w:rsidR="0048757C" w:rsidRPr="0048757C" w14:paraId="118D5F95" w14:textId="77777777" w:rsidTr="0048757C">
        <w:trPr>
          <w:trHeight w:val="276"/>
        </w:trPr>
        <w:tc>
          <w:tcPr>
            <w:tcW w:w="1283" w:type="pct"/>
            <w:tcBorders>
              <w:top w:val="nil"/>
              <w:left w:val="single" w:sz="4" w:space="0" w:color="auto"/>
              <w:bottom w:val="nil"/>
              <w:right w:val="nil"/>
            </w:tcBorders>
            <w:vAlign w:val="bottom"/>
            <w:hideMark/>
          </w:tcPr>
          <w:p w14:paraId="26C993CA" w14:textId="77777777" w:rsidR="0048757C" w:rsidRPr="0048757C" w:rsidRDefault="0048757C" w:rsidP="0048757C">
            <w:pPr>
              <w:spacing w:before="0" w:after="0" w:line="240" w:lineRule="auto"/>
              <w:jc w:val="left"/>
              <w:rPr>
                <w:sz w:val="22"/>
                <w:szCs w:val="22"/>
              </w:rPr>
            </w:pPr>
            <w:r w:rsidRPr="0048757C">
              <w:rPr>
                <w:sz w:val="22"/>
                <w:szCs w:val="22"/>
              </w:rPr>
              <w:t>Year 2</w:t>
            </w:r>
          </w:p>
        </w:tc>
        <w:tc>
          <w:tcPr>
            <w:tcW w:w="817" w:type="pct"/>
            <w:gridSpan w:val="3"/>
            <w:tcBorders>
              <w:top w:val="nil"/>
              <w:left w:val="nil"/>
              <w:bottom w:val="nil"/>
              <w:right w:val="nil"/>
            </w:tcBorders>
            <w:vAlign w:val="bottom"/>
            <w:hideMark/>
          </w:tcPr>
          <w:p w14:paraId="1E377571" w14:textId="77777777" w:rsidR="0048757C" w:rsidRPr="0048757C" w:rsidRDefault="0048757C" w:rsidP="0048757C">
            <w:pPr>
              <w:spacing w:before="0" w:after="0" w:line="240" w:lineRule="auto"/>
              <w:jc w:val="right"/>
              <w:rPr>
                <w:sz w:val="22"/>
                <w:szCs w:val="22"/>
              </w:rPr>
            </w:pPr>
            <w:r w:rsidRPr="0048757C">
              <w:rPr>
                <w:sz w:val="22"/>
                <w:szCs w:val="22"/>
              </w:rPr>
              <w:t>12.00</w:t>
            </w:r>
          </w:p>
        </w:tc>
        <w:tc>
          <w:tcPr>
            <w:tcW w:w="817" w:type="pct"/>
            <w:gridSpan w:val="4"/>
            <w:tcBorders>
              <w:top w:val="nil"/>
              <w:left w:val="nil"/>
              <w:bottom w:val="nil"/>
              <w:right w:val="nil"/>
            </w:tcBorders>
            <w:vAlign w:val="bottom"/>
            <w:hideMark/>
          </w:tcPr>
          <w:p w14:paraId="50A12759" w14:textId="77777777" w:rsidR="0048757C" w:rsidRPr="0048757C" w:rsidRDefault="0048757C" w:rsidP="0048757C">
            <w:pPr>
              <w:spacing w:before="0" w:after="0" w:line="240" w:lineRule="auto"/>
              <w:jc w:val="right"/>
              <w:rPr>
                <w:sz w:val="22"/>
                <w:szCs w:val="22"/>
              </w:rPr>
            </w:pPr>
            <w:r w:rsidRPr="0048757C">
              <w:rPr>
                <w:sz w:val="22"/>
                <w:szCs w:val="22"/>
              </w:rPr>
              <w:t>11.00</w:t>
            </w:r>
          </w:p>
        </w:tc>
        <w:tc>
          <w:tcPr>
            <w:tcW w:w="817" w:type="pct"/>
            <w:gridSpan w:val="5"/>
            <w:tcBorders>
              <w:top w:val="nil"/>
              <w:left w:val="nil"/>
              <w:bottom w:val="nil"/>
              <w:right w:val="nil"/>
            </w:tcBorders>
            <w:vAlign w:val="bottom"/>
            <w:hideMark/>
          </w:tcPr>
          <w:p w14:paraId="516F5D1E" w14:textId="77777777" w:rsidR="0048757C" w:rsidRPr="0048757C" w:rsidRDefault="0048757C" w:rsidP="0048757C">
            <w:pPr>
              <w:spacing w:before="0" w:after="0" w:line="240" w:lineRule="auto"/>
              <w:jc w:val="right"/>
              <w:rPr>
                <w:sz w:val="22"/>
                <w:szCs w:val="22"/>
              </w:rPr>
            </w:pPr>
            <w:r w:rsidRPr="0048757C">
              <w:rPr>
                <w:sz w:val="22"/>
                <w:szCs w:val="22"/>
              </w:rPr>
              <w:t>10.00</w:t>
            </w:r>
          </w:p>
        </w:tc>
        <w:tc>
          <w:tcPr>
            <w:tcW w:w="1266" w:type="pct"/>
            <w:gridSpan w:val="5"/>
            <w:tcBorders>
              <w:top w:val="nil"/>
              <w:left w:val="nil"/>
              <w:bottom w:val="nil"/>
              <w:right w:val="single" w:sz="4" w:space="0" w:color="auto"/>
            </w:tcBorders>
            <w:vAlign w:val="bottom"/>
            <w:hideMark/>
          </w:tcPr>
          <w:p w14:paraId="3854354B" w14:textId="77777777" w:rsidR="0048757C" w:rsidRPr="0048757C" w:rsidRDefault="0048757C" w:rsidP="0048757C">
            <w:pPr>
              <w:spacing w:before="0" w:after="0" w:line="240" w:lineRule="auto"/>
              <w:jc w:val="right"/>
              <w:rPr>
                <w:sz w:val="22"/>
                <w:szCs w:val="22"/>
              </w:rPr>
            </w:pPr>
            <w:r w:rsidRPr="0048757C">
              <w:rPr>
                <w:sz w:val="22"/>
                <w:szCs w:val="22"/>
              </w:rPr>
              <w:t>0.8264</w:t>
            </w:r>
          </w:p>
        </w:tc>
      </w:tr>
      <w:tr w:rsidR="0048757C" w:rsidRPr="0048757C" w14:paraId="1D07E20C" w14:textId="77777777" w:rsidTr="0048757C">
        <w:trPr>
          <w:trHeight w:val="276"/>
        </w:trPr>
        <w:tc>
          <w:tcPr>
            <w:tcW w:w="1283" w:type="pct"/>
            <w:tcBorders>
              <w:top w:val="nil"/>
              <w:left w:val="single" w:sz="4" w:space="0" w:color="auto"/>
              <w:bottom w:val="nil"/>
              <w:right w:val="nil"/>
            </w:tcBorders>
            <w:vAlign w:val="bottom"/>
            <w:hideMark/>
          </w:tcPr>
          <w:p w14:paraId="779888BA" w14:textId="77777777" w:rsidR="0048757C" w:rsidRPr="0048757C" w:rsidRDefault="0048757C" w:rsidP="0048757C">
            <w:pPr>
              <w:spacing w:before="0" w:after="0" w:line="240" w:lineRule="auto"/>
              <w:jc w:val="left"/>
              <w:rPr>
                <w:sz w:val="22"/>
                <w:szCs w:val="22"/>
              </w:rPr>
            </w:pPr>
            <w:r w:rsidRPr="0048757C">
              <w:rPr>
                <w:sz w:val="22"/>
                <w:szCs w:val="22"/>
              </w:rPr>
              <w:t>Year 3</w:t>
            </w:r>
          </w:p>
        </w:tc>
        <w:tc>
          <w:tcPr>
            <w:tcW w:w="817" w:type="pct"/>
            <w:gridSpan w:val="3"/>
            <w:tcBorders>
              <w:top w:val="nil"/>
              <w:left w:val="nil"/>
              <w:bottom w:val="nil"/>
              <w:right w:val="nil"/>
            </w:tcBorders>
            <w:vAlign w:val="bottom"/>
            <w:hideMark/>
          </w:tcPr>
          <w:p w14:paraId="31C25137" w14:textId="77777777" w:rsidR="0048757C" w:rsidRPr="0048757C" w:rsidRDefault="0048757C" w:rsidP="0048757C">
            <w:pPr>
              <w:spacing w:before="0" w:after="0" w:line="240" w:lineRule="auto"/>
              <w:jc w:val="right"/>
              <w:rPr>
                <w:sz w:val="22"/>
                <w:szCs w:val="22"/>
              </w:rPr>
            </w:pPr>
            <w:r w:rsidRPr="0048757C">
              <w:rPr>
                <w:sz w:val="22"/>
                <w:szCs w:val="22"/>
              </w:rPr>
              <w:t>14.00</w:t>
            </w:r>
          </w:p>
        </w:tc>
        <w:tc>
          <w:tcPr>
            <w:tcW w:w="817" w:type="pct"/>
            <w:gridSpan w:val="4"/>
            <w:tcBorders>
              <w:top w:val="nil"/>
              <w:left w:val="nil"/>
              <w:bottom w:val="nil"/>
              <w:right w:val="nil"/>
            </w:tcBorders>
            <w:vAlign w:val="bottom"/>
            <w:hideMark/>
          </w:tcPr>
          <w:p w14:paraId="06B27863" w14:textId="77777777" w:rsidR="0048757C" w:rsidRPr="0048757C" w:rsidRDefault="0048757C" w:rsidP="0048757C">
            <w:pPr>
              <w:spacing w:before="0" w:after="0" w:line="240" w:lineRule="auto"/>
              <w:jc w:val="right"/>
              <w:rPr>
                <w:sz w:val="22"/>
                <w:szCs w:val="22"/>
              </w:rPr>
            </w:pPr>
            <w:r w:rsidRPr="0048757C">
              <w:rPr>
                <w:sz w:val="22"/>
                <w:szCs w:val="22"/>
              </w:rPr>
              <w:t>11.00</w:t>
            </w:r>
          </w:p>
        </w:tc>
        <w:tc>
          <w:tcPr>
            <w:tcW w:w="817" w:type="pct"/>
            <w:gridSpan w:val="5"/>
            <w:tcBorders>
              <w:top w:val="nil"/>
              <w:left w:val="nil"/>
              <w:bottom w:val="nil"/>
              <w:right w:val="nil"/>
            </w:tcBorders>
            <w:vAlign w:val="bottom"/>
            <w:hideMark/>
          </w:tcPr>
          <w:p w14:paraId="07C1136F" w14:textId="77777777" w:rsidR="0048757C" w:rsidRPr="0048757C" w:rsidRDefault="0048757C" w:rsidP="0048757C">
            <w:pPr>
              <w:spacing w:before="0" w:after="0" w:line="240" w:lineRule="auto"/>
              <w:jc w:val="right"/>
              <w:rPr>
                <w:sz w:val="22"/>
                <w:szCs w:val="22"/>
              </w:rPr>
            </w:pPr>
            <w:r w:rsidRPr="0048757C">
              <w:rPr>
                <w:sz w:val="22"/>
                <w:szCs w:val="22"/>
              </w:rPr>
              <w:t>20.00</w:t>
            </w:r>
          </w:p>
        </w:tc>
        <w:tc>
          <w:tcPr>
            <w:tcW w:w="1266" w:type="pct"/>
            <w:gridSpan w:val="5"/>
            <w:tcBorders>
              <w:top w:val="nil"/>
              <w:left w:val="nil"/>
              <w:bottom w:val="nil"/>
              <w:right w:val="single" w:sz="4" w:space="0" w:color="auto"/>
            </w:tcBorders>
            <w:vAlign w:val="bottom"/>
            <w:hideMark/>
          </w:tcPr>
          <w:p w14:paraId="151335E9" w14:textId="77777777" w:rsidR="0048757C" w:rsidRPr="0048757C" w:rsidRDefault="0048757C" w:rsidP="0048757C">
            <w:pPr>
              <w:spacing w:before="0" w:after="0" w:line="240" w:lineRule="auto"/>
              <w:jc w:val="right"/>
              <w:rPr>
                <w:sz w:val="22"/>
                <w:szCs w:val="22"/>
              </w:rPr>
            </w:pPr>
            <w:r w:rsidRPr="0048757C">
              <w:rPr>
                <w:sz w:val="22"/>
                <w:szCs w:val="22"/>
              </w:rPr>
              <w:t>0.7513</w:t>
            </w:r>
          </w:p>
        </w:tc>
      </w:tr>
      <w:tr w:rsidR="0048757C" w:rsidRPr="0048757C" w14:paraId="4625484C" w14:textId="77777777" w:rsidTr="0048757C">
        <w:trPr>
          <w:trHeight w:val="276"/>
        </w:trPr>
        <w:tc>
          <w:tcPr>
            <w:tcW w:w="1283" w:type="pct"/>
            <w:tcBorders>
              <w:top w:val="nil"/>
              <w:left w:val="single" w:sz="4" w:space="0" w:color="auto"/>
              <w:bottom w:val="nil"/>
              <w:right w:val="nil"/>
            </w:tcBorders>
            <w:vAlign w:val="bottom"/>
            <w:hideMark/>
          </w:tcPr>
          <w:p w14:paraId="527794E4" w14:textId="77777777" w:rsidR="0048757C" w:rsidRPr="0048757C" w:rsidRDefault="0048757C" w:rsidP="0048757C">
            <w:pPr>
              <w:spacing w:before="0" w:after="0" w:line="240" w:lineRule="auto"/>
              <w:jc w:val="left"/>
              <w:rPr>
                <w:sz w:val="22"/>
                <w:szCs w:val="22"/>
              </w:rPr>
            </w:pPr>
            <w:r w:rsidRPr="0048757C">
              <w:rPr>
                <w:sz w:val="22"/>
                <w:szCs w:val="22"/>
              </w:rPr>
              <w:t>Year 4</w:t>
            </w:r>
          </w:p>
        </w:tc>
        <w:tc>
          <w:tcPr>
            <w:tcW w:w="817" w:type="pct"/>
            <w:gridSpan w:val="3"/>
            <w:tcBorders>
              <w:top w:val="nil"/>
              <w:left w:val="nil"/>
              <w:bottom w:val="nil"/>
              <w:right w:val="nil"/>
            </w:tcBorders>
            <w:vAlign w:val="bottom"/>
            <w:hideMark/>
          </w:tcPr>
          <w:p w14:paraId="5097C0F3" w14:textId="77777777" w:rsidR="0048757C" w:rsidRPr="0048757C" w:rsidRDefault="0048757C" w:rsidP="0048757C">
            <w:pPr>
              <w:spacing w:before="0" w:after="0" w:line="240" w:lineRule="auto"/>
              <w:jc w:val="right"/>
              <w:rPr>
                <w:sz w:val="22"/>
                <w:szCs w:val="22"/>
              </w:rPr>
            </w:pPr>
            <w:r w:rsidRPr="0048757C">
              <w:rPr>
                <w:sz w:val="22"/>
                <w:szCs w:val="22"/>
              </w:rPr>
              <w:t>10.00</w:t>
            </w:r>
          </w:p>
        </w:tc>
        <w:tc>
          <w:tcPr>
            <w:tcW w:w="817" w:type="pct"/>
            <w:gridSpan w:val="4"/>
            <w:tcBorders>
              <w:top w:val="nil"/>
              <w:left w:val="nil"/>
              <w:bottom w:val="nil"/>
              <w:right w:val="nil"/>
            </w:tcBorders>
            <w:vAlign w:val="bottom"/>
            <w:hideMark/>
          </w:tcPr>
          <w:p w14:paraId="68D2071D" w14:textId="77777777" w:rsidR="0048757C" w:rsidRPr="0048757C" w:rsidRDefault="0048757C" w:rsidP="0048757C">
            <w:pPr>
              <w:spacing w:before="0" w:after="0" w:line="240" w:lineRule="auto"/>
              <w:jc w:val="right"/>
              <w:rPr>
                <w:sz w:val="22"/>
                <w:szCs w:val="22"/>
              </w:rPr>
            </w:pPr>
            <w:r w:rsidRPr="0048757C">
              <w:rPr>
                <w:sz w:val="22"/>
                <w:szCs w:val="22"/>
              </w:rPr>
              <w:t>11.00</w:t>
            </w:r>
          </w:p>
        </w:tc>
        <w:tc>
          <w:tcPr>
            <w:tcW w:w="817" w:type="pct"/>
            <w:gridSpan w:val="5"/>
            <w:tcBorders>
              <w:top w:val="nil"/>
              <w:left w:val="nil"/>
              <w:bottom w:val="nil"/>
              <w:right w:val="nil"/>
            </w:tcBorders>
            <w:vAlign w:val="bottom"/>
            <w:hideMark/>
          </w:tcPr>
          <w:p w14:paraId="5C67BF65" w14:textId="77777777" w:rsidR="0048757C" w:rsidRPr="0048757C" w:rsidRDefault="0048757C" w:rsidP="0048757C">
            <w:pPr>
              <w:spacing w:before="0" w:after="0" w:line="240" w:lineRule="auto"/>
              <w:jc w:val="right"/>
              <w:rPr>
                <w:sz w:val="22"/>
                <w:szCs w:val="22"/>
              </w:rPr>
            </w:pPr>
            <w:r w:rsidRPr="0048757C">
              <w:rPr>
                <w:sz w:val="22"/>
                <w:szCs w:val="22"/>
              </w:rPr>
              <w:t>25.00</w:t>
            </w:r>
          </w:p>
        </w:tc>
        <w:tc>
          <w:tcPr>
            <w:tcW w:w="1266" w:type="pct"/>
            <w:gridSpan w:val="5"/>
            <w:tcBorders>
              <w:top w:val="nil"/>
              <w:left w:val="nil"/>
              <w:bottom w:val="nil"/>
              <w:right w:val="single" w:sz="4" w:space="0" w:color="auto"/>
            </w:tcBorders>
            <w:vAlign w:val="bottom"/>
            <w:hideMark/>
          </w:tcPr>
          <w:p w14:paraId="13267A0F" w14:textId="77777777" w:rsidR="0048757C" w:rsidRPr="0048757C" w:rsidRDefault="0048757C" w:rsidP="0048757C">
            <w:pPr>
              <w:spacing w:before="0" w:after="0" w:line="240" w:lineRule="auto"/>
              <w:jc w:val="right"/>
              <w:rPr>
                <w:sz w:val="22"/>
                <w:szCs w:val="22"/>
              </w:rPr>
            </w:pPr>
            <w:r w:rsidRPr="0048757C">
              <w:rPr>
                <w:sz w:val="22"/>
                <w:szCs w:val="22"/>
              </w:rPr>
              <w:t>0.6830</w:t>
            </w:r>
          </w:p>
        </w:tc>
      </w:tr>
      <w:tr w:rsidR="0048757C" w:rsidRPr="0048757C" w14:paraId="1B3E1A58" w14:textId="77777777" w:rsidTr="0048757C">
        <w:trPr>
          <w:trHeight w:val="276"/>
        </w:trPr>
        <w:tc>
          <w:tcPr>
            <w:tcW w:w="1283" w:type="pct"/>
            <w:tcBorders>
              <w:top w:val="nil"/>
              <w:left w:val="single" w:sz="4" w:space="0" w:color="auto"/>
              <w:bottom w:val="single" w:sz="4" w:space="0" w:color="auto"/>
              <w:right w:val="nil"/>
            </w:tcBorders>
            <w:vAlign w:val="bottom"/>
            <w:hideMark/>
          </w:tcPr>
          <w:p w14:paraId="1F5363F4" w14:textId="77777777" w:rsidR="0048757C" w:rsidRPr="0048757C" w:rsidRDefault="0048757C" w:rsidP="0048757C">
            <w:pPr>
              <w:spacing w:before="0" w:after="0" w:line="240" w:lineRule="auto"/>
              <w:jc w:val="left"/>
              <w:rPr>
                <w:sz w:val="22"/>
                <w:szCs w:val="22"/>
              </w:rPr>
            </w:pPr>
            <w:r w:rsidRPr="0048757C">
              <w:rPr>
                <w:sz w:val="22"/>
                <w:szCs w:val="22"/>
              </w:rPr>
              <w:t>Year 5</w:t>
            </w:r>
          </w:p>
        </w:tc>
        <w:tc>
          <w:tcPr>
            <w:tcW w:w="817" w:type="pct"/>
            <w:gridSpan w:val="3"/>
            <w:tcBorders>
              <w:top w:val="nil"/>
              <w:left w:val="nil"/>
              <w:bottom w:val="single" w:sz="4" w:space="0" w:color="auto"/>
              <w:right w:val="nil"/>
            </w:tcBorders>
            <w:vAlign w:val="bottom"/>
            <w:hideMark/>
          </w:tcPr>
          <w:p w14:paraId="5D2E4109" w14:textId="77777777" w:rsidR="0048757C" w:rsidRPr="0048757C" w:rsidRDefault="0048757C" w:rsidP="0048757C">
            <w:pPr>
              <w:spacing w:before="0" w:after="0" w:line="240" w:lineRule="auto"/>
              <w:jc w:val="right"/>
              <w:rPr>
                <w:sz w:val="22"/>
                <w:szCs w:val="22"/>
              </w:rPr>
            </w:pPr>
            <w:r w:rsidRPr="0048757C">
              <w:rPr>
                <w:sz w:val="22"/>
                <w:szCs w:val="22"/>
              </w:rPr>
              <w:t>8.00</w:t>
            </w:r>
          </w:p>
        </w:tc>
        <w:tc>
          <w:tcPr>
            <w:tcW w:w="817" w:type="pct"/>
            <w:gridSpan w:val="4"/>
            <w:tcBorders>
              <w:top w:val="nil"/>
              <w:left w:val="nil"/>
              <w:bottom w:val="single" w:sz="4" w:space="0" w:color="auto"/>
              <w:right w:val="nil"/>
            </w:tcBorders>
            <w:vAlign w:val="bottom"/>
            <w:hideMark/>
          </w:tcPr>
          <w:p w14:paraId="5281D55A" w14:textId="77777777" w:rsidR="0048757C" w:rsidRPr="0048757C" w:rsidRDefault="0048757C" w:rsidP="0048757C">
            <w:pPr>
              <w:spacing w:before="0" w:after="0" w:line="240" w:lineRule="auto"/>
              <w:jc w:val="right"/>
              <w:rPr>
                <w:sz w:val="22"/>
                <w:szCs w:val="22"/>
              </w:rPr>
            </w:pPr>
            <w:r w:rsidRPr="0048757C">
              <w:rPr>
                <w:sz w:val="22"/>
                <w:szCs w:val="22"/>
              </w:rPr>
              <w:t>11.00</w:t>
            </w:r>
          </w:p>
        </w:tc>
        <w:tc>
          <w:tcPr>
            <w:tcW w:w="817" w:type="pct"/>
            <w:gridSpan w:val="5"/>
            <w:tcBorders>
              <w:top w:val="nil"/>
              <w:left w:val="nil"/>
              <w:bottom w:val="single" w:sz="4" w:space="0" w:color="auto"/>
              <w:right w:val="nil"/>
            </w:tcBorders>
            <w:vAlign w:val="bottom"/>
            <w:hideMark/>
          </w:tcPr>
          <w:p w14:paraId="59E2CACA" w14:textId="77777777" w:rsidR="0048757C" w:rsidRPr="0048757C" w:rsidRDefault="0048757C" w:rsidP="0048757C">
            <w:pPr>
              <w:spacing w:before="0" w:after="0" w:line="240" w:lineRule="auto"/>
              <w:jc w:val="right"/>
              <w:rPr>
                <w:sz w:val="22"/>
                <w:szCs w:val="22"/>
              </w:rPr>
            </w:pPr>
            <w:r w:rsidRPr="0048757C">
              <w:rPr>
                <w:sz w:val="22"/>
                <w:szCs w:val="22"/>
              </w:rPr>
              <w:t>5.00</w:t>
            </w:r>
          </w:p>
        </w:tc>
        <w:tc>
          <w:tcPr>
            <w:tcW w:w="1266" w:type="pct"/>
            <w:gridSpan w:val="5"/>
            <w:tcBorders>
              <w:top w:val="nil"/>
              <w:left w:val="nil"/>
              <w:bottom w:val="single" w:sz="4" w:space="0" w:color="auto"/>
              <w:right w:val="single" w:sz="4" w:space="0" w:color="auto"/>
            </w:tcBorders>
            <w:vAlign w:val="bottom"/>
            <w:hideMark/>
          </w:tcPr>
          <w:p w14:paraId="6C8A9334" w14:textId="77777777" w:rsidR="0048757C" w:rsidRPr="0048757C" w:rsidRDefault="0048757C" w:rsidP="0048757C">
            <w:pPr>
              <w:spacing w:before="0" w:after="0" w:line="240" w:lineRule="auto"/>
              <w:jc w:val="right"/>
              <w:rPr>
                <w:sz w:val="22"/>
                <w:szCs w:val="22"/>
              </w:rPr>
            </w:pPr>
            <w:r w:rsidRPr="0048757C">
              <w:rPr>
                <w:sz w:val="22"/>
                <w:szCs w:val="22"/>
              </w:rPr>
              <w:t>0.6209</w:t>
            </w:r>
          </w:p>
        </w:tc>
      </w:tr>
      <w:tr w:rsidR="0048757C" w:rsidRPr="0048757C" w14:paraId="7E660CCF" w14:textId="77777777" w:rsidTr="0048757C">
        <w:trPr>
          <w:trHeight w:val="552"/>
        </w:trPr>
        <w:tc>
          <w:tcPr>
            <w:tcW w:w="1310" w:type="pct"/>
            <w:gridSpan w:val="2"/>
            <w:tcBorders>
              <w:top w:val="single" w:sz="4" w:space="0" w:color="auto"/>
              <w:left w:val="single" w:sz="4" w:space="0" w:color="auto"/>
              <w:bottom w:val="nil"/>
              <w:right w:val="nil"/>
            </w:tcBorders>
            <w:shd w:val="clear" w:color="000000" w:fill="EAF3E2"/>
            <w:vAlign w:val="bottom"/>
            <w:hideMark/>
          </w:tcPr>
          <w:p w14:paraId="64B72237" w14:textId="77777777" w:rsidR="0048757C" w:rsidRPr="0048757C" w:rsidRDefault="0048757C" w:rsidP="0048757C">
            <w:pPr>
              <w:spacing w:before="0" w:after="0" w:line="240" w:lineRule="auto"/>
              <w:jc w:val="left"/>
              <w:rPr>
                <w:b/>
                <w:bCs/>
                <w:sz w:val="22"/>
                <w:szCs w:val="22"/>
              </w:rPr>
            </w:pPr>
            <w:r w:rsidRPr="0048757C">
              <w:rPr>
                <w:b/>
                <w:bCs/>
                <w:sz w:val="22"/>
                <w:szCs w:val="22"/>
              </w:rPr>
              <w:t>PV of inflows</w:t>
            </w:r>
          </w:p>
        </w:tc>
        <w:tc>
          <w:tcPr>
            <w:tcW w:w="1230" w:type="pct"/>
            <w:gridSpan w:val="4"/>
            <w:tcBorders>
              <w:top w:val="single" w:sz="4" w:space="0" w:color="auto"/>
              <w:left w:val="nil"/>
              <w:bottom w:val="nil"/>
              <w:right w:val="nil"/>
            </w:tcBorders>
            <w:shd w:val="clear" w:color="000000" w:fill="EAF3E2"/>
            <w:vAlign w:val="bottom"/>
            <w:hideMark/>
          </w:tcPr>
          <w:p w14:paraId="60A874D1" w14:textId="77777777" w:rsidR="0048757C" w:rsidRPr="0048757C" w:rsidRDefault="0048757C" w:rsidP="0048757C">
            <w:pPr>
              <w:spacing w:before="0" w:after="0" w:line="240" w:lineRule="auto"/>
              <w:jc w:val="left"/>
              <w:rPr>
                <w:b/>
                <w:bCs/>
                <w:sz w:val="22"/>
                <w:szCs w:val="22"/>
              </w:rPr>
            </w:pPr>
            <w:r w:rsidRPr="0048757C">
              <w:rPr>
                <w:b/>
                <w:bCs/>
                <w:sz w:val="22"/>
                <w:szCs w:val="22"/>
              </w:rPr>
              <w:t>Project A</w:t>
            </w:r>
          </w:p>
        </w:tc>
        <w:tc>
          <w:tcPr>
            <w:tcW w:w="1230" w:type="pct"/>
            <w:gridSpan w:val="8"/>
            <w:tcBorders>
              <w:top w:val="single" w:sz="4" w:space="0" w:color="auto"/>
              <w:left w:val="nil"/>
              <w:bottom w:val="nil"/>
              <w:right w:val="nil"/>
            </w:tcBorders>
            <w:shd w:val="clear" w:color="000000" w:fill="EAF3E2"/>
            <w:vAlign w:val="bottom"/>
            <w:hideMark/>
          </w:tcPr>
          <w:p w14:paraId="399651CA" w14:textId="77777777" w:rsidR="0048757C" w:rsidRPr="0048757C" w:rsidRDefault="0048757C" w:rsidP="0048757C">
            <w:pPr>
              <w:spacing w:before="0" w:after="0" w:line="240" w:lineRule="auto"/>
              <w:jc w:val="left"/>
              <w:rPr>
                <w:b/>
                <w:bCs/>
                <w:sz w:val="22"/>
                <w:szCs w:val="22"/>
              </w:rPr>
            </w:pPr>
            <w:r w:rsidRPr="0048757C">
              <w:rPr>
                <w:b/>
                <w:bCs/>
                <w:sz w:val="22"/>
                <w:szCs w:val="22"/>
              </w:rPr>
              <w:t>Project B</w:t>
            </w:r>
          </w:p>
        </w:tc>
        <w:tc>
          <w:tcPr>
            <w:tcW w:w="1230" w:type="pct"/>
            <w:gridSpan w:val="4"/>
            <w:tcBorders>
              <w:top w:val="single" w:sz="4" w:space="0" w:color="auto"/>
              <w:left w:val="nil"/>
              <w:bottom w:val="nil"/>
              <w:right w:val="single" w:sz="4" w:space="0" w:color="auto"/>
            </w:tcBorders>
            <w:shd w:val="clear" w:color="000000" w:fill="EAF3E2"/>
            <w:vAlign w:val="bottom"/>
            <w:hideMark/>
          </w:tcPr>
          <w:p w14:paraId="56CC8062" w14:textId="77777777" w:rsidR="0048757C" w:rsidRPr="0048757C" w:rsidRDefault="0048757C" w:rsidP="0048757C">
            <w:pPr>
              <w:spacing w:before="0" w:after="0" w:line="240" w:lineRule="auto"/>
              <w:jc w:val="left"/>
              <w:rPr>
                <w:b/>
                <w:bCs/>
                <w:sz w:val="22"/>
                <w:szCs w:val="22"/>
              </w:rPr>
            </w:pPr>
            <w:r w:rsidRPr="0048757C">
              <w:rPr>
                <w:b/>
                <w:bCs/>
                <w:sz w:val="22"/>
                <w:szCs w:val="22"/>
              </w:rPr>
              <w:t>Project C</w:t>
            </w:r>
          </w:p>
        </w:tc>
      </w:tr>
      <w:tr w:rsidR="0048757C" w:rsidRPr="0048757C" w14:paraId="29D5C19D" w14:textId="77777777" w:rsidTr="0048757C">
        <w:trPr>
          <w:trHeight w:val="276"/>
        </w:trPr>
        <w:tc>
          <w:tcPr>
            <w:tcW w:w="1310" w:type="pct"/>
            <w:gridSpan w:val="2"/>
            <w:tcBorders>
              <w:top w:val="nil"/>
              <w:left w:val="single" w:sz="4" w:space="0" w:color="auto"/>
              <w:bottom w:val="nil"/>
              <w:right w:val="nil"/>
            </w:tcBorders>
            <w:vAlign w:val="bottom"/>
            <w:hideMark/>
          </w:tcPr>
          <w:p w14:paraId="2C065FE8" w14:textId="77777777" w:rsidR="0048757C" w:rsidRPr="0048757C" w:rsidRDefault="0048757C" w:rsidP="0048757C">
            <w:pPr>
              <w:spacing w:before="0" w:after="0" w:line="240" w:lineRule="auto"/>
              <w:jc w:val="left"/>
              <w:rPr>
                <w:sz w:val="22"/>
                <w:szCs w:val="22"/>
              </w:rPr>
            </w:pPr>
            <w:r w:rsidRPr="0048757C">
              <w:rPr>
                <w:sz w:val="22"/>
                <w:szCs w:val="22"/>
              </w:rPr>
              <w:t>PV Y1</w:t>
            </w:r>
          </w:p>
        </w:tc>
        <w:tc>
          <w:tcPr>
            <w:tcW w:w="1230" w:type="pct"/>
            <w:gridSpan w:val="4"/>
            <w:tcBorders>
              <w:top w:val="nil"/>
              <w:left w:val="nil"/>
              <w:bottom w:val="nil"/>
              <w:right w:val="nil"/>
            </w:tcBorders>
            <w:vAlign w:val="bottom"/>
            <w:hideMark/>
          </w:tcPr>
          <w:p w14:paraId="0B9A00C1" w14:textId="77777777" w:rsidR="0048757C" w:rsidRPr="0048757C" w:rsidRDefault="0048757C" w:rsidP="0048757C">
            <w:pPr>
              <w:spacing w:before="0" w:after="0" w:line="240" w:lineRule="auto"/>
              <w:jc w:val="right"/>
              <w:rPr>
                <w:sz w:val="22"/>
                <w:szCs w:val="22"/>
              </w:rPr>
            </w:pPr>
            <w:r w:rsidRPr="0048757C">
              <w:rPr>
                <w:sz w:val="22"/>
                <w:szCs w:val="22"/>
              </w:rPr>
              <w:t>9.090909091</w:t>
            </w:r>
          </w:p>
        </w:tc>
        <w:tc>
          <w:tcPr>
            <w:tcW w:w="1230" w:type="pct"/>
            <w:gridSpan w:val="8"/>
            <w:tcBorders>
              <w:top w:val="nil"/>
              <w:left w:val="nil"/>
              <w:bottom w:val="nil"/>
              <w:right w:val="nil"/>
            </w:tcBorders>
            <w:vAlign w:val="bottom"/>
            <w:hideMark/>
          </w:tcPr>
          <w:p w14:paraId="2E1BABCE" w14:textId="77777777" w:rsidR="0048757C" w:rsidRPr="0048757C" w:rsidRDefault="0048757C" w:rsidP="0048757C">
            <w:pPr>
              <w:spacing w:before="0" w:after="0" w:line="240" w:lineRule="auto"/>
              <w:jc w:val="right"/>
              <w:rPr>
                <w:sz w:val="22"/>
                <w:szCs w:val="22"/>
              </w:rPr>
            </w:pPr>
            <w:r w:rsidRPr="0048757C">
              <w:rPr>
                <w:sz w:val="22"/>
                <w:szCs w:val="22"/>
              </w:rPr>
              <w:t>10</w:t>
            </w:r>
          </w:p>
        </w:tc>
        <w:tc>
          <w:tcPr>
            <w:tcW w:w="1230" w:type="pct"/>
            <w:gridSpan w:val="4"/>
            <w:tcBorders>
              <w:top w:val="nil"/>
              <w:left w:val="nil"/>
              <w:bottom w:val="nil"/>
              <w:right w:val="single" w:sz="4" w:space="0" w:color="auto"/>
            </w:tcBorders>
            <w:vAlign w:val="bottom"/>
            <w:hideMark/>
          </w:tcPr>
          <w:p w14:paraId="769AC072" w14:textId="77777777" w:rsidR="0048757C" w:rsidRPr="0048757C" w:rsidRDefault="0048757C" w:rsidP="0048757C">
            <w:pPr>
              <w:spacing w:before="0" w:after="0" w:line="240" w:lineRule="auto"/>
              <w:jc w:val="right"/>
              <w:rPr>
                <w:sz w:val="22"/>
                <w:szCs w:val="22"/>
              </w:rPr>
            </w:pPr>
            <w:r w:rsidRPr="0048757C">
              <w:rPr>
                <w:sz w:val="22"/>
                <w:szCs w:val="22"/>
              </w:rPr>
              <w:t>4.545454545</w:t>
            </w:r>
          </w:p>
        </w:tc>
      </w:tr>
      <w:tr w:rsidR="0048757C" w:rsidRPr="0048757C" w14:paraId="6DEF03B8" w14:textId="77777777" w:rsidTr="0048757C">
        <w:trPr>
          <w:trHeight w:val="276"/>
        </w:trPr>
        <w:tc>
          <w:tcPr>
            <w:tcW w:w="1310" w:type="pct"/>
            <w:gridSpan w:val="2"/>
            <w:tcBorders>
              <w:top w:val="nil"/>
              <w:left w:val="single" w:sz="4" w:space="0" w:color="auto"/>
              <w:bottom w:val="nil"/>
              <w:right w:val="nil"/>
            </w:tcBorders>
            <w:vAlign w:val="bottom"/>
            <w:hideMark/>
          </w:tcPr>
          <w:p w14:paraId="0871629B" w14:textId="77777777" w:rsidR="0048757C" w:rsidRPr="0048757C" w:rsidRDefault="0048757C" w:rsidP="0048757C">
            <w:pPr>
              <w:spacing w:before="0" w:after="0" w:line="240" w:lineRule="auto"/>
              <w:jc w:val="left"/>
              <w:rPr>
                <w:sz w:val="22"/>
                <w:szCs w:val="22"/>
              </w:rPr>
            </w:pPr>
            <w:r w:rsidRPr="0048757C">
              <w:rPr>
                <w:sz w:val="22"/>
                <w:szCs w:val="22"/>
              </w:rPr>
              <w:t>PV Y2</w:t>
            </w:r>
          </w:p>
        </w:tc>
        <w:tc>
          <w:tcPr>
            <w:tcW w:w="1230" w:type="pct"/>
            <w:gridSpan w:val="4"/>
            <w:tcBorders>
              <w:top w:val="nil"/>
              <w:left w:val="nil"/>
              <w:bottom w:val="nil"/>
              <w:right w:val="nil"/>
            </w:tcBorders>
            <w:vAlign w:val="bottom"/>
            <w:hideMark/>
          </w:tcPr>
          <w:p w14:paraId="00E07B20" w14:textId="77777777" w:rsidR="0048757C" w:rsidRPr="0048757C" w:rsidRDefault="0048757C" w:rsidP="0048757C">
            <w:pPr>
              <w:spacing w:before="0" w:after="0" w:line="240" w:lineRule="auto"/>
              <w:jc w:val="right"/>
              <w:rPr>
                <w:sz w:val="22"/>
                <w:szCs w:val="22"/>
              </w:rPr>
            </w:pPr>
            <w:r w:rsidRPr="0048757C">
              <w:rPr>
                <w:sz w:val="22"/>
                <w:szCs w:val="22"/>
              </w:rPr>
              <w:t>9.917355372</w:t>
            </w:r>
          </w:p>
        </w:tc>
        <w:tc>
          <w:tcPr>
            <w:tcW w:w="1230" w:type="pct"/>
            <w:gridSpan w:val="8"/>
            <w:tcBorders>
              <w:top w:val="nil"/>
              <w:left w:val="nil"/>
              <w:bottom w:val="nil"/>
              <w:right w:val="nil"/>
            </w:tcBorders>
            <w:vAlign w:val="bottom"/>
            <w:hideMark/>
          </w:tcPr>
          <w:p w14:paraId="3EE0318C" w14:textId="77777777" w:rsidR="0048757C" w:rsidRPr="0048757C" w:rsidRDefault="0048757C" w:rsidP="0048757C">
            <w:pPr>
              <w:spacing w:before="0" w:after="0" w:line="240" w:lineRule="auto"/>
              <w:jc w:val="right"/>
              <w:rPr>
                <w:sz w:val="22"/>
                <w:szCs w:val="22"/>
              </w:rPr>
            </w:pPr>
            <w:r w:rsidRPr="0048757C">
              <w:rPr>
                <w:sz w:val="22"/>
                <w:szCs w:val="22"/>
              </w:rPr>
              <w:t>9.090909091</w:t>
            </w:r>
          </w:p>
        </w:tc>
        <w:tc>
          <w:tcPr>
            <w:tcW w:w="1230" w:type="pct"/>
            <w:gridSpan w:val="4"/>
            <w:tcBorders>
              <w:top w:val="nil"/>
              <w:left w:val="nil"/>
              <w:bottom w:val="nil"/>
              <w:right w:val="single" w:sz="4" w:space="0" w:color="auto"/>
            </w:tcBorders>
            <w:vAlign w:val="bottom"/>
            <w:hideMark/>
          </w:tcPr>
          <w:p w14:paraId="39D9A72C" w14:textId="77777777" w:rsidR="0048757C" w:rsidRPr="0048757C" w:rsidRDefault="0048757C" w:rsidP="0048757C">
            <w:pPr>
              <w:spacing w:before="0" w:after="0" w:line="240" w:lineRule="auto"/>
              <w:jc w:val="right"/>
              <w:rPr>
                <w:sz w:val="22"/>
                <w:szCs w:val="22"/>
              </w:rPr>
            </w:pPr>
            <w:r w:rsidRPr="0048757C">
              <w:rPr>
                <w:sz w:val="22"/>
                <w:szCs w:val="22"/>
              </w:rPr>
              <w:t>8.26446281</w:t>
            </w:r>
          </w:p>
        </w:tc>
      </w:tr>
      <w:tr w:rsidR="0048757C" w:rsidRPr="0048757C" w14:paraId="2CC96665" w14:textId="77777777" w:rsidTr="0048757C">
        <w:trPr>
          <w:trHeight w:val="276"/>
        </w:trPr>
        <w:tc>
          <w:tcPr>
            <w:tcW w:w="1310" w:type="pct"/>
            <w:gridSpan w:val="2"/>
            <w:tcBorders>
              <w:top w:val="nil"/>
              <w:left w:val="single" w:sz="4" w:space="0" w:color="auto"/>
              <w:bottom w:val="nil"/>
              <w:right w:val="nil"/>
            </w:tcBorders>
            <w:vAlign w:val="bottom"/>
            <w:hideMark/>
          </w:tcPr>
          <w:p w14:paraId="056EA7A7" w14:textId="77777777" w:rsidR="0048757C" w:rsidRPr="0048757C" w:rsidRDefault="0048757C" w:rsidP="0048757C">
            <w:pPr>
              <w:spacing w:before="0" w:after="0" w:line="240" w:lineRule="auto"/>
              <w:jc w:val="left"/>
              <w:rPr>
                <w:sz w:val="22"/>
                <w:szCs w:val="22"/>
              </w:rPr>
            </w:pPr>
            <w:r w:rsidRPr="0048757C">
              <w:rPr>
                <w:sz w:val="22"/>
                <w:szCs w:val="22"/>
              </w:rPr>
              <w:t>PV Y3</w:t>
            </w:r>
          </w:p>
        </w:tc>
        <w:tc>
          <w:tcPr>
            <w:tcW w:w="1230" w:type="pct"/>
            <w:gridSpan w:val="4"/>
            <w:tcBorders>
              <w:top w:val="nil"/>
              <w:left w:val="nil"/>
              <w:bottom w:val="nil"/>
              <w:right w:val="nil"/>
            </w:tcBorders>
            <w:vAlign w:val="bottom"/>
            <w:hideMark/>
          </w:tcPr>
          <w:p w14:paraId="01226440" w14:textId="77777777" w:rsidR="0048757C" w:rsidRPr="0048757C" w:rsidRDefault="0048757C" w:rsidP="0048757C">
            <w:pPr>
              <w:spacing w:before="0" w:after="0" w:line="240" w:lineRule="auto"/>
              <w:jc w:val="right"/>
              <w:rPr>
                <w:sz w:val="22"/>
                <w:szCs w:val="22"/>
              </w:rPr>
            </w:pPr>
            <w:r w:rsidRPr="0048757C">
              <w:rPr>
                <w:sz w:val="22"/>
                <w:szCs w:val="22"/>
              </w:rPr>
              <w:t>10.51840721</w:t>
            </w:r>
          </w:p>
        </w:tc>
        <w:tc>
          <w:tcPr>
            <w:tcW w:w="1230" w:type="pct"/>
            <w:gridSpan w:val="8"/>
            <w:tcBorders>
              <w:top w:val="nil"/>
              <w:left w:val="nil"/>
              <w:bottom w:val="nil"/>
              <w:right w:val="nil"/>
            </w:tcBorders>
            <w:vAlign w:val="bottom"/>
            <w:hideMark/>
          </w:tcPr>
          <w:p w14:paraId="1F6C8FAB" w14:textId="77777777" w:rsidR="0048757C" w:rsidRPr="0048757C" w:rsidRDefault="0048757C" w:rsidP="0048757C">
            <w:pPr>
              <w:spacing w:before="0" w:after="0" w:line="240" w:lineRule="auto"/>
              <w:jc w:val="right"/>
              <w:rPr>
                <w:sz w:val="22"/>
                <w:szCs w:val="22"/>
              </w:rPr>
            </w:pPr>
            <w:r w:rsidRPr="0048757C">
              <w:rPr>
                <w:sz w:val="22"/>
                <w:szCs w:val="22"/>
              </w:rPr>
              <w:t>8.26446281</w:t>
            </w:r>
          </w:p>
        </w:tc>
        <w:tc>
          <w:tcPr>
            <w:tcW w:w="1230" w:type="pct"/>
            <w:gridSpan w:val="4"/>
            <w:tcBorders>
              <w:top w:val="nil"/>
              <w:left w:val="nil"/>
              <w:bottom w:val="nil"/>
              <w:right w:val="single" w:sz="4" w:space="0" w:color="auto"/>
            </w:tcBorders>
            <w:vAlign w:val="bottom"/>
            <w:hideMark/>
          </w:tcPr>
          <w:p w14:paraId="22D0513D" w14:textId="77777777" w:rsidR="0048757C" w:rsidRPr="0048757C" w:rsidRDefault="0048757C" w:rsidP="0048757C">
            <w:pPr>
              <w:spacing w:before="0" w:after="0" w:line="240" w:lineRule="auto"/>
              <w:jc w:val="right"/>
              <w:rPr>
                <w:sz w:val="22"/>
                <w:szCs w:val="22"/>
              </w:rPr>
            </w:pPr>
            <w:r w:rsidRPr="0048757C">
              <w:rPr>
                <w:sz w:val="22"/>
                <w:szCs w:val="22"/>
              </w:rPr>
              <w:t>15.02629602</w:t>
            </w:r>
          </w:p>
        </w:tc>
      </w:tr>
      <w:tr w:rsidR="0048757C" w:rsidRPr="0048757C" w14:paraId="5CB3BC50" w14:textId="77777777" w:rsidTr="0048757C">
        <w:trPr>
          <w:trHeight w:val="276"/>
        </w:trPr>
        <w:tc>
          <w:tcPr>
            <w:tcW w:w="1310" w:type="pct"/>
            <w:gridSpan w:val="2"/>
            <w:tcBorders>
              <w:top w:val="nil"/>
              <w:left w:val="single" w:sz="4" w:space="0" w:color="auto"/>
              <w:bottom w:val="nil"/>
              <w:right w:val="nil"/>
            </w:tcBorders>
            <w:vAlign w:val="bottom"/>
            <w:hideMark/>
          </w:tcPr>
          <w:p w14:paraId="4569E8A0" w14:textId="77777777" w:rsidR="0048757C" w:rsidRPr="0048757C" w:rsidRDefault="0048757C" w:rsidP="0048757C">
            <w:pPr>
              <w:spacing w:before="0" w:after="0" w:line="240" w:lineRule="auto"/>
              <w:jc w:val="left"/>
              <w:rPr>
                <w:sz w:val="22"/>
                <w:szCs w:val="22"/>
              </w:rPr>
            </w:pPr>
            <w:r w:rsidRPr="0048757C">
              <w:rPr>
                <w:sz w:val="22"/>
                <w:szCs w:val="22"/>
              </w:rPr>
              <w:t>PV Y4</w:t>
            </w:r>
          </w:p>
        </w:tc>
        <w:tc>
          <w:tcPr>
            <w:tcW w:w="1230" w:type="pct"/>
            <w:gridSpan w:val="4"/>
            <w:tcBorders>
              <w:top w:val="nil"/>
              <w:left w:val="nil"/>
              <w:bottom w:val="nil"/>
              <w:right w:val="nil"/>
            </w:tcBorders>
            <w:vAlign w:val="bottom"/>
            <w:hideMark/>
          </w:tcPr>
          <w:p w14:paraId="0B0E1F9A" w14:textId="77777777" w:rsidR="0048757C" w:rsidRPr="0048757C" w:rsidRDefault="0048757C" w:rsidP="0048757C">
            <w:pPr>
              <w:spacing w:before="0" w:after="0" w:line="240" w:lineRule="auto"/>
              <w:jc w:val="right"/>
              <w:rPr>
                <w:sz w:val="22"/>
                <w:szCs w:val="22"/>
              </w:rPr>
            </w:pPr>
            <w:r w:rsidRPr="0048757C">
              <w:rPr>
                <w:sz w:val="22"/>
                <w:szCs w:val="22"/>
              </w:rPr>
              <w:t>6.830134554</w:t>
            </w:r>
          </w:p>
        </w:tc>
        <w:tc>
          <w:tcPr>
            <w:tcW w:w="1230" w:type="pct"/>
            <w:gridSpan w:val="8"/>
            <w:tcBorders>
              <w:top w:val="nil"/>
              <w:left w:val="nil"/>
              <w:bottom w:val="nil"/>
              <w:right w:val="nil"/>
            </w:tcBorders>
            <w:vAlign w:val="bottom"/>
            <w:hideMark/>
          </w:tcPr>
          <w:p w14:paraId="37DF0E18" w14:textId="77777777" w:rsidR="0048757C" w:rsidRPr="0048757C" w:rsidRDefault="0048757C" w:rsidP="0048757C">
            <w:pPr>
              <w:spacing w:before="0" w:after="0" w:line="240" w:lineRule="auto"/>
              <w:jc w:val="right"/>
              <w:rPr>
                <w:sz w:val="22"/>
                <w:szCs w:val="22"/>
              </w:rPr>
            </w:pPr>
            <w:r w:rsidRPr="0048757C">
              <w:rPr>
                <w:sz w:val="22"/>
                <w:szCs w:val="22"/>
              </w:rPr>
              <w:t>7.513148009</w:t>
            </w:r>
          </w:p>
        </w:tc>
        <w:tc>
          <w:tcPr>
            <w:tcW w:w="1230" w:type="pct"/>
            <w:gridSpan w:val="4"/>
            <w:tcBorders>
              <w:top w:val="nil"/>
              <w:left w:val="nil"/>
              <w:bottom w:val="nil"/>
              <w:right w:val="single" w:sz="4" w:space="0" w:color="auto"/>
            </w:tcBorders>
            <w:vAlign w:val="bottom"/>
            <w:hideMark/>
          </w:tcPr>
          <w:p w14:paraId="032C7C93" w14:textId="77777777" w:rsidR="0048757C" w:rsidRPr="0048757C" w:rsidRDefault="0048757C" w:rsidP="0048757C">
            <w:pPr>
              <w:spacing w:before="0" w:after="0" w:line="240" w:lineRule="auto"/>
              <w:jc w:val="right"/>
              <w:rPr>
                <w:sz w:val="22"/>
                <w:szCs w:val="22"/>
              </w:rPr>
            </w:pPr>
            <w:r w:rsidRPr="0048757C">
              <w:rPr>
                <w:sz w:val="22"/>
                <w:szCs w:val="22"/>
              </w:rPr>
              <w:t>17.07533638</w:t>
            </w:r>
          </w:p>
        </w:tc>
      </w:tr>
      <w:tr w:rsidR="0048757C" w:rsidRPr="0048757C" w14:paraId="063E0DA4" w14:textId="77777777" w:rsidTr="0048757C">
        <w:trPr>
          <w:trHeight w:val="276"/>
        </w:trPr>
        <w:tc>
          <w:tcPr>
            <w:tcW w:w="1310" w:type="pct"/>
            <w:gridSpan w:val="2"/>
            <w:tcBorders>
              <w:top w:val="nil"/>
              <w:left w:val="single" w:sz="4" w:space="0" w:color="auto"/>
              <w:bottom w:val="single" w:sz="4" w:space="0" w:color="auto"/>
              <w:right w:val="nil"/>
            </w:tcBorders>
            <w:vAlign w:val="bottom"/>
            <w:hideMark/>
          </w:tcPr>
          <w:p w14:paraId="764C29A5" w14:textId="77777777" w:rsidR="0048757C" w:rsidRPr="0048757C" w:rsidRDefault="0048757C" w:rsidP="0048757C">
            <w:pPr>
              <w:spacing w:before="0" w:after="0" w:line="240" w:lineRule="auto"/>
              <w:jc w:val="left"/>
              <w:rPr>
                <w:sz w:val="22"/>
                <w:szCs w:val="22"/>
              </w:rPr>
            </w:pPr>
            <w:r w:rsidRPr="0048757C">
              <w:rPr>
                <w:sz w:val="22"/>
                <w:szCs w:val="22"/>
              </w:rPr>
              <w:t>PV Y5</w:t>
            </w:r>
          </w:p>
        </w:tc>
        <w:tc>
          <w:tcPr>
            <w:tcW w:w="1230" w:type="pct"/>
            <w:gridSpan w:val="4"/>
            <w:tcBorders>
              <w:top w:val="nil"/>
              <w:left w:val="nil"/>
              <w:bottom w:val="single" w:sz="4" w:space="0" w:color="auto"/>
              <w:right w:val="nil"/>
            </w:tcBorders>
            <w:vAlign w:val="bottom"/>
            <w:hideMark/>
          </w:tcPr>
          <w:p w14:paraId="62E694F4" w14:textId="77777777" w:rsidR="0048757C" w:rsidRPr="0048757C" w:rsidRDefault="0048757C" w:rsidP="0048757C">
            <w:pPr>
              <w:spacing w:before="0" w:after="0" w:line="240" w:lineRule="auto"/>
              <w:jc w:val="right"/>
              <w:rPr>
                <w:sz w:val="22"/>
                <w:szCs w:val="22"/>
              </w:rPr>
            </w:pPr>
            <w:r w:rsidRPr="0048757C">
              <w:rPr>
                <w:sz w:val="22"/>
                <w:szCs w:val="22"/>
              </w:rPr>
              <w:t>4.967370584</w:t>
            </w:r>
          </w:p>
        </w:tc>
        <w:tc>
          <w:tcPr>
            <w:tcW w:w="1230" w:type="pct"/>
            <w:gridSpan w:val="8"/>
            <w:tcBorders>
              <w:top w:val="nil"/>
              <w:left w:val="nil"/>
              <w:bottom w:val="single" w:sz="4" w:space="0" w:color="auto"/>
              <w:right w:val="nil"/>
            </w:tcBorders>
            <w:vAlign w:val="bottom"/>
            <w:hideMark/>
          </w:tcPr>
          <w:p w14:paraId="42ED31C7" w14:textId="77777777" w:rsidR="0048757C" w:rsidRPr="0048757C" w:rsidRDefault="0048757C" w:rsidP="0048757C">
            <w:pPr>
              <w:spacing w:before="0" w:after="0" w:line="240" w:lineRule="auto"/>
              <w:jc w:val="right"/>
              <w:rPr>
                <w:sz w:val="22"/>
                <w:szCs w:val="22"/>
              </w:rPr>
            </w:pPr>
            <w:r w:rsidRPr="0048757C">
              <w:rPr>
                <w:sz w:val="22"/>
                <w:szCs w:val="22"/>
              </w:rPr>
              <w:t>6.830134554</w:t>
            </w:r>
          </w:p>
        </w:tc>
        <w:tc>
          <w:tcPr>
            <w:tcW w:w="1230" w:type="pct"/>
            <w:gridSpan w:val="4"/>
            <w:tcBorders>
              <w:top w:val="nil"/>
              <w:left w:val="nil"/>
              <w:bottom w:val="single" w:sz="4" w:space="0" w:color="auto"/>
              <w:right w:val="single" w:sz="4" w:space="0" w:color="auto"/>
            </w:tcBorders>
            <w:vAlign w:val="bottom"/>
            <w:hideMark/>
          </w:tcPr>
          <w:p w14:paraId="209B70AB" w14:textId="77777777" w:rsidR="0048757C" w:rsidRPr="0048757C" w:rsidRDefault="0048757C" w:rsidP="0048757C">
            <w:pPr>
              <w:spacing w:before="0" w:after="0" w:line="240" w:lineRule="auto"/>
              <w:jc w:val="right"/>
              <w:rPr>
                <w:sz w:val="22"/>
                <w:szCs w:val="22"/>
              </w:rPr>
            </w:pPr>
            <w:r w:rsidRPr="0048757C">
              <w:rPr>
                <w:sz w:val="22"/>
                <w:szCs w:val="22"/>
              </w:rPr>
              <w:t>3.104606615</w:t>
            </w:r>
          </w:p>
        </w:tc>
      </w:tr>
      <w:tr w:rsidR="0048757C" w:rsidRPr="0048757C" w14:paraId="56DFA761" w14:textId="77777777" w:rsidTr="0048757C">
        <w:trPr>
          <w:trHeight w:val="276"/>
        </w:trPr>
        <w:tc>
          <w:tcPr>
            <w:tcW w:w="2704" w:type="pct"/>
            <w:gridSpan w:val="7"/>
            <w:tcBorders>
              <w:top w:val="single" w:sz="4" w:space="0" w:color="auto"/>
              <w:left w:val="single" w:sz="4" w:space="0" w:color="auto"/>
              <w:bottom w:val="nil"/>
              <w:right w:val="nil"/>
            </w:tcBorders>
            <w:vAlign w:val="bottom"/>
            <w:hideMark/>
          </w:tcPr>
          <w:p w14:paraId="6237C845" w14:textId="77777777" w:rsidR="0048757C" w:rsidRPr="0048757C" w:rsidRDefault="0048757C" w:rsidP="0048757C">
            <w:pPr>
              <w:spacing w:before="0" w:after="0" w:line="240" w:lineRule="auto"/>
              <w:jc w:val="left"/>
              <w:rPr>
                <w:sz w:val="22"/>
                <w:szCs w:val="22"/>
              </w:rPr>
            </w:pPr>
            <w:r w:rsidRPr="0048757C">
              <w:rPr>
                <w:sz w:val="22"/>
                <w:szCs w:val="22"/>
              </w:rPr>
              <w:t>Annual depreciation</w:t>
            </w:r>
          </w:p>
        </w:tc>
        <w:tc>
          <w:tcPr>
            <w:tcW w:w="765" w:type="pct"/>
            <w:gridSpan w:val="5"/>
            <w:tcBorders>
              <w:top w:val="single" w:sz="4" w:space="0" w:color="auto"/>
              <w:left w:val="nil"/>
              <w:bottom w:val="nil"/>
              <w:right w:val="nil"/>
            </w:tcBorders>
            <w:vAlign w:val="bottom"/>
            <w:hideMark/>
          </w:tcPr>
          <w:p w14:paraId="110AFC0D" w14:textId="77777777" w:rsidR="0048757C" w:rsidRPr="0048757C" w:rsidRDefault="0048757C" w:rsidP="0048757C">
            <w:pPr>
              <w:spacing w:before="0" w:after="0" w:line="240" w:lineRule="auto"/>
              <w:jc w:val="right"/>
              <w:rPr>
                <w:sz w:val="22"/>
                <w:szCs w:val="22"/>
              </w:rPr>
            </w:pPr>
            <w:r w:rsidRPr="0048757C">
              <w:rPr>
                <w:sz w:val="22"/>
                <w:szCs w:val="22"/>
              </w:rPr>
              <w:t>10.00</w:t>
            </w:r>
          </w:p>
        </w:tc>
        <w:tc>
          <w:tcPr>
            <w:tcW w:w="765" w:type="pct"/>
            <w:gridSpan w:val="5"/>
            <w:tcBorders>
              <w:top w:val="single" w:sz="4" w:space="0" w:color="auto"/>
              <w:left w:val="nil"/>
              <w:bottom w:val="nil"/>
              <w:right w:val="nil"/>
            </w:tcBorders>
            <w:vAlign w:val="bottom"/>
            <w:hideMark/>
          </w:tcPr>
          <w:p w14:paraId="6D74314C" w14:textId="77777777" w:rsidR="0048757C" w:rsidRPr="0048757C" w:rsidRDefault="0048757C" w:rsidP="0048757C">
            <w:pPr>
              <w:spacing w:before="0" w:after="0" w:line="240" w:lineRule="auto"/>
              <w:jc w:val="right"/>
              <w:rPr>
                <w:sz w:val="22"/>
                <w:szCs w:val="22"/>
              </w:rPr>
            </w:pPr>
            <w:r w:rsidRPr="0048757C">
              <w:rPr>
                <w:sz w:val="22"/>
                <w:szCs w:val="22"/>
              </w:rPr>
              <w:t>10.00</w:t>
            </w:r>
          </w:p>
        </w:tc>
        <w:tc>
          <w:tcPr>
            <w:tcW w:w="766" w:type="pct"/>
            <w:tcBorders>
              <w:top w:val="single" w:sz="4" w:space="0" w:color="auto"/>
              <w:left w:val="nil"/>
              <w:bottom w:val="nil"/>
              <w:right w:val="single" w:sz="4" w:space="0" w:color="auto"/>
            </w:tcBorders>
            <w:vAlign w:val="bottom"/>
            <w:hideMark/>
          </w:tcPr>
          <w:p w14:paraId="1D9421C1" w14:textId="77777777" w:rsidR="0048757C" w:rsidRPr="0048757C" w:rsidRDefault="0048757C" w:rsidP="0048757C">
            <w:pPr>
              <w:spacing w:before="0" w:after="0" w:line="240" w:lineRule="auto"/>
              <w:jc w:val="right"/>
              <w:rPr>
                <w:sz w:val="22"/>
                <w:szCs w:val="22"/>
              </w:rPr>
            </w:pPr>
            <w:r w:rsidRPr="0048757C">
              <w:rPr>
                <w:sz w:val="22"/>
                <w:szCs w:val="22"/>
              </w:rPr>
              <w:t>10.00</w:t>
            </w:r>
          </w:p>
        </w:tc>
      </w:tr>
      <w:tr w:rsidR="0048757C" w:rsidRPr="0048757C" w14:paraId="00867354" w14:textId="77777777" w:rsidTr="0048757C">
        <w:trPr>
          <w:trHeight w:val="276"/>
        </w:trPr>
        <w:tc>
          <w:tcPr>
            <w:tcW w:w="2704" w:type="pct"/>
            <w:gridSpan w:val="7"/>
            <w:tcBorders>
              <w:top w:val="nil"/>
              <w:left w:val="single" w:sz="4" w:space="0" w:color="auto"/>
              <w:bottom w:val="nil"/>
              <w:right w:val="nil"/>
            </w:tcBorders>
            <w:vAlign w:val="bottom"/>
            <w:hideMark/>
          </w:tcPr>
          <w:p w14:paraId="5D250BE7" w14:textId="77777777" w:rsidR="0048757C" w:rsidRPr="0048757C" w:rsidRDefault="0048757C" w:rsidP="0048757C">
            <w:pPr>
              <w:spacing w:before="0" w:after="0" w:line="240" w:lineRule="auto"/>
              <w:jc w:val="left"/>
              <w:rPr>
                <w:sz w:val="22"/>
                <w:szCs w:val="22"/>
              </w:rPr>
            </w:pPr>
            <w:r w:rsidRPr="0048757C">
              <w:rPr>
                <w:sz w:val="22"/>
                <w:szCs w:val="22"/>
              </w:rPr>
              <w:t>Accounting profit Y1</w:t>
            </w:r>
          </w:p>
        </w:tc>
        <w:tc>
          <w:tcPr>
            <w:tcW w:w="765" w:type="pct"/>
            <w:gridSpan w:val="5"/>
            <w:tcBorders>
              <w:top w:val="nil"/>
              <w:left w:val="nil"/>
              <w:bottom w:val="nil"/>
              <w:right w:val="nil"/>
            </w:tcBorders>
            <w:vAlign w:val="bottom"/>
            <w:hideMark/>
          </w:tcPr>
          <w:p w14:paraId="71468AAF" w14:textId="77777777" w:rsidR="0048757C" w:rsidRPr="0048757C" w:rsidRDefault="0048757C" w:rsidP="0048757C">
            <w:pPr>
              <w:spacing w:before="0" w:after="0" w:line="240" w:lineRule="auto"/>
              <w:jc w:val="right"/>
              <w:rPr>
                <w:sz w:val="22"/>
                <w:szCs w:val="22"/>
              </w:rPr>
            </w:pPr>
            <w:r w:rsidRPr="0048757C">
              <w:rPr>
                <w:sz w:val="22"/>
                <w:szCs w:val="22"/>
              </w:rPr>
              <w:t>0.00</w:t>
            </w:r>
          </w:p>
        </w:tc>
        <w:tc>
          <w:tcPr>
            <w:tcW w:w="765" w:type="pct"/>
            <w:gridSpan w:val="5"/>
            <w:tcBorders>
              <w:top w:val="nil"/>
              <w:left w:val="nil"/>
              <w:bottom w:val="nil"/>
              <w:right w:val="nil"/>
            </w:tcBorders>
            <w:vAlign w:val="bottom"/>
            <w:hideMark/>
          </w:tcPr>
          <w:p w14:paraId="3A435FC0"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nil"/>
              <w:right w:val="single" w:sz="4" w:space="0" w:color="auto"/>
            </w:tcBorders>
            <w:vAlign w:val="bottom"/>
            <w:hideMark/>
          </w:tcPr>
          <w:p w14:paraId="45BD0C1C" w14:textId="77777777" w:rsidR="0048757C" w:rsidRPr="0048757C" w:rsidRDefault="0048757C" w:rsidP="0048757C">
            <w:pPr>
              <w:spacing w:before="0" w:after="0" w:line="240" w:lineRule="auto"/>
              <w:jc w:val="right"/>
              <w:rPr>
                <w:sz w:val="22"/>
                <w:szCs w:val="22"/>
              </w:rPr>
            </w:pPr>
            <w:r w:rsidRPr="0048757C">
              <w:rPr>
                <w:sz w:val="22"/>
                <w:szCs w:val="22"/>
              </w:rPr>
              <w:t>-5.00</w:t>
            </w:r>
          </w:p>
        </w:tc>
      </w:tr>
      <w:tr w:rsidR="0048757C" w:rsidRPr="0048757C" w14:paraId="1F9D33EE" w14:textId="77777777" w:rsidTr="0048757C">
        <w:trPr>
          <w:trHeight w:val="276"/>
        </w:trPr>
        <w:tc>
          <w:tcPr>
            <w:tcW w:w="2704" w:type="pct"/>
            <w:gridSpan w:val="7"/>
            <w:tcBorders>
              <w:top w:val="nil"/>
              <w:left w:val="single" w:sz="4" w:space="0" w:color="auto"/>
              <w:bottom w:val="nil"/>
              <w:right w:val="nil"/>
            </w:tcBorders>
            <w:vAlign w:val="bottom"/>
            <w:hideMark/>
          </w:tcPr>
          <w:p w14:paraId="4103193C" w14:textId="77777777" w:rsidR="0048757C" w:rsidRPr="0048757C" w:rsidRDefault="0048757C" w:rsidP="0048757C">
            <w:pPr>
              <w:spacing w:before="0" w:after="0" w:line="240" w:lineRule="auto"/>
              <w:jc w:val="left"/>
              <w:rPr>
                <w:sz w:val="22"/>
                <w:szCs w:val="22"/>
              </w:rPr>
            </w:pPr>
            <w:r w:rsidRPr="0048757C">
              <w:rPr>
                <w:sz w:val="22"/>
                <w:szCs w:val="22"/>
              </w:rPr>
              <w:t>Accounting profit Y2</w:t>
            </w:r>
          </w:p>
        </w:tc>
        <w:tc>
          <w:tcPr>
            <w:tcW w:w="765" w:type="pct"/>
            <w:gridSpan w:val="5"/>
            <w:tcBorders>
              <w:top w:val="nil"/>
              <w:left w:val="nil"/>
              <w:bottom w:val="nil"/>
              <w:right w:val="nil"/>
            </w:tcBorders>
            <w:vAlign w:val="bottom"/>
            <w:hideMark/>
          </w:tcPr>
          <w:p w14:paraId="2EEBE3B9" w14:textId="77777777" w:rsidR="0048757C" w:rsidRPr="0048757C" w:rsidRDefault="0048757C" w:rsidP="0048757C">
            <w:pPr>
              <w:spacing w:before="0" w:after="0" w:line="240" w:lineRule="auto"/>
              <w:jc w:val="right"/>
              <w:rPr>
                <w:sz w:val="22"/>
                <w:szCs w:val="22"/>
              </w:rPr>
            </w:pPr>
            <w:r w:rsidRPr="0048757C">
              <w:rPr>
                <w:sz w:val="22"/>
                <w:szCs w:val="22"/>
              </w:rPr>
              <w:t>2.00</w:t>
            </w:r>
          </w:p>
        </w:tc>
        <w:tc>
          <w:tcPr>
            <w:tcW w:w="765" w:type="pct"/>
            <w:gridSpan w:val="5"/>
            <w:tcBorders>
              <w:top w:val="nil"/>
              <w:left w:val="nil"/>
              <w:bottom w:val="nil"/>
              <w:right w:val="nil"/>
            </w:tcBorders>
            <w:vAlign w:val="bottom"/>
            <w:hideMark/>
          </w:tcPr>
          <w:p w14:paraId="2A8BF5BE"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nil"/>
              <w:right w:val="single" w:sz="4" w:space="0" w:color="auto"/>
            </w:tcBorders>
            <w:vAlign w:val="bottom"/>
            <w:hideMark/>
          </w:tcPr>
          <w:p w14:paraId="565F4314" w14:textId="77777777" w:rsidR="0048757C" w:rsidRPr="0048757C" w:rsidRDefault="0048757C" w:rsidP="0048757C">
            <w:pPr>
              <w:spacing w:before="0" w:after="0" w:line="240" w:lineRule="auto"/>
              <w:jc w:val="right"/>
              <w:rPr>
                <w:sz w:val="22"/>
                <w:szCs w:val="22"/>
              </w:rPr>
            </w:pPr>
            <w:r w:rsidRPr="0048757C">
              <w:rPr>
                <w:sz w:val="22"/>
                <w:szCs w:val="22"/>
              </w:rPr>
              <w:t>0.00</w:t>
            </w:r>
          </w:p>
        </w:tc>
      </w:tr>
      <w:tr w:rsidR="0048757C" w:rsidRPr="0048757C" w14:paraId="0AEEA63C" w14:textId="77777777" w:rsidTr="0048757C">
        <w:trPr>
          <w:trHeight w:val="276"/>
        </w:trPr>
        <w:tc>
          <w:tcPr>
            <w:tcW w:w="2704" w:type="pct"/>
            <w:gridSpan w:val="7"/>
            <w:tcBorders>
              <w:top w:val="nil"/>
              <w:left w:val="single" w:sz="4" w:space="0" w:color="auto"/>
              <w:bottom w:val="nil"/>
              <w:right w:val="nil"/>
            </w:tcBorders>
            <w:vAlign w:val="bottom"/>
            <w:hideMark/>
          </w:tcPr>
          <w:p w14:paraId="6CDDE6E2" w14:textId="77777777" w:rsidR="0048757C" w:rsidRPr="0048757C" w:rsidRDefault="0048757C" w:rsidP="0048757C">
            <w:pPr>
              <w:spacing w:before="0" w:after="0" w:line="240" w:lineRule="auto"/>
              <w:jc w:val="left"/>
              <w:rPr>
                <w:sz w:val="22"/>
                <w:szCs w:val="22"/>
              </w:rPr>
            </w:pPr>
            <w:r w:rsidRPr="0048757C">
              <w:rPr>
                <w:sz w:val="22"/>
                <w:szCs w:val="22"/>
              </w:rPr>
              <w:t>Accounting profit Y3</w:t>
            </w:r>
          </w:p>
        </w:tc>
        <w:tc>
          <w:tcPr>
            <w:tcW w:w="765" w:type="pct"/>
            <w:gridSpan w:val="5"/>
            <w:tcBorders>
              <w:top w:val="nil"/>
              <w:left w:val="nil"/>
              <w:bottom w:val="nil"/>
              <w:right w:val="nil"/>
            </w:tcBorders>
            <w:vAlign w:val="bottom"/>
            <w:hideMark/>
          </w:tcPr>
          <w:p w14:paraId="17EF5980" w14:textId="77777777" w:rsidR="0048757C" w:rsidRPr="0048757C" w:rsidRDefault="0048757C" w:rsidP="0048757C">
            <w:pPr>
              <w:spacing w:before="0" w:after="0" w:line="240" w:lineRule="auto"/>
              <w:jc w:val="right"/>
              <w:rPr>
                <w:sz w:val="22"/>
                <w:szCs w:val="22"/>
              </w:rPr>
            </w:pPr>
            <w:r w:rsidRPr="0048757C">
              <w:rPr>
                <w:sz w:val="22"/>
                <w:szCs w:val="22"/>
              </w:rPr>
              <w:t>4.00</w:t>
            </w:r>
          </w:p>
        </w:tc>
        <w:tc>
          <w:tcPr>
            <w:tcW w:w="765" w:type="pct"/>
            <w:gridSpan w:val="5"/>
            <w:tcBorders>
              <w:top w:val="nil"/>
              <w:left w:val="nil"/>
              <w:bottom w:val="nil"/>
              <w:right w:val="nil"/>
            </w:tcBorders>
            <w:vAlign w:val="bottom"/>
            <w:hideMark/>
          </w:tcPr>
          <w:p w14:paraId="54493E78"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nil"/>
              <w:right w:val="single" w:sz="4" w:space="0" w:color="auto"/>
            </w:tcBorders>
            <w:vAlign w:val="bottom"/>
            <w:hideMark/>
          </w:tcPr>
          <w:p w14:paraId="18EE5990" w14:textId="77777777" w:rsidR="0048757C" w:rsidRPr="0048757C" w:rsidRDefault="0048757C" w:rsidP="0048757C">
            <w:pPr>
              <w:spacing w:before="0" w:after="0" w:line="240" w:lineRule="auto"/>
              <w:jc w:val="right"/>
              <w:rPr>
                <w:sz w:val="22"/>
                <w:szCs w:val="22"/>
              </w:rPr>
            </w:pPr>
            <w:r w:rsidRPr="0048757C">
              <w:rPr>
                <w:sz w:val="22"/>
                <w:szCs w:val="22"/>
              </w:rPr>
              <w:t>10.00</w:t>
            </w:r>
          </w:p>
        </w:tc>
      </w:tr>
      <w:tr w:rsidR="0048757C" w:rsidRPr="0048757C" w14:paraId="36C02E70" w14:textId="77777777" w:rsidTr="0048757C">
        <w:trPr>
          <w:trHeight w:val="552"/>
        </w:trPr>
        <w:tc>
          <w:tcPr>
            <w:tcW w:w="2704" w:type="pct"/>
            <w:gridSpan w:val="7"/>
            <w:tcBorders>
              <w:top w:val="nil"/>
              <w:left w:val="single" w:sz="4" w:space="0" w:color="auto"/>
              <w:bottom w:val="nil"/>
              <w:right w:val="nil"/>
            </w:tcBorders>
            <w:vAlign w:val="bottom"/>
            <w:hideMark/>
          </w:tcPr>
          <w:p w14:paraId="006BF2C4" w14:textId="77777777" w:rsidR="0048757C" w:rsidRPr="0048757C" w:rsidRDefault="0048757C" w:rsidP="0048757C">
            <w:pPr>
              <w:spacing w:before="0" w:after="0" w:line="240" w:lineRule="auto"/>
              <w:jc w:val="left"/>
              <w:rPr>
                <w:sz w:val="22"/>
                <w:szCs w:val="22"/>
              </w:rPr>
            </w:pPr>
            <w:r w:rsidRPr="0048757C">
              <w:rPr>
                <w:sz w:val="22"/>
                <w:szCs w:val="22"/>
              </w:rPr>
              <w:t>Accounting profit Y4</w:t>
            </w:r>
          </w:p>
        </w:tc>
        <w:tc>
          <w:tcPr>
            <w:tcW w:w="765" w:type="pct"/>
            <w:gridSpan w:val="5"/>
            <w:tcBorders>
              <w:top w:val="nil"/>
              <w:left w:val="nil"/>
              <w:bottom w:val="nil"/>
              <w:right w:val="nil"/>
            </w:tcBorders>
            <w:vAlign w:val="bottom"/>
            <w:hideMark/>
          </w:tcPr>
          <w:p w14:paraId="484CE7B3" w14:textId="77777777" w:rsidR="0048757C" w:rsidRPr="0048757C" w:rsidRDefault="0048757C" w:rsidP="0048757C">
            <w:pPr>
              <w:spacing w:before="0" w:after="0" w:line="240" w:lineRule="auto"/>
              <w:jc w:val="right"/>
              <w:rPr>
                <w:sz w:val="22"/>
                <w:szCs w:val="22"/>
              </w:rPr>
            </w:pPr>
            <w:r w:rsidRPr="0048757C">
              <w:rPr>
                <w:sz w:val="22"/>
                <w:szCs w:val="22"/>
              </w:rPr>
              <w:t>0.00</w:t>
            </w:r>
          </w:p>
        </w:tc>
        <w:tc>
          <w:tcPr>
            <w:tcW w:w="765" w:type="pct"/>
            <w:gridSpan w:val="5"/>
            <w:tcBorders>
              <w:top w:val="nil"/>
              <w:left w:val="nil"/>
              <w:bottom w:val="nil"/>
              <w:right w:val="nil"/>
            </w:tcBorders>
            <w:vAlign w:val="bottom"/>
            <w:hideMark/>
          </w:tcPr>
          <w:p w14:paraId="49619518"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nil"/>
              <w:right w:val="single" w:sz="4" w:space="0" w:color="auto"/>
            </w:tcBorders>
            <w:vAlign w:val="bottom"/>
            <w:hideMark/>
          </w:tcPr>
          <w:p w14:paraId="3FA1A192" w14:textId="77777777" w:rsidR="0048757C" w:rsidRPr="0048757C" w:rsidRDefault="0048757C" w:rsidP="0048757C">
            <w:pPr>
              <w:spacing w:before="0" w:after="0" w:line="240" w:lineRule="auto"/>
              <w:jc w:val="right"/>
              <w:rPr>
                <w:sz w:val="22"/>
                <w:szCs w:val="22"/>
              </w:rPr>
            </w:pPr>
            <w:r w:rsidRPr="0048757C">
              <w:rPr>
                <w:sz w:val="22"/>
                <w:szCs w:val="22"/>
              </w:rPr>
              <w:t>15.00</w:t>
            </w:r>
          </w:p>
        </w:tc>
      </w:tr>
      <w:tr w:rsidR="0048757C" w:rsidRPr="0048757C" w14:paraId="2FF1FE18" w14:textId="77777777" w:rsidTr="0048757C">
        <w:trPr>
          <w:trHeight w:val="276"/>
        </w:trPr>
        <w:tc>
          <w:tcPr>
            <w:tcW w:w="2704" w:type="pct"/>
            <w:gridSpan w:val="7"/>
            <w:tcBorders>
              <w:top w:val="nil"/>
              <w:left w:val="single" w:sz="4" w:space="0" w:color="auto"/>
              <w:bottom w:val="nil"/>
              <w:right w:val="nil"/>
            </w:tcBorders>
            <w:vAlign w:val="bottom"/>
            <w:hideMark/>
          </w:tcPr>
          <w:p w14:paraId="05C254B6" w14:textId="77777777" w:rsidR="0048757C" w:rsidRPr="0048757C" w:rsidRDefault="0048757C" w:rsidP="0048757C">
            <w:pPr>
              <w:spacing w:before="0" w:after="0" w:line="240" w:lineRule="auto"/>
              <w:jc w:val="left"/>
              <w:rPr>
                <w:sz w:val="22"/>
                <w:szCs w:val="22"/>
              </w:rPr>
            </w:pPr>
            <w:r w:rsidRPr="0048757C">
              <w:rPr>
                <w:sz w:val="22"/>
                <w:szCs w:val="22"/>
              </w:rPr>
              <w:t>Accounting profit Y5</w:t>
            </w:r>
          </w:p>
        </w:tc>
        <w:tc>
          <w:tcPr>
            <w:tcW w:w="765" w:type="pct"/>
            <w:gridSpan w:val="5"/>
            <w:tcBorders>
              <w:top w:val="nil"/>
              <w:left w:val="nil"/>
              <w:bottom w:val="nil"/>
              <w:right w:val="nil"/>
            </w:tcBorders>
            <w:vAlign w:val="bottom"/>
            <w:hideMark/>
          </w:tcPr>
          <w:p w14:paraId="0B386B50" w14:textId="77777777" w:rsidR="0048757C" w:rsidRPr="0048757C" w:rsidRDefault="0048757C" w:rsidP="0048757C">
            <w:pPr>
              <w:spacing w:before="0" w:after="0" w:line="240" w:lineRule="auto"/>
              <w:jc w:val="right"/>
              <w:rPr>
                <w:sz w:val="22"/>
                <w:szCs w:val="22"/>
              </w:rPr>
            </w:pPr>
            <w:r w:rsidRPr="0048757C">
              <w:rPr>
                <w:sz w:val="22"/>
                <w:szCs w:val="22"/>
              </w:rPr>
              <w:t>-2.00</w:t>
            </w:r>
          </w:p>
        </w:tc>
        <w:tc>
          <w:tcPr>
            <w:tcW w:w="765" w:type="pct"/>
            <w:gridSpan w:val="5"/>
            <w:tcBorders>
              <w:top w:val="nil"/>
              <w:left w:val="nil"/>
              <w:bottom w:val="nil"/>
              <w:right w:val="nil"/>
            </w:tcBorders>
            <w:vAlign w:val="bottom"/>
            <w:hideMark/>
          </w:tcPr>
          <w:p w14:paraId="0E79A173"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nil"/>
              <w:right w:val="single" w:sz="4" w:space="0" w:color="auto"/>
            </w:tcBorders>
            <w:vAlign w:val="bottom"/>
            <w:hideMark/>
          </w:tcPr>
          <w:p w14:paraId="6B3373E5" w14:textId="77777777" w:rsidR="0048757C" w:rsidRPr="0048757C" w:rsidRDefault="0048757C" w:rsidP="0048757C">
            <w:pPr>
              <w:spacing w:before="0" w:after="0" w:line="240" w:lineRule="auto"/>
              <w:jc w:val="right"/>
              <w:rPr>
                <w:sz w:val="22"/>
                <w:szCs w:val="22"/>
              </w:rPr>
            </w:pPr>
            <w:r w:rsidRPr="0048757C">
              <w:rPr>
                <w:sz w:val="22"/>
                <w:szCs w:val="22"/>
              </w:rPr>
              <w:t>-5.00</w:t>
            </w:r>
          </w:p>
        </w:tc>
      </w:tr>
      <w:tr w:rsidR="0048757C" w:rsidRPr="0048757C" w14:paraId="5C63CE21" w14:textId="77777777" w:rsidTr="0048757C">
        <w:trPr>
          <w:trHeight w:val="276"/>
        </w:trPr>
        <w:tc>
          <w:tcPr>
            <w:tcW w:w="2704" w:type="pct"/>
            <w:gridSpan w:val="7"/>
            <w:tcBorders>
              <w:top w:val="nil"/>
              <w:left w:val="single" w:sz="4" w:space="0" w:color="auto"/>
              <w:bottom w:val="single" w:sz="4" w:space="0" w:color="auto"/>
              <w:right w:val="nil"/>
            </w:tcBorders>
            <w:vAlign w:val="bottom"/>
            <w:hideMark/>
          </w:tcPr>
          <w:p w14:paraId="71ADB9C1" w14:textId="77777777" w:rsidR="0048757C" w:rsidRPr="0048757C" w:rsidRDefault="0048757C" w:rsidP="0048757C">
            <w:pPr>
              <w:spacing w:before="0" w:after="0" w:line="240" w:lineRule="auto"/>
              <w:jc w:val="left"/>
              <w:rPr>
                <w:sz w:val="22"/>
                <w:szCs w:val="22"/>
              </w:rPr>
            </w:pPr>
            <w:r w:rsidRPr="0048757C">
              <w:rPr>
                <w:sz w:val="22"/>
                <w:szCs w:val="22"/>
              </w:rPr>
              <w:t>Average accounting profit</w:t>
            </w:r>
          </w:p>
        </w:tc>
        <w:tc>
          <w:tcPr>
            <w:tcW w:w="765" w:type="pct"/>
            <w:gridSpan w:val="5"/>
            <w:tcBorders>
              <w:top w:val="nil"/>
              <w:left w:val="nil"/>
              <w:bottom w:val="single" w:sz="4" w:space="0" w:color="auto"/>
              <w:right w:val="nil"/>
            </w:tcBorders>
            <w:vAlign w:val="bottom"/>
            <w:hideMark/>
          </w:tcPr>
          <w:p w14:paraId="30BC158E" w14:textId="77777777" w:rsidR="0048757C" w:rsidRPr="0048757C" w:rsidRDefault="0048757C" w:rsidP="0048757C">
            <w:pPr>
              <w:spacing w:before="0" w:after="0" w:line="240" w:lineRule="auto"/>
              <w:jc w:val="right"/>
              <w:rPr>
                <w:sz w:val="22"/>
                <w:szCs w:val="22"/>
              </w:rPr>
            </w:pPr>
            <w:r w:rsidRPr="0048757C">
              <w:rPr>
                <w:sz w:val="22"/>
                <w:szCs w:val="22"/>
              </w:rPr>
              <w:t>0.80</w:t>
            </w:r>
          </w:p>
        </w:tc>
        <w:tc>
          <w:tcPr>
            <w:tcW w:w="765" w:type="pct"/>
            <w:gridSpan w:val="5"/>
            <w:tcBorders>
              <w:top w:val="nil"/>
              <w:left w:val="nil"/>
              <w:bottom w:val="single" w:sz="4" w:space="0" w:color="auto"/>
              <w:right w:val="nil"/>
            </w:tcBorders>
            <w:vAlign w:val="bottom"/>
            <w:hideMark/>
          </w:tcPr>
          <w:p w14:paraId="3A93A68D"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766" w:type="pct"/>
            <w:tcBorders>
              <w:top w:val="nil"/>
              <w:left w:val="nil"/>
              <w:bottom w:val="single" w:sz="4" w:space="0" w:color="auto"/>
              <w:right w:val="single" w:sz="4" w:space="0" w:color="auto"/>
            </w:tcBorders>
            <w:vAlign w:val="bottom"/>
            <w:hideMark/>
          </w:tcPr>
          <w:p w14:paraId="4D695161" w14:textId="77777777" w:rsidR="0048757C" w:rsidRPr="0048757C" w:rsidRDefault="0048757C" w:rsidP="0048757C">
            <w:pPr>
              <w:spacing w:before="0" w:after="0" w:line="240" w:lineRule="auto"/>
              <w:jc w:val="right"/>
              <w:rPr>
                <w:sz w:val="22"/>
                <w:szCs w:val="22"/>
              </w:rPr>
            </w:pPr>
            <w:r w:rsidRPr="0048757C">
              <w:rPr>
                <w:sz w:val="22"/>
                <w:szCs w:val="22"/>
              </w:rPr>
              <w:t>3.00</w:t>
            </w:r>
          </w:p>
        </w:tc>
      </w:tr>
      <w:tr w:rsidR="0048757C" w:rsidRPr="0048757C" w14:paraId="16F118E0" w14:textId="77777777" w:rsidTr="0048757C">
        <w:trPr>
          <w:trHeight w:val="276"/>
        </w:trPr>
        <w:tc>
          <w:tcPr>
            <w:tcW w:w="2111" w:type="pct"/>
            <w:gridSpan w:val="5"/>
            <w:tcBorders>
              <w:top w:val="single" w:sz="4" w:space="0" w:color="auto"/>
              <w:left w:val="single" w:sz="4" w:space="0" w:color="auto"/>
              <w:bottom w:val="nil"/>
              <w:right w:val="nil"/>
            </w:tcBorders>
            <w:shd w:val="clear" w:color="000000" w:fill="F3F6FA"/>
            <w:vAlign w:val="bottom"/>
            <w:hideMark/>
          </w:tcPr>
          <w:p w14:paraId="0AEFB55A" w14:textId="77777777" w:rsidR="0048757C" w:rsidRPr="0048757C" w:rsidRDefault="0048757C" w:rsidP="0048757C">
            <w:pPr>
              <w:spacing w:before="0" w:after="0" w:line="240" w:lineRule="auto"/>
              <w:jc w:val="left"/>
              <w:rPr>
                <w:b/>
                <w:bCs/>
                <w:sz w:val="22"/>
                <w:szCs w:val="22"/>
              </w:rPr>
            </w:pPr>
            <w:r w:rsidRPr="0048757C">
              <w:rPr>
                <w:b/>
                <w:bCs/>
                <w:sz w:val="22"/>
                <w:szCs w:val="22"/>
              </w:rPr>
              <w:t>Combination</w:t>
            </w:r>
          </w:p>
        </w:tc>
        <w:tc>
          <w:tcPr>
            <w:tcW w:w="820" w:type="pct"/>
            <w:gridSpan w:val="4"/>
            <w:tcBorders>
              <w:top w:val="single" w:sz="4" w:space="0" w:color="auto"/>
              <w:left w:val="nil"/>
              <w:bottom w:val="nil"/>
              <w:right w:val="nil"/>
            </w:tcBorders>
            <w:shd w:val="clear" w:color="000000" w:fill="F3F6FA"/>
            <w:vAlign w:val="bottom"/>
            <w:hideMark/>
          </w:tcPr>
          <w:p w14:paraId="290CFFB5" w14:textId="77777777" w:rsidR="0048757C" w:rsidRPr="0048757C" w:rsidRDefault="0048757C" w:rsidP="0048757C">
            <w:pPr>
              <w:spacing w:before="0" w:after="0" w:line="240" w:lineRule="auto"/>
              <w:jc w:val="left"/>
              <w:rPr>
                <w:b/>
                <w:bCs/>
                <w:sz w:val="22"/>
                <w:szCs w:val="22"/>
              </w:rPr>
            </w:pPr>
            <w:r w:rsidRPr="0048757C">
              <w:rPr>
                <w:b/>
                <w:bCs/>
                <w:sz w:val="22"/>
                <w:szCs w:val="22"/>
              </w:rPr>
              <w:t>Initial outlay</w:t>
            </w:r>
          </w:p>
        </w:tc>
        <w:tc>
          <w:tcPr>
            <w:tcW w:w="987" w:type="pct"/>
            <w:gridSpan w:val="6"/>
            <w:tcBorders>
              <w:top w:val="single" w:sz="4" w:space="0" w:color="auto"/>
              <w:left w:val="nil"/>
              <w:bottom w:val="nil"/>
              <w:right w:val="nil"/>
            </w:tcBorders>
            <w:shd w:val="clear" w:color="000000" w:fill="F3F6FA"/>
            <w:vAlign w:val="bottom"/>
            <w:hideMark/>
          </w:tcPr>
          <w:p w14:paraId="72BA9D90" w14:textId="77777777" w:rsidR="0048757C" w:rsidRPr="0048757C" w:rsidRDefault="0048757C" w:rsidP="0048757C">
            <w:pPr>
              <w:spacing w:before="0" w:after="0" w:line="240" w:lineRule="auto"/>
              <w:jc w:val="left"/>
              <w:rPr>
                <w:b/>
                <w:bCs/>
                <w:sz w:val="22"/>
                <w:szCs w:val="22"/>
              </w:rPr>
            </w:pPr>
            <w:r w:rsidRPr="0048757C">
              <w:rPr>
                <w:b/>
                <w:bCs/>
                <w:sz w:val="22"/>
                <w:szCs w:val="22"/>
              </w:rPr>
              <w:t>Combined NPV</w:t>
            </w:r>
          </w:p>
        </w:tc>
        <w:tc>
          <w:tcPr>
            <w:tcW w:w="1082" w:type="pct"/>
            <w:gridSpan w:val="3"/>
            <w:tcBorders>
              <w:top w:val="single" w:sz="4" w:space="0" w:color="auto"/>
              <w:left w:val="nil"/>
              <w:bottom w:val="nil"/>
              <w:right w:val="single" w:sz="4" w:space="0" w:color="auto"/>
            </w:tcBorders>
            <w:shd w:val="clear" w:color="000000" w:fill="F3F6FA"/>
            <w:vAlign w:val="bottom"/>
            <w:hideMark/>
          </w:tcPr>
          <w:p w14:paraId="7C3BA335" w14:textId="77777777" w:rsidR="0048757C" w:rsidRPr="0048757C" w:rsidRDefault="0048757C" w:rsidP="0048757C">
            <w:pPr>
              <w:spacing w:before="0" w:after="0" w:line="240" w:lineRule="auto"/>
              <w:jc w:val="left"/>
              <w:rPr>
                <w:b/>
                <w:bCs/>
                <w:sz w:val="22"/>
                <w:szCs w:val="22"/>
              </w:rPr>
            </w:pPr>
            <w:r w:rsidRPr="0048757C">
              <w:rPr>
                <w:b/>
                <w:bCs/>
                <w:sz w:val="22"/>
                <w:szCs w:val="22"/>
              </w:rPr>
              <w:t>Decision note</w:t>
            </w:r>
          </w:p>
        </w:tc>
      </w:tr>
      <w:tr w:rsidR="0048757C" w:rsidRPr="0048757C" w14:paraId="1C64D027" w14:textId="77777777" w:rsidTr="0048757C">
        <w:trPr>
          <w:trHeight w:val="276"/>
        </w:trPr>
        <w:tc>
          <w:tcPr>
            <w:tcW w:w="2111" w:type="pct"/>
            <w:gridSpan w:val="5"/>
            <w:tcBorders>
              <w:top w:val="nil"/>
              <w:left w:val="single" w:sz="4" w:space="0" w:color="auto"/>
              <w:bottom w:val="nil"/>
              <w:right w:val="nil"/>
            </w:tcBorders>
            <w:vAlign w:val="bottom"/>
            <w:hideMark/>
          </w:tcPr>
          <w:p w14:paraId="3A53FD27" w14:textId="77777777" w:rsidR="0048757C" w:rsidRPr="0048757C" w:rsidRDefault="0048757C" w:rsidP="0048757C">
            <w:pPr>
              <w:spacing w:before="0" w:after="0" w:line="240" w:lineRule="auto"/>
              <w:jc w:val="left"/>
              <w:rPr>
                <w:sz w:val="22"/>
                <w:szCs w:val="22"/>
              </w:rPr>
            </w:pPr>
            <w:r w:rsidRPr="0048757C">
              <w:rPr>
                <w:sz w:val="22"/>
                <w:szCs w:val="22"/>
              </w:rPr>
              <w:t>A + B</w:t>
            </w:r>
          </w:p>
        </w:tc>
        <w:tc>
          <w:tcPr>
            <w:tcW w:w="820" w:type="pct"/>
            <w:gridSpan w:val="4"/>
            <w:tcBorders>
              <w:top w:val="nil"/>
              <w:left w:val="nil"/>
              <w:bottom w:val="nil"/>
              <w:right w:val="nil"/>
            </w:tcBorders>
            <w:vAlign w:val="bottom"/>
            <w:hideMark/>
          </w:tcPr>
          <w:p w14:paraId="4323885A"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987" w:type="pct"/>
            <w:gridSpan w:val="6"/>
            <w:tcBorders>
              <w:top w:val="nil"/>
              <w:left w:val="nil"/>
              <w:bottom w:val="nil"/>
              <w:right w:val="nil"/>
            </w:tcBorders>
            <w:vAlign w:val="bottom"/>
            <w:hideMark/>
          </w:tcPr>
          <w:p w14:paraId="4532AD9A" w14:textId="77777777" w:rsidR="0048757C" w:rsidRPr="0048757C" w:rsidRDefault="0048757C" w:rsidP="0048757C">
            <w:pPr>
              <w:spacing w:before="0" w:after="0" w:line="240" w:lineRule="auto"/>
              <w:jc w:val="right"/>
              <w:rPr>
                <w:sz w:val="22"/>
                <w:szCs w:val="22"/>
              </w:rPr>
            </w:pPr>
            <w:r w:rsidRPr="0048757C">
              <w:rPr>
                <w:sz w:val="22"/>
                <w:szCs w:val="22"/>
              </w:rPr>
              <w:t>-16.97716872</w:t>
            </w:r>
          </w:p>
        </w:tc>
        <w:tc>
          <w:tcPr>
            <w:tcW w:w="1082" w:type="pct"/>
            <w:gridSpan w:val="3"/>
            <w:tcBorders>
              <w:top w:val="nil"/>
              <w:left w:val="nil"/>
              <w:bottom w:val="nil"/>
              <w:right w:val="single" w:sz="4" w:space="0" w:color="auto"/>
            </w:tcBorders>
            <w:vAlign w:val="bottom"/>
            <w:hideMark/>
          </w:tcPr>
          <w:p w14:paraId="443ABCAB" w14:textId="77777777" w:rsidR="0048757C" w:rsidRPr="0048757C" w:rsidRDefault="0048757C" w:rsidP="0048757C">
            <w:pPr>
              <w:spacing w:before="0" w:after="0" w:line="240" w:lineRule="auto"/>
              <w:jc w:val="left"/>
              <w:rPr>
                <w:sz w:val="22"/>
                <w:szCs w:val="22"/>
              </w:rPr>
            </w:pPr>
            <w:r w:rsidRPr="0048757C">
              <w:rPr>
                <w:sz w:val="22"/>
                <w:szCs w:val="22"/>
              </w:rPr>
              <w:t>Within £100m cap</w:t>
            </w:r>
          </w:p>
        </w:tc>
      </w:tr>
      <w:tr w:rsidR="0048757C" w:rsidRPr="0048757C" w14:paraId="218F6D06" w14:textId="77777777" w:rsidTr="0048757C">
        <w:trPr>
          <w:trHeight w:val="276"/>
        </w:trPr>
        <w:tc>
          <w:tcPr>
            <w:tcW w:w="2111" w:type="pct"/>
            <w:gridSpan w:val="5"/>
            <w:tcBorders>
              <w:top w:val="nil"/>
              <w:left w:val="single" w:sz="4" w:space="0" w:color="auto"/>
              <w:bottom w:val="nil"/>
              <w:right w:val="nil"/>
            </w:tcBorders>
            <w:vAlign w:val="bottom"/>
            <w:hideMark/>
          </w:tcPr>
          <w:p w14:paraId="62922E73" w14:textId="77777777" w:rsidR="0048757C" w:rsidRPr="0048757C" w:rsidRDefault="0048757C" w:rsidP="0048757C">
            <w:pPr>
              <w:spacing w:before="0" w:after="0" w:line="240" w:lineRule="auto"/>
              <w:jc w:val="left"/>
              <w:rPr>
                <w:sz w:val="22"/>
                <w:szCs w:val="22"/>
              </w:rPr>
            </w:pPr>
            <w:r w:rsidRPr="0048757C">
              <w:rPr>
                <w:sz w:val="22"/>
                <w:szCs w:val="22"/>
              </w:rPr>
              <w:t>A + C</w:t>
            </w:r>
          </w:p>
        </w:tc>
        <w:tc>
          <w:tcPr>
            <w:tcW w:w="820" w:type="pct"/>
            <w:gridSpan w:val="4"/>
            <w:tcBorders>
              <w:top w:val="nil"/>
              <w:left w:val="nil"/>
              <w:bottom w:val="nil"/>
              <w:right w:val="nil"/>
            </w:tcBorders>
            <w:vAlign w:val="bottom"/>
            <w:hideMark/>
          </w:tcPr>
          <w:p w14:paraId="1D0CDA28"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987" w:type="pct"/>
            <w:gridSpan w:val="6"/>
            <w:tcBorders>
              <w:top w:val="nil"/>
              <w:left w:val="nil"/>
              <w:bottom w:val="nil"/>
              <w:right w:val="nil"/>
            </w:tcBorders>
            <w:vAlign w:val="bottom"/>
            <w:hideMark/>
          </w:tcPr>
          <w:p w14:paraId="1119E4FC" w14:textId="77777777" w:rsidR="0048757C" w:rsidRPr="0048757C" w:rsidRDefault="0048757C" w:rsidP="0048757C">
            <w:pPr>
              <w:spacing w:before="0" w:after="0" w:line="240" w:lineRule="auto"/>
              <w:jc w:val="right"/>
              <w:rPr>
                <w:sz w:val="22"/>
                <w:szCs w:val="22"/>
              </w:rPr>
            </w:pPr>
            <w:r w:rsidRPr="0048757C">
              <w:rPr>
                <w:sz w:val="22"/>
                <w:szCs w:val="22"/>
              </w:rPr>
              <w:t>-10.65966681</w:t>
            </w:r>
          </w:p>
        </w:tc>
        <w:tc>
          <w:tcPr>
            <w:tcW w:w="1082" w:type="pct"/>
            <w:gridSpan w:val="3"/>
            <w:tcBorders>
              <w:top w:val="nil"/>
              <w:left w:val="nil"/>
              <w:bottom w:val="nil"/>
              <w:right w:val="single" w:sz="4" w:space="0" w:color="auto"/>
            </w:tcBorders>
            <w:vAlign w:val="bottom"/>
            <w:hideMark/>
          </w:tcPr>
          <w:p w14:paraId="297250B8" w14:textId="77777777" w:rsidR="0048757C" w:rsidRPr="0048757C" w:rsidRDefault="0048757C" w:rsidP="0048757C">
            <w:pPr>
              <w:spacing w:before="0" w:after="0" w:line="240" w:lineRule="auto"/>
              <w:jc w:val="left"/>
              <w:rPr>
                <w:sz w:val="22"/>
                <w:szCs w:val="22"/>
              </w:rPr>
            </w:pPr>
            <w:r w:rsidRPr="0048757C">
              <w:rPr>
                <w:sz w:val="22"/>
                <w:szCs w:val="22"/>
              </w:rPr>
              <w:t>Within £100m cap</w:t>
            </w:r>
          </w:p>
        </w:tc>
      </w:tr>
      <w:tr w:rsidR="0048757C" w:rsidRPr="0048757C" w14:paraId="61384792" w14:textId="77777777" w:rsidTr="0048757C">
        <w:trPr>
          <w:trHeight w:val="276"/>
        </w:trPr>
        <w:tc>
          <w:tcPr>
            <w:tcW w:w="2111" w:type="pct"/>
            <w:gridSpan w:val="5"/>
            <w:tcBorders>
              <w:top w:val="nil"/>
              <w:left w:val="single" w:sz="4" w:space="0" w:color="auto"/>
              <w:bottom w:val="nil"/>
              <w:right w:val="nil"/>
            </w:tcBorders>
            <w:vAlign w:val="bottom"/>
            <w:hideMark/>
          </w:tcPr>
          <w:p w14:paraId="16565247" w14:textId="77777777" w:rsidR="0048757C" w:rsidRPr="0048757C" w:rsidRDefault="0048757C" w:rsidP="0048757C">
            <w:pPr>
              <w:spacing w:before="0" w:after="0" w:line="240" w:lineRule="auto"/>
              <w:jc w:val="left"/>
              <w:rPr>
                <w:sz w:val="22"/>
                <w:szCs w:val="22"/>
              </w:rPr>
            </w:pPr>
            <w:r w:rsidRPr="0048757C">
              <w:rPr>
                <w:sz w:val="22"/>
                <w:szCs w:val="22"/>
              </w:rPr>
              <w:t>B + C</w:t>
            </w:r>
          </w:p>
        </w:tc>
        <w:tc>
          <w:tcPr>
            <w:tcW w:w="820" w:type="pct"/>
            <w:gridSpan w:val="4"/>
            <w:tcBorders>
              <w:top w:val="nil"/>
              <w:left w:val="nil"/>
              <w:bottom w:val="nil"/>
              <w:right w:val="nil"/>
            </w:tcBorders>
            <w:vAlign w:val="bottom"/>
            <w:hideMark/>
          </w:tcPr>
          <w:p w14:paraId="089F3222" w14:textId="77777777" w:rsidR="0048757C" w:rsidRPr="0048757C" w:rsidRDefault="0048757C" w:rsidP="0048757C">
            <w:pPr>
              <w:spacing w:before="0" w:after="0" w:line="240" w:lineRule="auto"/>
              <w:jc w:val="right"/>
              <w:rPr>
                <w:sz w:val="22"/>
                <w:szCs w:val="22"/>
              </w:rPr>
            </w:pPr>
            <w:r w:rsidRPr="0048757C">
              <w:rPr>
                <w:sz w:val="22"/>
                <w:szCs w:val="22"/>
              </w:rPr>
              <w:t>100</w:t>
            </w:r>
          </w:p>
        </w:tc>
        <w:tc>
          <w:tcPr>
            <w:tcW w:w="987" w:type="pct"/>
            <w:gridSpan w:val="6"/>
            <w:tcBorders>
              <w:top w:val="nil"/>
              <w:left w:val="nil"/>
              <w:bottom w:val="nil"/>
              <w:right w:val="nil"/>
            </w:tcBorders>
            <w:vAlign w:val="bottom"/>
            <w:hideMark/>
          </w:tcPr>
          <w:p w14:paraId="5E52E8A3" w14:textId="77777777" w:rsidR="0048757C" w:rsidRPr="0048757C" w:rsidRDefault="0048757C" w:rsidP="0048757C">
            <w:pPr>
              <w:spacing w:before="0" w:after="0" w:line="240" w:lineRule="auto"/>
              <w:jc w:val="right"/>
              <w:rPr>
                <w:sz w:val="22"/>
                <w:szCs w:val="22"/>
              </w:rPr>
            </w:pPr>
            <w:r w:rsidRPr="0048757C">
              <w:rPr>
                <w:sz w:val="22"/>
                <w:szCs w:val="22"/>
              </w:rPr>
              <w:t>-10.28518916</w:t>
            </w:r>
          </w:p>
        </w:tc>
        <w:tc>
          <w:tcPr>
            <w:tcW w:w="1082" w:type="pct"/>
            <w:gridSpan w:val="3"/>
            <w:tcBorders>
              <w:top w:val="nil"/>
              <w:left w:val="nil"/>
              <w:bottom w:val="nil"/>
              <w:right w:val="single" w:sz="4" w:space="0" w:color="auto"/>
            </w:tcBorders>
            <w:vAlign w:val="bottom"/>
            <w:hideMark/>
          </w:tcPr>
          <w:p w14:paraId="2DB3AE73" w14:textId="77777777" w:rsidR="0048757C" w:rsidRPr="0048757C" w:rsidRDefault="0048757C" w:rsidP="0048757C">
            <w:pPr>
              <w:spacing w:before="0" w:after="0" w:line="240" w:lineRule="auto"/>
              <w:jc w:val="left"/>
              <w:rPr>
                <w:sz w:val="22"/>
                <w:szCs w:val="22"/>
              </w:rPr>
            </w:pPr>
            <w:r w:rsidRPr="0048757C">
              <w:rPr>
                <w:sz w:val="22"/>
                <w:szCs w:val="22"/>
              </w:rPr>
              <w:t>Within £100m cap</w:t>
            </w:r>
          </w:p>
        </w:tc>
      </w:tr>
      <w:tr w:rsidR="0048757C" w:rsidRPr="0048757C" w14:paraId="407B3ABD" w14:textId="77777777" w:rsidTr="0048757C">
        <w:trPr>
          <w:trHeight w:val="552"/>
        </w:trPr>
        <w:tc>
          <w:tcPr>
            <w:tcW w:w="2111" w:type="pct"/>
            <w:gridSpan w:val="5"/>
            <w:tcBorders>
              <w:top w:val="nil"/>
              <w:left w:val="single" w:sz="4" w:space="0" w:color="auto"/>
              <w:bottom w:val="single" w:sz="4" w:space="0" w:color="auto"/>
              <w:right w:val="nil"/>
            </w:tcBorders>
            <w:vAlign w:val="bottom"/>
            <w:hideMark/>
          </w:tcPr>
          <w:p w14:paraId="471E850E" w14:textId="77777777" w:rsidR="0048757C" w:rsidRPr="0048757C" w:rsidRDefault="0048757C" w:rsidP="0048757C">
            <w:pPr>
              <w:spacing w:before="0" w:after="0" w:line="240" w:lineRule="auto"/>
              <w:jc w:val="left"/>
              <w:rPr>
                <w:b/>
                <w:bCs/>
                <w:sz w:val="22"/>
                <w:szCs w:val="22"/>
              </w:rPr>
            </w:pPr>
            <w:r w:rsidRPr="0048757C">
              <w:rPr>
                <w:b/>
                <w:bCs/>
                <w:sz w:val="22"/>
                <w:szCs w:val="22"/>
              </w:rPr>
              <w:t>Best option under capital rationing</w:t>
            </w:r>
          </w:p>
        </w:tc>
        <w:tc>
          <w:tcPr>
            <w:tcW w:w="2889" w:type="pct"/>
            <w:gridSpan w:val="13"/>
            <w:tcBorders>
              <w:top w:val="nil"/>
              <w:left w:val="nil"/>
              <w:bottom w:val="single" w:sz="4" w:space="0" w:color="auto"/>
              <w:right w:val="single" w:sz="4" w:space="0" w:color="000000"/>
            </w:tcBorders>
            <w:vAlign w:val="bottom"/>
            <w:hideMark/>
          </w:tcPr>
          <w:p w14:paraId="78E33BD4" w14:textId="77777777" w:rsidR="0048757C" w:rsidRPr="0048757C" w:rsidRDefault="0048757C" w:rsidP="0048757C">
            <w:pPr>
              <w:spacing w:before="0" w:after="0" w:line="240" w:lineRule="auto"/>
              <w:jc w:val="right"/>
              <w:rPr>
                <w:sz w:val="22"/>
                <w:szCs w:val="22"/>
              </w:rPr>
            </w:pPr>
            <w:r w:rsidRPr="0048757C">
              <w:rPr>
                <w:sz w:val="22"/>
                <w:szCs w:val="22"/>
              </w:rPr>
              <w:t>B + C</w:t>
            </w:r>
          </w:p>
        </w:tc>
      </w:tr>
      <w:tr w:rsidR="0048757C" w:rsidRPr="0048757C" w14:paraId="68FA5DB9" w14:textId="77777777" w:rsidTr="0048757C">
        <w:trPr>
          <w:trHeight w:val="276"/>
        </w:trPr>
        <w:tc>
          <w:tcPr>
            <w:tcW w:w="2058" w:type="pct"/>
            <w:gridSpan w:val="3"/>
            <w:tcBorders>
              <w:top w:val="single" w:sz="4" w:space="0" w:color="auto"/>
              <w:left w:val="single" w:sz="4" w:space="0" w:color="auto"/>
              <w:bottom w:val="nil"/>
              <w:right w:val="nil"/>
            </w:tcBorders>
            <w:shd w:val="clear" w:color="000000" w:fill="EAF3E2"/>
            <w:vAlign w:val="bottom"/>
            <w:hideMark/>
          </w:tcPr>
          <w:p w14:paraId="6DFF399D" w14:textId="77777777" w:rsidR="0048757C" w:rsidRPr="0048757C" w:rsidRDefault="0048757C" w:rsidP="0048757C">
            <w:pPr>
              <w:spacing w:before="0" w:after="0" w:line="240" w:lineRule="auto"/>
              <w:jc w:val="left"/>
              <w:rPr>
                <w:b/>
                <w:bCs/>
                <w:sz w:val="22"/>
                <w:szCs w:val="22"/>
              </w:rPr>
            </w:pPr>
            <w:r w:rsidRPr="0048757C">
              <w:rPr>
                <w:b/>
                <w:bCs/>
                <w:sz w:val="22"/>
                <w:szCs w:val="22"/>
              </w:rPr>
              <w:t>Metric</w:t>
            </w:r>
          </w:p>
        </w:tc>
        <w:tc>
          <w:tcPr>
            <w:tcW w:w="981" w:type="pct"/>
            <w:gridSpan w:val="8"/>
            <w:tcBorders>
              <w:top w:val="single" w:sz="4" w:space="0" w:color="auto"/>
              <w:left w:val="nil"/>
              <w:bottom w:val="nil"/>
              <w:right w:val="nil"/>
            </w:tcBorders>
            <w:shd w:val="clear" w:color="000000" w:fill="EAF3E2"/>
            <w:vAlign w:val="bottom"/>
            <w:hideMark/>
          </w:tcPr>
          <w:p w14:paraId="735225C2" w14:textId="77777777" w:rsidR="0048757C" w:rsidRPr="0048757C" w:rsidRDefault="0048757C" w:rsidP="0048757C">
            <w:pPr>
              <w:spacing w:before="0" w:after="0" w:line="240" w:lineRule="auto"/>
              <w:jc w:val="right"/>
              <w:rPr>
                <w:b/>
                <w:bCs/>
                <w:sz w:val="22"/>
                <w:szCs w:val="22"/>
              </w:rPr>
            </w:pPr>
            <w:r w:rsidRPr="0048757C">
              <w:rPr>
                <w:b/>
                <w:bCs/>
                <w:sz w:val="22"/>
                <w:szCs w:val="22"/>
              </w:rPr>
              <w:t>Project A</w:t>
            </w:r>
          </w:p>
        </w:tc>
        <w:tc>
          <w:tcPr>
            <w:tcW w:w="981" w:type="pct"/>
            <w:gridSpan w:val="5"/>
            <w:tcBorders>
              <w:top w:val="single" w:sz="4" w:space="0" w:color="auto"/>
              <w:left w:val="nil"/>
              <w:bottom w:val="nil"/>
              <w:right w:val="nil"/>
            </w:tcBorders>
            <w:shd w:val="clear" w:color="000000" w:fill="EAF3E2"/>
            <w:vAlign w:val="bottom"/>
            <w:hideMark/>
          </w:tcPr>
          <w:p w14:paraId="317F68B5" w14:textId="77777777" w:rsidR="0048757C" w:rsidRPr="0048757C" w:rsidRDefault="0048757C" w:rsidP="0048757C">
            <w:pPr>
              <w:spacing w:before="0" w:after="0" w:line="240" w:lineRule="auto"/>
              <w:jc w:val="left"/>
              <w:rPr>
                <w:b/>
                <w:bCs/>
                <w:sz w:val="22"/>
                <w:szCs w:val="22"/>
              </w:rPr>
            </w:pPr>
            <w:r w:rsidRPr="0048757C">
              <w:rPr>
                <w:b/>
                <w:bCs/>
                <w:sz w:val="22"/>
                <w:szCs w:val="22"/>
              </w:rPr>
              <w:t>Project B</w:t>
            </w:r>
          </w:p>
        </w:tc>
        <w:tc>
          <w:tcPr>
            <w:tcW w:w="980" w:type="pct"/>
            <w:gridSpan w:val="2"/>
            <w:tcBorders>
              <w:top w:val="single" w:sz="4" w:space="0" w:color="auto"/>
              <w:left w:val="nil"/>
              <w:bottom w:val="nil"/>
              <w:right w:val="single" w:sz="4" w:space="0" w:color="auto"/>
            </w:tcBorders>
            <w:shd w:val="clear" w:color="000000" w:fill="EAF3E2"/>
            <w:vAlign w:val="bottom"/>
            <w:hideMark/>
          </w:tcPr>
          <w:p w14:paraId="7FE0AA83" w14:textId="77777777" w:rsidR="0048757C" w:rsidRPr="0048757C" w:rsidRDefault="0048757C" w:rsidP="0048757C">
            <w:pPr>
              <w:spacing w:before="0" w:after="0" w:line="240" w:lineRule="auto"/>
              <w:jc w:val="left"/>
              <w:rPr>
                <w:b/>
                <w:bCs/>
                <w:sz w:val="22"/>
                <w:szCs w:val="22"/>
              </w:rPr>
            </w:pPr>
            <w:r w:rsidRPr="0048757C">
              <w:rPr>
                <w:b/>
                <w:bCs/>
                <w:sz w:val="22"/>
                <w:szCs w:val="22"/>
              </w:rPr>
              <w:t>Project C</w:t>
            </w:r>
          </w:p>
        </w:tc>
      </w:tr>
      <w:tr w:rsidR="0048757C" w:rsidRPr="0048757C" w14:paraId="7253EF40" w14:textId="77777777" w:rsidTr="0048757C">
        <w:trPr>
          <w:trHeight w:val="276"/>
        </w:trPr>
        <w:tc>
          <w:tcPr>
            <w:tcW w:w="2058" w:type="pct"/>
            <w:gridSpan w:val="3"/>
            <w:tcBorders>
              <w:top w:val="nil"/>
              <w:left w:val="single" w:sz="4" w:space="0" w:color="auto"/>
              <w:bottom w:val="nil"/>
              <w:right w:val="nil"/>
            </w:tcBorders>
            <w:vAlign w:val="bottom"/>
            <w:hideMark/>
          </w:tcPr>
          <w:p w14:paraId="67EA5F0B" w14:textId="77777777" w:rsidR="0048757C" w:rsidRPr="0048757C" w:rsidRDefault="0048757C" w:rsidP="0048757C">
            <w:pPr>
              <w:spacing w:before="0" w:after="0" w:line="240" w:lineRule="auto"/>
              <w:jc w:val="left"/>
              <w:rPr>
                <w:sz w:val="22"/>
                <w:szCs w:val="22"/>
              </w:rPr>
            </w:pPr>
            <w:r w:rsidRPr="0048757C">
              <w:rPr>
                <w:sz w:val="22"/>
                <w:szCs w:val="22"/>
              </w:rPr>
              <w:t>Payback period (years)</w:t>
            </w:r>
          </w:p>
        </w:tc>
        <w:tc>
          <w:tcPr>
            <w:tcW w:w="981" w:type="pct"/>
            <w:gridSpan w:val="8"/>
            <w:tcBorders>
              <w:top w:val="nil"/>
              <w:left w:val="nil"/>
              <w:bottom w:val="nil"/>
              <w:right w:val="nil"/>
            </w:tcBorders>
            <w:vAlign w:val="bottom"/>
            <w:hideMark/>
          </w:tcPr>
          <w:p w14:paraId="254D04DC" w14:textId="77777777" w:rsidR="0048757C" w:rsidRPr="0048757C" w:rsidRDefault="0048757C" w:rsidP="0048757C">
            <w:pPr>
              <w:spacing w:before="0" w:after="0" w:line="240" w:lineRule="auto"/>
              <w:jc w:val="right"/>
              <w:rPr>
                <w:sz w:val="22"/>
                <w:szCs w:val="22"/>
              </w:rPr>
            </w:pPr>
            <w:r w:rsidRPr="0048757C">
              <w:rPr>
                <w:sz w:val="22"/>
                <w:szCs w:val="22"/>
              </w:rPr>
              <w:t>4.50</w:t>
            </w:r>
          </w:p>
        </w:tc>
        <w:tc>
          <w:tcPr>
            <w:tcW w:w="981" w:type="pct"/>
            <w:gridSpan w:val="5"/>
            <w:tcBorders>
              <w:top w:val="nil"/>
              <w:left w:val="nil"/>
              <w:bottom w:val="nil"/>
              <w:right w:val="nil"/>
            </w:tcBorders>
            <w:vAlign w:val="bottom"/>
            <w:hideMark/>
          </w:tcPr>
          <w:p w14:paraId="16C039ED" w14:textId="77777777" w:rsidR="0048757C" w:rsidRPr="0048757C" w:rsidRDefault="0048757C" w:rsidP="0048757C">
            <w:pPr>
              <w:spacing w:before="0" w:after="0" w:line="240" w:lineRule="auto"/>
              <w:jc w:val="right"/>
              <w:rPr>
                <w:sz w:val="22"/>
                <w:szCs w:val="22"/>
              </w:rPr>
            </w:pPr>
            <w:r w:rsidRPr="0048757C">
              <w:rPr>
                <w:sz w:val="22"/>
                <w:szCs w:val="22"/>
              </w:rPr>
              <w:t>4.55</w:t>
            </w:r>
          </w:p>
        </w:tc>
        <w:tc>
          <w:tcPr>
            <w:tcW w:w="980" w:type="pct"/>
            <w:gridSpan w:val="2"/>
            <w:tcBorders>
              <w:top w:val="nil"/>
              <w:left w:val="nil"/>
              <w:bottom w:val="nil"/>
              <w:right w:val="single" w:sz="4" w:space="0" w:color="auto"/>
            </w:tcBorders>
            <w:vAlign w:val="bottom"/>
            <w:hideMark/>
          </w:tcPr>
          <w:p w14:paraId="677AEFF1" w14:textId="77777777" w:rsidR="0048757C" w:rsidRPr="0048757C" w:rsidRDefault="0048757C" w:rsidP="0048757C">
            <w:pPr>
              <w:spacing w:before="0" w:after="0" w:line="240" w:lineRule="auto"/>
              <w:jc w:val="right"/>
              <w:rPr>
                <w:sz w:val="22"/>
                <w:szCs w:val="22"/>
              </w:rPr>
            </w:pPr>
            <w:r w:rsidRPr="0048757C">
              <w:rPr>
                <w:sz w:val="22"/>
                <w:szCs w:val="22"/>
              </w:rPr>
              <w:t>3.60</w:t>
            </w:r>
          </w:p>
        </w:tc>
      </w:tr>
      <w:tr w:rsidR="0048757C" w:rsidRPr="0048757C" w14:paraId="5CA8F9F5" w14:textId="77777777" w:rsidTr="0048757C">
        <w:trPr>
          <w:trHeight w:val="276"/>
        </w:trPr>
        <w:tc>
          <w:tcPr>
            <w:tcW w:w="2058" w:type="pct"/>
            <w:gridSpan w:val="3"/>
            <w:tcBorders>
              <w:top w:val="nil"/>
              <w:left w:val="single" w:sz="4" w:space="0" w:color="auto"/>
              <w:bottom w:val="nil"/>
              <w:right w:val="nil"/>
            </w:tcBorders>
            <w:vAlign w:val="bottom"/>
            <w:hideMark/>
          </w:tcPr>
          <w:p w14:paraId="190E7060" w14:textId="77777777" w:rsidR="0048757C" w:rsidRPr="0048757C" w:rsidRDefault="0048757C" w:rsidP="0048757C">
            <w:pPr>
              <w:spacing w:before="0" w:after="0" w:line="240" w:lineRule="auto"/>
              <w:jc w:val="left"/>
              <w:rPr>
                <w:sz w:val="22"/>
                <w:szCs w:val="22"/>
              </w:rPr>
            </w:pPr>
            <w:r w:rsidRPr="0048757C">
              <w:rPr>
                <w:sz w:val="22"/>
                <w:szCs w:val="22"/>
              </w:rPr>
              <w:t>ARR</w:t>
            </w:r>
          </w:p>
        </w:tc>
        <w:tc>
          <w:tcPr>
            <w:tcW w:w="981" w:type="pct"/>
            <w:gridSpan w:val="8"/>
            <w:tcBorders>
              <w:top w:val="nil"/>
              <w:left w:val="nil"/>
              <w:bottom w:val="nil"/>
              <w:right w:val="nil"/>
            </w:tcBorders>
            <w:vAlign w:val="bottom"/>
            <w:hideMark/>
          </w:tcPr>
          <w:p w14:paraId="59F9CBBF" w14:textId="77777777" w:rsidR="0048757C" w:rsidRPr="0048757C" w:rsidRDefault="0048757C" w:rsidP="0048757C">
            <w:pPr>
              <w:spacing w:before="0" w:after="0" w:line="240" w:lineRule="auto"/>
              <w:jc w:val="right"/>
              <w:rPr>
                <w:sz w:val="22"/>
                <w:szCs w:val="22"/>
              </w:rPr>
            </w:pPr>
            <w:r w:rsidRPr="0048757C">
              <w:rPr>
                <w:sz w:val="22"/>
                <w:szCs w:val="22"/>
              </w:rPr>
              <w:t>1.60%</w:t>
            </w:r>
          </w:p>
        </w:tc>
        <w:tc>
          <w:tcPr>
            <w:tcW w:w="981" w:type="pct"/>
            <w:gridSpan w:val="5"/>
            <w:tcBorders>
              <w:top w:val="nil"/>
              <w:left w:val="nil"/>
              <w:bottom w:val="nil"/>
              <w:right w:val="nil"/>
            </w:tcBorders>
            <w:vAlign w:val="bottom"/>
            <w:hideMark/>
          </w:tcPr>
          <w:p w14:paraId="5F0A330E" w14:textId="77777777" w:rsidR="0048757C" w:rsidRPr="0048757C" w:rsidRDefault="0048757C" w:rsidP="0048757C">
            <w:pPr>
              <w:spacing w:before="0" w:after="0" w:line="240" w:lineRule="auto"/>
              <w:jc w:val="right"/>
              <w:rPr>
                <w:sz w:val="22"/>
                <w:szCs w:val="22"/>
              </w:rPr>
            </w:pPr>
            <w:r w:rsidRPr="0048757C">
              <w:rPr>
                <w:sz w:val="22"/>
                <w:szCs w:val="22"/>
              </w:rPr>
              <w:t>2.00%</w:t>
            </w:r>
          </w:p>
        </w:tc>
        <w:tc>
          <w:tcPr>
            <w:tcW w:w="980" w:type="pct"/>
            <w:gridSpan w:val="2"/>
            <w:tcBorders>
              <w:top w:val="nil"/>
              <w:left w:val="nil"/>
              <w:bottom w:val="nil"/>
              <w:right w:val="single" w:sz="4" w:space="0" w:color="auto"/>
            </w:tcBorders>
            <w:vAlign w:val="bottom"/>
            <w:hideMark/>
          </w:tcPr>
          <w:p w14:paraId="255583AB" w14:textId="77777777" w:rsidR="0048757C" w:rsidRPr="0048757C" w:rsidRDefault="0048757C" w:rsidP="0048757C">
            <w:pPr>
              <w:spacing w:before="0" w:after="0" w:line="240" w:lineRule="auto"/>
              <w:jc w:val="right"/>
              <w:rPr>
                <w:sz w:val="22"/>
                <w:szCs w:val="22"/>
              </w:rPr>
            </w:pPr>
            <w:r w:rsidRPr="0048757C">
              <w:rPr>
                <w:sz w:val="22"/>
                <w:szCs w:val="22"/>
              </w:rPr>
              <w:t>6.00%</w:t>
            </w:r>
          </w:p>
        </w:tc>
      </w:tr>
      <w:tr w:rsidR="0048757C" w:rsidRPr="0048757C" w14:paraId="78E71477" w14:textId="77777777" w:rsidTr="0048757C">
        <w:trPr>
          <w:trHeight w:val="276"/>
        </w:trPr>
        <w:tc>
          <w:tcPr>
            <w:tcW w:w="2058" w:type="pct"/>
            <w:gridSpan w:val="3"/>
            <w:tcBorders>
              <w:top w:val="nil"/>
              <w:left w:val="single" w:sz="4" w:space="0" w:color="auto"/>
              <w:bottom w:val="nil"/>
              <w:right w:val="nil"/>
            </w:tcBorders>
            <w:vAlign w:val="bottom"/>
            <w:hideMark/>
          </w:tcPr>
          <w:p w14:paraId="598A06BE" w14:textId="77777777" w:rsidR="0048757C" w:rsidRPr="0048757C" w:rsidRDefault="0048757C" w:rsidP="0048757C">
            <w:pPr>
              <w:spacing w:before="0" w:after="0" w:line="240" w:lineRule="auto"/>
              <w:jc w:val="left"/>
              <w:rPr>
                <w:sz w:val="22"/>
                <w:szCs w:val="22"/>
              </w:rPr>
            </w:pPr>
            <w:r w:rsidRPr="0048757C">
              <w:rPr>
                <w:sz w:val="22"/>
                <w:szCs w:val="22"/>
              </w:rPr>
              <w:t>NPV</w:t>
            </w:r>
          </w:p>
        </w:tc>
        <w:tc>
          <w:tcPr>
            <w:tcW w:w="981" w:type="pct"/>
            <w:gridSpan w:val="8"/>
            <w:tcBorders>
              <w:top w:val="nil"/>
              <w:left w:val="nil"/>
              <w:bottom w:val="nil"/>
              <w:right w:val="nil"/>
            </w:tcBorders>
            <w:vAlign w:val="bottom"/>
            <w:hideMark/>
          </w:tcPr>
          <w:p w14:paraId="1F317F97" w14:textId="77777777" w:rsidR="0048757C" w:rsidRPr="0048757C" w:rsidRDefault="0048757C" w:rsidP="0048757C">
            <w:pPr>
              <w:spacing w:before="0" w:after="0" w:line="240" w:lineRule="auto"/>
              <w:jc w:val="right"/>
              <w:rPr>
                <w:sz w:val="22"/>
                <w:szCs w:val="22"/>
              </w:rPr>
            </w:pPr>
            <w:r w:rsidRPr="0048757C">
              <w:rPr>
                <w:sz w:val="22"/>
                <w:szCs w:val="22"/>
              </w:rPr>
              <w:t>-8.68</w:t>
            </w:r>
          </w:p>
        </w:tc>
        <w:tc>
          <w:tcPr>
            <w:tcW w:w="981" w:type="pct"/>
            <w:gridSpan w:val="5"/>
            <w:tcBorders>
              <w:top w:val="nil"/>
              <w:left w:val="nil"/>
              <w:bottom w:val="nil"/>
              <w:right w:val="nil"/>
            </w:tcBorders>
            <w:vAlign w:val="bottom"/>
            <w:hideMark/>
          </w:tcPr>
          <w:p w14:paraId="48F89228" w14:textId="77777777" w:rsidR="0048757C" w:rsidRPr="0048757C" w:rsidRDefault="0048757C" w:rsidP="0048757C">
            <w:pPr>
              <w:spacing w:before="0" w:after="0" w:line="240" w:lineRule="auto"/>
              <w:jc w:val="right"/>
              <w:rPr>
                <w:sz w:val="22"/>
                <w:szCs w:val="22"/>
              </w:rPr>
            </w:pPr>
            <w:r w:rsidRPr="0048757C">
              <w:rPr>
                <w:sz w:val="22"/>
                <w:szCs w:val="22"/>
              </w:rPr>
              <w:t>-8.30</w:t>
            </w:r>
          </w:p>
        </w:tc>
        <w:tc>
          <w:tcPr>
            <w:tcW w:w="980" w:type="pct"/>
            <w:gridSpan w:val="2"/>
            <w:tcBorders>
              <w:top w:val="nil"/>
              <w:left w:val="nil"/>
              <w:bottom w:val="nil"/>
              <w:right w:val="single" w:sz="4" w:space="0" w:color="auto"/>
            </w:tcBorders>
            <w:vAlign w:val="bottom"/>
            <w:hideMark/>
          </w:tcPr>
          <w:p w14:paraId="030BDB42" w14:textId="77777777" w:rsidR="0048757C" w:rsidRPr="0048757C" w:rsidRDefault="0048757C" w:rsidP="0048757C">
            <w:pPr>
              <w:spacing w:before="0" w:after="0" w:line="240" w:lineRule="auto"/>
              <w:jc w:val="right"/>
              <w:rPr>
                <w:sz w:val="22"/>
                <w:szCs w:val="22"/>
              </w:rPr>
            </w:pPr>
            <w:r w:rsidRPr="0048757C">
              <w:rPr>
                <w:sz w:val="22"/>
                <w:szCs w:val="22"/>
              </w:rPr>
              <w:t>-1.98</w:t>
            </w:r>
          </w:p>
        </w:tc>
      </w:tr>
      <w:tr w:rsidR="0048757C" w:rsidRPr="0048757C" w14:paraId="3A61834D" w14:textId="77777777" w:rsidTr="0048757C">
        <w:trPr>
          <w:trHeight w:val="276"/>
        </w:trPr>
        <w:tc>
          <w:tcPr>
            <w:tcW w:w="2058" w:type="pct"/>
            <w:gridSpan w:val="3"/>
            <w:tcBorders>
              <w:top w:val="nil"/>
              <w:left w:val="single" w:sz="4" w:space="0" w:color="auto"/>
              <w:bottom w:val="nil"/>
              <w:right w:val="nil"/>
            </w:tcBorders>
            <w:vAlign w:val="bottom"/>
            <w:hideMark/>
          </w:tcPr>
          <w:p w14:paraId="540920DA" w14:textId="77777777" w:rsidR="0048757C" w:rsidRPr="0048757C" w:rsidRDefault="0048757C" w:rsidP="0048757C">
            <w:pPr>
              <w:spacing w:before="0" w:after="0" w:line="240" w:lineRule="auto"/>
              <w:jc w:val="left"/>
              <w:rPr>
                <w:sz w:val="22"/>
                <w:szCs w:val="22"/>
              </w:rPr>
            </w:pPr>
            <w:r w:rsidRPr="0048757C">
              <w:rPr>
                <w:sz w:val="22"/>
                <w:szCs w:val="22"/>
              </w:rPr>
              <w:t>Profitability index</w:t>
            </w:r>
          </w:p>
        </w:tc>
        <w:tc>
          <w:tcPr>
            <w:tcW w:w="981" w:type="pct"/>
            <w:gridSpan w:val="8"/>
            <w:tcBorders>
              <w:top w:val="nil"/>
              <w:left w:val="nil"/>
              <w:bottom w:val="nil"/>
              <w:right w:val="nil"/>
            </w:tcBorders>
            <w:vAlign w:val="bottom"/>
            <w:hideMark/>
          </w:tcPr>
          <w:p w14:paraId="7D3E3344" w14:textId="77777777" w:rsidR="0048757C" w:rsidRPr="0048757C" w:rsidRDefault="0048757C" w:rsidP="0048757C">
            <w:pPr>
              <w:spacing w:before="0" w:after="0" w:line="240" w:lineRule="auto"/>
              <w:jc w:val="right"/>
              <w:rPr>
                <w:sz w:val="22"/>
                <w:szCs w:val="22"/>
              </w:rPr>
            </w:pPr>
            <w:r w:rsidRPr="0048757C">
              <w:rPr>
                <w:sz w:val="22"/>
                <w:szCs w:val="22"/>
              </w:rPr>
              <w:t>0.83</w:t>
            </w:r>
          </w:p>
        </w:tc>
        <w:tc>
          <w:tcPr>
            <w:tcW w:w="981" w:type="pct"/>
            <w:gridSpan w:val="5"/>
            <w:tcBorders>
              <w:top w:val="nil"/>
              <w:left w:val="nil"/>
              <w:bottom w:val="nil"/>
              <w:right w:val="nil"/>
            </w:tcBorders>
            <w:vAlign w:val="bottom"/>
            <w:hideMark/>
          </w:tcPr>
          <w:p w14:paraId="5641C35E" w14:textId="77777777" w:rsidR="0048757C" w:rsidRPr="0048757C" w:rsidRDefault="0048757C" w:rsidP="0048757C">
            <w:pPr>
              <w:spacing w:before="0" w:after="0" w:line="240" w:lineRule="auto"/>
              <w:jc w:val="right"/>
              <w:rPr>
                <w:sz w:val="22"/>
                <w:szCs w:val="22"/>
              </w:rPr>
            </w:pPr>
            <w:r w:rsidRPr="0048757C">
              <w:rPr>
                <w:sz w:val="22"/>
                <w:szCs w:val="22"/>
              </w:rPr>
              <w:t>0.83</w:t>
            </w:r>
          </w:p>
        </w:tc>
        <w:tc>
          <w:tcPr>
            <w:tcW w:w="980" w:type="pct"/>
            <w:gridSpan w:val="2"/>
            <w:tcBorders>
              <w:top w:val="nil"/>
              <w:left w:val="nil"/>
              <w:bottom w:val="nil"/>
              <w:right w:val="single" w:sz="4" w:space="0" w:color="auto"/>
            </w:tcBorders>
            <w:vAlign w:val="bottom"/>
            <w:hideMark/>
          </w:tcPr>
          <w:p w14:paraId="33F0DD2B" w14:textId="77777777" w:rsidR="0048757C" w:rsidRPr="0048757C" w:rsidRDefault="0048757C" w:rsidP="0048757C">
            <w:pPr>
              <w:spacing w:before="0" w:after="0" w:line="240" w:lineRule="auto"/>
              <w:jc w:val="right"/>
              <w:rPr>
                <w:sz w:val="22"/>
                <w:szCs w:val="22"/>
              </w:rPr>
            </w:pPr>
            <w:r w:rsidRPr="0048757C">
              <w:rPr>
                <w:sz w:val="22"/>
                <w:szCs w:val="22"/>
              </w:rPr>
              <w:t>0.96</w:t>
            </w:r>
          </w:p>
        </w:tc>
      </w:tr>
      <w:tr w:rsidR="0048757C" w:rsidRPr="0048757C" w14:paraId="2D7334AC" w14:textId="77777777" w:rsidTr="0048757C">
        <w:trPr>
          <w:trHeight w:val="276"/>
        </w:trPr>
        <w:tc>
          <w:tcPr>
            <w:tcW w:w="2058" w:type="pct"/>
            <w:gridSpan w:val="3"/>
            <w:tcBorders>
              <w:top w:val="nil"/>
              <w:left w:val="single" w:sz="4" w:space="0" w:color="auto"/>
              <w:bottom w:val="single" w:sz="4" w:space="0" w:color="auto"/>
              <w:right w:val="nil"/>
            </w:tcBorders>
            <w:vAlign w:val="bottom"/>
            <w:hideMark/>
          </w:tcPr>
          <w:p w14:paraId="49F70228" w14:textId="77777777" w:rsidR="0048757C" w:rsidRPr="0048757C" w:rsidRDefault="0048757C" w:rsidP="0048757C">
            <w:pPr>
              <w:spacing w:before="0" w:after="0" w:line="240" w:lineRule="auto"/>
              <w:jc w:val="left"/>
              <w:rPr>
                <w:sz w:val="22"/>
                <w:szCs w:val="22"/>
              </w:rPr>
            </w:pPr>
            <w:r w:rsidRPr="0048757C">
              <w:rPr>
                <w:sz w:val="22"/>
                <w:szCs w:val="22"/>
              </w:rPr>
              <w:t>IRR</w:t>
            </w:r>
          </w:p>
        </w:tc>
        <w:tc>
          <w:tcPr>
            <w:tcW w:w="981" w:type="pct"/>
            <w:gridSpan w:val="8"/>
            <w:tcBorders>
              <w:top w:val="nil"/>
              <w:left w:val="nil"/>
              <w:bottom w:val="single" w:sz="4" w:space="0" w:color="auto"/>
              <w:right w:val="nil"/>
            </w:tcBorders>
            <w:vAlign w:val="bottom"/>
            <w:hideMark/>
          </w:tcPr>
          <w:p w14:paraId="241A8290" w14:textId="77777777" w:rsidR="0048757C" w:rsidRPr="0048757C" w:rsidRDefault="0048757C" w:rsidP="0048757C">
            <w:pPr>
              <w:spacing w:before="0" w:after="0" w:line="240" w:lineRule="auto"/>
              <w:jc w:val="right"/>
              <w:rPr>
                <w:sz w:val="22"/>
                <w:szCs w:val="22"/>
              </w:rPr>
            </w:pPr>
            <w:r w:rsidRPr="0048757C">
              <w:rPr>
                <w:sz w:val="22"/>
                <w:szCs w:val="22"/>
              </w:rPr>
              <w:t>2.72%</w:t>
            </w:r>
          </w:p>
        </w:tc>
        <w:tc>
          <w:tcPr>
            <w:tcW w:w="981" w:type="pct"/>
            <w:gridSpan w:val="5"/>
            <w:tcBorders>
              <w:top w:val="nil"/>
              <w:left w:val="nil"/>
              <w:bottom w:val="single" w:sz="4" w:space="0" w:color="auto"/>
              <w:right w:val="nil"/>
            </w:tcBorders>
            <w:vAlign w:val="bottom"/>
            <w:hideMark/>
          </w:tcPr>
          <w:p w14:paraId="280F9379" w14:textId="77777777" w:rsidR="0048757C" w:rsidRPr="0048757C" w:rsidRDefault="0048757C" w:rsidP="0048757C">
            <w:pPr>
              <w:spacing w:before="0" w:after="0" w:line="240" w:lineRule="auto"/>
              <w:jc w:val="right"/>
              <w:rPr>
                <w:sz w:val="22"/>
                <w:szCs w:val="22"/>
              </w:rPr>
            </w:pPr>
            <w:r w:rsidRPr="0048757C">
              <w:rPr>
                <w:sz w:val="22"/>
                <w:szCs w:val="22"/>
              </w:rPr>
              <w:t>3.26%</w:t>
            </w:r>
          </w:p>
        </w:tc>
        <w:tc>
          <w:tcPr>
            <w:tcW w:w="980" w:type="pct"/>
            <w:gridSpan w:val="2"/>
            <w:tcBorders>
              <w:top w:val="nil"/>
              <w:left w:val="nil"/>
              <w:bottom w:val="single" w:sz="4" w:space="0" w:color="auto"/>
              <w:right w:val="single" w:sz="4" w:space="0" w:color="auto"/>
            </w:tcBorders>
            <w:vAlign w:val="bottom"/>
            <w:hideMark/>
          </w:tcPr>
          <w:p w14:paraId="78995588" w14:textId="77777777" w:rsidR="0048757C" w:rsidRPr="0048757C" w:rsidRDefault="0048757C" w:rsidP="0048757C">
            <w:pPr>
              <w:spacing w:before="0" w:after="0" w:line="240" w:lineRule="auto"/>
              <w:jc w:val="right"/>
              <w:rPr>
                <w:sz w:val="22"/>
                <w:szCs w:val="22"/>
              </w:rPr>
            </w:pPr>
            <w:r w:rsidRPr="0048757C">
              <w:rPr>
                <w:sz w:val="22"/>
                <w:szCs w:val="22"/>
              </w:rPr>
              <w:t>8.59%</w:t>
            </w:r>
          </w:p>
        </w:tc>
      </w:tr>
    </w:tbl>
    <w:p w14:paraId="649BEE47" w14:textId="77777777" w:rsidR="00904609" w:rsidRPr="0048757C" w:rsidRDefault="00904609">
      <w:pPr>
        <w:rPr>
          <w:color w:val="000000" w:themeColor="text1"/>
        </w:rPr>
      </w:pPr>
      <w:bookmarkStart w:id="108" w:name="_2eza6w2ka3cv" w:colFirst="0" w:colLast="0"/>
      <w:bookmarkEnd w:id="108"/>
    </w:p>
    <w:sectPr w:rsidR="00904609" w:rsidRPr="0048757C">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A6E1AA" w14:textId="77777777" w:rsidR="00931017" w:rsidRDefault="00931017" w:rsidP="00AC37B6">
      <w:pPr>
        <w:spacing w:before="0" w:after="0" w:line="240" w:lineRule="auto"/>
      </w:pPr>
      <w:r>
        <w:separator/>
      </w:r>
    </w:p>
  </w:endnote>
  <w:endnote w:type="continuationSeparator" w:id="0">
    <w:p w14:paraId="0B8DD7D9" w14:textId="77777777" w:rsidR="00931017" w:rsidRDefault="00931017" w:rsidP="00AC37B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4F6BB64D-F064-4D86-8813-3BD753695CBA}"/>
  </w:font>
  <w:font w:name="Vrinda">
    <w:panose1 w:val="020B0502040204020203"/>
    <w:charset w:val="00"/>
    <w:family w:val="swiss"/>
    <w:pitch w:val="variable"/>
    <w:sig w:usb0="00010003" w:usb1="00000000" w:usb2="00000000" w:usb3="00000000" w:csb0="00000001" w:csb1="00000000"/>
    <w:embedRegular r:id="rId2" w:fontKey="{42BCF3C8-EDB0-1B4C-AAF8-623AFB3BF686}"/>
  </w:font>
  <w:font w:name="Cambria">
    <w:panose1 w:val="02040503050406030204"/>
    <w:charset w:val="00"/>
    <w:family w:val="roman"/>
    <w:pitch w:val="variable"/>
    <w:sig w:usb0="E00006FF" w:usb1="420024FF" w:usb2="02000000" w:usb3="00000000" w:csb0="0000019F" w:csb1="00000000"/>
    <w:embedRegular r:id="rId3" w:fontKey="{6BCE96F4-F719-C843-B04B-C9BE9170D3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6777249"/>
      <w:docPartObj>
        <w:docPartGallery w:val="Page Numbers (Bottom of Page)"/>
        <w:docPartUnique/>
      </w:docPartObj>
    </w:sdtPr>
    <w:sdtEndPr>
      <w:rPr>
        <w:noProof/>
      </w:rPr>
    </w:sdtEndPr>
    <w:sdtContent>
      <w:p w14:paraId="1B17B5A1" w14:textId="3912038F" w:rsidR="00AC37B6" w:rsidRDefault="00AC37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9114AD" w14:textId="77777777" w:rsidR="00AC37B6" w:rsidRDefault="00AC37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CA750" w14:textId="77777777" w:rsidR="00931017" w:rsidRDefault="00931017" w:rsidP="00AC37B6">
      <w:pPr>
        <w:spacing w:before="0" w:after="0" w:line="240" w:lineRule="auto"/>
      </w:pPr>
      <w:r>
        <w:separator/>
      </w:r>
    </w:p>
  </w:footnote>
  <w:footnote w:type="continuationSeparator" w:id="0">
    <w:p w14:paraId="23C1F6AA" w14:textId="77777777" w:rsidR="00931017" w:rsidRDefault="00931017" w:rsidP="00AC37B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F2630"/>
    <w:multiLevelType w:val="multilevel"/>
    <w:tmpl w:val="4D0C5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AC2165"/>
    <w:multiLevelType w:val="multilevel"/>
    <w:tmpl w:val="9574F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8000776"/>
    <w:multiLevelType w:val="multilevel"/>
    <w:tmpl w:val="BEE4A1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A265B89"/>
    <w:multiLevelType w:val="multilevel"/>
    <w:tmpl w:val="E06C21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0889001">
    <w:abstractNumId w:val="3"/>
  </w:num>
  <w:num w:numId="2" w16cid:durableId="722093985">
    <w:abstractNumId w:val="0"/>
  </w:num>
  <w:num w:numId="3" w16cid:durableId="1432123755">
    <w:abstractNumId w:val="2"/>
  </w:num>
  <w:num w:numId="4" w16cid:durableId="14598350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4609"/>
    <w:rsid w:val="00004C81"/>
    <w:rsid w:val="00144DA0"/>
    <w:rsid w:val="003E0F8F"/>
    <w:rsid w:val="0048757C"/>
    <w:rsid w:val="004D560A"/>
    <w:rsid w:val="00522EF5"/>
    <w:rsid w:val="006C7871"/>
    <w:rsid w:val="006D6598"/>
    <w:rsid w:val="00753E93"/>
    <w:rsid w:val="00904609"/>
    <w:rsid w:val="00931017"/>
    <w:rsid w:val="00994C76"/>
    <w:rsid w:val="009B13BB"/>
    <w:rsid w:val="00AC37B6"/>
    <w:rsid w:val="00B15B4B"/>
    <w:rsid w:val="00C77344"/>
    <w:rsid w:val="00DE0DF0"/>
    <w:rsid w:val="00E27C97"/>
    <w:rsid w:val="00ED7FEB"/>
    <w:rsid w:val="00F13BA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46DFF"/>
  <w15:docId w15:val="{66CB83A3-6DE9-4C26-9268-D4CFBD600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before="240" w:after="2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80" w:after="80"/>
      <w:jc w:val="center"/>
    </w:pPr>
    <w:rPr>
      <w:b/>
      <w:bCs/>
      <w:sz w:val="52"/>
      <w:szCs w:val="52"/>
    </w:rPr>
  </w:style>
  <w:style w:type="paragraph" w:styleId="Subtitle">
    <w:name w:val="Subtitle"/>
    <w:basedOn w:val="Normal"/>
    <w:next w:val="Normal"/>
    <w:uiPriority w:val="11"/>
    <w:qFormat/>
    <w:pPr>
      <w:keepNext/>
      <w:keepLines/>
      <w:spacing w:after="60"/>
      <w:jc w:val="center"/>
    </w:pPr>
    <w:rPr>
      <w:b/>
      <w:bCs/>
      <w:i/>
      <w:iCs/>
      <w:sz w:val="36"/>
      <w:szCs w:val="36"/>
    </w:rPr>
  </w:style>
  <w:style w:type="paragraph" w:styleId="TOCHeading">
    <w:name w:val="TOC Heading"/>
    <w:basedOn w:val="Heading1"/>
    <w:next w:val="Normal"/>
    <w:uiPriority w:val="39"/>
    <w:unhideWhenUsed/>
    <w:qFormat/>
    <w:rsid w:val="0048757C"/>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48757C"/>
    <w:pPr>
      <w:spacing w:after="100"/>
      <w:ind w:left="240"/>
    </w:pPr>
  </w:style>
  <w:style w:type="paragraph" w:styleId="TOC1">
    <w:name w:val="toc 1"/>
    <w:basedOn w:val="Normal"/>
    <w:next w:val="Normal"/>
    <w:autoRedefine/>
    <w:uiPriority w:val="39"/>
    <w:unhideWhenUsed/>
    <w:rsid w:val="0048757C"/>
    <w:pPr>
      <w:spacing w:after="100"/>
    </w:pPr>
  </w:style>
  <w:style w:type="paragraph" w:styleId="TOC3">
    <w:name w:val="toc 3"/>
    <w:basedOn w:val="Normal"/>
    <w:next w:val="Normal"/>
    <w:autoRedefine/>
    <w:uiPriority w:val="39"/>
    <w:unhideWhenUsed/>
    <w:rsid w:val="0048757C"/>
    <w:pPr>
      <w:spacing w:after="100"/>
      <w:ind w:left="480"/>
    </w:pPr>
  </w:style>
  <w:style w:type="character" w:styleId="Hyperlink">
    <w:name w:val="Hyperlink"/>
    <w:basedOn w:val="DefaultParagraphFont"/>
    <w:uiPriority w:val="99"/>
    <w:unhideWhenUsed/>
    <w:rsid w:val="0048757C"/>
    <w:rPr>
      <w:color w:val="0000FF" w:themeColor="hyperlink"/>
      <w:u w:val="single"/>
    </w:rPr>
  </w:style>
  <w:style w:type="paragraph" w:styleId="Header">
    <w:name w:val="header"/>
    <w:basedOn w:val="Normal"/>
    <w:link w:val="HeaderChar"/>
    <w:uiPriority w:val="99"/>
    <w:unhideWhenUsed/>
    <w:rsid w:val="00AC37B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C37B6"/>
    <w:rPr>
      <w:lang w:val="en-GB"/>
    </w:rPr>
  </w:style>
  <w:style w:type="paragraph" w:styleId="Footer">
    <w:name w:val="footer"/>
    <w:basedOn w:val="Normal"/>
    <w:link w:val="FooterChar"/>
    <w:uiPriority w:val="99"/>
    <w:unhideWhenUsed/>
    <w:rsid w:val="00AC37B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C37B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A4091-0176-4FA6-BC1F-7955FC3598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7651</Words>
  <Characters>43612</Characters>
  <Application>Microsoft Office Word</Application>
  <DocSecurity>0</DocSecurity>
  <Lines>363</Lines>
  <Paragraphs>102</Paragraphs>
  <ScaleCrop>false</ScaleCrop>
  <Company/>
  <LinksUpToDate>false</LinksUpToDate>
  <CharactersWithSpaces>51161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Pooja Keshu Odedra (2526717)</cp:lastModifiedBy>
  <cp:revision>2</cp:revision>
  <dcterms:created xsi:type="dcterms:W3CDTF">2026-04-24T12:01:00Z</dcterms:created>
  <dcterms:modified xsi:type="dcterms:W3CDTF">2026-04-24T12:01:00Z</dcterms:modified>
</cp:coreProperties>
</file>