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C8D71E" w14:textId="77777777" w:rsidR="00A92C57" w:rsidRPr="00A92C57" w:rsidRDefault="00A92C57" w:rsidP="00A92C57">
      <w:pPr>
        <w:spacing w:line="480" w:lineRule="auto"/>
        <w:jc w:val="center"/>
        <w:rPr>
          <w:rFonts w:ascii="Times New Roman" w:hAnsi="Times New Roman" w:cs="Times New Roman"/>
          <w:b/>
          <w:bCs/>
          <w:sz w:val="24"/>
          <w:szCs w:val="24"/>
          <w:shd w:val="clear" w:color="auto" w:fill="FFFFFF"/>
        </w:rPr>
      </w:pPr>
    </w:p>
    <w:p w14:paraId="3FF1A3B1" w14:textId="77777777" w:rsidR="00A92C57" w:rsidRPr="00A92C57" w:rsidRDefault="00A92C57" w:rsidP="00A92C57">
      <w:pPr>
        <w:spacing w:line="480" w:lineRule="auto"/>
        <w:jc w:val="center"/>
        <w:rPr>
          <w:rFonts w:ascii="Times New Roman" w:hAnsi="Times New Roman" w:cs="Times New Roman"/>
          <w:b/>
          <w:bCs/>
          <w:sz w:val="24"/>
          <w:szCs w:val="24"/>
          <w:shd w:val="clear" w:color="auto" w:fill="FFFFFF"/>
        </w:rPr>
      </w:pPr>
    </w:p>
    <w:p w14:paraId="342198A4" w14:textId="77777777" w:rsidR="00A92C57" w:rsidRPr="00A92C57" w:rsidRDefault="00A92C57" w:rsidP="00A92C57">
      <w:pPr>
        <w:spacing w:line="480" w:lineRule="auto"/>
        <w:jc w:val="center"/>
        <w:rPr>
          <w:rFonts w:ascii="Times New Roman" w:hAnsi="Times New Roman" w:cs="Times New Roman"/>
          <w:b/>
          <w:bCs/>
          <w:sz w:val="24"/>
          <w:szCs w:val="24"/>
          <w:shd w:val="clear" w:color="auto" w:fill="FFFFFF"/>
        </w:rPr>
      </w:pPr>
    </w:p>
    <w:p w14:paraId="07E98F2B" w14:textId="77777777" w:rsidR="00541ED9" w:rsidRPr="006818AC" w:rsidRDefault="00000000" w:rsidP="00A92C57">
      <w:pPr>
        <w:spacing w:line="480" w:lineRule="auto"/>
        <w:jc w:val="center"/>
        <w:rPr>
          <w:rFonts w:ascii="Times New Roman" w:hAnsi="Times New Roman" w:cs="Times New Roman"/>
          <w:b/>
          <w:bCs/>
          <w:sz w:val="38"/>
          <w:szCs w:val="38"/>
          <w:shd w:val="clear" w:color="auto" w:fill="FFFFFF"/>
        </w:rPr>
      </w:pPr>
      <w:r w:rsidRPr="006818AC">
        <w:rPr>
          <w:rFonts w:ascii="Times New Roman" w:hAnsi="Times New Roman" w:cs="Times New Roman"/>
          <w:b/>
          <w:bCs/>
          <w:sz w:val="38"/>
          <w:szCs w:val="38"/>
          <w:shd w:val="clear" w:color="auto" w:fill="FFFFFF"/>
        </w:rPr>
        <w:t>CIPD Profession Map</w:t>
      </w:r>
    </w:p>
    <w:p w14:paraId="1D8B935C" w14:textId="77777777" w:rsidR="00A92C57" w:rsidRPr="006818AC" w:rsidRDefault="00A92C57" w:rsidP="006818AC">
      <w:pPr>
        <w:spacing w:line="480" w:lineRule="auto"/>
        <w:rPr>
          <w:rFonts w:ascii="Times New Roman" w:hAnsi="Times New Roman" w:cs="Times New Roman"/>
          <w:sz w:val="38"/>
          <w:szCs w:val="38"/>
          <w:shd w:val="clear" w:color="auto" w:fill="FFFFFF"/>
        </w:rPr>
      </w:pPr>
    </w:p>
    <w:p w14:paraId="1D7271E7" w14:textId="4513CD59" w:rsidR="00265913" w:rsidRPr="00CE78E8" w:rsidRDefault="00CE78E8" w:rsidP="00CE78E8">
      <w:pPr>
        <w:spacing w:line="480" w:lineRule="auto"/>
        <w:rPr>
          <w:rFonts w:ascii="Times New Roman" w:hAnsi="Times New Roman" w:cs="Times New Roman"/>
          <w:b/>
          <w:bCs/>
          <w:sz w:val="38"/>
          <w:szCs w:val="38"/>
          <w:shd w:val="clear" w:color="auto" w:fill="FFFFFF"/>
        </w:rPr>
      </w:pPr>
      <w:r>
        <w:rPr>
          <w:rFonts w:ascii="Times New Roman" w:hAnsi="Times New Roman" w:cs="Times New Roman"/>
          <w:b/>
          <w:bCs/>
          <w:sz w:val="38"/>
          <w:szCs w:val="38"/>
          <w:shd w:val="clear" w:color="auto" w:fill="FFFFFF"/>
        </w:rPr>
        <w:t xml:space="preserve">                                     </w:t>
      </w:r>
      <w:r w:rsidR="00020399" w:rsidRPr="00CE78E8">
        <w:rPr>
          <w:rFonts w:ascii="Times New Roman" w:hAnsi="Times New Roman" w:cs="Times New Roman"/>
          <w:b/>
          <w:bCs/>
          <w:sz w:val="38"/>
          <w:szCs w:val="38"/>
          <w:shd w:val="clear" w:color="auto" w:fill="FFFFFF"/>
        </w:rPr>
        <w:t xml:space="preserve"> </w:t>
      </w:r>
      <w:proofErr w:type="spellStart"/>
      <w:r w:rsidR="00A236EE" w:rsidRPr="00CE78E8">
        <w:rPr>
          <w:rFonts w:ascii="Times New Roman" w:hAnsi="Times New Roman" w:cs="Times New Roman"/>
          <w:b/>
          <w:bCs/>
          <w:sz w:val="38"/>
          <w:szCs w:val="38"/>
          <w:shd w:val="clear" w:color="auto" w:fill="FFFFFF"/>
        </w:rPr>
        <w:t>Kiril</w:t>
      </w:r>
      <w:proofErr w:type="spellEnd"/>
      <w:r w:rsidR="00A236EE" w:rsidRPr="00CE78E8">
        <w:rPr>
          <w:rFonts w:ascii="Times New Roman" w:hAnsi="Times New Roman" w:cs="Times New Roman"/>
          <w:b/>
          <w:bCs/>
          <w:sz w:val="38"/>
          <w:szCs w:val="38"/>
          <w:shd w:val="clear" w:color="auto" w:fill="FFFFFF"/>
        </w:rPr>
        <w:t xml:space="preserve"> </w:t>
      </w:r>
      <w:proofErr w:type="spellStart"/>
      <w:r w:rsidR="00A236EE" w:rsidRPr="00CE78E8">
        <w:rPr>
          <w:rFonts w:ascii="Times New Roman" w:hAnsi="Times New Roman" w:cs="Times New Roman"/>
          <w:b/>
          <w:bCs/>
          <w:sz w:val="38"/>
          <w:szCs w:val="38"/>
          <w:shd w:val="clear" w:color="auto" w:fill="FFFFFF"/>
        </w:rPr>
        <w:t>Angelov</w:t>
      </w:r>
      <w:proofErr w:type="spellEnd"/>
    </w:p>
    <w:p w14:paraId="24E0E706" w14:textId="630B89E6" w:rsidR="00451A31" w:rsidRPr="006818AC" w:rsidRDefault="00451A31" w:rsidP="00B92417">
      <w:pPr>
        <w:pStyle w:val="ListParagraph"/>
        <w:spacing w:line="480" w:lineRule="auto"/>
        <w:ind w:left="3600"/>
        <w:rPr>
          <w:rFonts w:ascii="Times New Roman" w:hAnsi="Times New Roman" w:cs="Times New Roman"/>
          <w:b/>
          <w:bCs/>
          <w:sz w:val="38"/>
          <w:szCs w:val="38"/>
          <w:shd w:val="clear" w:color="auto" w:fill="FFFFFF"/>
        </w:rPr>
      </w:pPr>
    </w:p>
    <w:p w14:paraId="4CB629A6" w14:textId="23B9B05E" w:rsidR="00451A31" w:rsidRPr="006818AC" w:rsidRDefault="00020399" w:rsidP="00B92417">
      <w:pPr>
        <w:pStyle w:val="ListParagraph"/>
        <w:spacing w:line="480" w:lineRule="auto"/>
        <w:ind w:left="3600"/>
        <w:rPr>
          <w:rFonts w:ascii="Times New Roman" w:hAnsi="Times New Roman" w:cs="Times New Roman"/>
          <w:b/>
          <w:bCs/>
          <w:sz w:val="38"/>
          <w:szCs w:val="38"/>
          <w:shd w:val="clear" w:color="auto" w:fill="FFFFFF"/>
        </w:rPr>
      </w:pPr>
      <w:r w:rsidRPr="006818AC">
        <w:rPr>
          <w:rFonts w:ascii="Times New Roman" w:hAnsi="Times New Roman" w:cs="Times New Roman"/>
          <w:b/>
          <w:bCs/>
          <w:sz w:val="38"/>
          <w:szCs w:val="38"/>
          <w:shd w:val="clear" w:color="auto" w:fill="FFFFFF"/>
        </w:rPr>
        <w:t xml:space="preserve">    </w:t>
      </w:r>
      <w:r w:rsidR="006818AC">
        <w:rPr>
          <w:rFonts w:ascii="Times New Roman" w:hAnsi="Times New Roman" w:cs="Times New Roman"/>
          <w:b/>
          <w:bCs/>
          <w:sz w:val="38"/>
          <w:szCs w:val="38"/>
          <w:shd w:val="clear" w:color="auto" w:fill="FFFFFF"/>
        </w:rPr>
        <w:t xml:space="preserve"> </w:t>
      </w:r>
      <w:r w:rsidR="00451A31" w:rsidRPr="006818AC">
        <w:rPr>
          <w:rFonts w:ascii="Times New Roman" w:hAnsi="Times New Roman" w:cs="Times New Roman"/>
          <w:b/>
          <w:bCs/>
          <w:sz w:val="38"/>
          <w:szCs w:val="38"/>
          <w:shd w:val="clear" w:color="auto" w:fill="FFFFFF"/>
        </w:rPr>
        <w:t>2028274</w:t>
      </w:r>
    </w:p>
    <w:p w14:paraId="4A886596" w14:textId="77777777" w:rsidR="00A92C57" w:rsidRDefault="00A92C57" w:rsidP="00A92C57">
      <w:pPr>
        <w:spacing w:line="480" w:lineRule="auto"/>
        <w:jc w:val="center"/>
        <w:rPr>
          <w:rFonts w:ascii="Times New Roman" w:hAnsi="Times New Roman" w:cs="Times New Roman"/>
          <w:b/>
          <w:bCs/>
          <w:sz w:val="24"/>
          <w:szCs w:val="24"/>
          <w:shd w:val="clear" w:color="auto" w:fill="FFFFFF"/>
        </w:rPr>
      </w:pPr>
    </w:p>
    <w:p w14:paraId="6DAE0DF2" w14:textId="77777777" w:rsidR="00A92C57" w:rsidRDefault="00A92C57" w:rsidP="00A92C57">
      <w:pPr>
        <w:spacing w:line="480" w:lineRule="auto"/>
        <w:jc w:val="center"/>
        <w:rPr>
          <w:rFonts w:ascii="Times New Roman" w:hAnsi="Times New Roman" w:cs="Times New Roman"/>
          <w:b/>
          <w:bCs/>
          <w:sz w:val="24"/>
          <w:szCs w:val="24"/>
          <w:shd w:val="clear" w:color="auto" w:fill="FFFFFF"/>
        </w:rPr>
      </w:pPr>
    </w:p>
    <w:p w14:paraId="55C8E30B" w14:textId="16BAF9C3" w:rsidR="00CE78E8" w:rsidRDefault="00CE78E8" w:rsidP="00A92C57">
      <w:pPr>
        <w:spacing w:line="480" w:lineRule="auto"/>
        <w:jc w:val="center"/>
        <w:rPr>
          <w:rFonts w:ascii="Times New Roman" w:hAnsi="Times New Roman" w:cs="Times New Roman"/>
          <w:b/>
          <w:bCs/>
          <w:sz w:val="24"/>
          <w:szCs w:val="24"/>
          <w:shd w:val="clear" w:color="auto" w:fill="FFFFFF"/>
        </w:rPr>
      </w:pPr>
    </w:p>
    <w:p w14:paraId="1E0C5C5F" w14:textId="5B407AA2" w:rsidR="00CE78E8" w:rsidRDefault="00CE78E8" w:rsidP="00A92C57">
      <w:pPr>
        <w:spacing w:line="480" w:lineRule="auto"/>
        <w:jc w:val="center"/>
        <w:rPr>
          <w:rFonts w:ascii="Times New Roman" w:hAnsi="Times New Roman" w:cs="Times New Roman"/>
          <w:b/>
          <w:bCs/>
          <w:sz w:val="24"/>
          <w:szCs w:val="24"/>
          <w:shd w:val="clear" w:color="auto" w:fill="FFFFFF"/>
        </w:rPr>
      </w:pPr>
    </w:p>
    <w:p w14:paraId="53AD75B0" w14:textId="4088BCCD" w:rsidR="00CE78E8" w:rsidRDefault="00CE78E8" w:rsidP="00A92C57">
      <w:pPr>
        <w:spacing w:line="480" w:lineRule="auto"/>
        <w:jc w:val="center"/>
        <w:rPr>
          <w:rFonts w:ascii="Times New Roman" w:hAnsi="Times New Roman" w:cs="Times New Roman"/>
          <w:b/>
          <w:bCs/>
          <w:sz w:val="24"/>
          <w:szCs w:val="24"/>
          <w:shd w:val="clear" w:color="auto" w:fill="FFFFFF"/>
        </w:rPr>
      </w:pPr>
    </w:p>
    <w:p w14:paraId="58BFD279" w14:textId="51FA492B" w:rsidR="00CE78E8" w:rsidRDefault="00CE78E8" w:rsidP="00A92C57">
      <w:pPr>
        <w:spacing w:line="480" w:lineRule="auto"/>
        <w:jc w:val="center"/>
        <w:rPr>
          <w:rFonts w:ascii="Times New Roman" w:hAnsi="Times New Roman" w:cs="Times New Roman"/>
          <w:b/>
          <w:bCs/>
          <w:sz w:val="24"/>
          <w:szCs w:val="24"/>
          <w:shd w:val="clear" w:color="auto" w:fill="FFFFFF"/>
        </w:rPr>
      </w:pPr>
    </w:p>
    <w:p w14:paraId="222611B6" w14:textId="77777777" w:rsidR="00CE78E8" w:rsidRDefault="00CE78E8" w:rsidP="00A92C57">
      <w:pPr>
        <w:spacing w:line="480" w:lineRule="auto"/>
        <w:jc w:val="center"/>
        <w:rPr>
          <w:rFonts w:ascii="Times New Roman" w:hAnsi="Times New Roman" w:cs="Times New Roman"/>
          <w:b/>
          <w:bCs/>
          <w:sz w:val="24"/>
          <w:szCs w:val="24"/>
          <w:shd w:val="clear" w:color="auto" w:fill="FFFFFF"/>
        </w:rPr>
      </w:pPr>
    </w:p>
    <w:p w14:paraId="1A730F1E" w14:textId="77777777" w:rsidR="00490F6D" w:rsidRDefault="00490F6D" w:rsidP="00A92C57">
      <w:pPr>
        <w:spacing w:line="480" w:lineRule="auto"/>
        <w:jc w:val="center"/>
        <w:rPr>
          <w:rFonts w:ascii="Times New Roman" w:hAnsi="Times New Roman" w:cs="Times New Roman"/>
          <w:b/>
          <w:bCs/>
          <w:sz w:val="24"/>
          <w:szCs w:val="24"/>
          <w:shd w:val="clear" w:color="auto" w:fill="FFFFFF"/>
        </w:rPr>
      </w:pPr>
    </w:p>
    <w:p w14:paraId="6D9D01E9" w14:textId="56EC4418" w:rsidR="00FD682D" w:rsidRDefault="00FD682D" w:rsidP="00FD682D">
      <w:pPr>
        <w:spacing w:line="480" w:lineRule="auto"/>
        <w:ind w:firstLine="720"/>
        <w:jc w:val="center"/>
        <w:rPr>
          <w:rFonts w:ascii="Times New Roman" w:hAnsi="Times New Roman" w:cs="Times New Roman"/>
          <w:b/>
          <w:bCs/>
          <w:sz w:val="24"/>
          <w:szCs w:val="24"/>
          <w:shd w:val="clear" w:color="auto" w:fill="FFFFFF"/>
        </w:rPr>
      </w:pPr>
      <w:r w:rsidRPr="00FD682D">
        <w:rPr>
          <w:rFonts w:ascii="Times New Roman" w:hAnsi="Times New Roman" w:cs="Times New Roman"/>
          <w:b/>
          <w:bCs/>
          <w:sz w:val="24"/>
          <w:szCs w:val="24"/>
          <w:shd w:val="clear" w:color="auto" w:fill="FFFFFF"/>
        </w:rPr>
        <w:lastRenderedPageBreak/>
        <w:t>Describe the significance of these actions for H.R. professionals working in the U.K. to be effective</w:t>
      </w:r>
    </w:p>
    <w:p w14:paraId="6533056A" w14:textId="2036B3D0" w:rsidR="00D35129" w:rsidRPr="00A92C57" w:rsidRDefault="00000000" w:rsidP="00A92C57">
      <w:pPr>
        <w:spacing w:line="480" w:lineRule="auto"/>
        <w:ind w:firstLine="720"/>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t>The CIPD Profession Map (CIPD, 2018) is a framework that outlines the skills, behaviors, and knowledge that are required for effective H.R. professionals working in the U</w:t>
      </w:r>
      <w:r w:rsidR="00D45C91" w:rsidRPr="00A92C57">
        <w:rPr>
          <w:rFonts w:ascii="Times New Roman" w:hAnsi="Times New Roman" w:cs="Times New Roman"/>
          <w:color w:val="353740"/>
          <w:sz w:val="24"/>
          <w:szCs w:val="24"/>
        </w:rPr>
        <w:t>.K. (</w:t>
      </w:r>
      <w:r w:rsidR="00D45C91" w:rsidRPr="00A92C57">
        <w:rPr>
          <w:rFonts w:ascii="Times New Roman" w:hAnsi="Times New Roman" w:cs="Times New Roman"/>
          <w:color w:val="222222"/>
          <w:sz w:val="24"/>
          <w:szCs w:val="24"/>
          <w:shd w:val="clear" w:color="auto" w:fill="FFFFFF"/>
        </w:rPr>
        <w:t>Beatty and Queen, 2019, p. 34)</w:t>
      </w:r>
      <w:r w:rsidRPr="00A92C57">
        <w:rPr>
          <w:rFonts w:ascii="Times New Roman" w:hAnsi="Times New Roman" w:cs="Times New Roman"/>
          <w:color w:val="353740"/>
          <w:sz w:val="24"/>
          <w:szCs w:val="24"/>
        </w:rPr>
        <w:t>. The Map is split into four quadrants, representing a different areas of H.R.'s expertise.</w:t>
      </w:r>
      <w:r w:rsidR="00811611" w:rsidRPr="00A92C57">
        <w:rPr>
          <w:rFonts w:ascii="Times New Roman" w:hAnsi="Times New Roman" w:cs="Times New Roman"/>
          <w:color w:val="353740"/>
          <w:sz w:val="24"/>
          <w:szCs w:val="24"/>
        </w:rPr>
        <w:t xml:space="preserve"> </w:t>
      </w:r>
      <w:r w:rsidR="00995867" w:rsidRPr="00A92C57">
        <w:rPr>
          <w:rFonts w:ascii="Times New Roman" w:hAnsi="Times New Roman" w:cs="Times New Roman"/>
          <w:color w:val="353740"/>
          <w:sz w:val="24"/>
          <w:szCs w:val="24"/>
        </w:rPr>
        <w:t xml:space="preserve">Each quadrant contains several professional behaviors that H.R. professionals should aspire to. In this essay, I will discuss how important I believe these behaviors are for effective H.R. professionals working in the U.K. </w:t>
      </w:r>
    </w:p>
    <w:p w14:paraId="7163AF23" w14:textId="77777777" w:rsidR="00CB3B69" w:rsidRPr="00A92C57" w:rsidRDefault="00000000" w:rsidP="00A92C57">
      <w:pPr>
        <w:spacing w:line="480" w:lineRule="auto"/>
        <w:ind w:firstLine="720"/>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t>The first quadrant, insights, strategy, and solutions, is concerned with the ability of H.R. professionals to generate insights that can inform strategic decision-making</w:t>
      </w:r>
      <w:r w:rsidR="00F74F7A" w:rsidRPr="00A92C57">
        <w:rPr>
          <w:rFonts w:ascii="Times New Roman" w:hAnsi="Times New Roman" w:cs="Times New Roman"/>
          <w:color w:val="353740"/>
          <w:sz w:val="24"/>
          <w:szCs w:val="24"/>
        </w:rPr>
        <w:t xml:space="preserve"> (</w:t>
      </w:r>
      <w:r w:rsidR="00F74F7A" w:rsidRPr="00A92C57">
        <w:rPr>
          <w:rFonts w:ascii="Times New Roman" w:hAnsi="Times New Roman" w:cs="Times New Roman"/>
          <w:color w:val="222222"/>
          <w:sz w:val="24"/>
          <w:szCs w:val="24"/>
          <w:shd w:val="clear" w:color="auto" w:fill="FFFFFF"/>
        </w:rPr>
        <w:t>Smith and Mitchell,</w:t>
      </w:r>
      <w:r w:rsidR="00E2731A" w:rsidRPr="00A92C57">
        <w:rPr>
          <w:rFonts w:ascii="Times New Roman" w:hAnsi="Times New Roman" w:cs="Times New Roman"/>
          <w:color w:val="222222"/>
          <w:sz w:val="24"/>
          <w:szCs w:val="24"/>
          <w:shd w:val="clear" w:color="auto" w:fill="FFFFFF"/>
        </w:rPr>
        <w:t xml:space="preserve"> </w:t>
      </w:r>
      <w:r w:rsidR="00F74F7A" w:rsidRPr="00A92C57">
        <w:rPr>
          <w:rFonts w:ascii="Times New Roman" w:hAnsi="Times New Roman" w:cs="Times New Roman"/>
          <w:color w:val="222222"/>
          <w:sz w:val="24"/>
          <w:szCs w:val="24"/>
          <w:shd w:val="clear" w:color="auto" w:fill="FFFFFF"/>
        </w:rPr>
        <w:t>2022, p. 141)</w:t>
      </w:r>
      <w:r w:rsidRPr="00A92C57">
        <w:rPr>
          <w:rFonts w:ascii="Times New Roman" w:hAnsi="Times New Roman" w:cs="Times New Roman"/>
          <w:color w:val="353740"/>
          <w:sz w:val="24"/>
          <w:szCs w:val="24"/>
        </w:rPr>
        <w:t>. This quadrant includes the behaviors of creating insights, developing solutions, and leading change. I believe these behaviors are extremely important for effective H.R. professionals working in the U.K. In today's fast-paced and ever-changing business environment, H.R. professionals need to generate insights to help their organizations stay ahead of the curve. Furthermore, the ability to develop creative solutions to problems and lead</w:t>
      </w:r>
      <w:r w:rsidRPr="00A92C57">
        <w:rPr>
          <w:rFonts w:ascii="Times New Roman" w:hAnsi="Times New Roman" w:cs="Times New Roman"/>
          <w:color w:val="353740"/>
          <w:sz w:val="24"/>
          <w:szCs w:val="24"/>
          <w:shd w:val="clear" w:color="auto" w:fill="FFFFFF"/>
        </w:rPr>
        <w:t xml:space="preserve"> change effectively</w:t>
      </w:r>
      <w:r w:rsidRPr="00A92C57">
        <w:rPr>
          <w:rFonts w:ascii="Times New Roman" w:hAnsi="Times New Roman" w:cs="Times New Roman"/>
          <w:color w:val="353740"/>
          <w:sz w:val="24"/>
          <w:szCs w:val="24"/>
        </w:rPr>
        <w:t xml:space="preserve"> is also essential in ensuring that organizations can adapt and thrive in the face of change.</w:t>
      </w:r>
    </w:p>
    <w:p w14:paraId="1842C6AE" w14:textId="77777777" w:rsidR="00D555CB" w:rsidRPr="00A92C57" w:rsidRDefault="00000000" w:rsidP="00A92C57">
      <w:pPr>
        <w:spacing w:line="480" w:lineRule="auto"/>
        <w:ind w:firstLine="720"/>
        <w:jc w:val="both"/>
        <w:rPr>
          <w:rFonts w:ascii="Times New Roman" w:hAnsi="Times New Roman" w:cs="Times New Roman"/>
          <w:color w:val="353740"/>
          <w:sz w:val="24"/>
          <w:szCs w:val="24"/>
          <w:shd w:val="clear" w:color="auto" w:fill="FFFFFF"/>
        </w:rPr>
      </w:pPr>
      <w:r w:rsidRPr="00A92C57">
        <w:rPr>
          <w:rFonts w:ascii="Times New Roman" w:hAnsi="Times New Roman" w:cs="Times New Roman"/>
          <w:color w:val="353740"/>
          <w:sz w:val="24"/>
          <w:szCs w:val="24"/>
        </w:rPr>
        <w:t>The second quadrant, engagement</w:t>
      </w:r>
      <w:r w:rsidRPr="00A92C57">
        <w:rPr>
          <w:rFonts w:ascii="Times New Roman" w:hAnsi="Times New Roman" w:cs="Times New Roman"/>
          <w:color w:val="353740"/>
          <w:sz w:val="24"/>
          <w:szCs w:val="24"/>
          <w:shd w:val="clear" w:color="auto" w:fill="FFFFFF"/>
        </w:rPr>
        <w:t>, and enablement, is focused on the ability of H.R. professionals to engage and enable employees. This quadrant includes the behaviors of engaging employees, developing talent, and enabling performance</w:t>
      </w:r>
      <w:r w:rsidR="00580DF5" w:rsidRPr="00A92C57">
        <w:rPr>
          <w:rFonts w:ascii="Times New Roman" w:hAnsi="Times New Roman" w:cs="Times New Roman"/>
          <w:color w:val="353740"/>
          <w:sz w:val="24"/>
          <w:szCs w:val="24"/>
          <w:shd w:val="clear" w:color="auto" w:fill="FFFFFF"/>
        </w:rPr>
        <w:t xml:space="preserve"> (</w:t>
      </w:r>
      <w:proofErr w:type="spellStart"/>
      <w:r w:rsidR="00580DF5" w:rsidRPr="00A92C57">
        <w:rPr>
          <w:rFonts w:ascii="Times New Roman" w:hAnsi="Times New Roman" w:cs="Times New Roman"/>
          <w:color w:val="222222"/>
          <w:sz w:val="24"/>
          <w:szCs w:val="24"/>
          <w:shd w:val="clear" w:color="auto" w:fill="FFFFFF"/>
        </w:rPr>
        <w:t>Elrayah</w:t>
      </w:r>
      <w:proofErr w:type="spellEnd"/>
      <w:r w:rsidR="00580DF5" w:rsidRPr="00A92C57">
        <w:rPr>
          <w:rFonts w:ascii="Times New Roman" w:hAnsi="Times New Roman" w:cs="Times New Roman"/>
          <w:color w:val="222222"/>
          <w:sz w:val="24"/>
          <w:szCs w:val="24"/>
          <w:shd w:val="clear" w:color="auto" w:fill="FFFFFF"/>
        </w:rPr>
        <w:t xml:space="preserve"> 2021, p. 554)</w:t>
      </w:r>
      <w:r w:rsidRPr="00A92C57">
        <w:rPr>
          <w:rFonts w:ascii="Times New Roman" w:hAnsi="Times New Roman" w:cs="Times New Roman"/>
          <w:color w:val="353740"/>
          <w:sz w:val="24"/>
          <w:szCs w:val="24"/>
          <w:shd w:val="clear" w:color="auto" w:fill="FFFFFF"/>
        </w:rPr>
        <w:t>. I believe these behaviors are also extremely important for effective H.R. professionals working in the U.K. To ensure that employees are engaged and motivated, H.R. professionals must create an engaging and supportive environment. Additionally, identifying and developing talent is essential in ensuring organizations have the skilled workforce they need to succeed.</w:t>
      </w:r>
    </w:p>
    <w:p w14:paraId="54CCC984" w14:textId="77777777" w:rsidR="00D555CB" w:rsidRPr="00A92C57" w:rsidRDefault="00000000" w:rsidP="00A92C57">
      <w:pPr>
        <w:spacing w:line="480" w:lineRule="auto"/>
        <w:ind w:firstLine="720"/>
        <w:jc w:val="both"/>
        <w:rPr>
          <w:rFonts w:ascii="Times New Roman" w:hAnsi="Times New Roman" w:cs="Times New Roman"/>
          <w:color w:val="353740"/>
          <w:sz w:val="24"/>
          <w:szCs w:val="24"/>
          <w:shd w:val="clear" w:color="auto" w:fill="FFFFFF"/>
        </w:rPr>
      </w:pPr>
      <w:r w:rsidRPr="00A92C57">
        <w:rPr>
          <w:rFonts w:ascii="Times New Roman" w:hAnsi="Times New Roman" w:cs="Times New Roman"/>
          <w:color w:val="353740"/>
          <w:sz w:val="24"/>
          <w:szCs w:val="24"/>
          <w:shd w:val="clear" w:color="auto" w:fill="FFFFFF"/>
        </w:rPr>
        <w:lastRenderedPageBreak/>
        <w:t>The third quadrant, service delivery, and information, are concerned with the ability of H.R. professionals to deliver efficient and effective H.R. services</w:t>
      </w:r>
      <w:r w:rsidR="002C589C" w:rsidRPr="00A92C57">
        <w:rPr>
          <w:rFonts w:ascii="Times New Roman" w:hAnsi="Times New Roman" w:cs="Times New Roman"/>
          <w:color w:val="353740"/>
          <w:sz w:val="24"/>
          <w:szCs w:val="24"/>
          <w:shd w:val="clear" w:color="auto" w:fill="FFFFFF"/>
        </w:rPr>
        <w:t xml:space="preserve"> (</w:t>
      </w:r>
      <w:r w:rsidR="002C589C" w:rsidRPr="00A92C57">
        <w:rPr>
          <w:rFonts w:ascii="Times New Roman" w:hAnsi="Times New Roman" w:cs="Times New Roman"/>
          <w:color w:val="222222"/>
          <w:sz w:val="24"/>
          <w:szCs w:val="24"/>
          <w:shd w:val="clear" w:color="auto" w:fill="FFFFFF"/>
        </w:rPr>
        <w:t xml:space="preserve">Royce, </w:t>
      </w:r>
      <w:proofErr w:type="spellStart"/>
      <w:r w:rsidR="002C589C" w:rsidRPr="00A92C57">
        <w:rPr>
          <w:rFonts w:ascii="Times New Roman" w:hAnsi="Times New Roman" w:cs="Times New Roman"/>
          <w:color w:val="222222"/>
          <w:sz w:val="24"/>
          <w:szCs w:val="24"/>
          <w:shd w:val="clear" w:color="auto" w:fill="FFFFFF"/>
        </w:rPr>
        <w:t>Jariwala</w:t>
      </w:r>
      <w:proofErr w:type="spellEnd"/>
      <w:r w:rsidR="002C589C" w:rsidRPr="00A92C57">
        <w:rPr>
          <w:rFonts w:ascii="Times New Roman" w:hAnsi="Times New Roman" w:cs="Times New Roman"/>
          <w:color w:val="222222"/>
          <w:sz w:val="24"/>
          <w:szCs w:val="24"/>
          <w:shd w:val="clear" w:color="auto" w:fill="FFFFFF"/>
        </w:rPr>
        <w:t xml:space="preserve">, </w:t>
      </w:r>
      <w:proofErr w:type="spellStart"/>
      <w:r w:rsidR="002C589C" w:rsidRPr="00A92C57">
        <w:rPr>
          <w:rFonts w:ascii="Times New Roman" w:hAnsi="Times New Roman" w:cs="Times New Roman"/>
          <w:color w:val="222222"/>
          <w:sz w:val="24"/>
          <w:szCs w:val="24"/>
          <w:shd w:val="clear" w:color="auto" w:fill="FFFFFF"/>
        </w:rPr>
        <w:t>Petzer</w:t>
      </w:r>
      <w:proofErr w:type="spellEnd"/>
      <w:r w:rsidR="005E55D9" w:rsidRPr="00A92C57">
        <w:rPr>
          <w:rFonts w:ascii="Times New Roman" w:hAnsi="Times New Roman" w:cs="Times New Roman"/>
          <w:color w:val="222222"/>
          <w:sz w:val="24"/>
          <w:szCs w:val="24"/>
          <w:shd w:val="clear" w:color="auto" w:fill="FFFFFF"/>
        </w:rPr>
        <w:t xml:space="preserve"> </w:t>
      </w:r>
      <w:r w:rsidR="002C589C" w:rsidRPr="00A92C57">
        <w:rPr>
          <w:rFonts w:ascii="Times New Roman" w:hAnsi="Times New Roman" w:cs="Times New Roman"/>
          <w:color w:val="222222"/>
          <w:sz w:val="24"/>
          <w:szCs w:val="24"/>
          <w:shd w:val="clear" w:color="auto" w:fill="FFFFFF"/>
        </w:rPr>
        <w:t>and Turner, 2021, Vol. 99, p. 01033)</w:t>
      </w:r>
      <w:r w:rsidRPr="00A92C57">
        <w:rPr>
          <w:rFonts w:ascii="Times New Roman" w:hAnsi="Times New Roman" w:cs="Times New Roman"/>
          <w:color w:val="353740"/>
          <w:sz w:val="24"/>
          <w:szCs w:val="24"/>
          <w:shd w:val="clear" w:color="auto" w:fill="FFFFFF"/>
        </w:rPr>
        <w:t>. This quadrant includes the behaviors of managing H.R. services, managing data and information, and managing technology. I believe these behaviors are important for effective H.R. professionals working in the U.K. To ensure that H.R. services are delivered effectively, H.R. professionals need to be able to manage and coordinate the delivery of services. Additionally, managing data and information effectively ensures that H.R. professionals can make evidence-based decisions.</w:t>
      </w:r>
    </w:p>
    <w:p w14:paraId="15CEFAC3" w14:textId="29FC523B" w:rsidR="00544C93" w:rsidRDefault="00000000" w:rsidP="00544C93">
      <w:pPr>
        <w:spacing w:line="480" w:lineRule="auto"/>
        <w:ind w:firstLine="720"/>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shd w:val="clear" w:color="auto" w:fill="FFFFFF"/>
        </w:rPr>
        <w:t>In the fourth quadrant, professional expertise and development</w:t>
      </w:r>
      <w:r w:rsidRPr="00A92C57">
        <w:rPr>
          <w:rFonts w:ascii="Times New Roman" w:hAnsi="Times New Roman" w:cs="Times New Roman"/>
          <w:color w:val="353740"/>
          <w:sz w:val="24"/>
          <w:szCs w:val="24"/>
        </w:rPr>
        <w:t xml:space="preserve"> are focused on the ability of H.R. professionals to continuously develop their professional expertise</w:t>
      </w:r>
      <w:r w:rsidR="00E2731A" w:rsidRPr="00A92C57">
        <w:rPr>
          <w:rFonts w:ascii="Times New Roman" w:hAnsi="Times New Roman" w:cs="Times New Roman"/>
          <w:color w:val="353740"/>
          <w:sz w:val="24"/>
          <w:szCs w:val="24"/>
        </w:rPr>
        <w:t xml:space="preserve"> (</w:t>
      </w:r>
      <w:r w:rsidR="00E2731A" w:rsidRPr="00A92C57">
        <w:rPr>
          <w:rFonts w:ascii="Times New Roman" w:hAnsi="Times New Roman" w:cs="Times New Roman"/>
          <w:color w:val="222222"/>
          <w:sz w:val="24"/>
          <w:szCs w:val="24"/>
          <w:shd w:val="clear" w:color="auto" w:fill="FFFFFF"/>
        </w:rPr>
        <w:t>Smith and Mitchell, 2022, p. 141)</w:t>
      </w:r>
      <w:r w:rsidRPr="00A92C57">
        <w:rPr>
          <w:rFonts w:ascii="Times New Roman" w:hAnsi="Times New Roman" w:cs="Times New Roman"/>
          <w:color w:val="353740"/>
          <w:sz w:val="24"/>
          <w:szCs w:val="24"/>
        </w:rPr>
        <w:t>. This quadrant includes the behaviors of developing self, managing learning, and development, and promoting innovation. I believe these behaviors are important for effective H.R. professionals working in the U.K. To ensure that H.R. professionals can keep up with the latest developments in their field, they must be committed to continuously developing their skills and knowledge. Additionally, promoting innovation is essential in ensuring that H.R. professionals can drive change within their organizations.</w:t>
      </w:r>
    </w:p>
    <w:p w14:paraId="4FEB7CEC" w14:textId="3C6C451F" w:rsidR="00544C93" w:rsidRPr="00A92C57" w:rsidRDefault="00CE5ED8" w:rsidP="00544C93">
      <w:pPr>
        <w:spacing w:line="480" w:lineRule="auto"/>
        <w:ind w:firstLine="720"/>
        <w:jc w:val="both"/>
        <w:rPr>
          <w:rFonts w:ascii="Times New Roman" w:hAnsi="Times New Roman" w:cs="Times New Roman"/>
          <w:color w:val="353740"/>
          <w:sz w:val="24"/>
          <w:szCs w:val="24"/>
        </w:rPr>
      </w:pPr>
      <w:r w:rsidRPr="00CE5ED8">
        <w:rPr>
          <w:rFonts w:ascii="Times New Roman" w:hAnsi="Times New Roman" w:cs="Times New Roman"/>
          <w:color w:val="353740"/>
          <w:sz w:val="24"/>
          <w:szCs w:val="24"/>
        </w:rPr>
        <w:t>The behaviors that competent HR professionals working in the UK must exhibit are laid forth in the CIPD Profession Map.</w:t>
      </w:r>
      <w:r>
        <w:rPr>
          <w:rFonts w:ascii="Times New Roman" w:hAnsi="Times New Roman" w:cs="Times New Roman"/>
          <w:color w:val="353740"/>
          <w:sz w:val="24"/>
          <w:szCs w:val="24"/>
        </w:rPr>
        <w:t xml:space="preserve"> </w:t>
      </w:r>
      <w:r w:rsidR="00544C93" w:rsidRPr="00544C93">
        <w:rPr>
          <w:rFonts w:ascii="Times New Roman" w:hAnsi="Times New Roman" w:cs="Times New Roman"/>
          <w:color w:val="353740"/>
          <w:sz w:val="24"/>
          <w:szCs w:val="24"/>
        </w:rPr>
        <w:t xml:space="preserve">These behaviors are important because they demonstrate the skills and knowledge that HR professionals need to be effective in their roles. The behaviors fall into three main categories: personal effectiveness, people management, and business management. Personal effectiveness refers to the ability of HR professionals to manage themselves and their work. This includes being able to work effectively under pressure, being organized, and able to prioritize work. People management refers to the ability of HR professionals to manage and </w:t>
      </w:r>
      <w:r w:rsidR="00544C93" w:rsidRPr="00544C93">
        <w:rPr>
          <w:rFonts w:ascii="Times New Roman" w:hAnsi="Times New Roman" w:cs="Times New Roman"/>
          <w:color w:val="353740"/>
          <w:sz w:val="24"/>
          <w:szCs w:val="24"/>
        </w:rPr>
        <w:lastRenderedPageBreak/>
        <w:t xml:space="preserve">develop people. This includes being able to motivate and inspire others, being able to coach and mentor others, and being able to manage conflict. Business management refers to the ability of HR professionals to contribute to the organization's overall management. This includes being able to understand the business, being able to make decisions, and being able to manage change. The CIPD Profession Map is important for HR professionals because it sets out the </w:t>
      </w:r>
      <w:r w:rsidR="00B81BED" w:rsidRPr="00544C93">
        <w:rPr>
          <w:rFonts w:ascii="Times New Roman" w:hAnsi="Times New Roman" w:cs="Times New Roman"/>
          <w:color w:val="353740"/>
          <w:sz w:val="24"/>
          <w:szCs w:val="24"/>
        </w:rPr>
        <w:t>behaviors,</w:t>
      </w:r>
      <w:r w:rsidR="00544C93" w:rsidRPr="00544C93">
        <w:rPr>
          <w:rFonts w:ascii="Times New Roman" w:hAnsi="Times New Roman" w:cs="Times New Roman"/>
          <w:color w:val="353740"/>
          <w:sz w:val="24"/>
          <w:szCs w:val="24"/>
        </w:rPr>
        <w:t xml:space="preserve"> they should display to be effective in their roles. By demonstrating these behaviors, HR professionals can show that they have the skills and knowledge necessary to contribute to the success of their organization.</w:t>
      </w:r>
    </w:p>
    <w:p w14:paraId="34EE201A" w14:textId="77777777" w:rsidR="00B140AB" w:rsidRDefault="00B140AB" w:rsidP="005A2BA3">
      <w:pPr>
        <w:spacing w:line="480" w:lineRule="auto"/>
        <w:jc w:val="center"/>
        <w:rPr>
          <w:rFonts w:ascii="Times New Roman" w:hAnsi="Times New Roman" w:cs="Times New Roman"/>
          <w:b/>
          <w:bCs/>
          <w:color w:val="353740"/>
          <w:sz w:val="24"/>
          <w:szCs w:val="24"/>
          <w:shd w:val="clear" w:color="auto" w:fill="FFFFFF"/>
        </w:rPr>
      </w:pPr>
      <w:r w:rsidRPr="00B140AB">
        <w:rPr>
          <w:rFonts w:ascii="Times New Roman" w:hAnsi="Times New Roman" w:cs="Times New Roman"/>
          <w:b/>
          <w:bCs/>
          <w:color w:val="353740"/>
          <w:sz w:val="24"/>
          <w:szCs w:val="24"/>
          <w:shd w:val="clear" w:color="auto" w:fill="FFFFFF"/>
        </w:rPr>
        <w:t>Discuss how this Map may be used by human resources (HR) professionals operating globally across all industries and sizes of enterprises.</w:t>
      </w:r>
    </w:p>
    <w:p w14:paraId="2D455B68" w14:textId="4F124354" w:rsidR="002D6FE9" w:rsidRPr="00A92C57" w:rsidRDefault="00000000" w:rsidP="00A92C57">
      <w:pPr>
        <w:spacing w:line="480" w:lineRule="auto"/>
        <w:jc w:val="both"/>
        <w:rPr>
          <w:rFonts w:ascii="Times New Roman" w:hAnsi="Times New Roman" w:cs="Times New Roman"/>
          <w:color w:val="353740"/>
          <w:sz w:val="24"/>
          <w:szCs w:val="24"/>
          <w:shd w:val="clear" w:color="auto" w:fill="FFFFFF"/>
        </w:rPr>
      </w:pPr>
      <w:r w:rsidRPr="00A92C57">
        <w:rPr>
          <w:rFonts w:ascii="Times New Roman" w:hAnsi="Times New Roman" w:cs="Times New Roman"/>
          <w:b/>
          <w:bCs/>
          <w:color w:val="353740"/>
          <w:sz w:val="24"/>
          <w:szCs w:val="24"/>
          <w:shd w:val="clear" w:color="auto" w:fill="FFFFFF"/>
        </w:rPr>
        <w:tab/>
      </w:r>
      <w:r w:rsidR="00763EED" w:rsidRPr="00A92C57">
        <w:rPr>
          <w:rFonts w:ascii="Times New Roman" w:hAnsi="Times New Roman" w:cs="Times New Roman"/>
          <w:color w:val="353740"/>
          <w:sz w:val="24"/>
          <w:szCs w:val="24"/>
          <w:shd w:val="clear" w:color="auto" w:fill="FFFFFF"/>
        </w:rPr>
        <w:t>The CIPD Profession Map provides a framework for H.R. professionals to identify the key areas of knowledge, activity, and behaviors needed to be effective in their role</w:t>
      </w:r>
      <w:r w:rsidR="00D42FC8" w:rsidRPr="00A92C57">
        <w:rPr>
          <w:rFonts w:ascii="Times New Roman" w:hAnsi="Times New Roman" w:cs="Times New Roman"/>
          <w:color w:val="353740"/>
          <w:sz w:val="24"/>
          <w:szCs w:val="24"/>
          <w:shd w:val="clear" w:color="auto" w:fill="FFFFFF"/>
        </w:rPr>
        <w:t xml:space="preserve"> </w:t>
      </w:r>
      <w:r w:rsidR="00D42FC8" w:rsidRPr="00A92C57">
        <w:rPr>
          <w:rFonts w:ascii="Times New Roman" w:hAnsi="Times New Roman" w:cs="Times New Roman"/>
          <w:color w:val="353740"/>
          <w:sz w:val="24"/>
          <w:szCs w:val="24"/>
        </w:rPr>
        <w:t>(</w:t>
      </w:r>
      <w:r w:rsidR="00D42FC8" w:rsidRPr="00A92C57">
        <w:rPr>
          <w:rFonts w:ascii="Times New Roman" w:hAnsi="Times New Roman" w:cs="Times New Roman"/>
          <w:color w:val="222222"/>
          <w:sz w:val="24"/>
          <w:szCs w:val="24"/>
          <w:shd w:val="clear" w:color="auto" w:fill="FFFFFF"/>
        </w:rPr>
        <w:t>Hunter-Hill, 2019, p. 57)</w:t>
      </w:r>
      <w:r w:rsidR="00763EED" w:rsidRPr="00A92C57">
        <w:rPr>
          <w:rFonts w:ascii="Times New Roman" w:hAnsi="Times New Roman" w:cs="Times New Roman"/>
          <w:color w:val="353740"/>
          <w:sz w:val="24"/>
          <w:szCs w:val="24"/>
          <w:shd w:val="clear" w:color="auto" w:fill="FFFFFF"/>
        </w:rPr>
        <w:t xml:space="preserve">. </w:t>
      </w:r>
      <w:r w:rsidR="001674A8" w:rsidRPr="001674A8">
        <w:rPr>
          <w:rFonts w:ascii="Times New Roman" w:hAnsi="Times New Roman" w:cs="Times New Roman"/>
          <w:color w:val="353740"/>
          <w:sz w:val="24"/>
          <w:szCs w:val="24"/>
          <w:shd w:val="clear" w:color="auto" w:fill="FFFFFF"/>
        </w:rPr>
        <w:t>It may apply to global HR professionals, no matter what industries or sizes of firms they operate in.</w:t>
      </w:r>
      <w:r w:rsidR="00763EED" w:rsidRPr="00A92C57">
        <w:rPr>
          <w:rFonts w:ascii="Times New Roman" w:hAnsi="Times New Roman" w:cs="Times New Roman"/>
          <w:color w:val="353740"/>
          <w:sz w:val="24"/>
          <w:szCs w:val="24"/>
          <w:shd w:val="clear" w:color="auto" w:fill="FFFFFF"/>
        </w:rPr>
        <w:t xml:space="preserve"> The Map is based on research and consultation with H.R. professionals and other stakeholders. It covers the full spectrum of H.R. activities, from strategic to operational and from people-focused to business-focused. It is, therefore, a comprehensive tool that can be used by H.R. professionals to assess their skills and development needs and to identify areas where they can add value to their organization</w:t>
      </w:r>
    </w:p>
    <w:p w14:paraId="58D082F7" w14:textId="098A4B98" w:rsidR="00763EED" w:rsidRPr="00A92C57" w:rsidRDefault="00F34A69" w:rsidP="008F7063">
      <w:pPr>
        <w:spacing w:line="480" w:lineRule="auto"/>
        <w:ind w:firstLine="720"/>
        <w:jc w:val="both"/>
        <w:rPr>
          <w:rFonts w:ascii="Times New Roman" w:hAnsi="Times New Roman" w:cs="Times New Roman"/>
          <w:color w:val="353740"/>
          <w:sz w:val="24"/>
          <w:szCs w:val="24"/>
          <w:shd w:val="clear" w:color="auto" w:fill="FFFFFF"/>
        </w:rPr>
      </w:pPr>
      <w:r w:rsidRPr="00F34A69">
        <w:rPr>
          <w:rFonts w:ascii="Times New Roman" w:hAnsi="Times New Roman" w:cs="Times New Roman"/>
          <w:color w:val="353740"/>
          <w:sz w:val="24"/>
          <w:szCs w:val="24"/>
          <w:shd w:val="clear" w:color="auto" w:fill="FFFFFF"/>
        </w:rPr>
        <w:t>Irrespective of industries or the size of firms, the map could be used by worldwide HR experts.</w:t>
      </w:r>
      <w:r w:rsidR="008F7063" w:rsidRPr="008F7063">
        <w:rPr>
          <w:rFonts w:ascii="Times New Roman" w:hAnsi="Times New Roman" w:cs="Times New Roman"/>
          <w:color w:val="353740"/>
          <w:sz w:val="24"/>
          <w:szCs w:val="24"/>
          <w:shd w:val="clear" w:color="auto" w:fill="FFFFFF"/>
        </w:rPr>
        <w:t xml:space="preserve"> The map provides a framework for thinking about HR strategies and how they can be aligned with business strategies</w:t>
      </w:r>
      <w:r w:rsidR="008F7063">
        <w:rPr>
          <w:rFonts w:ascii="Times New Roman" w:hAnsi="Times New Roman" w:cs="Times New Roman"/>
          <w:color w:val="353740"/>
          <w:sz w:val="24"/>
          <w:szCs w:val="24"/>
          <w:shd w:val="clear" w:color="auto" w:fill="FFFFFF"/>
        </w:rPr>
        <w:t xml:space="preserve"> </w:t>
      </w:r>
      <w:r w:rsidR="008F7063" w:rsidRPr="00A92C57">
        <w:rPr>
          <w:rFonts w:ascii="Times New Roman" w:hAnsi="Times New Roman" w:cs="Times New Roman"/>
          <w:color w:val="353740"/>
          <w:sz w:val="24"/>
          <w:szCs w:val="24"/>
          <w:shd w:val="clear" w:color="auto" w:fill="FFFFFF"/>
        </w:rPr>
        <w:t>(</w:t>
      </w:r>
      <w:r w:rsidR="008F7063" w:rsidRPr="00A92C57">
        <w:rPr>
          <w:rFonts w:ascii="Times New Roman" w:hAnsi="Times New Roman" w:cs="Times New Roman"/>
          <w:color w:val="222222"/>
          <w:sz w:val="24"/>
          <w:szCs w:val="24"/>
          <w:shd w:val="clear" w:color="auto" w:fill="FFFFFF"/>
        </w:rPr>
        <w:t>Mayo, 2020, p. 34)</w:t>
      </w:r>
      <w:r w:rsidR="008F7063" w:rsidRPr="008F7063">
        <w:rPr>
          <w:rFonts w:ascii="Times New Roman" w:hAnsi="Times New Roman" w:cs="Times New Roman"/>
          <w:color w:val="353740"/>
          <w:sz w:val="24"/>
          <w:szCs w:val="24"/>
          <w:shd w:val="clear" w:color="auto" w:fill="FFFFFF"/>
        </w:rPr>
        <w:t xml:space="preserve">. It is a tool that can be used to help HR professionals think about the implications of globalization for their organizations. The map can </w:t>
      </w:r>
      <w:r w:rsidR="008F7063" w:rsidRPr="008F7063">
        <w:rPr>
          <w:rFonts w:ascii="Times New Roman" w:hAnsi="Times New Roman" w:cs="Times New Roman"/>
          <w:color w:val="353740"/>
          <w:sz w:val="24"/>
          <w:szCs w:val="24"/>
          <w:shd w:val="clear" w:color="auto" w:fill="FFFFFF"/>
        </w:rPr>
        <w:lastRenderedPageBreak/>
        <w:t>also help organizations develop HR strategies responsive to globalization's challenges and opportunities</w:t>
      </w:r>
      <w:r w:rsidR="008F7063">
        <w:rPr>
          <w:rFonts w:ascii="Times New Roman" w:hAnsi="Times New Roman" w:cs="Times New Roman"/>
          <w:color w:val="353740"/>
          <w:sz w:val="24"/>
          <w:szCs w:val="24"/>
          <w:shd w:val="clear" w:color="auto" w:fill="FFFFFF"/>
        </w:rPr>
        <w:t>.</w:t>
      </w:r>
    </w:p>
    <w:p w14:paraId="523D23EF" w14:textId="77777777" w:rsidR="00763EED" w:rsidRPr="00A92C57" w:rsidRDefault="00BF78C0" w:rsidP="00A92C57">
      <w:pPr>
        <w:spacing w:line="480" w:lineRule="auto"/>
        <w:jc w:val="both"/>
        <w:rPr>
          <w:rFonts w:ascii="Times New Roman" w:hAnsi="Times New Roman" w:cs="Times New Roman"/>
          <w:color w:val="353740"/>
          <w:sz w:val="24"/>
          <w:szCs w:val="24"/>
          <w:shd w:val="clear" w:color="auto" w:fill="FFFFFF"/>
        </w:rPr>
      </w:pPr>
      <w:r w:rsidRPr="00A92C57">
        <w:rPr>
          <w:rFonts w:ascii="Times New Roman" w:hAnsi="Times New Roman" w:cs="Times New Roman"/>
          <w:color w:val="353740"/>
          <w:sz w:val="24"/>
          <w:szCs w:val="24"/>
          <w:shd w:val="clear" w:color="auto" w:fill="FFFFFF"/>
        </w:rPr>
        <w:t>The CIPD Profession Map is a valuable tool for H</w:t>
      </w:r>
      <w:r w:rsidR="00F95B91" w:rsidRPr="00A92C57">
        <w:rPr>
          <w:rFonts w:ascii="Times New Roman" w:hAnsi="Times New Roman" w:cs="Times New Roman"/>
          <w:color w:val="353740"/>
          <w:sz w:val="24"/>
          <w:szCs w:val="24"/>
          <w:shd w:val="clear" w:color="auto" w:fill="FFFFFF"/>
        </w:rPr>
        <w:t>.R. professionals working globally. It can help them identify the key areas of knowledge and activity needed to be effective in their role and benchmark their performance against international standards.</w:t>
      </w:r>
    </w:p>
    <w:p w14:paraId="0E985860" w14:textId="77777777" w:rsidR="005942B8" w:rsidRPr="00A92C57" w:rsidRDefault="00000000" w:rsidP="00A92C57">
      <w:pPr>
        <w:spacing w:line="480" w:lineRule="auto"/>
        <w:jc w:val="both"/>
        <w:rPr>
          <w:rFonts w:ascii="Times New Roman" w:hAnsi="Times New Roman" w:cs="Times New Roman"/>
          <w:color w:val="353740"/>
          <w:sz w:val="24"/>
          <w:szCs w:val="24"/>
          <w:shd w:val="clear" w:color="auto" w:fill="FFFFFF"/>
        </w:rPr>
      </w:pPr>
      <w:r w:rsidRPr="00A92C57">
        <w:rPr>
          <w:rFonts w:ascii="Times New Roman" w:hAnsi="Times New Roman" w:cs="Times New Roman"/>
          <w:color w:val="353740"/>
          <w:sz w:val="24"/>
          <w:szCs w:val="24"/>
          <w:shd w:val="clear" w:color="auto" w:fill="FFFFFF"/>
        </w:rPr>
        <w:tab/>
      </w:r>
      <w:r w:rsidR="00503C37" w:rsidRPr="00A92C57">
        <w:rPr>
          <w:rFonts w:ascii="Times New Roman" w:hAnsi="Times New Roman" w:cs="Times New Roman"/>
          <w:color w:val="353740"/>
          <w:sz w:val="24"/>
          <w:szCs w:val="24"/>
          <w:shd w:val="clear" w:color="auto" w:fill="FFFFFF"/>
        </w:rPr>
        <w:t xml:space="preserve">The </w:t>
      </w:r>
      <w:r w:rsidR="00811CB5" w:rsidRPr="00A92C57">
        <w:rPr>
          <w:rFonts w:ascii="Times New Roman" w:hAnsi="Times New Roman" w:cs="Times New Roman"/>
          <w:color w:val="353740"/>
          <w:sz w:val="24"/>
          <w:szCs w:val="24"/>
        </w:rPr>
        <w:t>Map is not prescriptive but indicates the skills, behaviors, and knowledge required at each level. Therefore, it is possible to use the Map to identify the areas an individual needs to develop to progress in their career. The Map can be used as a development tool for H.R. professionals working on a global scale. It can help identify the areas in which an individual needs to develop their skills and knowledge to succeed in a global role. It can also be used as a benchmarking tool to compare the skills and knowledge of H.R. professionals working in different</w:t>
      </w:r>
      <w:r w:rsidR="00811CB5" w:rsidRPr="00A92C57">
        <w:rPr>
          <w:rFonts w:ascii="Times New Roman" w:hAnsi="Times New Roman" w:cs="Times New Roman"/>
          <w:color w:val="353740"/>
          <w:sz w:val="24"/>
          <w:szCs w:val="24"/>
          <w:shd w:val="clear" w:color="auto" w:fill="FFFFFF"/>
        </w:rPr>
        <w:t xml:space="preserve"> countries. </w:t>
      </w:r>
    </w:p>
    <w:p w14:paraId="46C20783" w14:textId="1CA70A7A" w:rsidR="006D501C" w:rsidRDefault="006D501C" w:rsidP="006D501C">
      <w:pPr>
        <w:spacing w:line="480" w:lineRule="auto"/>
        <w:ind w:firstLine="720"/>
        <w:jc w:val="center"/>
        <w:rPr>
          <w:rFonts w:ascii="Times New Roman" w:hAnsi="Times New Roman" w:cs="Times New Roman"/>
          <w:b/>
          <w:bCs/>
          <w:color w:val="353740"/>
          <w:sz w:val="24"/>
          <w:szCs w:val="24"/>
          <w:shd w:val="clear" w:color="auto" w:fill="FFFFFF"/>
        </w:rPr>
      </w:pPr>
      <w:r w:rsidRPr="006D501C">
        <w:rPr>
          <w:rFonts w:ascii="Times New Roman" w:hAnsi="Times New Roman" w:cs="Times New Roman"/>
          <w:b/>
          <w:bCs/>
          <w:color w:val="353740"/>
          <w:sz w:val="24"/>
          <w:szCs w:val="24"/>
          <w:shd w:val="clear" w:color="auto" w:fill="FFFFFF"/>
        </w:rPr>
        <w:t>Describe why the UK's public sector is experiencing a skills gap despite the high unemployment rate</w:t>
      </w:r>
    </w:p>
    <w:p w14:paraId="114E72E9" w14:textId="585BC449" w:rsidR="001B696D" w:rsidRPr="00A92C57" w:rsidRDefault="00BC278A" w:rsidP="00A92C57">
      <w:pPr>
        <w:spacing w:line="480" w:lineRule="auto"/>
        <w:ind w:firstLine="720"/>
        <w:jc w:val="both"/>
        <w:rPr>
          <w:rFonts w:ascii="Times New Roman" w:hAnsi="Times New Roman" w:cs="Times New Roman"/>
          <w:b/>
          <w:bCs/>
          <w:color w:val="353740"/>
          <w:sz w:val="24"/>
          <w:szCs w:val="24"/>
          <w:shd w:val="clear" w:color="auto" w:fill="FFFFFF"/>
        </w:rPr>
      </w:pPr>
      <w:r w:rsidRPr="00BC278A">
        <w:rPr>
          <w:rFonts w:ascii="Times New Roman" w:hAnsi="Times New Roman" w:cs="Times New Roman"/>
          <w:color w:val="353740"/>
          <w:sz w:val="24"/>
          <w:szCs w:val="24"/>
        </w:rPr>
        <w:t>Regardless of the high unemployment rate, there are many reasons why the public sector is experiencing a skills gap.</w:t>
      </w:r>
      <w:r>
        <w:rPr>
          <w:rFonts w:ascii="Times New Roman" w:hAnsi="Times New Roman" w:cs="Times New Roman"/>
          <w:color w:val="353740"/>
          <w:sz w:val="24"/>
          <w:szCs w:val="24"/>
        </w:rPr>
        <w:t xml:space="preserve"> </w:t>
      </w:r>
      <w:r w:rsidRPr="00A92C57">
        <w:rPr>
          <w:rFonts w:ascii="Times New Roman" w:hAnsi="Times New Roman" w:cs="Times New Roman"/>
          <w:color w:val="353740"/>
          <w:sz w:val="24"/>
          <w:szCs w:val="24"/>
        </w:rPr>
        <w:t>Firstly, the public sector is large and diverse, requiring many different roles and skills. Secondly, the public sector is subject to many policies and funding changes, making it difficult to recruit and retain staff</w:t>
      </w:r>
      <w:r w:rsidR="00135FE5" w:rsidRPr="00A92C57">
        <w:rPr>
          <w:rFonts w:ascii="Times New Roman" w:hAnsi="Times New Roman" w:cs="Times New Roman"/>
          <w:color w:val="353740"/>
          <w:sz w:val="24"/>
          <w:szCs w:val="24"/>
        </w:rPr>
        <w:t xml:space="preserve"> (</w:t>
      </w:r>
      <w:r w:rsidR="00135FE5" w:rsidRPr="00A92C57">
        <w:rPr>
          <w:rFonts w:ascii="Times New Roman" w:hAnsi="Times New Roman" w:cs="Times New Roman"/>
          <w:color w:val="222222"/>
          <w:sz w:val="24"/>
          <w:szCs w:val="24"/>
          <w:shd w:val="clear" w:color="auto" w:fill="FFFFFF"/>
        </w:rPr>
        <w:t>Hunter-Hill, 2019, p. 57)</w:t>
      </w:r>
      <w:r w:rsidRPr="00A92C57">
        <w:rPr>
          <w:rFonts w:ascii="Times New Roman" w:hAnsi="Times New Roman" w:cs="Times New Roman"/>
          <w:color w:val="353740"/>
          <w:sz w:val="24"/>
          <w:szCs w:val="24"/>
        </w:rPr>
        <w:t xml:space="preserve">. Thirdly, the public sector is often under-resourced, making it difficult to attract and retain high-quality staff. </w:t>
      </w:r>
      <w:r w:rsidR="008D3CC8" w:rsidRPr="00A92C57">
        <w:rPr>
          <w:rFonts w:ascii="Times New Roman" w:hAnsi="Times New Roman" w:cs="Times New Roman"/>
          <w:color w:val="353740"/>
          <w:sz w:val="24"/>
          <w:szCs w:val="24"/>
        </w:rPr>
        <w:t>The</w:t>
      </w:r>
      <w:r w:rsidRPr="00A92C57">
        <w:rPr>
          <w:rFonts w:ascii="Times New Roman" w:hAnsi="Times New Roman" w:cs="Times New Roman"/>
          <w:color w:val="353740"/>
          <w:sz w:val="24"/>
          <w:szCs w:val="24"/>
        </w:rPr>
        <w:t xml:space="preserve"> public sector </w:t>
      </w:r>
      <w:r w:rsidR="008D3CC8" w:rsidRPr="00A92C57">
        <w:rPr>
          <w:rFonts w:ascii="Times New Roman" w:hAnsi="Times New Roman" w:cs="Times New Roman"/>
          <w:color w:val="353740"/>
          <w:sz w:val="24"/>
          <w:szCs w:val="24"/>
        </w:rPr>
        <w:t>also</w:t>
      </w:r>
      <w:r w:rsidRPr="00A92C57">
        <w:rPr>
          <w:rFonts w:ascii="Times New Roman" w:hAnsi="Times New Roman" w:cs="Times New Roman"/>
          <w:color w:val="353740"/>
          <w:sz w:val="24"/>
          <w:szCs w:val="24"/>
        </w:rPr>
        <w:t xml:space="preserve"> often relies on the goodwill of staff, who work long hours and are not always paid well. This can make it difficult to attract and retain high-quality staff.</w:t>
      </w:r>
      <w:r w:rsidR="00C3745F" w:rsidRPr="00A92C57">
        <w:rPr>
          <w:rFonts w:ascii="Times New Roman" w:hAnsi="Times New Roman" w:cs="Times New Roman"/>
          <w:b/>
          <w:bCs/>
          <w:color w:val="353740"/>
          <w:sz w:val="24"/>
          <w:szCs w:val="24"/>
          <w:shd w:val="clear" w:color="auto" w:fill="FFFFFF"/>
        </w:rPr>
        <w:tab/>
      </w:r>
    </w:p>
    <w:p w14:paraId="099B1AC8" w14:textId="4200B383" w:rsidR="00E100AE" w:rsidRPr="00A92C57" w:rsidRDefault="00000000" w:rsidP="00A92C57">
      <w:pPr>
        <w:spacing w:line="480" w:lineRule="auto"/>
        <w:ind w:firstLine="720"/>
        <w:jc w:val="both"/>
        <w:rPr>
          <w:rFonts w:ascii="Times New Roman" w:hAnsi="Times New Roman" w:cs="Times New Roman"/>
          <w:color w:val="353740"/>
          <w:sz w:val="24"/>
          <w:szCs w:val="24"/>
          <w:shd w:val="clear" w:color="auto" w:fill="FFFFFF"/>
        </w:rPr>
      </w:pPr>
      <w:r w:rsidRPr="00A92C57">
        <w:rPr>
          <w:rFonts w:ascii="Times New Roman" w:hAnsi="Times New Roman" w:cs="Times New Roman"/>
          <w:color w:val="353740"/>
          <w:sz w:val="24"/>
          <w:szCs w:val="24"/>
          <w:shd w:val="clear" w:color="auto" w:fill="FFFFFF"/>
        </w:rPr>
        <w:lastRenderedPageBreak/>
        <w:t xml:space="preserve">However, the high unemployment rate in the U.K. is not necessarily indicative of a skills shortage in the public sector. </w:t>
      </w:r>
      <w:r w:rsidR="00872E0A" w:rsidRPr="00872E0A">
        <w:rPr>
          <w:rFonts w:ascii="Times New Roman" w:hAnsi="Times New Roman" w:cs="Times New Roman"/>
          <w:color w:val="353740"/>
          <w:sz w:val="24"/>
          <w:szCs w:val="24"/>
          <w:shd w:val="clear" w:color="auto" w:fill="FFFFFF"/>
        </w:rPr>
        <w:t>Despite having a high unemployment rate, the public sector struggles with a skills gap since the qualifications needed for public sector positions are sometimes specialized and hard to come by. For instance, the CIPD survey cited above discovered that healthcare was the most prevalent industry for difficult-to-fill positions.</w:t>
      </w:r>
      <w:r w:rsidR="00872E0A">
        <w:rPr>
          <w:rFonts w:ascii="Times New Roman" w:hAnsi="Times New Roman" w:cs="Times New Roman"/>
          <w:color w:val="353740"/>
          <w:sz w:val="24"/>
          <w:szCs w:val="24"/>
          <w:shd w:val="clear" w:color="auto" w:fill="FFFFFF"/>
        </w:rPr>
        <w:t xml:space="preserve"> </w:t>
      </w:r>
      <w:r w:rsidRPr="00A92C57">
        <w:rPr>
          <w:rFonts w:ascii="Times New Roman" w:hAnsi="Times New Roman" w:cs="Times New Roman"/>
          <w:color w:val="353740"/>
          <w:sz w:val="24"/>
          <w:szCs w:val="24"/>
          <w:shd w:val="clear" w:color="auto" w:fill="FFFFFF"/>
        </w:rPr>
        <w:t>This is likely because healthcare workers need specific skills and training that can be difficult to find</w:t>
      </w:r>
      <w:r w:rsidR="00444DE2" w:rsidRPr="00A92C57">
        <w:rPr>
          <w:rFonts w:ascii="Times New Roman" w:hAnsi="Times New Roman" w:cs="Times New Roman"/>
          <w:color w:val="353740"/>
          <w:sz w:val="24"/>
          <w:szCs w:val="24"/>
          <w:shd w:val="clear" w:color="auto" w:fill="FFFFFF"/>
        </w:rPr>
        <w:t xml:space="preserve"> (</w:t>
      </w:r>
      <w:r w:rsidR="00444DE2" w:rsidRPr="00A92C57">
        <w:rPr>
          <w:rFonts w:ascii="Times New Roman" w:hAnsi="Times New Roman" w:cs="Times New Roman"/>
          <w:color w:val="222222"/>
          <w:sz w:val="24"/>
          <w:szCs w:val="24"/>
          <w:shd w:val="clear" w:color="auto" w:fill="FFFFFF"/>
        </w:rPr>
        <w:t xml:space="preserve">Harrison, </w:t>
      </w:r>
      <w:proofErr w:type="spellStart"/>
      <w:r w:rsidR="00444DE2" w:rsidRPr="00A92C57">
        <w:rPr>
          <w:rFonts w:ascii="Times New Roman" w:hAnsi="Times New Roman" w:cs="Times New Roman"/>
          <w:color w:val="222222"/>
          <w:sz w:val="24"/>
          <w:szCs w:val="24"/>
          <w:shd w:val="clear" w:color="auto" w:fill="FFFFFF"/>
        </w:rPr>
        <w:t>Tosey</w:t>
      </w:r>
      <w:proofErr w:type="spellEnd"/>
      <w:r w:rsidR="00444DE2" w:rsidRPr="00A92C57">
        <w:rPr>
          <w:rFonts w:ascii="Times New Roman" w:hAnsi="Times New Roman" w:cs="Times New Roman"/>
          <w:color w:val="222222"/>
          <w:sz w:val="24"/>
          <w:szCs w:val="24"/>
          <w:shd w:val="clear" w:color="auto" w:fill="FFFFFF"/>
        </w:rPr>
        <w:t>, Anderson</w:t>
      </w:r>
      <w:r w:rsidR="0055591D" w:rsidRPr="00A92C57">
        <w:rPr>
          <w:rFonts w:ascii="Times New Roman" w:hAnsi="Times New Roman" w:cs="Times New Roman"/>
          <w:color w:val="222222"/>
          <w:sz w:val="24"/>
          <w:szCs w:val="24"/>
          <w:shd w:val="clear" w:color="auto" w:fill="FFFFFF"/>
        </w:rPr>
        <w:t xml:space="preserve">, </w:t>
      </w:r>
      <w:r w:rsidR="00444DE2" w:rsidRPr="00A92C57">
        <w:rPr>
          <w:rFonts w:ascii="Times New Roman" w:hAnsi="Times New Roman" w:cs="Times New Roman"/>
          <w:color w:val="222222"/>
          <w:sz w:val="24"/>
          <w:szCs w:val="24"/>
          <w:shd w:val="clear" w:color="auto" w:fill="FFFFFF"/>
        </w:rPr>
        <w:t>and Elliott, 2021, p. 210</w:t>
      </w:r>
      <w:r w:rsidR="00444DE2" w:rsidRPr="00A92C57">
        <w:rPr>
          <w:rFonts w:ascii="Times New Roman" w:hAnsi="Times New Roman" w:cs="Times New Roman"/>
          <w:color w:val="353740"/>
          <w:sz w:val="24"/>
          <w:szCs w:val="24"/>
          <w:shd w:val="clear" w:color="auto" w:fill="FFFFFF"/>
        </w:rPr>
        <w:t>)</w:t>
      </w:r>
      <w:r w:rsidRPr="00A92C57">
        <w:rPr>
          <w:rFonts w:ascii="Times New Roman" w:hAnsi="Times New Roman" w:cs="Times New Roman"/>
          <w:color w:val="353740"/>
          <w:sz w:val="24"/>
          <w:szCs w:val="24"/>
          <w:shd w:val="clear" w:color="auto" w:fill="FFFFFF"/>
        </w:rPr>
        <w:t>. Similarly, the public administration and other public sectors also reported high hard-to-fill vacancies. This is likely because public sector jobs often require specific skills and training that can be difficult to find. So, while the high unemployment rate in the U.K. may make it seem like there are plenty of people to fill public sector jobs, the reality is that the skills required for these jobs are often specific and difficult to find. The public sector faces skills shortages despite the high unemployment rate.</w:t>
      </w:r>
    </w:p>
    <w:p w14:paraId="1E5F1EBC" w14:textId="77777777" w:rsidR="000771C7" w:rsidRPr="00A92C57" w:rsidRDefault="00000000" w:rsidP="00A92C57">
      <w:pPr>
        <w:spacing w:line="480" w:lineRule="auto"/>
        <w:ind w:firstLine="720"/>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t>The high unemployment rate in the U.K. means a large pool of potential workers to choose from. However, the public sector often competes with the private sector for the same workers. This is because the private sector often offers higher salaries and better working conditions than the public sector. As a result, the public sector can struggle to attract and retain workers with the required skills</w:t>
      </w:r>
      <w:r w:rsidR="00880B1A" w:rsidRPr="00A92C57">
        <w:rPr>
          <w:rFonts w:ascii="Times New Roman" w:hAnsi="Times New Roman" w:cs="Times New Roman"/>
          <w:color w:val="353740"/>
          <w:sz w:val="24"/>
          <w:szCs w:val="24"/>
        </w:rPr>
        <w:t xml:space="preserve"> (</w:t>
      </w:r>
      <w:r w:rsidR="00880B1A" w:rsidRPr="00A92C57">
        <w:rPr>
          <w:rFonts w:ascii="Times New Roman" w:hAnsi="Times New Roman" w:cs="Times New Roman"/>
          <w:color w:val="222222"/>
          <w:sz w:val="24"/>
          <w:szCs w:val="24"/>
          <w:shd w:val="clear" w:color="auto" w:fill="FFFFFF"/>
        </w:rPr>
        <w:t>Smith and Mitchell, 2022, p. 141)</w:t>
      </w:r>
      <w:r w:rsidRPr="00A92C57">
        <w:rPr>
          <w:rFonts w:ascii="Times New Roman" w:hAnsi="Times New Roman" w:cs="Times New Roman"/>
          <w:color w:val="353740"/>
          <w:sz w:val="24"/>
          <w:szCs w:val="24"/>
        </w:rPr>
        <w:t>. The public sector is also often less attractive than the private sector. This is because the public sector is often associated with lower salaries, less job security, and less opportunity for career progression. As a result, workers with the required skills can be reluctant to work in the public sector. The public sector is also</w:t>
      </w:r>
      <w:r w:rsidRPr="00A92C57">
        <w:rPr>
          <w:rFonts w:ascii="Times New Roman" w:hAnsi="Times New Roman" w:cs="Times New Roman"/>
          <w:color w:val="353740"/>
          <w:sz w:val="24"/>
          <w:szCs w:val="24"/>
          <w:shd w:val="clear" w:color="auto" w:fill="FFFFFF"/>
        </w:rPr>
        <w:t xml:space="preserve"> facing budget constraints,</w:t>
      </w:r>
      <w:r w:rsidRPr="00A92C57">
        <w:rPr>
          <w:rFonts w:ascii="Times New Roman" w:hAnsi="Times New Roman" w:cs="Times New Roman"/>
          <w:color w:val="353740"/>
          <w:sz w:val="24"/>
          <w:szCs w:val="24"/>
        </w:rPr>
        <w:t xml:space="preserve"> which make it difficult to invest in training and development programs that would help to address skills shortages. This is because the government is often reluctant to increase spending </w:t>
      </w:r>
      <w:r w:rsidRPr="00A92C57">
        <w:rPr>
          <w:rFonts w:ascii="Times New Roman" w:hAnsi="Times New Roman" w:cs="Times New Roman"/>
          <w:color w:val="353740"/>
          <w:sz w:val="24"/>
          <w:szCs w:val="24"/>
        </w:rPr>
        <w:lastRenderedPageBreak/>
        <w:t xml:space="preserve">on the public sector to reduce the deficit. As a result, the public sector can struggle to invest in the training and development of its workforce, which can exacerbate skills shortages. </w:t>
      </w:r>
    </w:p>
    <w:p w14:paraId="422ACEFD" w14:textId="0077AFD8" w:rsidR="00BA04AF" w:rsidRPr="00A92C57" w:rsidRDefault="00A425D1" w:rsidP="00A92C57">
      <w:pPr>
        <w:spacing w:line="480" w:lineRule="auto"/>
        <w:jc w:val="center"/>
        <w:rPr>
          <w:rFonts w:ascii="Times New Roman" w:hAnsi="Times New Roman" w:cs="Times New Roman"/>
          <w:b/>
          <w:bCs/>
          <w:color w:val="353740"/>
          <w:sz w:val="24"/>
          <w:szCs w:val="24"/>
          <w:shd w:val="clear" w:color="auto" w:fill="FFFFFF"/>
        </w:rPr>
      </w:pPr>
      <w:r w:rsidRPr="00A425D1">
        <w:rPr>
          <w:rFonts w:ascii="Times New Roman" w:hAnsi="Times New Roman" w:cs="Times New Roman"/>
          <w:b/>
          <w:bCs/>
          <w:color w:val="353740"/>
          <w:sz w:val="24"/>
          <w:szCs w:val="24"/>
          <w:shd w:val="clear" w:color="auto" w:fill="FFFFFF"/>
        </w:rPr>
        <w:t>Determine and talk about long-term labor market developments to deal with the skills shortages in UK healthcare professions</w:t>
      </w:r>
      <w:r w:rsidRPr="00A92C57">
        <w:rPr>
          <w:rFonts w:ascii="Times New Roman" w:hAnsi="Times New Roman" w:cs="Times New Roman"/>
          <w:b/>
          <w:bCs/>
          <w:color w:val="353740"/>
          <w:sz w:val="24"/>
          <w:szCs w:val="24"/>
          <w:shd w:val="clear" w:color="auto" w:fill="FFFFFF"/>
        </w:rPr>
        <w:t>.</w:t>
      </w:r>
    </w:p>
    <w:p w14:paraId="45FBE3E3" w14:textId="5A54D1A1" w:rsidR="00E33637" w:rsidRPr="00A92C57" w:rsidRDefault="00000000" w:rsidP="00A92C57">
      <w:pPr>
        <w:spacing w:line="480" w:lineRule="auto"/>
        <w:jc w:val="both"/>
        <w:rPr>
          <w:rFonts w:ascii="Times New Roman" w:hAnsi="Times New Roman" w:cs="Times New Roman"/>
          <w:color w:val="353740"/>
          <w:sz w:val="24"/>
          <w:szCs w:val="24"/>
        </w:rPr>
      </w:pPr>
      <w:r w:rsidRPr="00A92C57">
        <w:rPr>
          <w:rFonts w:ascii="Times New Roman" w:hAnsi="Times New Roman" w:cs="Times New Roman"/>
          <w:b/>
          <w:bCs/>
          <w:color w:val="353740"/>
          <w:sz w:val="24"/>
          <w:szCs w:val="24"/>
          <w:shd w:val="clear" w:color="auto" w:fill="FFFFFF"/>
        </w:rPr>
        <w:tab/>
      </w:r>
      <w:r w:rsidR="00A839BB" w:rsidRPr="00A839BB">
        <w:rPr>
          <w:rFonts w:ascii="Times New Roman" w:hAnsi="Times New Roman" w:cs="Times New Roman"/>
          <w:color w:val="353740"/>
          <w:sz w:val="24"/>
          <w:szCs w:val="24"/>
        </w:rPr>
        <w:t>Despite the high unemployment rate, the public sector in the United Kingdom is experiencing a skills shortage for several reasons.</w:t>
      </w:r>
      <w:r w:rsidR="00A839BB">
        <w:rPr>
          <w:rFonts w:ascii="Times New Roman" w:hAnsi="Times New Roman" w:cs="Times New Roman"/>
          <w:color w:val="353740"/>
          <w:sz w:val="24"/>
          <w:szCs w:val="24"/>
        </w:rPr>
        <w:t xml:space="preserve"> </w:t>
      </w:r>
      <w:r w:rsidR="001D052A" w:rsidRPr="001D052A">
        <w:rPr>
          <w:rFonts w:ascii="Times New Roman" w:hAnsi="Times New Roman" w:cs="Times New Roman"/>
          <w:color w:val="353740"/>
          <w:sz w:val="24"/>
          <w:szCs w:val="24"/>
        </w:rPr>
        <w:t>Despite the country's high unemployment rate, it is commonly acknowledged that the public sector in the UK is experiencing a skills shortage.</w:t>
      </w:r>
      <w:r w:rsidR="001D052A">
        <w:rPr>
          <w:rFonts w:ascii="Times New Roman" w:hAnsi="Times New Roman" w:cs="Times New Roman"/>
          <w:color w:val="353740"/>
          <w:sz w:val="24"/>
          <w:szCs w:val="24"/>
        </w:rPr>
        <w:t xml:space="preserve"> </w:t>
      </w:r>
      <w:r w:rsidRPr="00A92C57">
        <w:rPr>
          <w:rFonts w:ascii="Times New Roman" w:hAnsi="Times New Roman" w:cs="Times New Roman"/>
          <w:color w:val="353740"/>
          <w:sz w:val="24"/>
          <w:szCs w:val="24"/>
        </w:rPr>
        <w:t>The reasons for this are varied and complex but can be broadly grouped into three main categories: The first reason is that the public sector is not seen as an attractive proposition by many potential employees</w:t>
      </w:r>
      <w:r w:rsidR="00485B5B" w:rsidRPr="00A92C57">
        <w:rPr>
          <w:rFonts w:ascii="Times New Roman" w:hAnsi="Times New Roman" w:cs="Times New Roman"/>
          <w:color w:val="353740"/>
          <w:sz w:val="24"/>
          <w:szCs w:val="24"/>
        </w:rPr>
        <w:t xml:space="preserve"> (</w:t>
      </w:r>
      <w:proofErr w:type="spellStart"/>
      <w:r w:rsidR="00485B5B" w:rsidRPr="00A92C57">
        <w:rPr>
          <w:rFonts w:ascii="Times New Roman" w:hAnsi="Times New Roman" w:cs="Times New Roman"/>
          <w:color w:val="222222"/>
          <w:sz w:val="24"/>
          <w:szCs w:val="24"/>
          <w:shd w:val="clear" w:color="auto" w:fill="FFFFFF"/>
        </w:rPr>
        <w:t>Gröppel-Wegener</w:t>
      </w:r>
      <w:proofErr w:type="spellEnd"/>
      <w:r w:rsidR="007379DA" w:rsidRPr="00A92C57">
        <w:rPr>
          <w:rFonts w:ascii="Times New Roman" w:hAnsi="Times New Roman" w:cs="Times New Roman"/>
          <w:color w:val="222222"/>
          <w:sz w:val="24"/>
          <w:szCs w:val="24"/>
          <w:shd w:val="clear" w:color="auto" w:fill="FFFFFF"/>
        </w:rPr>
        <w:t xml:space="preserve">, </w:t>
      </w:r>
      <w:r w:rsidR="00485B5B" w:rsidRPr="00A92C57">
        <w:rPr>
          <w:rFonts w:ascii="Times New Roman" w:hAnsi="Times New Roman" w:cs="Times New Roman"/>
          <w:color w:val="222222"/>
          <w:sz w:val="24"/>
          <w:szCs w:val="24"/>
          <w:shd w:val="clear" w:color="auto" w:fill="FFFFFF"/>
        </w:rPr>
        <w:t xml:space="preserve">Tracey and </w:t>
      </w:r>
      <w:proofErr w:type="spellStart"/>
      <w:r w:rsidR="00485B5B" w:rsidRPr="00A92C57">
        <w:rPr>
          <w:rFonts w:ascii="Times New Roman" w:hAnsi="Times New Roman" w:cs="Times New Roman"/>
          <w:color w:val="222222"/>
          <w:sz w:val="24"/>
          <w:szCs w:val="24"/>
          <w:shd w:val="clear" w:color="auto" w:fill="FFFFFF"/>
        </w:rPr>
        <w:t>Vigurs</w:t>
      </w:r>
      <w:proofErr w:type="spellEnd"/>
      <w:r w:rsidR="00485B5B" w:rsidRPr="00A92C57">
        <w:rPr>
          <w:rFonts w:ascii="Times New Roman" w:hAnsi="Times New Roman" w:cs="Times New Roman"/>
          <w:color w:val="222222"/>
          <w:sz w:val="24"/>
          <w:szCs w:val="24"/>
          <w:shd w:val="clear" w:color="auto" w:fill="FFFFFF"/>
        </w:rPr>
        <w:t xml:space="preserve"> 2021, p. </w:t>
      </w:r>
      <w:r w:rsidR="00374E18" w:rsidRPr="00A92C57">
        <w:rPr>
          <w:rFonts w:ascii="Times New Roman" w:hAnsi="Times New Roman" w:cs="Times New Roman"/>
          <w:color w:val="222222"/>
          <w:sz w:val="24"/>
          <w:szCs w:val="24"/>
          <w:shd w:val="clear" w:color="auto" w:fill="FFFFFF"/>
        </w:rPr>
        <w:t>45</w:t>
      </w:r>
      <w:r w:rsidR="00485B5B" w:rsidRPr="00A92C57">
        <w:rPr>
          <w:rFonts w:ascii="Times New Roman" w:hAnsi="Times New Roman" w:cs="Times New Roman"/>
          <w:color w:val="222222"/>
          <w:sz w:val="24"/>
          <w:szCs w:val="24"/>
          <w:shd w:val="clear" w:color="auto" w:fill="FFFFFF"/>
        </w:rPr>
        <w:t>)</w:t>
      </w:r>
      <w:r w:rsidRPr="00A92C57">
        <w:rPr>
          <w:rFonts w:ascii="Times New Roman" w:hAnsi="Times New Roman" w:cs="Times New Roman"/>
          <w:color w:val="353740"/>
          <w:sz w:val="24"/>
          <w:szCs w:val="24"/>
        </w:rPr>
        <w:t xml:space="preserve">. This is due to various factors, including poor pay and conditions, a lack of career progression opportunities, and a perceived lack of job security. This means that many people with the necessary skills and qualifications are not interested in working in the public sector. </w:t>
      </w:r>
      <w:r w:rsidR="0031185D" w:rsidRPr="0031185D">
        <w:rPr>
          <w:rFonts w:ascii="Times New Roman" w:hAnsi="Times New Roman" w:cs="Times New Roman"/>
          <w:color w:val="353740"/>
          <w:sz w:val="24"/>
          <w:szCs w:val="24"/>
        </w:rPr>
        <w:t>The second reason is that the public sector struggles to attract and keep the greatest personnel because it is frequently viewed as bureaucratic and rigid. Younger workers are especially affected by this, as they are frequently drawn to the private sector due to its more vibrant and entrepreneurial culture</w:t>
      </w:r>
      <w:r w:rsidRPr="00A92C57">
        <w:rPr>
          <w:rFonts w:ascii="Times New Roman" w:hAnsi="Times New Roman" w:cs="Times New Roman"/>
          <w:color w:val="353740"/>
          <w:sz w:val="24"/>
          <w:szCs w:val="24"/>
        </w:rPr>
        <w:t xml:space="preserve">. </w:t>
      </w:r>
    </w:p>
    <w:p w14:paraId="6B625168" w14:textId="77777777" w:rsidR="00017138" w:rsidRPr="00A92C57" w:rsidRDefault="00000000" w:rsidP="00A92C57">
      <w:pPr>
        <w:spacing w:line="480" w:lineRule="auto"/>
        <w:ind w:firstLine="720"/>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t>The third reason is that the public sector faces an increasingly challenging economic environment, with austerity measures and spending cuts putting pressure on budgets and resources</w:t>
      </w:r>
      <w:r w:rsidR="008807C2" w:rsidRPr="00A92C57">
        <w:rPr>
          <w:rFonts w:ascii="Times New Roman" w:hAnsi="Times New Roman" w:cs="Times New Roman"/>
          <w:color w:val="353740"/>
          <w:sz w:val="24"/>
          <w:szCs w:val="24"/>
        </w:rPr>
        <w:t xml:space="preserve"> </w:t>
      </w:r>
      <w:r w:rsidR="008807C2" w:rsidRPr="00A92C57">
        <w:rPr>
          <w:rFonts w:ascii="Times New Roman" w:hAnsi="Times New Roman" w:cs="Times New Roman"/>
          <w:color w:val="353740"/>
          <w:sz w:val="24"/>
          <w:szCs w:val="24"/>
          <w:shd w:val="clear" w:color="auto" w:fill="FFFFFF"/>
        </w:rPr>
        <w:t>(</w:t>
      </w:r>
      <w:proofErr w:type="spellStart"/>
      <w:r w:rsidR="008807C2" w:rsidRPr="00A92C57">
        <w:rPr>
          <w:rFonts w:ascii="Times New Roman" w:hAnsi="Times New Roman" w:cs="Times New Roman"/>
          <w:color w:val="222222"/>
          <w:sz w:val="24"/>
          <w:szCs w:val="24"/>
          <w:shd w:val="clear" w:color="auto" w:fill="FFFFFF"/>
        </w:rPr>
        <w:t>Elrayah</w:t>
      </w:r>
      <w:proofErr w:type="spellEnd"/>
      <w:r w:rsidR="008807C2" w:rsidRPr="00A92C57">
        <w:rPr>
          <w:rFonts w:ascii="Times New Roman" w:hAnsi="Times New Roman" w:cs="Times New Roman"/>
          <w:color w:val="222222"/>
          <w:sz w:val="24"/>
          <w:szCs w:val="24"/>
          <w:shd w:val="clear" w:color="auto" w:fill="FFFFFF"/>
        </w:rPr>
        <w:t xml:space="preserve"> 2021, p. 558)</w:t>
      </w:r>
      <w:r w:rsidRPr="00A92C57">
        <w:rPr>
          <w:rFonts w:ascii="Times New Roman" w:hAnsi="Times New Roman" w:cs="Times New Roman"/>
          <w:color w:val="353740"/>
          <w:sz w:val="24"/>
          <w:szCs w:val="24"/>
        </w:rPr>
        <w:t>. This has led to several high-profile redundancies and a reduction in the number of vacancies available. All of these factors combine to create a perfect storm of sorts, making it very difficult for the public sector to attract and retain its skilled staff. To address this problem, the government and public sector organizations must improve the sector's image and make it a more attractive proposition for potential employees.</w:t>
      </w:r>
    </w:p>
    <w:p w14:paraId="35D9E9BC" w14:textId="77777777" w:rsidR="000C4712" w:rsidRPr="00A92C57" w:rsidRDefault="00000000" w:rsidP="00A92C57">
      <w:pPr>
        <w:spacing w:line="480" w:lineRule="auto"/>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lastRenderedPageBreak/>
        <w:tab/>
        <w:t>Generally, the public sector is also facing a challenge in attracting young people into the workforce. With the high unemployment rate, many young people choose to enter the private sector or go into further education rather than starting their careers in the public sector. This means that the public sector is not getting the inflow of fresh talent that it needs to maintain its workforce. The skills shortages that the public sector is facing are a major challenge. If the shortages are not addressed, it could lead to a decline in the quality of service that the public sector can provide. It could also lead to increased costs as</w:t>
      </w:r>
      <w:r w:rsidRPr="00A92C57">
        <w:rPr>
          <w:rFonts w:ascii="Times New Roman" w:hAnsi="Times New Roman" w:cs="Times New Roman"/>
          <w:color w:val="353740"/>
          <w:sz w:val="24"/>
          <w:szCs w:val="24"/>
          <w:shd w:val="clear" w:color="auto" w:fill="FFFFFF"/>
        </w:rPr>
        <w:t xml:space="preserve"> the</w:t>
      </w:r>
      <w:r w:rsidRPr="00A92C57">
        <w:rPr>
          <w:rFonts w:ascii="Times New Roman" w:hAnsi="Times New Roman" w:cs="Times New Roman"/>
          <w:color w:val="353740"/>
          <w:sz w:val="24"/>
          <w:szCs w:val="24"/>
        </w:rPr>
        <w:t xml:space="preserve"> public sector is forced to pay premiums for its skills.</w:t>
      </w:r>
    </w:p>
    <w:p w14:paraId="03E89AF5" w14:textId="77777777" w:rsidR="00113787" w:rsidRPr="00A92C57" w:rsidRDefault="00000000" w:rsidP="00A92C57">
      <w:pPr>
        <w:spacing w:line="480" w:lineRule="auto"/>
        <w:jc w:val="both"/>
        <w:rPr>
          <w:rFonts w:ascii="Times New Roman" w:hAnsi="Times New Roman" w:cs="Times New Roman"/>
          <w:color w:val="353740"/>
          <w:sz w:val="24"/>
          <w:szCs w:val="24"/>
        </w:rPr>
      </w:pPr>
      <w:r w:rsidRPr="00A92C57">
        <w:rPr>
          <w:rFonts w:ascii="Times New Roman" w:hAnsi="Times New Roman" w:cs="Times New Roman"/>
          <w:color w:val="353740"/>
          <w:sz w:val="24"/>
          <w:szCs w:val="24"/>
        </w:rPr>
        <w:tab/>
        <w:t xml:space="preserve">Additionally, the public sector often relies on specific skill sets that may be in short supply in the wider labor market. For example, healthcare worker roles such as nurses and doctors require specific qualifications and training, making them difficult to fill. Other reasons for skills shortages in the public sector include the high stress and responsibility associated with certain roles and the often unattractive pay and working conditions. </w:t>
      </w:r>
    </w:p>
    <w:p w14:paraId="3A58383D" w14:textId="77777777" w:rsidR="0017540A" w:rsidRDefault="0017540A" w:rsidP="00A92C57">
      <w:pPr>
        <w:spacing w:line="480" w:lineRule="auto"/>
        <w:jc w:val="center"/>
        <w:rPr>
          <w:rFonts w:ascii="Times New Roman" w:hAnsi="Times New Roman" w:cs="Times New Roman"/>
          <w:b/>
          <w:bCs/>
          <w:color w:val="353740"/>
          <w:sz w:val="24"/>
          <w:szCs w:val="24"/>
        </w:rPr>
      </w:pPr>
    </w:p>
    <w:p w14:paraId="6D3A9C9A" w14:textId="77777777" w:rsidR="0017540A" w:rsidRDefault="0017540A" w:rsidP="00A92C57">
      <w:pPr>
        <w:spacing w:line="480" w:lineRule="auto"/>
        <w:jc w:val="center"/>
        <w:rPr>
          <w:rFonts w:ascii="Times New Roman" w:hAnsi="Times New Roman" w:cs="Times New Roman"/>
          <w:b/>
          <w:bCs/>
          <w:color w:val="353740"/>
          <w:sz w:val="24"/>
          <w:szCs w:val="24"/>
        </w:rPr>
      </w:pPr>
    </w:p>
    <w:p w14:paraId="3CC99566" w14:textId="77777777" w:rsidR="0017540A" w:rsidRDefault="0017540A" w:rsidP="00A92C57">
      <w:pPr>
        <w:spacing w:line="480" w:lineRule="auto"/>
        <w:jc w:val="center"/>
        <w:rPr>
          <w:rFonts w:ascii="Times New Roman" w:hAnsi="Times New Roman" w:cs="Times New Roman"/>
          <w:b/>
          <w:bCs/>
          <w:color w:val="353740"/>
          <w:sz w:val="24"/>
          <w:szCs w:val="24"/>
        </w:rPr>
      </w:pPr>
    </w:p>
    <w:p w14:paraId="59B4BA1F" w14:textId="77777777" w:rsidR="0017540A" w:rsidRDefault="0017540A" w:rsidP="00A92C57">
      <w:pPr>
        <w:spacing w:line="480" w:lineRule="auto"/>
        <w:jc w:val="center"/>
        <w:rPr>
          <w:rFonts w:ascii="Times New Roman" w:hAnsi="Times New Roman" w:cs="Times New Roman"/>
          <w:b/>
          <w:bCs/>
          <w:color w:val="353740"/>
          <w:sz w:val="24"/>
          <w:szCs w:val="24"/>
        </w:rPr>
      </w:pPr>
    </w:p>
    <w:p w14:paraId="2CA8D6AB" w14:textId="77777777" w:rsidR="0017540A" w:rsidRDefault="0017540A" w:rsidP="00A92C57">
      <w:pPr>
        <w:spacing w:line="480" w:lineRule="auto"/>
        <w:jc w:val="center"/>
        <w:rPr>
          <w:rFonts w:ascii="Times New Roman" w:hAnsi="Times New Roman" w:cs="Times New Roman"/>
          <w:b/>
          <w:bCs/>
          <w:color w:val="353740"/>
          <w:sz w:val="24"/>
          <w:szCs w:val="24"/>
        </w:rPr>
      </w:pPr>
    </w:p>
    <w:p w14:paraId="0DA17633" w14:textId="77777777" w:rsidR="0017540A" w:rsidRDefault="0017540A" w:rsidP="00A92C57">
      <w:pPr>
        <w:spacing w:line="480" w:lineRule="auto"/>
        <w:jc w:val="center"/>
        <w:rPr>
          <w:rFonts w:ascii="Times New Roman" w:hAnsi="Times New Roman" w:cs="Times New Roman"/>
          <w:b/>
          <w:bCs/>
          <w:color w:val="353740"/>
          <w:sz w:val="24"/>
          <w:szCs w:val="24"/>
        </w:rPr>
      </w:pPr>
    </w:p>
    <w:p w14:paraId="68E31058" w14:textId="77777777" w:rsidR="0017540A" w:rsidRDefault="0017540A" w:rsidP="00A92C57">
      <w:pPr>
        <w:spacing w:line="480" w:lineRule="auto"/>
        <w:jc w:val="center"/>
        <w:rPr>
          <w:rFonts w:ascii="Times New Roman" w:hAnsi="Times New Roman" w:cs="Times New Roman"/>
          <w:b/>
          <w:bCs/>
          <w:color w:val="353740"/>
          <w:sz w:val="24"/>
          <w:szCs w:val="24"/>
        </w:rPr>
      </w:pPr>
    </w:p>
    <w:p w14:paraId="3F8FDA8B" w14:textId="77777777" w:rsidR="0017540A" w:rsidRDefault="0017540A" w:rsidP="00A92C57">
      <w:pPr>
        <w:spacing w:line="480" w:lineRule="auto"/>
        <w:jc w:val="center"/>
        <w:rPr>
          <w:rFonts w:ascii="Times New Roman" w:hAnsi="Times New Roman" w:cs="Times New Roman"/>
          <w:b/>
          <w:bCs/>
          <w:color w:val="353740"/>
          <w:sz w:val="24"/>
          <w:szCs w:val="24"/>
        </w:rPr>
      </w:pPr>
    </w:p>
    <w:p w14:paraId="35B82FD1" w14:textId="77777777" w:rsidR="0017540A" w:rsidRDefault="0017540A" w:rsidP="00A92C57">
      <w:pPr>
        <w:spacing w:line="480" w:lineRule="auto"/>
        <w:jc w:val="center"/>
        <w:rPr>
          <w:rFonts w:ascii="Times New Roman" w:hAnsi="Times New Roman" w:cs="Times New Roman"/>
          <w:b/>
          <w:bCs/>
          <w:color w:val="353740"/>
          <w:sz w:val="24"/>
          <w:szCs w:val="24"/>
        </w:rPr>
      </w:pPr>
    </w:p>
    <w:p w14:paraId="0D8D4B53" w14:textId="0CBFD0C1" w:rsidR="0065195C" w:rsidRPr="00A92C57" w:rsidRDefault="00000000" w:rsidP="00A92C57">
      <w:pPr>
        <w:spacing w:line="480" w:lineRule="auto"/>
        <w:jc w:val="center"/>
        <w:rPr>
          <w:rFonts w:ascii="Times New Roman" w:hAnsi="Times New Roman" w:cs="Times New Roman"/>
          <w:b/>
          <w:bCs/>
          <w:color w:val="353740"/>
          <w:sz w:val="24"/>
          <w:szCs w:val="24"/>
        </w:rPr>
      </w:pPr>
      <w:r w:rsidRPr="00A92C57">
        <w:rPr>
          <w:rFonts w:ascii="Times New Roman" w:hAnsi="Times New Roman" w:cs="Times New Roman"/>
          <w:b/>
          <w:bCs/>
          <w:color w:val="353740"/>
          <w:sz w:val="24"/>
          <w:szCs w:val="24"/>
        </w:rPr>
        <w:lastRenderedPageBreak/>
        <w:t>References</w:t>
      </w:r>
    </w:p>
    <w:p w14:paraId="008F69FA" w14:textId="77777777" w:rsidR="006B3BA7"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Beatty, C.A. and Queen's, I.R.C., 2019. From HR practitioner to H.R. leader: Competencies required. </w:t>
      </w:r>
      <w:r w:rsidRPr="00A92C57">
        <w:rPr>
          <w:rFonts w:ascii="Times New Roman" w:hAnsi="Times New Roman" w:cs="Times New Roman"/>
          <w:i/>
          <w:iCs/>
          <w:color w:val="222222"/>
          <w:sz w:val="24"/>
          <w:szCs w:val="24"/>
          <w:shd w:val="clear" w:color="auto" w:fill="FFFFFF"/>
        </w:rPr>
        <w:t>Queen's University Industrial Relations Centre (I.R.C.)</w:t>
      </w:r>
      <w:r w:rsidRPr="00A92C57">
        <w:rPr>
          <w:rFonts w:ascii="Times New Roman" w:hAnsi="Times New Roman" w:cs="Times New Roman"/>
          <w:color w:val="222222"/>
          <w:sz w:val="24"/>
          <w:szCs w:val="24"/>
          <w:shd w:val="clear" w:color="auto" w:fill="FFFFFF"/>
        </w:rPr>
        <w:t>.</w:t>
      </w:r>
    </w:p>
    <w:p w14:paraId="18E13F7D" w14:textId="77777777" w:rsidR="001813A8"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Coates, N. and </w:t>
      </w:r>
      <w:proofErr w:type="spellStart"/>
      <w:r w:rsidRPr="00A92C57">
        <w:rPr>
          <w:rFonts w:ascii="Times New Roman" w:hAnsi="Times New Roman" w:cs="Times New Roman"/>
          <w:color w:val="222222"/>
          <w:sz w:val="24"/>
          <w:szCs w:val="24"/>
          <w:shd w:val="clear" w:color="auto" w:fill="FFFFFF"/>
        </w:rPr>
        <w:t>Dutson</w:t>
      </w:r>
      <w:proofErr w:type="spellEnd"/>
      <w:r w:rsidRPr="00A92C57">
        <w:rPr>
          <w:rFonts w:ascii="Times New Roman" w:hAnsi="Times New Roman" w:cs="Times New Roman"/>
          <w:color w:val="222222"/>
          <w:sz w:val="24"/>
          <w:szCs w:val="24"/>
          <w:shd w:val="clear" w:color="auto" w:fill="FFFFFF"/>
        </w:rPr>
        <w:t xml:space="preserve">, R., 2021. The H.R. consultant–an experiential learning approach: A case study approach of H.R. students working on live client projects. In </w:t>
      </w:r>
      <w:proofErr w:type="spellStart"/>
      <w:r w:rsidRPr="00A92C57">
        <w:rPr>
          <w:rFonts w:ascii="Times New Roman" w:hAnsi="Times New Roman" w:cs="Times New Roman"/>
          <w:i/>
          <w:iCs/>
          <w:color w:val="222222"/>
          <w:sz w:val="24"/>
          <w:szCs w:val="24"/>
          <w:shd w:val="clear" w:color="auto" w:fill="FFFFFF"/>
        </w:rPr>
        <w:t>Organisation</w:t>
      </w:r>
      <w:proofErr w:type="spellEnd"/>
      <w:r w:rsidRPr="00A92C57">
        <w:rPr>
          <w:rFonts w:ascii="Times New Roman" w:hAnsi="Times New Roman" w:cs="Times New Roman"/>
          <w:i/>
          <w:iCs/>
          <w:color w:val="222222"/>
          <w:sz w:val="24"/>
          <w:szCs w:val="24"/>
          <w:shd w:val="clear" w:color="auto" w:fill="FFFFFF"/>
        </w:rPr>
        <w:t xml:space="preserve"> Studies and Human Resource Management</w:t>
      </w:r>
      <w:r w:rsidRPr="00A92C57">
        <w:rPr>
          <w:rFonts w:ascii="Times New Roman" w:hAnsi="Times New Roman" w:cs="Times New Roman"/>
          <w:color w:val="222222"/>
          <w:sz w:val="24"/>
          <w:szCs w:val="24"/>
          <w:shd w:val="clear" w:color="auto" w:fill="FFFFFF"/>
        </w:rPr>
        <w:t xml:space="preserve"> (pp. 150-165). </w:t>
      </w:r>
      <w:proofErr w:type="spellStart"/>
      <w:r w:rsidRPr="00A92C57">
        <w:rPr>
          <w:rFonts w:ascii="Times New Roman" w:hAnsi="Times New Roman" w:cs="Times New Roman"/>
          <w:color w:val="222222"/>
          <w:sz w:val="24"/>
          <w:szCs w:val="24"/>
          <w:shd w:val="clear" w:color="auto" w:fill="FFFFFF"/>
        </w:rPr>
        <w:t>Routledge</w:t>
      </w:r>
      <w:proofErr w:type="spellEnd"/>
      <w:r w:rsidRPr="00A92C57">
        <w:rPr>
          <w:rFonts w:ascii="Times New Roman" w:hAnsi="Times New Roman" w:cs="Times New Roman"/>
          <w:color w:val="222222"/>
          <w:sz w:val="24"/>
          <w:szCs w:val="24"/>
          <w:shd w:val="clear" w:color="auto" w:fill="FFFFFF"/>
        </w:rPr>
        <w:t>.</w:t>
      </w:r>
    </w:p>
    <w:p w14:paraId="144D6393" w14:textId="77777777" w:rsidR="005B3AE8"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A92C57">
        <w:rPr>
          <w:rFonts w:ascii="Times New Roman" w:hAnsi="Times New Roman" w:cs="Times New Roman"/>
          <w:color w:val="222222"/>
          <w:sz w:val="24"/>
          <w:szCs w:val="24"/>
          <w:shd w:val="clear" w:color="auto" w:fill="FFFFFF"/>
        </w:rPr>
        <w:t>Elrayah</w:t>
      </w:r>
      <w:proofErr w:type="spellEnd"/>
      <w:r w:rsidRPr="00A92C57">
        <w:rPr>
          <w:rFonts w:ascii="Times New Roman" w:hAnsi="Times New Roman" w:cs="Times New Roman"/>
          <w:color w:val="222222"/>
          <w:sz w:val="24"/>
          <w:szCs w:val="24"/>
          <w:shd w:val="clear" w:color="auto" w:fill="FFFFFF"/>
        </w:rPr>
        <w:t>, M., 2021. Can business ethics-based education improve H.R. graduates' employability, knowledge, skills, and competence? </w:t>
      </w:r>
      <w:r w:rsidRPr="00A92C57">
        <w:rPr>
          <w:rFonts w:ascii="Times New Roman" w:hAnsi="Times New Roman" w:cs="Times New Roman"/>
          <w:i/>
          <w:iCs/>
          <w:color w:val="222222"/>
          <w:sz w:val="24"/>
          <w:szCs w:val="24"/>
          <w:shd w:val="clear" w:color="auto" w:fill="FFFFFF"/>
        </w:rPr>
        <w:t>Journal of Education for Business</w:t>
      </w:r>
      <w:r w:rsidRPr="00A92C57">
        <w:rPr>
          <w:rFonts w:ascii="Times New Roman" w:hAnsi="Times New Roman" w:cs="Times New Roman"/>
          <w:color w:val="222222"/>
          <w:sz w:val="24"/>
          <w:szCs w:val="24"/>
          <w:shd w:val="clear" w:color="auto" w:fill="FFFFFF"/>
        </w:rPr>
        <w:t>, </w:t>
      </w:r>
      <w:r w:rsidRPr="00A92C57">
        <w:rPr>
          <w:rFonts w:ascii="Times New Roman" w:hAnsi="Times New Roman" w:cs="Times New Roman"/>
          <w:i/>
          <w:iCs/>
          <w:color w:val="222222"/>
          <w:sz w:val="24"/>
          <w:szCs w:val="24"/>
          <w:shd w:val="clear" w:color="auto" w:fill="FFFFFF"/>
        </w:rPr>
        <w:t>96</w:t>
      </w:r>
      <w:r w:rsidRPr="00A92C57">
        <w:rPr>
          <w:rFonts w:ascii="Times New Roman" w:hAnsi="Times New Roman" w:cs="Times New Roman"/>
          <w:color w:val="222222"/>
          <w:sz w:val="24"/>
          <w:szCs w:val="24"/>
          <w:shd w:val="clear" w:color="auto" w:fill="FFFFFF"/>
        </w:rPr>
        <w:t>(8), pp.522-529.</w:t>
      </w:r>
    </w:p>
    <w:p w14:paraId="77F1B01D" w14:textId="77777777" w:rsidR="00762BC0"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A92C57">
        <w:rPr>
          <w:rFonts w:ascii="Times New Roman" w:hAnsi="Times New Roman" w:cs="Times New Roman"/>
          <w:color w:val="222222"/>
          <w:sz w:val="24"/>
          <w:szCs w:val="24"/>
          <w:shd w:val="clear" w:color="auto" w:fill="FFFFFF"/>
        </w:rPr>
        <w:t>Gröppel-Wegener</w:t>
      </w:r>
      <w:proofErr w:type="spellEnd"/>
      <w:r w:rsidRPr="00A92C57">
        <w:rPr>
          <w:rFonts w:ascii="Times New Roman" w:hAnsi="Times New Roman" w:cs="Times New Roman"/>
          <w:color w:val="222222"/>
          <w:sz w:val="24"/>
          <w:szCs w:val="24"/>
          <w:shd w:val="clear" w:color="auto" w:fill="FFFFFF"/>
        </w:rPr>
        <w:t xml:space="preserve">, A., Tracey, H. and </w:t>
      </w:r>
      <w:proofErr w:type="spellStart"/>
      <w:r w:rsidRPr="00A92C57">
        <w:rPr>
          <w:rFonts w:ascii="Times New Roman" w:hAnsi="Times New Roman" w:cs="Times New Roman"/>
          <w:color w:val="222222"/>
          <w:sz w:val="24"/>
          <w:szCs w:val="24"/>
          <w:shd w:val="clear" w:color="auto" w:fill="FFFFFF"/>
        </w:rPr>
        <w:t>Vigurs</w:t>
      </w:r>
      <w:proofErr w:type="spellEnd"/>
      <w:r w:rsidRPr="00A92C57">
        <w:rPr>
          <w:rFonts w:ascii="Times New Roman" w:hAnsi="Times New Roman" w:cs="Times New Roman"/>
          <w:color w:val="222222"/>
          <w:sz w:val="24"/>
          <w:szCs w:val="24"/>
          <w:shd w:val="clear" w:color="auto" w:fill="FFFFFF"/>
        </w:rPr>
        <w:t>, K., 2021. It's a game of skill: Playful learning through board game design. In </w:t>
      </w:r>
      <w:proofErr w:type="spellStart"/>
      <w:r w:rsidRPr="00A92C57">
        <w:rPr>
          <w:rFonts w:ascii="Times New Roman" w:hAnsi="Times New Roman" w:cs="Times New Roman"/>
          <w:i/>
          <w:iCs/>
          <w:color w:val="222222"/>
          <w:sz w:val="24"/>
          <w:szCs w:val="24"/>
          <w:shd w:val="clear" w:color="auto" w:fill="FFFFFF"/>
        </w:rPr>
        <w:t>Organisation</w:t>
      </w:r>
      <w:proofErr w:type="spellEnd"/>
      <w:r w:rsidRPr="00A92C57">
        <w:rPr>
          <w:rFonts w:ascii="Times New Roman" w:hAnsi="Times New Roman" w:cs="Times New Roman"/>
          <w:i/>
          <w:iCs/>
          <w:color w:val="222222"/>
          <w:sz w:val="24"/>
          <w:szCs w:val="24"/>
          <w:shd w:val="clear" w:color="auto" w:fill="FFFFFF"/>
        </w:rPr>
        <w:t xml:space="preserve"> Studies and Human Resource Management</w:t>
      </w:r>
      <w:r w:rsidRPr="00A92C57">
        <w:rPr>
          <w:rFonts w:ascii="Times New Roman" w:hAnsi="Times New Roman" w:cs="Times New Roman"/>
          <w:color w:val="222222"/>
          <w:sz w:val="24"/>
          <w:szCs w:val="24"/>
          <w:shd w:val="clear" w:color="auto" w:fill="FFFFFF"/>
        </w:rPr>
        <w:t xml:space="preserve"> (pp. 38-50). </w:t>
      </w:r>
      <w:proofErr w:type="spellStart"/>
      <w:r w:rsidRPr="00A92C57">
        <w:rPr>
          <w:rFonts w:ascii="Times New Roman" w:hAnsi="Times New Roman" w:cs="Times New Roman"/>
          <w:color w:val="222222"/>
          <w:sz w:val="24"/>
          <w:szCs w:val="24"/>
          <w:shd w:val="clear" w:color="auto" w:fill="FFFFFF"/>
        </w:rPr>
        <w:t>Routledge</w:t>
      </w:r>
      <w:proofErr w:type="spellEnd"/>
      <w:r w:rsidRPr="00A92C57">
        <w:rPr>
          <w:rFonts w:ascii="Times New Roman" w:hAnsi="Times New Roman" w:cs="Times New Roman"/>
          <w:color w:val="222222"/>
          <w:sz w:val="24"/>
          <w:szCs w:val="24"/>
          <w:shd w:val="clear" w:color="auto" w:fill="FFFFFF"/>
        </w:rPr>
        <w:t>.</w:t>
      </w:r>
    </w:p>
    <w:p w14:paraId="0DFE4974" w14:textId="77777777" w:rsidR="00D16CCE"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Harrison, P., Posey, P., Anderson, V. and Elliott, C., 2021. H.R.D. professional education provision in the U.K.: past, present, and future. </w:t>
      </w:r>
      <w:r w:rsidRPr="00A92C57">
        <w:rPr>
          <w:rFonts w:ascii="Times New Roman" w:hAnsi="Times New Roman" w:cs="Times New Roman"/>
          <w:i/>
          <w:iCs/>
          <w:color w:val="222222"/>
          <w:sz w:val="24"/>
          <w:szCs w:val="24"/>
          <w:shd w:val="clear" w:color="auto" w:fill="FFFFFF"/>
        </w:rPr>
        <w:t>Human Resource Development International</w:t>
      </w:r>
      <w:r w:rsidRPr="00A92C57">
        <w:rPr>
          <w:rFonts w:ascii="Times New Roman" w:hAnsi="Times New Roman" w:cs="Times New Roman"/>
          <w:color w:val="222222"/>
          <w:sz w:val="24"/>
          <w:szCs w:val="24"/>
          <w:shd w:val="clear" w:color="auto" w:fill="FFFFFF"/>
        </w:rPr>
        <w:t>, </w:t>
      </w:r>
      <w:r w:rsidRPr="00A92C57">
        <w:rPr>
          <w:rFonts w:ascii="Times New Roman" w:hAnsi="Times New Roman" w:cs="Times New Roman"/>
          <w:i/>
          <w:iCs/>
          <w:color w:val="222222"/>
          <w:sz w:val="24"/>
          <w:szCs w:val="24"/>
          <w:shd w:val="clear" w:color="auto" w:fill="FFFFFF"/>
        </w:rPr>
        <w:t>24</w:t>
      </w:r>
      <w:r w:rsidRPr="00A92C57">
        <w:rPr>
          <w:rFonts w:ascii="Times New Roman" w:hAnsi="Times New Roman" w:cs="Times New Roman"/>
          <w:color w:val="222222"/>
          <w:sz w:val="24"/>
          <w:szCs w:val="24"/>
          <w:shd w:val="clear" w:color="auto" w:fill="FFFFFF"/>
        </w:rPr>
        <w:t>(2), pp.200-218.</w:t>
      </w:r>
    </w:p>
    <w:p w14:paraId="6F549B37" w14:textId="77777777" w:rsidR="00F00A17"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Hunter-Hill, M., 2019. Strategies to Develop Core </w:t>
      </w:r>
      <w:proofErr w:type="spellStart"/>
      <w:r w:rsidRPr="00A92C57">
        <w:rPr>
          <w:rFonts w:ascii="Times New Roman" w:hAnsi="Times New Roman" w:cs="Times New Roman"/>
          <w:color w:val="222222"/>
          <w:sz w:val="24"/>
          <w:szCs w:val="24"/>
          <w:shd w:val="clear" w:color="auto" w:fill="FFFFFF"/>
        </w:rPr>
        <w:t>Behaviours</w:t>
      </w:r>
      <w:proofErr w:type="spellEnd"/>
      <w:r w:rsidRPr="00A92C57">
        <w:rPr>
          <w:rFonts w:ascii="Times New Roman" w:hAnsi="Times New Roman" w:cs="Times New Roman"/>
          <w:color w:val="222222"/>
          <w:sz w:val="24"/>
          <w:szCs w:val="24"/>
          <w:shd w:val="clear" w:color="auto" w:fill="FFFFFF"/>
        </w:rPr>
        <w:t xml:space="preserve"> through Psychometrics &amp; Coaching: A Profession Mapping Exercise.: Professional Development Workshop (P.D.W.).</w:t>
      </w:r>
    </w:p>
    <w:p w14:paraId="1BD3700A" w14:textId="77777777" w:rsidR="00E6774B"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Mayo, A., 2020. H.R. at the top table. </w:t>
      </w:r>
      <w:r w:rsidRPr="00A92C57">
        <w:rPr>
          <w:rFonts w:ascii="Times New Roman" w:hAnsi="Times New Roman" w:cs="Times New Roman"/>
          <w:i/>
          <w:iCs/>
          <w:color w:val="222222"/>
          <w:sz w:val="24"/>
          <w:szCs w:val="24"/>
          <w:shd w:val="clear" w:color="auto" w:fill="FFFFFF"/>
        </w:rPr>
        <w:t>Strategic H.R. Review</w:t>
      </w:r>
      <w:r w:rsidRPr="00A92C57">
        <w:rPr>
          <w:rFonts w:ascii="Times New Roman" w:hAnsi="Times New Roman" w:cs="Times New Roman"/>
          <w:color w:val="222222"/>
          <w:sz w:val="24"/>
          <w:szCs w:val="24"/>
          <w:shd w:val="clear" w:color="auto" w:fill="FFFFFF"/>
        </w:rPr>
        <w:t>.</w:t>
      </w:r>
    </w:p>
    <w:p w14:paraId="197DE835" w14:textId="77777777" w:rsidR="008042E8"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proofErr w:type="spellStart"/>
      <w:r w:rsidRPr="00A92C57">
        <w:rPr>
          <w:rFonts w:ascii="Times New Roman" w:hAnsi="Times New Roman" w:cs="Times New Roman"/>
          <w:color w:val="222222"/>
          <w:sz w:val="24"/>
          <w:szCs w:val="24"/>
          <w:shd w:val="clear" w:color="auto" w:fill="FFFFFF"/>
        </w:rPr>
        <w:t>Pepple</w:t>
      </w:r>
      <w:proofErr w:type="spellEnd"/>
      <w:r w:rsidRPr="00A92C57">
        <w:rPr>
          <w:rFonts w:ascii="Times New Roman" w:hAnsi="Times New Roman" w:cs="Times New Roman"/>
          <w:color w:val="222222"/>
          <w:sz w:val="24"/>
          <w:szCs w:val="24"/>
          <w:shd w:val="clear" w:color="auto" w:fill="FFFFFF"/>
        </w:rPr>
        <w:t>, D. and Zhang, C. eds., 2021. </w:t>
      </w:r>
      <w:r w:rsidRPr="00A92C57">
        <w:rPr>
          <w:rFonts w:ascii="Times New Roman" w:hAnsi="Times New Roman" w:cs="Times New Roman"/>
          <w:i/>
          <w:iCs/>
          <w:color w:val="222222"/>
          <w:sz w:val="24"/>
          <w:szCs w:val="24"/>
          <w:shd w:val="clear" w:color="auto" w:fill="FFFFFF"/>
        </w:rPr>
        <w:t>Financial and Managerial Aspects in Human Resource Management: A Practical Guide</w:t>
      </w:r>
      <w:r w:rsidRPr="00A92C57">
        <w:rPr>
          <w:rFonts w:ascii="Times New Roman" w:hAnsi="Times New Roman" w:cs="Times New Roman"/>
          <w:color w:val="222222"/>
          <w:sz w:val="24"/>
          <w:szCs w:val="24"/>
          <w:shd w:val="clear" w:color="auto" w:fill="FFFFFF"/>
        </w:rPr>
        <w:t>. Emerald Publishing Limited.</w:t>
      </w:r>
    </w:p>
    <w:p w14:paraId="0E41F20E" w14:textId="77777777" w:rsidR="00E6774B"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t xml:space="preserve">Royce, M., </w:t>
      </w:r>
      <w:proofErr w:type="spellStart"/>
      <w:r w:rsidRPr="00A92C57">
        <w:rPr>
          <w:rFonts w:ascii="Times New Roman" w:hAnsi="Times New Roman" w:cs="Times New Roman"/>
          <w:color w:val="222222"/>
          <w:sz w:val="24"/>
          <w:szCs w:val="24"/>
          <w:shd w:val="clear" w:color="auto" w:fill="FFFFFF"/>
        </w:rPr>
        <w:t>Jariwala</w:t>
      </w:r>
      <w:proofErr w:type="spellEnd"/>
      <w:r w:rsidRPr="00A92C57">
        <w:rPr>
          <w:rFonts w:ascii="Times New Roman" w:hAnsi="Times New Roman" w:cs="Times New Roman"/>
          <w:color w:val="222222"/>
          <w:sz w:val="24"/>
          <w:szCs w:val="24"/>
          <w:shd w:val="clear" w:color="auto" w:fill="FFFFFF"/>
        </w:rPr>
        <w:t xml:space="preserve">, J., </w:t>
      </w:r>
      <w:proofErr w:type="spellStart"/>
      <w:r w:rsidRPr="00A92C57">
        <w:rPr>
          <w:rFonts w:ascii="Times New Roman" w:hAnsi="Times New Roman" w:cs="Times New Roman"/>
          <w:color w:val="222222"/>
          <w:sz w:val="24"/>
          <w:szCs w:val="24"/>
          <w:shd w:val="clear" w:color="auto" w:fill="FFFFFF"/>
        </w:rPr>
        <w:t>Petzer</w:t>
      </w:r>
      <w:proofErr w:type="spellEnd"/>
      <w:r w:rsidRPr="00A92C57">
        <w:rPr>
          <w:rFonts w:ascii="Times New Roman" w:hAnsi="Times New Roman" w:cs="Times New Roman"/>
          <w:color w:val="222222"/>
          <w:sz w:val="24"/>
          <w:szCs w:val="24"/>
          <w:shd w:val="clear" w:color="auto" w:fill="FFFFFF"/>
        </w:rPr>
        <w:t xml:space="preserve">, M., and Turner, J., 2021. Perspectives of authentic assessment and professional practice interventions in teaching and learning. In </w:t>
      </w:r>
      <w:r w:rsidRPr="00A92C57">
        <w:rPr>
          <w:rFonts w:ascii="Times New Roman" w:hAnsi="Times New Roman" w:cs="Times New Roman"/>
          <w:i/>
          <w:iCs/>
          <w:color w:val="222222"/>
          <w:sz w:val="24"/>
          <w:szCs w:val="24"/>
          <w:shd w:val="clear" w:color="auto" w:fill="FFFFFF"/>
        </w:rPr>
        <w:t>S.H.S. Web of Conferences</w:t>
      </w:r>
      <w:r w:rsidRPr="00A92C57">
        <w:rPr>
          <w:rFonts w:ascii="Times New Roman" w:hAnsi="Times New Roman" w:cs="Times New Roman"/>
          <w:color w:val="222222"/>
          <w:sz w:val="24"/>
          <w:szCs w:val="24"/>
          <w:shd w:val="clear" w:color="auto" w:fill="FFFFFF"/>
        </w:rPr>
        <w:t> (Vol. 99, p. 01033). EDP Sciences.</w:t>
      </w:r>
    </w:p>
    <w:p w14:paraId="12EFAA6D" w14:textId="77777777" w:rsidR="005652EC" w:rsidRPr="00A92C57" w:rsidRDefault="00000000" w:rsidP="00A92C57">
      <w:pPr>
        <w:spacing w:after="0" w:line="480" w:lineRule="auto"/>
        <w:ind w:left="720" w:hanging="720"/>
        <w:jc w:val="both"/>
        <w:rPr>
          <w:rFonts w:ascii="Times New Roman" w:hAnsi="Times New Roman" w:cs="Times New Roman"/>
          <w:color w:val="222222"/>
          <w:sz w:val="24"/>
          <w:szCs w:val="24"/>
          <w:shd w:val="clear" w:color="auto" w:fill="FFFFFF"/>
        </w:rPr>
      </w:pPr>
      <w:r w:rsidRPr="00A92C57">
        <w:rPr>
          <w:rFonts w:ascii="Times New Roman" w:hAnsi="Times New Roman" w:cs="Times New Roman"/>
          <w:color w:val="222222"/>
          <w:sz w:val="24"/>
          <w:szCs w:val="24"/>
          <w:shd w:val="clear" w:color="auto" w:fill="FFFFFF"/>
        </w:rPr>
        <w:lastRenderedPageBreak/>
        <w:t xml:space="preserve">Smith, j. </w:t>
      </w:r>
      <w:r w:rsidR="003773ED" w:rsidRPr="00A92C57">
        <w:rPr>
          <w:rFonts w:ascii="Times New Roman" w:hAnsi="Times New Roman" w:cs="Times New Roman"/>
          <w:color w:val="222222"/>
          <w:sz w:val="24"/>
          <w:szCs w:val="24"/>
          <w:shd w:val="clear" w:color="auto" w:fill="FFFFFF"/>
        </w:rPr>
        <w:t>a</w:t>
      </w:r>
      <w:r w:rsidRPr="00A92C57">
        <w:rPr>
          <w:rFonts w:ascii="Times New Roman" w:hAnsi="Times New Roman" w:cs="Times New Roman"/>
          <w:color w:val="222222"/>
          <w:sz w:val="24"/>
          <w:szCs w:val="24"/>
          <w:shd w:val="clear" w:color="auto" w:fill="FFFFFF"/>
        </w:rPr>
        <w:t xml:space="preserve">nd Mitchell, j., 2022. The behavior of the people is professional. </w:t>
      </w:r>
      <w:r w:rsidRPr="00A92C57">
        <w:rPr>
          <w:rFonts w:ascii="Times New Roman" w:hAnsi="Times New Roman" w:cs="Times New Roman"/>
          <w:i/>
          <w:iCs/>
          <w:color w:val="222222"/>
          <w:sz w:val="24"/>
          <w:szCs w:val="24"/>
          <w:shd w:val="clear" w:color="auto" w:fill="FFFFFF"/>
        </w:rPr>
        <w:t>Studying Human Resource Management: A Guide to the Study, Context and Practice of H</w:t>
      </w:r>
      <w:r w:rsidRPr="00A92C57">
        <w:rPr>
          <w:rFonts w:ascii="Times New Roman" w:hAnsi="Times New Roman" w:cs="Times New Roman"/>
          <w:color w:val="222222"/>
          <w:sz w:val="24"/>
          <w:szCs w:val="24"/>
          <w:shd w:val="clear" w:color="auto" w:fill="FFFFFF"/>
        </w:rPr>
        <w:t>.R., p.141.</w:t>
      </w:r>
    </w:p>
    <w:p w14:paraId="0F69D8F0" w14:textId="77777777" w:rsidR="00C915D6" w:rsidRPr="00A92C57" w:rsidRDefault="00C915D6" w:rsidP="00A92C57">
      <w:pPr>
        <w:spacing w:after="0" w:line="480" w:lineRule="auto"/>
        <w:ind w:left="720" w:hanging="720"/>
        <w:jc w:val="both"/>
        <w:rPr>
          <w:rFonts w:ascii="Times New Roman" w:hAnsi="Times New Roman" w:cs="Times New Roman"/>
          <w:color w:val="222222"/>
          <w:sz w:val="24"/>
          <w:szCs w:val="24"/>
          <w:shd w:val="clear" w:color="auto" w:fill="FFFFFF"/>
        </w:rPr>
      </w:pPr>
    </w:p>
    <w:p w14:paraId="6AB431A6" w14:textId="77777777" w:rsidR="009F331F" w:rsidRPr="00A92C57" w:rsidRDefault="009F331F" w:rsidP="00A92C57">
      <w:pPr>
        <w:spacing w:after="0" w:line="480" w:lineRule="auto"/>
        <w:ind w:left="720" w:hanging="720"/>
        <w:jc w:val="both"/>
        <w:rPr>
          <w:rFonts w:ascii="Times New Roman" w:hAnsi="Times New Roman" w:cs="Times New Roman"/>
          <w:b/>
          <w:bCs/>
          <w:sz w:val="24"/>
          <w:szCs w:val="24"/>
        </w:rPr>
      </w:pPr>
    </w:p>
    <w:sectPr w:rsidR="009F331F" w:rsidRPr="00A92C5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AC215B" w14:textId="77777777" w:rsidR="00F76D8E" w:rsidRDefault="00F76D8E">
      <w:pPr>
        <w:spacing w:after="0" w:line="240" w:lineRule="auto"/>
      </w:pPr>
      <w:r>
        <w:separator/>
      </w:r>
    </w:p>
  </w:endnote>
  <w:endnote w:type="continuationSeparator" w:id="0">
    <w:p w14:paraId="241E0536" w14:textId="77777777" w:rsidR="00F76D8E" w:rsidRDefault="00F76D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30D36E" w14:textId="77777777" w:rsidR="00F76D8E" w:rsidRDefault="00F76D8E">
      <w:pPr>
        <w:spacing w:after="0" w:line="240" w:lineRule="auto"/>
      </w:pPr>
      <w:r>
        <w:separator/>
      </w:r>
    </w:p>
  </w:footnote>
  <w:footnote w:type="continuationSeparator" w:id="0">
    <w:p w14:paraId="558B61C8" w14:textId="77777777" w:rsidR="00F76D8E" w:rsidRDefault="00F76D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6912C" w14:textId="77777777" w:rsidR="0021293D" w:rsidRPr="0021293D" w:rsidRDefault="00000000">
    <w:pPr>
      <w:pStyle w:val="Header"/>
      <w:jc w:val="right"/>
      <w:rPr>
        <w:rFonts w:ascii="Times New Roman" w:hAnsi="Times New Roman" w:cs="Times New Roman"/>
        <w:sz w:val="24"/>
        <w:szCs w:val="24"/>
      </w:rPr>
    </w:pPr>
    <w:r w:rsidRPr="0021293D">
      <w:rPr>
        <w:rFonts w:ascii="Times New Roman" w:hAnsi="Times New Roman" w:cs="Times New Roman"/>
        <w:sz w:val="24"/>
        <w:szCs w:val="24"/>
      </w:rPr>
      <w:t xml:space="preserve">CIPD Profession Map </w:t>
    </w:r>
    <w:sdt>
      <w:sdtPr>
        <w:rPr>
          <w:rFonts w:ascii="Times New Roman" w:hAnsi="Times New Roman" w:cs="Times New Roman"/>
          <w:sz w:val="24"/>
          <w:szCs w:val="24"/>
        </w:rPr>
        <w:id w:val="1039855554"/>
        <w:docPartObj>
          <w:docPartGallery w:val="Page Numbers (Top of Page)"/>
          <w:docPartUnique/>
        </w:docPartObj>
      </w:sdtPr>
      <w:sdtEndPr>
        <w:rPr>
          <w:noProof/>
        </w:rPr>
      </w:sdtEndPr>
      <w:sdtContent>
        <w:r w:rsidRPr="0021293D">
          <w:rPr>
            <w:rFonts w:ascii="Times New Roman" w:hAnsi="Times New Roman" w:cs="Times New Roman"/>
            <w:sz w:val="24"/>
            <w:szCs w:val="24"/>
          </w:rPr>
          <w:fldChar w:fldCharType="begin"/>
        </w:r>
        <w:r w:rsidRPr="0021293D">
          <w:rPr>
            <w:rFonts w:ascii="Times New Roman" w:hAnsi="Times New Roman" w:cs="Times New Roman"/>
            <w:sz w:val="24"/>
            <w:szCs w:val="24"/>
          </w:rPr>
          <w:instrText xml:space="preserve"> PAGE   \* MERGEFORMAT </w:instrText>
        </w:r>
        <w:r w:rsidRPr="0021293D">
          <w:rPr>
            <w:rFonts w:ascii="Times New Roman" w:hAnsi="Times New Roman" w:cs="Times New Roman"/>
            <w:sz w:val="24"/>
            <w:szCs w:val="24"/>
          </w:rPr>
          <w:fldChar w:fldCharType="separate"/>
        </w:r>
        <w:r w:rsidRPr="0021293D">
          <w:rPr>
            <w:rFonts w:ascii="Times New Roman" w:hAnsi="Times New Roman" w:cs="Times New Roman"/>
            <w:noProof/>
            <w:sz w:val="24"/>
            <w:szCs w:val="24"/>
          </w:rPr>
          <w:t>2</w:t>
        </w:r>
        <w:r w:rsidRPr="0021293D">
          <w:rPr>
            <w:rFonts w:ascii="Times New Roman" w:hAnsi="Times New Roman" w:cs="Times New Roman"/>
            <w:noProof/>
            <w:sz w:val="24"/>
            <w:szCs w:val="24"/>
          </w:rPr>
          <w:fldChar w:fldCharType="end"/>
        </w:r>
      </w:sdtContent>
    </w:sdt>
  </w:p>
  <w:p w14:paraId="65BC1887" w14:textId="77777777" w:rsidR="0021293D" w:rsidRPr="0021293D" w:rsidRDefault="0021293D">
    <w:pPr>
      <w:pStyle w:val="Header"/>
      <w:rPr>
        <w:rFonts w:ascii="Times New Roman" w:hAnsi="Times New Roman" w:cs="Times New Roman"/>
        <w:sz w:val="28"/>
        <w:szCs w:val="28"/>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74E50"/>
    <w:multiLevelType w:val="hybridMultilevel"/>
    <w:tmpl w:val="533A3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0175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407"/>
    <w:rsid w:val="00017138"/>
    <w:rsid w:val="00020399"/>
    <w:rsid w:val="000771C7"/>
    <w:rsid w:val="000B6A97"/>
    <w:rsid w:val="000C4712"/>
    <w:rsid w:val="000E5E0A"/>
    <w:rsid w:val="000F1527"/>
    <w:rsid w:val="001045EA"/>
    <w:rsid w:val="00113787"/>
    <w:rsid w:val="00135FE5"/>
    <w:rsid w:val="001674A8"/>
    <w:rsid w:val="0017540A"/>
    <w:rsid w:val="001813A8"/>
    <w:rsid w:val="001843C0"/>
    <w:rsid w:val="001A533D"/>
    <w:rsid w:val="001B696D"/>
    <w:rsid w:val="001D052A"/>
    <w:rsid w:val="0021293D"/>
    <w:rsid w:val="00246FE9"/>
    <w:rsid w:val="00254018"/>
    <w:rsid w:val="00265913"/>
    <w:rsid w:val="00266246"/>
    <w:rsid w:val="00276333"/>
    <w:rsid w:val="002C589C"/>
    <w:rsid w:val="002D6FE9"/>
    <w:rsid w:val="0031185D"/>
    <w:rsid w:val="00373B28"/>
    <w:rsid w:val="00374E18"/>
    <w:rsid w:val="003773ED"/>
    <w:rsid w:val="003D612D"/>
    <w:rsid w:val="0043067A"/>
    <w:rsid w:val="00444DE2"/>
    <w:rsid w:val="00451A31"/>
    <w:rsid w:val="0047395E"/>
    <w:rsid w:val="00485B5B"/>
    <w:rsid w:val="00490F6D"/>
    <w:rsid w:val="00503C37"/>
    <w:rsid w:val="0051064A"/>
    <w:rsid w:val="0051623C"/>
    <w:rsid w:val="00541ED9"/>
    <w:rsid w:val="00544C93"/>
    <w:rsid w:val="0055591D"/>
    <w:rsid w:val="00557B25"/>
    <w:rsid w:val="005652EC"/>
    <w:rsid w:val="00580DF5"/>
    <w:rsid w:val="005942B8"/>
    <w:rsid w:val="005A2BA3"/>
    <w:rsid w:val="005B3AE8"/>
    <w:rsid w:val="005E55D9"/>
    <w:rsid w:val="00634C8C"/>
    <w:rsid w:val="006373F1"/>
    <w:rsid w:val="0065195C"/>
    <w:rsid w:val="006566A8"/>
    <w:rsid w:val="00662DC5"/>
    <w:rsid w:val="006818AC"/>
    <w:rsid w:val="006B3BA7"/>
    <w:rsid w:val="006D501C"/>
    <w:rsid w:val="00707E82"/>
    <w:rsid w:val="00712F35"/>
    <w:rsid w:val="00721461"/>
    <w:rsid w:val="007379DA"/>
    <w:rsid w:val="00762BC0"/>
    <w:rsid w:val="00763EED"/>
    <w:rsid w:val="007767FE"/>
    <w:rsid w:val="007F1451"/>
    <w:rsid w:val="008042E8"/>
    <w:rsid w:val="00811611"/>
    <w:rsid w:val="00811CB5"/>
    <w:rsid w:val="0085563C"/>
    <w:rsid w:val="00872E0A"/>
    <w:rsid w:val="008807C2"/>
    <w:rsid w:val="00880B1A"/>
    <w:rsid w:val="008D3CC8"/>
    <w:rsid w:val="008F7063"/>
    <w:rsid w:val="009138A3"/>
    <w:rsid w:val="00921BE8"/>
    <w:rsid w:val="0095118F"/>
    <w:rsid w:val="0099453D"/>
    <w:rsid w:val="00995867"/>
    <w:rsid w:val="009D0C95"/>
    <w:rsid w:val="009F331F"/>
    <w:rsid w:val="00A05048"/>
    <w:rsid w:val="00A236EE"/>
    <w:rsid w:val="00A425D1"/>
    <w:rsid w:val="00A67698"/>
    <w:rsid w:val="00A825A2"/>
    <w:rsid w:val="00A839BB"/>
    <w:rsid w:val="00A92C57"/>
    <w:rsid w:val="00AB291E"/>
    <w:rsid w:val="00B140AB"/>
    <w:rsid w:val="00B31B04"/>
    <w:rsid w:val="00B504ED"/>
    <w:rsid w:val="00B52829"/>
    <w:rsid w:val="00B81BED"/>
    <w:rsid w:val="00B92417"/>
    <w:rsid w:val="00BA04AF"/>
    <w:rsid w:val="00BC278A"/>
    <w:rsid w:val="00BC579C"/>
    <w:rsid w:val="00BF78C0"/>
    <w:rsid w:val="00C173F3"/>
    <w:rsid w:val="00C27CB7"/>
    <w:rsid w:val="00C3745F"/>
    <w:rsid w:val="00C465D9"/>
    <w:rsid w:val="00C81618"/>
    <w:rsid w:val="00C915D6"/>
    <w:rsid w:val="00CB3B69"/>
    <w:rsid w:val="00CE5ED8"/>
    <w:rsid w:val="00CE78E8"/>
    <w:rsid w:val="00D16CCE"/>
    <w:rsid w:val="00D35129"/>
    <w:rsid w:val="00D42FC8"/>
    <w:rsid w:val="00D45C91"/>
    <w:rsid w:val="00D555CB"/>
    <w:rsid w:val="00E100AE"/>
    <w:rsid w:val="00E2731A"/>
    <w:rsid w:val="00E33637"/>
    <w:rsid w:val="00E6774B"/>
    <w:rsid w:val="00E76407"/>
    <w:rsid w:val="00F00A17"/>
    <w:rsid w:val="00F34A69"/>
    <w:rsid w:val="00F74F7A"/>
    <w:rsid w:val="00F76D8E"/>
    <w:rsid w:val="00F95B91"/>
    <w:rsid w:val="00FB50FF"/>
    <w:rsid w:val="00FD2479"/>
    <w:rsid w:val="00FD68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6C92D6"/>
  <w15:chartTrackingRefBased/>
  <w15:docId w15:val="{96113D24-53AE-42F3-9408-BEE80F30F1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293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293D"/>
  </w:style>
  <w:style w:type="paragraph" w:styleId="Footer">
    <w:name w:val="footer"/>
    <w:basedOn w:val="Normal"/>
    <w:link w:val="FooterChar"/>
    <w:uiPriority w:val="99"/>
    <w:unhideWhenUsed/>
    <w:rsid w:val="0021293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293D"/>
  </w:style>
  <w:style w:type="paragraph" w:styleId="ListParagraph">
    <w:name w:val="List Paragraph"/>
    <w:basedOn w:val="Normal"/>
    <w:uiPriority w:val="34"/>
    <w:qFormat/>
    <w:rsid w:val="00A236E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170</TotalTime>
  <Pages>10</Pages>
  <Words>2220</Words>
  <Characters>12658</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stc</dc:creator>
  <cp:lastModifiedBy>Veselina Dimitrova Uchkunova (2028272)</cp:lastModifiedBy>
  <cp:revision>546</cp:revision>
  <dcterms:created xsi:type="dcterms:W3CDTF">2022-09-11T01:50:00Z</dcterms:created>
  <dcterms:modified xsi:type="dcterms:W3CDTF">2022-09-11T17:55:00Z</dcterms:modified>
</cp:coreProperties>
</file>