
<file path=[Content_Types].xml><?xml version="1.0" encoding="utf-8"?>
<Types xmlns="http://schemas.openxmlformats.org/package/2006/content-types">
  <Default Extension="doc" ContentType="application/msword"/>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MON_1761305374"/>
    <w:bookmarkEnd w:id="0"/>
    <w:p w14:paraId="7F3C56E9" w14:textId="7A476008" w:rsidR="00063879" w:rsidRDefault="00063879" w:rsidP="00B1071D">
      <w:pPr>
        <w:pStyle w:val="Heading1"/>
        <w:jc w:val="center"/>
      </w:pPr>
      <w:r>
        <w:object w:dxaOrig="8872" w:dyaOrig="14237" w14:anchorId="29249F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15pt;height:711.85pt" o:ole="">
            <v:imagedata r:id="rId8" o:title=""/>
          </v:shape>
          <o:OLEObject Type="Embed" ProgID="Word.Document.8" ShapeID="_x0000_i1025" DrawAspect="Content" ObjectID="_1762073356" r:id="rId9">
            <o:FieldCodes>\s</o:FieldCodes>
          </o:OLEObject>
        </w:object>
      </w:r>
    </w:p>
    <w:tbl>
      <w:tblPr>
        <w:tblW w:w="0" w:type="auto"/>
        <w:tblLayout w:type="fixed"/>
        <w:tblLook w:val="0000" w:firstRow="0" w:lastRow="0" w:firstColumn="0" w:lastColumn="0" w:noHBand="0" w:noVBand="0"/>
      </w:tblPr>
      <w:tblGrid>
        <w:gridCol w:w="5211"/>
        <w:gridCol w:w="1557"/>
        <w:gridCol w:w="2088"/>
      </w:tblGrid>
      <w:tr w:rsidR="00063879" w14:paraId="0EC2AB6C" w14:textId="77777777" w:rsidTr="00F56209">
        <w:trPr>
          <w:trHeight w:val="3972"/>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2E85B445" w14:textId="77777777" w:rsidR="00063879" w:rsidRDefault="00063879" w:rsidP="00F56209">
            <w:pPr>
              <w:snapToGrid w:val="0"/>
              <w:rPr>
                <w:rFonts w:ascii="Arial" w:hAnsi="Arial" w:cs="Arial"/>
                <w:b/>
              </w:rPr>
            </w:pPr>
          </w:p>
          <w:p w14:paraId="5A6192CE" w14:textId="77777777" w:rsidR="00063879" w:rsidRDefault="00063879" w:rsidP="00F56209">
            <w:r>
              <w:rPr>
                <w:rFonts w:ascii="Arial" w:hAnsi="Arial" w:cs="Arial"/>
                <w:b/>
              </w:rPr>
              <w:t>Assignment Mark</w:t>
            </w:r>
          </w:p>
          <w:tbl>
            <w:tblPr>
              <w:tblW w:w="0" w:type="auto"/>
              <w:tblLayout w:type="fixed"/>
              <w:tblLook w:val="0000" w:firstRow="0" w:lastRow="0" w:firstColumn="0" w:lastColumn="0" w:noHBand="0" w:noVBand="0"/>
            </w:tblPr>
            <w:tblGrid>
              <w:gridCol w:w="6970"/>
              <w:gridCol w:w="1660"/>
            </w:tblGrid>
            <w:tr w:rsidR="00063879" w14:paraId="445389A5" w14:textId="77777777" w:rsidTr="00F56209">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6C49DD92" w14:textId="77777777" w:rsidR="00063879" w:rsidRDefault="00063879" w:rsidP="00F56209">
                  <w:pPr>
                    <w:snapToGrid w:val="0"/>
                    <w:rPr>
                      <w:rFonts w:ascii="Arial" w:hAnsi="Arial" w:cs="Arial"/>
                      <w:sz w:val="20"/>
                      <w:szCs w:val="20"/>
                    </w:rPr>
                  </w:pPr>
                </w:p>
                <w:p w14:paraId="68C62A17" w14:textId="77777777" w:rsidR="00063879" w:rsidRDefault="00063879" w:rsidP="00F56209">
                  <w:r>
                    <w:rPr>
                      <w:rFonts w:ascii="Arial" w:hAnsi="Arial" w:cs="Arial"/>
                      <w:sz w:val="20"/>
                      <w:szCs w:val="20"/>
                    </w:rPr>
                    <w:t>1</w:t>
                  </w:r>
                  <w:r>
                    <w:rPr>
                      <w:rFonts w:ascii="Arial" w:hAnsi="Arial" w:cs="Arial"/>
                      <w:sz w:val="20"/>
                      <w:szCs w:val="20"/>
                      <w:vertAlign w:val="superscript"/>
                    </w:rPr>
                    <w:t>st</w:t>
                  </w:r>
                  <w:r>
                    <w:rPr>
                      <w:rFonts w:ascii="Arial" w:hAnsi="Arial" w:cs="Arial"/>
                      <w:sz w:val="20"/>
                      <w:szCs w:val="20"/>
                    </w:rPr>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15499E88" w14:textId="77777777" w:rsidR="00063879" w:rsidRDefault="00063879" w:rsidP="00F56209">
                  <w:pPr>
                    <w:snapToGrid w:val="0"/>
                    <w:rPr>
                      <w:rFonts w:ascii="Arial" w:hAnsi="Arial" w:cs="Arial"/>
                      <w:sz w:val="20"/>
                      <w:szCs w:val="20"/>
                    </w:rPr>
                  </w:pPr>
                </w:p>
              </w:tc>
            </w:tr>
            <w:tr w:rsidR="00063879" w14:paraId="15F24AE7" w14:textId="77777777" w:rsidTr="00F56209">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53D4484C" w14:textId="77777777" w:rsidR="00063879" w:rsidRDefault="00063879" w:rsidP="00F56209">
                  <w:pPr>
                    <w:snapToGrid w:val="0"/>
                    <w:rPr>
                      <w:rFonts w:ascii="Arial" w:hAnsi="Arial" w:cs="Arial"/>
                      <w:sz w:val="20"/>
                      <w:szCs w:val="20"/>
                    </w:rPr>
                  </w:pPr>
                </w:p>
                <w:p w14:paraId="11E65EC8" w14:textId="77777777" w:rsidR="00063879" w:rsidRDefault="00063879" w:rsidP="00F56209">
                  <w:r>
                    <w:rPr>
                      <w:rFonts w:ascii="Arial" w:hAnsi="Arial" w:cs="Arial"/>
                      <w:sz w:val="20"/>
                      <w:szCs w:val="20"/>
                    </w:rPr>
                    <w:t>2</w:t>
                  </w:r>
                  <w:r>
                    <w:rPr>
                      <w:rFonts w:ascii="Arial" w:hAnsi="Arial" w:cs="Arial"/>
                      <w:sz w:val="20"/>
                      <w:szCs w:val="20"/>
                      <w:vertAlign w:val="superscript"/>
                    </w:rPr>
                    <w:t>nd</w:t>
                  </w:r>
                  <w:r>
                    <w:rPr>
                      <w:rFonts w:ascii="Arial" w:hAnsi="Arial" w:cs="Arial"/>
                      <w:sz w:val="20"/>
                      <w:szCs w:val="20"/>
                    </w:rPr>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4DCEE9F5" w14:textId="77777777" w:rsidR="00063879" w:rsidRDefault="00063879" w:rsidP="00F56209">
                  <w:pPr>
                    <w:snapToGrid w:val="0"/>
                    <w:rPr>
                      <w:rFonts w:ascii="Arial" w:hAnsi="Arial" w:cs="Arial"/>
                      <w:sz w:val="20"/>
                      <w:szCs w:val="20"/>
                    </w:rPr>
                  </w:pPr>
                </w:p>
              </w:tc>
            </w:tr>
            <w:tr w:rsidR="00063879" w14:paraId="2C4892BB" w14:textId="77777777" w:rsidTr="00F56209">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0B302CCE" w14:textId="77777777" w:rsidR="00063879" w:rsidRDefault="00063879" w:rsidP="00F56209">
                  <w:pPr>
                    <w:snapToGrid w:val="0"/>
                    <w:rPr>
                      <w:rFonts w:ascii="Arial" w:hAnsi="Arial" w:cs="Arial"/>
                      <w:sz w:val="20"/>
                      <w:szCs w:val="20"/>
                    </w:rPr>
                  </w:pPr>
                </w:p>
                <w:p w14:paraId="523386BE" w14:textId="77777777" w:rsidR="00063879" w:rsidRDefault="00063879" w:rsidP="00F56209">
                  <w:r>
                    <w:rPr>
                      <w:rFonts w:ascii="Arial" w:hAnsi="Arial" w:cs="Arial"/>
                      <w:sz w:val="20"/>
                      <w:szCs w:val="20"/>
                    </w:rPr>
                    <w:t>External Examiner’s mark (if relevant)</w:t>
                  </w: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1DC511CC" w14:textId="77777777" w:rsidR="00063879" w:rsidRDefault="00063879" w:rsidP="00F56209">
                  <w:pPr>
                    <w:snapToGrid w:val="0"/>
                    <w:rPr>
                      <w:rFonts w:ascii="Arial" w:hAnsi="Arial" w:cs="Arial"/>
                      <w:sz w:val="20"/>
                      <w:szCs w:val="20"/>
                    </w:rPr>
                  </w:pPr>
                </w:p>
              </w:tc>
            </w:tr>
            <w:tr w:rsidR="00063879" w14:paraId="38732484" w14:textId="77777777" w:rsidTr="00F56209">
              <w:tc>
                <w:tcPr>
                  <w:tcW w:w="6970" w:type="dxa"/>
                  <w:tcBorders>
                    <w:top w:val="single" w:sz="4" w:space="0" w:color="000000"/>
                    <w:left w:val="single" w:sz="4" w:space="0" w:color="000000"/>
                    <w:bottom w:val="single" w:sz="4" w:space="0" w:color="000000"/>
                    <w:right w:val="single" w:sz="4" w:space="0" w:color="000000"/>
                  </w:tcBorders>
                  <w:shd w:val="clear" w:color="auto" w:fill="auto"/>
                </w:tcPr>
                <w:p w14:paraId="7731DEAE" w14:textId="77777777" w:rsidR="00063879" w:rsidRDefault="00063879" w:rsidP="00F56209">
                  <w:pPr>
                    <w:snapToGrid w:val="0"/>
                    <w:rPr>
                      <w:rFonts w:ascii="Arial" w:hAnsi="Arial" w:cs="Arial"/>
                      <w:sz w:val="20"/>
                      <w:szCs w:val="20"/>
                    </w:rPr>
                  </w:pPr>
                </w:p>
                <w:p w14:paraId="4F38B5BE" w14:textId="77777777" w:rsidR="00063879" w:rsidRDefault="00063879" w:rsidP="00F56209">
                  <w:r>
                    <w:rPr>
                      <w:rFonts w:ascii="Arial" w:hAnsi="Arial" w:cs="Arial"/>
                      <w:b/>
                      <w:sz w:val="20"/>
                      <w:szCs w:val="20"/>
                    </w:rPr>
                    <w:t>Final Mark</w:t>
                  </w:r>
                </w:p>
                <w:p w14:paraId="4DA10FAA" w14:textId="77777777" w:rsidR="00063879" w:rsidRDefault="00063879" w:rsidP="00F56209">
                  <w:pPr>
                    <w:rPr>
                      <w:rFonts w:ascii="Arial" w:hAnsi="Arial" w:cs="Arial"/>
                      <w:b/>
                      <w:sz w:val="20"/>
                      <w:szCs w:val="20"/>
                    </w:rPr>
                  </w:pPr>
                </w:p>
              </w:tc>
              <w:tc>
                <w:tcPr>
                  <w:tcW w:w="1660" w:type="dxa"/>
                  <w:tcBorders>
                    <w:top w:val="single" w:sz="4" w:space="0" w:color="000000"/>
                    <w:left w:val="single" w:sz="4" w:space="0" w:color="000000"/>
                    <w:bottom w:val="single" w:sz="4" w:space="0" w:color="000000"/>
                    <w:right w:val="single" w:sz="4" w:space="0" w:color="000000"/>
                  </w:tcBorders>
                  <w:shd w:val="clear" w:color="auto" w:fill="auto"/>
                </w:tcPr>
                <w:p w14:paraId="36E2DE33" w14:textId="77777777" w:rsidR="00063879" w:rsidRDefault="00063879" w:rsidP="00F56209">
                  <w:pPr>
                    <w:snapToGrid w:val="0"/>
                    <w:rPr>
                      <w:rFonts w:ascii="Arial" w:hAnsi="Arial" w:cs="Arial"/>
                      <w:b/>
                      <w:sz w:val="20"/>
                      <w:szCs w:val="20"/>
                    </w:rPr>
                  </w:pPr>
                </w:p>
              </w:tc>
            </w:tr>
          </w:tbl>
          <w:p w14:paraId="344CBB90" w14:textId="77777777" w:rsidR="00063879" w:rsidRDefault="00063879" w:rsidP="00F56209">
            <w:pPr>
              <w:pStyle w:val="NormalWeb"/>
              <w:spacing w:before="0" w:after="0"/>
              <w:ind w:left="142" w:right="34"/>
              <w:rPr>
                <w:rFonts w:ascii="Arial" w:hAnsi="Arial" w:cs="Arial"/>
                <w:b/>
                <w:sz w:val="22"/>
                <w:szCs w:val="22"/>
              </w:rPr>
            </w:pPr>
          </w:p>
          <w:p w14:paraId="5C2A4984" w14:textId="2BB8420D" w:rsidR="00063879" w:rsidRDefault="00063879" w:rsidP="00063879">
            <w:pPr>
              <w:pStyle w:val="NormalWeb"/>
              <w:spacing w:before="0" w:after="0"/>
              <w:ind w:left="142" w:right="34"/>
              <w:rPr>
                <w:rFonts w:ascii="Arial" w:hAnsi="Arial" w:cs="Arial"/>
                <w:b/>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5D53255E" w14:textId="77777777" w:rsidR="00063879" w:rsidRDefault="00063879" w:rsidP="00F56209">
            <w:pPr>
              <w:pStyle w:val="NormalWeb"/>
              <w:spacing w:before="0" w:after="0"/>
              <w:rPr>
                <w:rFonts w:ascii="Arial" w:hAnsi="Arial" w:cs="Arial"/>
                <w:b/>
                <w:sz w:val="22"/>
                <w:szCs w:val="22"/>
              </w:rPr>
            </w:pPr>
          </w:p>
          <w:p w14:paraId="59CD6DE0" w14:textId="77777777" w:rsidR="00063879" w:rsidRDefault="00063879" w:rsidP="00F56209">
            <w:pPr>
              <w:pStyle w:val="NormalWeb"/>
              <w:spacing w:before="0" w:after="0"/>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38FD0557" w14:textId="77777777" w:rsidR="00063879" w:rsidRDefault="00063879" w:rsidP="00F56209">
            <w:pPr>
              <w:pStyle w:val="NormalWeb"/>
              <w:rPr>
                <w:rFonts w:ascii="Arial" w:hAnsi="Arial" w:cs="Arial"/>
                <w:sz w:val="22"/>
                <w:szCs w:val="22"/>
              </w:rPr>
            </w:pPr>
            <w:r>
              <w:rPr>
                <w:rFonts w:ascii="Arial" w:hAnsi="Arial" w:cs="Arial"/>
                <w:sz w:val="22"/>
                <w:szCs w:val="22"/>
              </w:rPr>
              <w:t>Comments:</w:t>
            </w:r>
          </w:p>
          <w:p w14:paraId="5B8B60ED" w14:textId="77777777" w:rsidR="00063879" w:rsidRDefault="00063879" w:rsidP="00F56209">
            <w:pPr>
              <w:pStyle w:val="NormalWeb"/>
              <w:rPr>
                <w:rFonts w:ascii="Arial" w:hAnsi="Arial" w:cs="Arial"/>
                <w:sz w:val="22"/>
                <w:szCs w:val="22"/>
              </w:rPr>
            </w:pPr>
          </w:p>
          <w:p w14:paraId="3AF70215" w14:textId="77777777" w:rsidR="00063879" w:rsidRDefault="00063879" w:rsidP="00F56209">
            <w:pPr>
              <w:pStyle w:val="NormalWeb"/>
            </w:pPr>
          </w:p>
          <w:p w14:paraId="5DC2A1B6" w14:textId="77777777" w:rsidR="00063879" w:rsidRDefault="00063879" w:rsidP="00F56209">
            <w:pPr>
              <w:pStyle w:val="NormalWeb"/>
              <w:spacing w:after="0"/>
              <w:rPr>
                <w:rFonts w:ascii="Arial" w:hAnsi="Arial" w:cs="Arial"/>
                <w:sz w:val="22"/>
                <w:szCs w:val="22"/>
              </w:rPr>
            </w:pPr>
          </w:p>
        </w:tc>
      </w:tr>
      <w:tr w:rsidR="00063879" w14:paraId="01112B86" w14:textId="77777777" w:rsidTr="00F56209">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Pr>
          <w:p w14:paraId="5D36FBB7" w14:textId="77777777" w:rsidR="00063879" w:rsidRDefault="00063879" w:rsidP="00F56209">
            <w:pPr>
              <w:pStyle w:val="NormalWeb"/>
              <w:spacing w:after="0"/>
              <w:ind w:left="142" w:right="34"/>
            </w:pPr>
            <w:r>
              <w:rPr>
                <w:rFonts w:ascii="Arial" w:hAnsi="Arial" w:cs="Arial"/>
                <w:sz w:val="22"/>
                <w:szCs w:val="22"/>
              </w:rPr>
              <w:t>Marker’s signature:</w:t>
            </w:r>
          </w:p>
        </w:tc>
        <w:tc>
          <w:tcPr>
            <w:tcW w:w="2088" w:type="dxa"/>
            <w:tcBorders>
              <w:top w:val="single" w:sz="4" w:space="0" w:color="000000"/>
              <w:left w:val="single" w:sz="4" w:space="0" w:color="000000"/>
              <w:bottom w:val="single" w:sz="4" w:space="0" w:color="000000"/>
              <w:right w:val="single" w:sz="4" w:space="0" w:color="000000"/>
            </w:tcBorders>
            <w:shd w:val="clear" w:color="auto" w:fill="auto"/>
          </w:tcPr>
          <w:p w14:paraId="21637F23" w14:textId="77777777" w:rsidR="00063879" w:rsidRDefault="00063879" w:rsidP="00F56209">
            <w:pPr>
              <w:pStyle w:val="NormalWeb"/>
              <w:spacing w:after="0"/>
              <w:ind w:left="142" w:right="34"/>
            </w:pPr>
            <w:r>
              <w:rPr>
                <w:rFonts w:ascii="Arial" w:hAnsi="Arial" w:cs="Arial"/>
                <w:sz w:val="22"/>
                <w:szCs w:val="22"/>
              </w:rPr>
              <w:t>Date:</w:t>
            </w:r>
          </w:p>
        </w:tc>
      </w:tr>
      <w:tr w:rsidR="00063879" w14:paraId="0754BEA1" w14:textId="77777777" w:rsidTr="00F56209">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0ABF63F0" w14:textId="77777777" w:rsidR="00063879" w:rsidRDefault="00063879" w:rsidP="00F56209">
            <w:pPr>
              <w:pStyle w:val="NormalWeb"/>
              <w:snapToGrid w:val="0"/>
              <w:spacing w:before="0" w:after="0"/>
              <w:ind w:right="-334"/>
              <w:rPr>
                <w:rFonts w:ascii="Arial" w:hAnsi="Arial" w:cs="Arial"/>
                <w:bCs/>
                <w:i/>
                <w:sz w:val="22"/>
                <w:szCs w:val="22"/>
              </w:rPr>
            </w:pPr>
          </w:p>
          <w:p w14:paraId="6B69A0C3" w14:textId="77777777" w:rsidR="00063879" w:rsidRDefault="00063879" w:rsidP="00F56209">
            <w:pPr>
              <w:pStyle w:val="NormalWeb"/>
              <w:spacing w:before="0" w:after="0"/>
              <w:ind w:right="-334"/>
            </w:pPr>
            <w:r>
              <w:rPr>
                <w:rFonts w:ascii="Arial" w:hAnsi="Arial" w:cs="Arial"/>
                <w:b/>
                <w:bCs/>
                <w:sz w:val="22"/>
                <w:szCs w:val="22"/>
              </w:rPr>
              <w:t>For completion by Marker 2/Moderator:</w:t>
            </w:r>
          </w:p>
          <w:p w14:paraId="4E49557C" w14:textId="77777777" w:rsidR="00063879" w:rsidRDefault="00063879" w:rsidP="00F56209">
            <w:pPr>
              <w:pStyle w:val="NormalWeb"/>
              <w:spacing w:before="0" w:after="0"/>
              <w:ind w:right="-334"/>
              <w:rPr>
                <w:rFonts w:ascii="Arial" w:hAnsi="Arial" w:cs="Arial"/>
                <w:b/>
                <w:bCs/>
                <w:sz w:val="22"/>
                <w:szCs w:val="22"/>
              </w:rPr>
            </w:pPr>
          </w:p>
          <w:p w14:paraId="1D9D7E52" w14:textId="38558C47" w:rsidR="00063879" w:rsidRDefault="00063879" w:rsidP="00F56209">
            <w:pPr>
              <w:pStyle w:val="NormalWeb"/>
              <w:spacing w:before="0" w:after="0"/>
              <w:ind w:right="-334"/>
              <w:rPr>
                <w:rFonts w:ascii="Arial" w:hAnsi="Arial" w:cs="Arial"/>
                <w:bCs/>
                <w:sz w:val="22"/>
                <w:szCs w:val="22"/>
              </w:rPr>
            </w:pPr>
            <w:r>
              <w:rPr>
                <w:rFonts w:ascii="Arial" w:hAnsi="Arial" w:cs="Arial"/>
                <w:bCs/>
                <w:sz w:val="22"/>
                <w:szCs w:val="22"/>
              </w:rPr>
              <w:t>Comments:</w:t>
            </w:r>
          </w:p>
          <w:p w14:paraId="3E03DFD0" w14:textId="77777777" w:rsidR="00063879" w:rsidRDefault="00063879" w:rsidP="00F56209">
            <w:pPr>
              <w:pStyle w:val="NormalWeb"/>
              <w:spacing w:before="0" w:after="0"/>
              <w:ind w:right="-334"/>
              <w:rPr>
                <w:rFonts w:ascii="Arial" w:hAnsi="Arial" w:cs="Arial"/>
                <w:bCs/>
                <w:sz w:val="22"/>
                <w:szCs w:val="22"/>
              </w:rPr>
            </w:pPr>
          </w:p>
          <w:p w14:paraId="35AE081A" w14:textId="77777777" w:rsidR="00063879" w:rsidRDefault="00063879" w:rsidP="00F56209">
            <w:pPr>
              <w:pStyle w:val="NormalWeb"/>
              <w:spacing w:before="0" w:after="0"/>
              <w:ind w:right="-334"/>
              <w:rPr>
                <w:rFonts w:ascii="Arial" w:hAnsi="Arial" w:cs="Arial"/>
                <w:bCs/>
                <w:sz w:val="22"/>
                <w:szCs w:val="22"/>
              </w:rPr>
            </w:pPr>
          </w:p>
          <w:p w14:paraId="7079A99B" w14:textId="77777777" w:rsidR="00063879" w:rsidRDefault="00063879" w:rsidP="00F56209">
            <w:pPr>
              <w:pStyle w:val="NormalWeb"/>
              <w:spacing w:before="0" w:after="0"/>
              <w:ind w:right="-334"/>
              <w:rPr>
                <w:rFonts w:ascii="Arial" w:hAnsi="Arial" w:cs="Arial"/>
                <w:bCs/>
                <w:sz w:val="22"/>
                <w:szCs w:val="22"/>
              </w:rPr>
            </w:pPr>
          </w:p>
          <w:p w14:paraId="066C8930" w14:textId="77777777" w:rsidR="00063879" w:rsidRDefault="00063879" w:rsidP="00F56209">
            <w:pPr>
              <w:pStyle w:val="NormalWeb"/>
              <w:spacing w:before="0" w:after="0"/>
              <w:ind w:right="-334"/>
              <w:rPr>
                <w:rFonts w:ascii="Arial" w:hAnsi="Arial" w:cs="Arial"/>
                <w:bCs/>
                <w:sz w:val="22"/>
                <w:szCs w:val="22"/>
              </w:rPr>
            </w:pPr>
          </w:p>
          <w:p w14:paraId="0CD79CE1" w14:textId="77777777" w:rsidR="00063879" w:rsidRDefault="00063879" w:rsidP="00F56209">
            <w:pPr>
              <w:pStyle w:val="NormalWeb"/>
              <w:spacing w:before="0" w:after="0"/>
              <w:ind w:right="-334"/>
              <w:rPr>
                <w:rFonts w:ascii="Arial" w:hAnsi="Arial" w:cs="Arial"/>
                <w:bCs/>
                <w:sz w:val="22"/>
                <w:szCs w:val="22"/>
              </w:rPr>
            </w:pPr>
          </w:p>
          <w:p w14:paraId="46AA1E2F" w14:textId="77777777" w:rsidR="00063879" w:rsidRDefault="00063879" w:rsidP="00F56209">
            <w:pPr>
              <w:pStyle w:val="NormalWeb"/>
              <w:spacing w:before="0" w:after="0"/>
              <w:ind w:right="-334"/>
              <w:rPr>
                <w:rFonts w:ascii="Arial" w:hAnsi="Arial" w:cs="Arial"/>
                <w:bCs/>
                <w:sz w:val="22"/>
                <w:szCs w:val="22"/>
              </w:rPr>
            </w:pPr>
          </w:p>
        </w:tc>
      </w:tr>
      <w:tr w:rsidR="00063879" w14:paraId="5356A0EA" w14:textId="77777777" w:rsidTr="00F56209">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5921D9E3" w14:textId="77777777" w:rsidR="00063879" w:rsidRDefault="00063879" w:rsidP="00F56209">
            <w:pPr>
              <w:pStyle w:val="NormalWeb"/>
              <w:spacing w:before="0" w:after="0"/>
              <w:ind w:right="-334"/>
            </w:pPr>
            <w:r>
              <w:rPr>
                <w:rFonts w:ascii="Arial" w:hAnsi="Arial" w:cs="Arial"/>
                <w:bCs/>
                <w:sz w:val="22"/>
                <w:szCs w:val="22"/>
              </w:rPr>
              <w:t>Marker’s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02B0CA89" w14:textId="77777777" w:rsidR="00063879" w:rsidRDefault="00063879" w:rsidP="00F56209">
            <w:pPr>
              <w:pStyle w:val="NormalWeb"/>
              <w:spacing w:before="0" w:after="0"/>
              <w:ind w:right="-334"/>
            </w:pPr>
            <w:r>
              <w:rPr>
                <w:rFonts w:ascii="Arial" w:hAnsi="Arial" w:cs="Arial"/>
                <w:bCs/>
                <w:sz w:val="22"/>
                <w:szCs w:val="22"/>
              </w:rPr>
              <w:t>Date:</w:t>
            </w:r>
          </w:p>
        </w:tc>
      </w:tr>
      <w:tr w:rsidR="00063879" w14:paraId="05BF2FA9" w14:textId="77777777" w:rsidTr="00F56209">
        <w:trPr>
          <w:trHeight w:val="720"/>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7BC23C8E" w14:textId="0D125A90" w:rsidR="00063879" w:rsidRDefault="00063879" w:rsidP="00063879">
            <w:pPr>
              <w:rPr>
                <w:rFonts w:ascii="Arial" w:hAnsi="Arial" w:cs="Arial"/>
                <w:bCs/>
              </w:rPr>
            </w:pPr>
            <w:r>
              <w:rPr>
                <w:rFonts w:ascii="Arial" w:hAnsi="Arial" w:cs="Arial"/>
                <w:b/>
              </w:rPr>
              <w:t>External Examiner’s comments (if relevant)</w:t>
            </w:r>
          </w:p>
          <w:p w14:paraId="659A0720" w14:textId="77777777" w:rsidR="00063879" w:rsidRDefault="00063879" w:rsidP="00F56209">
            <w:pPr>
              <w:pStyle w:val="NormalWeb"/>
              <w:spacing w:before="0" w:after="0"/>
              <w:ind w:right="-334"/>
              <w:rPr>
                <w:rFonts w:ascii="Arial" w:hAnsi="Arial" w:cs="Arial"/>
                <w:bCs/>
                <w:sz w:val="22"/>
                <w:szCs w:val="22"/>
              </w:rPr>
            </w:pPr>
          </w:p>
          <w:p w14:paraId="6110340F" w14:textId="77777777" w:rsidR="00063879" w:rsidRDefault="00063879" w:rsidP="00F56209">
            <w:pPr>
              <w:pStyle w:val="NormalWeb"/>
              <w:spacing w:before="0" w:after="0"/>
              <w:ind w:right="-334"/>
              <w:rPr>
                <w:rFonts w:ascii="Arial" w:hAnsi="Arial" w:cs="Arial"/>
                <w:bCs/>
                <w:sz w:val="22"/>
                <w:szCs w:val="22"/>
              </w:rPr>
            </w:pPr>
          </w:p>
          <w:p w14:paraId="45AA10B2" w14:textId="77777777" w:rsidR="00063879" w:rsidRDefault="00063879" w:rsidP="00F56209">
            <w:pPr>
              <w:pStyle w:val="NormalWeb"/>
              <w:spacing w:before="0" w:after="0"/>
              <w:ind w:right="-334"/>
              <w:rPr>
                <w:rFonts w:ascii="Arial" w:hAnsi="Arial" w:cs="Arial"/>
                <w:bCs/>
                <w:sz w:val="22"/>
                <w:szCs w:val="22"/>
              </w:rPr>
            </w:pPr>
          </w:p>
          <w:p w14:paraId="284F5010" w14:textId="77777777" w:rsidR="00063879" w:rsidRDefault="00063879" w:rsidP="00F56209">
            <w:pPr>
              <w:pStyle w:val="NormalWeb"/>
              <w:spacing w:before="0" w:after="0"/>
              <w:ind w:right="-334"/>
              <w:rPr>
                <w:rFonts w:ascii="Arial" w:hAnsi="Arial" w:cs="Arial"/>
                <w:bCs/>
                <w:sz w:val="22"/>
                <w:szCs w:val="22"/>
              </w:rPr>
            </w:pPr>
          </w:p>
        </w:tc>
      </w:tr>
      <w:tr w:rsidR="00063879" w14:paraId="637F7B47" w14:textId="77777777" w:rsidTr="00F56209">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12942291" w14:textId="77777777" w:rsidR="00063879" w:rsidRDefault="00063879" w:rsidP="00F56209">
            <w:r>
              <w:rPr>
                <w:rFonts w:ascii="Arial" w:hAnsi="Arial" w:cs="Arial"/>
              </w:rPr>
              <w:t>External Examiner’s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57FEC2AE" w14:textId="77777777" w:rsidR="00063879" w:rsidRDefault="00063879" w:rsidP="00F56209">
            <w:r>
              <w:rPr>
                <w:rFonts w:ascii="Arial" w:hAnsi="Arial" w:cs="Arial"/>
              </w:rPr>
              <w:t>Date:</w:t>
            </w:r>
          </w:p>
        </w:tc>
      </w:tr>
    </w:tbl>
    <w:p w14:paraId="3B75340A" w14:textId="6056DBD5" w:rsidR="007F122F" w:rsidRDefault="00063879" w:rsidP="00B1071D">
      <w:pPr>
        <w:pStyle w:val="Heading1"/>
        <w:jc w:val="center"/>
      </w:pPr>
      <w:r>
        <w:lastRenderedPageBreak/>
        <w:t>Essay based on a Sky Journal</w:t>
      </w:r>
      <w:r w:rsidR="00784AB2" w:rsidRPr="00784AB2">
        <w:t xml:space="preserve"> </w:t>
      </w:r>
    </w:p>
    <w:p w14:paraId="26F92A15" w14:textId="2F57B1E0" w:rsidR="00063879" w:rsidRPr="00063879" w:rsidRDefault="00063879" w:rsidP="00063879">
      <w:pPr>
        <w:pStyle w:val="Heading3"/>
        <w:jc w:val="center"/>
      </w:pPr>
      <w:r>
        <w:t xml:space="preserve">‘Be clearly aware of the stars and infinity on high. Then life seems almost enchanted after all.’ Discuss this statement from Vincent Van Gogh as it relates to your sky journal observations. </w:t>
      </w:r>
      <w:r w:rsidRPr="00063879">
        <w:rPr>
          <w:sz w:val="20"/>
          <w:szCs w:val="20"/>
        </w:rPr>
        <w:t>Gogh, Vincent van, and Ronald de Leeuw. The Letters of Vincent Van Gogh. London: Penguin Books, 1997, p.392.</w:t>
      </w:r>
    </w:p>
    <w:p w14:paraId="1A5A2A4B" w14:textId="77777777" w:rsidR="00A235F9" w:rsidRDefault="00A235F9" w:rsidP="00A235F9"/>
    <w:p w14:paraId="19EE41DF" w14:textId="1DAD13F7" w:rsidR="00784AB2" w:rsidRPr="00063879" w:rsidRDefault="00A235F9" w:rsidP="00063879">
      <w:r>
        <w:t>Word count:</w:t>
      </w:r>
      <w:r w:rsidR="00C338F6">
        <w:t xml:space="preserve"> </w:t>
      </w:r>
      <w:r w:rsidR="00B42FC5">
        <w:t>20</w:t>
      </w:r>
      <w:r w:rsidR="00EA7384">
        <w:t>5</w:t>
      </w:r>
      <w:r w:rsidR="00641829">
        <w:t>6</w:t>
      </w:r>
    </w:p>
    <w:p w14:paraId="6461C30E" w14:textId="5B1F6588" w:rsidR="000D779C" w:rsidRDefault="00AF512E" w:rsidP="00C10018">
      <w:pPr>
        <w:pStyle w:val="NoSpacing"/>
        <w:ind w:firstLine="720"/>
        <w:rPr>
          <w:rFonts w:cstheme="minorHAnsi"/>
        </w:rPr>
      </w:pPr>
      <w:r w:rsidRPr="00AF512E">
        <w:rPr>
          <w:rFonts w:cstheme="minorHAnsi"/>
        </w:rPr>
        <w:t xml:space="preserve">This essay </w:t>
      </w:r>
      <w:r w:rsidR="000A6F4D">
        <w:rPr>
          <w:rFonts w:cstheme="minorHAnsi"/>
        </w:rPr>
        <w:t xml:space="preserve">reviews and analyses </w:t>
      </w:r>
      <w:r w:rsidR="00687661">
        <w:rPr>
          <w:rFonts w:cstheme="minorHAnsi"/>
        </w:rPr>
        <w:t>a</w:t>
      </w:r>
      <w:r w:rsidR="000A6F4D">
        <w:rPr>
          <w:rFonts w:cstheme="minorHAnsi"/>
        </w:rPr>
        <w:t xml:space="preserve"> Sky Journal </w:t>
      </w:r>
      <w:r w:rsidR="00963485">
        <w:rPr>
          <w:rFonts w:cstheme="minorHAnsi"/>
        </w:rPr>
        <w:t>kept from October to November 2023. I use my experience of observing the sky to consider what it means to connect with the night sky even in areas of high light pollution. Through the process of keeping the Sky Journal, I was able to notice the conditions</w:t>
      </w:r>
      <w:r w:rsidR="00EC2F57">
        <w:rPr>
          <w:rFonts w:cstheme="minorHAnsi"/>
        </w:rPr>
        <w:t xml:space="preserve"> </w:t>
      </w:r>
      <w:r w:rsidR="00EC2F57">
        <w:rPr>
          <w:rFonts w:cstheme="minorHAnsi"/>
        </w:rPr>
        <w:t>which led to disenchantment</w:t>
      </w:r>
      <w:r w:rsidR="00EC2F57">
        <w:rPr>
          <w:rFonts w:cstheme="minorHAnsi"/>
        </w:rPr>
        <w:t xml:space="preserve"> or a lack of connection, and the conditions</w:t>
      </w:r>
      <w:r w:rsidR="00963485">
        <w:rPr>
          <w:rFonts w:cstheme="minorHAnsi"/>
        </w:rPr>
        <w:t xml:space="preserve"> which brought a stronger sense of connection</w:t>
      </w:r>
      <w:r w:rsidR="00EC2F57">
        <w:rPr>
          <w:rFonts w:cstheme="minorHAnsi"/>
        </w:rPr>
        <w:t xml:space="preserve"> with a meaningful cosmos.</w:t>
      </w:r>
    </w:p>
    <w:p w14:paraId="646F31AB" w14:textId="31508A65" w:rsidR="00963485" w:rsidRDefault="00CB7D5D" w:rsidP="00963485">
      <w:pPr>
        <w:pStyle w:val="NoSpacing"/>
        <w:ind w:firstLine="720"/>
        <w:rPr>
          <w:rFonts w:cstheme="minorHAnsi"/>
          <w:color w:val="000000"/>
          <w:shd w:val="clear" w:color="auto" w:fill="FFFFFF"/>
        </w:rPr>
      </w:pPr>
      <w:r>
        <w:rPr>
          <w:rFonts w:cstheme="minorHAnsi"/>
          <w:color w:val="000000"/>
          <w:shd w:val="clear" w:color="auto" w:fill="FFFFFF"/>
        </w:rPr>
        <w:t xml:space="preserve">In starting the project, </w:t>
      </w:r>
      <w:r w:rsidR="00963485">
        <w:rPr>
          <w:rFonts w:cstheme="minorHAnsi"/>
          <w:color w:val="000000"/>
          <w:shd w:val="clear" w:color="auto" w:fill="FFFFFF"/>
        </w:rPr>
        <w:t>I was interested in how much of a connection with the night sky was possible given the high levels of</w:t>
      </w:r>
      <w:r w:rsidR="00EC2F57">
        <w:rPr>
          <w:rFonts w:cstheme="minorHAnsi"/>
          <w:color w:val="000000"/>
          <w:shd w:val="clear" w:color="auto" w:fill="FFFFFF"/>
        </w:rPr>
        <w:t xml:space="preserve"> urban</w:t>
      </w:r>
      <w:r w:rsidR="00963485">
        <w:rPr>
          <w:rFonts w:cstheme="minorHAnsi"/>
          <w:color w:val="000000"/>
          <w:shd w:val="clear" w:color="auto" w:fill="FFFFFF"/>
        </w:rPr>
        <w:t xml:space="preserve"> light pollution. Only a handful of stars are visible even on clear nights and consequently the beginning of the Van Gogh quote – “be clearly aware” – struck me as just as relevant as the second part “then life seems almost enchanted after all”. I was sceptical about whether a genuine feeling of enchantment could be felt when I was so aware of how much I was not seeing when looking at the night sky from my home in London.</w:t>
      </w:r>
      <w:r>
        <w:rPr>
          <w:rFonts w:cstheme="minorHAnsi"/>
          <w:color w:val="000000"/>
          <w:shd w:val="clear" w:color="auto" w:fill="FFFFFF"/>
        </w:rPr>
        <w:t xml:space="preserve"> </w:t>
      </w:r>
      <w:r w:rsidR="00030063">
        <w:rPr>
          <w:rFonts w:cstheme="minorHAnsi"/>
          <w:color w:val="000000"/>
          <w:shd w:val="clear" w:color="auto" w:fill="FFFFFF"/>
        </w:rPr>
        <w:t xml:space="preserve">My awareness of celestial phenomena being </w:t>
      </w:r>
      <w:r>
        <w:rPr>
          <w:rFonts w:cstheme="minorHAnsi"/>
          <w:color w:val="000000"/>
          <w:shd w:val="clear" w:color="auto" w:fill="FFFFFF"/>
        </w:rPr>
        <w:t>visible or hidden became a key part of the process, along with the observation of the changing cycles of the moon</w:t>
      </w:r>
      <w:r w:rsidR="009344D9">
        <w:rPr>
          <w:rFonts w:cstheme="minorHAnsi"/>
          <w:color w:val="000000"/>
          <w:shd w:val="clear" w:color="auto" w:fill="FFFFFF"/>
        </w:rPr>
        <w:t xml:space="preserve"> and the connections I made with my existing symbolic understanding of celestial phenomena</w:t>
      </w:r>
      <w:r>
        <w:rPr>
          <w:rFonts w:cstheme="minorHAnsi"/>
          <w:color w:val="000000"/>
          <w:shd w:val="clear" w:color="auto" w:fill="FFFFFF"/>
        </w:rPr>
        <w:t xml:space="preserve">. These will form the main themes of this essay, along with the impact my observations had on my sense of </w:t>
      </w:r>
      <w:r w:rsidR="00030063">
        <w:rPr>
          <w:rFonts w:cstheme="minorHAnsi"/>
          <w:color w:val="000000"/>
          <w:shd w:val="clear" w:color="auto" w:fill="FFFFFF"/>
        </w:rPr>
        <w:t xml:space="preserve">an </w:t>
      </w:r>
      <w:r>
        <w:rPr>
          <w:rFonts w:cstheme="minorHAnsi"/>
          <w:color w:val="000000"/>
          <w:shd w:val="clear" w:color="auto" w:fill="FFFFFF"/>
        </w:rPr>
        <w:t>enchant</w:t>
      </w:r>
      <w:r w:rsidR="00030063">
        <w:rPr>
          <w:rFonts w:cstheme="minorHAnsi"/>
          <w:color w:val="000000"/>
          <w:shd w:val="clear" w:color="auto" w:fill="FFFFFF"/>
        </w:rPr>
        <w:t>e</w:t>
      </w:r>
      <w:r>
        <w:rPr>
          <w:rFonts w:cstheme="minorHAnsi"/>
          <w:color w:val="000000"/>
          <w:shd w:val="clear" w:color="auto" w:fill="FFFFFF"/>
        </w:rPr>
        <w:t>d connection with the night sky.</w:t>
      </w:r>
    </w:p>
    <w:p w14:paraId="1584CF06" w14:textId="77777777" w:rsidR="00B1071D" w:rsidRDefault="00B1071D" w:rsidP="00251377">
      <w:pPr>
        <w:pStyle w:val="NoSpacing"/>
      </w:pPr>
    </w:p>
    <w:p w14:paraId="2306D1FA" w14:textId="7454394A" w:rsidR="00B1071D" w:rsidRDefault="00B1071D" w:rsidP="00D470BB">
      <w:pPr>
        <w:pStyle w:val="Heading3"/>
      </w:pPr>
      <w:r>
        <w:t>Methodology</w:t>
      </w:r>
    </w:p>
    <w:p w14:paraId="57B23185" w14:textId="77777777" w:rsidR="00251377" w:rsidRDefault="00251377" w:rsidP="00267457">
      <w:pPr>
        <w:pStyle w:val="NoSpacing"/>
        <w:rPr>
          <w:rFonts w:cstheme="minorHAnsi"/>
        </w:rPr>
      </w:pPr>
    </w:p>
    <w:p w14:paraId="4DD4B947" w14:textId="014FE314" w:rsidR="00D75738" w:rsidRDefault="000A6F4D" w:rsidP="00CB7D5D">
      <w:pPr>
        <w:pStyle w:val="NoSpacing"/>
        <w:ind w:firstLine="720"/>
        <w:rPr>
          <w:rFonts w:cstheme="minorHAnsi"/>
          <w:color w:val="000000"/>
          <w:shd w:val="clear" w:color="auto" w:fill="FFFFFF"/>
        </w:rPr>
      </w:pPr>
      <w:r>
        <w:rPr>
          <w:rFonts w:cstheme="minorHAnsi"/>
          <w:color w:val="000000"/>
          <w:shd w:val="clear" w:color="auto" w:fill="FFFFFF"/>
        </w:rPr>
        <w:t xml:space="preserve">I live in London and with high levels of light pollution, many of the stars and planets are not </w:t>
      </w:r>
      <w:r w:rsidR="00030063">
        <w:rPr>
          <w:rFonts w:cstheme="minorHAnsi"/>
          <w:color w:val="000000"/>
          <w:shd w:val="clear" w:color="auto" w:fill="FFFFFF"/>
        </w:rPr>
        <w:t xml:space="preserve">reliably </w:t>
      </w:r>
      <w:r>
        <w:rPr>
          <w:rFonts w:cstheme="minorHAnsi"/>
          <w:color w:val="000000"/>
          <w:shd w:val="clear" w:color="auto" w:fill="FFFFFF"/>
        </w:rPr>
        <w:t xml:space="preserve">visible. I therefore chose to observe the Moon each day for at least a month, noting where possible the time of its rising and timing my observations according to the lunar cycle </w:t>
      </w:r>
      <w:proofErr w:type="gramStart"/>
      <w:r>
        <w:rPr>
          <w:rFonts w:cstheme="minorHAnsi"/>
          <w:color w:val="000000"/>
          <w:shd w:val="clear" w:color="auto" w:fill="FFFFFF"/>
        </w:rPr>
        <w:t>in order to</w:t>
      </w:r>
      <w:proofErr w:type="gramEnd"/>
      <w:r>
        <w:rPr>
          <w:rFonts w:cstheme="minorHAnsi"/>
          <w:color w:val="000000"/>
          <w:shd w:val="clear" w:color="auto" w:fill="FFFFFF"/>
        </w:rPr>
        <w:t xml:space="preserve"> have the best chance of seeing the moon.</w:t>
      </w:r>
      <w:r w:rsidR="00963485">
        <w:rPr>
          <w:rFonts w:cstheme="minorHAnsi"/>
          <w:color w:val="000000"/>
          <w:shd w:val="clear" w:color="auto" w:fill="FFFFFF"/>
        </w:rPr>
        <w:t xml:space="preserve"> I kept the journal from 3 October 2023 to 10 November 2023, noting each day whether the moon was visible, how much cloud cover there was and my feelings on observing the moon and the rest of the sky. Due to the cycle of the moon, as many of my observations took place early in the morning as in the evening or at night</w:t>
      </w:r>
      <w:r w:rsidR="00CB7D5D">
        <w:rPr>
          <w:rFonts w:cstheme="minorHAnsi"/>
          <w:color w:val="000000"/>
          <w:shd w:val="clear" w:color="auto" w:fill="FFFFFF"/>
        </w:rPr>
        <w:t>.</w:t>
      </w:r>
      <w:r w:rsidR="005C2609">
        <w:rPr>
          <w:rFonts w:cstheme="minorHAnsi"/>
          <w:color w:val="000000"/>
          <w:shd w:val="clear" w:color="auto" w:fill="FFFFFF"/>
        </w:rPr>
        <w:t xml:space="preserve"> I was generally observing from my home, sometimes from the front or back gardens but often from the roof, which allowed access to a clearer perspective above the height of most of the surrounding buildings.</w:t>
      </w:r>
    </w:p>
    <w:p w14:paraId="65742880" w14:textId="01D55855" w:rsidR="00030063" w:rsidRDefault="00030063" w:rsidP="00CB7D5D">
      <w:pPr>
        <w:pStyle w:val="NoSpacing"/>
        <w:ind w:firstLine="720"/>
        <w:rPr>
          <w:rFonts w:cstheme="minorHAnsi"/>
          <w:color w:val="000000"/>
          <w:shd w:val="clear" w:color="auto" w:fill="FFFFFF"/>
        </w:rPr>
      </w:pPr>
      <w:r>
        <w:rPr>
          <w:rFonts w:cstheme="minorHAnsi"/>
          <w:color w:val="000000"/>
          <w:shd w:val="clear" w:color="auto" w:fill="FFFFFF"/>
        </w:rPr>
        <w:t>For the purposes of this essay,</w:t>
      </w:r>
      <w:r w:rsidR="001A558E">
        <w:rPr>
          <w:rFonts w:cstheme="minorHAnsi"/>
          <w:color w:val="000000"/>
          <w:shd w:val="clear" w:color="auto" w:fill="FFFFFF"/>
        </w:rPr>
        <w:t xml:space="preserve"> the sky is understood as a ‘celestial dome’, as Dill has explained; “</w:t>
      </w:r>
      <w:r w:rsidR="001A558E" w:rsidRPr="001A558E">
        <w:rPr>
          <w:rFonts w:cstheme="minorHAnsi"/>
          <w:color w:val="000000"/>
          <w:shd w:val="clear" w:color="auto" w:fill="FFFFFF"/>
        </w:rPr>
        <w:t>a useful heuristic device that consists of an abstract, spherical mapping with a concentric radius to Earth, onto the interior of which celestial objects (</w:t>
      </w:r>
      <w:proofErr w:type="gramStart"/>
      <w:r w:rsidR="001A558E" w:rsidRPr="001A558E">
        <w:rPr>
          <w:rFonts w:cstheme="minorHAnsi"/>
          <w:color w:val="000000"/>
          <w:shd w:val="clear" w:color="auto" w:fill="FFFFFF"/>
        </w:rPr>
        <w:t>e.g.</w:t>
      </w:r>
      <w:proofErr w:type="gramEnd"/>
      <w:r w:rsidR="001A558E" w:rsidRPr="001A558E">
        <w:rPr>
          <w:rFonts w:cstheme="minorHAnsi"/>
          <w:color w:val="000000"/>
          <w:shd w:val="clear" w:color="auto" w:fill="FFFFFF"/>
        </w:rPr>
        <w:t xml:space="preserve"> the stars) are projected</w:t>
      </w:r>
      <w:r w:rsidR="001A558E">
        <w:rPr>
          <w:rFonts w:cstheme="minorHAnsi"/>
          <w:color w:val="000000"/>
          <w:shd w:val="clear" w:color="auto" w:fill="FFFFFF"/>
        </w:rPr>
        <w:t>”</w:t>
      </w:r>
      <w:r w:rsidR="001A558E">
        <w:rPr>
          <w:rStyle w:val="FootnoteReference"/>
          <w:rFonts w:cstheme="minorHAnsi"/>
          <w:color w:val="000000"/>
          <w:shd w:val="clear" w:color="auto" w:fill="FFFFFF"/>
        </w:rPr>
        <w:footnoteReference w:id="1"/>
      </w:r>
      <w:r w:rsidR="001A558E" w:rsidRPr="001A558E">
        <w:rPr>
          <w:rFonts w:cstheme="minorHAnsi"/>
          <w:color w:val="000000"/>
          <w:shd w:val="clear" w:color="auto" w:fill="FFFFFF"/>
        </w:rPr>
        <w:t>.</w:t>
      </w:r>
      <w:r w:rsidR="001A558E">
        <w:rPr>
          <w:rFonts w:cstheme="minorHAnsi"/>
          <w:color w:val="000000"/>
          <w:shd w:val="clear" w:color="auto" w:fill="FFFFFF"/>
        </w:rPr>
        <w:t xml:space="preserve"> </w:t>
      </w:r>
    </w:p>
    <w:p w14:paraId="479031DA" w14:textId="77777777" w:rsidR="001A558E" w:rsidRDefault="001A558E" w:rsidP="00CB7D5D">
      <w:pPr>
        <w:pStyle w:val="NoSpacing"/>
        <w:ind w:firstLine="720"/>
        <w:rPr>
          <w:rFonts w:cstheme="minorHAnsi"/>
          <w:color w:val="000000"/>
          <w:shd w:val="clear" w:color="auto" w:fill="FFFFFF"/>
        </w:rPr>
      </w:pPr>
    </w:p>
    <w:p w14:paraId="6CB15127" w14:textId="77777777" w:rsidR="00E95480" w:rsidRPr="00C71072" w:rsidRDefault="00E95480" w:rsidP="00E95480">
      <w:pPr>
        <w:pStyle w:val="Heading3"/>
        <w:rPr>
          <w:shd w:val="clear" w:color="auto" w:fill="FFFFFF"/>
        </w:rPr>
      </w:pPr>
      <w:r>
        <w:rPr>
          <w:shd w:val="clear" w:color="auto" w:fill="FFFFFF"/>
        </w:rPr>
        <w:t>Observational and Symbolic Approaches</w:t>
      </w:r>
    </w:p>
    <w:p w14:paraId="698335B6" w14:textId="77777777" w:rsidR="00E95480" w:rsidRDefault="00E95480" w:rsidP="00E95480">
      <w:pPr>
        <w:pStyle w:val="NoSpacing"/>
        <w:rPr>
          <w:rFonts w:cstheme="minorHAnsi"/>
          <w:color w:val="000000"/>
          <w:shd w:val="clear" w:color="auto" w:fill="FFFFFF"/>
        </w:rPr>
      </w:pPr>
    </w:p>
    <w:p w14:paraId="3320E489" w14:textId="57D372BC" w:rsidR="00334929" w:rsidRDefault="00E95480" w:rsidP="00805A4F">
      <w:pPr>
        <w:pStyle w:val="NoSpacing"/>
        <w:ind w:firstLine="720"/>
        <w:rPr>
          <w:rFonts w:cstheme="minorHAnsi"/>
        </w:rPr>
      </w:pPr>
      <w:r>
        <w:rPr>
          <w:rFonts w:cstheme="minorHAnsi"/>
        </w:rPr>
        <w:t xml:space="preserve">Whilst it may seem obvious, observing the moon </w:t>
      </w:r>
      <w:proofErr w:type="gramStart"/>
      <w:r>
        <w:rPr>
          <w:rFonts w:cstheme="minorHAnsi"/>
        </w:rPr>
        <w:t>on a daily basis</w:t>
      </w:r>
      <w:proofErr w:type="gramEnd"/>
      <w:r>
        <w:rPr>
          <w:rFonts w:cstheme="minorHAnsi"/>
        </w:rPr>
        <w:t xml:space="preserve"> brought a deeper connection with the changing phases of the moon and with the moon as a physical phenomenon. For example, on 7</w:t>
      </w:r>
      <w:r w:rsidRPr="004A0543">
        <w:rPr>
          <w:rFonts w:cstheme="minorHAnsi"/>
          <w:vertAlign w:val="superscript"/>
        </w:rPr>
        <w:t>th</w:t>
      </w:r>
      <w:r>
        <w:rPr>
          <w:rFonts w:cstheme="minorHAnsi"/>
        </w:rPr>
        <w:t xml:space="preserve"> October I wrote “This morning the light of the sun, following behind the rising of the moon, makes the moon pure white, at once ethereal and solid. A sense of the physical body up </w:t>
      </w:r>
      <w:r>
        <w:rPr>
          <w:rFonts w:cstheme="minorHAnsi"/>
        </w:rPr>
        <w:lastRenderedPageBreak/>
        <w:t xml:space="preserve">there, the cratered rock orbiting us”. </w:t>
      </w:r>
      <w:r w:rsidR="00805A4F">
        <w:rPr>
          <w:rFonts w:cstheme="minorHAnsi"/>
        </w:rPr>
        <w:t>I began to see the moon in “</w:t>
      </w:r>
      <w:r w:rsidR="00805A4F" w:rsidRPr="00805A4F">
        <w:rPr>
          <w:rFonts w:cstheme="minorHAnsi"/>
        </w:rPr>
        <w:t>in spectacular, na</w:t>
      </w:r>
      <w:r w:rsidR="00805A4F">
        <w:rPr>
          <w:rFonts w:cstheme="minorHAnsi"/>
        </w:rPr>
        <w:t>turalistic clarity” as Boyle has noted in the context of changing artistic</w:t>
      </w:r>
      <w:r w:rsidR="007A6329">
        <w:rPr>
          <w:rFonts w:cstheme="minorHAnsi"/>
        </w:rPr>
        <w:t xml:space="preserve"> and imaginative</w:t>
      </w:r>
      <w:r w:rsidR="00805A4F">
        <w:rPr>
          <w:rFonts w:cstheme="minorHAnsi"/>
        </w:rPr>
        <w:t xml:space="preserve"> representations of the moon</w:t>
      </w:r>
      <w:r w:rsidR="00805A4F">
        <w:rPr>
          <w:rStyle w:val="FootnoteReference"/>
          <w:rFonts w:cstheme="minorHAnsi"/>
        </w:rPr>
        <w:footnoteReference w:id="2"/>
      </w:r>
      <w:r w:rsidR="00805A4F">
        <w:rPr>
          <w:rFonts w:cstheme="minorHAnsi"/>
        </w:rPr>
        <w:t xml:space="preserve">. </w:t>
      </w:r>
    </w:p>
    <w:p w14:paraId="6FD50140" w14:textId="1A2C6BB5" w:rsidR="00334929" w:rsidRDefault="00334929" w:rsidP="00805A4F">
      <w:pPr>
        <w:pStyle w:val="NoSpacing"/>
        <w:ind w:firstLine="720"/>
        <w:rPr>
          <w:rFonts w:cstheme="minorHAnsi"/>
        </w:rPr>
      </w:pPr>
      <w:r>
        <w:rPr>
          <w:noProof/>
        </w:rPr>
        <mc:AlternateContent>
          <mc:Choice Requires="wps">
            <w:drawing>
              <wp:anchor distT="0" distB="0" distL="114300" distR="114300" simplePos="0" relativeHeight="251666432" behindDoc="0" locked="0" layoutInCell="1" allowOverlap="1" wp14:anchorId="395FFEC8" wp14:editId="1130F6EA">
                <wp:simplePos x="0" y="0"/>
                <wp:positionH relativeFrom="column">
                  <wp:posOffset>1589405</wp:posOffset>
                </wp:positionH>
                <wp:positionV relativeFrom="paragraph">
                  <wp:posOffset>3282950</wp:posOffset>
                </wp:positionV>
                <wp:extent cx="2544445" cy="635"/>
                <wp:effectExtent l="0" t="0" r="0" b="0"/>
                <wp:wrapTopAndBottom/>
                <wp:docPr id="1085831208" name="Text Box 1"/>
                <wp:cNvGraphicFramePr/>
                <a:graphic xmlns:a="http://schemas.openxmlformats.org/drawingml/2006/main">
                  <a:graphicData uri="http://schemas.microsoft.com/office/word/2010/wordprocessingShape">
                    <wps:wsp>
                      <wps:cNvSpPr txBox="1"/>
                      <wps:spPr>
                        <a:xfrm>
                          <a:off x="0" y="0"/>
                          <a:ext cx="2544445" cy="635"/>
                        </a:xfrm>
                        <a:prstGeom prst="rect">
                          <a:avLst/>
                        </a:prstGeom>
                        <a:solidFill>
                          <a:prstClr val="white"/>
                        </a:solidFill>
                        <a:ln>
                          <a:noFill/>
                        </a:ln>
                      </wps:spPr>
                      <wps:txbx>
                        <w:txbxContent>
                          <w:p w14:paraId="45252260" w14:textId="11F800E9" w:rsidR="00334929" w:rsidRPr="00000398" w:rsidRDefault="00334929" w:rsidP="00334929">
                            <w:pPr>
                              <w:pStyle w:val="Caption"/>
                              <w:rPr>
                                <w:rFonts w:cstheme="minorHAnsi"/>
                                <w:noProof/>
                              </w:rPr>
                            </w:pPr>
                            <w:r>
                              <w:t xml:space="preserve">Figure </w:t>
                            </w:r>
                            <w:fldSimple w:instr=" SEQ Figure \* ARABIC ">
                              <w:r w:rsidR="004E1E5B">
                                <w:rPr>
                                  <w:noProof/>
                                </w:rPr>
                                <w:t>1</w:t>
                              </w:r>
                            </w:fldSimple>
                            <w:r>
                              <w:t xml:space="preserve"> Waning moon and yew tree, taken from my back garden. 7 October 2023 6:57am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5FFEC8" id="_x0000_t202" coordsize="21600,21600" o:spt="202" path="m,l,21600r21600,l21600,xe">
                <v:stroke joinstyle="miter"/>
                <v:path gradientshapeok="t" o:connecttype="rect"/>
              </v:shapetype>
              <v:shape id="Text Box 1" o:spid="_x0000_s1026" type="#_x0000_t202" style="position:absolute;left:0;text-align:left;margin-left:125.15pt;margin-top:258.5pt;width:200.3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" stroked="f">
                <v:textbox style="mso-fit-shape-to-text:t" inset="0,0,0,0">
                  <w:txbxContent>
                    <w:p w14:paraId="45252260" w14:textId="11F800E9" w:rsidR="00334929" w:rsidRPr="00000398" w:rsidRDefault="00334929" w:rsidP="00334929">
                      <w:pPr>
                        <w:pStyle w:val="Caption"/>
                        <w:rPr>
                          <w:rFonts w:cstheme="minorHAnsi"/>
                          <w:noProof/>
                        </w:rPr>
                      </w:pPr>
                      <w:r>
                        <w:t xml:space="preserve">Figure </w:t>
                      </w:r>
                      <w:fldSimple w:instr=" SEQ Figure \* ARABIC ">
                        <w:r w:rsidR="004E1E5B">
                          <w:rPr>
                            <w:noProof/>
                          </w:rPr>
                          <w:t>1</w:t>
                        </w:r>
                      </w:fldSimple>
                      <w:r>
                        <w:t xml:space="preserve"> Waning moon and yew tree, taken from my back garden. 7 October 2023 6:57am</w:t>
                      </w:r>
                    </w:p>
                  </w:txbxContent>
                </v:textbox>
                <w10:wrap type="topAndBottom"/>
              </v:shape>
            </w:pict>
          </mc:Fallback>
        </mc:AlternateContent>
      </w:r>
      <w:r>
        <w:rPr>
          <w:rFonts w:cstheme="minorHAnsi"/>
          <w:noProof/>
        </w:rPr>
        <w:drawing>
          <wp:anchor distT="0" distB="0" distL="114300" distR="114300" simplePos="0" relativeHeight="251664384" behindDoc="0" locked="0" layoutInCell="1" allowOverlap="1" wp14:anchorId="098124B8" wp14:editId="75EF1DD5">
            <wp:simplePos x="0" y="0"/>
            <wp:positionH relativeFrom="margin">
              <wp:align>center</wp:align>
            </wp:positionH>
            <wp:positionV relativeFrom="page">
              <wp:posOffset>1476375</wp:posOffset>
            </wp:positionV>
            <wp:extent cx="2544445" cy="3004820"/>
            <wp:effectExtent l="0" t="0" r="8255" b="5080"/>
            <wp:wrapTopAndBottom/>
            <wp:docPr id="1299659978" name="Picture 3" descr="A tree with a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59978" name="Picture 3" descr="A tree with a moon in the sk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44445" cy="3004820"/>
                    </a:xfrm>
                    <a:prstGeom prst="rect">
                      <a:avLst/>
                    </a:prstGeom>
                  </pic:spPr>
                </pic:pic>
              </a:graphicData>
            </a:graphic>
          </wp:anchor>
        </w:drawing>
      </w:r>
    </w:p>
    <w:p w14:paraId="69B0714A" w14:textId="2949C5A8" w:rsidR="00E95480" w:rsidRDefault="001A558E" w:rsidP="00334929">
      <w:pPr>
        <w:pStyle w:val="NoSpacing"/>
        <w:ind w:firstLine="720"/>
        <w:rPr>
          <w:rFonts w:cstheme="minorHAnsi"/>
        </w:rPr>
      </w:pPr>
      <w:r>
        <w:rPr>
          <w:rFonts w:cstheme="minorHAnsi"/>
        </w:rPr>
        <w:t xml:space="preserve">I was able to tune in more deeply with </w:t>
      </w:r>
      <w:r w:rsidR="00805A4F">
        <w:rPr>
          <w:rFonts w:cstheme="minorHAnsi"/>
        </w:rPr>
        <w:t>a</w:t>
      </w:r>
      <w:r>
        <w:rPr>
          <w:rFonts w:cstheme="minorHAnsi"/>
        </w:rPr>
        <w:t xml:space="preserve"> lived experience of the lunar cycle as the Journal progressed, noting for example on 15</w:t>
      </w:r>
      <w:r w:rsidRPr="001A558E">
        <w:rPr>
          <w:rFonts w:cstheme="minorHAnsi"/>
          <w:vertAlign w:val="superscript"/>
        </w:rPr>
        <w:t>th</w:t>
      </w:r>
      <w:r>
        <w:rPr>
          <w:rFonts w:cstheme="minorHAnsi"/>
        </w:rPr>
        <w:t xml:space="preserve"> October “Although I haven’t seen the moon following yesterday’s dark moon, I’m very aware of </w:t>
      </w:r>
      <w:r w:rsidR="007123FF">
        <w:rPr>
          <w:rFonts w:cstheme="minorHAnsi"/>
        </w:rPr>
        <w:t>its</w:t>
      </w:r>
      <w:r>
        <w:rPr>
          <w:rFonts w:cstheme="minorHAnsi"/>
        </w:rPr>
        <w:t xml:space="preserve"> cycle. Of where</w:t>
      </w:r>
      <w:r w:rsidR="007123FF">
        <w:rPr>
          <w:rFonts w:cstheme="minorHAnsi"/>
        </w:rPr>
        <w:t xml:space="preserve"> it’ll be rising, with the sun at around the time I got up this morning”.  Likewise on 7</w:t>
      </w:r>
      <w:r w:rsidR="007123FF" w:rsidRPr="007123FF">
        <w:rPr>
          <w:rFonts w:cstheme="minorHAnsi"/>
          <w:vertAlign w:val="superscript"/>
        </w:rPr>
        <w:t>th</w:t>
      </w:r>
      <w:r w:rsidR="007123FF">
        <w:rPr>
          <w:rFonts w:cstheme="minorHAnsi"/>
        </w:rPr>
        <w:t xml:space="preserve"> November, I wrote “The waning crescent high up and to the south. And the sun rising, just over the tops of the trees. </w:t>
      </w:r>
      <w:proofErr w:type="gramStart"/>
      <w:r w:rsidR="007123FF">
        <w:rPr>
          <w:rFonts w:cstheme="minorHAnsi"/>
        </w:rPr>
        <w:t>So</w:t>
      </w:r>
      <w:proofErr w:type="gramEnd"/>
      <w:r w:rsidR="007123FF">
        <w:rPr>
          <w:rFonts w:cstheme="minorHAnsi"/>
        </w:rPr>
        <w:t xml:space="preserve"> I can see the lunar cycle right there</w:t>
      </w:r>
      <w:r w:rsidR="00334929">
        <w:rPr>
          <w:rFonts w:cstheme="minorHAnsi"/>
        </w:rPr>
        <w:t xml:space="preserve"> </w:t>
      </w:r>
      <w:r w:rsidR="007123FF">
        <w:rPr>
          <w:rFonts w:cstheme="minorHAnsi"/>
        </w:rPr>
        <w:t>above me, the moon past the last quarter and moving towards the balsamic phase”</w:t>
      </w:r>
      <w:r w:rsidR="00EC2F57">
        <w:rPr>
          <w:rFonts w:cstheme="minorHAnsi"/>
        </w:rPr>
        <w:t>.</w:t>
      </w:r>
    </w:p>
    <w:p w14:paraId="02365E6E" w14:textId="0E3081C5" w:rsidR="00334929" w:rsidRDefault="00334929" w:rsidP="00334929">
      <w:pPr>
        <w:pStyle w:val="NoSpacing"/>
        <w:ind w:firstLine="720"/>
        <w:rPr>
          <w:rFonts w:cstheme="minorHAnsi"/>
        </w:rPr>
      </w:pPr>
      <w:r>
        <w:rPr>
          <w:noProof/>
        </w:rPr>
        <mc:AlternateContent>
          <mc:Choice Requires="wps">
            <w:drawing>
              <wp:anchor distT="0" distB="0" distL="114300" distR="114300" simplePos="0" relativeHeight="251660288" behindDoc="0" locked="0" layoutInCell="1" allowOverlap="1" wp14:anchorId="5E875F5D" wp14:editId="0C8CC4E5">
                <wp:simplePos x="0" y="0"/>
                <wp:positionH relativeFrom="margin">
                  <wp:posOffset>2971800</wp:posOffset>
                </wp:positionH>
                <wp:positionV relativeFrom="paragraph">
                  <wp:posOffset>1224280</wp:posOffset>
                </wp:positionV>
                <wp:extent cx="1838325" cy="647700"/>
                <wp:effectExtent l="0" t="0" r="9525" b="0"/>
                <wp:wrapTopAndBottom/>
                <wp:docPr id="1144216918" name="Text Box 1"/>
                <wp:cNvGraphicFramePr/>
                <a:graphic xmlns:a="http://schemas.openxmlformats.org/drawingml/2006/main">
                  <a:graphicData uri="http://schemas.microsoft.com/office/word/2010/wordprocessingShape">
                    <wps:wsp>
                      <wps:cNvSpPr txBox="1"/>
                      <wps:spPr>
                        <a:xfrm>
                          <a:off x="0" y="0"/>
                          <a:ext cx="1838325" cy="647700"/>
                        </a:xfrm>
                        <a:prstGeom prst="rect">
                          <a:avLst/>
                        </a:prstGeom>
                        <a:solidFill>
                          <a:prstClr val="white"/>
                        </a:solidFill>
                        <a:ln>
                          <a:noFill/>
                        </a:ln>
                      </wps:spPr>
                      <wps:txbx>
                        <w:txbxContent>
                          <w:p w14:paraId="5FA84326" w14:textId="6EB8E362" w:rsidR="00F011B4" w:rsidRPr="00523206" w:rsidRDefault="00F011B4" w:rsidP="00F011B4">
                            <w:pPr>
                              <w:pStyle w:val="Caption"/>
                              <w:rPr>
                                <w:rFonts w:cstheme="minorHAnsi"/>
                                <w:noProof/>
                              </w:rPr>
                            </w:pPr>
                            <w:r>
                              <w:t xml:space="preserve">Figure </w:t>
                            </w:r>
                            <w:fldSimple w:instr=" SEQ Figure \* ARABIC ">
                              <w:r w:rsidR="004E1E5B">
                                <w:rPr>
                                  <w:noProof/>
                                </w:rPr>
                                <w:t>2</w:t>
                              </w:r>
                            </w:fldSimple>
                            <w:r>
                              <w:t>; View of moon and Venus with rising sun</w:t>
                            </w:r>
                            <w:r w:rsidR="000C3BF0">
                              <w:t>, taken from street in front of my house.</w:t>
                            </w:r>
                            <w:r>
                              <w:t xml:space="preserve"> 10 November 6:15 am Photo: Lisa Stockley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75F5D" id="_x0000_s1027" type="#_x0000_t202" style="position:absolute;left:0;text-align:left;margin-left:234pt;margin-top:96.4pt;width:144.75pt;height:5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" stroked="f">
                <v:textbox inset="0,0,0,0">
                  <w:txbxContent>
                    <w:p w14:paraId="5FA84326" w14:textId="6EB8E362" w:rsidR="00F011B4" w:rsidRPr="00523206" w:rsidRDefault="00F011B4" w:rsidP="00F011B4">
                      <w:pPr>
                        <w:pStyle w:val="Caption"/>
                        <w:rPr>
                          <w:rFonts w:cstheme="minorHAnsi"/>
                          <w:noProof/>
                        </w:rPr>
                      </w:pPr>
                      <w:r>
                        <w:t xml:space="preserve">Figure </w:t>
                      </w:r>
                      <w:fldSimple w:instr=" SEQ Figure \* ARABIC ">
                        <w:r w:rsidR="004E1E5B">
                          <w:rPr>
                            <w:noProof/>
                          </w:rPr>
                          <w:t>2</w:t>
                        </w:r>
                      </w:fldSimple>
                      <w:r>
                        <w:t>; View of moon and Venus with rising sun</w:t>
                      </w:r>
                      <w:r w:rsidR="000C3BF0">
                        <w:t>, taken from street in front of my house.</w:t>
                      </w:r>
                      <w:r>
                        <w:t xml:space="preserve"> 10 November 6:15 am Photo: Lisa Stockley</w:t>
                      </w:r>
                    </w:p>
                  </w:txbxContent>
                </v:textbox>
                <w10:wrap type="topAndBottom" anchorx="margin"/>
              </v:shape>
            </w:pict>
          </mc:Fallback>
        </mc:AlternateContent>
      </w:r>
      <w:r>
        <w:rPr>
          <w:rFonts w:cstheme="minorHAnsi"/>
          <w:noProof/>
        </w:rPr>
        <w:drawing>
          <wp:anchor distT="0" distB="0" distL="114300" distR="114300" simplePos="0" relativeHeight="251658240" behindDoc="0" locked="0" layoutInCell="1" allowOverlap="1" wp14:anchorId="1C8ADC55" wp14:editId="239FEBD5">
            <wp:simplePos x="0" y="0"/>
            <wp:positionH relativeFrom="margin">
              <wp:posOffset>638175</wp:posOffset>
            </wp:positionH>
            <wp:positionV relativeFrom="page">
              <wp:posOffset>6162675</wp:posOffset>
            </wp:positionV>
            <wp:extent cx="2105660" cy="2710180"/>
            <wp:effectExtent l="0" t="0" r="8890" b="0"/>
            <wp:wrapTopAndBottom/>
            <wp:docPr id="298713680" name="Picture 1" descr="A person stand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13680" name="Picture 1" descr="A person standing in the sk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5660" cy="2710180"/>
                    </a:xfrm>
                    <a:prstGeom prst="rect">
                      <a:avLst/>
                    </a:prstGeom>
                  </pic:spPr>
                </pic:pic>
              </a:graphicData>
            </a:graphic>
          </wp:anchor>
        </w:drawing>
      </w:r>
    </w:p>
    <w:p w14:paraId="10A6BA68" w14:textId="2666CDAA" w:rsidR="00E95480" w:rsidRDefault="007123FF" w:rsidP="00F011B4">
      <w:pPr>
        <w:pStyle w:val="NoSpacing"/>
        <w:ind w:firstLine="720"/>
        <w:rPr>
          <w:rFonts w:cstheme="minorHAnsi"/>
        </w:rPr>
      </w:pPr>
      <w:r>
        <w:rPr>
          <w:rFonts w:cstheme="minorHAnsi"/>
        </w:rPr>
        <w:lastRenderedPageBreak/>
        <w:t xml:space="preserve">The act of regularly observing the moon had an impact on my relationship with lunar symbolism. </w:t>
      </w:r>
      <w:r w:rsidR="00E95480">
        <w:rPr>
          <w:rFonts w:cstheme="minorHAnsi"/>
        </w:rPr>
        <w:t>Throughout my adult life, I have followed a pagan spiritual path</w:t>
      </w:r>
      <w:r w:rsidR="007C4B45">
        <w:rPr>
          <w:rFonts w:cstheme="minorHAnsi"/>
        </w:rPr>
        <w:t xml:space="preserve">, </w:t>
      </w:r>
      <w:r w:rsidR="00E95480">
        <w:rPr>
          <w:rFonts w:cstheme="minorHAnsi"/>
        </w:rPr>
        <w:t xml:space="preserve">practiced </w:t>
      </w:r>
      <w:proofErr w:type="gramStart"/>
      <w:r w:rsidR="00E95480">
        <w:rPr>
          <w:rFonts w:cstheme="minorHAnsi"/>
        </w:rPr>
        <w:t>astrology</w:t>
      </w:r>
      <w:proofErr w:type="gramEnd"/>
      <w:r w:rsidR="007C4B45">
        <w:rPr>
          <w:rFonts w:cstheme="minorHAnsi"/>
        </w:rPr>
        <w:t xml:space="preserve"> and read tarot cards</w:t>
      </w:r>
      <w:r w:rsidR="00E95480">
        <w:rPr>
          <w:rFonts w:cstheme="minorHAnsi"/>
        </w:rPr>
        <w:t xml:space="preserve">, </w:t>
      </w:r>
      <w:r w:rsidR="007C4B45">
        <w:rPr>
          <w:rFonts w:cstheme="minorHAnsi"/>
        </w:rPr>
        <w:t>all</w:t>
      </w:r>
      <w:r w:rsidR="00E95480">
        <w:rPr>
          <w:rFonts w:cstheme="minorHAnsi"/>
        </w:rPr>
        <w:t xml:space="preserve"> of which have had an impact on my connection with the moon as a symbolic and mythological phenomenon. On 29</w:t>
      </w:r>
      <w:r w:rsidR="00E95480" w:rsidRPr="00C71072">
        <w:rPr>
          <w:rFonts w:cstheme="minorHAnsi"/>
          <w:vertAlign w:val="superscript"/>
        </w:rPr>
        <w:t>th</w:t>
      </w:r>
      <w:r w:rsidR="00E95480">
        <w:rPr>
          <w:rFonts w:cstheme="minorHAnsi"/>
        </w:rPr>
        <w:t xml:space="preserve"> October I wrote in the </w:t>
      </w:r>
      <w:proofErr w:type="gramStart"/>
      <w:r w:rsidR="00E95480">
        <w:rPr>
          <w:rFonts w:cstheme="minorHAnsi"/>
        </w:rPr>
        <w:t>journal;</w:t>
      </w:r>
      <w:proofErr w:type="gramEnd"/>
    </w:p>
    <w:p w14:paraId="6749D496" w14:textId="30931F51" w:rsidR="00E95480" w:rsidRDefault="00E95480" w:rsidP="00E95480">
      <w:pPr>
        <w:pStyle w:val="NoSpacing"/>
        <w:ind w:firstLine="720"/>
        <w:rPr>
          <w:rFonts w:cstheme="minorHAnsi"/>
        </w:rPr>
      </w:pPr>
    </w:p>
    <w:p w14:paraId="166D7029" w14:textId="49B462BB" w:rsidR="00E95480" w:rsidRDefault="00E95480" w:rsidP="00E95480">
      <w:pPr>
        <w:pStyle w:val="NoSpacing"/>
        <w:ind w:left="850" w:right="850"/>
        <w:jc w:val="both"/>
        <w:rPr>
          <w:rFonts w:cstheme="minorHAnsi"/>
        </w:rPr>
      </w:pPr>
      <w:r>
        <w:rPr>
          <w:rFonts w:cstheme="minorHAnsi"/>
        </w:rPr>
        <w:t xml:space="preserve">“I felt a lack of connection to the moon for years, turned off by my discomfort with ideas of the triple goddess, Robert </w:t>
      </w:r>
      <w:proofErr w:type="gramStart"/>
      <w:r>
        <w:rPr>
          <w:rFonts w:cstheme="minorHAnsi"/>
        </w:rPr>
        <w:t>Graves</w:t>
      </w:r>
      <w:proofErr w:type="gramEnd"/>
      <w:r>
        <w:rPr>
          <w:rFonts w:cstheme="minorHAnsi"/>
        </w:rPr>
        <w:t xml:space="preserve"> and his endless influence</w:t>
      </w:r>
      <w:r>
        <w:rPr>
          <w:rStyle w:val="FootnoteReference"/>
          <w:rFonts w:cstheme="minorHAnsi"/>
        </w:rPr>
        <w:footnoteReference w:id="3"/>
      </w:r>
      <w:r>
        <w:rPr>
          <w:rFonts w:cstheme="minorHAnsi"/>
        </w:rPr>
        <w:t>. It’s only in the last year or so I’ve begun to feel a deeper connection with the moon, born of noticing, watching, observing it each night</w:t>
      </w:r>
      <w:r w:rsidR="000A3D86">
        <w:rPr>
          <w:rFonts w:cstheme="minorHAnsi"/>
        </w:rPr>
        <w:t xml:space="preserve">. My mind defaults to </w:t>
      </w:r>
      <w:proofErr w:type="gramStart"/>
      <w:r w:rsidR="000A3D86">
        <w:rPr>
          <w:rFonts w:cstheme="minorHAnsi"/>
        </w:rPr>
        <w:t>meaning-</w:t>
      </w:r>
      <w:r w:rsidR="00805A4F">
        <w:rPr>
          <w:rFonts w:cstheme="minorHAnsi"/>
        </w:rPr>
        <w:t>making</w:t>
      </w:r>
      <w:proofErr w:type="gramEnd"/>
      <w:r w:rsidR="00805A4F">
        <w:rPr>
          <w:rFonts w:cstheme="minorHAnsi"/>
        </w:rPr>
        <w:t>,</w:t>
      </w:r>
      <w:r w:rsidR="000A3D86">
        <w:rPr>
          <w:rFonts w:cstheme="minorHAnsi"/>
        </w:rPr>
        <w:t xml:space="preserve"> nonetheless. I sense something of the sacred, of the soul, when I gaze upwards</w:t>
      </w:r>
      <w:r>
        <w:rPr>
          <w:rFonts w:cstheme="minorHAnsi"/>
        </w:rPr>
        <w:t>”</w:t>
      </w:r>
      <w:r w:rsidR="00805A4F">
        <w:rPr>
          <w:rFonts w:cstheme="minorHAnsi"/>
        </w:rPr>
        <w:t>.</w:t>
      </w:r>
    </w:p>
    <w:p w14:paraId="673726E7" w14:textId="63009079" w:rsidR="000A3D86" w:rsidRDefault="000A3D86" w:rsidP="007123FF">
      <w:pPr>
        <w:pStyle w:val="NoSpacing"/>
        <w:ind w:firstLine="720"/>
        <w:rPr>
          <w:rFonts w:cstheme="minorHAnsi"/>
        </w:rPr>
      </w:pPr>
    </w:p>
    <w:p w14:paraId="2355DB94" w14:textId="63362254" w:rsidR="00212758" w:rsidRDefault="007123FF" w:rsidP="00334929">
      <w:pPr>
        <w:pStyle w:val="NoSpacing"/>
        <w:ind w:firstLine="720"/>
        <w:rPr>
          <w:rFonts w:cstheme="minorHAnsi"/>
        </w:rPr>
      </w:pPr>
      <w:r>
        <w:rPr>
          <w:rFonts w:cstheme="minorHAnsi"/>
        </w:rPr>
        <w:t>The more I observed the moon, the less my perception of it was clouded by awareness of this symbolism</w:t>
      </w:r>
      <w:r w:rsidR="000A3D86">
        <w:rPr>
          <w:rFonts w:cstheme="minorHAnsi"/>
        </w:rPr>
        <w:t xml:space="preserve"> and the more I was able to find a more authentic intuitive connection with a sense of the moon, and the night sky, as meaningful.</w:t>
      </w:r>
      <w:r w:rsidR="007C4B45">
        <w:rPr>
          <w:rFonts w:cstheme="minorHAnsi"/>
        </w:rPr>
        <w:t xml:space="preserve"> </w:t>
      </w:r>
      <w:r w:rsidR="00276ACE">
        <w:rPr>
          <w:rFonts w:cstheme="minorHAnsi"/>
        </w:rPr>
        <w:t xml:space="preserve">I felt that I was </w:t>
      </w:r>
      <w:proofErr w:type="gramStart"/>
      <w:r w:rsidR="007C4B45">
        <w:rPr>
          <w:rFonts w:cstheme="minorHAnsi"/>
        </w:rPr>
        <w:t>actually sensing</w:t>
      </w:r>
      <w:proofErr w:type="gramEnd"/>
      <w:r w:rsidR="00276ACE">
        <w:rPr>
          <w:rFonts w:cstheme="minorHAnsi"/>
        </w:rPr>
        <w:t xml:space="preserve"> something of the</w:t>
      </w:r>
      <w:r w:rsidR="007C4B45">
        <w:rPr>
          <w:rFonts w:cstheme="minorHAnsi"/>
        </w:rPr>
        <w:t xml:space="preserve"> sacred</w:t>
      </w:r>
    </w:p>
    <w:p w14:paraId="0DE5BBAC" w14:textId="0770CDAD" w:rsidR="00212758" w:rsidRDefault="00212758" w:rsidP="00212758">
      <w:pPr>
        <w:pStyle w:val="NoSpacing"/>
        <w:rPr>
          <w:rFonts w:cstheme="minorHAnsi"/>
        </w:rPr>
      </w:pPr>
      <w:r>
        <w:rPr>
          <w:rFonts w:cstheme="minorHAnsi"/>
          <w:noProof/>
        </w:rPr>
        <w:drawing>
          <wp:anchor distT="0" distB="0" distL="114300" distR="114300" simplePos="0" relativeHeight="251661312" behindDoc="0" locked="0" layoutInCell="1" allowOverlap="1" wp14:anchorId="14BFD431" wp14:editId="50C785B1">
            <wp:simplePos x="0" y="0"/>
            <wp:positionH relativeFrom="margin">
              <wp:align>center</wp:align>
            </wp:positionH>
            <wp:positionV relativeFrom="margin">
              <wp:posOffset>3059430</wp:posOffset>
            </wp:positionV>
            <wp:extent cx="2201545" cy="3155315"/>
            <wp:effectExtent l="0" t="0" r="8255" b="6985"/>
            <wp:wrapTopAndBottom/>
            <wp:docPr id="719019487" name="Picture 2" descr="A painting of a person in a po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19487" name="Picture 2" descr="A painting of a person in a po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01545" cy="3155315"/>
                    </a:xfrm>
                    <a:prstGeom prst="rect">
                      <a:avLst/>
                    </a:prstGeom>
                  </pic:spPr>
                </pic:pic>
              </a:graphicData>
            </a:graphic>
          </wp:anchor>
        </w:drawing>
      </w:r>
      <w:r w:rsidR="007C4B45">
        <w:rPr>
          <w:rFonts w:cstheme="minorHAnsi"/>
        </w:rPr>
        <w:t>rather than</w:t>
      </w:r>
      <w:r w:rsidR="00276ACE">
        <w:rPr>
          <w:rFonts w:cstheme="minorHAnsi"/>
        </w:rPr>
        <w:t xml:space="preserve"> experiencing an</w:t>
      </w:r>
      <w:r w:rsidR="007C4B45">
        <w:rPr>
          <w:rFonts w:cstheme="minorHAnsi"/>
        </w:rPr>
        <w:t xml:space="preserve"> intellectual overlay from </w:t>
      </w:r>
      <w:r w:rsidR="00276ACE">
        <w:rPr>
          <w:rFonts w:cstheme="minorHAnsi"/>
        </w:rPr>
        <w:t xml:space="preserve">my </w:t>
      </w:r>
      <w:r w:rsidR="007C4B45">
        <w:rPr>
          <w:rFonts w:cstheme="minorHAnsi"/>
        </w:rPr>
        <w:t xml:space="preserve">awareness of </w:t>
      </w:r>
      <w:r w:rsidR="00276ACE">
        <w:rPr>
          <w:rFonts w:cstheme="minorHAnsi"/>
        </w:rPr>
        <w:t xml:space="preserve">the </w:t>
      </w:r>
      <w:r w:rsidR="007C4B45">
        <w:rPr>
          <w:rFonts w:cstheme="minorHAnsi"/>
        </w:rPr>
        <w:t>symbolis</w:t>
      </w:r>
      <w:r w:rsidR="00276ACE">
        <w:rPr>
          <w:rFonts w:cstheme="minorHAnsi"/>
        </w:rPr>
        <w:t>m.</w:t>
      </w:r>
      <w:r>
        <w:rPr>
          <w:rFonts w:cstheme="minorHAnsi"/>
        </w:rPr>
        <w:t xml:space="preserve"> For example, on 31</w:t>
      </w:r>
      <w:r w:rsidRPr="00212758">
        <w:rPr>
          <w:rFonts w:cstheme="minorHAnsi"/>
          <w:vertAlign w:val="superscript"/>
        </w:rPr>
        <w:t>st</w:t>
      </w:r>
      <w:r>
        <w:rPr>
          <w:rFonts w:cstheme="minorHAnsi"/>
        </w:rPr>
        <w:t xml:space="preserve"> October I noted that “the moon is becoming a symbol of peace at the beginnings and endings of my days”.</w:t>
      </w:r>
    </w:p>
    <w:p w14:paraId="12CA616B" w14:textId="0E3CBDED" w:rsidR="00212758" w:rsidRDefault="00212758" w:rsidP="00212758">
      <w:pPr>
        <w:pStyle w:val="NoSpacing"/>
        <w:rPr>
          <w:rFonts w:cstheme="minorHAnsi"/>
        </w:rPr>
      </w:pPr>
      <w:r>
        <w:rPr>
          <w:noProof/>
        </w:rPr>
        <mc:AlternateContent>
          <mc:Choice Requires="wps">
            <w:drawing>
              <wp:anchor distT="0" distB="0" distL="114300" distR="114300" simplePos="0" relativeHeight="251663360" behindDoc="0" locked="0" layoutInCell="1" allowOverlap="1" wp14:anchorId="7E815588" wp14:editId="00A147F4">
                <wp:simplePos x="0" y="0"/>
                <wp:positionH relativeFrom="margin">
                  <wp:posOffset>1722755</wp:posOffset>
                </wp:positionH>
                <wp:positionV relativeFrom="paragraph">
                  <wp:posOffset>3533775</wp:posOffset>
                </wp:positionV>
                <wp:extent cx="2201545" cy="635"/>
                <wp:effectExtent l="0" t="0" r="8255" b="6985"/>
                <wp:wrapTopAndBottom/>
                <wp:docPr id="1510230850" name="Text Box 1"/>
                <wp:cNvGraphicFramePr/>
                <a:graphic xmlns:a="http://schemas.openxmlformats.org/drawingml/2006/main">
                  <a:graphicData uri="http://schemas.microsoft.com/office/word/2010/wordprocessingShape">
                    <wps:wsp>
                      <wps:cNvSpPr txBox="1"/>
                      <wps:spPr>
                        <a:xfrm>
                          <a:off x="0" y="0"/>
                          <a:ext cx="2201545" cy="635"/>
                        </a:xfrm>
                        <a:prstGeom prst="rect">
                          <a:avLst/>
                        </a:prstGeom>
                        <a:solidFill>
                          <a:prstClr val="white"/>
                        </a:solidFill>
                        <a:ln>
                          <a:noFill/>
                        </a:ln>
                      </wps:spPr>
                      <wps:txbx>
                        <w:txbxContent>
                          <w:p w14:paraId="225919DF" w14:textId="7E3F3D8F" w:rsidR="00F011B4" w:rsidRPr="00C227F0" w:rsidRDefault="00F011B4" w:rsidP="00F011B4">
                            <w:pPr>
                              <w:pStyle w:val="Caption"/>
                              <w:rPr>
                                <w:rFonts w:cstheme="minorHAnsi"/>
                                <w:noProof/>
                              </w:rPr>
                            </w:pPr>
                            <w:r>
                              <w:t xml:space="preserve">Figure </w:t>
                            </w:r>
                            <w:fldSimple w:instr=" SEQ Figure \* ARABIC ">
                              <w:r w:rsidR="004E1E5B">
                                <w:rPr>
                                  <w:noProof/>
                                </w:rPr>
                                <w:t>3</w:t>
                              </w:r>
                            </w:fldSimple>
                            <w:r>
                              <w:t xml:space="preserve"> "The Moon" tarot card from Tarot of the Sidhe by Emily Carding, Schiffer Publishing, 2011. Photo: Lisa Stockley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815588" id="_x0000_s1028" type="#_x0000_t202" style="position:absolute;margin-left:135.65pt;margin-top:278.25pt;width:173.35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" stroked="f">
                <v:textbox style="mso-fit-shape-to-text:t" inset="0,0,0,0">
                  <w:txbxContent>
                    <w:p w14:paraId="225919DF" w14:textId="7E3F3D8F" w:rsidR="00F011B4" w:rsidRPr="00C227F0" w:rsidRDefault="00F011B4" w:rsidP="00F011B4">
                      <w:pPr>
                        <w:pStyle w:val="Caption"/>
                        <w:rPr>
                          <w:rFonts w:cstheme="minorHAnsi"/>
                          <w:noProof/>
                        </w:rPr>
                      </w:pPr>
                      <w:r>
                        <w:t xml:space="preserve">Figure </w:t>
                      </w:r>
                      <w:fldSimple w:instr=" SEQ Figure \* ARABIC ">
                        <w:r w:rsidR="004E1E5B">
                          <w:rPr>
                            <w:noProof/>
                          </w:rPr>
                          <w:t>3</w:t>
                        </w:r>
                      </w:fldSimple>
                      <w:r>
                        <w:t xml:space="preserve"> "The Moon" tarot card from Tarot of the Sidhe by Emily Carding, Schiffer Publishing, 2011. Photo: Lisa Stockley</w:t>
                      </w:r>
                    </w:p>
                  </w:txbxContent>
                </v:textbox>
                <w10:wrap type="topAndBottom" anchorx="margin"/>
              </v:shape>
            </w:pict>
          </mc:Fallback>
        </mc:AlternateContent>
      </w:r>
    </w:p>
    <w:p w14:paraId="772AD8DA" w14:textId="695C6EC4" w:rsidR="00212758" w:rsidRDefault="00212758" w:rsidP="00212758">
      <w:pPr>
        <w:pStyle w:val="NoSpacing"/>
        <w:rPr>
          <w:rFonts w:cstheme="minorHAnsi"/>
        </w:rPr>
      </w:pPr>
    </w:p>
    <w:p w14:paraId="1F7F5AE5" w14:textId="5E26B288" w:rsidR="00B1071D" w:rsidRDefault="000A6F4D" w:rsidP="00D470BB">
      <w:pPr>
        <w:pStyle w:val="Heading3"/>
        <w:rPr>
          <w:shd w:val="clear" w:color="auto" w:fill="FFFFFF"/>
        </w:rPr>
      </w:pPr>
      <w:r>
        <w:rPr>
          <w:shd w:val="clear" w:color="auto" w:fill="FFFFFF"/>
        </w:rPr>
        <w:t>‘Be clearly aware’</w:t>
      </w:r>
      <w:r w:rsidR="004B7E0D">
        <w:rPr>
          <w:shd w:val="clear" w:color="auto" w:fill="FFFFFF"/>
        </w:rPr>
        <w:t>:</w:t>
      </w:r>
      <w:r>
        <w:rPr>
          <w:shd w:val="clear" w:color="auto" w:fill="FFFFFF"/>
        </w:rPr>
        <w:t xml:space="preserve"> visibility</w:t>
      </w:r>
      <w:r w:rsidR="00E95480">
        <w:rPr>
          <w:shd w:val="clear" w:color="auto" w:fill="FFFFFF"/>
        </w:rPr>
        <w:t xml:space="preserve"> and the act of </w:t>
      </w:r>
      <w:proofErr w:type="gramStart"/>
      <w:r w:rsidR="00E95480">
        <w:rPr>
          <w:shd w:val="clear" w:color="auto" w:fill="FFFFFF"/>
        </w:rPr>
        <w:t>looking</w:t>
      </w:r>
      <w:proofErr w:type="gramEnd"/>
    </w:p>
    <w:p w14:paraId="73CECFB1" w14:textId="0B8ECB58" w:rsidR="00B1071D" w:rsidRDefault="00B1071D" w:rsidP="007A435D">
      <w:pPr>
        <w:pStyle w:val="NoSpacing"/>
        <w:rPr>
          <w:rFonts w:cstheme="minorHAnsi"/>
          <w:color w:val="000000"/>
          <w:shd w:val="clear" w:color="auto" w:fill="FFFFFF"/>
        </w:rPr>
      </w:pPr>
    </w:p>
    <w:p w14:paraId="5561C5F1" w14:textId="402AF4BE" w:rsidR="00257127" w:rsidRDefault="00CB7D5D" w:rsidP="00D64BBA">
      <w:pPr>
        <w:pStyle w:val="NoSpacing"/>
        <w:ind w:firstLine="720"/>
        <w:rPr>
          <w:rFonts w:cstheme="minorHAnsi"/>
        </w:rPr>
      </w:pPr>
      <w:r>
        <w:rPr>
          <w:rFonts w:cstheme="minorHAnsi"/>
        </w:rPr>
        <w:t>The very first entry in the Sky Journal expresses my concern with the lack of visibility of celestial phenomena; “Tonight the moon is hidden. I check the time and direction of its rising, but all I see is an opaque blanket of cloud”</w:t>
      </w:r>
      <w:r w:rsidR="00EA7384">
        <w:rPr>
          <w:rFonts w:cstheme="minorHAnsi"/>
        </w:rPr>
        <w:t xml:space="preserve"> (3 October)</w:t>
      </w:r>
      <w:r>
        <w:rPr>
          <w:rFonts w:cstheme="minorHAnsi"/>
        </w:rPr>
        <w:t xml:space="preserve">. </w:t>
      </w:r>
      <w:r w:rsidR="00257127">
        <w:rPr>
          <w:rFonts w:cstheme="minorHAnsi"/>
        </w:rPr>
        <w:t xml:space="preserve">The importance of dark skies has been </w:t>
      </w:r>
      <w:r w:rsidR="00030063">
        <w:rPr>
          <w:rFonts w:cstheme="minorHAnsi"/>
        </w:rPr>
        <w:t>documented</w:t>
      </w:r>
      <w:r w:rsidR="00257127">
        <w:rPr>
          <w:rFonts w:cstheme="minorHAnsi"/>
        </w:rPr>
        <w:t xml:space="preserve"> by Dill, who </w:t>
      </w:r>
      <w:r w:rsidR="009456E1">
        <w:rPr>
          <w:rFonts w:cstheme="minorHAnsi"/>
        </w:rPr>
        <w:t>not</w:t>
      </w:r>
      <w:r w:rsidR="00744AA6">
        <w:rPr>
          <w:rFonts w:cstheme="minorHAnsi"/>
        </w:rPr>
        <w:t>es</w:t>
      </w:r>
      <w:r w:rsidR="009456E1">
        <w:rPr>
          <w:rFonts w:cstheme="minorHAnsi"/>
        </w:rPr>
        <w:t xml:space="preserve"> that “the transformative power of dark night skies…can be understood by assessing the important intellectual, cultural and restorative roles they play for subjects who </w:t>
      </w:r>
      <w:r w:rsidR="009456E1">
        <w:rPr>
          <w:rFonts w:cstheme="minorHAnsi"/>
        </w:rPr>
        <w:lastRenderedPageBreak/>
        <w:t>perceive and are affected by them”</w:t>
      </w:r>
      <w:r w:rsidR="009456E1">
        <w:rPr>
          <w:rStyle w:val="FootnoteReference"/>
          <w:rFonts w:cstheme="minorHAnsi"/>
        </w:rPr>
        <w:footnoteReference w:id="4"/>
      </w:r>
      <w:r w:rsidR="00744AA6">
        <w:rPr>
          <w:rFonts w:cstheme="minorHAnsi"/>
        </w:rPr>
        <w:t xml:space="preserve">. This is </w:t>
      </w:r>
      <w:r w:rsidR="0026612D">
        <w:rPr>
          <w:rFonts w:cstheme="minorHAnsi"/>
        </w:rPr>
        <w:t>borne</w:t>
      </w:r>
      <w:r w:rsidR="00744AA6">
        <w:rPr>
          <w:rFonts w:cstheme="minorHAnsi"/>
        </w:rPr>
        <w:t xml:space="preserve"> out by Blair in her research on dark skies on the island of Sark, who found “many examples of enhanced wellbeing” among her research subjects</w:t>
      </w:r>
      <w:r w:rsidR="00744AA6">
        <w:rPr>
          <w:rStyle w:val="FootnoteReference"/>
          <w:rFonts w:cstheme="minorHAnsi"/>
        </w:rPr>
        <w:footnoteReference w:id="5"/>
      </w:r>
      <w:r w:rsidR="00744AA6">
        <w:rPr>
          <w:rFonts w:cstheme="minorHAnsi"/>
        </w:rPr>
        <w:t>.</w:t>
      </w:r>
      <w:r w:rsidR="00E95480">
        <w:rPr>
          <w:rFonts w:cstheme="minorHAnsi"/>
        </w:rPr>
        <w:t xml:space="preserve"> Throughout the process of keeping the journal, I was aware of this possibility </w:t>
      </w:r>
      <w:r w:rsidR="00EA7384">
        <w:rPr>
          <w:rFonts w:cstheme="minorHAnsi"/>
        </w:rPr>
        <w:t xml:space="preserve">of being positively affected by the night skies </w:t>
      </w:r>
      <w:r w:rsidR="00E95480">
        <w:rPr>
          <w:rFonts w:cstheme="minorHAnsi"/>
        </w:rPr>
        <w:t>and concerned it would not be forthcoming. On 30</w:t>
      </w:r>
      <w:r w:rsidR="00E95480" w:rsidRPr="00E95480">
        <w:rPr>
          <w:rFonts w:cstheme="minorHAnsi"/>
          <w:vertAlign w:val="superscript"/>
        </w:rPr>
        <w:t>th</w:t>
      </w:r>
      <w:r w:rsidR="00E95480">
        <w:rPr>
          <w:rFonts w:cstheme="minorHAnsi"/>
        </w:rPr>
        <w:t xml:space="preserve"> October, I wrote “I gaze at the skies with a hunger for magic. I’m grateful for a clear night, for the bright moon. But I long for more stars, for enough stars to be able to learn the constellations, to follow their seasonal movements. How much wilder would the sky feel then?”</w:t>
      </w:r>
    </w:p>
    <w:p w14:paraId="528FA4B3" w14:textId="6794AAD0" w:rsidR="004E1E5B" w:rsidRDefault="00D64BBA" w:rsidP="00711733">
      <w:pPr>
        <w:pStyle w:val="NoSpacing"/>
        <w:keepNext/>
      </w:pPr>
      <w:r>
        <w:rPr>
          <w:rFonts w:cstheme="minorHAnsi"/>
          <w:noProof/>
        </w:rPr>
        <w:drawing>
          <wp:anchor distT="0" distB="0" distL="114300" distR="114300" simplePos="0" relativeHeight="251667456" behindDoc="0" locked="0" layoutInCell="1" allowOverlap="1" wp14:anchorId="043F7C1F" wp14:editId="4D69D5B6">
            <wp:simplePos x="0" y="0"/>
            <wp:positionH relativeFrom="column">
              <wp:posOffset>1551305</wp:posOffset>
            </wp:positionH>
            <wp:positionV relativeFrom="paragraph">
              <wp:posOffset>480695</wp:posOffset>
            </wp:positionV>
            <wp:extent cx="2341245" cy="1755775"/>
            <wp:effectExtent l="6985" t="0" r="8890" b="8890"/>
            <wp:wrapTopAndBottom/>
            <wp:docPr id="31485937" name="Picture 4" descr="A pole with a ligh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85937" name="Picture 4" descr="A pole with a light in th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341245" cy="1755775"/>
                    </a:xfrm>
                    <a:prstGeom prst="rect">
                      <a:avLst/>
                    </a:prstGeom>
                  </pic:spPr>
                </pic:pic>
              </a:graphicData>
            </a:graphic>
          </wp:anchor>
        </w:drawing>
      </w:r>
    </w:p>
    <w:p w14:paraId="6B92DFB1" w14:textId="5C13C2C7" w:rsidR="004E1E5B" w:rsidRDefault="004E1E5B" w:rsidP="004E1E5B">
      <w:pPr>
        <w:pStyle w:val="Caption"/>
        <w:rPr>
          <w:rFonts w:cstheme="minorHAnsi"/>
        </w:rPr>
      </w:pPr>
      <w:r>
        <w:t xml:space="preserve">Figure </w:t>
      </w:r>
      <w:fldSimple w:instr=" SEQ Figure \* ARABIC ">
        <w:r>
          <w:rPr>
            <w:noProof/>
          </w:rPr>
          <w:t>4</w:t>
        </w:r>
      </w:fldSimple>
      <w:r>
        <w:t xml:space="preserve"> Waning moon barely visible through clouds, taken from the roof. 10 November 2023, 7:14am Photo: Lisa Stockley</w:t>
      </w:r>
    </w:p>
    <w:p w14:paraId="6EC4BE2A" w14:textId="02B15EA4" w:rsidR="009344D9" w:rsidRDefault="004B7E0D" w:rsidP="007A6329">
      <w:pPr>
        <w:pStyle w:val="NoSpacing"/>
        <w:ind w:firstLine="720"/>
        <w:rPr>
          <w:rFonts w:cstheme="minorHAnsi"/>
          <w:color w:val="000000"/>
          <w:shd w:val="clear" w:color="auto" w:fill="FFFFFF"/>
        </w:rPr>
      </w:pPr>
      <w:r>
        <w:rPr>
          <w:rFonts w:cstheme="minorHAnsi"/>
        </w:rPr>
        <w:t>However</w:t>
      </w:r>
      <w:r w:rsidR="00E95480">
        <w:rPr>
          <w:rFonts w:cstheme="minorHAnsi"/>
        </w:rPr>
        <w:t>,</w:t>
      </w:r>
      <w:r>
        <w:rPr>
          <w:rFonts w:cstheme="minorHAnsi"/>
        </w:rPr>
        <w:t xml:space="preserve"> as the journal progresse</w:t>
      </w:r>
      <w:r w:rsidR="00B42FC5">
        <w:rPr>
          <w:rFonts w:cstheme="minorHAnsi"/>
        </w:rPr>
        <w:t>d</w:t>
      </w:r>
      <w:r>
        <w:rPr>
          <w:rFonts w:cstheme="minorHAnsi"/>
        </w:rPr>
        <w:t xml:space="preserve">, the act of truly looking and observing the night sky </w:t>
      </w:r>
      <w:proofErr w:type="gramStart"/>
      <w:r w:rsidR="000A3D86">
        <w:rPr>
          <w:rFonts w:cstheme="minorHAnsi"/>
        </w:rPr>
        <w:t>opened up</w:t>
      </w:r>
      <w:proofErr w:type="gramEnd"/>
      <w:r>
        <w:rPr>
          <w:rFonts w:cstheme="minorHAnsi"/>
        </w:rPr>
        <w:t xml:space="preserve"> my perception.</w:t>
      </w:r>
      <w:r w:rsidR="00E95480">
        <w:rPr>
          <w:rFonts w:cstheme="minorHAnsi"/>
        </w:rPr>
        <w:t xml:space="preserve"> On </w:t>
      </w:r>
      <w:r w:rsidR="007A6329">
        <w:rPr>
          <w:rFonts w:cstheme="minorHAnsi"/>
        </w:rPr>
        <w:t>21</w:t>
      </w:r>
      <w:r w:rsidR="007A6329" w:rsidRPr="007A6329">
        <w:rPr>
          <w:rFonts w:cstheme="minorHAnsi"/>
          <w:vertAlign w:val="superscript"/>
        </w:rPr>
        <w:t>st</w:t>
      </w:r>
      <w:r w:rsidR="007A6329">
        <w:rPr>
          <w:rFonts w:cstheme="minorHAnsi"/>
        </w:rPr>
        <w:t xml:space="preserve"> </w:t>
      </w:r>
      <w:r w:rsidR="00E95480">
        <w:rPr>
          <w:rFonts w:cstheme="minorHAnsi"/>
        </w:rPr>
        <w:t xml:space="preserve">October I </w:t>
      </w:r>
      <w:r w:rsidR="007A6329">
        <w:rPr>
          <w:rFonts w:cstheme="minorHAnsi"/>
        </w:rPr>
        <w:t xml:space="preserve">spent some time observing the sky through binoculars and although “the moon is hiding from me” I </w:t>
      </w:r>
      <w:r w:rsidR="00711733">
        <w:rPr>
          <w:rFonts w:cstheme="minorHAnsi"/>
        </w:rPr>
        <w:t>felt</w:t>
      </w:r>
      <w:r w:rsidR="007A6329">
        <w:rPr>
          <w:rFonts w:cstheme="minorHAnsi"/>
        </w:rPr>
        <w:t xml:space="preserve"> “excited and connected” </w:t>
      </w:r>
      <w:r w:rsidR="00711733">
        <w:rPr>
          <w:rFonts w:cstheme="minorHAnsi"/>
        </w:rPr>
        <w:t>by</w:t>
      </w:r>
      <w:r w:rsidR="007A6329">
        <w:rPr>
          <w:rFonts w:cstheme="minorHAnsi"/>
        </w:rPr>
        <w:t xml:space="preserve"> the faint stars I was able to locate with </w:t>
      </w:r>
      <w:r w:rsidR="00711733">
        <w:rPr>
          <w:rFonts w:cstheme="minorHAnsi"/>
        </w:rPr>
        <w:t>them</w:t>
      </w:r>
      <w:r w:rsidR="007A6329">
        <w:rPr>
          <w:rFonts w:cstheme="minorHAnsi"/>
        </w:rPr>
        <w:t xml:space="preserve">. On </w:t>
      </w:r>
      <w:r w:rsidR="007A6329">
        <w:rPr>
          <w:rFonts w:cstheme="minorHAnsi"/>
        </w:rPr>
        <w:t>October 25</w:t>
      </w:r>
      <w:r w:rsidR="007A6329" w:rsidRPr="000A3D86">
        <w:rPr>
          <w:rFonts w:cstheme="minorHAnsi"/>
          <w:vertAlign w:val="superscript"/>
        </w:rPr>
        <w:t>th</w:t>
      </w:r>
      <w:r w:rsidR="007A6329">
        <w:rPr>
          <w:rFonts w:cstheme="minorHAnsi"/>
        </w:rPr>
        <w:t>, I was acknowledging “recognition and gratitude that the sky is clear tonight; it makes me smile to see it”.</w:t>
      </w:r>
      <w:r w:rsidR="007A6329">
        <w:rPr>
          <w:rFonts w:cstheme="minorHAnsi"/>
        </w:rPr>
        <w:t xml:space="preserve"> I</w:t>
      </w:r>
      <w:r w:rsidR="00E95480">
        <w:rPr>
          <w:rFonts w:cstheme="minorHAnsi"/>
        </w:rPr>
        <w:t xml:space="preserve">n engaging with more conscious attention, I began to take a more </w:t>
      </w:r>
      <w:r w:rsidR="00A80BB1">
        <w:rPr>
          <w:rFonts w:cstheme="minorHAnsi"/>
        </w:rPr>
        <w:t xml:space="preserve">phenomenological approach, observing what was </w:t>
      </w:r>
      <w:proofErr w:type="gramStart"/>
      <w:r w:rsidR="00A80BB1">
        <w:rPr>
          <w:rFonts w:cstheme="minorHAnsi"/>
        </w:rPr>
        <w:t>actually there</w:t>
      </w:r>
      <w:proofErr w:type="gramEnd"/>
      <w:r w:rsidR="00A80BB1">
        <w:rPr>
          <w:rFonts w:cstheme="minorHAnsi"/>
        </w:rPr>
        <w:t xml:space="preserve"> rather than dwelling on what I knew was invisible to me.</w:t>
      </w:r>
      <w:r w:rsidR="00A04129">
        <w:rPr>
          <w:rFonts w:cstheme="minorHAnsi"/>
        </w:rPr>
        <w:t xml:space="preserve"> I experienced </w:t>
      </w:r>
      <w:r w:rsidR="00A04129">
        <w:rPr>
          <w:rFonts w:cstheme="minorHAnsi"/>
          <w:color w:val="000000"/>
          <w:shd w:val="clear" w:color="auto" w:fill="FFFFFF"/>
        </w:rPr>
        <w:t>a recognition of perception as “an attunement or synchronization between my own rhythms and the rhythms of the things themselves, their own tones and textures”</w:t>
      </w:r>
      <w:r w:rsidR="00A04129">
        <w:rPr>
          <w:rStyle w:val="FootnoteReference"/>
          <w:rFonts w:cstheme="minorHAnsi"/>
          <w:color w:val="000000"/>
          <w:shd w:val="clear" w:color="auto" w:fill="FFFFFF"/>
        </w:rPr>
        <w:footnoteReference w:id="6"/>
      </w:r>
      <w:r w:rsidR="00A04129">
        <w:rPr>
          <w:rFonts w:cstheme="minorHAnsi"/>
          <w:color w:val="000000"/>
          <w:shd w:val="clear" w:color="auto" w:fill="FFFFFF"/>
        </w:rPr>
        <w:t>.</w:t>
      </w:r>
      <w:r w:rsidR="00A80BB1">
        <w:rPr>
          <w:rFonts w:cstheme="minorHAnsi"/>
        </w:rPr>
        <w:t xml:space="preserve"> </w:t>
      </w:r>
      <w:r w:rsidR="0026612D">
        <w:rPr>
          <w:rFonts w:cstheme="minorHAnsi"/>
        </w:rPr>
        <w:tab/>
      </w:r>
    </w:p>
    <w:p w14:paraId="304F3A8D" w14:textId="77777777" w:rsidR="00C10018" w:rsidRDefault="00C10018" w:rsidP="00C10018">
      <w:pPr>
        <w:pStyle w:val="NoSpacing"/>
        <w:ind w:firstLine="720"/>
        <w:rPr>
          <w:shd w:val="clear" w:color="auto" w:fill="FFFFFF"/>
        </w:rPr>
      </w:pPr>
    </w:p>
    <w:p w14:paraId="5F547366" w14:textId="0D9C05EB" w:rsidR="00AF4265" w:rsidRPr="00AF4265" w:rsidRDefault="000A6F4D" w:rsidP="00AF4265">
      <w:pPr>
        <w:pStyle w:val="Heading3"/>
        <w:rPr>
          <w:shd w:val="clear" w:color="auto" w:fill="FFFFFF"/>
        </w:rPr>
      </w:pPr>
      <w:r>
        <w:rPr>
          <w:shd w:val="clear" w:color="auto" w:fill="FFFFFF"/>
        </w:rPr>
        <w:t>‘Then life seems almost enchanted after all’</w:t>
      </w:r>
      <w:r w:rsidR="004B7E0D">
        <w:rPr>
          <w:shd w:val="clear" w:color="auto" w:fill="FFFFFF"/>
        </w:rPr>
        <w:t>:</w:t>
      </w:r>
      <w:r>
        <w:rPr>
          <w:shd w:val="clear" w:color="auto" w:fill="FFFFFF"/>
        </w:rPr>
        <w:t xml:space="preserve"> beyond everyday </w:t>
      </w:r>
      <w:proofErr w:type="gramStart"/>
      <w:r>
        <w:rPr>
          <w:shd w:val="clear" w:color="auto" w:fill="FFFFFF"/>
        </w:rPr>
        <w:t>reality</w:t>
      </w:r>
      <w:proofErr w:type="gramEnd"/>
    </w:p>
    <w:p w14:paraId="45DBFDAD" w14:textId="77777777" w:rsidR="00B1071D" w:rsidRDefault="00B1071D" w:rsidP="006D1179">
      <w:pPr>
        <w:pStyle w:val="NoSpacing"/>
        <w:rPr>
          <w:rFonts w:cstheme="minorHAnsi"/>
          <w:color w:val="000000"/>
          <w:shd w:val="clear" w:color="auto" w:fill="FFFFFF"/>
        </w:rPr>
      </w:pPr>
    </w:p>
    <w:p w14:paraId="05614D37" w14:textId="5F3F79B9" w:rsidR="00164B82" w:rsidRDefault="007A6329" w:rsidP="00453ACB">
      <w:pPr>
        <w:pStyle w:val="NoSpacing"/>
        <w:ind w:firstLine="720"/>
        <w:rPr>
          <w:rFonts w:cstheme="minorHAnsi"/>
          <w:color w:val="000000"/>
          <w:shd w:val="clear" w:color="auto" w:fill="FFFFFF"/>
        </w:rPr>
      </w:pPr>
      <w:r>
        <w:rPr>
          <w:rFonts w:cstheme="minorHAnsi"/>
          <w:color w:val="000000"/>
          <w:shd w:val="clear" w:color="auto" w:fill="FFFFFF"/>
        </w:rPr>
        <w:t>This opening up of perception showed me that</w:t>
      </w:r>
      <w:r w:rsidR="00F648E3">
        <w:rPr>
          <w:rFonts w:cstheme="minorHAnsi"/>
          <w:color w:val="000000"/>
          <w:shd w:val="clear" w:color="auto" w:fill="FFFFFF"/>
        </w:rPr>
        <w:t xml:space="preserve"> despite my concerns, observing the sky </w:t>
      </w:r>
      <w:proofErr w:type="gramStart"/>
      <w:r w:rsidR="00F648E3">
        <w:rPr>
          <w:rFonts w:cstheme="minorHAnsi"/>
          <w:color w:val="000000"/>
          <w:shd w:val="clear" w:color="auto" w:fill="FFFFFF"/>
        </w:rPr>
        <w:t>on a daily basis</w:t>
      </w:r>
      <w:proofErr w:type="gramEnd"/>
      <w:r w:rsidR="00F648E3">
        <w:rPr>
          <w:rFonts w:cstheme="minorHAnsi"/>
          <w:color w:val="000000"/>
          <w:shd w:val="clear" w:color="auto" w:fill="FFFFFF"/>
        </w:rPr>
        <w:t xml:space="preserve"> even in an area of light pollution and buildings made “life seem almost enchanted after all”. In exploring the concept of enchantment, Bennet notes that “To be enchanted is to be struck and shaken by the extraordinary that lives among the everyday”</w:t>
      </w:r>
      <w:r w:rsidR="00F648E3">
        <w:rPr>
          <w:rStyle w:val="FootnoteReference"/>
          <w:rFonts w:cstheme="minorHAnsi"/>
          <w:color w:val="000000"/>
          <w:shd w:val="clear" w:color="auto" w:fill="FFFFFF"/>
        </w:rPr>
        <w:footnoteReference w:id="7"/>
      </w:r>
      <w:r w:rsidR="00F648E3">
        <w:rPr>
          <w:rFonts w:cstheme="minorHAnsi"/>
          <w:color w:val="000000"/>
          <w:shd w:val="clear" w:color="auto" w:fill="FFFFFF"/>
        </w:rPr>
        <w:t xml:space="preserve"> and this was very much my experience</w:t>
      </w:r>
      <w:r w:rsidR="00164B82">
        <w:rPr>
          <w:rFonts w:cstheme="minorHAnsi"/>
          <w:color w:val="000000"/>
          <w:shd w:val="clear" w:color="auto" w:fill="FFFFFF"/>
        </w:rPr>
        <w:t xml:space="preserve">. </w:t>
      </w:r>
      <w:r w:rsidR="0028002A">
        <w:rPr>
          <w:rFonts w:cstheme="minorHAnsi"/>
          <w:color w:val="000000"/>
          <w:shd w:val="clear" w:color="auto" w:fill="FFFFFF"/>
        </w:rPr>
        <w:t>On October 30</w:t>
      </w:r>
      <w:r w:rsidR="0028002A" w:rsidRPr="0028002A">
        <w:rPr>
          <w:rFonts w:cstheme="minorHAnsi"/>
          <w:color w:val="000000"/>
          <w:shd w:val="clear" w:color="auto" w:fill="FFFFFF"/>
          <w:vertAlign w:val="superscript"/>
        </w:rPr>
        <w:t>th</w:t>
      </w:r>
      <w:r w:rsidR="0028002A">
        <w:rPr>
          <w:rFonts w:cstheme="minorHAnsi"/>
          <w:color w:val="000000"/>
          <w:shd w:val="clear" w:color="auto" w:fill="FFFFFF"/>
        </w:rPr>
        <w:t xml:space="preserve"> I wrote </w:t>
      </w:r>
    </w:p>
    <w:p w14:paraId="0F5F8072" w14:textId="77777777" w:rsidR="00164B82" w:rsidRDefault="00164B82" w:rsidP="0028002A">
      <w:pPr>
        <w:pStyle w:val="NoSpacing"/>
        <w:rPr>
          <w:rFonts w:cstheme="minorHAnsi"/>
          <w:color w:val="000000"/>
          <w:shd w:val="clear" w:color="auto" w:fill="FFFFFF"/>
        </w:rPr>
      </w:pPr>
    </w:p>
    <w:p w14:paraId="7F5FB308" w14:textId="3BF7640C" w:rsidR="0028002A" w:rsidRDefault="0028002A" w:rsidP="00164B82">
      <w:pPr>
        <w:pStyle w:val="NoSpacing"/>
        <w:ind w:left="850" w:right="850"/>
        <w:jc w:val="both"/>
        <w:rPr>
          <w:rFonts w:cstheme="minorHAnsi"/>
          <w:color w:val="000000"/>
          <w:shd w:val="clear" w:color="auto" w:fill="FFFFFF"/>
        </w:rPr>
      </w:pPr>
      <w:r>
        <w:rPr>
          <w:rFonts w:cstheme="minorHAnsi"/>
          <w:color w:val="000000"/>
          <w:shd w:val="clear" w:color="auto" w:fill="FFFFFF"/>
        </w:rPr>
        <w:lastRenderedPageBreak/>
        <w:t>“I gaze out, at the motorbikes passing, the neighbours walking home from the tube station. The moon is beyond all that, gazing out towards space takes me out of the mundane. A clear night, a clear moon takes me out past myself, whilst possibly also bringing my back to myself”.</w:t>
      </w:r>
    </w:p>
    <w:p w14:paraId="6418BE5B" w14:textId="156432C5" w:rsidR="00F648E3" w:rsidRDefault="00F648E3" w:rsidP="00F648E3">
      <w:pPr>
        <w:pStyle w:val="NoSpacing"/>
        <w:ind w:firstLine="720"/>
        <w:rPr>
          <w:rFonts w:cstheme="minorHAnsi"/>
          <w:color w:val="000000"/>
          <w:shd w:val="clear" w:color="auto" w:fill="FFFFFF"/>
        </w:rPr>
      </w:pPr>
    </w:p>
    <w:p w14:paraId="721EE816" w14:textId="79F1DD3B" w:rsidR="008F6582" w:rsidRPr="008F6582" w:rsidRDefault="00F648E3" w:rsidP="008F6582">
      <w:pPr>
        <w:pStyle w:val="NoSpacing"/>
        <w:rPr>
          <w:rFonts w:cstheme="minorHAnsi"/>
          <w:color w:val="000000"/>
          <w:shd w:val="clear" w:color="auto" w:fill="FFFFFF"/>
        </w:rPr>
      </w:pPr>
      <w:r>
        <w:rPr>
          <w:rFonts w:cstheme="minorHAnsi"/>
          <w:color w:val="000000"/>
          <w:shd w:val="clear" w:color="auto" w:fill="FFFFFF"/>
        </w:rPr>
        <w:tab/>
        <w:t xml:space="preserve">As well as </w:t>
      </w:r>
      <w:r w:rsidR="008F6582">
        <w:rPr>
          <w:rFonts w:cstheme="minorHAnsi"/>
          <w:color w:val="000000"/>
          <w:shd w:val="clear" w:color="auto" w:fill="FFFFFF"/>
        </w:rPr>
        <w:t>confirm</w:t>
      </w:r>
      <w:r>
        <w:rPr>
          <w:rFonts w:cstheme="minorHAnsi"/>
          <w:color w:val="000000"/>
          <w:shd w:val="clear" w:color="auto" w:fill="FFFFFF"/>
        </w:rPr>
        <w:t xml:space="preserve">ing enchantment </w:t>
      </w:r>
      <w:r w:rsidR="00805A4F">
        <w:rPr>
          <w:rFonts w:cstheme="minorHAnsi"/>
          <w:color w:val="000000"/>
          <w:shd w:val="clear" w:color="auto" w:fill="FFFFFF"/>
        </w:rPr>
        <w:t>as part of</w:t>
      </w:r>
      <w:r>
        <w:rPr>
          <w:rFonts w:cstheme="minorHAnsi"/>
          <w:color w:val="000000"/>
          <w:shd w:val="clear" w:color="auto" w:fill="FFFFFF"/>
        </w:rPr>
        <w:t xml:space="preserve"> my experience, keeping the Sky Journal allowed me to situate that experience in the context of current scholarly debates around disenchantment and re-enchantment. I had begun my journey at least partly expecting a Weberian experience of disenchantment, modern urban growth meaning that </w:t>
      </w:r>
      <w:r w:rsidR="008F6582">
        <w:rPr>
          <w:rFonts w:cstheme="minorHAnsi"/>
          <w:color w:val="000000"/>
          <w:shd w:val="clear" w:color="auto" w:fill="FFFFFF"/>
        </w:rPr>
        <w:t xml:space="preserve">I was unable to see the full extent of the enchanted sky. As Lyons has explored, Weber’s 1918 comments on the disenchantment of everyday life are “often invoked as </w:t>
      </w:r>
      <w:r w:rsidR="008F6582" w:rsidRPr="008F6582">
        <w:rPr>
          <w:rFonts w:cstheme="minorHAnsi"/>
          <w:color w:val="000000"/>
          <w:shd w:val="clear" w:color="auto" w:fill="FFFFFF"/>
        </w:rPr>
        <w:t>shorthand for a particular narrative of West-</w:t>
      </w:r>
    </w:p>
    <w:p w14:paraId="5E199C46" w14:textId="3045AA5E" w:rsidR="00B42FC5" w:rsidRDefault="008F6582" w:rsidP="00A04129">
      <w:pPr>
        <w:pStyle w:val="NoSpacing"/>
        <w:rPr>
          <w:rFonts w:cstheme="minorHAnsi"/>
          <w:color w:val="000000"/>
          <w:shd w:val="clear" w:color="auto" w:fill="FFFFFF"/>
        </w:rPr>
      </w:pPr>
      <w:r w:rsidRPr="008F6582">
        <w:rPr>
          <w:rFonts w:cstheme="minorHAnsi"/>
          <w:color w:val="000000"/>
          <w:shd w:val="clear" w:color="auto" w:fill="FFFFFF"/>
        </w:rPr>
        <w:t>ern secularization</w:t>
      </w:r>
      <w:r>
        <w:rPr>
          <w:rFonts w:cstheme="minorHAnsi"/>
          <w:color w:val="000000"/>
          <w:shd w:val="clear" w:color="auto" w:fill="FFFFFF"/>
        </w:rPr>
        <w:t>”</w:t>
      </w:r>
      <w:r>
        <w:rPr>
          <w:rStyle w:val="FootnoteReference"/>
          <w:rFonts w:cstheme="minorHAnsi"/>
          <w:color w:val="000000"/>
          <w:shd w:val="clear" w:color="auto" w:fill="FFFFFF"/>
        </w:rPr>
        <w:footnoteReference w:id="8"/>
      </w:r>
      <w:r w:rsidRPr="008F6582">
        <w:rPr>
          <w:rFonts w:cstheme="minorHAnsi"/>
          <w:color w:val="000000"/>
          <w:shd w:val="clear" w:color="auto" w:fill="FFFFFF"/>
        </w:rPr>
        <w:t>.</w:t>
      </w:r>
      <w:r>
        <w:rPr>
          <w:rFonts w:cstheme="minorHAnsi"/>
          <w:color w:val="000000"/>
          <w:shd w:val="clear" w:color="auto" w:fill="FFFFFF"/>
        </w:rPr>
        <w:t xml:space="preserve"> </w:t>
      </w:r>
      <w:r w:rsidR="004D4C93">
        <w:rPr>
          <w:rFonts w:cstheme="minorHAnsi"/>
          <w:color w:val="000000"/>
          <w:shd w:val="clear" w:color="auto" w:fill="FFFFFF"/>
        </w:rPr>
        <w:t>However</w:t>
      </w:r>
      <w:r w:rsidR="00765610">
        <w:rPr>
          <w:rFonts w:cstheme="minorHAnsi"/>
          <w:color w:val="000000"/>
          <w:shd w:val="clear" w:color="auto" w:fill="FFFFFF"/>
        </w:rPr>
        <w:t>,</w:t>
      </w:r>
      <w:r w:rsidR="004D4C93">
        <w:rPr>
          <w:rFonts w:cstheme="minorHAnsi"/>
          <w:color w:val="000000"/>
          <w:shd w:val="clear" w:color="auto" w:fill="FFFFFF"/>
        </w:rPr>
        <w:t xml:space="preserve"> as Lyons </w:t>
      </w:r>
      <w:r w:rsidR="00641829">
        <w:rPr>
          <w:rFonts w:cstheme="minorHAnsi"/>
          <w:color w:val="000000"/>
          <w:shd w:val="clear" w:color="auto" w:fill="FFFFFF"/>
        </w:rPr>
        <w:t xml:space="preserve">also </w:t>
      </w:r>
      <w:r w:rsidR="004D4C93">
        <w:rPr>
          <w:rFonts w:cstheme="minorHAnsi"/>
          <w:color w:val="000000"/>
          <w:shd w:val="clear" w:color="auto" w:fill="FFFFFF"/>
        </w:rPr>
        <w:t xml:space="preserve">notes, this dynamic has recently been contested by </w:t>
      </w:r>
      <w:proofErr w:type="gramStart"/>
      <w:r w:rsidR="004D4C93">
        <w:rPr>
          <w:rFonts w:cstheme="minorHAnsi"/>
          <w:color w:val="000000"/>
          <w:shd w:val="clear" w:color="auto" w:fill="FFFFFF"/>
        </w:rPr>
        <w:t>a number of</w:t>
      </w:r>
      <w:proofErr w:type="gramEnd"/>
      <w:r w:rsidR="004D4C93">
        <w:rPr>
          <w:rFonts w:cstheme="minorHAnsi"/>
          <w:color w:val="000000"/>
          <w:shd w:val="clear" w:color="auto" w:fill="FFFFFF"/>
        </w:rPr>
        <w:t xml:space="preserve"> scholars</w:t>
      </w:r>
      <w:r w:rsidR="00765610">
        <w:rPr>
          <w:rFonts w:cstheme="minorHAnsi"/>
          <w:color w:val="000000"/>
          <w:shd w:val="clear" w:color="auto" w:fill="FFFFFF"/>
        </w:rPr>
        <w:t>, who note the ongoing importance or revival of concepts of enchantment, as explored for example by Saler</w:t>
      </w:r>
      <w:r w:rsidR="00765610">
        <w:rPr>
          <w:rStyle w:val="FootnoteReference"/>
          <w:rFonts w:cstheme="minorHAnsi"/>
          <w:color w:val="000000"/>
          <w:shd w:val="clear" w:color="auto" w:fill="FFFFFF"/>
        </w:rPr>
        <w:footnoteReference w:id="9"/>
      </w:r>
      <w:r w:rsidR="00765610">
        <w:rPr>
          <w:rFonts w:cstheme="minorHAnsi"/>
          <w:color w:val="000000"/>
          <w:shd w:val="clear" w:color="auto" w:fill="FFFFFF"/>
        </w:rPr>
        <w:t xml:space="preserve"> and Bennett</w:t>
      </w:r>
      <w:r w:rsidR="00765610">
        <w:rPr>
          <w:rStyle w:val="FootnoteReference"/>
          <w:rFonts w:cstheme="minorHAnsi"/>
          <w:color w:val="000000"/>
          <w:shd w:val="clear" w:color="auto" w:fill="FFFFFF"/>
        </w:rPr>
        <w:footnoteReference w:id="10"/>
      </w:r>
      <w:r w:rsidR="00765610">
        <w:rPr>
          <w:rFonts w:cstheme="minorHAnsi"/>
          <w:color w:val="000000"/>
          <w:shd w:val="clear" w:color="auto" w:fill="FFFFFF"/>
        </w:rPr>
        <w:t>.</w:t>
      </w:r>
      <w:r w:rsidR="00212758">
        <w:rPr>
          <w:rFonts w:cstheme="minorHAnsi"/>
          <w:color w:val="000000"/>
          <w:shd w:val="clear" w:color="auto" w:fill="FFFFFF"/>
        </w:rPr>
        <w:t xml:space="preserve"> Page and King have also noted the revival of “enchantment” in a range of cultural and scholarly fields which “seek to restore to nature some of the mystery and autonomy it has lost”</w:t>
      </w:r>
      <w:r w:rsidR="00212758">
        <w:rPr>
          <w:rStyle w:val="FootnoteReference"/>
          <w:rFonts w:cstheme="minorHAnsi"/>
          <w:color w:val="000000"/>
          <w:shd w:val="clear" w:color="auto" w:fill="FFFFFF"/>
        </w:rPr>
        <w:footnoteReference w:id="11"/>
      </w:r>
      <w:r w:rsidR="00212758">
        <w:rPr>
          <w:rFonts w:cstheme="minorHAnsi"/>
          <w:color w:val="000000"/>
          <w:shd w:val="clear" w:color="auto" w:fill="FFFFFF"/>
        </w:rPr>
        <w:t xml:space="preserve">. This was reflected in my experience, for example on </w:t>
      </w:r>
      <w:r w:rsidR="00B42FC5">
        <w:rPr>
          <w:rFonts w:cstheme="minorHAnsi"/>
          <w:color w:val="000000"/>
          <w:shd w:val="clear" w:color="auto" w:fill="FFFFFF"/>
        </w:rPr>
        <w:t>6</w:t>
      </w:r>
      <w:r w:rsidR="00B42FC5" w:rsidRPr="00B42FC5">
        <w:rPr>
          <w:rFonts w:cstheme="minorHAnsi"/>
          <w:color w:val="000000"/>
          <w:shd w:val="clear" w:color="auto" w:fill="FFFFFF"/>
          <w:vertAlign w:val="superscript"/>
        </w:rPr>
        <w:t>th</w:t>
      </w:r>
      <w:r w:rsidR="00B42FC5">
        <w:rPr>
          <w:rFonts w:cstheme="minorHAnsi"/>
          <w:color w:val="000000"/>
          <w:shd w:val="clear" w:color="auto" w:fill="FFFFFF"/>
        </w:rPr>
        <w:t xml:space="preserve"> November I reflected </w:t>
      </w:r>
      <w:proofErr w:type="gramStart"/>
      <w:r w:rsidR="00B42FC5">
        <w:rPr>
          <w:rFonts w:cstheme="minorHAnsi"/>
          <w:color w:val="000000"/>
          <w:shd w:val="clear" w:color="auto" w:fill="FFFFFF"/>
        </w:rPr>
        <w:t>that;</w:t>
      </w:r>
      <w:proofErr w:type="gramEnd"/>
      <w:r w:rsidR="00B42FC5">
        <w:rPr>
          <w:rFonts w:cstheme="minorHAnsi"/>
          <w:color w:val="000000"/>
          <w:shd w:val="clear" w:color="auto" w:fill="FFFFFF"/>
        </w:rPr>
        <w:t xml:space="preserve"> </w:t>
      </w:r>
    </w:p>
    <w:p w14:paraId="1C8608E8" w14:textId="77777777" w:rsidR="00B42FC5" w:rsidRDefault="00B42FC5" w:rsidP="00A04129">
      <w:pPr>
        <w:pStyle w:val="NoSpacing"/>
        <w:rPr>
          <w:rFonts w:cstheme="minorHAnsi"/>
          <w:color w:val="000000"/>
          <w:shd w:val="clear" w:color="auto" w:fill="FFFFFF"/>
        </w:rPr>
      </w:pPr>
    </w:p>
    <w:p w14:paraId="7C95E653" w14:textId="45F188CB" w:rsidR="004D4C93" w:rsidRDefault="00B42FC5" w:rsidP="00B42FC5">
      <w:pPr>
        <w:pStyle w:val="NoSpacing"/>
        <w:ind w:left="850" w:right="850" w:firstLine="720"/>
        <w:jc w:val="both"/>
        <w:rPr>
          <w:rFonts w:cstheme="minorHAnsi"/>
          <w:color w:val="000000"/>
          <w:shd w:val="clear" w:color="auto" w:fill="FFFFFF"/>
        </w:rPr>
      </w:pPr>
      <w:r>
        <w:rPr>
          <w:rFonts w:cstheme="minorHAnsi"/>
          <w:color w:val="000000"/>
          <w:shd w:val="clear" w:color="auto" w:fill="FFFFFF"/>
        </w:rPr>
        <w:t>“I began this process wondering if a deep connection to the night sky was even possible…if observation would take away the magic of the night sky, render it prosaic instead of mysterious, otherworldly. But…greater familiarity brings a deeper sense of connection…an emotional connection is formed.”</w:t>
      </w:r>
    </w:p>
    <w:p w14:paraId="0372366F" w14:textId="77777777" w:rsidR="00164B82" w:rsidRDefault="00164B82" w:rsidP="00B74D60">
      <w:pPr>
        <w:pStyle w:val="NoSpacing"/>
        <w:ind w:firstLine="720"/>
        <w:rPr>
          <w:rFonts w:cstheme="minorHAnsi"/>
          <w:color w:val="000000"/>
          <w:shd w:val="clear" w:color="auto" w:fill="FFFFFF"/>
        </w:rPr>
      </w:pPr>
    </w:p>
    <w:p w14:paraId="51D2A962" w14:textId="77777777" w:rsidR="005604EA" w:rsidRDefault="005604EA" w:rsidP="00503CC3">
      <w:pPr>
        <w:pStyle w:val="Heading3"/>
        <w:rPr>
          <w:shd w:val="clear" w:color="auto" w:fill="FFFFFF"/>
        </w:rPr>
      </w:pPr>
      <w:r>
        <w:rPr>
          <w:shd w:val="clear" w:color="auto" w:fill="FFFFFF"/>
        </w:rPr>
        <w:t xml:space="preserve">Conclusion </w:t>
      </w:r>
    </w:p>
    <w:p w14:paraId="19B8F842" w14:textId="77777777" w:rsidR="00503CC3" w:rsidRDefault="00503CC3" w:rsidP="006D1179">
      <w:pPr>
        <w:pStyle w:val="NoSpacing"/>
        <w:rPr>
          <w:rFonts w:cstheme="minorHAnsi"/>
          <w:color w:val="000000"/>
          <w:shd w:val="clear" w:color="auto" w:fill="FFFFFF"/>
        </w:rPr>
      </w:pPr>
    </w:p>
    <w:p w14:paraId="7AB52840" w14:textId="3E2629D3" w:rsidR="00A04129" w:rsidRDefault="00503CC3" w:rsidP="00A04129">
      <w:pPr>
        <w:pStyle w:val="NoSpacing"/>
        <w:ind w:firstLine="720"/>
        <w:rPr>
          <w:rFonts w:cstheme="minorHAnsi"/>
          <w:color w:val="000000"/>
          <w:shd w:val="clear" w:color="auto" w:fill="FFFFFF"/>
        </w:rPr>
      </w:pPr>
      <w:r>
        <w:rPr>
          <w:rFonts w:cstheme="minorHAnsi"/>
          <w:color w:val="000000"/>
          <w:shd w:val="clear" w:color="auto" w:fill="FFFFFF"/>
        </w:rPr>
        <w:t xml:space="preserve">This essay has </w:t>
      </w:r>
      <w:r w:rsidR="00A04129">
        <w:rPr>
          <w:rFonts w:cstheme="minorHAnsi"/>
          <w:color w:val="000000"/>
          <w:shd w:val="clear" w:color="auto" w:fill="FFFFFF"/>
        </w:rPr>
        <w:t>analysed the Sky Journal kept in October and November 2023, noting links between</w:t>
      </w:r>
      <w:r w:rsidR="008F6582">
        <w:rPr>
          <w:rFonts w:cstheme="minorHAnsi"/>
          <w:color w:val="000000"/>
          <w:shd w:val="clear" w:color="auto" w:fill="FFFFFF"/>
        </w:rPr>
        <w:t xml:space="preserve"> observation, </w:t>
      </w:r>
      <w:proofErr w:type="gramStart"/>
      <w:r w:rsidR="008F6582">
        <w:rPr>
          <w:rFonts w:cstheme="minorHAnsi"/>
          <w:color w:val="000000"/>
          <w:shd w:val="clear" w:color="auto" w:fill="FFFFFF"/>
        </w:rPr>
        <w:t>experience</w:t>
      </w:r>
      <w:proofErr w:type="gramEnd"/>
      <w:r w:rsidR="008F6582">
        <w:rPr>
          <w:rFonts w:cstheme="minorHAnsi"/>
          <w:color w:val="000000"/>
          <w:shd w:val="clear" w:color="auto" w:fill="FFFFFF"/>
        </w:rPr>
        <w:t xml:space="preserve"> and participation</w:t>
      </w:r>
      <w:r w:rsidR="00A04129">
        <w:rPr>
          <w:rFonts w:cstheme="minorHAnsi"/>
          <w:color w:val="000000"/>
          <w:shd w:val="clear" w:color="auto" w:fill="FFFFFF"/>
        </w:rPr>
        <w:t xml:space="preserve">. Despite initial scepticism, experiences of enchantment and connection were recorded, being </w:t>
      </w:r>
      <w:r w:rsidR="00A04129">
        <w:rPr>
          <w:rFonts w:cstheme="minorHAnsi"/>
          <w:color w:val="000000"/>
          <w:shd w:val="clear" w:color="auto" w:fill="FFFFFF"/>
        </w:rPr>
        <w:t>“both caught up and carried away”</w:t>
      </w:r>
      <w:r w:rsidR="00A04129">
        <w:rPr>
          <w:rStyle w:val="FootnoteReference"/>
          <w:rFonts w:cstheme="minorHAnsi"/>
          <w:color w:val="000000"/>
          <w:shd w:val="clear" w:color="auto" w:fill="FFFFFF"/>
        </w:rPr>
        <w:footnoteReference w:id="12"/>
      </w:r>
      <w:r w:rsidR="00A04129">
        <w:rPr>
          <w:rFonts w:cstheme="minorHAnsi"/>
          <w:color w:val="000000"/>
          <w:shd w:val="clear" w:color="auto" w:fill="FFFFFF"/>
        </w:rPr>
        <w:t>, as I experienced on 19</w:t>
      </w:r>
      <w:r w:rsidR="00A04129" w:rsidRPr="00A04129">
        <w:rPr>
          <w:rFonts w:cstheme="minorHAnsi"/>
          <w:color w:val="000000"/>
          <w:shd w:val="clear" w:color="auto" w:fill="FFFFFF"/>
          <w:vertAlign w:val="superscript"/>
        </w:rPr>
        <w:t>th</w:t>
      </w:r>
      <w:r w:rsidR="00A04129">
        <w:rPr>
          <w:rFonts w:cstheme="minorHAnsi"/>
          <w:color w:val="000000"/>
          <w:shd w:val="clear" w:color="auto" w:fill="FFFFFF"/>
        </w:rPr>
        <w:t xml:space="preserve"> October:</w:t>
      </w:r>
      <w:r w:rsidR="00453ACB">
        <w:rPr>
          <w:rFonts w:cstheme="minorHAnsi"/>
          <w:color w:val="000000"/>
          <w:shd w:val="clear" w:color="auto" w:fill="FFFFFF"/>
        </w:rPr>
        <w:t xml:space="preserve"> </w:t>
      </w:r>
    </w:p>
    <w:p w14:paraId="23441D18" w14:textId="6AC8E760" w:rsidR="00453ACB" w:rsidRDefault="00453ACB" w:rsidP="00A04129">
      <w:pPr>
        <w:pStyle w:val="NoSpacing"/>
        <w:ind w:firstLine="720"/>
        <w:rPr>
          <w:rFonts w:cstheme="minorHAnsi"/>
          <w:color w:val="000000"/>
          <w:shd w:val="clear" w:color="auto" w:fill="FFFFFF"/>
        </w:rPr>
      </w:pPr>
      <w:r>
        <w:rPr>
          <w:rFonts w:cstheme="minorHAnsi"/>
          <w:color w:val="000000"/>
          <w:shd w:val="clear" w:color="auto" w:fill="FFFFFF"/>
        </w:rPr>
        <w:t>“Today I just gazed up into the depths, really seeing depths instead of a two-dimensional backdrop to land…an awareness of the cosmos, the distance, of being part of it”.</w:t>
      </w:r>
    </w:p>
    <w:p w14:paraId="5442365E" w14:textId="77777777" w:rsidR="00B74D60" w:rsidRDefault="00B74D60" w:rsidP="006D1179">
      <w:pPr>
        <w:pStyle w:val="NoSpacing"/>
        <w:rPr>
          <w:rFonts w:cstheme="minorHAnsi"/>
          <w:color w:val="000000"/>
          <w:shd w:val="clear" w:color="auto" w:fill="FFFFFF"/>
        </w:rPr>
      </w:pPr>
    </w:p>
    <w:p w14:paraId="0B2CA54B" w14:textId="77777777" w:rsidR="00B74D60" w:rsidRDefault="00B74D60" w:rsidP="006D1179">
      <w:pPr>
        <w:pStyle w:val="NoSpacing"/>
        <w:rPr>
          <w:rFonts w:cstheme="minorHAnsi"/>
          <w:color w:val="000000"/>
          <w:shd w:val="clear" w:color="auto" w:fill="FFFFFF"/>
        </w:rPr>
      </w:pPr>
    </w:p>
    <w:p w14:paraId="4ACDEC5C" w14:textId="77777777" w:rsidR="00B74D60" w:rsidRDefault="00B74D60" w:rsidP="006D1179">
      <w:pPr>
        <w:pStyle w:val="NoSpacing"/>
        <w:rPr>
          <w:rFonts w:cstheme="minorHAnsi"/>
          <w:color w:val="000000"/>
          <w:shd w:val="clear" w:color="auto" w:fill="FFFFFF"/>
        </w:rPr>
      </w:pPr>
    </w:p>
    <w:p w14:paraId="58F17583" w14:textId="77777777" w:rsidR="001F7D78" w:rsidRDefault="001F7D78" w:rsidP="006D1179">
      <w:pPr>
        <w:pStyle w:val="NoSpacing"/>
        <w:rPr>
          <w:rFonts w:cstheme="minorHAnsi"/>
          <w:color w:val="000000"/>
          <w:shd w:val="clear" w:color="auto" w:fill="FFFFFF"/>
        </w:rPr>
      </w:pPr>
    </w:p>
    <w:p w14:paraId="4236189A" w14:textId="77777777" w:rsidR="001F7D78" w:rsidRDefault="001F7D78">
      <w:pPr>
        <w:rPr>
          <w:rFonts w:cstheme="minorHAnsi"/>
          <w:color w:val="000000"/>
          <w:shd w:val="clear" w:color="auto" w:fill="FFFFFF"/>
        </w:rPr>
      </w:pPr>
      <w:r>
        <w:rPr>
          <w:rFonts w:cstheme="minorHAnsi"/>
          <w:color w:val="000000"/>
          <w:shd w:val="clear" w:color="auto" w:fill="FFFFFF"/>
        </w:rPr>
        <w:br w:type="page"/>
      </w:r>
    </w:p>
    <w:p w14:paraId="305AA902" w14:textId="77777777" w:rsidR="001F7D78" w:rsidRDefault="001F7D78" w:rsidP="006D1179">
      <w:pPr>
        <w:pStyle w:val="NoSpacing"/>
        <w:rPr>
          <w:rFonts w:cstheme="minorHAnsi"/>
          <w:color w:val="000000"/>
          <w:shd w:val="clear" w:color="auto" w:fill="FFFFFF"/>
        </w:rPr>
      </w:pPr>
    </w:p>
    <w:p w14:paraId="21127C22" w14:textId="77777777" w:rsidR="00B74D60" w:rsidRDefault="00B74D60" w:rsidP="006D1179">
      <w:pPr>
        <w:pStyle w:val="NoSpacing"/>
        <w:rPr>
          <w:rFonts w:cstheme="minorHAnsi"/>
          <w:color w:val="000000"/>
          <w:shd w:val="clear" w:color="auto" w:fill="FFFFFF"/>
        </w:rPr>
      </w:pPr>
    </w:p>
    <w:p w14:paraId="5D30E5FD" w14:textId="77777777" w:rsidR="00666F87" w:rsidRDefault="00666F87" w:rsidP="006D1179">
      <w:pPr>
        <w:pStyle w:val="NoSpacing"/>
        <w:rPr>
          <w:rFonts w:cstheme="minorHAnsi"/>
          <w:color w:val="000000"/>
          <w:shd w:val="clear" w:color="auto" w:fill="FFFFFF"/>
        </w:rPr>
      </w:pPr>
    </w:p>
    <w:p w14:paraId="37F3F93F" w14:textId="77777777" w:rsidR="00562B27" w:rsidRDefault="00C338F6" w:rsidP="00B74D60">
      <w:pPr>
        <w:pStyle w:val="Heading3"/>
        <w:rPr>
          <w:shd w:val="clear" w:color="auto" w:fill="FFFFFF"/>
        </w:rPr>
      </w:pPr>
      <w:r>
        <w:rPr>
          <w:shd w:val="clear" w:color="auto" w:fill="FFFFFF"/>
        </w:rPr>
        <w:t xml:space="preserve">References </w:t>
      </w:r>
    </w:p>
    <w:p w14:paraId="25ADB3AA" w14:textId="77777777" w:rsidR="00562B27" w:rsidRDefault="00562B27" w:rsidP="006D1179">
      <w:pPr>
        <w:pStyle w:val="NoSpacing"/>
        <w:rPr>
          <w:rFonts w:cstheme="minorHAnsi"/>
          <w:color w:val="000000"/>
          <w:shd w:val="clear" w:color="auto" w:fill="FFFFFF"/>
        </w:rPr>
      </w:pPr>
    </w:p>
    <w:p w14:paraId="6AF4D6A6" w14:textId="53FB7CEE" w:rsidR="00641829" w:rsidRPr="00641829" w:rsidRDefault="00641829" w:rsidP="00C10018">
      <w:pPr>
        <w:pStyle w:val="NoSpacing"/>
        <w:rPr>
          <w:lang w:eastAsia="en-GB"/>
        </w:rPr>
      </w:pPr>
      <w:r w:rsidRPr="00641829">
        <w:t>Abram, David, The Spell of the Sensuous, Vintage Books, 1996</w:t>
      </w:r>
      <w:r w:rsidRPr="00641829">
        <w:t>.</w:t>
      </w:r>
    </w:p>
    <w:p w14:paraId="7BE9E3BA" w14:textId="77777777" w:rsidR="00641829" w:rsidRPr="00641829" w:rsidRDefault="00641829" w:rsidP="00C10018">
      <w:pPr>
        <w:pStyle w:val="NoSpacing"/>
        <w:rPr>
          <w:lang w:eastAsia="en-GB"/>
        </w:rPr>
      </w:pPr>
    </w:p>
    <w:p w14:paraId="489A348F" w14:textId="5892585F" w:rsidR="00641829" w:rsidRPr="00641829" w:rsidRDefault="00641829" w:rsidP="00C10018">
      <w:pPr>
        <w:pStyle w:val="NoSpacing"/>
        <w:rPr>
          <w:lang w:eastAsia="en-GB"/>
        </w:rPr>
      </w:pPr>
      <w:r w:rsidRPr="00641829">
        <w:rPr>
          <w:lang w:eastAsia="en-GB"/>
        </w:rPr>
        <w:t xml:space="preserve">Bennett, Jane. “The Wonder of Minor Experiences.” </w:t>
      </w:r>
      <w:r w:rsidRPr="00641829">
        <w:rPr>
          <w:i/>
          <w:iCs/>
          <w:lang w:eastAsia="en-GB"/>
        </w:rPr>
        <w:t>The Enchantment of Modern Life: Attachments, Crossings, and Ethics</w:t>
      </w:r>
      <w:r w:rsidRPr="00641829">
        <w:rPr>
          <w:lang w:eastAsia="en-GB"/>
        </w:rPr>
        <w:t xml:space="preserve">, Princeton University Press, 2001, p. </w:t>
      </w:r>
      <w:r>
        <w:rPr>
          <w:lang w:eastAsia="en-GB"/>
        </w:rPr>
        <w:t>3-16</w:t>
      </w:r>
      <w:r w:rsidRPr="00641829">
        <w:rPr>
          <w:lang w:eastAsia="en-GB"/>
        </w:rPr>
        <w:t xml:space="preserve">. </w:t>
      </w:r>
      <w:r w:rsidRPr="00641829">
        <w:rPr>
          <w:i/>
          <w:iCs/>
          <w:lang w:eastAsia="en-GB"/>
        </w:rPr>
        <w:t>JSTOR</w:t>
      </w:r>
      <w:r w:rsidRPr="00641829">
        <w:rPr>
          <w:lang w:eastAsia="en-GB"/>
        </w:rPr>
        <w:t>, http://www.jstor.org/stable/j.ctt1ggjkxq.4. Accessed 16</w:t>
      </w:r>
      <w:r>
        <w:rPr>
          <w:lang w:eastAsia="en-GB"/>
        </w:rPr>
        <w:t>/11/</w:t>
      </w:r>
      <w:r w:rsidRPr="00641829">
        <w:rPr>
          <w:lang w:eastAsia="en-GB"/>
        </w:rPr>
        <w:t>2023.</w:t>
      </w:r>
    </w:p>
    <w:p w14:paraId="7C4065A9" w14:textId="77777777" w:rsidR="00641829" w:rsidRPr="00641829" w:rsidRDefault="00641829" w:rsidP="00C10018">
      <w:pPr>
        <w:pStyle w:val="NoSpacing"/>
        <w:rPr>
          <w:lang w:eastAsia="en-GB"/>
        </w:rPr>
      </w:pPr>
    </w:p>
    <w:p w14:paraId="174DB126" w14:textId="50D22F65" w:rsidR="00641829" w:rsidRDefault="00641829" w:rsidP="00641829">
      <w:pPr>
        <w:pStyle w:val="FootnoteText"/>
        <w:rPr>
          <w:rFonts w:cstheme="minorHAnsi"/>
          <w:sz w:val="22"/>
          <w:szCs w:val="22"/>
        </w:rPr>
      </w:pPr>
      <w:r w:rsidRPr="00641829">
        <w:rPr>
          <w:rFonts w:cstheme="minorHAnsi"/>
          <w:sz w:val="22"/>
          <w:szCs w:val="22"/>
          <w:shd w:val="clear" w:color="auto" w:fill="FFFFFF"/>
        </w:rPr>
        <w:t>Blair, A. (2018). An Exploration of the Role that the Night Sky Plays in the Lives of the Dark Sky Island Community of Sark. </w:t>
      </w:r>
      <w:r w:rsidRPr="00641829">
        <w:rPr>
          <w:rFonts w:cstheme="minorHAnsi"/>
          <w:i/>
          <w:iCs/>
          <w:sz w:val="22"/>
          <w:szCs w:val="22"/>
          <w:shd w:val="clear" w:color="auto" w:fill="FFFFFF"/>
        </w:rPr>
        <w:t>Journal of Skyscape Archaeology</w:t>
      </w:r>
      <w:r w:rsidRPr="00641829">
        <w:rPr>
          <w:rFonts w:cstheme="minorHAnsi"/>
          <w:sz w:val="22"/>
          <w:szCs w:val="22"/>
          <w:shd w:val="clear" w:color="auto" w:fill="FFFFFF"/>
        </w:rPr>
        <w:t>, </w:t>
      </w:r>
      <w:r w:rsidRPr="00641829">
        <w:rPr>
          <w:rFonts w:cstheme="minorHAnsi"/>
          <w:i/>
          <w:iCs/>
          <w:sz w:val="22"/>
          <w:szCs w:val="22"/>
          <w:shd w:val="clear" w:color="auto" w:fill="FFFFFF"/>
        </w:rPr>
        <w:t>3</w:t>
      </w:r>
      <w:r w:rsidRPr="00641829">
        <w:rPr>
          <w:rFonts w:cstheme="minorHAnsi"/>
          <w:sz w:val="22"/>
          <w:szCs w:val="22"/>
          <w:shd w:val="clear" w:color="auto" w:fill="FFFFFF"/>
        </w:rPr>
        <w:t>(2), p. 2</w:t>
      </w:r>
      <w:r>
        <w:rPr>
          <w:rFonts w:cstheme="minorHAnsi"/>
          <w:sz w:val="22"/>
          <w:szCs w:val="22"/>
          <w:shd w:val="clear" w:color="auto" w:fill="FFFFFF"/>
        </w:rPr>
        <w:t xml:space="preserve">35-252 </w:t>
      </w:r>
      <w:r w:rsidRPr="00641829">
        <w:rPr>
          <w:rFonts w:cstheme="minorHAnsi"/>
          <w:sz w:val="22"/>
          <w:szCs w:val="22"/>
          <w:shd w:val="clear" w:color="auto" w:fill="FFFFFF"/>
        </w:rPr>
        <w:t> </w:t>
      </w:r>
      <w:hyperlink r:id="rId14" w:history="1">
        <w:r w:rsidRPr="00641829">
          <w:rPr>
            <w:rStyle w:val="Hyperlink"/>
            <w:rFonts w:cstheme="minorHAnsi"/>
            <w:color w:val="006798"/>
            <w:sz w:val="22"/>
            <w:szCs w:val="22"/>
            <w:shd w:val="clear" w:color="auto" w:fill="FFFFFF"/>
          </w:rPr>
          <w:t>https://doi.org/10.1558/jsa.34689</w:t>
        </w:r>
      </w:hyperlink>
      <w:r w:rsidRPr="00641829">
        <w:rPr>
          <w:rFonts w:cstheme="minorHAnsi"/>
          <w:sz w:val="22"/>
          <w:szCs w:val="22"/>
        </w:rPr>
        <w:t xml:space="preserve"> </w:t>
      </w:r>
      <w:r>
        <w:rPr>
          <w:rFonts w:cstheme="minorHAnsi"/>
          <w:sz w:val="22"/>
          <w:szCs w:val="22"/>
        </w:rPr>
        <w:t xml:space="preserve"> </w:t>
      </w:r>
      <w:r w:rsidRPr="00641829">
        <w:rPr>
          <w:rFonts w:cstheme="minorHAnsi"/>
          <w:sz w:val="22"/>
          <w:szCs w:val="22"/>
        </w:rPr>
        <w:t>Accessed 12/11/2023.</w:t>
      </w:r>
    </w:p>
    <w:p w14:paraId="567677DA" w14:textId="77777777" w:rsidR="00641829" w:rsidRDefault="00641829" w:rsidP="00641829">
      <w:pPr>
        <w:pStyle w:val="FootnoteText"/>
        <w:rPr>
          <w:rFonts w:cstheme="minorHAnsi"/>
          <w:sz w:val="22"/>
          <w:szCs w:val="22"/>
        </w:rPr>
      </w:pPr>
    </w:p>
    <w:p w14:paraId="5D0BD843" w14:textId="68175DF7" w:rsidR="00641829" w:rsidRPr="00641829" w:rsidRDefault="00641829" w:rsidP="00641829">
      <w:pPr>
        <w:pStyle w:val="NoSpacing"/>
        <w:rPr>
          <w:rFonts w:cstheme="minorHAnsi"/>
          <w:noProof/>
        </w:rPr>
      </w:pPr>
      <w:r w:rsidRPr="00641829">
        <w:rPr>
          <w:rFonts w:cstheme="minorHAnsi"/>
        </w:rPr>
        <w:t xml:space="preserve">Carding, Emily, </w:t>
      </w:r>
      <w:r w:rsidRPr="00641829">
        <w:t xml:space="preserve">Tarot of the Sidhe, Schiffer Publishing, 2011. </w:t>
      </w:r>
    </w:p>
    <w:p w14:paraId="0549CF85" w14:textId="77777777" w:rsidR="00072FB7" w:rsidRPr="00641829" w:rsidRDefault="00072FB7" w:rsidP="006D1179">
      <w:pPr>
        <w:pStyle w:val="NoSpacing"/>
      </w:pPr>
    </w:p>
    <w:p w14:paraId="008FB365" w14:textId="5544F723" w:rsidR="00641829" w:rsidRPr="00641829" w:rsidRDefault="00641829" w:rsidP="00641829">
      <w:pPr>
        <w:pStyle w:val="NoSpacing"/>
        <w:rPr>
          <w:rStyle w:val="doilink"/>
          <w:rFonts w:cstheme="minorHAnsi"/>
          <w:color w:val="000000" w:themeColor="text1"/>
          <w:shd w:val="clear" w:color="auto" w:fill="FFFFFF"/>
        </w:rPr>
      </w:pPr>
      <w:r w:rsidRPr="00641829">
        <w:t xml:space="preserve">Dill, </w:t>
      </w:r>
      <w:r w:rsidRPr="00641829">
        <w:rPr>
          <w:rStyle w:val="authorname"/>
          <w:rFonts w:cstheme="minorHAnsi"/>
          <w:color w:val="000000" w:themeColor="text1"/>
          <w:shd w:val="clear" w:color="auto" w:fill="FFFFFF"/>
        </w:rPr>
        <w:t>Kimberly M.</w:t>
      </w:r>
      <w:r w:rsidRPr="00641829">
        <w:rPr>
          <w:rFonts w:cstheme="minorHAnsi"/>
          <w:color w:val="000000" w:themeColor="text1"/>
          <w:shd w:val="clear" w:color="auto" w:fill="FFFFFF"/>
        </w:rPr>
        <w:t> </w:t>
      </w:r>
      <w:r w:rsidRPr="00641829">
        <w:rPr>
          <w:rStyle w:val="Date1"/>
          <w:rFonts w:cstheme="minorHAnsi"/>
          <w:color w:val="000000" w:themeColor="text1"/>
          <w:shd w:val="clear" w:color="auto" w:fill="FFFFFF"/>
        </w:rPr>
        <w:t>(2022)</w:t>
      </w:r>
      <w:r w:rsidRPr="00641829">
        <w:rPr>
          <w:rFonts w:cstheme="minorHAnsi"/>
          <w:color w:val="000000" w:themeColor="text1"/>
          <w:shd w:val="clear" w:color="auto" w:fill="FFFFFF"/>
        </w:rPr>
        <w:t> </w:t>
      </w:r>
      <w:r w:rsidRPr="00641829">
        <w:rPr>
          <w:rStyle w:val="arttitle"/>
          <w:rFonts w:cstheme="minorHAnsi"/>
          <w:color w:val="000000" w:themeColor="text1"/>
          <w:shd w:val="clear" w:color="auto" w:fill="FFFFFF"/>
        </w:rPr>
        <w:t xml:space="preserve">In </w:t>
      </w:r>
      <w:proofErr w:type="spellStart"/>
      <w:r w:rsidRPr="00641829">
        <w:rPr>
          <w:rStyle w:val="arttitle"/>
          <w:rFonts w:cstheme="minorHAnsi"/>
          <w:color w:val="000000" w:themeColor="text1"/>
          <w:shd w:val="clear" w:color="auto" w:fill="FFFFFF"/>
        </w:rPr>
        <w:t>Defense</w:t>
      </w:r>
      <w:proofErr w:type="spellEnd"/>
      <w:r w:rsidRPr="00641829">
        <w:rPr>
          <w:rStyle w:val="arttitle"/>
          <w:rFonts w:cstheme="minorHAnsi"/>
          <w:color w:val="000000" w:themeColor="text1"/>
          <w:shd w:val="clear" w:color="auto" w:fill="FFFFFF"/>
        </w:rPr>
        <w:t xml:space="preserve"> of Wild Night,</w:t>
      </w:r>
      <w:r w:rsidRPr="00641829">
        <w:rPr>
          <w:rFonts w:cstheme="minorHAnsi"/>
          <w:color w:val="000000" w:themeColor="text1"/>
          <w:shd w:val="clear" w:color="auto" w:fill="FFFFFF"/>
        </w:rPr>
        <w:t> </w:t>
      </w:r>
      <w:r w:rsidRPr="00641829">
        <w:rPr>
          <w:rStyle w:val="serialtitle"/>
          <w:rFonts w:cstheme="minorHAnsi"/>
          <w:color w:val="000000" w:themeColor="text1"/>
          <w:shd w:val="clear" w:color="auto" w:fill="FFFFFF"/>
        </w:rPr>
        <w:t>Ethics, Policy &amp; Environment,</w:t>
      </w:r>
      <w:r w:rsidRPr="00641829">
        <w:rPr>
          <w:rFonts w:cstheme="minorHAnsi"/>
          <w:color w:val="000000" w:themeColor="text1"/>
          <w:shd w:val="clear" w:color="auto" w:fill="FFFFFF"/>
        </w:rPr>
        <w:t> </w:t>
      </w:r>
      <w:r w:rsidRPr="00641829">
        <w:rPr>
          <w:rStyle w:val="volumeissue"/>
          <w:rFonts w:cstheme="minorHAnsi"/>
          <w:color w:val="000000" w:themeColor="text1"/>
          <w:shd w:val="clear" w:color="auto" w:fill="FFFFFF"/>
        </w:rPr>
        <w:t>25:2,</w:t>
      </w:r>
      <w:r w:rsidRPr="00641829">
        <w:rPr>
          <w:rFonts w:cstheme="minorHAnsi"/>
          <w:color w:val="000000" w:themeColor="text1"/>
          <w:shd w:val="clear" w:color="auto" w:fill="FFFFFF"/>
        </w:rPr>
        <w:t xml:space="preserve"> p. </w:t>
      </w:r>
      <w:r w:rsidRPr="00641829">
        <w:rPr>
          <w:rStyle w:val="pagerange"/>
          <w:rFonts w:cstheme="minorHAnsi"/>
          <w:color w:val="000000" w:themeColor="text1"/>
          <w:shd w:val="clear" w:color="auto" w:fill="FFFFFF"/>
        </w:rPr>
        <w:t>153,</w:t>
      </w:r>
      <w:r w:rsidRPr="00641829">
        <w:rPr>
          <w:rFonts w:cstheme="minorHAnsi"/>
          <w:color w:val="000000" w:themeColor="text1"/>
          <w:shd w:val="clear" w:color="auto" w:fill="FFFFFF"/>
        </w:rPr>
        <w:t> </w:t>
      </w:r>
      <w:r w:rsidRPr="00641829">
        <w:rPr>
          <w:rStyle w:val="doilink"/>
          <w:rFonts w:cstheme="minorHAnsi"/>
          <w:color w:val="000000" w:themeColor="text1"/>
          <w:shd w:val="clear" w:color="auto" w:fill="FFFFFF"/>
        </w:rPr>
        <w:t>DOI: </w:t>
      </w:r>
      <w:hyperlink r:id="rId15" w:history="1">
        <w:r w:rsidRPr="00641829">
          <w:rPr>
            <w:rStyle w:val="Hyperlink"/>
            <w:rFonts w:cstheme="minorHAnsi"/>
            <w:color w:val="000000" w:themeColor="text1"/>
            <w:shd w:val="clear" w:color="auto" w:fill="FFFFFF"/>
          </w:rPr>
          <w:t>10.1080/21550085.2021.1904496</w:t>
        </w:r>
      </w:hyperlink>
      <w:r w:rsidRPr="00641829">
        <w:rPr>
          <w:rStyle w:val="doilink"/>
          <w:rFonts w:cstheme="minorHAnsi"/>
          <w:color w:val="000000" w:themeColor="text1"/>
          <w:shd w:val="clear" w:color="auto" w:fill="FFFFFF"/>
        </w:rPr>
        <w:t xml:space="preserve"> Accessed 16</w:t>
      </w:r>
      <w:r>
        <w:rPr>
          <w:rStyle w:val="doilink"/>
          <w:rFonts w:cstheme="minorHAnsi"/>
          <w:color w:val="000000" w:themeColor="text1"/>
          <w:shd w:val="clear" w:color="auto" w:fill="FFFFFF"/>
        </w:rPr>
        <w:t>/11/</w:t>
      </w:r>
      <w:r w:rsidRPr="00641829">
        <w:rPr>
          <w:rStyle w:val="doilink"/>
          <w:rFonts w:cstheme="minorHAnsi"/>
          <w:color w:val="000000" w:themeColor="text1"/>
          <w:shd w:val="clear" w:color="auto" w:fill="FFFFFF"/>
        </w:rPr>
        <w:t>2023.</w:t>
      </w:r>
    </w:p>
    <w:p w14:paraId="0A5060AB" w14:textId="77777777" w:rsidR="00641829" w:rsidRPr="00641829" w:rsidRDefault="00641829" w:rsidP="00641829">
      <w:pPr>
        <w:pStyle w:val="NoSpacing"/>
        <w:rPr>
          <w:rStyle w:val="doilink"/>
          <w:rFonts w:cstheme="minorHAnsi"/>
          <w:color w:val="000000" w:themeColor="text1"/>
          <w:shd w:val="clear" w:color="auto" w:fill="FFFFFF"/>
        </w:rPr>
      </w:pPr>
    </w:p>
    <w:p w14:paraId="7923B4B4" w14:textId="06A4CB58" w:rsidR="00641829" w:rsidRPr="00641829" w:rsidRDefault="00641829" w:rsidP="00641829">
      <w:pPr>
        <w:pStyle w:val="FootnoteText"/>
        <w:rPr>
          <w:sz w:val="22"/>
          <w:szCs w:val="22"/>
        </w:rPr>
      </w:pPr>
      <w:r w:rsidRPr="00641829">
        <w:rPr>
          <w:sz w:val="22"/>
          <w:szCs w:val="22"/>
        </w:rPr>
        <w:t>Hutton, Ronald, The Triumph of the Moon, Oxford University Press, 1999</w:t>
      </w:r>
      <w:r>
        <w:rPr>
          <w:sz w:val="22"/>
          <w:szCs w:val="22"/>
        </w:rPr>
        <w:t>.</w:t>
      </w:r>
    </w:p>
    <w:p w14:paraId="6BAA551A" w14:textId="77777777" w:rsidR="00641829" w:rsidRPr="00641829" w:rsidRDefault="00641829" w:rsidP="006D1179">
      <w:pPr>
        <w:pStyle w:val="NoSpacing"/>
      </w:pPr>
    </w:p>
    <w:p w14:paraId="2E809D0B" w14:textId="69172A6B" w:rsidR="00641829" w:rsidRPr="00641829" w:rsidRDefault="00641829" w:rsidP="00641829">
      <w:pPr>
        <w:spacing w:after="0" w:line="240" w:lineRule="auto"/>
        <w:rPr>
          <w:rFonts w:eastAsia="Times New Roman" w:cstheme="minorHAnsi"/>
          <w:kern w:val="0"/>
          <w:lang w:eastAsia="en-GB"/>
          <w14:ligatures w14:val="none"/>
        </w:rPr>
      </w:pPr>
      <w:r w:rsidRPr="00641829">
        <w:rPr>
          <w:rFonts w:eastAsia="Times New Roman" w:cstheme="minorHAnsi"/>
          <w:kern w:val="0"/>
          <w:lang w:eastAsia="en-GB"/>
          <w14:ligatures w14:val="none"/>
        </w:rPr>
        <w:t xml:space="preserve">King, Edward, and Joanna Page. “Modernity and the (Re)Enchantment of the World.” </w:t>
      </w:r>
      <w:r w:rsidRPr="00641829">
        <w:rPr>
          <w:rFonts w:eastAsia="Times New Roman" w:cstheme="minorHAnsi"/>
          <w:i/>
          <w:iCs/>
          <w:kern w:val="0"/>
          <w:lang w:eastAsia="en-GB"/>
          <w14:ligatures w14:val="none"/>
        </w:rPr>
        <w:t>Posthumanism and the Graphic Novel in Latin America</w:t>
      </w:r>
      <w:r w:rsidRPr="00641829">
        <w:rPr>
          <w:rFonts w:eastAsia="Times New Roman" w:cstheme="minorHAnsi"/>
          <w:kern w:val="0"/>
          <w:lang w:eastAsia="en-GB"/>
          <w14:ligatures w14:val="none"/>
        </w:rPr>
        <w:t xml:space="preserve">, UCL Press, 2017, pp. 45–83. </w:t>
      </w:r>
      <w:r w:rsidRPr="00641829">
        <w:rPr>
          <w:rFonts w:eastAsia="Times New Roman" w:cstheme="minorHAnsi"/>
          <w:i/>
          <w:iCs/>
          <w:kern w:val="0"/>
          <w:lang w:eastAsia="en-GB"/>
          <w14:ligatures w14:val="none"/>
        </w:rPr>
        <w:t>JSTOR</w:t>
      </w:r>
      <w:r w:rsidRPr="00641829">
        <w:rPr>
          <w:rFonts w:eastAsia="Times New Roman" w:cstheme="minorHAnsi"/>
          <w:kern w:val="0"/>
          <w:lang w:eastAsia="en-GB"/>
          <w14:ligatures w14:val="none"/>
        </w:rPr>
        <w:t xml:space="preserve">, </w:t>
      </w:r>
      <w:hyperlink r:id="rId16" w:history="1">
        <w:r w:rsidRPr="00641829">
          <w:rPr>
            <w:rStyle w:val="Hyperlink"/>
            <w:rFonts w:eastAsia="Times New Roman" w:cstheme="minorHAnsi"/>
            <w:kern w:val="0"/>
            <w:lang w:eastAsia="en-GB"/>
            <w14:ligatures w14:val="none"/>
          </w:rPr>
          <w:t>https://doi.org/10.2307/j.ctt1rfzxnd.6</w:t>
        </w:r>
      </w:hyperlink>
      <w:r>
        <w:rPr>
          <w:rFonts w:eastAsia="Times New Roman" w:cstheme="minorHAnsi"/>
          <w:kern w:val="0"/>
          <w:lang w:eastAsia="en-GB"/>
          <w14:ligatures w14:val="none"/>
        </w:rPr>
        <w:t xml:space="preserve"> </w:t>
      </w:r>
      <w:r w:rsidRPr="00641829">
        <w:rPr>
          <w:rFonts w:eastAsia="Times New Roman" w:cstheme="minorHAnsi"/>
          <w:kern w:val="0"/>
          <w:lang w:eastAsia="en-GB"/>
          <w14:ligatures w14:val="none"/>
        </w:rPr>
        <w:t xml:space="preserve"> Accessed 21</w:t>
      </w:r>
      <w:r w:rsidRPr="00641829">
        <w:rPr>
          <w:rFonts w:eastAsia="Times New Roman" w:cstheme="minorHAnsi"/>
          <w:kern w:val="0"/>
          <w:lang w:eastAsia="en-GB"/>
          <w14:ligatures w14:val="none"/>
        </w:rPr>
        <w:t>/11</w:t>
      </w:r>
      <w:r w:rsidRPr="00641829">
        <w:rPr>
          <w:rFonts w:eastAsia="Times New Roman" w:cstheme="minorHAnsi"/>
          <w:kern w:val="0"/>
          <w:lang w:eastAsia="en-GB"/>
          <w14:ligatures w14:val="none"/>
        </w:rPr>
        <w:t>2023.</w:t>
      </w:r>
    </w:p>
    <w:p w14:paraId="6D2556E9" w14:textId="77777777" w:rsidR="00641829" w:rsidRPr="00641829" w:rsidRDefault="00641829" w:rsidP="006D1179">
      <w:pPr>
        <w:pStyle w:val="NoSpacing"/>
        <w:rPr>
          <w:lang w:eastAsia="en-GB"/>
        </w:rPr>
      </w:pPr>
    </w:p>
    <w:p w14:paraId="153DB4AA" w14:textId="0A8003A1" w:rsidR="00641829" w:rsidRPr="00641829" w:rsidRDefault="00641829" w:rsidP="00641829">
      <w:pPr>
        <w:pStyle w:val="NoSpacing"/>
      </w:pPr>
      <w:r w:rsidRPr="00641829">
        <w:rPr>
          <w:lang w:eastAsia="en-GB"/>
        </w:rPr>
        <w:t xml:space="preserve">Lyons, Sara. “The disenchantment/re-enchantment of the world: Aesthetics, Secularization, and the gods of Greece from Friedrich Schiller to Walter Pater.” </w:t>
      </w:r>
      <w:r w:rsidRPr="00641829">
        <w:rPr>
          <w:i/>
          <w:iCs/>
          <w:lang w:eastAsia="en-GB"/>
        </w:rPr>
        <w:t>The Modern Language Review</w:t>
      </w:r>
      <w:r w:rsidRPr="00641829">
        <w:rPr>
          <w:lang w:eastAsia="en-GB"/>
        </w:rPr>
        <w:t xml:space="preserve">, vol. 109, no. 4, 2014, pp. 873–95. </w:t>
      </w:r>
      <w:r w:rsidRPr="00641829">
        <w:rPr>
          <w:i/>
          <w:iCs/>
          <w:lang w:eastAsia="en-GB"/>
        </w:rPr>
        <w:t>JSTOR</w:t>
      </w:r>
      <w:r w:rsidRPr="00641829">
        <w:rPr>
          <w:lang w:eastAsia="en-GB"/>
        </w:rPr>
        <w:t>, https://doi.org/10.5699/modelangrevi.109.4.0873. Accessed 16</w:t>
      </w:r>
      <w:r>
        <w:rPr>
          <w:lang w:eastAsia="en-GB"/>
        </w:rPr>
        <w:t>/11/</w:t>
      </w:r>
      <w:r w:rsidRPr="00641829">
        <w:rPr>
          <w:lang w:eastAsia="en-GB"/>
        </w:rPr>
        <w:t>2023.</w:t>
      </w:r>
    </w:p>
    <w:p w14:paraId="66DBB1B7" w14:textId="77777777" w:rsidR="00641829" w:rsidRPr="00641829" w:rsidRDefault="00641829" w:rsidP="006D1179">
      <w:pPr>
        <w:pStyle w:val="NoSpacing"/>
      </w:pPr>
    </w:p>
    <w:p w14:paraId="06BBB197" w14:textId="3702D5E4" w:rsidR="00641829" w:rsidRPr="00641829" w:rsidRDefault="00641829" w:rsidP="00641829">
      <w:pPr>
        <w:pStyle w:val="NoSpacing"/>
      </w:pPr>
      <w:r w:rsidRPr="00641829">
        <w:rPr>
          <w:lang w:eastAsia="en-GB"/>
        </w:rPr>
        <w:t xml:space="preserve">Saler, Michael. “Modernity and Enchantment: A Historiographic Review.” </w:t>
      </w:r>
      <w:r w:rsidRPr="00641829">
        <w:rPr>
          <w:i/>
          <w:iCs/>
          <w:lang w:eastAsia="en-GB"/>
        </w:rPr>
        <w:t>The American Historical Review</w:t>
      </w:r>
      <w:r w:rsidRPr="00641829">
        <w:rPr>
          <w:lang w:eastAsia="en-GB"/>
        </w:rPr>
        <w:t xml:space="preserve">, vol. 111, no. 3, 2006, pp. 692–716. </w:t>
      </w:r>
      <w:r w:rsidRPr="00641829">
        <w:rPr>
          <w:i/>
          <w:iCs/>
          <w:lang w:eastAsia="en-GB"/>
        </w:rPr>
        <w:t>JSTOR</w:t>
      </w:r>
      <w:r w:rsidRPr="00641829">
        <w:rPr>
          <w:lang w:eastAsia="en-GB"/>
        </w:rPr>
        <w:t>, https://doi.org/10.1086/ahr.111.3.692. Accessed 21</w:t>
      </w:r>
      <w:r>
        <w:rPr>
          <w:lang w:eastAsia="en-GB"/>
        </w:rPr>
        <w:t>/11/</w:t>
      </w:r>
      <w:r w:rsidRPr="00641829">
        <w:rPr>
          <w:lang w:eastAsia="en-GB"/>
        </w:rPr>
        <w:t>2023.</w:t>
      </w:r>
    </w:p>
    <w:p w14:paraId="5BB69695" w14:textId="77777777" w:rsidR="00641829" w:rsidRDefault="00641829" w:rsidP="006D1179">
      <w:pPr>
        <w:pStyle w:val="NoSpacing"/>
      </w:pPr>
    </w:p>
    <w:p w14:paraId="646A3924" w14:textId="77777777" w:rsidR="006D1179" w:rsidRDefault="006D1179" w:rsidP="006D1179">
      <w:pPr>
        <w:pStyle w:val="NoSpacing"/>
      </w:pPr>
    </w:p>
    <w:sectPr w:rsidR="006D117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7F853" w14:textId="77777777" w:rsidR="00017CF8" w:rsidRDefault="00017CF8" w:rsidP="00BE6C9E">
      <w:pPr>
        <w:spacing w:after="0" w:line="240" w:lineRule="auto"/>
      </w:pPr>
      <w:r>
        <w:separator/>
      </w:r>
    </w:p>
  </w:endnote>
  <w:endnote w:type="continuationSeparator" w:id="0">
    <w:p w14:paraId="4911D254" w14:textId="77777777" w:rsidR="00017CF8" w:rsidRDefault="00017CF8" w:rsidP="00BE6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625445"/>
      <w:docPartObj>
        <w:docPartGallery w:val="Page Numbers (Bottom of Page)"/>
        <w:docPartUnique/>
      </w:docPartObj>
    </w:sdtPr>
    <w:sdtContent>
      <w:p w14:paraId="01427286" w14:textId="77777777" w:rsidR="00A235F9" w:rsidRDefault="00A235F9">
        <w:pPr>
          <w:pStyle w:val="Footer"/>
          <w:jc w:val="center"/>
        </w:pPr>
        <w:r>
          <w:fldChar w:fldCharType="begin"/>
        </w:r>
        <w:r>
          <w:instrText>PAGE   \* MERGEFORMAT</w:instrText>
        </w:r>
        <w:r>
          <w:fldChar w:fldCharType="separate"/>
        </w:r>
        <w:r>
          <w:t>2</w:t>
        </w:r>
        <w:r>
          <w:fldChar w:fldCharType="end"/>
        </w:r>
      </w:p>
    </w:sdtContent>
  </w:sdt>
  <w:p w14:paraId="6D303573" w14:textId="77777777" w:rsidR="00A235F9" w:rsidRDefault="00A23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195BC" w14:textId="77777777" w:rsidR="00017CF8" w:rsidRDefault="00017CF8" w:rsidP="00BE6C9E">
      <w:pPr>
        <w:spacing w:after="0" w:line="240" w:lineRule="auto"/>
      </w:pPr>
      <w:r>
        <w:separator/>
      </w:r>
    </w:p>
  </w:footnote>
  <w:footnote w:type="continuationSeparator" w:id="0">
    <w:p w14:paraId="291A1849" w14:textId="77777777" w:rsidR="00017CF8" w:rsidRDefault="00017CF8" w:rsidP="00BE6C9E">
      <w:pPr>
        <w:spacing w:after="0" w:line="240" w:lineRule="auto"/>
      </w:pPr>
      <w:r>
        <w:continuationSeparator/>
      </w:r>
    </w:p>
  </w:footnote>
  <w:footnote w:id="1">
    <w:p w14:paraId="4A7B2298" w14:textId="4B9FB823" w:rsidR="001A558E" w:rsidRDefault="001A558E">
      <w:pPr>
        <w:pStyle w:val="FootnoteText"/>
      </w:pPr>
      <w:r>
        <w:rPr>
          <w:rStyle w:val="FootnoteReference"/>
        </w:rPr>
        <w:footnoteRef/>
      </w:r>
      <w:r>
        <w:t xml:space="preserve"> </w:t>
      </w:r>
      <w:r w:rsidR="00641829">
        <w:t xml:space="preserve">Dill, </w:t>
      </w:r>
      <w:r w:rsidRPr="00744AA6">
        <w:rPr>
          <w:rStyle w:val="authorname"/>
          <w:rFonts w:cstheme="minorHAnsi"/>
          <w:color w:val="000000" w:themeColor="text1"/>
          <w:shd w:val="clear" w:color="auto" w:fill="FFFFFF"/>
        </w:rPr>
        <w:t>Kimberly M</w:t>
      </w:r>
      <w:r w:rsidR="00641829">
        <w:rPr>
          <w:rStyle w:val="authorname"/>
          <w:rFonts w:cstheme="minorHAnsi"/>
          <w:color w:val="000000" w:themeColor="text1"/>
          <w:shd w:val="clear" w:color="auto" w:fill="FFFFFF"/>
        </w:rPr>
        <w:t>.,</w:t>
      </w:r>
      <w:r w:rsidRPr="00744AA6">
        <w:rPr>
          <w:rFonts w:cstheme="minorHAnsi"/>
          <w:color w:val="000000" w:themeColor="text1"/>
          <w:shd w:val="clear" w:color="auto" w:fill="FFFFFF"/>
        </w:rPr>
        <w:t> </w:t>
      </w:r>
      <w:r w:rsidRPr="00744AA6">
        <w:rPr>
          <w:rStyle w:val="Date1"/>
          <w:rFonts w:cstheme="minorHAnsi"/>
          <w:color w:val="000000" w:themeColor="text1"/>
          <w:shd w:val="clear" w:color="auto" w:fill="FFFFFF"/>
        </w:rPr>
        <w:t>(2022)</w:t>
      </w:r>
      <w:r w:rsidRPr="00744AA6">
        <w:rPr>
          <w:rFonts w:cstheme="minorHAnsi"/>
          <w:color w:val="000000" w:themeColor="text1"/>
          <w:shd w:val="clear" w:color="auto" w:fill="FFFFFF"/>
        </w:rPr>
        <w:t> </w:t>
      </w:r>
      <w:r w:rsidRPr="00744AA6">
        <w:rPr>
          <w:rStyle w:val="arttitle"/>
          <w:rFonts w:cstheme="minorHAnsi"/>
          <w:color w:val="000000" w:themeColor="text1"/>
          <w:shd w:val="clear" w:color="auto" w:fill="FFFFFF"/>
        </w:rPr>
        <w:t xml:space="preserve">In </w:t>
      </w:r>
      <w:proofErr w:type="spellStart"/>
      <w:r w:rsidRPr="00744AA6">
        <w:rPr>
          <w:rStyle w:val="arttitle"/>
          <w:rFonts w:cstheme="minorHAnsi"/>
          <w:color w:val="000000" w:themeColor="text1"/>
          <w:shd w:val="clear" w:color="auto" w:fill="FFFFFF"/>
        </w:rPr>
        <w:t>Defense</w:t>
      </w:r>
      <w:proofErr w:type="spellEnd"/>
      <w:r w:rsidRPr="00744AA6">
        <w:rPr>
          <w:rStyle w:val="arttitle"/>
          <w:rFonts w:cstheme="minorHAnsi"/>
          <w:color w:val="000000" w:themeColor="text1"/>
          <w:shd w:val="clear" w:color="auto" w:fill="FFFFFF"/>
        </w:rPr>
        <w:t xml:space="preserve"> of Wild Night,</w:t>
      </w:r>
      <w:r w:rsidRPr="00744AA6">
        <w:rPr>
          <w:rFonts w:cstheme="minorHAnsi"/>
          <w:color w:val="000000" w:themeColor="text1"/>
          <w:shd w:val="clear" w:color="auto" w:fill="FFFFFF"/>
        </w:rPr>
        <w:t> </w:t>
      </w:r>
      <w:r w:rsidRPr="00744AA6">
        <w:rPr>
          <w:rStyle w:val="serialtitle"/>
          <w:rFonts w:cstheme="minorHAnsi"/>
          <w:color w:val="000000" w:themeColor="text1"/>
          <w:shd w:val="clear" w:color="auto" w:fill="FFFFFF"/>
        </w:rPr>
        <w:t>Ethics, Policy &amp; Environment,</w:t>
      </w:r>
      <w:r w:rsidRPr="00744AA6">
        <w:rPr>
          <w:rFonts w:cstheme="minorHAnsi"/>
          <w:color w:val="000000" w:themeColor="text1"/>
          <w:shd w:val="clear" w:color="auto" w:fill="FFFFFF"/>
        </w:rPr>
        <w:t> </w:t>
      </w:r>
      <w:r w:rsidRPr="00744AA6">
        <w:rPr>
          <w:rStyle w:val="volumeissue"/>
          <w:rFonts w:cstheme="minorHAnsi"/>
          <w:color w:val="000000" w:themeColor="text1"/>
          <w:shd w:val="clear" w:color="auto" w:fill="FFFFFF"/>
        </w:rPr>
        <w:t>25:2,</w:t>
      </w:r>
      <w:r w:rsidRPr="00744AA6">
        <w:rPr>
          <w:rFonts w:cstheme="minorHAnsi"/>
          <w:color w:val="000000" w:themeColor="text1"/>
          <w:shd w:val="clear" w:color="auto" w:fill="FFFFFF"/>
        </w:rPr>
        <w:t xml:space="preserve"> p. </w:t>
      </w:r>
      <w:r w:rsidRPr="00744AA6">
        <w:rPr>
          <w:rStyle w:val="pagerange"/>
          <w:rFonts w:cstheme="minorHAnsi"/>
          <w:color w:val="000000" w:themeColor="text1"/>
          <w:shd w:val="clear" w:color="auto" w:fill="FFFFFF"/>
        </w:rPr>
        <w:t>15</w:t>
      </w:r>
      <w:r>
        <w:rPr>
          <w:rStyle w:val="pagerange"/>
          <w:rFonts w:cstheme="minorHAnsi"/>
          <w:color w:val="000000" w:themeColor="text1"/>
          <w:shd w:val="clear" w:color="auto" w:fill="FFFFFF"/>
        </w:rPr>
        <w:t>4</w:t>
      </w:r>
      <w:r w:rsidRPr="00744AA6">
        <w:rPr>
          <w:rStyle w:val="pagerange"/>
          <w:rFonts w:cstheme="minorHAnsi"/>
          <w:color w:val="000000" w:themeColor="text1"/>
          <w:shd w:val="clear" w:color="auto" w:fill="FFFFFF"/>
        </w:rPr>
        <w:t>,</w:t>
      </w:r>
      <w:r w:rsidRPr="00744AA6">
        <w:rPr>
          <w:rFonts w:cstheme="minorHAnsi"/>
          <w:color w:val="000000" w:themeColor="text1"/>
          <w:shd w:val="clear" w:color="auto" w:fill="FFFFFF"/>
        </w:rPr>
        <w:t> </w:t>
      </w:r>
      <w:r w:rsidRPr="00744AA6">
        <w:rPr>
          <w:rStyle w:val="doilink"/>
          <w:rFonts w:cstheme="minorHAnsi"/>
          <w:color w:val="000000" w:themeColor="text1"/>
          <w:shd w:val="clear" w:color="auto" w:fill="FFFFFF"/>
        </w:rPr>
        <w:t>DOI: </w:t>
      </w:r>
      <w:hyperlink r:id="rId1" w:history="1">
        <w:r w:rsidRPr="00744AA6">
          <w:rPr>
            <w:rStyle w:val="Hyperlink"/>
            <w:rFonts w:cstheme="minorHAnsi"/>
            <w:color w:val="000000" w:themeColor="text1"/>
            <w:shd w:val="clear" w:color="auto" w:fill="FFFFFF"/>
          </w:rPr>
          <w:t>10.1080/21550085.2021.1904496</w:t>
        </w:r>
      </w:hyperlink>
      <w:r w:rsidRPr="00744AA6">
        <w:rPr>
          <w:rStyle w:val="doilink"/>
          <w:rFonts w:cstheme="minorHAnsi"/>
          <w:color w:val="000000" w:themeColor="text1"/>
          <w:shd w:val="clear" w:color="auto" w:fill="FFFFFF"/>
        </w:rPr>
        <w:t xml:space="preserve"> Accessed 16/11/2023.</w:t>
      </w:r>
    </w:p>
  </w:footnote>
  <w:footnote w:id="2">
    <w:p w14:paraId="28A227A8" w14:textId="77777777" w:rsidR="00805A4F" w:rsidRPr="00D37517" w:rsidRDefault="00805A4F" w:rsidP="00805A4F">
      <w:pPr>
        <w:pStyle w:val="FootnoteText"/>
        <w:rPr>
          <w:rFonts w:cstheme="minorHAnsi"/>
        </w:rPr>
      </w:pPr>
      <w:r>
        <w:rPr>
          <w:rStyle w:val="FootnoteReference"/>
        </w:rPr>
        <w:footnoteRef/>
      </w:r>
      <w:r>
        <w:t xml:space="preserve"> </w:t>
      </w:r>
      <w:r w:rsidRPr="00D37517">
        <w:rPr>
          <w:rFonts w:cstheme="minorHAnsi"/>
          <w:color w:val="000000"/>
          <w:spacing w:val="-5"/>
          <w:shd w:val="clear" w:color="auto" w:fill="FFFFFF"/>
        </w:rPr>
        <w:t>Boyle, Colleen. “You Saw the Whole of the Moon: The Role of Imagination in the Perceptual Construction of the Moon.” </w:t>
      </w:r>
      <w:r w:rsidRPr="00D37517">
        <w:rPr>
          <w:rFonts w:cstheme="minorHAnsi"/>
          <w:i/>
          <w:iCs/>
          <w:color w:val="000000"/>
          <w:spacing w:val="-5"/>
          <w:shd w:val="clear" w:color="auto" w:fill="FFFFFF"/>
        </w:rPr>
        <w:t>Leonardo</w:t>
      </w:r>
      <w:r w:rsidRPr="00D37517">
        <w:rPr>
          <w:rFonts w:cstheme="minorHAnsi"/>
          <w:color w:val="000000"/>
          <w:spacing w:val="-5"/>
          <w:shd w:val="clear" w:color="auto" w:fill="FFFFFF"/>
        </w:rPr>
        <w:t>, vol. 46, no. 3, 2013, pp. 246–52. </w:t>
      </w:r>
      <w:r w:rsidRPr="00D37517">
        <w:rPr>
          <w:rFonts w:cstheme="minorHAnsi"/>
          <w:i/>
          <w:iCs/>
          <w:color w:val="000000"/>
          <w:spacing w:val="-5"/>
          <w:shd w:val="clear" w:color="auto" w:fill="FFFFFF"/>
        </w:rPr>
        <w:t>JSTOR</w:t>
      </w:r>
      <w:r w:rsidRPr="00D37517">
        <w:rPr>
          <w:rFonts w:cstheme="minorHAnsi"/>
          <w:color w:val="000000"/>
          <w:spacing w:val="-5"/>
          <w:shd w:val="clear" w:color="auto" w:fill="FFFFFF"/>
        </w:rPr>
        <w:t>, http://www.jstor.org/stable/23468271. Accessed 16 Nov. 2023.</w:t>
      </w:r>
    </w:p>
  </w:footnote>
  <w:footnote w:id="3">
    <w:p w14:paraId="7D199B1C" w14:textId="20FDC6A6" w:rsidR="00E95480" w:rsidRDefault="00E95480" w:rsidP="00E95480">
      <w:pPr>
        <w:pStyle w:val="FootnoteText"/>
      </w:pPr>
      <w:r>
        <w:rPr>
          <w:rStyle w:val="FootnoteReference"/>
        </w:rPr>
        <w:footnoteRef/>
      </w:r>
      <w:r>
        <w:t xml:space="preserve"> Hutton, R</w:t>
      </w:r>
      <w:r w:rsidR="00641829">
        <w:t>onald</w:t>
      </w:r>
      <w:r w:rsidR="00EA7384">
        <w:t>,</w:t>
      </w:r>
      <w:r>
        <w:t xml:space="preserve"> The Triumph of the Moon,</w:t>
      </w:r>
      <w:r w:rsidR="00EA7384">
        <w:t xml:space="preserve"> Oxford University Press, 1999,</w:t>
      </w:r>
      <w:r>
        <w:t xml:space="preserve"> p.41</w:t>
      </w:r>
    </w:p>
  </w:footnote>
  <w:footnote w:id="4">
    <w:p w14:paraId="1E632EE3" w14:textId="38A664C3" w:rsidR="009456E1" w:rsidRDefault="009456E1" w:rsidP="00744AA6">
      <w:pPr>
        <w:pStyle w:val="NoSpacing"/>
      </w:pPr>
      <w:r>
        <w:rPr>
          <w:rStyle w:val="FootnoteReference"/>
        </w:rPr>
        <w:footnoteRef/>
      </w:r>
      <w:r>
        <w:t xml:space="preserve"> </w:t>
      </w:r>
      <w:r w:rsidR="00641829">
        <w:t xml:space="preserve">Dill, </w:t>
      </w:r>
      <w:r w:rsidRPr="00744AA6">
        <w:rPr>
          <w:rStyle w:val="authorname"/>
          <w:rFonts w:cstheme="minorHAnsi"/>
          <w:color w:val="000000" w:themeColor="text1"/>
          <w:sz w:val="20"/>
          <w:szCs w:val="20"/>
          <w:shd w:val="clear" w:color="auto" w:fill="FFFFFF"/>
        </w:rPr>
        <w:t>Kimberly M</w:t>
      </w:r>
      <w:r w:rsidR="00641829">
        <w:rPr>
          <w:rStyle w:val="authorname"/>
          <w:rFonts w:cstheme="minorHAnsi"/>
          <w:color w:val="000000" w:themeColor="text1"/>
          <w:sz w:val="20"/>
          <w:szCs w:val="20"/>
          <w:shd w:val="clear" w:color="auto" w:fill="FFFFFF"/>
        </w:rPr>
        <w:t>.</w:t>
      </w:r>
      <w:r w:rsidRPr="00744AA6">
        <w:rPr>
          <w:rFonts w:cstheme="minorHAnsi"/>
          <w:color w:val="000000" w:themeColor="text1"/>
          <w:sz w:val="20"/>
          <w:szCs w:val="20"/>
          <w:shd w:val="clear" w:color="auto" w:fill="FFFFFF"/>
        </w:rPr>
        <w:t> </w:t>
      </w:r>
      <w:r w:rsidRPr="00744AA6">
        <w:rPr>
          <w:rStyle w:val="Date1"/>
          <w:rFonts w:cstheme="minorHAnsi"/>
          <w:color w:val="000000" w:themeColor="text1"/>
          <w:sz w:val="20"/>
          <w:szCs w:val="20"/>
          <w:shd w:val="clear" w:color="auto" w:fill="FFFFFF"/>
        </w:rPr>
        <w:t>(2022)</w:t>
      </w:r>
      <w:r w:rsidRPr="00744AA6">
        <w:rPr>
          <w:rFonts w:cstheme="minorHAnsi"/>
          <w:color w:val="000000" w:themeColor="text1"/>
          <w:sz w:val="20"/>
          <w:szCs w:val="20"/>
          <w:shd w:val="clear" w:color="auto" w:fill="FFFFFF"/>
        </w:rPr>
        <w:t> </w:t>
      </w:r>
      <w:r w:rsidRPr="00744AA6">
        <w:rPr>
          <w:rStyle w:val="arttitle"/>
          <w:rFonts w:cstheme="minorHAnsi"/>
          <w:color w:val="000000" w:themeColor="text1"/>
          <w:sz w:val="20"/>
          <w:szCs w:val="20"/>
          <w:shd w:val="clear" w:color="auto" w:fill="FFFFFF"/>
        </w:rPr>
        <w:t xml:space="preserve">In </w:t>
      </w:r>
      <w:proofErr w:type="spellStart"/>
      <w:r w:rsidRPr="00744AA6">
        <w:rPr>
          <w:rStyle w:val="arttitle"/>
          <w:rFonts w:cstheme="minorHAnsi"/>
          <w:color w:val="000000" w:themeColor="text1"/>
          <w:sz w:val="20"/>
          <w:szCs w:val="20"/>
          <w:shd w:val="clear" w:color="auto" w:fill="FFFFFF"/>
        </w:rPr>
        <w:t>Defense</w:t>
      </w:r>
      <w:proofErr w:type="spellEnd"/>
      <w:r w:rsidRPr="00744AA6">
        <w:rPr>
          <w:rStyle w:val="arttitle"/>
          <w:rFonts w:cstheme="minorHAnsi"/>
          <w:color w:val="000000" w:themeColor="text1"/>
          <w:sz w:val="20"/>
          <w:szCs w:val="20"/>
          <w:shd w:val="clear" w:color="auto" w:fill="FFFFFF"/>
        </w:rPr>
        <w:t xml:space="preserve"> of Wild Night,</w:t>
      </w:r>
      <w:r w:rsidRPr="00744AA6">
        <w:rPr>
          <w:rFonts w:cstheme="minorHAnsi"/>
          <w:color w:val="000000" w:themeColor="text1"/>
          <w:sz w:val="20"/>
          <w:szCs w:val="20"/>
          <w:shd w:val="clear" w:color="auto" w:fill="FFFFFF"/>
        </w:rPr>
        <w:t> </w:t>
      </w:r>
      <w:r w:rsidRPr="00744AA6">
        <w:rPr>
          <w:rStyle w:val="serialtitle"/>
          <w:rFonts w:cstheme="minorHAnsi"/>
          <w:color w:val="000000" w:themeColor="text1"/>
          <w:sz w:val="20"/>
          <w:szCs w:val="20"/>
          <w:shd w:val="clear" w:color="auto" w:fill="FFFFFF"/>
        </w:rPr>
        <w:t>Ethics, Policy &amp; Environment,</w:t>
      </w:r>
      <w:r w:rsidRPr="00744AA6">
        <w:rPr>
          <w:rFonts w:cstheme="minorHAnsi"/>
          <w:color w:val="000000" w:themeColor="text1"/>
          <w:sz w:val="20"/>
          <w:szCs w:val="20"/>
          <w:shd w:val="clear" w:color="auto" w:fill="FFFFFF"/>
        </w:rPr>
        <w:t> </w:t>
      </w:r>
      <w:r w:rsidRPr="00744AA6">
        <w:rPr>
          <w:rStyle w:val="volumeissue"/>
          <w:rFonts w:cstheme="minorHAnsi"/>
          <w:color w:val="000000" w:themeColor="text1"/>
          <w:sz w:val="20"/>
          <w:szCs w:val="20"/>
          <w:shd w:val="clear" w:color="auto" w:fill="FFFFFF"/>
        </w:rPr>
        <w:t>25:2,</w:t>
      </w:r>
      <w:r w:rsidRPr="00744AA6">
        <w:rPr>
          <w:rFonts w:cstheme="minorHAnsi"/>
          <w:color w:val="000000" w:themeColor="text1"/>
          <w:sz w:val="20"/>
          <w:szCs w:val="20"/>
          <w:shd w:val="clear" w:color="auto" w:fill="FFFFFF"/>
        </w:rPr>
        <w:t> </w:t>
      </w:r>
      <w:r w:rsidR="00030063" w:rsidRPr="00744AA6">
        <w:rPr>
          <w:rFonts w:cstheme="minorHAnsi"/>
          <w:color w:val="000000" w:themeColor="text1"/>
          <w:sz w:val="20"/>
          <w:szCs w:val="20"/>
          <w:shd w:val="clear" w:color="auto" w:fill="FFFFFF"/>
        </w:rPr>
        <w:t xml:space="preserve">p. </w:t>
      </w:r>
      <w:r w:rsidRPr="00744AA6">
        <w:rPr>
          <w:rStyle w:val="pagerange"/>
          <w:rFonts w:cstheme="minorHAnsi"/>
          <w:color w:val="000000" w:themeColor="text1"/>
          <w:sz w:val="20"/>
          <w:szCs w:val="20"/>
          <w:shd w:val="clear" w:color="auto" w:fill="FFFFFF"/>
        </w:rPr>
        <w:t>153,</w:t>
      </w:r>
      <w:r w:rsidRPr="00744AA6">
        <w:rPr>
          <w:rFonts w:cstheme="minorHAnsi"/>
          <w:color w:val="000000" w:themeColor="text1"/>
          <w:sz w:val="20"/>
          <w:szCs w:val="20"/>
          <w:shd w:val="clear" w:color="auto" w:fill="FFFFFF"/>
        </w:rPr>
        <w:t> </w:t>
      </w:r>
      <w:r w:rsidRPr="00744AA6">
        <w:rPr>
          <w:rStyle w:val="doilink"/>
          <w:rFonts w:cstheme="minorHAnsi"/>
          <w:color w:val="000000" w:themeColor="text1"/>
          <w:sz w:val="20"/>
          <w:szCs w:val="20"/>
          <w:shd w:val="clear" w:color="auto" w:fill="FFFFFF"/>
        </w:rPr>
        <w:t>DOI: </w:t>
      </w:r>
      <w:hyperlink r:id="rId2" w:history="1">
        <w:r w:rsidRPr="00744AA6">
          <w:rPr>
            <w:rStyle w:val="Hyperlink"/>
            <w:rFonts w:cstheme="minorHAnsi"/>
            <w:color w:val="000000" w:themeColor="text1"/>
            <w:sz w:val="20"/>
            <w:szCs w:val="20"/>
            <w:shd w:val="clear" w:color="auto" w:fill="FFFFFF"/>
          </w:rPr>
          <w:t>10.1080/21550085.2021.1904496</w:t>
        </w:r>
      </w:hyperlink>
      <w:r w:rsidRPr="00744AA6">
        <w:rPr>
          <w:rStyle w:val="doilink"/>
          <w:rFonts w:cstheme="minorHAnsi"/>
          <w:color w:val="000000" w:themeColor="text1"/>
          <w:sz w:val="20"/>
          <w:szCs w:val="20"/>
          <w:shd w:val="clear" w:color="auto" w:fill="FFFFFF"/>
        </w:rPr>
        <w:t xml:space="preserve"> Accessed 16/11/2023.</w:t>
      </w:r>
    </w:p>
  </w:footnote>
  <w:footnote w:id="5">
    <w:p w14:paraId="2D51C1B8" w14:textId="52E8E0E4" w:rsidR="00744AA6" w:rsidRPr="00744AA6" w:rsidRDefault="00744AA6">
      <w:pPr>
        <w:pStyle w:val="FootnoteText"/>
        <w:rPr>
          <w:rFonts w:cstheme="minorHAnsi"/>
        </w:rPr>
      </w:pPr>
      <w:r>
        <w:rPr>
          <w:rStyle w:val="FootnoteReference"/>
        </w:rPr>
        <w:footnoteRef/>
      </w:r>
      <w:r>
        <w:t xml:space="preserve"> </w:t>
      </w:r>
      <w:r w:rsidRPr="00744AA6">
        <w:rPr>
          <w:rFonts w:cstheme="minorHAnsi"/>
          <w:shd w:val="clear" w:color="auto" w:fill="FFFFFF"/>
        </w:rPr>
        <w:t>Blair, A. (2018). An Exploration of the Role that the Night Sky Plays in the Lives of the Dark Sky Island Community of Sark. </w:t>
      </w:r>
      <w:r w:rsidRPr="00744AA6">
        <w:rPr>
          <w:rFonts w:cstheme="minorHAnsi"/>
          <w:i/>
          <w:iCs/>
          <w:shd w:val="clear" w:color="auto" w:fill="FFFFFF"/>
        </w:rPr>
        <w:t>Journal of Skyscape Archaeology</w:t>
      </w:r>
      <w:r w:rsidRPr="00744AA6">
        <w:rPr>
          <w:rFonts w:cstheme="minorHAnsi"/>
          <w:shd w:val="clear" w:color="auto" w:fill="FFFFFF"/>
        </w:rPr>
        <w:t>, </w:t>
      </w:r>
      <w:r w:rsidRPr="00744AA6">
        <w:rPr>
          <w:rFonts w:cstheme="minorHAnsi"/>
          <w:i/>
          <w:iCs/>
          <w:shd w:val="clear" w:color="auto" w:fill="FFFFFF"/>
        </w:rPr>
        <w:t>3</w:t>
      </w:r>
      <w:r w:rsidRPr="00744AA6">
        <w:rPr>
          <w:rFonts w:cstheme="minorHAnsi"/>
          <w:shd w:val="clear" w:color="auto" w:fill="FFFFFF"/>
        </w:rPr>
        <w:t xml:space="preserve">(2), </w:t>
      </w:r>
      <w:r>
        <w:rPr>
          <w:rFonts w:cstheme="minorHAnsi"/>
          <w:shd w:val="clear" w:color="auto" w:fill="FFFFFF"/>
        </w:rPr>
        <w:t>p. 246</w:t>
      </w:r>
      <w:r w:rsidRPr="00744AA6">
        <w:rPr>
          <w:rFonts w:cstheme="minorHAnsi"/>
          <w:shd w:val="clear" w:color="auto" w:fill="FFFFFF"/>
        </w:rPr>
        <w:t> </w:t>
      </w:r>
      <w:hyperlink r:id="rId3" w:history="1">
        <w:r w:rsidRPr="00744AA6">
          <w:rPr>
            <w:rStyle w:val="Hyperlink"/>
            <w:rFonts w:cstheme="minorHAnsi"/>
            <w:color w:val="006798"/>
            <w:shd w:val="clear" w:color="auto" w:fill="FFFFFF"/>
          </w:rPr>
          <w:t>https://doi.org/10.1558/jsa.34689</w:t>
        </w:r>
      </w:hyperlink>
      <w:r>
        <w:rPr>
          <w:rFonts w:cstheme="minorHAnsi"/>
        </w:rPr>
        <w:t xml:space="preserve"> Accessed 12/11/2023.</w:t>
      </w:r>
    </w:p>
  </w:footnote>
  <w:footnote w:id="6">
    <w:p w14:paraId="2C5F4F3F" w14:textId="77777777" w:rsidR="00A04129" w:rsidRDefault="00A04129" w:rsidP="00A04129">
      <w:pPr>
        <w:pStyle w:val="FootnoteText"/>
      </w:pPr>
      <w:r>
        <w:rPr>
          <w:rStyle w:val="FootnoteReference"/>
        </w:rPr>
        <w:footnoteRef/>
      </w:r>
      <w:r>
        <w:t xml:space="preserve"> Abram, David, The Spell of the Sensuous, Vintage Books, 1996, p.54</w:t>
      </w:r>
    </w:p>
  </w:footnote>
  <w:footnote w:id="7">
    <w:p w14:paraId="0318A342" w14:textId="5B6C9661" w:rsidR="00F648E3" w:rsidRPr="007123FF" w:rsidRDefault="00F648E3" w:rsidP="008F6582">
      <w:pPr>
        <w:pStyle w:val="NoSpacing"/>
        <w:rPr>
          <w:sz w:val="20"/>
          <w:szCs w:val="20"/>
        </w:rPr>
      </w:pPr>
      <w:r>
        <w:rPr>
          <w:rStyle w:val="FootnoteReference"/>
        </w:rPr>
        <w:footnoteRef/>
      </w:r>
      <w:r>
        <w:t xml:space="preserve"> </w:t>
      </w:r>
      <w:r w:rsidRPr="007123FF">
        <w:rPr>
          <w:sz w:val="20"/>
          <w:szCs w:val="20"/>
          <w:lang w:eastAsia="en-GB"/>
        </w:rPr>
        <w:t xml:space="preserve">Bennett, Jane. “The Wonder of Minor Experiences.” </w:t>
      </w:r>
      <w:r w:rsidRPr="007123FF">
        <w:rPr>
          <w:i/>
          <w:iCs/>
          <w:sz w:val="20"/>
          <w:szCs w:val="20"/>
          <w:lang w:eastAsia="en-GB"/>
        </w:rPr>
        <w:t>The Enchantment of Modern Life: Attachments, Crossings, and Ethics</w:t>
      </w:r>
      <w:r w:rsidRPr="007123FF">
        <w:rPr>
          <w:sz w:val="20"/>
          <w:szCs w:val="20"/>
          <w:lang w:eastAsia="en-GB"/>
        </w:rPr>
        <w:t xml:space="preserve">, Princeton University Press, 2001, pp. 4. </w:t>
      </w:r>
      <w:r w:rsidRPr="007123FF">
        <w:rPr>
          <w:i/>
          <w:iCs/>
          <w:sz w:val="20"/>
          <w:szCs w:val="20"/>
          <w:lang w:eastAsia="en-GB"/>
        </w:rPr>
        <w:t>JSTOR</w:t>
      </w:r>
      <w:r w:rsidRPr="007123FF">
        <w:rPr>
          <w:sz w:val="20"/>
          <w:szCs w:val="20"/>
          <w:lang w:eastAsia="en-GB"/>
        </w:rPr>
        <w:t>, http://www.jstor.org/stable/j.ctt1ggjkxq.4. Accessed 16 Nov. 2023.</w:t>
      </w:r>
    </w:p>
  </w:footnote>
  <w:footnote w:id="8">
    <w:p w14:paraId="4AF50B2E" w14:textId="2F89E85D" w:rsidR="008F6582" w:rsidRDefault="008F6582" w:rsidP="007C4B45">
      <w:pPr>
        <w:pStyle w:val="NoSpacing"/>
      </w:pPr>
      <w:r w:rsidRPr="007123FF">
        <w:rPr>
          <w:rStyle w:val="FootnoteReference"/>
          <w:sz w:val="20"/>
          <w:szCs w:val="20"/>
        </w:rPr>
        <w:footnoteRef/>
      </w:r>
      <w:r w:rsidRPr="007123FF">
        <w:rPr>
          <w:sz w:val="20"/>
          <w:szCs w:val="20"/>
        </w:rPr>
        <w:t xml:space="preserve"> </w:t>
      </w:r>
      <w:r w:rsidRPr="007123FF">
        <w:rPr>
          <w:sz w:val="20"/>
          <w:szCs w:val="20"/>
          <w:lang w:eastAsia="en-GB"/>
        </w:rPr>
        <w:t>Lyons</w:t>
      </w:r>
      <w:r w:rsidR="00641829">
        <w:rPr>
          <w:sz w:val="20"/>
          <w:szCs w:val="20"/>
          <w:lang w:eastAsia="en-GB"/>
        </w:rPr>
        <w:t>, Sara</w:t>
      </w:r>
      <w:r w:rsidRPr="007123FF">
        <w:rPr>
          <w:sz w:val="20"/>
          <w:szCs w:val="20"/>
          <w:lang w:eastAsia="en-GB"/>
        </w:rPr>
        <w:t>. “</w:t>
      </w:r>
      <w:r w:rsidR="000A3D86">
        <w:rPr>
          <w:sz w:val="20"/>
          <w:szCs w:val="20"/>
          <w:lang w:eastAsia="en-GB"/>
        </w:rPr>
        <w:t>T</w:t>
      </w:r>
      <w:r w:rsidR="000A3D86" w:rsidRPr="007123FF">
        <w:rPr>
          <w:sz w:val="20"/>
          <w:szCs w:val="20"/>
          <w:lang w:eastAsia="en-GB"/>
        </w:rPr>
        <w:t xml:space="preserve">he disenchantment/re-enchantment of the world: </w:t>
      </w:r>
      <w:r w:rsidR="000A3D86">
        <w:rPr>
          <w:sz w:val="20"/>
          <w:szCs w:val="20"/>
          <w:lang w:eastAsia="en-GB"/>
        </w:rPr>
        <w:t>A</w:t>
      </w:r>
      <w:r w:rsidR="000A3D86" w:rsidRPr="007123FF">
        <w:rPr>
          <w:sz w:val="20"/>
          <w:szCs w:val="20"/>
          <w:lang w:eastAsia="en-GB"/>
        </w:rPr>
        <w:t xml:space="preserve">esthetics, </w:t>
      </w:r>
      <w:r w:rsidR="000A3D86">
        <w:rPr>
          <w:sz w:val="20"/>
          <w:szCs w:val="20"/>
          <w:lang w:eastAsia="en-GB"/>
        </w:rPr>
        <w:t>S</w:t>
      </w:r>
      <w:r w:rsidR="000A3D86" w:rsidRPr="007123FF">
        <w:rPr>
          <w:sz w:val="20"/>
          <w:szCs w:val="20"/>
          <w:lang w:eastAsia="en-GB"/>
        </w:rPr>
        <w:t xml:space="preserve">ecularization, and the gods of </w:t>
      </w:r>
      <w:r w:rsidR="000A3D86">
        <w:rPr>
          <w:sz w:val="20"/>
          <w:szCs w:val="20"/>
          <w:lang w:eastAsia="en-GB"/>
        </w:rPr>
        <w:t>G</w:t>
      </w:r>
      <w:r w:rsidR="000A3D86" w:rsidRPr="007123FF">
        <w:rPr>
          <w:sz w:val="20"/>
          <w:szCs w:val="20"/>
          <w:lang w:eastAsia="en-GB"/>
        </w:rPr>
        <w:t xml:space="preserve">reece from Friedrich </w:t>
      </w:r>
      <w:r w:rsidR="000A3D86">
        <w:rPr>
          <w:sz w:val="20"/>
          <w:szCs w:val="20"/>
          <w:lang w:eastAsia="en-GB"/>
        </w:rPr>
        <w:t>S</w:t>
      </w:r>
      <w:r w:rsidR="000A3D86" w:rsidRPr="007123FF">
        <w:rPr>
          <w:sz w:val="20"/>
          <w:szCs w:val="20"/>
          <w:lang w:eastAsia="en-GB"/>
        </w:rPr>
        <w:t xml:space="preserve">chiller to Walter </w:t>
      </w:r>
      <w:r w:rsidR="000A3D86">
        <w:rPr>
          <w:sz w:val="20"/>
          <w:szCs w:val="20"/>
          <w:lang w:eastAsia="en-GB"/>
        </w:rPr>
        <w:t>P</w:t>
      </w:r>
      <w:r w:rsidR="000A3D86" w:rsidRPr="007123FF">
        <w:rPr>
          <w:sz w:val="20"/>
          <w:szCs w:val="20"/>
          <w:lang w:eastAsia="en-GB"/>
        </w:rPr>
        <w:t>ater</w:t>
      </w:r>
      <w:r w:rsidRPr="007123FF">
        <w:rPr>
          <w:sz w:val="20"/>
          <w:szCs w:val="20"/>
          <w:lang w:eastAsia="en-GB"/>
        </w:rPr>
        <w:t xml:space="preserve">.” </w:t>
      </w:r>
      <w:r w:rsidRPr="007123FF">
        <w:rPr>
          <w:i/>
          <w:iCs/>
          <w:sz w:val="20"/>
          <w:szCs w:val="20"/>
          <w:lang w:eastAsia="en-GB"/>
        </w:rPr>
        <w:t>The Modern Language Review</w:t>
      </w:r>
      <w:r w:rsidRPr="007123FF">
        <w:rPr>
          <w:sz w:val="20"/>
          <w:szCs w:val="20"/>
          <w:lang w:eastAsia="en-GB"/>
        </w:rPr>
        <w:t xml:space="preserve">, vol. 109, no. 4, 2014, pp. 873–95. </w:t>
      </w:r>
      <w:r w:rsidRPr="007123FF">
        <w:rPr>
          <w:i/>
          <w:iCs/>
          <w:sz w:val="20"/>
          <w:szCs w:val="20"/>
          <w:lang w:eastAsia="en-GB"/>
        </w:rPr>
        <w:t>JSTOR</w:t>
      </w:r>
      <w:r w:rsidRPr="007123FF">
        <w:rPr>
          <w:sz w:val="20"/>
          <w:szCs w:val="20"/>
          <w:lang w:eastAsia="en-GB"/>
        </w:rPr>
        <w:t>, https://doi.org/10.5699/modelangrevi.109.4.0873. Accessed 16 Nov. 2023.</w:t>
      </w:r>
    </w:p>
  </w:footnote>
  <w:footnote w:id="9">
    <w:p w14:paraId="0DD97A07" w14:textId="734D86D7" w:rsidR="00765610" w:rsidRPr="00765610" w:rsidRDefault="00765610" w:rsidP="00765610">
      <w:pPr>
        <w:pStyle w:val="NoSpacing"/>
        <w:rPr>
          <w:sz w:val="20"/>
          <w:szCs w:val="20"/>
        </w:rPr>
      </w:pPr>
      <w:r>
        <w:rPr>
          <w:rStyle w:val="FootnoteReference"/>
        </w:rPr>
        <w:footnoteRef/>
      </w:r>
      <w:r>
        <w:t xml:space="preserve"> </w:t>
      </w:r>
      <w:r w:rsidRPr="00765610">
        <w:rPr>
          <w:sz w:val="20"/>
          <w:szCs w:val="20"/>
          <w:lang w:eastAsia="en-GB"/>
        </w:rPr>
        <w:t xml:space="preserve">Saler, Michael. “Modernity and Enchantment: A Historiographic Review.” </w:t>
      </w:r>
      <w:r w:rsidRPr="00765610">
        <w:rPr>
          <w:i/>
          <w:iCs/>
          <w:sz w:val="20"/>
          <w:szCs w:val="20"/>
          <w:lang w:eastAsia="en-GB"/>
        </w:rPr>
        <w:t>The American Historical Review</w:t>
      </w:r>
      <w:r w:rsidRPr="00765610">
        <w:rPr>
          <w:sz w:val="20"/>
          <w:szCs w:val="20"/>
          <w:lang w:eastAsia="en-GB"/>
        </w:rPr>
        <w:t xml:space="preserve">, vol. 111, no. 3, 2006, pp. 692–716. </w:t>
      </w:r>
      <w:r w:rsidRPr="00765610">
        <w:rPr>
          <w:i/>
          <w:iCs/>
          <w:sz w:val="20"/>
          <w:szCs w:val="20"/>
          <w:lang w:eastAsia="en-GB"/>
        </w:rPr>
        <w:t>JSTOR</w:t>
      </w:r>
      <w:r w:rsidRPr="00765610">
        <w:rPr>
          <w:sz w:val="20"/>
          <w:szCs w:val="20"/>
          <w:lang w:eastAsia="en-GB"/>
        </w:rPr>
        <w:t>, https://doi.org/10.1086/ahr.111.3.692. Accessed 21 Nov. 2023.</w:t>
      </w:r>
    </w:p>
  </w:footnote>
  <w:footnote w:id="10">
    <w:p w14:paraId="593FBFFF" w14:textId="7EC2F66F" w:rsidR="00765610" w:rsidRDefault="00765610">
      <w:pPr>
        <w:pStyle w:val="FootnoteText"/>
      </w:pPr>
      <w:r>
        <w:rPr>
          <w:rStyle w:val="FootnoteReference"/>
        </w:rPr>
        <w:footnoteRef/>
      </w:r>
      <w:r>
        <w:t xml:space="preserve"> </w:t>
      </w:r>
      <w:r w:rsidRPr="007123FF">
        <w:rPr>
          <w:lang w:eastAsia="en-GB"/>
        </w:rPr>
        <w:t xml:space="preserve">Bennett, Jane. “The Wonder of Minor Experiences.” </w:t>
      </w:r>
      <w:r w:rsidRPr="007123FF">
        <w:rPr>
          <w:i/>
          <w:iCs/>
          <w:lang w:eastAsia="en-GB"/>
        </w:rPr>
        <w:t>The Enchantment of Modern Life: Attachments, Crossings, and Ethics</w:t>
      </w:r>
      <w:r w:rsidRPr="007123FF">
        <w:rPr>
          <w:lang w:eastAsia="en-GB"/>
        </w:rPr>
        <w:t>, Princeton University Press, 2001, p.</w:t>
      </w:r>
      <w:r>
        <w:rPr>
          <w:lang w:eastAsia="en-GB"/>
        </w:rPr>
        <w:t xml:space="preserve"> 3.</w:t>
      </w:r>
      <w:r w:rsidRPr="007123FF">
        <w:rPr>
          <w:lang w:eastAsia="en-GB"/>
        </w:rPr>
        <w:t xml:space="preserve"> </w:t>
      </w:r>
      <w:r w:rsidRPr="007123FF">
        <w:rPr>
          <w:i/>
          <w:iCs/>
          <w:lang w:eastAsia="en-GB"/>
        </w:rPr>
        <w:t>JSTOR</w:t>
      </w:r>
      <w:r w:rsidRPr="007123FF">
        <w:rPr>
          <w:lang w:eastAsia="en-GB"/>
        </w:rPr>
        <w:t>, http://www.jstor.org/stable/j.ctt1ggjkxq.4. Accessed 16 Nov. 2023.</w:t>
      </w:r>
    </w:p>
  </w:footnote>
  <w:footnote w:id="11">
    <w:p w14:paraId="2A289D59" w14:textId="64B7F0C5" w:rsidR="00212758" w:rsidRPr="00212758" w:rsidRDefault="00212758" w:rsidP="00212758">
      <w:pPr>
        <w:pStyle w:val="NoSpacing"/>
        <w:rPr>
          <w:sz w:val="20"/>
          <w:szCs w:val="20"/>
          <w:lang w:eastAsia="en-GB"/>
        </w:rPr>
      </w:pPr>
      <w:r>
        <w:rPr>
          <w:rStyle w:val="FootnoteReference"/>
        </w:rPr>
        <w:footnoteRef/>
      </w:r>
      <w:r>
        <w:t xml:space="preserve"> </w:t>
      </w:r>
      <w:r w:rsidRPr="00212758">
        <w:rPr>
          <w:sz w:val="20"/>
          <w:szCs w:val="20"/>
          <w:lang w:eastAsia="en-GB"/>
        </w:rPr>
        <w:t xml:space="preserve">King, Edward, and Joanna Page. “Modernity and the (Re)Enchantment of the World.” </w:t>
      </w:r>
      <w:r w:rsidRPr="00212758">
        <w:rPr>
          <w:i/>
          <w:iCs/>
          <w:sz w:val="20"/>
          <w:szCs w:val="20"/>
          <w:lang w:eastAsia="en-GB"/>
        </w:rPr>
        <w:t>Posthumanism and the Graphic Novel in Latin America</w:t>
      </w:r>
      <w:r w:rsidRPr="00212758">
        <w:rPr>
          <w:sz w:val="20"/>
          <w:szCs w:val="20"/>
          <w:lang w:eastAsia="en-GB"/>
        </w:rPr>
        <w:t xml:space="preserve">, UCL Press, 2017, pp. 45–83. </w:t>
      </w:r>
      <w:r w:rsidRPr="00212758">
        <w:rPr>
          <w:i/>
          <w:iCs/>
          <w:sz w:val="20"/>
          <w:szCs w:val="20"/>
          <w:lang w:eastAsia="en-GB"/>
        </w:rPr>
        <w:t>JSTOR</w:t>
      </w:r>
      <w:r w:rsidRPr="00212758">
        <w:rPr>
          <w:sz w:val="20"/>
          <w:szCs w:val="20"/>
          <w:lang w:eastAsia="en-GB"/>
        </w:rPr>
        <w:t>, https://doi.org/10.2307/j.ctt1rfzxnd.6. Accessed 21 Nov. 2023.</w:t>
      </w:r>
    </w:p>
  </w:footnote>
  <w:footnote w:id="12">
    <w:p w14:paraId="12D629CC" w14:textId="0120C748" w:rsidR="00A04129" w:rsidRDefault="00A04129" w:rsidP="00A04129">
      <w:pPr>
        <w:pStyle w:val="FootnoteText"/>
      </w:pPr>
      <w:r>
        <w:rPr>
          <w:rStyle w:val="FootnoteReference"/>
        </w:rPr>
        <w:footnoteRef/>
      </w:r>
      <w:r>
        <w:t xml:space="preserve"> </w:t>
      </w:r>
      <w:r w:rsidRPr="007123FF">
        <w:rPr>
          <w:lang w:eastAsia="en-GB"/>
        </w:rPr>
        <w:t xml:space="preserve">Bennett, Jane. “The Wonder of Minor Experiences.” </w:t>
      </w:r>
      <w:r w:rsidRPr="007123FF">
        <w:rPr>
          <w:i/>
          <w:iCs/>
          <w:lang w:eastAsia="en-GB"/>
        </w:rPr>
        <w:t>The Enchantment of Modern Life: Attachments, Crossings, and Ethics</w:t>
      </w:r>
      <w:r w:rsidRPr="007123FF">
        <w:rPr>
          <w:lang w:eastAsia="en-GB"/>
        </w:rPr>
        <w:t xml:space="preserve">, Princeton University Press, 2001, p. </w:t>
      </w:r>
      <w:r>
        <w:rPr>
          <w:lang w:eastAsia="en-GB"/>
        </w:rPr>
        <w:t>5</w:t>
      </w:r>
      <w:r w:rsidRPr="007123FF">
        <w:rPr>
          <w:lang w:eastAsia="en-GB"/>
        </w:rPr>
        <w:t xml:space="preserve">. </w:t>
      </w:r>
      <w:r w:rsidRPr="007123FF">
        <w:rPr>
          <w:i/>
          <w:iCs/>
          <w:lang w:eastAsia="en-GB"/>
        </w:rPr>
        <w:t>JSTOR</w:t>
      </w:r>
      <w:r w:rsidRPr="007123FF">
        <w:rPr>
          <w:lang w:eastAsia="en-GB"/>
        </w:rPr>
        <w:t>, http://www.jstor.org/stable/j.ctt1ggjkxq.4. Accessed 16 Nov.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014ED" w14:textId="4F7F0D63" w:rsidR="00063879" w:rsidRDefault="00A235F9" w:rsidP="00A235F9">
    <w:pPr>
      <w:pStyle w:val="Header"/>
      <w:tabs>
        <w:tab w:val="left" w:pos="555"/>
      </w:tabs>
      <w:rPr>
        <w:color w:val="8496B0" w:themeColor="text2" w:themeTint="99"/>
        <w:sz w:val="24"/>
        <w:szCs w:val="24"/>
      </w:rPr>
    </w:pPr>
    <w:r>
      <w:rPr>
        <w:color w:val="8496B0" w:themeColor="text2" w:themeTint="99"/>
        <w:sz w:val="24"/>
        <w:szCs w:val="24"/>
      </w:rPr>
      <w:tab/>
      <w:t>Lisa Stockley 2307752</w:t>
    </w:r>
    <w:r>
      <w:rPr>
        <w:color w:val="8496B0" w:themeColor="text2" w:themeTint="99"/>
        <w:sz w:val="24"/>
        <w:szCs w:val="24"/>
      </w:rPr>
      <w:tab/>
    </w:r>
    <w:r>
      <w:rPr>
        <w:color w:val="8496B0" w:themeColor="text2" w:themeTint="99"/>
        <w:sz w:val="24"/>
        <w:szCs w:val="24"/>
      </w:rPr>
      <w:tab/>
      <w:t xml:space="preserve">Page </w:t>
    </w:r>
    <w:r>
      <w:rPr>
        <w:color w:val="8496B0" w:themeColor="text2" w:themeTint="99"/>
        <w:sz w:val="24"/>
        <w:szCs w:val="24"/>
      </w:rPr>
      <w:fldChar w:fldCharType="begin"/>
    </w:r>
    <w:r>
      <w:rPr>
        <w:color w:val="8496B0" w:themeColor="text2" w:themeTint="99"/>
        <w:sz w:val="24"/>
        <w:szCs w:val="24"/>
      </w:rPr>
      <w:instrText>PAGE   \* MERGEFORMAT</w:instrText>
    </w:r>
    <w:r>
      <w:rPr>
        <w:color w:val="8496B0" w:themeColor="text2" w:themeTint="99"/>
        <w:sz w:val="24"/>
        <w:szCs w:val="24"/>
      </w:rPr>
      <w:fldChar w:fldCharType="separate"/>
    </w:r>
    <w:r>
      <w:rPr>
        <w:color w:val="8496B0" w:themeColor="text2" w:themeTint="99"/>
        <w:sz w:val="24"/>
        <w:szCs w:val="24"/>
      </w:rPr>
      <w:t>2</w:t>
    </w:r>
    <w:r>
      <w:rPr>
        <w:color w:val="8496B0" w:themeColor="text2" w:themeTint="99"/>
        <w:sz w:val="24"/>
        <w:szCs w:val="24"/>
      </w:rPr>
      <w:fldChar w:fldCharType="end"/>
    </w:r>
    <w:r>
      <w:rPr>
        <w:color w:val="8496B0" w:themeColor="text2" w:themeTint="99"/>
        <w:sz w:val="24"/>
        <w:szCs w:val="24"/>
      </w:rPr>
      <w:t xml:space="preserve"> of </w:t>
    </w:r>
    <w:r w:rsidR="00B42FC5">
      <w:rPr>
        <w:color w:val="8496B0" w:themeColor="text2" w:themeTint="99"/>
        <w:sz w:val="24"/>
        <w:szCs w:val="24"/>
      </w:rPr>
      <w:t>8</w:t>
    </w:r>
  </w:p>
  <w:p w14:paraId="310382FA" w14:textId="77777777" w:rsidR="00A235F9" w:rsidRDefault="00A235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682583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879"/>
    <w:rsid w:val="00017CF8"/>
    <w:rsid w:val="00030063"/>
    <w:rsid w:val="0004365E"/>
    <w:rsid w:val="00063879"/>
    <w:rsid w:val="0006467F"/>
    <w:rsid w:val="000650CE"/>
    <w:rsid w:val="00067871"/>
    <w:rsid w:val="00072FB7"/>
    <w:rsid w:val="000A3D86"/>
    <w:rsid w:val="000A6F4D"/>
    <w:rsid w:val="000B298E"/>
    <w:rsid w:val="000C3BF0"/>
    <w:rsid w:val="000C4C0A"/>
    <w:rsid w:val="000D779C"/>
    <w:rsid w:val="000E59BF"/>
    <w:rsid w:val="000F7B65"/>
    <w:rsid w:val="0013112E"/>
    <w:rsid w:val="00145B4E"/>
    <w:rsid w:val="00164B82"/>
    <w:rsid w:val="0017432F"/>
    <w:rsid w:val="00174F41"/>
    <w:rsid w:val="001A1070"/>
    <w:rsid w:val="001A16F6"/>
    <w:rsid w:val="001A29CA"/>
    <w:rsid w:val="001A4B66"/>
    <w:rsid w:val="001A558E"/>
    <w:rsid w:val="001A682E"/>
    <w:rsid w:val="001B130A"/>
    <w:rsid w:val="001F7D78"/>
    <w:rsid w:val="00212758"/>
    <w:rsid w:val="002216D0"/>
    <w:rsid w:val="00223EE6"/>
    <w:rsid w:val="00235C45"/>
    <w:rsid w:val="00251377"/>
    <w:rsid w:val="00257127"/>
    <w:rsid w:val="0026612D"/>
    <w:rsid w:val="00267457"/>
    <w:rsid w:val="00276ACE"/>
    <w:rsid w:val="0028002A"/>
    <w:rsid w:val="00297425"/>
    <w:rsid w:val="002A2D35"/>
    <w:rsid w:val="002A5BAC"/>
    <w:rsid w:val="002C4B00"/>
    <w:rsid w:val="00315F75"/>
    <w:rsid w:val="003307AE"/>
    <w:rsid w:val="00334929"/>
    <w:rsid w:val="00356394"/>
    <w:rsid w:val="0036332D"/>
    <w:rsid w:val="00453ACB"/>
    <w:rsid w:val="00476F7F"/>
    <w:rsid w:val="004A0543"/>
    <w:rsid w:val="004A238F"/>
    <w:rsid w:val="004B5747"/>
    <w:rsid w:val="004B7E0D"/>
    <w:rsid w:val="004D4C93"/>
    <w:rsid w:val="004E1E5B"/>
    <w:rsid w:val="004F6125"/>
    <w:rsid w:val="00503CC3"/>
    <w:rsid w:val="00555969"/>
    <w:rsid w:val="005604EA"/>
    <w:rsid w:val="00562B27"/>
    <w:rsid w:val="005B1BF6"/>
    <w:rsid w:val="005C2609"/>
    <w:rsid w:val="005D03DD"/>
    <w:rsid w:val="005D48FA"/>
    <w:rsid w:val="00616C0C"/>
    <w:rsid w:val="00620876"/>
    <w:rsid w:val="00641829"/>
    <w:rsid w:val="00666F87"/>
    <w:rsid w:val="00687661"/>
    <w:rsid w:val="006B6D0A"/>
    <w:rsid w:val="006D1179"/>
    <w:rsid w:val="00703E82"/>
    <w:rsid w:val="00711733"/>
    <w:rsid w:val="0071190C"/>
    <w:rsid w:val="007123FF"/>
    <w:rsid w:val="007365EA"/>
    <w:rsid w:val="00744AA6"/>
    <w:rsid w:val="00745922"/>
    <w:rsid w:val="00752E69"/>
    <w:rsid w:val="00765610"/>
    <w:rsid w:val="007735F9"/>
    <w:rsid w:val="00784AB2"/>
    <w:rsid w:val="007A435D"/>
    <w:rsid w:val="007A6329"/>
    <w:rsid w:val="007C4B45"/>
    <w:rsid w:val="007E37F2"/>
    <w:rsid w:val="007F122F"/>
    <w:rsid w:val="007F22B7"/>
    <w:rsid w:val="00805A4F"/>
    <w:rsid w:val="00814AC5"/>
    <w:rsid w:val="00827534"/>
    <w:rsid w:val="008A3F57"/>
    <w:rsid w:val="008D0370"/>
    <w:rsid w:val="008D69B8"/>
    <w:rsid w:val="008E3B54"/>
    <w:rsid w:val="008F1A16"/>
    <w:rsid w:val="008F6582"/>
    <w:rsid w:val="008F6A71"/>
    <w:rsid w:val="008F7265"/>
    <w:rsid w:val="00931371"/>
    <w:rsid w:val="009344D9"/>
    <w:rsid w:val="009347E9"/>
    <w:rsid w:val="009456E1"/>
    <w:rsid w:val="00963485"/>
    <w:rsid w:val="009926A0"/>
    <w:rsid w:val="009F1C12"/>
    <w:rsid w:val="009F3C2D"/>
    <w:rsid w:val="00A04129"/>
    <w:rsid w:val="00A235F9"/>
    <w:rsid w:val="00A80BB1"/>
    <w:rsid w:val="00AF4265"/>
    <w:rsid w:val="00AF512E"/>
    <w:rsid w:val="00B035DE"/>
    <w:rsid w:val="00B1071D"/>
    <w:rsid w:val="00B147A2"/>
    <w:rsid w:val="00B42FC5"/>
    <w:rsid w:val="00B74D60"/>
    <w:rsid w:val="00BA0A00"/>
    <w:rsid w:val="00BD7441"/>
    <w:rsid w:val="00BE6C9E"/>
    <w:rsid w:val="00BF0B73"/>
    <w:rsid w:val="00C10018"/>
    <w:rsid w:val="00C11B6A"/>
    <w:rsid w:val="00C338F6"/>
    <w:rsid w:val="00C4480F"/>
    <w:rsid w:val="00C71072"/>
    <w:rsid w:val="00CB11AF"/>
    <w:rsid w:val="00CB7D5D"/>
    <w:rsid w:val="00D37517"/>
    <w:rsid w:val="00D470BB"/>
    <w:rsid w:val="00D548A7"/>
    <w:rsid w:val="00D61090"/>
    <w:rsid w:val="00D64BBA"/>
    <w:rsid w:val="00D70F25"/>
    <w:rsid w:val="00D75738"/>
    <w:rsid w:val="00D7607A"/>
    <w:rsid w:val="00DA1CF4"/>
    <w:rsid w:val="00DD5049"/>
    <w:rsid w:val="00DD7793"/>
    <w:rsid w:val="00E4621E"/>
    <w:rsid w:val="00E95480"/>
    <w:rsid w:val="00EA255F"/>
    <w:rsid w:val="00EA7384"/>
    <w:rsid w:val="00EC2F57"/>
    <w:rsid w:val="00F011B4"/>
    <w:rsid w:val="00F030E3"/>
    <w:rsid w:val="00F13ADE"/>
    <w:rsid w:val="00F615F1"/>
    <w:rsid w:val="00F648E3"/>
    <w:rsid w:val="00F70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EF0A0"/>
  <w15:chartTrackingRefBased/>
  <w15:docId w15:val="{B5AE59D0-D706-4C99-AD1D-57E3E2448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7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7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70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E6C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6C9E"/>
    <w:rPr>
      <w:sz w:val="20"/>
      <w:szCs w:val="20"/>
    </w:rPr>
  </w:style>
  <w:style w:type="character" w:styleId="FootnoteReference">
    <w:name w:val="footnote reference"/>
    <w:basedOn w:val="DefaultParagraphFont"/>
    <w:uiPriority w:val="99"/>
    <w:semiHidden/>
    <w:unhideWhenUsed/>
    <w:rsid w:val="00BE6C9E"/>
    <w:rPr>
      <w:vertAlign w:val="superscript"/>
    </w:rPr>
  </w:style>
  <w:style w:type="character" w:styleId="Hyperlink">
    <w:name w:val="Hyperlink"/>
    <w:basedOn w:val="DefaultParagraphFont"/>
    <w:uiPriority w:val="99"/>
    <w:unhideWhenUsed/>
    <w:rsid w:val="00BE6C9E"/>
    <w:rPr>
      <w:color w:val="0563C1" w:themeColor="hyperlink"/>
      <w:u w:val="single"/>
    </w:rPr>
  </w:style>
  <w:style w:type="character" w:styleId="UnresolvedMention">
    <w:name w:val="Unresolved Mention"/>
    <w:basedOn w:val="DefaultParagraphFont"/>
    <w:uiPriority w:val="99"/>
    <w:semiHidden/>
    <w:unhideWhenUsed/>
    <w:rsid w:val="00BE6C9E"/>
    <w:rPr>
      <w:color w:val="605E5C"/>
      <w:shd w:val="clear" w:color="auto" w:fill="E1DFDD"/>
    </w:rPr>
  </w:style>
  <w:style w:type="paragraph" w:styleId="NoSpacing">
    <w:name w:val="No Spacing"/>
    <w:uiPriority w:val="1"/>
    <w:qFormat/>
    <w:rsid w:val="00C11B6A"/>
    <w:pPr>
      <w:spacing w:after="0" w:line="240" w:lineRule="auto"/>
    </w:pPr>
  </w:style>
  <w:style w:type="character" w:styleId="Strong">
    <w:name w:val="Strong"/>
    <w:basedOn w:val="DefaultParagraphFont"/>
    <w:uiPriority w:val="22"/>
    <w:qFormat/>
    <w:rsid w:val="003307AE"/>
    <w:rPr>
      <w:b/>
      <w:bCs/>
    </w:rPr>
  </w:style>
  <w:style w:type="character" w:styleId="Emphasis">
    <w:name w:val="Emphasis"/>
    <w:basedOn w:val="DefaultParagraphFont"/>
    <w:uiPriority w:val="20"/>
    <w:qFormat/>
    <w:rsid w:val="003307AE"/>
    <w:rPr>
      <w:i/>
      <w:iCs/>
    </w:rPr>
  </w:style>
  <w:style w:type="paragraph" w:styleId="Title">
    <w:name w:val="Title"/>
    <w:basedOn w:val="Normal"/>
    <w:next w:val="Normal"/>
    <w:link w:val="TitleChar"/>
    <w:uiPriority w:val="10"/>
    <w:qFormat/>
    <w:rsid w:val="00784A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AB2"/>
    <w:rPr>
      <w:rFonts w:asciiTheme="majorHAnsi" w:eastAsiaTheme="majorEastAsia" w:hAnsiTheme="majorHAnsi" w:cstheme="majorBidi"/>
      <w:spacing w:val="-10"/>
      <w:kern w:val="28"/>
      <w:sz w:val="56"/>
      <w:szCs w:val="56"/>
    </w:rPr>
  </w:style>
  <w:style w:type="paragraph" w:styleId="NormalWeb">
    <w:name w:val="Normal (Web)"/>
    <w:basedOn w:val="Normal"/>
    <w:rsid w:val="007A435D"/>
    <w:pPr>
      <w:suppressAutoHyphens/>
      <w:spacing w:before="280" w:after="280" w:line="240" w:lineRule="auto"/>
    </w:pPr>
    <w:rPr>
      <w:rFonts w:ascii="Georgia" w:eastAsia="SimSun" w:hAnsi="Georgia" w:cs="Georgia"/>
      <w:color w:val="000000"/>
      <w:kern w:val="0"/>
      <w:sz w:val="21"/>
      <w:szCs w:val="21"/>
      <w:lang w:eastAsia="zh-CN"/>
      <w14:ligatures w14:val="none"/>
    </w:rPr>
  </w:style>
  <w:style w:type="character" w:customStyle="1" w:styleId="Heading2Char">
    <w:name w:val="Heading 2 Char"/>
    <w:basedOn w:val="DefaultParagraphFont"/>
    <w:link w:val="Heading2"/>
    <w:uiPriority w:val="9"/>
    <w:rsid w:val="00B1071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107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470B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23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5F9"/>
  </w:style>
  <w:style w:type="paragraph" w:styleId="Footer">
    <w:name w:val="footer"/>
    <w:basedOn w:val="Normal"/>
    <w:link w:val="FooterChar"/>
    <w:uiPriority w:val="99"/>
    <w:unhideWhenUsed/>
    <w:rsid w:val="00A23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5F9"/>
  </w:style>
  <w:style w:type="character" w:styleId="FollowedHyperlink">
    <w:name w:val="FollowedHyperlink"/>
    <w:basedOn w:val="DefaultParagraphFont"/>
    <w:uiPriority w:val="99"/>
    <w:semiHidden/>
    <w:unhideWhenUsed/>
    <w:rsid w:val="00C338F6"/>
    <w:rPr>
      <w:color w:val="954F72" w:themeColor="followedHyperlink"/>
      <w:u w:val="single"/>
    </w:rPr>
  </w:style>
  <w:style w:type="character" w:customStyle="1" w:styleId="authorname">
    <w:name w:val="authorname"/>
    <w:basedOn w:val="DefaultParagraphFont"/>
    <w:rsid w:val="009456E1"/>
  </w:style>
  <w:style w:type="character" w:customStyle="1" w:styleId="separator">
    <w:name w:val="separator"/>
    <w:basedOn w:val="DefaultParagraphFont"/>
    <w:rsid w:val="009456E1"/>
  </w:style>
  <w:style w:type="character" w:customStyle="1" w:styleId="Date1">
    <w:name w:val="Date1"/>
    <w:basedOn w:val="DefaultParagraphFont"/>
    <w:rsid w:val="009456E1"/>
  </w:style>
  <w:style w:type="character" w:customStyle="1" w:styleId="arttitle">
    <w:name w:val="art_title"/>
    <w:basedOn w:val="DefaultParagraphFont"/>
    <w:rsid w:val="009456E1"/>
  </w:style>
  <w:style w:type="character" w:customStyle="1" w:styleId="serialtitle">
    <w:name w:val="serial_title"/>
    <w:basedOn w:val="DefaultParagraphFont"/>
    <w:rsid w:val="009456E1"/>
  </w:style>
  <w:style w:type="character" w:customStyle="1" w:styleId="volumeissue">
    <w:name w:val="volume_issue"/>
    <w:basedOn w:val="DefaultParagraphFont"/>
    <w:rsid w:val="009456E1"/>
  </w:style>
  <w:style w:type="character" w:customStyle="1" w:styleId="pagerange">
    <w:name w:val="page_range"/>
    <w:basedOn w:val="DefaultParagraphFont"/>
    <w:rsid w:val="009456E1"/>
  </w:style>
  <w:style w:type="character" w:customStyle="1" w:styleId="doilink">
    <w:name w:val="doi_link"/>
    <w:basedOn w:val="DefaultParagraphFont"/>
    <w:rsid w:val="009456E1"/>
  </w:style>
  <w:style w:type="paragraph" w:styleId="Caption">
    <w:name w:val="caption"/>
    <w:basedOn w:val="Normal"/>
    <w:next w:val="Normal"/>
    <w:uiPriority w:val="35"/>
    <w:unhideWhenUsed/>
    <w:qFormat/>
    <w:rsid w:val="00F011B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41735">
      <w:bodyDiv w:val="1"/>
      <w:marLeft w:val="0"/>
      <w:marRight w:val="0"/>
      <w:marTop w:val="0"/>
      <w:marBottom w:val="0"/>
      <w:divBdr>
        <w:top w:val="none" w:sz="0" w:space="0" w:color="auto"/>
        <w:left w:val="none" w:sz="0" w:space="0" w:color="auto"/>
        <w:bottom w:val="none" w:sz="0" w:space="0" w:color="auto"/>
        <w:right w:val="none" w:sz="0" w:space="0" w:color="auto"/>
      </w:divBdr>
      <w:divsChild>
        <w:div w:id="75908962">
          <w:marLeft w:val="0"/>
          <w:marRight w:val="0"/>
          <w:marTop w:val="0"/>
          <w:marBottom w:val="0"/>
          <w:divBdr>
            <w:top w:val="none" w:sz="0" w:space="0" w:color="auto"/>
            <w:left w:val="none" w:sz="0" w:space="0" w:color="auto"/>
            <w:bottom w:val="none" w:sz="0" w:space="0" w:color="auto"/>
            <w:right w:val="none" w:sz="0" w:space="0" w:color="auto"/>
          </w:divBdr>
          <w:divsChild>
            <w:div w:id="85041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83862">
      <w:bodyDiv w:val="1"/>
      <w:marLeft w:val="0"/>
      <w:marRight w:val="0"/>
      <w:marTop w:val="0"/>
      <w:marBottom w:val="0"/>
      <w:divBdr>
        <w:top w:val="none" w:sz="0" w:space="0" w:color="auto"/>
        <w:left w:val="none" w:sz="0" w:space="0" w:color="auto"/>
        <w:bottom w:val="none" w:sz="0" w:space="0" w:color="auto"/>
        <w:right w:val="none" w:sz="0" w:space="0" w:color="auto"/>
      </w:divBdr>
      <w:divsChild>
        <w:div w:id="1107506330">
          <w:marLeft w:val="0"/>
          <w:marRight w:val="0"/>
          <w:marTop w:val="0"/>
          <w:marBottom w:val="0"/>
          <w:divBdr>
            <w:top w:val="none" w:sz="0" w:space="0" w:color="auto"/>
            <w:left w:val="none" w:sz="0" w:space="0" w:color="auto"/>
            <w:bottom w:val="none" w:sz="0" w:space="0" w:color="auto"/>
            <w:right w:val="none" w:sz="0" w:space="0" w:color="auto"/>
          </w:divBdr>
          <w:divsChild>
            <w:div w:id="59421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928823">
      <w:bodyDiv w:val="1"/>
      <w:marLeft w:val="0"/>
      <w:marRight w:val="0"/>
      <w:marTop w:val="0"/>
      <w:marBottom w:val="0"/>
      <w:divBdr>
        <w:top w:val="none" w:sz="0" w:space="0" w:color="auto"/>
        <w:left w:val="none" w:sz="0" w:space="0" w:color="auto"/>
        <w:bottom w:val="none" w:sz="0" w:space="0" w:color="auto"/>
        <w:right w:val="none" w:sz="0" w:space="0" w:color="auto"/>
      </w:divBdr>
      <w:divsChild>
        <w:div w:id="539975354">
          <w:marLeft w:val="0"/>
          <w:marRight w:val="0"/>
          <w:marTop w:val="0"/>
          <w:marBottom w:val="0"/>
          <w:divBdr>
            <w:top w:val="none" w:sz="0" w:space="0" w:color="auto"/>
            <w:left w:val="none" w:sz="0" w:space="0" w:color="auto"/>
            <w:bottom w:val="none" w:sz="0" w:space="0" w:color="auto"/>
            <w:right w:val="none" w:sz="0" w:space="0" w:color="auto"/>
          </w:divBdr>
          <w:divsChild>
            <w:div w:id="166697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123943">
      <w:bodyDiv w:val="1"/>
      <w:marLeft w:val="0"/>
      <w:marRight w:val="0"/>
      <w:marTop w:val="0"/>
      <w:marBottom w:val="0"/>
      <w:divBdr>
        <w:top w:val="none" w:sz="0" w:space="0" w:color="auto"/>
        <w:left w:val="none" w:sz="0" w:space="0" w:color="auto"/>
        <w:bottom w:val="none" w:sz="0" w:space="0" w:color="auto"/>
        <w:right w:val="none" w:sz="0" w:space="0" w:color="auto"/>
      </w:divBdr>
      <w:divsChild>
        <w:div w:id="360667900">
          <w:marLeft w:val="0"/>
          <w:marRight w:val="0"/>
          <w:marTop w:val="0"/>
          <w:marBottom w:val="0"/>
          <w:divBdr>
            <w:top w:val="none" w:sz="0" w:space="0" w:color="auto"/>
            <w:left w:val="none" w:sz="0" w:space="0" w:color="auto"/>
            <w:bottom w:val="none" w:sz="0" w:space="0" w:color="auto"/>
            <w:right w:val="none" w:sz="0" w:space="0" w:color="auto"/>
          </w:divBdr>
          <w:divsChild>
            <w:div w:id="114874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940301">
      <w:bodyDiv w:val="1"/>
      <w:marLeft w:val="0"/>
      <w:marRight w:val="0"/>
      <w:marTop w:val="0"/>
      <w:marBottom w:val="0"/>
      <w:divBdr>
        <w:top w:val="none" w:sz="0" w:space="0" w:color="auto"/>
        <w:left w:val="none" w:sz="0" w:space="0" w:color="auto"/>
        <w:bottom w:val="none" w:sz="0" w:space="0" w:color="auto"/>
        <w:right w:val="none" w:sz="0" w:space="0" w:color="auto"/>
      </w:divBdr>
      <w:divsChild>
        <w:div w:id="1972055911">
          <w:marLeft w:val="0"/>
          <w:marRight w:val="0"/>
          <w:marTop w:val="0"/>
          <w:marBottom w:val="0"/>
          <w:divBdr>
            <w:top w:val="none" w:sz="0" w:space="0" w:color="auto"/>
            <w:left w:val="none" w:sz="0" w:space="0" w:color="auto"/>
            <w:bottom w:val="none" w:sz="0" w:space="0" w:color="auto"/>
            <w:right w:val="none" w:sz="0" w:space="0" w:color="auto"/>
          </w:divBdr>
          <w:divsChild>
            <w:div w:id="121307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963508">
      <w:bodyDiv w:val="1"/>
      <w:marLeft w:val="0"/>
      <w:marRight w:val="0"/>
      <w:marTop w:val="0"/>
      <w:marBottom w:val="0"/>
      <w:divBdr>
        <w:top w:val="none" w:sz="0" w:space="0" w:color="auto"/>
        <w:left w:val="none" w:sz="0" w:space="0" w:color="auto"/>
        <w:bottom w:val="none" w:sz="0" w:space="0" w:color="auto"/>
        <w:right w:val="none" w:sz="0" w:space="0" w:color="auto"/>
      </w:divBdr>
      <w:divsChild>
        <w:div w:id="1107390519">
          <w:marLeft w:val="0"/>
          <w:marRight w:val="0"/>
          <w:marTop w:val="0"/>
          <w:marBottom w:val="0"/>
          <w:divBdr>
            <w:top w:val="none" w:sz="0" w:space="0" w:color="auto"/>
            <w:left w:val="none" w:sz="0" w:space="0" w:color="auto"/>
            <w:bottom w:val="none" w:sz="0" w:space="0" w:color="auto"/>
            <w:right w:val="none" w:sz="0" w:space="0" w:color="auto"/>
          </w:divBdr>
          <w:divsChild>
            <w:div w:id="32212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157357">
      <w:bodyDiv w:val="1"/>
      <w:marLeft w:val="0"/>
      <w:marRight w:val="0"/>
      <w:marTop w:val="0"/>
      <w:marBottom w:val="0"/>
      <w:divBdr>
        <w:top w:val="none" w:sz="0" w:space="0" w:color="auto"/>
        <w:left w:val="none" w:sz="0" w:space="0" w:color="auto"/>
        <w:bottom w:val="none" w:sz="0" w:space="0" w:color="auto"/>
        <w:right w:val="none" w:sz="0" w:space="0" w:color="auto"/>
      </w:divBdr>
      <w:divsChild>
        <w:div w:id="1164785886">
          <w:marLeft w:val="0"/>
          <w:marRight w:val="0"/>
          <w:marTop w:val="0"/>
          <w:marBottom w:val="0"/>
          <w:divBdr>
            <w:top w:val="none" w:sz="0" w:space="0" w:color="auto"/>
            <w:left w:val="none" w:sz="0" w:space="0" w:color="auto"/>
            <w:bottom w:val="none" w:sz="0" w:space="0" w:color="auto"/>
            <w:right w:val="none" w:sz="0" w:space="0" w:color="auto"/>
          </w:divBdr>
          <w:divsChild>
            <w:div w:id="151009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248089">
      <w:bodyDiv w:val="1"/>
      <w:marLeft w:val="0"/>
      <w:marRight w:val="0"/>
      <w:marTop w:val="0"/>
      <w:marBottom w:val="0"/>
      <w:divBdr>
        <w:top w:val="none" w:sz="0" w:space="0" w:color="auto"/>
        <w:left w:val="none" w:sz="0" w:space="0" w:color="auto"/>
        <w:bottom w:val="none" w:sz="0" w:space="0" w:color="auto"/>
        <w:right w:val="none" w:sz="0" w:space="0" w:color="auto"/>
      </w:divBdr>
    </w:div>
    <w:div w:id="1319965492">
      <w:bodyDiv w:val="1"/>
      <w:marLeft w:val="0"/>
      <w:marRight w:val="0"/>
      <w:marTop w:val="0"/>
      <w:marBottom w:val="0"/>
      <w:divBdr>
        <w:top w:val="none" w:sz="0" w:space="0" w:color="auto"/>
        <w:left w:val="none" w:sz="0" w:space="0" w:color="auto"/>
        <w:bottom w:val="none" w:sz="0" w:space="0" w:color="auto"/>
        <w:right w:val="none" w:sz="0" w:space="0" w:color="auto"/>
      </w:divBdr>
      <w:divsChild>
        <w:div w:id="519048278">
          <w:marLeft w:val="0"/>
          <w:marRight w:val="0"/>
          <w:marTop w:val="0"/>
          <w:marBottom w:val="0"/>
          <w:divBdr>
            <w:top w:val="none" w:sz="0" w:space="0" w:color="auto"/>
            <w:left w:val="none" w:sz="0" w:space="0" w:color="auto"/>
            <w:bottom w:val="none" w:sz="0" w:space="0" w:color="auto"/>
            <w:right w:val="none" w:sz="0" w:space="0" w:color="auto"/>
          </w:divBdr>
          <w:divsChild>
            <w:div w:id="15881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407707">
      <w:bodyDiv w:val="1"/>
      <w:marLeft w:val="0"/>
      <w:marRight w:val="0"/>
      <w:marTop w:val="0"/>
      <w:marBottom w:val="0"/>
      <w:divBdr>
        <w:top w:val="none" w:sz="0" w:space="0" w:color="auto"/>
        <w:left w:val="none" w:sz="0" w:space="0" w:color="auto"/>
        <w:bottom w:val="none" w:sz="0" w:space="0" w:color="auto"/>
        <w:right w:val="none" w:sz="0" w:space="0" w:color="auto"/>
      </w:divBdr>
      <w:divsChild>
        <w:div w:id="1578593454">
          <w:marLeft w:val="0"/>
          <w:marRight w:val="0"/>
          <w:marTop w:val="0"/>
          <w:marBottom w:val="0"/>
          <w:divBdr>
            <w:top w:val="none" w:sz="0" w:space="0" w:color="auto"/>
            <w:left w:val="none" w:sz="0" w:space="0" w:color="auto"/>
            <w:bottom w:val="none" w:sz="0" w:space="0" w:color="auto"/>
            <w:right w:val="none" w:sz="0" w:space="0" w:color="auto"/>
          </w:divBdr>
          <w:divsChild>
            <w:div w:id="29938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480884">
      <w:bodyDiv w:val="1"/>
      <w:marLeft w:val="0"/>
      <w:marRight w:val="0"/>
      <w:marTop w:val="0"/>
      <w:marBottom w:val="0"/>
      <w:divBdr>
        <w:top w:val="none" w:sz="0" w:space="0" w:color="auto"/>
        <w:left w:val="none" w:sz="0" w:space="0" w:color="auto"/>
        <w:bottom w:val="none" w:sz="0" w:space="0" w:color="auto"/>
        <w:right w:val="none" w:sz="0" w:space="0" w:color="auto"/>
      </w:divBdr>
      <w:divsChild>
        <w:div w:id="61685811">
          <w:marLeft w:val="0"/>
          <w:marRight w:val="0"/>
          <w:marTop w:val="0"/>
          <w:marBottom w:val="0"/>
          <w:divBdr>
            <w:top w:val="none" w:sz="0" w:space="0" w:color="auto"/>
            <w:left w:val="none" w:sz="0" w:space="0" w:color="auto"/>
            <w:bottom w:val="none" w:sz="0" w:space="0" w:color="auto"/>
            <w:right w:val="none" w:sz="0" w:space="0" w:color="auto"/>
          </w:divBdr>
          <w:divsChild>
            <w:div w:id="7060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2307/j.ctt1rfzxnd.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doi.org/10.1080/21550085.2021.1904496"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Microsoft_Word_97_-_2003_Document.doc"/><Relationship Id="rId14" Type="http://schemas.openxmlformats.org/officeDocument/2006/relationships/hyperlink" Target="https://doi.org/10.1558/jsa.3468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1558/jsa.34689" TargetMode="External"/><Relationship Id="rId2" Type="http://schemas.openxmlformats.org/officeDocument/2006/relationships/hyperlink" Target="https://doi.org/10.1080/21550085.2021.1904496" TargetMode="External"/><Relationship Id="rId1" Type="http://schemas.openxmlformats.org/officeDocument/2006/relationships/hyperlink" Target="https://doi.org/10.1080/21550085.2021.190449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arl\Documents\Custom%20Office%20Templates\Essa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CF5BC73-FFAB-43FD-93EA-B478726C8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Essay template</Template>
  <TotalTime>1</TotalTime>
  <Pages>8</Pages>
  <Words>1843</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Stockley</dc:creator>
  <cp:keywords/>
  <dc:description/>
  <cp:lastModifiedBy>Lisa Stockley</cp:lastModifiedBy>
  <cp:revision>2</cp:revision>
  <dcterms:created xsi:type="dcterms:W3CDTF">2023-11-21T12:03:00Z</dcterms:created>
  <dcterms:modified xsi:type="dcterms:W3CDTF">2023-11-21T12:03:00Z</dcterms:modified>
</cp:coreProperties>
</file>