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1562828835"/>
        <w:docPartObj>
          <w:docPartGallery w:val="Cover Pages"/>
          <w:docPartUnique/>
        </w:docPartObj>
      </w:sdtPr>
      <w:sdtEndPr>
        <w:rPr>
          <w:rFonts w:eastAsiaTheme="minorHAnsi"/>
          <w:b/>
          <w:bCs/>
          <w:color w:val="auto"/>
          <w:kern w:val="2"/>
          <w:sz w:val="24"/>
          <w:szCs w:val="24"/>
          <w:lang w:eastAsia="en-US"/>
          <w14:ligatures w14:val="standardContextual"/>
        </w:rPr>
      </w:sdtEndPr>
      <w:sdtContent>
        <w:p w14:paraId="64B90CAD" w14:textId="03C819D4" w:rsidR="002C6F36" w:rsidRDefault="002C6F36">
          <w:pPr>
            <w:pStyle w:val="NoSpacing"/>
            <w:spacing w:before="1540" w:after="240"/>
            <w:jc w:val="center"/>
            <w:rPr>
              <w:color w:val="156082" w:themeColor="accent1"/>
            </w:rPr>
          </w:pPr>
          <w:r>
            <w:rPr>
              <w:noProof/>
              <w:color w:val="156082" w:themeColor="accent1"/>
            </w:rPr>
            <w:drawing>
              <wp:inline distT="0" distB="0" distL="0" distR="0" wp14:anchorId="3FC63E2E" wp14:editId="334C5137">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7819D9F9589748B09C4FC074CF8F17B1"/>
            </w:placeholder>
            <w:dataBinding w:prefixMappings="xmlns:ns0='http://purl.org/dc/elements/1.1/' xmlns:ns1='http://schemas.openxmlformats.org/package/2006/metadata/core-properties' " w:xpath="/ns1:coreProperties[1]/ns0:title[1]" w:storeItemID="{6C3C8BC8-F283-45AE-878A-BAB7291924A1}"/>
            <w:text/>
          </w:sdtPr>
          <w:sdtContent>
            <w:p w14:paraId="2A283C3D" w14:textId="4B45F63C" w:rsidR="002C6F36" w:rsidRDefault="002C6F36">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sidRPr="002C6F36">
                <w:rPr>
                  <w:rFonts w:asciiTheme="majorHAnsi" w:eastAsiaTheme="majorEastAsia" w:hAnsiTheme="majorHAnsi" w:cstheme="majorBidi"/>
                  <w:caps/>
                  <w:color w:val="156082" w:themeColor="accent1"/>
                  <w:sz w:val="72"/>
                  <w:szCs w:val="72"/>
                </w:rPr>
                <w:t>Principles of Human Resource Management</w:t>
              </w:r>
            </w:p>
          </w:sdtContent>
        </w:sdt>
        <w:p w14:paraId="06E93B8C" w14:textId="77777777" w:rsidR="002C6F36" w:rsidRDefault="002C6F36" w:rsidP="002C6F36">
          <w:pPr>
            <w:pStyle w:val="NoSpacing"/>
            <w:jc w:val="center"/>
            <w:rPr>
              <w:color w:val="156082" w:themeColor="accent1"/>
              <w:sz w:val="28"/>
              <w:szCs w:val="28"/>
            </w:rPr>
          </w:pPr>
          <w:sdt>
            <w:sdtPr>
              <w:rPr>
                <w:color w:val="156082" w:themeColor="accent1"/>
                <w:sz w:val="28"/>
                <w:szCs w:val="28"/>
              </w:rPr>
              <w:alias w:val="Subtitle"/>
              <w:tag w:val=""/>
              <w:id w:val="328029620"/>
              <w:placeholder>
                <w:docPart w:val="58C1221C8E33492E923FD312E63D2AD9"/>
              </w:placeholder>
              <w:dataBinding w:prefixMappings="xmlns:ns0='http://purl.org/dc/elements/1.1/' xmlns:ns1='http://schemas.openxmlformats.org/package/2006/metadata/core-properties' " w:xpath="/ns1:coreProperties[1]/ns0:subject[1]" w:storeItemID="{6C3C8BC8-F283-45AE-878A-BAB7291924A1}"/>
              <w:text/>
            </w:sdtPr>
            <w:sdtContent>
              <w:r>
                <w:rPr>
                  <w:color w:val="156082" w:themeColor="accent1"/>
                  <w:sz w:val="28"/>
                  <w:szCs w:val="28"/>
                </w:rPr>
                <w:t>(</w:t>
              </w:r>
              <w:proofErr w:type="gramStart"/>
              <w:r>
                <w:rPr>
                  <w:color w:val="156082" w:themeColor="accent1"/>
                  <w:sz w:val="28"/>
                  <w:szCs w:val="28"/>
                </w:rPr>
                <w:t>BA )</w:t>
              </w:r>
              <w:proofErr w:type="gramEnd"/>
              <w:r>
                <w:rPr>
                  <w:color w:val="156082" w:themeColor="accent1"/>
                  <w:sz w:val="28"/>
                  <w:szCs w:val="28"/>
                </w:rPr>
                <w:t xml:space="preserve"> Business Management </w:t>
              </w:r>
            </w:sdtContent>
          </w:sdt>
        </w:p>
        <w:p w14:paraId="123065A6" w14:textId="67C66EC0" w:rsidR="002C6F36" w:rsidRDefault="002C6F36" w:rsidP="002C6F36">
          <w:pPr>
            <w:pStyle w:val="NoSpacing"/>
            <w:jc w:val="center"/>
            <w:rPr>
              <w:color w:val="156082" w:themeColor="accent1"/>
              <w:sz w:val="28"/>
              <w:szCs w:val="28"/>
            </w:rPr>
          </w:pPr>
          <w:r>
            <w:rPr>
              <w:color w:val="156082" w:themeColor="accent1"/>
              <w:sz w:val="28"/>
              <w:szCs w:val="28"/>
            </w:rPr>
            <w:t>Florentina Zauca – 2333203</w:t>
          </w:r>
        </w:p>
        <w:p w14:paraId="4574D0CB" w14:textId="1AB36487" w:rsidR="00F22D49" w:rsidRDefault="002C6F36" w:rsidP="00F22D49">
          <w:pPr>
            <w:pStyle w:val="NoSpacing"/>
            <w:jc w:val="center"/>
            <w:rPr>
              <w:b/>
              <w:color w:val="156082" w:themeColor="accent1"/>
              <w:sz w:val="28"/>
              <w:szCs w:val="28"/>
            </w:rPr>
          </w:pPr>
          <w:r>
            <w:rPr>
              <w:color w:val="156082" w:themeColor="accent1"/>
              <w:sz w:val="28"/>
              <w:szCs w:val="28"/>
            </w:rPr>
            <w:t xml:space="preserve">Internal </w:t>
          </w:r>
          <w:r w:rsidR="00F22D49">
            <w:rPr>
              <w:color w:val="156082" w:themeColor="accent1"/>
              <w:sz w:val="28"/>
              <w:szCs w:val="28"/>
            </w:rPr>
            <w:t xml:space="preserve">Verifier: </w:t>
          </w:r>
          <w:r w:rsidR="00F22D49" w:rsidRPr="00F22D49">
            <w:rPr>
              <w:b/>
              <w:color w:val="156082" w:themeColor="accent1"/>
              <w:sz w:val="28"/>
              <w:szCs w:val="28"/>
            </w:rPr>
            <w:t>Dr Anupam Mazumdar</w:t>
          </w:r>
        </w:p>
        <w:p w14:paraId="460EC5C7" w14:textId="6001387E" w:rsidR="002C6F36" w:rsidRPr="00F22D49" w:rsidRDefault="00F22D49" w:rsidP="00F22D49">
          <w:pPr>
            <w:pStyle w:val="NoSpacing"/>
            <w:jc w:val="center"/>
            <w:rPr>
              <w:b/>
              <w:color w:val="156082" w:themeColor="accent1"/>
              <w:sz w:val="28"/>
              <w:szCs w:val="28"/>
            </w:rPr>
          </w:pPr>
          <w:r>
            <w:rPr>
              <w:b/>
              <w:color w:val="156082" w:themeColor="accent1"/>
              <w:sz w:val="28"/>
              <w:szCs w:val="28"/>
            </w:rPr>
            <w:t xml:space="preserve">Lecture: </w:t>
          </w:r>
          <w:r w:rsidRPr="00F22D49">
            <w:rPr>
              <w:b/>
              <w:color w:val="156082" w:themeColor="accent1"/>
              <w:sz w:val="28"/>
              <w:szCs w:val="28"/>
            </w:rPr>
            <w:t> Dr Koushik Das Sarma</w:t>
          </w:r>
          <w:r w:rsidR="002C6F36">
            <w:rPr>
              <w:noProof/>
              <w:color w:val="156082" w:themeColor="accent1"/>
            </w:rPr>
            <w:drawing>
              <wp:inline distT="0" distB="0" distL="0" distR="0" wp14:anchorId="35D0AC9F" wp14:editId="46939272">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40FA584" w14:textId="2F7DCBEE" w:rsidR="002C6F36" w:rsidRDefault="002C6F36">
          <w:pPr>
            <w:rPr>
              <w:b/>
              <w:bCs/>
            </w:rPr>
          </w:pPr>
          <w:r>
            <w:rPr>
              <w:b/>
              <w:bCs/>
            </w:rPr>
            <w:br w:type="page"/>
          </w:r>
        </w:p>
      </w:sdtContent>
    </w:sdt>
    <w:p w14:paraId="518ACAA8" w14:textId="41A3533D" w:rsidR="002C6F36" w:rsidRDefault="002C6F36" w:rsidP="002C6F36">
      <w:pPr>
        <w:rPr>
          <w:b/>
          <w:bCs/>
        </w:rPr>
      </w:pPr>
      <w:r>
        <w:rPr>
          <w:b/>
          <w:bCs/>
        </w:rPr>
        <w:lastRenderedPageBreak/>
        <w:t xml:space="preserve">Table of content </w:t>
      </w:r>
    </w:p>
    <w:p w14:paraId="7E2147C7" w14:textId="6EA1B090" w:rsidR="00F22D49" w:rsidRDefault="00F22D49" w:rsidP="00F22D49">
      <w:pPr>
        <w:pStyle w:val="ListParagraph"/>
        <w:numPr>
          <w:ilvl w:val="0"/>
          <w:numId w:val="7"/>
        </w:numPr>
        <w:rPr>
          <w:b/>
          <w:bCs/>
        </w:rPr>
      </w:pPr>
      <w:r>
        <w:rPr>
          <w:b/>
          <w:bCs/>
        </w:rPr>
        <w:t>Introduction………………………………………………………………</w:t>
      </w:r>
      <w:r w:rsidR="00FB3EEF">
        <w:rPr>
          <w:b/>
          <w:bCs/>
        </w:rPr>
        <w:t>……………</w:t>
      </w:r>
      <w:proofErr w:type="gramStart"/>
      <w:r w:rsidR="00FB3EEF">
        <w:rPr>
          <w:b/>
          <w:bCs/>
        </w:rPr>
        <w:t>…..</w:t>
      </w:r>
      <w:proofErr w:type="gramEnd"/>
      <w:r>
        <w:rPr>
          <w:b/>
          <w:bCs/>
        </w:rPr>
        <w:t>…</w:t>
      </w:r>
      <w:proofErr w:type="gramStart"/>
      <w:r>
        <w:rPr>
          <w:b/>
          <w:bCs/>
        </w:rPr>
        <w:t>…..</w:t>
      </w:r>
      <w:proofErr w:type="gramEnd"/>
      <w:r>
        <w:rPr>
          <w:b/>
          <w:bCs/>
        </w:rPr>
        <w:t>2</w:t>
      </w:r>
    </w:p>
    <w:p w14:paraId="42E1D0B6" w14:textId="29CBCC0A" w:rsidR="00F22D49" w:rsidRDefault="00F22D49" w:rsidP="00F22D49">
      <w:pPr>
        <w:pStyle w:val="ListParagraph"/>
        <w:numPr>
          <w:ilvl w:val="0"/>
          <w:numId w:val="7"/>
        </w:numPr>
        <w:rPr>
          <w:b/>
          <w:bCs/>
        </w:rPr>
      </w:pPr>
      <w:r w:rsidRPr="00F22D49">
        <w:rPr>
          <w:b/>
          <w:bCs/>
        </w:rPr>
        <w:t xml:space="preserve">Internal and External Environment </w:t>
      </w:r>
      <w:r>
        <w:rPr>
          <w:b/>
          <w:bCs/>
        </w:rPr>
        <w:t>………</w:t>
      </w:r>
      <w:r w:rsidR="00FB3EEF">
        <w:rPr>
          <w:b/>
          <w:bCs/>
        </w:rPr>
        <w:t>……………………</w:t>
      </w:r>
      <w:proofErr w:type="gramStart"/>
      <w:r w:rsidR="00FB3EEF">
        <w:rPr>
          <w:b/>
          <w:bCs/>
        </w:rPr>
        <w:t>…..</w:t>
      </w:r>
      <w:proofErr w:type="gramEnd"/>
      <w:r>
        <w:rPr>
          <w:b/>
          <w:bCs/>
        </w:rPr>
        <w:t>…………………</w:t>
      </w:r>
      <w:proofErr w:type="gramStart"/>
      <w:r>
        <w:rPr>
          <w:b/>
          <w:bCs/>
        </w:rPr>
        <w:t>…..</w:t>
      </w:r>
      <w:proofErr w:type="gramEnd"/>
      <w:r>
        <w:rPr>
          <w:b/>
          <w:bCs/>
        </w:rPr>
        <w:t>2</w:t>
      </w:r>
    </w:p>
    <w:p w14:paraId="23E962EB" w14:textId="731985A6" w:rsidR="00F22D49" w:rsidRDefault="00F22D49" w:rsidP="00F22D49">
      <w:pPr>
        <w:pStyle w:val="ListParagraph"/>
        <w:numPr>
          <w:ilvl w:val="0"/>
          <w:numId w:val="7"/>
        </w:numPr>
      </w:pPr>
      <w:r>
        <w:t>Link to HR Functions………………………</w:t>
      </w:r>
      <w:r w:rsidR="00FB3EEF">
        <w:t>…………………………….</w:t>
      </w:r>
      <w:r>
        <w:t>…………………………3</w:t>
      </w:r>
    </w:p>
    <w:p w14:paraId="246EDBD1" w14:textId="42C2E5AF" w:rsidR="00FB3EEF" w:rsidRPr="00FB3EEF" w:rsidRDefault="00F22D49" w:rsidP="00FB3EEF">
      <w:pPr>
        <w:pStyle w:val="ListParagraph"/>
        <w:numPr>
          <w:ilvl w:val="0"/>
          <w:numId w:val="7"/>
        </w:numPr>
        <w:rPr>
          <w:b/>
          <w:bCs/>
        </w:rPr>
      </w:pPr>
      <w:r w:rsidRPr="00F22D49">
        <w:rPr>
          <w:b/>
          <w:bCs/>
        </w:rPr>
        <w:t xml:space="preserve">Organisation Application </w:t>
      </w:r>
      <w:r w:rsidR="00FB3EEF">
        <w:rPr>
          <w:b/>
          <w:bCs/>
        </w:rPr>
        <w:t>…………………………………………………………………….4</w:t>
      </w:r>
    </w:p>
    <w:p w14:paraId="0A48BE26" w14:textId="19B81B36" w:rsidR="00F22D49" w:rsidRDefault="00F22D49" w:rsidP="00F22D49">
      <w:pPr>
        <w:pStyle w:val="ListParagraph"/>
        <w:numPr>
          <w:ilvl w:val="0"/>
          <w:numId w:val="7"/>
        </w:numPr>
      </w:pPr>
      <w:r>
        <w:t>HR practice……………………………………………………</w:t>
      </w:r>
      <w:r w:rsidR="00FB3EEF">
        <w:t>……………………………………….5</w:t>
      </w:r>
    </w:p>
    <w:p w14:paraId="4F678B68" w14:textId="0A21028C" w:rsidR="002C6F36" w:rsidRDefault="00FB3EEF" w:rsidP="002C6F36">
      <w:pPr>
        <w:pStyle w:val="ListParagraph"/>
        <w:numPr>
          <w:ilvl w:val="0"/>
          <w:numId w:val="7"/>
        </w:numPr>
      </w:pPr>
      <w:proofErr w:type="spellStart"/>
      <w:r>
        <w:t>Aplication</w:t>
      </w:r>
      <w:proofErr w:type="spellEnd"/>
      <w:r>
        <w:t xml:space="preserve"> Model…………………………………………………………………</w:t>
      </w:r>
      <w:proofErr w:type="gramStart"/>
      <w:r>
        <w:t>…..</w:t>
      </w:r>
      <w:proofErr w:type="gramEnd"/>
      <w:r>
        <w:t>…………..…6</w:t>
      </w:r>
    </w:p>
    <w:p w14:paraId="45272D14" w14:textId="655CC5D1" w:rsidR="00FB3EEF" w:rsidRPr="00FB3EEF" w:rsidRDefault="00FB3EEF" w:rsidP="002C6F36">
      <w:pPr>
        <w:pStyle w:val="ListParagraph"/>
        <w:numPr>
          <w:ilvl w:val="0"/>
          <w:numId w:val="7"/>
        </w:numPr>
      </w:pPr>
      <w:r>
        <w:t>Conclusion……………………………………………………………………………………………7</w:t>
      </w:r>
    </w:p>
    <w:p w14:paraId="2F2B356A" w14:textId="77777777" w:rsidR="002C6F36" w:rsidRDefault="002C6F36" w:rsidP="002C6F36">
      <w:pPr>
        <w:rPr>
          <w:b/>
          <w:bCs/>
        </w:rPr>
      </w:pPr>
    </w:p>
    <w:p w14:paraId="2F163852" w14:textId="77777777" w:rsidR="002C6F36" w:rsidRDefault="002C6F36" w:rsidP="002C6F36">
      <w:pPr>
        <w:rPr>
          <w:b/>
          <w:bCs/>
        </w:rPr>
      </w:pPr>
    </w:p>
    <w:p w14:paraId="543778B2" w14:textId="77777777" w:rsidR="002C6F36" w:rsidRDefault="002C6F36" w:rsidP="002C6F36">
      <w:pPr>
        <w:rPr>
          <w:b/>
          <w:bCs/>
        </w:rPr>
      </w:pPr>
    </w:p>
    <w:p w14:paraId="749E7FD7" w14:textId="77777777" w:rsidR="002C6F36" w:rsidRDefault="002C6F36" w:rsidP="002C6F36">
      <w:pPr>
        <w:rPr>
          <w:b/>
          <w:bCs/>
        </w:rPr>
      </w:pPr>
    </w:p>
    <w:p w14:paraId="06A5F077" w14:textId="77777777" w:rsidR="002C6F36" w:rsidRDefault="002C6F36" w:rsidP="002C6F36">
      <w:pPr>
        <w:rPr>
          <w:b/>
          <w:bCs/>
        </w:rPr>
      </w:pPr>
    </w:p>
    <w:p w14:paraId="4A0AF0DB" w14:textId="77777777" w:rsidR="002C6F36" w:rsidRDefault="002C6F36" w:rsidP="002C6F36">
      <w:pPr>
        <w:rPr>
          <w:b/>
          <w:bCs/>
        </w:rPr>
      </w:pPr>
    </w:p>
    <w:p w14:paraId="056EC5AA" w14:textId="77777777" w:rsidR="002C6F36" w:rsidRDefault="002C6F36" w:rsidP="002C6F36">
      <w:pPr>
        <w:rPr>
          <w:b/>
          <w:bCs/>
        </w:rPr>
      </w:pPr>
    </w:p>
    <w:p w14:paraId="2A2588CC" w14:textId="77777777" w:rsidR="002C6F36" w:rsidRDefault="002C6F36" w:rsidP="002C6F36">
      <w:pPr>
        <w:rPr>
          <w:b/>
          <w:bCs/>
        </w:rPr>
      </w:pPr>
    </w:p>
    <w:p w14:paraId="2D9F86A5" w14:textId="77777777" w:rsidR="002C6F36" w:rsidRDefault="002C6F36" w:rsidP="002C6F36">
      <w:pPr>
        <w:rPr>
          <w:b/>
          <w:bCs/>
        </w:rPr>
      </w:pPr>
    </w:p>
    <w:p w14:paraId="1BC07F20" w14:textId="77777777" w:rsidR="002C6F36" w:rsidRDefault="002C6F36" w:rsidP="002C6F36">
      <w:pPr>
        <w:rPr>
          <w:b/>
          <w:bCs/>
        </w:rPr>
      </w:pPr>
    </w:p>
    <w:p w14:paraId="36821F33" w14:textId="77777777" w:rsidR="002C6F36" w:rsidRDefault="002C6F36" w:rsidP="002C6F36">
      <w:pPr>
        <w:rPr>
          <w:b/>
          <w:bCs/>
        </w:rPr>
      </w:pPr>
    </w:p>
    <w:p w14:paraId="7790A45F" w14:textId="77777777" w:rsidR="002C6F36" w:rsidRDefault="002C6F36" w:rsidP="002C6F36">
      <w:pPr>
        <w:rPr>
          <w:b/>
          <w:bCs/>
        </w:rPr>
      </w:pPr>
    </w:p>
    <w:p w14:paraId="05BF010A" w14:textId="77777777" w:rsidR="002C6F36" w:rsidRDefault="002C6F36" w:rsidP="002C6F36">
      <w:pPr>
        <w:rPr>
          <w:b/>
          <w:bCs/>
        </w:rPr>
      </w:pPr>
    </w:p>
    <w:p w14:paraId="51B9BCBD" w14:textId="77777777" w:rsidR="002C6F36" w:rsidRDefault="002C6F36" w:rsidP="002C6F36">
      <w:pPr>
        <w:rPr>
          <w:b/>
          <w:bCs/>
        </w:rPr>
      </w:pPr>
    </w:p>
    <w:p w14:paraId="27F34175" w14:textId="77777777" w:rsidR="002C6F36" w:rsidRDefault="002C6F36" w:rsidP="002C6F36">
      <w:pPr>
        <w:rPr>
          <w:b/>
          <w:bCs/>
        </w:rPr>
      </w:pPr>
    </w:p>
    <w:p w14:paraId="68EA6453" w14:textId="77777777" w:rsidR="002C6F36" w:rsidRDefault="002C6F36" w:rsidP="002C6F36">
      <w:pPr>
        <w:rPr>
          <w:b/>
          <w:bCs/>
        </w:rPr>
      </w:pPr>
    </w:p>
    <w:p w14:paraId="3DD836A4" w14:textId="77777777" w:rsidR="002C6F36" w:rsidRDefault="002C6F36" w:rsidP="002C6F36">
      <w:pPr>
        <w:rPr>
          <w:b/>
          <w:bCs/>
        </w:rPr>
      </w:pPr>
    </w:p>
    <w:p w14:paraId="7F390865" w14:textId="77777777" w:rsidR="002C6F36" w:rsidRDefault="002C6F36" w:rsidP="002C6F36">
      <w:pPr>
        <w:rPr>
          <w:b/>
          <w:bCs/>
        </w:rPr>
      </w:pPr>
    </w:p>
    <w:p w14:paraId="180BC5FA" w14:textId="77777777" w:rsidR="002C6F36" w:rsidRDefault="002C6F36" w:rsidP="002C6F36">
      <w:pPr>
        <w:rPr>
          <w:b/>
          <w:bCs/>
        </w:rPr>
      </w:pPr>
    </w:p>
    <w:p w14:paraId="7B674257" w14:textId="77777777" w:rsidR="002C6F36" w:rsidRDefault="002C6F36" w:rsidP="002C6F36">
      <w:pPr>
        <w:rPr>
          <w:b/>
          <w:bCs/>
        </w:rPr>
      </w:pPr>
    </w:p>
    <w:p w14:paraId="2B2EF721" w14:textId="77777777" w:rsidR="002C6F36" w:rsidRDefault="002C6F36" w:rsidP="002C6F36">
      <w:pPr>
        <w:rPr>
          <w:b/>
          <w:bCs/>
        </w:rPr>
      </w:pPr>
    </w:p>
    <w:p w14:paraId="6DB915F5" w14:textId="77777777" w:rsidR="002C6F36" w:rsidRDefault="002C6F36" w:rsidP="002C6F36">
      <w:pPr>
        <w:rPr>
          <w:b/>
          <w:bCs/>
        </w:rPr>
      </w:pPr>
    </w:p>
    <w:p w14:paraId="52A5207C" w14:textId="77777777" w:rsidR="002C6F36" w:rsidRDefault="002C6F36" w:rsidP="002C6F36">
      <w:pPr>
        <w:rPr>
          <w:b/>
          <w:bCs/>
        </w:rPr>
      </w:pPr>
    </w:p>
    <w:p w14:paraId="4FB4C3C9" w14:textId="77777777" w:rsidR="002C6F36" w:rsidRDefault="002C6F36" w:rsidP="002C6F36">
      <w:pPr>
        <w:rPr>
          <w:b/>
          <w:bCs/>
        </w:rPr>
      </w:pPr>
    </w:p>
    <w:p w14:paraId="63359D4C" w14:textId="77777777" w:rsidR="002C6F36" w:rsidRDefault="002C6F36" w:rsidP="002C6F36">
      <w:pPr>
        <w:rPr>
          <w:b/>
          <w:bCs/>
        </w:rPr>
      </w:pPr>
    </w:p>
    <w:p w14:paraId="57072990" w14:textId="77777777" w:rsidR="002C6F36" w:rsidRDefault="002C6F36" w:rsidP="002C6F36">
      <w:pPr>
        <w:rPr>
          <w:b/>
          <w:bCs/>
        </w:rPr>
      </w:pPr>
    </w:p>
    <w:p w14:paraId="3C8801EE" w14:textId="6957593B" w:rsidR="002C6F36" w:rsidRPr="002C6F36" w:rsidRDefault="002C6F36" w:rsidP="002C6F36">
      <w:pPr>
        <w:rPr>
          <w:b/>
          <w:bCs/>
        </w:rPr>
      </w:pPr>
      <w:r w:rsidRPr="002C6F36">
        <w:rPr>
          <w:b/>
          <w:bCs/>
        </w:rPr>
        <w:t xml:space="preserve"> The Impact of Environmental Factors on HR Effectiveness in Amazon UK</w:t>
      </w:r>
    </w:p>
    <w:p w14:paraId="48BEE8F1" w14:textId="05AAFFBE" w:rsidR="002C6F36" w:rsidRPr="002C6F36" w:rsidRDefault="002C6F36" w:rsidP="002C6F36"/>
    <w:p w14:paraId="5EFB4B74" w14:textId="47507114" w:rsidR="002C6F36" w:rsidRPr="002C6F36" w:rsidRDefault="002C6F36" w:rsidP="002C6F36">
      <w:pPr>
        <w:rPr>
          <w:b/>
          <w:bCs/>
        </w:rPr>
      </w:pPr>
      <w:r w:rsidRPr="002C6F36">
        <w:rPr>
          <w:b/>
          <w:bCs/>
        </w:rPr>
        <w:t xml:space="preserve">Introduction </w:t>
      </w:r>
    </w:p>
    <w:p w14:paraId="698A7C2D" w14:textId="77777777" w:rsidR="002C6F36" w:rsidRPr="002C6F36" w:rsidRDefault="002C6F36" w:rsidP="002C6F36">
      <w:r w:rsidRPr="002C6F36">
        <w:t>Human Resource (HR) management plays a fundamental role in ensuring organisational effectiveness, particularly in large multinational organisations such as Amazon in the United Kingdom. HR functions are essential in aligning workforce capabilities with organisational objectives. Key HR functions include recruitment, training and development, performance management, and employee relations. Recruitment ensures that organisations attract and select individuals with the necessary skills and competencies to maintain competitive advantage (Armstrong, 2020). Training and development enable employees to improve their skills and adapt to technological and organisational changes, which is critical in dynamic industries such as e-commerce (Noe, 2020). Performance management helps monitor and improve employee productivity through structured evaluation systems, while employee relations focus on maintaining a positive work environment, managing conflicts, and ensuring compliance with employment legislation (Bratton and Gold, 2017).</w:t>
      </w:r>
    </w:p>
    <w:p w14:paraId="00CABECA" w14:textId="77777777" w:rsidR="002C6F36" w:rsidRPr="002C6F36" w:rsidRDefault="002C6F36" w:rsidP="002C6F36">
      <w:r w:rsidRPr="002C6F36">
        <w:t>However, HR effectiveness is not only determined by internal organisational processes but is also influenced by external environmental factors such as economic conditions, legal regulations, technological advancements, and social expectations. These factors can create both opportunities and challenges for HR managers, particularly in global organisations operating across multiple jurisdictions.</w:t>
      </w:r>
    </w:p>
    <w:p w14:paraId="7D060932" w14:textId="77777777" w:rsidR="002C6F36" w:rsidRPr="002C6F36" w:rsidRDefault="002C6F36" w:rsidP="002C6F36">
      <w:r w:rsidRPr="002C6F36">
        <w:t>This report evaluates how environmental factors influence HR effectiveness using the PESTLE model. It begins by analysing internal and external environmental factors, followed by an application of the model to Amazon UK. The report then evaluates how these factors impact HR practices and explores country-specific differences. Finally, it concludes with key findings and future implications for HR managers.</w:t>
      </w:r>
    </w:p>
    <w:p w14:paraId="6B9BBDBF" w14:textId="2515294D" w:rsidR="002C6F36" w:rsidRPr="002C6F36" w:rsidRDefault="002C6F36" w:rsidP="002C6F36"/>
    <w:p w14:paraId="62CAD259" w14:textId="77777777" w:rsidR="00F22D49" w:rsidRDefault="00F22D49" w:rsidP="00F22D49">
      <w:pPr>
        <w:rPr>
          <w:b/>
          <w:bCs/>
        </w:rPr>
      </w:pPr>
      <w:r w:rsidRPr="002C6F36">
        <w:rPr>
          <w:b/>
          <w:bCs/>
        </w:rPr>
        <w:t xml:space="preserve">Internal and External Environment </w:t>
      </w:r>
    </w:p>
    <w:p w14:paraId="443D32E8" w14:textId="77777777" w:rsidR="002C6F36" w:rsidRPr="002C6F36" w:rsidRDefault="002C6F36" w:rsidP="002C6F36">
      <w:pPr>
        <w:rPr>
          <w:b/>
          <w:bCs/>
        </w:rPr>
      </w:pPr>
    </w:p>
    <w:p w14:paraId="1E98FE0A" w14:textId="77777777" w:rsidR="002C6F36" w:rsidRPr="002C6F36" w:rsidRDefault="002C6F36" w:rsidP="002C6F36">
      <w:pPr>
        <w:rPr>
          <w:b/>
          <w:bCs/>
        </w:rPr>
      </w:pPr>
      <w:r w:rsidRPr="002C6F36">
        <w:rPr>
          <w:b/>
          <w:bCs/>
        </w:rPr>
        <w:t>Business Environment Model: PESTLE Analysis</w:t>
      </w:r>
    </w:p>
    <w:p w14:paraId="6E569042" w14:textId="77777777" w:rsidR="002C6F36" w:rsidRPr="002C6F36" w:rsidRDefault="002C6F36" w:rsidP="002C6F36">
      <w:r w:rsidRPr="002C6F36">
        <w:lastRenderedPageBreak/>
        <w:t>The PESTLE framework is a widely used tool for analysing the macro-environmental factors that influence organisational operations. It examines Political, Economic, Social, Technological, Legal, and Environmental factors, providing a comprehensive overview of the external environment (Johnson et al., 2020).</w:t>
      </w:r>
    </w:p>
    <w:p w14:paraId="09E930E3" w14:textId="77777777" w:rsidR="002C6F36" w:rsidRPr="002C6F36" w:rsidRDefault="002C6F36" w:rsidP="002C6F36">
      <w:r w:rsidRPr="002C6F36">
        <w:t>One of the main advantages of PESTLE is that it helps organisations identify external opportunities and threats, allowing HR managers to anticipate changes in labour markets, legislation, and workforce expectations. For example, in the UK, employment laws and government policies significantly shape HR practices, particularly in areas such as recruitment and employee relations. Additionally, technological advancements, such as automation and artificial intelligence, influence HR processes by improving efficiency but also requiring new skills.</w:t>
      </w:r>
    </w:p>
    <w:p w14:paraId="52052026" w14:textId="77777777" w:rsidR="002C6F36" w:rsidRPr="002C6F36" w:rsidRDefault="002C6F36" w:rsidP="002C6F36">
      <w:r w:rsidRPr="002C6F36">
        <w:t>Despite its usefulness, the PESTLE model has limitations. It focuses primarily on external factors and may overlook internal organisational influences such as leadership style, organisational culture, and internal capabilities. Furthermore, the model provides a static analysis and may not fully capture rapid changes in the business environment, especially in industries characterised by innovation and disruption, such as Amazon’s sector.</w:t>
      </w:r>
    </w:p>
    <w:p w14:paraId="29AF27AD" w14:textId="03BC5D02" w:rsidR="002C6F36" w:rsidRPr="002C6F36" w:rsidRDefault="002C6F36" w:rsidP="002C6F36"/>
    <w:p w14:paraId="3F91D178" w14:textId="77777777" w:rsidR="002C6F36" w:rsidRPr="002C6F36" w:rsidRDefault="002C6F36" w:rsidP="002C6F36">
      <w:pPr>
        <w:rPr>
          <w:b/>
          <w:bCs/>
        </w:rPr>
      </w:pPr>
      <w:r w:rsidRPr="002C6F36">
        <w:rPr>
          <w:b/>
          <w:bCs/>
        </w:rPr>
        <w:t>Link to HR Functions</w:t>
      </w:r>
    </w:p>
    <w:p w14:paraId="581DB638" w14:textId="77777777" w:rsidR="002C6F36" w:rsidRPr="002C6F36" w:rsidRDefault="002C6F36" w:rsidP="002C6F36">
      <w:r w:rsidRPr="002C6F36">
        <w:t>The PESTLE model is closely linked to HR functions, as environmental factors directly influence HR practices:</w:t>
      </w:r>
    </w:p>
    <w:p w14:paraId="06E46314" w14:textId="77777777" w:rsidR="002C6F36" w:rsidRPr="002C6F36" w:rsidRDefault="002C6F36" w:rsidP="002C6F36">
      <w:pPr>
        <w:numPr>
          <w:ilvl w:val="0"/>
          <w:numId w:val="4"/>
        </w:numPr>
      </w:pPr>
      <w:r w:rsidRPr="002C6F36">
        <w:rPr>
          <w:b/>
          <w:bCs/>
        </w:rPr>
        <w:t>Political and Legal Factors:</w:t>
      </w:r>
      <w:r w:rsidRPr="002C6F36">
        <w:t xml:space="preserve"> Government policies and UK employment legislation, such as the Employment Rights Act and health and safety regulations, directly affect HR practices. HR managers must ensure compliance in recruitment, contracts, and workplace policies (CIPD, 2023). </w:t>
      </w:r>
    </w:p>
    <w:p w14:paraId="02B9BCDA" w14:textId="77777777" w:rsidR="002C6F36" w:rsidRPr="002C6F36" w:rsidRDefault="002C6F36" w:rsidP="002C6F36">
      <w:pPr>
        <w:numPr>
          <w:ilvl w:val="0"/>
          <w:numId w:val="4"/>
        </w:numPr>
      </w:pPr>
      <w:r w:rsidRPr="002C6F36">
        <w:rPr>
          <w:b/>
          <w:bCs/>
        </w:rPr>
        <w:t>Economic Factors:</w:t>
      </w:r>
      <w:r w:rsidRPr="002C6F36">
        <w:t xml:space="preserve"> Economic conditions, including inflation, unemployment rates, and labour market trends, influence recruitment strategies, salary levels, and workforce planning. During economic downturns, HR managers may focus on cost reduction, whereas economic growth encourages expansion and hiring. </w:t>
      </w:r>
    </w:p>
    <w:p w14:paraId="2A8EAEB8" w14:textId="77777777" w:rsidR="002C6F36" w:rsidRPr="002C6F36" w:rsidRDefault="002C6F36" w:rsidP="002C6F36">
      <w:pPr>
        <w:numPr>
          <w:ilvl w:val="0"/>
          <w:numId w:val="4"/>
        </w:numPr>
      </w:pPr>
      <w:r w:rsidRPr="002C6F36">
        <w:rPr>
          <w:b/>
          <w:bCs/>
        </w:rPr>
        <w:t>Social Factors:</w:t>
      </w:r>
      <w:r w:rsidRPr="002C6F36">
        <w:t xml:space="preserve"> Demographic changes, diversity expectations, and work-life balance trends influence employee relations and training initiatives. HR managers must promote inclusivity and respond to changing employee expectations. </w:t>
      </w:r>
    </w:p>
    <w:p w14:paraId="3ED1932D" w14:textId="77777777" w:rsidR="002C6F36" w:rsidRPr="002C6F36" w:rsidRDefault="002C6F36" w:rsidP="002C6F36">
      <w:pPr>
        <w:numPr>
          <w:ilvl w:val="0"/>
          <w:numId w:val="4"/>
        </w:numPr>
      </w:pPr>
      <w:r w:rsidRPr="002C6F36">
        <w:rPr>
          <w:b/>
          <w:bCs/>
        </w:rPr>
        <w:t>Technological Factors:</w:t>
      </w:r>
      <w:r w:rsidRPr="002C6F36">
        <w:t xml:space="preserve"> Technology impacts HR through digital recruitment platforms, e-learning systems, and performance monitoring tools. HR managers must adapt to these technologies while addressing concerns about job security and data privacy. </w:t>
      </w:r>
    </w:p>
    <w:p w14:paraId="0907F706" w14:textId="77777777" w:rsidR="002C6F36" w:rsidRPr="002C6F36" w:rsidRDefault="002C6F36" w:rsidP="002C6F36">
      <w:pPr>
        <w:numPr>
          <w:ilvl w:val="0"/>
          <w:numId w:val="4"/>
        </w:numPr>
      </w:pPr>
      <w:r w:rsidRPr="002C6F36">
        <w:rPr>
          <w:b/>
          <w:bCs/>
        </w:rPr>
        <w:lastRenderedPageBreak/>
        <w:t>Environmental Factors:</w:t>
      </w:r>
      <w:r w:rsidRPr="002C6F36">
        <w:t xml:space="preserve"> Sustainability and corporate social responsibility initiatives influence organisational culture and employee engagement. HR managers play a role in embedding sustainable practices within the workforce. </w:t>
      </w:r>
    </w:p>
    <w:p w14:paraId="119C5436" w14:textId="77777777" w:rsidR="002C6F36" w:rsidRPr="002C6F36" w:rsidRDefault="002C6F36" w:rsidP="002C6F36">
      <w:r w:rsidRPr="002C6F36">
        <w:t>Internal factors, including organisational culture and leadership, also interact with these external forces, shaping HR effectiveness. Therefore, HR managers must balance both internal and external influences to support organisational success.</w:t>
      </w:r>
    </w:p>
    <w:p w14:paraId="3557437B" w14:textId="087F0B5C" w:rsidR="002C6F36" w:rsidRPr="002C6F36" w:rsidRDefault="002C6F36" w:rsidP="002C6F36"/>
    <w:p w14:paraId="6FC4916F" w14:textId="5162E594" w:rsidR="002C6F36" w:rsidRDefault="002C6F36" w:rsidP="002C6F36">
      <w:pPr>
        <w:rPr>
          <w:b/>
          <w:bCs/>
        </w:rPr>
      </w:pPr>
      <w:r w:rsidRPr="002C6F36">
        <w:rPr>
          <w:b/>
          <w:bCs/>
        </w:rPr>
        <w:t xml:space="preserve">Organisation Application </w:t>
      </w:r>
    </w:p>
    <w:p w14:paraId="6E53A757" w14:textId="77777777" w:rsidR="002C6F36" w:rsidRPr="002C6F36" w:rsidRDefault="002C6F36" w:rsidP="002C6F36">
      <w:pPr>
        <w:rPr>
          <w:b/>
          <w:bCs/>
        </w:rPr>
      </w:pPr>
    </w:p>
    <w:p w14:paraId="630C41AA" w14:textId="77777777" w:rsidR="002C6F36" w:rsidRPr="002C6F36" w:rsidRDefault="002C6F36" w:rsidP="002C6F36">
      <w:pPr>
        <w:rPr>
          <w:b/>
          <w:bCs/>
        </w:rPr>
      </w:pPr>
      <w:r w:rsidRPr="002C6F36">
        <w:rPr>
          <w:b/>
          <w:bCs/>
        </w:rPr>
        <w:t>Organisation Introduction</w:t>
      </w:r>
    </w:p>
    <w:p w14:paraId="683FF7CA" w14:textId="77777777" w:rsidR="002C6F36" w:rsidRPr="002C6F36" w:rsidRDefault="002C6F36" w:rsidP="002C6F36">
      <w:r w:rsidRPr="002C6F36">
        <w:t>Amazon is one of the largest multinational corporations globally, with significant operations in the United Kingdom. The company operates fulfilment centres, logistics networks, and corporate offices across the UK, employing a large and diverse workforce. Amazon’s UK operations are integral to its European market, supporting e-commerce, cloud computing services, and distribution systems.</w:t>
      </w:r>
    </w:p>
    <w:p w14:paraId="7911E2D6" w14:textId="52991224" w:rsidR="002C6F36" w:rsidRPr="002C6F36" w:rsidRDefault="002C6F36" w:rsidP="002C6F36"/>
    <w:p w14:paraId="3E381F82" w14:textId="77777777" w:rsidR="002C6F36" w:rsidRPr="002C6F36" w:rsidRDefault="002C6F36" w:rsidP="002C6F36">
      <w:pPr>
        <w:rPr>
          <w:b/>
          <w:bCs/>
        </w:rPr>
      </w:pPr>
      <w:r w:rsidRPr="002C6F36">
        <w:rPr>
          <w:b/>
          <w:bCs/>
        </w:rPr>
        <w:t>HR Practices at Amazon UK</w:t>
      </w:r>
    </w:p>
    <w:p w14:paraId="0A1D8A22" w14:textId="77777777" w:rsidR="002C6F36" w:rsidRPr="002C6F36" w:rsidRDefault="002C6F36" w:rsidP="002C6F36">
      <w:r w:rsidRPr="002C6F36">
        <w:t>Amazon UK adopts a strategic approach to HR management to support its large-scale operations:</w:t>
      </w:r>
    </w:p>
    <w:p w14:paraId="2A48EDE7" w14:textId="77777777" w:rsidR="002C6F36" w:rsidRPr="002C6F36" w:rsidRDefault="002C6F36" w:rsidP="002C6F36">
      <w:pPr>
        <w:numPr>
          <w:ilvl w:val="0"/>
          <w:numId w:val="5"/>
        </w:numPr>
      </w:pPr>
      <w:r w:rsidRPr="002C6F36">
        <w:rPr>
          <w:b/>
          <w:bCs/>
        </w:rPr>
        <w:t>Recruitment:</w:t>
      </w:r>
      <w:r w:rsidRPr="002C6F36">
        <w:t xml:space="preserve"> The company uses advanced data analytics and digital platforms to recruit employees efficiently. Seasonal recruitment is particularly important during peak periods such as Christmas. </w:t>
      </w:r>
    </w:p>
    <w:p w14:paraId="4ADB8F8F" w14:textId="77777777" w:rsidR="002C6F36" w:rsidRPr="002C6F36" w:rsidRDefault="002C6F36" w:rsidP="002C6F36">
      <w:pPr>
        <w:numPr>
          <w:ilvl w:val="0"/>
          <w:numId w:val="5"/>
        </w:numPr>
      </w:pPr>
      <w:r w:rsidRPr="002C6F36">
        <w:rPr>
          <w:b/>
          <w:bCs/>
        </w:rPr>
        <w:t>Training and Development:</w:t>
      </w:r>
      <w:r w:rsidRPr="002C6F36">
        <w:t xml:space="preserve"> Amazon provides structured training programmes, including onboarding and upskilling initiatives such as career development schemes. These programmes aim to enhance employee skills and support career progression. </w:t>
      </w:r>
    </w:p>
    <w:p w14:paraId="641F3637" w14:textId="77777777" w:rsidR="002C6F36" w:rsidRPr="002C6F36" w:rsidRDefault="002C6F36" w:rsidP="002C6F36">
      <w:pPr>
        <w:numPr>
          <w:ilvl w:val="0"/>
          <w:numId w:val="5"/>
        </w:numPr>
      </w:pPr>
      <w:r w:rsidRPr="002C6F36">
        <w:rPr>
          <w:b/>
          <w:bCs/>
        </w:rPr>
        <w:t>Performance Management:</w:t>
      </w:r>
      <w:r w:rsidRPr="002C6F36">
        <w:t xml:space="preserve"> Amazon is known for its performance-driven culture, using metrics and key performance indicators (KPIs) to assess employee performance. Continuous monitoring and feedback are central to this approach. </w:t>
      </w:r>
    </w:p>
    <w:p w14:paraId="1C6FD0F2" w14:textId="77777777" w:rsidR="002C6F36" w:rsidRPr="002C6F36" w:rsidRDefault="002C6F36" w:rsidP="002C6F36">
      <w:pPr>
        <w:numPr>
          <w:ilvl w:val="0"/>
          <w:numId w:val="5"/>
        </w:numPr>
      </w:pPr>
      <w:r w:rsidRPr="002C6F36">
        <w:rPr>
          <w:b/>
          <w:bCs/>
        </w:rPr>
        <w:t>Employee Relations:</w:t>
      </w:r>
      <w:r w:rsidRPr="002C6F36">
        <w:t xml:space="preserve"> Employee relations in the UK are influenced by labour laws, unionisation efforts, and public scrutiny regarding working conditions. HR managers must balance organisational goals with employee welfare and legal compliance. </w:t>
      </w:r>
    </w:p>
    <w:p w14:paraId="5406152D" w14:textId="2509D2A7" w:rsidR="002C6F36" w:rsidRDefault="002C6F36" w:rsidP="002C6F36">
      <w:r w:rsidRPr="002C6F36">
        <w:lastRenderedPageBreak/>
        <w:t>These HR practices are shaped by both global strategies and local environmental factors, requiring HR managers to adapt to different contexts.</w:t>
      </w:r>
    </w:p>
    <w:p w14:paraId="179DE906" w14:textId="77777777" w:rsidR="002C6F36" w:rsidRDefault="002C6F36" w:rsidP="002C6F36"/>
    <w:p w14:paraId="6EC1572E" w14:textId="77777777" w:rsidR="002C6F36" w:rsidRPr="002C6F36" w:rsidRDefault="002C6F36" w:rsidP="002C6F36"/>
    <w:p w14:paraId="0867421B" w14:textId="4A79283F" w:rsidR="002C6F36" w:rsidRPr="002C6F36" w:rsidRDefault="002C6F36" w:rsidP="002C6F36">
      <w:pPr>
        <w:rPr>
          <w:b/>
          <w:bCs/>
        </w:rPr>
      </w:pPr>
      <w:r w:rsidRPr="002C6F36">
        <w:rPr>
          <w:b/>
          <w:bCs/>
        </w:rPr>
        <w:t xml:space="preserve">Application of Model </w:t>
      </w:r>
    </w:p>
    <w:p w14:paraId="7C5FC8B7" w14:textId="77777777" w:rsidR="002C6F36" w:rsidRPr="002C6F36" w:rsidRDefault="002C6F36" w:rsidP="002C6F36">
      <w:pPr>
        <w:rPr>
          <w:b/>
          <w:bCs/>
        </w:rPr>
      </w:pPr>
      <w:r w:rsidRPr="002C6F36">
        <w:rPr>
          <w:b/>
          <w:bCs/>
        </w:rPr>
        <w:t>Impact on Amazon UK Using PESTLE</w:t>
      </w:r>
    </w:p>
    <w:p w14:paraId="01A41C8E" w14:textId="77777777" w:rsidR="002C6F36" w:rsidRPr="002C6F36" w:rsidRDefault="002C6F36" w:rsidP="002C6F36">
      <w:r w:rsidRPr="002C6F36">
        <w:rPr>
          <w:b/>
          <w:bCs/>
        </w:rPr>
        <w:t>Political and Legal Factors:</w:t>
      </w:r>
      <w:r w:rsidRPr="002C6F36">
        <w:br/>
        <w:t xml:space="preserve">In the UK, HR practices at Amazon are heavily influenced by strict employment legislation. Laws governing minimum wage, working hours, equality, and health and safety require HR managers to </w:t>
      </w:r>
      <w:proofErr w:type="gramStart"/>
      <w:r w:rsidRPr="002C6F36">
        <w:t>ensure compliance at all times</w:t>
      </w:r>
      <w:proofErr w:type="gramEnd"/>
      <w:r w:rsidRPr="002C6F36">
        <w:t>. For instance, warehouse working conditions are closely monitored, and failure to comply with regulations can lead to legal penalties and reputational damage. Unionisation efforts in the UK also present challenges, requiring HR managers to engage in negotiations and maintain positive employee relations.</w:t>
      </w:r>
    </w:p>
    <w:p w14:paraId="0FE821AC" w14:textId="77777777" w:rsidR="002C6F36" w:rsidRPr="002C6F36" w:rsidRDefault="002C6F36" w:rsidP="002C6F36">
      <w:r w:rsidRPr="002C6F36">
        <w:rPr>
          <w:b/>
          <w:bCs/>
        </w:rPr>
        <w:t>Economic Factors:</w:t>
      </w:r>
      <w:r w:rsidRPr="002C6F36">
        <w:br/>
        <w:t>Economic conditions significantly affect HR strategies at Amazon UK. Rising inflation and the cost-of-living crisis have increased pressure on wages, requiring HR managers to adjust compensation packages to remain competitive. Additionally, Amazon’s reliance on seasonal workers during peak periods places pressure on recruitment and training processes. Economic uncertainty may also affect employee motivation and retention, requiring HR managers to implement effective engagement strategies.</w:t>
      </w:r>
    </w:p>
    <w:p w14:paraId="57606BCC" w14:textId="77777777" w:rsidR="002C6F36" w:rsidRPr="002C6F36" w:rsidRDefault="002C6F36" w:rsidP="002C6F36">
      <w:r w:rsidRPr="002C6F36">
        <w:rPr>
          <w:b/>
          <w:bCs/>
        </w:rPr>
        <w:t>Social Factors:</w:t>
      </w:r>
      <w:r w:rsidRPr="002C6F36">
        <w:br/>
        <w:t>Social expectations in the UK workforce emphasise diversity, equality, and work-life balance. HR managers must ensure inclusive policies and address concerns related to employee well-being. Public scrutiny and media attention on working conditions in Amazon warehouses also influence HR practices, requiring transparency and proactive engagement with employees.</w:t>
      </w:r>
    </w:p>
    <w:p w14:paraId="29144BD0" w14:textId="77777777" w:rsidR="002C6F36" w:rsidRPr="002C6F36" w:rsidRDefault="002C6F36" w:rsidP="002C6F36">
      <w:r w:rsidRPr="002C6F36">
        <w:rPr>
          <w:b/>
          <w:bCs/>
        </w:rPr>
        <w:t>Technological Factors:</w:t>
      </w:r>
      <w:r w:rsidRPr="002C6F36">
        <w:br/>
        <w:t>Amazon’s operations rely heavily on advanced technologies, including automation and artificial intelligence. These technologies enhance efficiency but also impact HR practices. Recruitment processes are increasingly automated, while training programmes utilise digital platforms. However, automation raises concerns about job security, requiring HR managers to focus on reskilling and employee support.</w:t>
      </w:r>
    </w:p>
    <w:p w14:paraId="3090FE59" w14:textId="0FB00348" w:rsidR="002C6F36" w:rsidRDefault="002C6F36" w:rsidP="002C6F36">
      <w:r w:rsidRPr="002C6F36">
        <w:rPr>
          <w:b/>
          <w:bCs/>
        </w:rPr>
        <w:t>Environmental Factors:</w:t>
      </w:r>
      <w:r w:rsidRPr="002C6F36">
        <w:br/>
        <w:t xml:space="preserve">Sustainability is a key priority for Amazon UK, influencing HR policies and practices. Initiatives aimed at reducing carbon emissions and promoting environmental </w:t>
      </w:r>
      <w:r w:rsidRPr="002C6F36">
        <w:lastRenderedPageBreak/>
        <w:t>responsibility require HR managers to engage employees in sustainability efforts and align organisational culture with environmental goals.</w:t>
      </w:r>
    </w:p>
    <w:p w14:paraId="6F8DDD8E" w14:textId="77777777" w:rsidR="002C6F36" w:rsidRDefault="002C6F36" w:rsidP="002C6F36"/>
    <w:p w14:paraId="41D9F0F5" w14:textId="77777777" w:rsidR="002C6F36" w:rsidRDefault="002C6F36" w:rsidP="002C6F36"/>
    <w:p w14:paraId="03C77A08" w14:textId="77777777" w:rsidR="002C6F36" w:rsidRPr="002C6F36" w:rsidRDefault="002C6F36" w:rsidP="002C6F36"/>
    <w:p w14:paraId="457A59A0" w14:textId="77777777" w:rsidR="002C6F36" w:rsidRPr="002C6F36" w:rsidRDefault="002C6F36" w:rsidP="002C6F36">
      <w:pPr>
        <w:rPr>
          <w:b/>
          <w:bCs/>
        </w:rPr>
      </w:pPr>
      <w:r w:rsidRPr="002C6F36">
        <w:rPr>
          <w:b/>
          <w:bCs/>
        </w:rPr>
        <w:t>Country Differences and Their Impact</w:t>
      </w:r>
    </w:p>
    <w:p w14:paraId="01CD18EF" w14:textId="77777777" w:rsidR="002C6F36" w:rsidRPr="002C6F36" w:rsidRDefault="002C6F36" w:rsidP="002C6F36">
      <w:r w:rsidRPr="002C6F36">
        <w:t>Environmental factors impact HR effectiveness differently across countries:</w:t>
      </w:r>
    </w:p>
    <w:p w14:paraId="34423914" w14:textId="77777777" w:rsidR="002C6F36" w:rsidRPr="002C6F36" w:rsidRDefault="002C6F36" w:rsidP="002C6F36">
      <w:pPr>
        <w:numPr>
          <w:ilvl w:val="0"/>
          <w:numId w:val="6"/>
        </w:numPr>
      </w:pPr>
      <w:r w:rsidRPr="002C6F36">
        <w:rPr>
          <w:b/>
          <w:bCs/>
        </w:rPr>
        <w:t>Legal Differences:</w:t>
      </w:r>
      <w:r w:rsidRPr="002C6F36">
        <w:t xml:space="preserve"> The UK has stricter employment laws compared to some other countries, requiring greater HR involvement in compliance and employee protection. This reduces flexibility but enhances employee welfare. </w:t>
      </w:r>
    </w:p>
    <w:p w14:paraId="6B948D35" w14:textId="77777777" w:rsidR="002C6F36" w:rsidRPr="002C6F36" w:rsidRDefault="002C6F36" w:rsidP="002C6F36">
      <w:pPr>
        <w:numPr>
          <w:ilvl w:val="0"/>
          <w:numId w:val="6"/>
        </w:numPr>
      </w:pPr>
      <w:r w:rsidRPr="002C6F36">
        <w:rPr>
          <w:b/>
          <w:bCs/>
        </w:rPr>
        <w:t>Cultural Differences:</w:t>
      </w:r>
      <w:r w:rsidRPr="002C6F36">
        <w:t xml:space="preserve"> The UK workforce values fairness, equality, and work-life balance. HR practices must reflect these values, whereas other countries may prioritise different cultural norms. </w:t>
      </w:r>
    </w:p>
    <w:p w14:paraId="3CFA0C09" w14:textId="77777777" w:rsidR="002C6F36" w:rsidRPr="002C6F36" w:rsidRDefault="002C6F36" w:rsidP="002C6F36">
      <w:pPr>
        <w:numPr>
          <w:ilvl w:val="0"/>
          <w:numId w:val="6"/>
        </w:numPr>
      </w:pPr>
      <w:r w:rsidRPr="002C6F36">
        <w:rPr>
          <w:b/>
          <w:bCs/>
        </w:rPr>
        <w:t>Economic Conditions:</w:t>
      </w:r>
      <w:r w:rsidRPr="002C6F36">
        <w:t xml:space="preserve"> The UK labour market is competitive, with higher wage expectations than in developing countries. This affects recruitment and retention strategies. </w:t>
      </w:r>
    </w:p>
    <w:p w14:paraId="5FAC90C1" w14:textId="77777777" w:rsidR="002C6F36" w:rsidRPr="002C6F36" w:rsidRDefault="002C6F36" w:rsidP="002C6F36">
      <w:pPr>
        <w:numPr>
          <w:ilvl w:val="0"/>
          <w:numId w:val="6"/>
        </w:numPr>
      </w:pPr>
      <w:r w:rsidRPr="002C6F36">
        <w:rPr>
          <w:b/>
          <w:bCs/>
        </w:rPr>
        <w:t>Technological Infrastructure:</w:t>
      </w:r>
      <w:r w:rsidRPr="002C6F36">
        <w:t xml:space="preserve"> The UK’s advanced technological environment enables Amazon to implement sophisticated HR systems, improving efficiency but requiring skilled HR professionals. </w:t>
      </w:r>
    </w:p>
    <w:p w14:paraId="7A3A33FF" w14:textId="017CCBB3" w:rsidR="002C6F36" w:rsidRPr="002C6F36" w:rsidRDefault="002C6F36" w:rsidP="002C6F36"/>
    <w:p w14:paraId="25E9AF74" w14:textId="77777777" w:rsidR="002C6F36" w:rsidRPr="002C6F36" w:rsidRDefault="002C6F36" w:rsidP="002C6F36">
      <w:pPr>
        <w:rPr>
          <w:b/>
          <w:bCs/>
        </w:rPr>
      </w:pPr>
      <w:r w:rsidRPr="002C6F36">
        <w:rPr>
          <w:b/>
          <w:bCs/>
        </w:rPr>
        <w:t>Overall Evaluation</w:t>
      </w:r>
    </w:p>
    <w:p w14:paraId="10FCCBB0" w14:textId="77777777" w:rsidR="002C6F36" w:rsidRPr="002C6F36" w:rsidRDefault="002C6F36" w:rsidP="002C6F36">
      <w:r w:rsidRPr="002C6F36">
        <w:t>Environmental factors significantly influence HR managers’ effectiveness at Amazon UK. While these factors create challenges, they also offer opportunities for innovation and strategic development. HR managers must remain adaptable and proactive in responding to environmental changes.</w:t>
      </w:r>
    </w:p>
    <w:p w14:paraId="346748A1" w14:textId="77777777" w:rsidR="002C6F36" w:rsidRDefault="002C6F36" w:rsidP="002C6F36"/>
    <w:p w14:paraId="7E1B1F28" w14:textId="77777777" w:rsidR="00FB3EEF" w:rsidRDefault="00FB3EEF" w:rsidP="002C6F36"/>
    <w:p w14:paraId="6ED7651C" w14:textId="77777777" w:rsidR="00FB3EEF" w:rsidRDefault="00FB3EEF" w:rsidP="002C6F36"/>
    <w:p w14:paraId="6484367C" w14:textId="77777777" w:rsidR="00FB3EEF" w:rsidRDefault="00FB3EEF" w:rsidP="002C6F36"/>
    <w:p w14:paraId="72B6C555" w14:textId="77777777" w:rsidR="00FB3EEF" w:rsidRDefault="00FB3EEF" w:rsidP="002C6F36"/>
    <w:p w14:paraId="3DB1D81C" w14:textId="77777777" w:rsidR="00FB3EEF" w:rsidRDefault="00FB3EEF" w:rsidP="002C6F36"/>
    <w:p w14:paraId="5A8376E5" w14:textId="77777777" w:rsidR="00FB3EEF" w:rsidRPr="002C6F36" w:rsidRDefault="00FB3EEF" w:rsidP="002C6F36"/>
    <w:p w14:paraId="4956C565" w14:textId="20DF8896" w:rsidR="002C6F36" w:rsidRDefault="002C6F36" w:rsidP="002C6F36">
      <w:pPr>
        <w:rPr>
          <w:b/>
          <w:bCs/>
        </w:rPr>
      </w:pPr>
      <w:r w:rsidRPr="002C6F36">
        <w:rPr>
          <w:b/>
          <w:bCs/>
        </w:rPr>
        <w:lastRenderedPageBreak/>
        <w:t xml:space="preserve">Conclusion </w:t>
      </w:r>
    </w:p>
    <w:p w14:paraId="7388F66E" w14:textId="77777777" w:rsidR="00FB3EEF" w:rsidRPr="002C6F36" w:rsidRDefault="00FB3EEF" w:rsidP="002C6F36">
      <w:pPr>
        <w:rPr>
          <w:b/>
          <w:bCs/>
        </w:rPr>
      </w:pPr>
    </w:p>
    <w:p w14:paraId="78949594" w14:textId="77777777" w:rsidR="002C6F36" w:rsidRPr="002C6F36" w:rsidRDefault="002C6F36" w:rsidP="002C6F36">
      <w:pPr>
        <w:rPr>
          <w:b/>
          <w:bCs/>
        </w:rPr>
      </w:pPr>
      <w:r w:rsidRPr="002C6F36">
        <w:rPr>
          <w:b/>
          <w:bCs/>
        </w:rPr>
        <w:t>Summary</w:t>
      </w:r>
    </w:p>
    <w:p w14:paraId="773B4260" w14:textId="77777777" w:rsidR="002C6F36" w:rsidRPr="002C6F36" w:rsidRDefault="002C6F36" w:rsidP="002C6F36">
      <w:r w:rsidRPr="002C6F36">
        <w:t>This report has examined how environmental factors influence HR effectiveness, focusing on Amazon UK. It highlighted the importance of key HR functions, including recruitment, training and development, performance management, and employee relations. The PESTLE model provided a useful framework for analysing the external environment, demonstrating how political, economic, social, technological, legal, and environmental factors shape HR practices.</w:t>
      </w:r>
    </w:p>
    <w:p w14:paraId="376E6791" w14:textId="77777777" w:rsidR="002C6F36" w:rsidRPr="002C6F36" w:rsidRDefault="002C6F36" w:rsidP="002C6F36">
      <w:r w:rsidRPr="002C6F36">
        <w:t>The case of Amazon UK illustrated how a global organisation must adapt its HR strategies to local conditions, particularly in response to strict UK labour laws, economic pressures, and social expectations.</w:t>
      </w:r>
    </w:p>
    <w:p w14:paraId="218807E9" w14:textId="4C743059" w:rsidR="002C6F36" w:rsidRPr="002C6F36" w:rsidRDefault="002C6F36" w:rsidP="002C6F36"/>
    <w:p w14:paraId="7AA42E23" w14:textId="77777777" w:rsidR="002C6F36" w:rsidRPr="002C6F36" w:rsidRDefault="002C6F36" w:rsidP="002C6F36">
      <w:pPr>
        <w:rPr>
          <w:b/>
          <w:bCs/>
        </w:rPr>
      </w:pPr>
      <w:r w:rsidRPr="002C6F36">
        <w:rPr>
          <w:b/>
          <w:bCs/>
        </w:rPr>
        <w:t>Future Implications</w:t>
      </w:r>
    </w:p>
    <w:p w14:paraId="078AF346" w14:textId="77777777" w:rsidR="002C6F36" w:rsidRPr="002C6F36" w:rsidRDefault="002C6F36" w:rsidP="002C6F36">
      <w:r w:rsidRPr="002C6F36">
        <w:t>Looking ahead, HR managers in global organisations such as Amazon UK will face increasing challenges due to rapid technological advancements, evolving workforce expectations, and stricter regulatory requirements. The rise of automation, remote working, and sustainability concerns will continue to shape HR practices.</w:t>
      </w:r>
    </w:p>
    <w:p w14:paraId="78A36FF6" w14:textId="77777777" w:rsidR="002C6F36" w:rsidRPr="002C6F36" w:rsidRDefault="002C6F36" w:rsidP="002C6F36">
      <w:r w:rsidRPr="002C6F36">
        <w:t>To remain effective, HR managers must develop strategic, technological, and cross-cultural competencies. A proactive approach to environmental analysis will be essential in navigating the complexities of global business and ensuring long-term organisational success.</w:t>
      </w:r>
    </w:p>
    <w:p w14:paraId="310B1EAA" w14:textId="0555EA45" w:rsidR="002C6F36" w:rsidRDefault="002C6F36" w:rsidP="002C6F36"/>
    <w:p w14:paraId="1E9D28C5" w14:textId="77777777" w:rsidR="002C6F36" w:rsidRDefault="002C6F36" w:rsidP="002C6F36"/>
    <w:p w14:paraId="25A7F618" w14:textId="77777777" w:rsidR="002C6F36" w:rsidRDefault="002C6F36" w:rsidP="002C6F36"/>
    <w:p w14:paraId="77C02695" w14:textId="77777777" w:rsidR="002C6F36" w:rsidRDefault="002C6F36" w:rsidP="002C6F36"/>
    <w:p w14:paraId="6F44E037" w14:textId="77777777" w:rsidR="002C6F36" w:rsidRDefault="002C6F36" w:rsidP="002C6F36"/>
    <w:p w14:paraId="6D6AFA4D" w14:textId="77777777" w:rsidR="002C6F36" w:rsidRDefault="002C6F36" w:rsidP="002C6F36"/>
    <w:p w14:paraId="7FDC29BF" w14:textId="77777777" w:rsidR="002C6F36" w:rsidRDefault="002C6F36" w:rsidP="002C6F36"/>
    <w:p w14:paraId="29DE1F1F" w14:textId="77777777" w:rsidR="002C6F36" w:rsidRDefault="002C6F36" w:rsidP="002C6F36"/>
    <w:p w14:paraId="04926803" w14:textId="77777777" w:rsidR="002C6F36" w:rsidRDefault="002C6F36" w:rsidP="002C6F36"/>
    <w:p w14:paraId="284BE238" w14:textId="77777777" w:rsidR="002C6F36" w:rsidRDefault="002C6F36" w:rsidP="002C6F36"/>
    <w:p w14:paraId="5FC15C81" w14:textId="77777777" w:rsidR="002C6F36" w:rsidRDefault="002C6F36" w:rsidP="002C6F36"/>
    <w:p w14:paraId="52E7F75B" w14:textId="77777777" w:rsidR="002C6F36" w:rsidRDefault="002C6F36" w:rsidP="002C6F36"/>
    <w:p w14:paraId="04256A91" w14:textId="77777777" w:rsidR="002C6F36" w:rsidRDefault="002C6F36" w:rsidP="002C6F36"/>
    <w:p w14:paraId="0AFDA929" w14:textId="77777777" w:rsidR="002C6F36" w:rsidRDefault="002C6F36" w:rsidP="002C6F36"/>
    <w:p w14:paraId="3BB2CE85" w14:textId="77777777" w:rsidR="002C6F36" w:rsidRDefault="002C6F36" w:rsidP="002C6F36"/>
    <w:p w14:paraId="65F1A40A" w14:textId="77777777" w:rsidR="002C6F36" w:rsidRDefault="002C6F36" w:rsidP="002C6F36"/>
    <w:p w14:paraId="7545617F" w14:textId="77777777" w:rsidR="002C6F36" w:rsidRDefault="002C6F36" w:rsidP="002C6F36"/>
    <w:p w14:paraId="12A4219F" w14:textId="7C05601E" w:rsidR="002C6F36" w:rsidRPr="002C6F36" w:rsidRDefault="002C6F36" w:rsidP="002C6F36">
      <w:pPr>
        <w:rPr>
          <w:b/>
          <w:bCs/>
        </w:rPr>
      </w:pPr>
      <w:r w:rsidRPr="002C6F36">
        <w:rPr>
          <w:b/>
          <w:bCs/>
        </w:rPr>
        <w:t>References</w:t>
      </w:r>
      <w:r>
        <w:rPr>
          <w:b/>
          <w:bCs/>
        </w:rPr>
        <w:t xml:space="preserve">: </w:t>
      </w:r>
    </w:p>
    <w:p w14:paraId="3DAA9DA3" w14:textId="77777777" w:rsidR="002C6F36" w:rsidRPr="002C6F36" w:rsidRDefault="002C6F36" w:rsidP="002C6F36">
      <w:r w:rsidRPr="002C6F36">
        <w:t xml:space="preserve">Armstrong, M. (2020) </w:t>
      </w:r>
      <w:r w:rsidRPr="002C6F36">
        <w:rPr>
          <w:i/>
          <w:iCs/>
        </w:rPr>
        <w:t>Armstrong’s Handbook of Human Resource Management Practice</w:t>
      </w:r>
      <w:r w:rsidRPr="002C6F36">
        <w:t xml:space="preserve">. 15th </w:t>
      </w:r>
      <w:proofErr w:type="spellStart"/>
      <w:r w:rsidRPr="002C6F36">
        <w:t>edn</w:t>
      </w:r>
      <w:proofErr w:type="spellEnd"/>
      <w:r w:rsidRPr="002C6F36">
        <w:t>. London: Kogan Page.</w:t>
      </w:r>
    </w:p>
    <w:p w14:paraId="556E5DFD" w14:textId="77777777" w:rsidR="002C6F36" w:rsidRPr="002C6F36" w:rsidRDefault="002C6F36" w:rsidP="002C6F36">
      <w:r w:rsidRPr="002C6F36">
        <w:t xml:space="preserve">Bratton, J. and Gold, J. (2017) </w:t>
      </w:r>
      <w:r w:rsidRPr="002C6F36">
        <w:rPr>
          <w:i/>
          <w:iCs/>
        </w:rPr>
        <w:t>Human Resource Management: Theory and Practice</w:t>
      </w:r>
      <w:r w:rsidRPr="002C6F36">
        <w:t xml:space="preserve">. 6th </w:t>
      </w:r>
      <w:proofErr w:type="spellStart"/>
      <w:r w:rsidRPr="002C6F36">
        <w:t>edn</w:t>
      </w:r>
      <w:proofErr w:type="spellEnd"/>
      <w:r w:rsidRPr="002C6F36">
        <w:t>. London: Palgrave.</w:t>
      </w:r>
    </w:p>
    <w:p w14:paraId="0618A2B5" w14:textId="77777777" w:rsidR="002C6F36" w:rsidRPr="002C6F36" w:rsidRDefault="002C6F36" w:rsidP="002C6F36">
      <w:r w:rsidRPr="002C6F36">
        <w:t xml:space="preserve">CIPD (2023) </w:t>
      </w:r>
      <w:r w:rsidRPr="002C6F36">
        <w:rPr>
          <w:i/>
          <w:iCs/>
        </w:rPr>
        <w:t>Employment law factsheets</w:t>
      </w:r>
      <w:r w:rsidRPr="002C6F36">
        <w:t xml:space="preserve">. Available at: </w:t>
      </w:r>
      <w:hyperlink r:id="rId10" w:tgtFrame="_new" w:history="1">
        <w:r w:rsidRPr="002C6F36">
          <w:rPr>
            <w:rStyle w:val="Hyperlink"/>
          </w:rPr>
          <w:t>https://www.cipd.co.uk</w:t>
        </w:r>
      </w:hyperlink>
    </w:p>
    <w:p w14:paraId="7A26AD87" w14:textId="77777777" w:rsidR="002C6F36" w:rsidRPr="002C6F36" w:rsidRDefault="002C6F36" w:rsidP="002C6F36">
      <w:r w:rsidRPr="002C6F36">
        <w:t xml:space="preserve">Johnson, G., Scholes, K. and Whittington, R. (2020) </w:t>
      </w:r>
      <w:r w:rsidRPr="002C6F36">
        <w:rPr>
          <w:i/>
          <w:iCs/>
        </w:rPr>
        <w:t>Exploring Strategy</w:t>
      </w:r>
      <w:r w:rsidRPr="002C6F36">
        <w:t xml:space="preserve">. 12th </w:t>
      </w:r>
      <w:proofErr w:type="spellStart"/>
      <w:r w:rsidRPr="002C6F36">
        <w:t>edn</w:t>
      </w:r>
      <w:proofErr w:type="spellEnd"/>
      <w:r w:rsidRPr="002C6F36">
        <w:t>. Harlow: Pearson.</w:t>
      </w:r>
    </w:p>
    <w:p w14:paraId="38DC0197" w14:textId="77777777" w:rsidR="002C6F36" w:rsidRPr="002C6F36" w:rsidRDefault="002C6F36" w:rsidP="002C6F36">
      <w:r w:rsidRPr="002C6F36">
        <w:t xml:space="preserve">Noe, R.A. (2020) </w:t>
      </w:r>
      <w:r w:rsidRPr="002C6F36">
        <w:rPr>
          <w:i/>
          <w:iCs/>
        </w:rPr>
        <w:t>Employee Training and Development</w:t>
      </w:r>
      <w:r w:rsidRPr="002C6F36">
        <w:t xml:space="preserve">. 8th </w:t>
      </w:r>
      <w:proofErr w:type="spellStart"/>
      <w:r w:rsidRPr="002C6F36">
        <w:t>edn</w:t>
      </w:r>
      <w:proofErr w:type="spellEnd"/>
      <w:r w:rsidRPr="002C6F36">
        <w:t>. New York: McGraw-Hill.</w:t>
      </w:r>
    </w:p>
    <w:p w14:paraId="379BEB6B" w14:textId="77777777" w:rsidR="00E9668C" w:rsidRPr="002C6F36" w:rsidRDefault="00E9668C" w:rsidP="002C6F36"/>
    <w:sectPr w:rsidR="00E9668C" w:rsidRPr="002C6F36" w:rsidSect="002C6F36">
      <w:headerReference w:type="default" r:id="rId11"/>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826058" w14:textId="77777777" w:rsidR="004723C6" w:rsidRDefault="004723C6" w:rsidP="002C6F36">
      <w:pPr>
        <w:spacing w:after="0" w:line="240" w:lineRule="auto"/>
      </w:pPr>
      <w:r>
        <w:separator/>
      </w:r>
    </w:p>
  </w:endnote>
  <w:endnote w:type="continuationSeparator" w:id="0">
    <w:p w14:paraId="36203144" w14:textId="77777777" w:rsidR="004723C6" w:rsidRDefault="004723C6" w:rsidP="002C6F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18782757"/>
      <w:docPartObj>
        <w:docPartGallery w:val="Page Numbers (Bottom of Page)"/>
        <w:docPartUnique/>
      </w:docPartObj>
    </w:sdtPr>
    <w:sdtContent>
      <w:p w14:paraId="2D6274FE" w14:textId="025B7411" w:rsidR="002C6F36" w:rsidRDefault="002C6F36">
        <w:pPr>
          <w:pStyle w:val="Footer"/>
          <w:jc w:val="center"/>
        </w:pPr>
        <w:r>
          <w:fldChar w:fldCharType="begin"/>
        </w:r>
        <w:r>
          <w:instrText>PAGE   \* MERGEFORMAT</w:instrText>
        </w:r>
        <w:r>
          <w:fldChar w:fldCharType="separate"/>
        </w:r>
        <w:r>
          <w:t>2</w:t>
        </w:r>
        <w:r>
          <w:fldChar w:fldCharType="end"/>
        </w:r>
      </w:p>
    </w:sdtContent>
  </w:sdt>
  <w:p w14:paraId="5D492641" w14:textId="77777777" w:rsidR="002C6F36" w:rsidRDefault="002C6F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5CD06C" w14:textId="77777777" w:rsidR="004723C6" w:rsidRDefault="004723C6" w:rsidP="002C6F36">
      <w:pPr>
        <w:spacing w:after="0" w:line="240" w:lineRule="auto"/>
      </w:pPr>
      <w:r>
        <w:separator/>
      </w:r>
    </w:p>
  </w:footnote>
  <w:footnote w:type="continuationSeparator" w:id="0">
    <w:p w14:paraId="4E758A2E" w14:textId="77777777" w:rsidR="004723C6" w:rsidRDefault="004723C6" w:rsidP="002C6F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E5F868" w14:textId="57F109D0" w:rsidR="002C6F36" w:rsidRDefault="002C6F36" w:rsidP="002C6F36">
    <w:pPr>
      <w:pStyle w:val="Header"/>
    </w:pPr>
  </w:p>
  <w:p w14:paraId="45126F0A" w14:textId="77777777" w:rsidR="002C6F36" w:rsidRDefault="002C6F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0703C2"/>
    <w:multiLevelType w:val="multilevel"/>
    <w:tmpl w:val="B5586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0ED59E4"/>
    <w:multiLevelType w:val="multilevel"/>
    <w:tmpl w:val="9B184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2AC5603"/>
    <w:multiLevelType w:val="multilevel"/>
    <w:tmpl w:val="DD00E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DFE2C92"/>
    <w:multiLevelType w:val="multilevel"/>
    <w:tmpl w:val="44B06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CC346E1"/>
    <w:multiLevelType w:val="hybridMultilevel"/>
    <w:tmpl w:val="4D6481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6253737"/>
    <w:multiLevelType w:val="multilevel"/>
    <w:tmpl w:val="F6DCD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7746729"/>
    <w:multiLevelType w:val="multilevel"/>
    <w:tmpl w:val="C1C41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39756099">
    <w:abstractNumId w:val="0"/>
  </w:num>
  <w:num w:numId="2" w16cid:durableId="1079601648">
    <w:abstractNumId w:val="2"/>
  </w:num>
  <w:num w:numId="3" w16cid:durableId="1909881153">
    <w:abstractNumId w:val="5"/>
  </w:num>
  <w:num w:numId="4" w16cid:durableId="1396705152">
    <w:abstractNumId w:val="1"/>
  </w:num>
  <w:num w:numId="5" w16cid:durableId="209612870">
    <w:abstractNumId w:val="3"/>
  </w:num>
  <w:num w:numId="6" w16cid:durableId="1691058026">
    <w:abstractNumId w:val="6"/>
  </w:num>
  <w:num w:numId="7" w16cid:durableId="53215616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6F36"/>
    <w:rsid w:val="002C6F36"/>
    <w:rsid w:val="004723C6"/>
    <w:rsid w:val="009B24A9"/>
    <w:rsid w:val="00B57BEC"/>
    <w:rsid w:val="00E605E0"/>
    <w:rsid w:val="00E9668C"/>
    <w:rsid w:val="00F22D49"/>
    <w:rsid w:val="00FB3E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D8B91"/>
  <w15:chartTrackingRefBased/>
  <w15:docId w15:val="{38A56A31-214B-492B-B966-3312D85F8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2D49"/>
  </w:style>
  <w:style w:type="paragraph" w:styleId="Heading1">
    <w:name w:val="heading 1"/>
    <w:basedOn w:val="Normal"/>
    <w:next w:val="Normal"/>
    <w:link w:val="Heading1Char"/>
    <w:uiPriority w:val="9"/>
    <w:qFormat/>
    <w:rsid w:val="002C6F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6F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6F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6F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6F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6F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6F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6F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6F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6F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C6F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6F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6F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6F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6F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6F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6F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6F36"/>
    <w:rPr>
      <w:rFonts w:eastAsiaTheme="majorEastAsia" w:cstheme="majorBidi"/>
      <w:color w:val="272727" w:themeColor="text1" w:themeTint="D8"/>
    </w:rPr>
  </w:style>
  <w:style w:type="paragraph" w:styleId="Title">
    <w:name w:val="Title"/>
    <w:basedOn w:val="Normal"/>
    <w:next w:val="Normal"/>
    <w:link w:val="TitleChar"/>
    <w:uiPriority w:val="10"/>
    <w:qFormat/>
    <w:rsid w:val="002C6F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6F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6F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6F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6F36"/>
    <w:pPr>
      <w:spacing w:before="160"/>
      <w:jc w:val="center"/>
    </w:pPr>
    <w:rPr>
      <w:i/>
      <w:iCs/>
      <w:color w:val="404040" w:themeColor="text1" w:themeTint="BF"/>
    </w:rPr>
  </w:style>
  <w:style w:type="character" w:customStyle="1" w:styleId="QuoteChar">
    <w:name w:val="Quote Char"/>
    <w:basedOn w:val="DefaultParagraphFont"/>
    <w:link w:val="Quote"/>
    <w:uiPriority w:val="29"/>
    <w:rsid w:val="002C6F36"/>
    <w:rPr>
      <w:i/>
      <w:iCs/>
      <w:color w:val="404040" w:themeColor="text1" w:themeTint="BF"/>
    </w:rPr>
  </w:style>
  <w:style w:type="paragraph" w:styleId="ListParagraph">
    <w:name w:val="List Paragraph"/>
    <w:basedOn w:val="Normal"/>
    <w:uiPriority w:val="34"/>
    <w:qFormat/>
    <w:rsid w:val="002C6F36"/>
    <w:pPr>
      <w:ind w:left="720"/>
      <w:contextualSpacing/>
    </w:pPr>
  </w:style>
  <w:style w:type="character" w:styleId="IntenseEmphasis">
    <w:name w:val="Intense Emphasis"/>
    <w:basedOn w:val="DefaultParagraphFont"/>
    <w:uiPriority w:val="21"/>
    <w:qFormat/>
    <w:rsid w:val="002C6F36"/>
    <w:rPr>
      <w:i/>
      <w:iCs/>
      <w:color w:val="0F4761" w:themeColor="accent1" w:themeShade="BF"/>
    </w:rPr>
  </w:style>
  <w:style w:type="paragraph" w:styleId="IntenseQuote">
    <w:name w:val="Intense Quote"/>
    <w:basedOn w:val="Normal"/>
    <w:next w:val="Normal"/>
    <w:link w:val="IntenseQuoteChar"/>
    <w:uiPriority w:val="30"/>
    <w:qFormat/>
    <w:rsid w:val="002C6F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6F36"/>
    <w:rPr>
      <w:i/>
      <w:iCs/>
      <w:color w:val="0F4761" w:themeColor="accent1" w:themeShade="BF"/>
    </w:rPr>
  </w:style>
  <w:style w:type="character" w:styleId="IntenseReference">
    <w:name w:val="Intense Reference"/>
    <w:basedOn w:val="DefaultParagraphFont"/>
    <w:uiPriority w:val="32"/>
    <w:qFormat/>
    <w:rsid w:val="002C6F36"/>
    <w:rPr>
      <w:b/>
      <w:bCs/>
      <w:smallCaps/>
      <w:color w:val="0F4761" w:themeColor="accent1" w:themeShade="BF"/>
      <w:spacing w:val="5"/>
    </w:rPr>
  </w:style>
  <w:style w:type="character" w:styleId="Hyperlink">
    <w:name w:val="Hyperlink"/>
    <w:basedOn w:val="DefaultParagraphFont"/>
    <w:uiPriority w:val="99"/>
    <w:unhideWhenUsed/>
    <w:rsid w:val="002C6F36"/>
    <w:rPr>
      <w:color w:val="467886" w:themeColor="hyperlink"/>
      <w:u w:val="single"/>
    </w:rPr>
  </w:style>
  <w:style w:type="character" w:styleId="UnresolvedMention">
    <w:name w:val="Unresolved Mention"/>
    <w:basedOn w:val="DefaultParagraphFont"/>
    <w:uiPriority w:val="99"/>
    <w:semiHidden/>
    <w:unhideWhenUsed/>
    <w:rsid w:val="002C6F36"/>
    <w:rPr>
      <w:color w:val="605E5C"/>
      <w:shd w:val="clear" w:color="auto" w:fill="E1DFDD"/>
    </w:rPr>
  </w:style>
  <w:style w:type="paragraph" w:styleId="NoSpacing">
    <w:name w:val="No Spacing"/>
    <w:link w:val="NoSpacingChar"/>
    <w:uiPriority w:val="1"/>
    <w:qFormat/>
    <w:rsid w:val="002C6F36"/>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2C6F36"/>
    <w:rPr>
      <w:rFonts w:eastAsiaTheme="minorEastAsia"/>
      <w:kern w:val="0"/>
      <w:sz w:val="22"/>
      <w:szCs w:val="22"/>
      <w:lang w:eastAsia="en-GB"/>
      <w14:ligatures w14:val="none"/>
    </w:rPr>
  </w:style>
  <w:style w:type="paragraph" w:styleId="Header">
    <w:name w:val="header"/>
    <w:basedOn w:val="Normal"/>
    <w:link w:val="HeaderChar"/>
    <w:uiPriority w:val="99"/>
    <w:unhideWhenUsed/>
    <w:rsid w:val="002C6F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6F36"/>
  </w:style>
  <w:style w:type="paragraph" w:styleId="Footer">
    <w:name w:val="footer"/>
    <w:basedOn w:val="Normal"/>
    <w:link w:val="FooterChar"/>
    <w:uiPriority w:val="99"/>
    <w:unhideWhenUsed/>
    <w:rsid w:val="002C6F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6F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cipd.co.u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819D9F9589748B09C4FC074CF8F17B1"/>
        <w:category>
          <w:name w:val="General"/>
          <w:gallery w:val="placeholder"/>
        </w:category>
        <w:types>
          <w:type w:val="bbPlcHdr"/>
        </w:types>
        <w:behaviors>
          <w:behavior w:val="content"/>
        </w:behaviors>
        <w:guid w:val="{135CDD2D-C31E-4B9F-A345-D30BB2ED8156}"/>
      </w:docPartPr>
      <w:docPartBody>
        <w:p w:rsidR="009D6312" w:rsidRDefault="00634BDA" w:rsidP="00634BDA">
          <w:pPr>
            <w:pStyle w:val="7819D9F9589748B09C4FC074CF8F17B1"/>
          </w:pPr>
          <w:r>
            <w:rPr>
              <w:rFonts w:asciiTheme="majorHAnsi" w:eastAsiaTheme="majorEastAsia" w:hAnsiTheme="majorHAnsi" w:cstheme="majorBidi"/>
              <w:caps/>
              <w:color w:val="156082" w:themeColor="accent1"/>
              <w:sz w:val="80"/>
              <w:szCs w:val="80"/>
            </w:rPr>
            <w:t>[Document title]</w:t>
          </w:r>
        </w:p>
      </w:docPartBody>
    </w:docPart>
    <w:docPart>
      <w:docPartPr>
        <w:name w:val="58C1221C8E33492E923FD312E63D2AD9"/>
        <w:category>
          <w:name w:val="General"/>
          <w:gallery w:val="placeholder"/>
        </w:category>
        <w:types>
          <w:type w:val="bbPlcHdr"/>
        </w:types>
        <w:behaviors>
          <w:behavior w:val="content"/>
        </w:behaviors>
        <w:guid w:val="{927B8336-9C4F-423D-959C-6AAB125B35CF}"/>
      </w:docPartPr>
      <w:docPartBody>
        <w:p w:rsidR="009D6312" w:rsidRDefault="00634BDA" w:rsidP="00634BDA">
          <w:pPr>
            <w:pStyle w:val="58C1221C8E33492E923FD312E63D2AD9"/>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4BDA"/>
    <w:rsid w:val="00634BDA"/>
    <w:rsid w:val="009D6312"/>
    <w:rsid w:val="00E605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819D9F9589748B09C4FC074CF8F17B1">
    <w:name w:val="7819D9F9589748B09C4FC074CF8F17B1"/>
    <w:rsid w:val="00634BDA"/>
  </w:style>
  <w:style w:type="paragraph" w:customStyle="1" w:styleId="58C1221C8E33492E923FD312E63D2AD9">
    <w:name w:val="58C1221C8E33492E923FD312E63D2AD9"/>
    <w:rsid w:val="00634BD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D2C99A-6525-4317-BBF7-38EF7F279C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9</Pages>
  <Words>1859</Words>
  <Characters>10600</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Principles of Human Resource Management</dc:title>
  <dc:subject>(BA ) Business Management</dc:subject>
  <dc:creator>Florentina Zauca</dc:creator>
  <cp:keywords/>
  <dc:description/>
  <cp:lastModifiedBy>Florentina Zauca</cp:lastModifiedBy>
  <cp:revision>2</cp:revision>
  <dcterms:created xsi:type="dcterms:W3CDTF">2026-03-23T20:59:00Z</dcterms:created>
  <dcterms:modified xsi:type="dcterms:W3CDTF">2026-03-23T21:56:00Z</dcterms:modified>
</cp:coreProperties>
</file>