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CEC93" w14:textId="07DEF237" w:rsidR="00B268D1" w:rsidRDefault="00B268D1" w:rsidP="000C3CF4">
      <w:pPr>
        <w:jc w:val="center"/>
      </w:pPr>
    </w:p>
    <w:p w14:paraId="544CAB67" w14:textId="59008C45" w:rsidR="00B268D1" w:rsidRDefault="00B268D1" w:rsidP="000C3CF4">
      <w:pPr>
        <w:jc w:val="center"/>
      </w:pPr>
    </w:p>
    <w:p w14:paraId="18A7DA0D" w14:textId="77777777" w:rsidR="00B268D1" w:rsidRDefault="00B268D1" w:rsidP="000C3CF4">
      <w:pPr>
        <w:jc w:val="center"/>
      </w:pPr>
    </w:p>
    <w:p w14:paraId="1C586CC1" w14:textId="77777777" w:rsidR="00B268D1" w:rsidRDefault="00B268D1" w:rsidP="000C3CF4">
      <w:pPr>
        <w:jc w:val="center"/>
      </w:pPr>
    </w:p>
    <w:p w14:paraId="0750F5E5" w14:textId="77777777" w:rsidR="00B268D1" w:rsidRDefault="00B268D1" w:rsidP="000C3CF4">
      <w:pPr>
        <w:jc w:val="center"/>
      </w:pPr>
    </w:p>
    <w:p w14:paraId="47F5F422" w14:textId="77777777" w:rsidR="00B268D1" w:rsidRDefault="00B268D1" w:rsidP="000C3CF4">
      <w:pPr>
        <w:jc w:val="center"/>
      </w:pPr>
    </w:p>
    <w:p w14:paraId="41A3A10E" w14:textId="77777777" w:rsidR="00B268D1" w:rsidRDefault="00B268D1" w:rsidP="000C3CF4">
      <w:pPr>
        <w:jc w:val="center"/>
      </w:pPr>
    </w:p>
    <w:p w14:paraId="3D6674B9" w14:textId="06C5199C" w:rsidR="00B268D1" w:rsidRPr="00CA069B" w:rsidRDefault="00E95E36" w:rsidP="00CA069B">
      <w:pPr>
        <w:jc w:val="center"/>
        <w:rPr>
          <w:rFonts w:cs="Times New Roman"/>
          <w:b/>
          <w:bCs/>
          <w:sz w:val="28"/>
          <w:szCs w:val="28"/>
        </w:rPr>
      </w:pPr>
      <w:r>
        <w:rPr>
          <w:b/>
          <w:bCs/>
        </w:rPr>
        <w:t xml:space="preserve">Report: </w:t>
      </w:r>
      <w:r w:rsidR="00CA069B" w:rsidRPr="00CA069B">
        <w:rPr>
          <w:b/>
          <w:bCs/>
        </w:rPr>
        <w:t xml:space="preserve">Destination Management: </w:t>
      </w:r>
      <w:r w:rsidR="00A10E0D">
        <w:rPr>
          <w:b/>
          <w:bCs/>
        </w:rPr>
        <w:t>Nepal</w:t>
      </w:r>
    </w:p>
    <w:p w14:paraId="56BD7DD1" w14:textId="07BE3502" w:rsidR="00E95E36" w:rsidRDefault="00E95E36" w:rsidP="00E95E36">
      <w:pPr>
        <w:spacing w:after="0" w:line="276" w:lineRule="auto"/>
        <w:jc w:val="center"/>
        <w:rPr>
          <w:bCs/>
          <w:szCs w:val="24"/>
        </w:rPr>
      </w:pPr>
      <w:r>
        <w:rPr>
          <w:bCs/>
          <w:szCs w:val="24"/>
        </w:rPr>
        <w:t xml:space="preserve">Student Name: </w:t>
      </w:r>
      <w:r w:rsidR="009371B6">
        <w:rPr>
          <w:bCs/>
          <w:szCs w:val="24"/>
        </w:rPr>
        <w:t>Razvan Fanachi</w:t>
      </w:r>
    </w:p>
    <w:p w14:paraId="3E908C39" w14:textId="444AC60B" w:rsidR="00E95E36" w:rsidRDefault="00E95E36" w:rsidP="00E95E36">
      <w:pPr>
        <w:spacing w:after="0" w:line="276" w:lineRule="auto"/>
        <w:jc w:val="center"/>
        <w:rPr>
          <w:bCs/>
          <w:szCs w:val="24"/>
        </w:rPr>
      </w:pPr>
      <w:r>
        <w:rPr>
          <w:bCs/>
          <w:szCs w:val="24"/>
        </w:rPr>
        <w:t xml:space="preserve">Student ID: </w:t>
      </w:r>
      <w:r w:rsidR="009371B6">
        <w:rPr>
          <w:bCs/>
          <w:szCs w:val="24"/>
        </w:rPr>
        <w:t>2110542</w:t>
      </w:r>
    </w:p>
    <w:p w14:paraId="4A60439E" w14:textId="77777777" w:rsidR="00E95E36" w:rsidRDefault="00E95E36" w:rsidP="00E95E36">
      <w:pPr>
        <w:spacing w:after="0" w:line="276" w:lineRule="auto"/>
        <w:jc w:val="center"/>
      </w:pPr>
      <w:r>
        <w:t>Module Code &amp; Title: BMIH5006, Sustainable Hospitality &amp; Tourism Management</w:t>
      </w:r>
    </w:p>
    <w:p w14:paraId="487939E9" w14:textId="4EC5D6B8" w:rsidR="00426A2B" w:rsidRPr="00E95E36" w:rsidRDefault="00E95E36" w:rsidP="00E95E36">
      <w:pPr>
        <w:spacing w:after="0" w:line="276" w:lineRule="auto"/>
        <w:jc w:val="center"/>
        <w:rPr>
          <w:bCs/>
          <w:szCs w:val="24"/>
        </w:rPr>
      </w:pPr>
      <w:r>
        <w:t>Lecturer’s name:</w:t>
      </w:r>
      <w:r w:rsidR="009371B6">
        <w:t xml:space="preserve"> Ruth Taylor</w:t>
      </w:r>
    </w:p>
    <w:p w14:paraId="6051DFF5" w14:textId="77777777" w:rsidR="00B268D1" w:rsidRDefault="00B268D1" w:rsidP="00B8429D">
      <w:pPr>
        <w:jc w:val="center"/>
      </w:pPr>
    </w:p>
    <w:p w14:paraId="763002F8" w14:textId="77777777" w:rsidR="00B268D1" w:rsidRDefault="00B268D1" w:rsidP="00B8429D">
      <w:pPr>
        <w:jc w:val="center"/>
      </w:pPr>
    </w:p>
    <w:p w14:paraId="0DFA0D86" w14:textId="77777777" w:rsidR="00AB39E2" w:rsidRDefault="00AB39E2" w:rsidP="00B8429D">
      <w:pPr>
        <w:jc w:val="center"/>
      </w:pPr>
    </w:p>
    <w:p w14:paraId="36CAD686" w14:textId="37E5033F" w:rsidR="00AB39E2" w:rsidRDefault="00AB39E2" w:rsidP="00B8429D">
      <w:pPr>
        <w:jc w:val="center"/>
      </w:pPr>
    </w:p>
    <w:p w14:paraId="3FD7E074" w14:textId="77777777" w:rsidR="004E3C04" w:rsidRDefault="004E3C04" w:rsidP="00B8429D">
      <w:pPr>
        <w:jc w:val="center"/>
      </w:pPr>
    </w:p>
    <w:p w14:paraId="1C9F9E68" w14:textId="77777777" w:rsidR="004E3C04" w:rsidRDefault="004E3C04" w:rsidP="00B8429D">
      <w:pPr>
        <w:jc w:val="center"/>
      </w:pPr>
    </w:p>
    <w:p w14:paraId="47DE23CD" w14:textId="77777777" w:rsidR="004E3C04" w:rsidRDefault="004E3C04" w:rsidP="00B8429D">
      <w:pPr>
        <w:jc w:val="center"/>
      </w:pPr>
    </w:p>
    <w:p w14:paraId="7C2A991E" w14:textId="77777777" w:rsidR="004E3C04" w:rsidRDefault="004E3C04" w:rsidP="00B8429D">
      <w:pPr>
        <w:jc w:val="center"/>
      </w:pPr>
    </w:p>
    <w:p w14:paraId="1E7001EA" w14:textId="421123B0" w:rsidR="004E3C04" w:rsidRDefault="004E3C04" w:rsidP="00B8429D">
      <w:pPr>
        <w:jc w:val="center"/>
      </w:pPr>
    </w:p>
    <w:p w14:paraId="2692E23E" w14:textId="4E24D9C5" w:rsidR="009F20A6" w:rsidRDefault="009F20A6" w:rsidP="00B8429D">
      <w:pPr>
        <w:jc w:val="center"/>
      </w:pPr>
    </w:p>
    <w:p w14:paraId="76C32B30" w14:textId="6B6A03FE" w:rsidR="009F20A6" w:rsidRDefault="009F20A6" w:rsidP="00B8429D">
      <w:pPr>
        <w:jc w:val="center"/>
      </w:pPr>
    </w:p>
    <w:p w14:paraId="1113BBFB" w14:textId="078B0758" w:rsidR="000C3CF4" w:rsidRDefault="000C3CF4" w:rsidP="003B53DC">
      <w:pPr>
        <w:jc w:val="center"/>
        <w:rPr>
          <w:rFonts w:eastAsiaTheme="majorEastAsia" w:cstheme="majorBidi"/>
          <w:szCs w:val="32"/>
        </w:rPr>
      </w:pPr>
      <w:bookmarkStart w:id="0" w:name="_Toc71383839"/>
    </w:p>
    <w:sdt>
      <w:sdtPr>
        <w:rPr>
          <w:rFonts w:ascii="Times New Roman" w:eastAsiaTheme="minorHAnsi" w:hAnsi="Times New Roman" w:cstheme="minorBidi"/>
          <w:b w:val="0"/>
          <w:color w:val="auto"/>
          <w:szCs w:val="22"/>
        </w:rPr>
        <w:id w:val="-51544045"/>
        <w:docPartObj>
          <w:docPartGallery w:val="Table of Contents"/>
          <w:docPartUnique/>
        </w:docPartObj>
      </w:sdtPr>
      <w:sdtEndPr>
        <w:rPr>
          <w:rFonts w:ascii="Arial" w:hAnsi="Arial"/>
          <w:bCs/>
          <w:noProof/>
        </w:rPr>
      </w:sdtEndPr>
      <w:sdtContent>
        <w:p w14:paraId="3F4CDC64" w14:textId="4AD5930D" w:rsidR="00FA7853" w:rsidRDefault="00FA7853">
          <w:pPr>
            <w:pStyle w:val="TOCHeading"/>
          </w:pPr>
          <w:r>
            <w:t>Table of Contents</w:t>
          </w:r>
        </w:p>
        <w:p w14:paraId="75BA79B5" w14:textId="023C538C" w:rsidR="00303C7B" w:rsidRDefault="00FA7853">
          <w:pPr>
            <w:pStyle w:val="TOC1"/>
            <w:tabs>
              <w:tab w:val="right" w:leader="dot" w:pos="1007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hyperlink w:anchor="_Toc135500238" w:history="1">
            <w:r w:rsidR="00303C7B" w:rsidRPr="00A37CC7">
              <w:rPr>
                <w:rStyle w:val="Hyperlink"/>
                <w:noProof/>
              </w:rPr>
              <w:t>Introduction</w:t>
            </w:r>
            <w:r w:rsidR="00303C7B">
              <w:rPr>
                <w:noProof/>
                <w:webHidden/>
              </w:rPr>
              <w:tab/>
            </w:r>
            <w:r w:rsidR="00303C7B">
              <w:rPr>
                <w:noProof/>
                <w:webHidden/>
              </w:rPr>
              <w:fldChar w:fldCharType="begin"/>
            </w:r>
            <w:r w:rsidR="00303C7B">
              <w:rPr>
                <w:noProof/>
                <w:webHidden/>
              </w:rPr>
              <w:instrText xml:space="preserve"> PAGEREF _Toc135500238 \h </w:instrText>
            </w:r>
            <w:r w:rsidR="00303C7B">
              <w:rPr>
                <w:noProof/>
                <w:webHidden/>
              </w:rPr>
            </w:r>
            <w:r w:rsidR="00303C7B">
              <w:rPr>
                <w:noProof/>
                <w:webHidden/>
              </w:rPr>
              <w:fldChar w:fldCharType="separate"/>
            </w:r>
            <w:r w:rsidR="00303C7B">
              <w:rPr>
                <w:noProof/>
                <w:webHidden/>
              </w:rPr>
              <w:t>3</w:t>
            </w:r>
            <w:r w:rsidR="00303C7B">
              <w:rPr>
                <w:noProof/>
                <w:webHidden/>
              </w:rPr>
              <w:fldChar w:fldCharType="end"/>
            </w:r>
          </w:hyperlink>
        </w:p>
        <w:p w14:paraId="0DDC1BEE" w14:textId="01597BFC" w:rsidR="00303C7B" w:rsidRDefault="00000000">
          <w:pPr>
            <w:pStyle w:val="TOC1"/>
            <w:tabs>
              <w:tab w:val="right" w:leader="dot" w:pos="10070"/>
            </w:tabs>
            <w:rPr>
              <w:rFonts w:asciiTheme="minorHAnsi" w:eastAsiaTheme="minorEastAsia" w:hAnsiTheme="minorHAnsi"/>
              <w:noProof/>
              <w:kern w:val="2"/>
              <w:sz w:val="22"/>
              <w14:ligatures w14:val="standardContextual"/>
            </w:rPr>
          </w:pPr>
          <w:hyperlink w:anchor="_Toc135500239" w:history="1">
            <w:r w:rsidR="00303C7B" w:rsidRPr="00A37CC7">
              <w:rPr>
                <w:rStyle w:val="Hyperlink"/>
                <w:noProof/>
              </w:rPr>
              <w:t>Sustainable Tourism Principles</w:t>
            </w:r>
            <w:r w:rsidR="00303C7B">
              <w:rPr>
                <w:noProof/>
                <w:webHidden/>
              </w:rPr>
              <w:tab/>
            </w:r>
            <w:r w:rsidR="00303C7B">
              <w:rPr>
                <w:noProof/>
                <w:webHidden/>
              </w:rPr>
              <w:fldChar w:fldCharType="begin"/>
            </w:r>
            <w:r w:rsidR="00303C7B">
              <w:rPr>
                <w:noProof/>
                <w:webHidden/>
              </w:rPr>
              <w:instrText xml:space="preserve"> PAGEREF _Toc135500239 \h </w:instrText>
            </w:r>
            <w:r w:rsidR="00303C7B">
              <w:rPr>
                <w:noProof/>
                <w:webHidden/>
              </w:rPr>
            </w:r>
            <w:r w:rsidR="00303C7B">
              <w:rPr>
                <w:noProof/>
                <w:webHidden/>
              </w:rPr>
              <w:fldChar w:fldCharType="separate"/>
            </w:r>
            <w:r w:rsidR="00303C7B">
              <w:rPr>
                <w:noProof/>
                <w:webHidden/>
              </w:rPr>
              <w:t>3</w:t>
            </w:r>
            <w:r w:rsidR="00303C7B">
              <w:rPr>
                <w:noProof/>
                <w:webHidden/>
              </w:rPr>
              <w:fldChar w:fldCharType="end"/>
            </w:r>
          </w:hyperlink>
        </w:p>
        <w:p w14:paraId="502820A6" w14:textId="219FF722" w:rsidR="00303C7B" w:rsidRDefault="00000000">
          <w:pPr>
            <w:pStyle w:val="TOC1"/>
            <w:tabs>
              <w:tab w:val="right" w:leader="dot" w:pos="10070"/>
            </w:tabs>
            <w:rPr>
              <w:rFonts w:asciiTheme="minorHAnsi" w:eastAsiaTheme="minorEastAsia" w:hAnsiTheme="minorHAnsi"/>
              <w:noProof/>
              <w:kern w:val="2"/>
              <w:sz w:val="22"/>
              <w14:ligatures w14:val="standardContextual"/>
            </w:rPr>
          </w:pPr>
          <w:hyperlink w:anchor="_Toc135500240" w:history="1">
            <w:r w:rsidR="00303C7B" w:rsidRPr="00A37CC7">
              <w:rPr>
                <w:rStyle w:val="Hyperlink"/>
                <w:noProof/>
              </w:rPr>
              <w:t>Case Study: Hospitality and Tourism Sector in Nepal</w:t>
            </w:r>
            <w:r w:rsidR="00303C7B">
              <w:rPr>
                <w:noProof/>
                <w:webHidden/>
              </w:rPr>
              <w:tab/>
            </w:r>
            <w:r w:rsidR="00303C7B">
              <w:rPr>
                <w:noProof/>
                <w:webHidden/>
              </w:rPr>
              <w:fldChar w:fldCharType="begin"/>
            </w:r>
            <w:r w:rsidR="00303C7B">
              <w:rPr>
                <w:noProof/>
                <w:webHidden/>
              </w:rPr>
              <w:instrText xml:space="preserve"> PAGEREF _Toc135500240 \h </w:instrText>
            </w:r>
            <w:r w:rsidR="00303C7B">
              <w:rPr>
                <w:noProof/>
                <w:webHidden/>
              </w:rPr>
            </w:r>
            <w:r w:rsidR="00303C7B">
              <w:rPr>
                <w:noProof/>
                <w:webHidden/>
              </w:rPr>
              <w:fldChar w:fldCharType="separate"/>
            </w:r>
            <w:r w:rsidR="00303C7B">
              <w:rPr>
                <w:noProof/>
                <w:webHidden/>
              </w:rPr>
              <w:t>6</w:t>
            </w:r>
            <w:r w:rsidR="00303C7B">
              <w:rPr>
                <w:noProof/>
                <w:webHidden/>
              </w:rPr>
              <w:fldChar w:fldCharType="end"/>
            </w:r>
          </w:hyperlink>
        </w:p>
        <w:p w14:paraId="2E795A12" w14:textId="0F63FC63" w:rsidR="00303C7B" w:rsidRDefault="00000000">
          <w:pPr>
            <w:pStyle w:val="TOC1"/>
            <w:tabs>
              <w:tab w:val="right" w:leader="dot" w:pos="10070"/>
            </w:tabs>
            <w:rPr>
              <w:rFonts w:asciiTheme="minorHAnsi" w:eastAsiaTheme="minorEastAsia" w:hAnsiTheme="minorHAnsi"/>
              <w:noProof/>
              <w:kern w:val="2"/>
              <w:sz w:val="22"/>
              <w14:ligatures w14:val="standardContextual"/>
            </w:rPr>
          </w:pPr>
          <w:hyperlink w:anchor="_Toc135500241" w:history="1">
            <w:r w:rsidR="00303C7B" w:rsidRPr="00A37CC7">
              <w:rPr>
                <w:rStyle w:val="Hyperlink"/>
                <w:noProof/>
              </w:rPr>
              <w:t>Application of Butler's Life Cycle Model and Doxey's Irridex Model</w:t>
            </w:r>
            <w:r w:rsidR="00303C7B">
              <w:rPr>
                <w:noProof/>
                <w:webHidden/>
              </w:rPr>
              <w:tab/>
            </w:r>
            <w:r w:rsidR="00303C7B">
              <w:rPr>
                <w:noProof/>
                <w:webHidden/>
              </w:rPr>
              <w:fldChar w:fldCharType="begin"/>
            </w:r>
            <w:r w:rsidR="00303C7B">
              <w:rPr>
                <w:noProof/>
                <w:webHidden/>
              </w:rPr>
              <w:instrText xml:space="preserve"> PAGEREF _Toc135500241 \h </w:instrText>
            </w:r>
            <w:r w:rsidR="00303C7B">
              <w:rPr>
                <w:noProof/>
                <w:webHidden/>
              </w:rPr>
            </w:r>
            <w:r w:rsidR="00303C7B">
              <w:rPr>
                <w:noProof/>
                <w:webHidden/>
              </w:rPr>
              <w:fldChar w:fldCharType="separate"/>
            </w:r>
            <w:r w:rsidR="00303C7B">
              <w:rPr>
                <w:noProof/>
                <w:webHidden/>
              </w:rPr>
              <w:t>7</w:t>
            </w:r>
            <w:r w:rsidR="00303C7B">
              <w:rPr>
                <w:noProof/>
                <w:webHidden/>
              </w:rPr>
              <w:fldChar w:fldCharType="end"/>
            </w:r>
          </w:hyperlink>
        </w:p>
        <w:p w14:paraId="00812F3F" w14:textId="79F86DCA" w:rsidR="00303C7B" w:rsidRDefault="00000000">
          <w:pPr>
            <w:pStyle w:val="TOC1"/>
            <w:tabs>
              <w:tab w:val="right" w:leader="dot" w:pos="10070"/>
            </w:tabs>
            <w:rPr>
              <w:rFonts w:asciiTheme="minorHAnsi" w:eastAsiaTheme="minorEastAsia" w:hAnsiTheme="minorHAnsi"/>
              <w:noProof/>
              <w:kern w:val="2"/>
              <w:sz w:val="22"/>
              <w14:ligatures w14:val="standardContextual"/>
            </w:rPr>
          </w:pPr>
          <w:hyperlink w:anchor="_Toc135500242" w:history="1">
            <w:r w:rsidR="00303C7B" w:rsidRPr="00A37CC7">
              <w:rPr>
                <w:rStyle w:val="Hyperlink"/>
                <w:noProof/>
              </w:rPr>
              <w:t>Recommendations for Future Development</w:t>
            </w:r>
            <w:r w:rsidR="00303C7B">
              <w:rPr>
                <w:noProof/>
                <w:webHidden/>
              </w:rPr>
              <w:tab/>
            </w:r>
            <w:r w:rsidR="00303C7B">
              <w:rPr>
                <w:noProof/>
                <w:webHidden/>
              </w:rPr>
              <w:fldChar w:fldCharType="begin"/>
            </w:r>
            <w:r w:rsidR="00303C7B">
              <w:rPr>
                <w:noProof/>
                <w:webHidden/>
              </w:rPr>
              <w:instrText xml:space="preserve"> PAGEREF _Toc135500242 \h </w:instrText>
            </w:r>
            <w:r w:rsidR="00303C7B">
              <w:rPr>
                <w:noProof/>
                <w:webHidden/>
              </w:rPr>
            </w:r>
            <w:r w:rsidR="00303C7B">
              <w:rPr>
                <w:noProof/>
                <w:webHidden/>
              </w:rPr>
              <w:fldChar w:fldCharType="separate"/>
            </w:r>
            <w:r w:rsidR="00303C7B">
              <w:rPr>
                <w:noProof/>
                <w:webHidden/>
              </w:rPr>
              <w:t>8</w:t>
            </w:r>
            <w:r w:rsidR="00303C7B">
              <w:rPr>
                <w:noProof/>
                <w:webHidden/>
              </w:rPr>
              <w:fldChar w:fldCharType="end"/>
            </w:r>
          </w:hyperlink>
        </w:p>
        <w:p w14:paraId="76FE3B08" w14:textId="20A9C24D" w:rsidR="00303C7B" w:rsidRDefault="00000000">
          <w:pPr>
            <w:pStyle w:val="TOC1"/>
            <w:tabs>
              <w:tab w:val="right" w:leader="dot" w:pos="10070"/>
            </w:tabs>
            <w:rPr>
              <w:rFonts w:asciiTheme="minorHAnsi" w:eastAsiaTheme="minorEastAsia" w:hAnsiTheme="minorHAnsi"/>
              <w:noProof/>
              <w:kern w:val="2"/>
              <w:sz w:val="22"/>
              <w14:ligatures w14:val="standardContextual"/>
            </w:rPr>
          </w:pPr>
          <w:hyperlink w:anchor="_Toc135500243" w:history="1">
            <w:r w:rsidR="00303C7B" w:rsidRPr="00A37CC7">
              <w:rPr>
                <w:rStyle w:val="Hyperlink"/>
                <w:noProof/>
              </w:rPr>
              <w:t>Conclusion</w:t>
            </w:r>
            <w:r w:rsidR="00303C7B">
              <w:rPr>
                <w:noProof/>
                <w:webHidden/>
              </w:rPr>
              <w:tab/>
            </w:r>
            <w:r w:rsidR="00303C7B">
              <w:rPr>
                <w:noProof/>
                <w:webHidden/>
              </w:rPr>
              <w:fldChar w:fldCharType="begin"/>
            </w:r>
            <w:r w:rsidR="00303C7B">
              <w:rPr>
                <w:noProof/>
                <w:webHidden/>
              </w:rPr>
              <w:instrText xml:space="preserve"> PAGEREF _Toc135500243 \h </w:instrText>
            </w:r>
            <w:r w:rsidR="00303C7B">
              <w:rPr>
                <w:noProof/>
                <w:webHidden/>
              </w:rPr>
            </w:r>
            <w:r w:rsidR="00303C7B">
              <w:rPr>
                <w:noProof/>
                <w:webHidden/>
              </w:rPr>
              <w:fldChar w:fldCharType="separate"/>
            </w:r>
            <w:r w:rsidR="00303C7B">
              <w:rPr>
                <w:noProof/>
                <w:webHidden/>
              </w:rPr>
              <w:t>9</w:t>
            </w:r>
            <w:r w:rsidR="00303C7B">
              <w:rPr>
                <w:noProof/>
                <w:webHidden/>
              </w:rPr>
              <w:fldChar w:fldCharType="end"/>
            </w:r>
          </w:hyperlink>
        </w:p>
        <w:p w14:paraId="122B9620" w14:textId="27B98B0E" w:rsidR="00303C7B" w:rsidRDefault="00000000">
          <w:pPr>
            <w:pStyle w:val="TOC1"/>
            <w:tabs>
              <w:tab w:val="right" w:leader="dot" w:pos="10070"/>
            </w:tabs>
            <w:rPr>
              <w:rFonts w:asciiTheme="minorHAnsi" w:eastAsiaTheme="minorEastAsia" w:hAnsiTheme="minorHAnsi"/>
              <w:noProof/>
              <w:kern w:val="2"/>
              <w:sz w:val="22"/>
              <w14:ligatures w14:val="standardContextual"/>
            </w:rPr>
          </w:pPr>
          <w:hyperlink w:anchor="_Toc135500244" w:history="1">
            <w:r w:rsidR="00303C7B" w:rsidRPr="00A37CC7">
              <w:rPr>
                <w:rStyle w:val="Hyperlink"/>
                <w:noProof/>
              </w:rPr>
              <w:t>Reference</w:t>
            </w:r>
            <w:r w:rsidR="00303C7B">
              <w:rPr>
                <w:noProof/>
                <w:webHidden/>
              </w:rPr>
              <w:tab/>
            </w:r>
            <w:r w:rsidR="00303C7B">
              <w:rPr>
                <w:noProof/>
                <w:webHidden/>
              </w:rPr>
              <w:fldChar w:fldCharType="begin"/>
            </w:r>
            <w:r w:rsidR="00303C7B">
              <w:rPr>
                <w:noProof/>
                <w:webHidden/>
              </w:rPr>
              <w:instrText xml:space="preserve"> PAGEREF _Toc135500244 \h </w:instrText>
            </w:r>
            <w:r w:rsidR="00303C7B">
              <w:rPr>
                <w:noProof/>
                <w:webHidden/>
              </w:rPr>
            </w:r>
            <w:r w:rsidR="00303C7B">
              <w:rPr>
                <w:noProof/>
                <w:webHidden/>
              </w:rPr>
              <w:fldChar w:fldCharType="separate"/>
            </w:r>
            <w:r w:rsidR="00303C7B">
              <w:rPr>
                <w:noProof/>
                <w:webHidden/>
              </w:rPr>
              <w:t>11</w:t>
            </w:r>
            <w:r w:rsidR="00303C7B">
              <w:rPr>
                <w:noProof/>
                <w:webHidden/>
              </w:rPr>
              <w:fldChar w:fldCharType="end"/>
            </w:r>
          </w:hyperlink>
        </w:p>
        <w:p w14:paraId="02AFB8BB" w14:textId="2D2AFE27" w:rsidR="00FA7853" w:rsidRDefault="00FA7853">
          <w:r>
            <w:rPr>
              <w:b/>
              <w:bCs/>
              <w:noProof/>
            </w:rPr>
            <w:fldChar w:fldCharType="end"/>
          </w:r>
        </w:p>
      </w:sdtContent>
    </w:sdt>
    <w:p w14:paraId="7C17ADDB" w14:textId="1AC1F133" w:rsidR="00857682" w:rsidRPr="003C681B" w:rsidRDefault="00C0249B" w:rsidP="00857682">
      <w:pPr>
        <w:rPr>
          <w:rFonts w:eastAsiaTheme="majorEastAsia" w:cstheme="majorBidi"/>
          <w:szCs w:val="32"/>
        </w:rPr>
      </w:pPr>
      <w:r>
        <w:br w:type="page"/>
      </w:r>
      <w:bookmarkEnd w:id="0"/>
    </w:p>
    <w:p w14:paraId="0C783BEC" w14:textId="77777777" w:rsidR="00821738" w:rsidRPr="00105E67" w:rsidRDefault="00821738" w:rsidP="00105E67">
      <w:pPr>
        <w:pStyle w:val="Heading1"/>
        <w:rPr>
          <w:u w:val="single"/>
        </w:rPr>
      </w:pPr>
      <w:bookmarkStart w:id="1" w:name="_Toc135500238"/>
      <w:bookmarkStart w:id="2" w:name="_Toc71383848"/>
      <w:r w:rsidRPr="00105E67">
        <w:rPr>
          <w:u w:val="single"/>
        </w:rPr>
        <w:lastRenderedPageBreak/>
        <w:t>Introduction</w:t>
      </w:r>
      <w:bookmarkEnd w:id="1"/>
    </w:p>
    <w:p w14:paraId="7B9F806E" w14:textId="5362B3DC" w:rsidR="00821738" w:rsidRDefault="00825DFD" w:rsidP="00105E67">
      <w:r w:rsidRPr="00825DFD">
        <w:t>This report analyzes how well Nepal's development management plan adheres to sustainable tourism concepts. The goal of sustainable tourism is to provide lasting benefits to host communities while also protecting the environment and cultural art</w:t>
      </w:r>
      <w:r w:rsidR="00B47E92">
        <w:t>e</w:t>
      </w:r>
      <w:r w:rsidRPr="00825DFD">
        <w:t xml:space="preserve">facts. Both Butler's Life Cycle Model and Doxey's </w:t>
      </w:r>
      <w:proofErr w:type="spellStart"/>
      <w:r w:rsidRPr="00825DFD">
        <w:t>Irridex</w:t>
      </w:r>
      <w:proofErr w:type="spellEnd"/>
      <w:r w:rsidRPr="00825DFD">
        <w:t xml:space="preserve"> Model are used to examine the present state of tourist development and its effects in this paper. The report uses the hospitality and tourism industry in Nepal as a case study, assessing current sustainable practices, outlining </w:t>
      </w:r>
      <w:r w:rsidR="00B47E92">
        <w:t>growth opportunities</w:t>
      </w:r>
      <w:r w:rsidRPr="00825DFD">
        <w:t>, and concluding with suggestions for moving forward with sustainable initiatives.</w:t>
      </w:r>
    </w:p>
    <w:p w14:paraId="107087AE" w14:textId="77777777" w:rsidR="004458D3" w:rsidRDefault="004458D3">
      <w:pPr>
        <w:spacing w:line="259" w:lineRule="auto"/>
        <w:jc w:val="left"/>
      </w:pPr>
    </w:p>
    <w:p w14:paraId="1598C09C" w14:textId="03CDD15E" w:rsidR="004458D3" w:rsidRPr="00105E67" w:rsidRDefault="004458D3" w:rsidP="00105E67">
      <w:pPr>
        <w:pStyle w:val="Heading1"/>
        <w:rPr>
          <w:u w:val="single"/>
        </w:rPr>
      </w:pPr>
      <w:bookmarkStart w:id="3" w:name="_Toc135500239"/>
      <w:r w:rsidRPr="00105E67">
        <w:rPr>
          <w:u w:val="single"/>
        </w:rPr>
        <w:t>Sustainable Tourism Principles</w:t>
      </w:r>
      <w:bookmarkEnd w:id="3"/>
    </w:p>
    <w:p w14:paraId="2021EBA4" w14:textId="77777777" w:rsidR="004458D3" w:rsidRDefault="004458D3" w:rsidP="00105E67">
      <w:r>
        <w:t>Sustainable tourism is guided by the three pillars of sustainability: economic, socio-cultural, and environmental. This section will evaluate the extent to which these principles are present in the development management plan of Nepal.</w:t>
      </w:r>
    </w:p>
    <w:p w14:paraId="0BB6B1C8" w14:textId="06F55156" w:rsidR="004458D3" w:rsidRPr="00105E67" w:rsidRDefault="004458D3" w:rsidP="00105E67">
      <w:pPr>
        <w:rPr>
          <w:b/>
          <w:bCs/>
        </w:rPr>
      </w:pPr>
      <w:r w:rsidRPr="00105E67">
        <w:rPr>
          <w:b/>
          <w:bCs/>
        </w:rPr>
        <w:t xml:space="preserve">Economic Pillar </w:t>
      </w:r>
    </w:p>
    <w:p w14:paraId="5059AEEF" w14:textId="2EF22E50" w:rsidR="004458D3" w:rsidRDefault="00A82460" w:rsidP="00105E67">
      <w:r w:rsidRPr="00A82460">
        <w:t>Nepal's economy relies heavily on the revenue generated by tourists. The development management plan recognizes and stresses the long-term economic advantages of tourism. The tourism industry has been crucial in terms of bringing in money, new jobs, and tax revenue. The strategy include</w:t>
      </w:r>
      <w:r w:rsidR="00B47E92">
        <w:t>s</w:t>
      </w:r>
      <w:r w:rsidRPr="00A82460">
        <w:t xml:space="preserve"> measures to broaden the range of tourist offerings, support local enterprises and distribute the bounty more equitably</w:t>
      </w:r>
      <w:r w:rsidR="000B4BAF">
        <w:t xml:space="preserve"> (</w:t>
      </w:r>
      <w:proofErr w:type="spellStart"/>
      <w:r w:rsidR="000B4BAF">
        <w:rPr>
          <w:shd w:val="clear" w:color="auto" w:fill="FFFFFF"/>
        </w:rPr>
        <w:t>Risteskia</w:t>
      </w:r>
      <w:proofErr w:type="spellEnd"/>
      <w:r w:rsidR="000B4BAF">
        <w:rPr>
          <w:shd w:val="clear" w:color="auto" w:fill="FFFFFF"/>
        </w:rPr>
        <w:t xml:space="preserve"> et al., 2016</w:t>
      </w:r>
      <w:r w:rsidR="000B4BAF">
        <w:t>)</w:t>
      </w:r>
      <w:r w:rsidRPr="00A82460">
        <w:t>. Economic prospects for locals have been improved by efforts to include them in tourist planning and development.</w:t>
      </w:r>
    </w:p>
    <w:p w14:paraId="18FA5C8C" w14:textId="0C3DF496" w:rsidR="004458D3" w:rsidRPr="00105E67" w:rsidRDefault="004458D3" w:rsidP="00105E67">
      <w:pPr>
        <w:rPr>
          <w:b/>
          <w:bCs/>
        </w:rPr>
      </w:pPr>
      <w:r w:rsidRPr="00105E67">
        <w:rPr>
          <w:b/>
          <w:bCs/>
        </w:rPr>
        <w:t xml:space="preserve">Socio-cultural Pillar </w:t>
      </w:r>
    </w:p>
    <w:p w14:paraId="1B98D96F" w14:textId="6C6D9CA0" w:rsidR="004458D3" w:rsidRDefault="00A82460" w:rsidP="00105E67">
      <w:r w:rsidRPr="00A82460">
        <w:t xml:space="preserve">The necessity of conserving and enhancing Nepal's socio-cultural assets is acknowledged in the development management plan. There has been work done to give locals a voice in tourism-related decision-making and include them in the industry as a whole. The strategy stresses the need </w:t>
      </w:r>
      <w:r w:rsidR="00B47E92">
        <w:t>for</w:t>
      </w:r>
      <w:r w:rsidRPr="00A82460">
        <w:t xml:space="preserve"> tourists </w:t>
      </w:r>
      <w:r w:rsidR="00B47E92">
        <w:t>to follow</w:t>
      </w:r>
      <w:r w:rsidRPr="00A82460">
        <w:t xml:space="preserve"> guidelines that are respectful </w:t>
      </w:r>
      <w:r w:rsidR="00B47E92">
        <w:t>of</w:t>
      </w:r>
      <w:r w:rsidRPr="00A82460">
        <w:t xml:space="preserve"> local culture and customs</w:t>
      </w:r>
      <w:r w:rsidR="009F26BA">
        <w:t xml:space="preserve"> (</w:t>
      </w:r>
      <w:proofErr w:type="spellStart"/>
      <w:r w:rsidR="00704E48">
        <w:rPr>
          <w:shd w:val="clear" w:color="auto" w:fill="FFFFFF"/>
        </w:rPr>
        <w:t>Nestorosk</w:t>
      </w:r>
      <w:proofErr w:type="spellEnd"/>
      <w:r w:rsidR="00704E48">
        <w:rPr>
          <w:shd w:val="clear" w:color="auto" w:fill="FFFFFF"/>
        </w:rPr>
        <w:t>, 2016</w:t>
      </w:r>
      <w:r w:rsidR="009F26BA">
        <w:t>)</w:t>
      </w:r>
      <w:r w:rsidRPr="00A82460">
        <w:t>. To protect the country's rich cultural legacy, Nepal has launched programs including historic site management and community-based tourist projects.</w:t>
      </w:r>
    </w:p>
    <w:p w14:paraId="2F83ECB1" w14:textId="3FDCD5A4" w:rsidR="004458D3" w:rsidRPr="00105E67" w:rsidRDefault="004458D3" w:rsidP="00105E67">
      <w:pPr>
        <w:rPr>
          <w:b/>
          <w:bCs/>
        </w:rPr>
      </w:pPr>
      <w:r w:rsidRPr="00105E67">
        <w:rPr>
          <w:b/>
          <w:bCs/>
        </w:rPr>
        <w:t xml:space="preserve">Environmental Pillar </w:t>
      </w:r>
    </w:p>
    <w:p w14:paraId="39BB5BF8" w14:textId="75FA0A9D" w:rsidR="00A82460" w:rsidRDefault="00A82460" w:rsidP="00A82460">
      <w:r>
        <w:lastRenderedPageBreak/>
        <w:t>Visitors are drawn to Nepal in large part because of the country's stunning natural scenery and abundance of unique species. Conservation and preservation of the natural world are prioritized in the development management plan. The tourist industry has implemented measures to encourage more environmentally responsible resource use, trash disposal, and operational procedures</w:t>
      </w:r>
      <w:r w:rsidR="009F26BA">
        <w:t xml:space="preserve"> (</w:t>
      </w:r>
      <w:r w:rsidR="00A93C20">
        <w:rPr>
          <w:shd w:val="clear" w:color="auto" w:fill="FFFFFF"/>
        </w:rPr>
        <w:t xml:space="preserve">Popescu and </w:t>
      </w:r>
      <w:proofErr w:type="spellStart"/>
      <w:r w:rsidR="00A93C20">
        <w:rPr>
          <w:shd w:val="clear" w:color="auto" w:fill="FFFFFF"/>
        </w:rPr>
        <w:t>Corbos</w:t>
      </w:r>
      <w:proofErr w:type="spellEnd"/>
      <w:r w:rsidR="00A93C20">
        <w:rPr>
          <w:shd w:val="clear" w:color="auto" w:fill="FFFFFF"/>
        </w:rPr>
        <w:t>, 2020</w:t>
      </w:r>
      <w:r w:rsidR="009F26BA">
        <w:t>)</w:t>
      </w:r>
      <w:r>
        <w:t>. Protected areas, animal conservation efforts, and sustainable trekking and climbing methods are just a few examples of how people are trying to lessen tourism's negative effects on the natural world. The strategy also highlights the need of educating visitors on the value of protecting the environment.</w:t>
      </w:r>
    </w:p>
    <w:p w14:paraId="63C41734" w14:textId="1D3C3053" w:rsidR="00A82460" w:rsidRDefault="00A82460" w:rsidP="00A82460">
      <w:r>
        <w:t>In general, sustainable tourism ideas may be found throughout Nepal's development management plan. The strategy acknowledges the connection between tourism and sustainability's three pillars. The advantages to the economy are recognized, and a fair distribution of those benefits is guaranteed. There is a clear emphasis on local community empowerment and the preservation of cultural traditions</w:t>
      </w:r>
      <w:r w:rsidR="001600F7">
        <w:t xml:space="preserve"> (</w:t>
      </w:r>
      <w:proofErr w:type="spellStart"/>
      <w:r w:rsidR="001600F7">
        <w:rPr>
          <w:shd w:val="clear" w:color="auto" w:fill="FFFFFF"/>
        </w:rPr>
        <w:t>Yrza</w:t>
      </w:r>
      <w:proofErr w:type="spellEnd"/>
      <w:r w:rsidR="001600F7">
        <w:rPr>
          <w:shd w:val="clear" w:color="auto" w:fill="FFFFFF"/>
        </w:rPr>
        <w:t xml:space="preserve"> and </w:t>
      </w:r>
      <w:proofErr w:type="spellStart"/>
      <w:r w:rsidR="001600F7">
        <w:rPr>
          <w:shd w:val="clear" w:color="auto" w:fill="FFFFFF"/>
        </w:rPr>
        <w:t>Filimonau</w:t>
      </w:r>
      <w:proofErr w:type="spellEnd"/>
      <w:r w:rsidR="001600F7">
        <w:rPr>
          <w:shd w:val="clear" w:color="auto" w:fill="FFFFFF"/>
        </w:rPr>
        <w:t>, 2022</w:t>
      </w:r>
      <w:r w:rsidR="001600F7">
        <w:t>)</w:t>
      </w:r>
      <w:r>
        <w:t xml:space="preserve">. In addition, sustainable tourist techniques and </w:t>
      </w:r>
      <w:r w:rsidR="00B47E92">
        <w:t xml:space="preserve">the </w:t>
      </w:r>
      <w:r>
        <w:t>protection of natural resources are emphasized.</w:t>
      </w:r>
    </w:p>
    <w:p w14:paraId="74BB051F" w14:textId="27B49C96" w:rsidR="00A82460" w:rsidRDefault="00A82460" w:rsidP="00A82460">
      <w:r>
        <w:t>However, enhancements might be made. All sectors of the tourist industry, from lodging to transportation to operators, need to do more to fully embrace sustainable practices. The success of sustainability efforts relies heavily on constant monitoring and assessment</w:t>
      </w:r>
      <w:r w:rsidR="006F1667">
        <w:t xml:space="preserve"> (</w:t>
      </w:r>
      <w:proofErr w:type="spellStart"/>
      <w:r w:rsidR="005D3A13">
        <w:rPr>
          <w:shd w:val="clear" w:color="auto" w:fill="FFFFFF"/>
        </w:rPr>
        <w:t>Dedusenko</w:t>
      </w:r>
      <w:proofErr w:type="spellEnd"/>
      <w:r w:rsidR="005D3A13">
        <w:rPr>
          <w:shd w:val="clear" w:color="auto" w:fill="FFFFFF"/>
        </w:rPr>
        <w:t xml:space="preserve"> and Wagenseil, 2020</w:t>
      </w:r>
      <w:r w:rsidR="006F1667">
        <w:t>)</w:t>
      </w:r>
      <w:r>
        <w:t>. More synergy in the development of sustainable tourism may be achieved if collaboration between government agencies, business sector organizations, and local communities is improved.</w:t>
      </w:r>
    </w:p>
    <w:p w14:paraId="46CD187B" w14:textId="0B6D9273" w:rsidR="004458D3" w:rsidRDefault="00A82460" w:rsidP="00A82460">
      <w:r>
        <w:t xml:space="preserve">Nepal can continue to develop as a sustainable tourist destination that helps its people while also protecting its cultural heritage and </w:t>
      </w:r>
      <w:r w:rsidR="00B47E92">
        <w:t xml:space="preserve">the </w:t>
      </w:r>
      <w:r>
        <w:t>natural environment if its current infrastructure is maintained and its shortcomings are addressed.</w:t>
      </w:r>
    </w:p>
    <w:p w14:paraId="0E28DDAB" w14:textId="77777777" w:rsidR="00821738" w:rsidRDefault="00821738">
      <w:pPr>
        <w:spacing w:line="259" w:lineRule="auto"/>
        <w:jc w:val="left"/>
      </w:pPr>
    </w:p>
    <w:p w14:paraId="70A69D06" w14:textId="77777777" w:rsidR="00821738" w:rsidRPr="00105E67" w:rsidRDefault="00821738" w:rsidP="00105E67">
      <w:pPr>
        <w:rPr>
          <w:b/>
          <w:bCs/>
          <w:u w:val="single"/>
        </w:rPr>
      </w:pPr>
      <w:r w:rsidRPr="00105E67">
        <w:rPr>
          <w:b/>
          <w:bCs/>
          <w:u w:val="single"/>
        </w:rPr>
        <w:t>Alignment with Development Principles</w:t>
      </w:r>
    </w:p>
    <w:p w14:paraId="42E2E352" w14:textId="30CC5519" w:rsidR="00821738" w:rsidRDefault="00821738" w:rsidP="00105E67">
      <w:r>
        <w:t xml:space="preserve">The development management plan </w:t>
      </w:r>
      <w:r w:rsidR="00B47E92">
        <w:t>for</w:t>
      </w:r>
      <w:r>
        <w:t xml:space="preserve"> Nepal's tourism sector should align with broader development principles to ensure a holistic and sustainable approach. This section will evaluate the extent to which the principles of sustainable tourism align with the general principles of development in Nepal.</w:t>
      </w:r>
    </w:p>
    <w:p w14:paraId="28056747" w14:textId="2ECBDE25" w:rsidR="00821738" w:rsidRPr="00105E67" w:rsidRDefault="00821738" w:rsidP="00105E67">
      <w:pPr>
        <w:rPr>
          <w:b/>
          <w:bCs/>
        </w:rPr>
      </w:pPr>
      <w:r w:rsidRPr="00105E67">
        <w:rPr>
          <w:b/>
          <w:bCs/>
        </w:rPr>
        <w:lastRenderedPageBreak/>
        <w:t xml:space="preserve">Integration of Sustainable Tourism Principles </w:t>
      </w:r>
    </w:p>
    <w:p w14:paraId="1537893F" w14:textId="3E75FD2F" w:rsidR="00821738" w:rsidRDefault="00F5373C" w:rsidP="00105E67">
      <w:r w:rsidRPr="00F5373C">
        <w:t>Sustainable tourism practices are thoroughly included in Nepal's development management plan and the country's overarching development objectives. Tourism can stimulate economies, create jobs, and reduce poverty is acknowledged. Sustainable Development Goals (SDGs) and the government's larger development objective are both reflected in the plan's emphasis on social inclusion, environmental sustainability, and economic resilience</w:t>
      </w:r>
      <w:r w:rsidR="003312AA">
        <w:t xml:space="preserve"> (</w:t>
      </w:r>
      <w:r w:rsidR="003312AA">
        <w:rPr>
          <w:shd w:val="clear" w:color="auto" w:fill="FFFFFF"/>
        </w:rPr>
        <w:t>Cox et al., 2018</w:t>
      </w:r>
      <w:r w:rsidR="003312AA">
        <w:t>)</w:t>
      </w:r>
      <w:r w:rsidRPr="00F5373C">
        <w:t>.</w:t>
      </w:r>
    </w:p>
    <w:p w14:paraId="302B700B" w14:textId="5E161013" w:rsidR="00821738" w:rsidRPr="00105E67" w:rsidRDefault="00821738" w:rsidP="00105E67">
      <w:pPr>
        <w:rPr>
          <w:b/>
          <w:bCs/>
        </w:rPr>
      </w:pPr>
      <w:r w:rsidRPr="00105E67">
        <w:rPr>
          <w:b/>
          <w:bCs/>
        </w:rPr>
        <w:t xml:space="preserve">Policies, Regulations, and Implementation Organizations </w:t>
      </w:r>
    </w:p>
    <w:p w14:paraId="0E99022B" w14:textId="52869A70" w:rsidR="00821738" w:rsidRDefault="00F5373C" w:rsidP="00105E67">
      <w:r w:rsidRPr="00F5373C">
        <w:t>Policies and rules for fostering eco-friendly tourist growth are spel</w:t>
      </w:r>
      <w:r w:rsidR="00B47E92">
        <w:t>t</w:t>
      </w:r>
      <w:r w:rsidRPr="00F5373C">
        <w:t xml:space="preserve"> out in the development management plan. Organizations like the Department of Tourism and the Ministry of Culture, Tourism, and Civil Aviation have their functions spel</w:t>
      </w:r>
      <w:r w:rsidR="00B47E92">
        <w:t>t</w:t>
      </w:r>
      <w:r w:rsidRPr="00F5373C">
        <w:t xml:space="preserve"> down. Sustainable tourism practices are the responsibility of these groups, as well as encouraging responsible tourist habits and guaranteeing adherence to environmental rules</w:t>
      </w:r>
      <w:r w:rsidR="001C6925">
        <w:t xml:space="preserve"> (</w:t>
      </w:r>
      <w:r w:rsidR="00AB1DC1">
        <w:rPr>
          <w:shd w:val="clear" w:color="auto" w:fill="FFFFFF"/>
        </w:rPr>
        <w:t>Del Chiappa and Bregoli, 2016</w:t>
      </w:r>
      <w:r w:rsidR="001C6925">
        <w:t>)</w:t>
      </w:r>
      <w:r w:rsidRPr="00F5373C">
        <w:t xml:space="preserve">. The strategy stresses the need </w:t>
      </w:r>
      <w:r w:rsidR="00B47E92">
        <w:t>for</w:t>
      </w:r>
      <w:r w:rsidRPr="00F5373C">
        <w:t xml:space="preserve"> stakeholder collaboration and community input in making decisions.</w:t>
      </w:r>
    </w:p>
    <w:p w14:paraId="09697E2D" w14:textId="0F73928E" w:rsidR="00821738" w:rsidRPr="00105E67" w:rsidRDefault="00821738" w:rsidP="00105E67">
      <w:pPr>
        <w:rPr>
          <w:b/>
          <w:bCs/>
        </w:rPr>
      </w:pPr>
      <w:r w:rsidRPr="00105E67">
        <w:rPr>
          <w:b/>
          <w:bCs/>
        </w:rPr>
        <w:t xml:space="preserve">Public-Private Partnerships and Stakeholder Engagement </w:t>
      </w:r>
    </w:p>
    <w:p w14:paraId="28675443" w14:textId="77777777" w:rsidR="00AC6F0D" w:rsidRDefault="00AC6F0D" w:rsidP="00AC6F0D">
      <w:r>
        <w:t>Public-private partnerships (PPPs) and stakeholder participation are highlighted as crucial to the plan's vision for sustainable tourist growth. To guarantee that all key parties are included, it promotes cooperation between the government, the business sector, and local communities. Partnerships may improve tourist practices by encouraging the pooling of resources, knowledge, and accountability. Through consultation procedures, the strategy fosters communication and cooperation among the many players in the tourist sector.</w:t>
      </w:r>
    </w:p>
    <w:p w14:paraId="1F184B69" w14:textId="3653ECC4" w:rsidR="00AC6F0D" w:rsidRDefault="00AC6F0D" w:rsidP="00AC6F0D">
      <w:r>
        <w:t>The ideas of sustainable tourism and the general principles of development are well-aligned with Nepal's development management strategy. A well-rounded strategy for tourist development is guaranteed when sustainable tourism concepts are included in larger development objectives</w:t>
      </w:r>
      <w:r w:rsidR="004F239C">
        <w:t xml:space="preserve"> (</w:t>
      </w:r>
      <w:r w:rsidR="004F239C">
        <w:rPr>
          <w:shd w:val="clear" w:color="auto" w:fill="FFFFFF"/>
        </w:rPr>
        <w:t xml:space="preserve">Gržinić and </w:t>
      </w:r>
      <w:proofErr w:type="spellStart"/>
      <w:r w:rsidR="004F239C">
        <w:rPr>
          <w:shd w:val="clear" w:color="auto" w:fill="FFFFFF"/>
        </w:rPr>
        <w:t>Saftić</w:t>
      </w:r>
      <w:proofErr w:type="spellEnd"/>
      <w:r w:rsidR="004F239C">
        <w:rPr>
          <w:shd w:val="clear" w:color="auto" w:fill="FFFFFF"/>
        </w:rPr>
        <w:t>, 2016</w:t>
      </w:r>
      <w:r w:rsidR="004F239C">
        <w:t>)</w:t>
      </w:r>
      <w:r>
        <w:t>. A dedication to efficient administration and law enforcement may be seen in the existence of well-defined rules, laws, and agencies charged with carrying them out. Additionally, the focus on public-private partnerships and stakeholder participation encourages teamwork and diversity in deliberation.</w:t>
      </w:r>
    </w:p>
    <w:p w14:paraId="0CCD2589" w14:textId="1F282B01" w:rsidR="00821738" w:rsidRDefault="00AC6F0D" w:rsidP="00AC6F0D">
      <w:r>
        <w:lastRenderedPageBreak/>
        <w:t>Nonetheless, it is crucial to keep strengthening these bonds. Mechanisms for regular monitoring and assessment of the development and effect of sustainable tourism efforts should be implemented. To guarantee that all parts of Nepal benefit equally from development, the plan should take regional differences into account</w:t>
      </w:r>
      <w:r w:rsidR="001C6925">
        <w:t xml:space="preserve"> (</w:t>
      </w:r>
      <w:r w:rsidR="001C6925">
        <w:rPr>
          <w:shd w:val="clear" w:color="auto" w:fill="FFFFFF"/>
        </w:rPr>
        <w:t xml:space="preserve">Gržinić and </w:t>
      </w:r>
      <w:proofErr w:type="spellStart"/>
      <w:r w:rsidR="001C6925">
        <w:rPr>
          <w:shd w:val="clear" w:color="auto" w:fill="FFFFFF"/>
        </w:rPr>
        <w:t>Saftić</w:t>
      </w:r>
      <w:proofErr w:type="spellEnd"/>
      <w:r w:rsidR="001C6925">
        <w:rPr>
          <w:shd w:val="clear" w:color="auto" w:fill="FFFFFF"/>
        </w:rPr>
        <w:t>, 2016</w:t>
      </w:r>
      <w:r w:rsidR="001C6925">
        <w:t>)</w:t>
      </w:r>
      <w:r>
        <w:t>. Nepal should further link sustainable tourism with its larger development objectives by creating deeper partnerships, boosting stakeholder involvement, and frequently assessing and revising the plan, all of which will result in a more sustainable and resilient tourist business.</w:t>
      </w:r>
    </w:p>
    <w:p w14:paraId="1E5A8E9E" w14:textId="77777777" w:rsidR="00821738" w:rsidRDefault="00821738">
      <w:pPr>
        <w:spacing w:line="259" w:lineRule="auto"/>
        <w:jc w:val="left"/>
      </w:pPr>
    </w:p>
    <w:p w14:paraId="7D3C9FCD" w14:textId="77777777" w:rsidR="00821738" w:rsidRPr="00105E67" w:rsidRDefault="00821738" w:rsidP="00105E67">
      <w:pPr>
        <w:pStyle w:val="Heading1"/>
        <w:rPr>
          <w:u w:val="single"/>
        </w:rPr>
      </w:pPr>
      <w:bookmarkStart w:id="4" w:name="_Toc135500240"/>
      <w:r w:rsidRPr="00105E67">
        <w:rPr>
          <w:u w:val="single"/>
        </w:rPr>
        <w:t>Case Study: Hospitality and Tourism Sector in Nepal</w:t>
      </w:r>
      <w:bookmarkEnd w:id="4"/>
    </w:p>
    <w:p w14:paraId="460A5CAB" w14:textId="03BC7ED3" w:rsidR="00AC6F0D" w:rsidRDefault="00AC6F0D" w:rsidP="00AC6F0D">
      <w:r>
        <w:t>Nepal's hospitality and tourist industry provides a useful case study for examining the efficacy of the country's efforts to adopt sustainable tourism policies and procedures. In this part, we'll give a birds-eye perspective of the industry, shine a spotlight on some of the most important ongoing projects, and show some relevant figures to back up our assessment.</w:t>
      </w:r>
    </w:p>
    <w:p w14:paraId="1691D507" w14:textId="528B2CBE" w:rsidR="00AC6F0D" w:rsidRDefault="00AC6F0D" w:rsidP="00AC6F0D">
      <w:r>
        <w:t xml:space="preserve">Foreign currency revenues, job creation, and community growth are just </w:t>
      </w:r>
      <w:r w:rsidR="00B47E92">
        <w:t xml:space="preserve">a </w:t>
      </w:r>
      <w:r>
        <w:t xml:space="preserve">few of </w:t>
      </w:r>
      <w:r w:rsidR="00B47E92">
        <w:t>how</w:t>
      </w:r>
      <w:r>
        <w:t xml:space="preserve"> Nepal's hospitality and tourist industry contributes to the country's economy. The importance of the industry is recognized, and the development management plan is geared at incorporating sustainable tourist practices.</w:t>
      </w:r>
    </w:p>
    <w:p w14:paraId="73A63D44" w14:textId="6BE1585F" w:rsidR="00AC6F0D" w:rsidRDefault="00AC6F0D" w:rsidP="00AC6F0D">
      <w:r>
        <w:t>Community-based tourism (CBT) marketing stands out as one such program. Many communities in Nepal have benefited from CBT efforts since they have been implemented in their areas. The goals of these projects are to increase local autonomy, protect cultural traditions, and provide new means of economic sustainability</w:t>
      </w:r>
      <w:r w:rsidR="00AC2279">
        <w:t xml:space="preserve"> (</w:t>
      </w:r>
      <w:r w:rsidR="00AC2279">
        <w:rPr>
          <w:shd w:val="clear" w:color="auto" w:fill="FFFFFF"/>
        </w:rPr>
        <w:t>Neupane, 2019</w:t>
      </w:r>
      <w:r w:rsidR="00AC2279">
        <w:t>)</w:t>
      </w:r>
      <w:r>
        <w:t>. CBT has been effectively applied at the Annapurna Conservation Area Project (ACAP), for example, where local people run guesthouses, provide unique cultural experiences to visitors, and guarantee environmental sustainability.</w:t>
      </w:r>
    </w:p>
    <w:p w14:paraId="4B893DBB" w14:textId="7D817247" w:rsidR="00AC6F0D" w:rsidRDefault="00AC6F0D" w:rsidP="00AC6F0D">
      <w:r>
        <w:t xml:space="preserve">Nepal has made great efforts to develop environmentally friendly hiking and climbing methods. </w:t>
      </w:r>
      <w:r w:rsidR="00B47E92">
        <w:t>T</w:t>
      </w:r>
      <w:r>
        <w:t>o safeguard the Himalayan region's delicate ecosystems and rich biodiversity, the government and local/international organizations have enacted restrictions and recommendations</w:t>
      </w:r>
      <w:r w:rsidR="00AC2279">
        <w:t xml:space="preserve"> (</w:t>
      </w:r>
      <w:r w:rsidR="00AC2279">
        <w:rPr>
          <w:shd w:val="clear" w:color="auto" w:fill="FFFFFF"/>
        </w:rPr>
        <w:t>Neupane, 2019</w:t>
      </w:r>
      <w:r w:rsidR="00AC2279">
        <w:t>)</w:t>
      </w:r>
      <w:r>
        <w:t xml:space="preserve">. It has been possible to lessen tourism's ecological footprint because </w:t>
      </w:r>
      <w:r w:rsidR="00B47E92">
        <w:t>of</w:t>
      </w:r>
      <w:r>
        <w:t xml:space="preserve"> measures like </w:t>
      </w:r>
      <w:r>
        <w:lastRenderedPageBreak/>
        <w:t>improved garbage management along hiking trails, more stringent permission requirements, and widespread public awareness and education initiatives.</w:t>
      </w:r>
    </w:p>
    <w:p w14:paraId="6B121BA7" w14:textId="5CC005E6" w:rsidR="00AC6F0D" w:rsidRDefault="00AC6F0D" w:rsidP="00AC6F0D">
      <w:r>
        <w:t xml:space="preserve">The assessment of sustainable tourism in Nepal is bolstered by additional data and statistics. The Nepal Tourism Board estimates that in 2020, tourism would account for 7.9% of </w:t>
      </w:r>
      <w:r w:rsidR="00B47E92">
        <w:t xml:space="preserve">the </w:t>
      </w:r>
      <w:r>
        <w:t xml:space="preserve">GDP and will directly and indirectly support over 1 million </w:t>
      </w:r>
      <w:proofErr w:type="gramStart"/>
      <w:r>
        <w:t>employment</w:t>
      </w:r>
      <w:proofErr w:type="gramEnd"/>
      <w:r>
        <w:t xml:space="preserve"> in Nepal. This shows how vital the industry is to the economy</w:t>
      </w:r>
      <w:r w:rsidR="00AC2279">
        <w:t xml:space="preserve"> (</w:t>
      </w:r>
      <w:r w:rsidR="00AC2279">
        <w:rPr>
          <w:shd w:val="clear" w:color="auto" w:fill="FFFFFF"/>
        </w:rPr>
        <w:t>Badal, 2019</w:t>
      </w:r>
      <w:r w:rsidR="00AC2279">
        <w:t>)</w:t>
      </w:r>
      <w:r>
        <w:t>. Moreover, Nepal has been successful in protecting its cultural and natural treasures while welcoming a growing number of tourists. Since their inception, national parks and other protected areas have seen a steady rise in visitor numbers, reflecting rising consumer demand for ecotourism.</w:t>
      </w:r>
    </w:p>
    <w:p w14:paraId="30BBC503" w14:textId="75489816" w:rsidR="00AC6F0D" w:rsidRDefault="00AC6F0D" w:rsidP="00AC6F0D">
      <w:r>
        <w:t>Nepal has made some great strides in implementing sustainable tourism practices, but there is still a long way to go. Waste management, infrastructure improvement, and the protection of historical sites all need constant focus. Efforts to improve local communities' capabilities, tighten rules, and encourage ethical tourist practices should continue.</w:t>
      </w:r>
    </w:p>
    <w:p w14:paraId="2E81DAEF" w14:textId="194466A8" w:rsidR="00AC6F0D" w:rsidRDefault="00AC6F0D" w:rsidP="00AC6F0D">
      <w:r>
        <w:t>Strong dedication to sustainable tourism concepts is shown in the case study of Nepal's hospitality and tourist industry</w:t>
      </w:r>
      <w:r w:rsidR="008574C4">
        <w:t xml:space="preserve"> (</w:t>
      </w:r>
      <w:r w:rsidR="008574C4">
        <w:rPr>
          <w:shd w:val="clear" w:color="auto" w:fill="FFFFFF"/>
        </w:rPr>
        <w:t>Badal, 2019</w:t>
      </w:r>
      <w:r w:rsidR="008574C4">
        <w:t>)</w:t>
      </w:r>
      <w:r>
        <w:t>. Examples of sustainable practices include community-based tourism projects and environmental protection activities. The facts and figures show a positive economic effect and growing tourist numbers, both of which point to the sector's successful incorporation of sustainability.</w:t>
      </w:r>
    </w:p>
    <w:p w14:paraId="3D79E8FA" w14:textId="42486F17" w:rsidR="00821738" w:rsidRDefault="00B47E92" w:rsidP="00AC6F0D">
      <w:r>
        <w:t>The government, business sector, and local communities must</w:t>
      </w:r>
      <w:r w:rsidR="00AC6F0D">
        <w:t xml:space="preserve"> work together more closely, invest in infrastructure development, and emphasize the preservation of cultural heritage and natural resources to guarantee continuing success</w:t>
      </w:r>
      <w:r w:rsidR="008574C4">
        <w:t xml:space="preserve"> (</w:t>
      </w:r>
      <w:r w:rsidR="008574C4">
        <w:rPr>
          <w:shd w:val="clear" w:color="auto" w:fill="FFFFFF"/>
        </w:rPr>
        <w:t>Neupane, 2019</w:t>
      </w:r>
      <w:r w:rsidR="008574C4">
        <w:t>)</w:t>
      </w:r>
      <w:r w:rsidR="00AC6F0D">
        <w:t>. The key to overcoming obstacles and keeping Nepal a sustainable tourist destination is constant monitoring and assessment, combined with adaptable management practices.</w:t>
      </w:r>
    </w:p>
    <w:p w14:paraId="727C4686" w14:textId="77777777" w:rsidR="00821738" w:rsidRDefault="00821738">
      <w:pPr>
        <w:spacing w:line="259" w:lineRule="auto"/>
        <w:jc w:val="left"/>
      </w:pPr>
    </w:p>
    <w:p w14:paraId="6F58B1E6" w14:textId="77777777" w:rsidR="00821738" w:rsidRPr="00105E67" w:rsidRDefault="00821738" w:rsidP="00105E67">
      <w:pPr>
        <w:pStyle w:val="Heading1"/>
        <w:rPr>
          <w:u w:val="single"/>
        </w:rPr>
      </w:pPr>
      <w:bookmarkStart w:id="5" w:name="_Toc135500241"/>
      <w:r w:rsidRPr="00105E67">
        <w:rPr>
          <w:u w:val="single"/>
        </w:rPr>
        <w:t xml:space="preserve">Application of Butler's Life Cycle Model and Doxey's </w:t>
      </w:r>
      <w:proofErr w:type="spellStart"/>
      <w:r w:rsidRPr="00105E67">
        <w:rPr>
          <w:u w:val="single"/>
        </w:rPr>
        <w:t>Irridex</w:t>
      </w:r>
      <w:proofErr w:type="spellEnd"/>
      <w:r w:rsidRPr="00105E67">
        <w:rPr>
          <w:u w:val="single"/>
        </w:rPr>
        <w:t xml:space="preserve"> Model</w:t>
      </w:r>
      <w:bookmarkEnd w:id="5"/>
    </w:p>
    <w:p w14:paraId="4816C7BC" w14:textId="77777777" w:rsidR="00AC6F0D" w:rsidRDefault="00AC6F0D" w:rsidP="00AC6F0D">
      <w:r>
        <w:t xml:space="preserve">The growth and effects of tourism in Nepal may be better understood with the help of Butler's Life Cycle Model and Doxey's </w:t>
      </w:r>
      <w:proofErr w:type="spellStart"/>
      <w:r>
        <w:t>Irridex</w:t>
      </w:r>
      <w:proofErr w:type="spellEnd"/>
      <w:r>
        <w:t xml:space="preserve"> Model. How these models might be used to evaluate the present state of tourist development and examine its consequences on host communities will be discussed below.</w:t>
      </w:r>
    </w:p>
    <w:p w14:paraId="2CF95662" w14:textId="4E6DE7C7" w:rsidR="00AC6F0D" w:rsidRDefault="00AC6F0D" w:rsidP="00AC6F0D">
      <w:r>
        <w:lastRenderedPageBreak/>
        <w:t xml:space="preserve">Using Butler's Life Cycle Model, we can trace the development of popular vacation spots through time. There are six phases in total: initiation, growth, maturity, consolidation, decline, and renewal. Using this framework, we can see that Nepal's tourist industry has progressed through many phases. During its formative years, Nepal was frequented by intrepid </w:t>
      </w:r>
      <w:proofErr w:type="spellStart"/>
      <w:r>
        <w:t>trave</w:t>
      </w:r>
      <w:r w:rsidR="00B47E92">
        <w:t>l</w:t>
      </w:r>
      <w:r>
        <w:t>lers</w:t>
      </w:r>
      <w:proofErr w:type="spellEnd"/>
      <w:r>
        <w:t xml:space="preserve"> in search of one-of-a-kind Himalayan experiences. The engagement and development phases of tourism are characterized by growth in infrastructure, a rise in the number of tourists, and the establishment of new tourism-related companies</w:t>
      </w:r>
      <w:r w:rsidR="00381212">
        <w:t xml:space="preserve"> (</w:t>
      </w:r>
      <w:r w:rsidR="00381212">
        <w:rPr>
          <w:shd w:val="clear" w:color="auto" w:fill="FFFFFF"/>
        </w:rPr>
        <w:t>Diedrich and García-Buades, 2019</w:t>
      </w:r>
      <w:r w:rsidR="00381212">
        <w:t>)</w:t>
      </w:r>
      <w:r>
        <w:t>. Nepal may now be in the consolidation phase, whereby it works to maintain development, improve visitors' experiences, and broaden the range of tourist offerings. However, to maintain long-term sustainability and revitalization, it is essential to monitor and handle any symptoms of stagnation or decline.</w:t>
      </w:r>
    </w:p>
    <w:p w14:paraId="7473B455" w14:textId="75DEC5EA" w:rsidR="00AC6F0D" w:rsidRDefault="00AC6F0D" w:rsidP="00AC6F0D">
      <w:r>
        <w:t xml:space="preserve">However, the social repercussions of tourism on host communities are the primary emphasis of Doxey's </w:t>
      </w:r>
      <w:proofErr w:type="spellStart"/>
      <w:r>
        <w:t>Irridex</w:t>
      </w:r>
      <w:proofErr w:type="spellEnd"/>
      <w:r>
        <w:t xml:space="preserve"> Model. It indicates that locals' views of visitors shift as the tourism industry develops. The concept classifies experiences into four categories: elation, indifference, annoyance, and hostility. When this framework is applied to Nepal, we see that </w:t>
      </w:r>
      <w:r w:rsidR="00B47E92">
        <w:t xml:space="preserve">the </w:t>
      </w:r>
      <w:r>
        <w:t>first phases of tourist growth were met with enthusiasm on the part of locals due to the positive impact on their economy and way of life. Congestion, cultural commercialization, and a lack of equitable sharing of benefits may have contributed to the indifference or dissatisfaction felt by some locals as tourism expanded</w:t>
      </w:r>
      <w:r w:rsidR="009E04AB">
        <w:t xml:space="preserve"> (</w:t>
      </w:r>
      <w:proofErr w:type="spellStart"/>
      <w:r w:rsidR="009E04AB">
        <w:rPr>
          <w:shd w:val="clear" w:color="auto" w:fill="FFFFFF"/>
        </w:rPr>
        <w:t>Ziaee</w:t>
      </w:r>
      <w:proofErr w:type="spellEnd"/>
      <w:r w:rsidR="009E04AB">
        <w:rPr>
          <w:shd w:val="clear" w:color="auto" w:fill="FFFFFF"/>
        </w:rPr>
        <w:t xml:space="preserve"> and Hassan Pour, 2018</w:t>
      </w:r>
      <w:r w:rsidR="009E04AB">
        <w:t>)</w:t>
      </w:r>
      <w:r>
        <w:t>. Antagonism between locals and visitors may be avoided if measures are taken to alleviate existing tensions.</w:t>
      </w:r>
    </w:p>
    <w:p w14:paraId="15DA0CB4" w14:textId="32073303" w:rsidR="00AC6F0D" w:rsidRDefault="00AC6F0D" w:rsidP="00AC6F0D">
      <w:r>
        <w:t xml:space="preserve">Policymakers and stakeholders may learn more about the state of tourism development in Nepal and the industry's impact on host communities by adopting Butler's Life Cycle Model and Doxey's </w:t>
      </w:r>
      <w:proofErr w:type="spellStart"/>
      <w:r>
        <w:t>Irridex</w:t>
      </w:r>
      <w:proofErr w:type="spellEnd"/>
      <w:r>
        <w:t xml:space="preserve"> Model. Sustainable management of tourist growth may be achieved by the use of this information in decision-making, strategic planning, and the introduction of suitable measures</w:t>
      </w:r>
      <w:r w:rsidR="0058638D">
        <w:t xml:space="preserve"> (</w:t>
      </w:r>
      <w:proofErr w:type="spellStart"/>
      <w:r w:rsidR="0058638D">
        <w:rPr>
          <w:shd w:val="clear" w:color="auto" w:fill="FFFFFF"/>
        </w:rPr>
        <w:t>Ziaee</w:t>
      </w:r>
      <w:proofErr w:type="spellEnd"/>
      <w:r w:rsidR="0058638D">
        <w:rPr>
          <w:shd w:val="clear" w:color="auto" w:fill="FFFFFF"/>
        </w:rPr>
        <w:t xml:space="preserve"> and Hassan Pour, 2018</w:t>
      </w:r>
      <w:r w:rsidR="0058638D">
        <w:t>)</w:t>
      </w:r>
      <w:r>
        <w:t>. It also stresses the importance of constant vigilance, public participation, and preventative action to limit the damage caused by tourism and guarantee the industry's long-term viability in Nepal.</w:t>
      </w:r>
    </w:p>
    <w:p w14:paraId="2D63F699" w14:textId="6926178D" w:rsidR="00821738" w:rsidRDefault="00AC6F0D" w:rsidP="00AC6F0D">
      <w:r>
        <w:t>Sustainable tourism practices that prioritize the well-being of host communities and the preservation of the country's natural and cultural assets can be implemented if Nepal continues to apply and adapt these models, collects data regularly, and consults with stakeholders.</w:t>
      </w:r>
    </w:p>
    <w:p w14:paraId="152353BB" w14:textId="77777777" w:rsidR="00821738" w:rsidRDefault="00821738">
      <w:pPr>
        <w:spacing w:line="259" w:lineRule="auto"/>
        <w:jc w:val="left"/>
      </w:pPr>
    </w:p>
    <w:p w14:paraId="33C32B02" w14:textId="77777777" w:rsidR="00821738" w:rsidRPr="00105E67" w:rsidRDefault="00821738" w:rsidP="00105E67">
      <w:pPr>
        <w:pStyle w:val="Heading1"/>
        <w:rPr>
          <w:u w:val="single"/>
        </w:rPr>
      </w:pPr>
      <w:bookmarkStart w:id="6" w:name="_Toc135500242"/>
      <w:r w:rsidRPr="00105E67">
        <w:rPr>
          <w:u w:val="single"/>
        </w:rPr>
        <w:t>Recommendations for Future Development</w:t>
      </w:r>
      <w:bookmarkEnd w:id="6"/>
    </w:p>
    <w:p w14:paraId="6155C75D" w14:textId="77777777" w:rsidR="00821738" w:rsidRDefault="00821738" w:rsidP="00105E67">
      <w:r>
        <w:t>To ensure the sustainable development of tourism in Nepal, it is essential to prioritize sustainability in future planning and decision-making processes. The following recommendations focus on enhancing sustainable tourism practices and fostering long-term resilience in the sector.</w:t>
      </w:r>
    </w:p>
    <w:p w14:paraId="32CE1A3F" w14:textId="6CC26D83" w:rsidR="00821738" w:rsidRDefault="00821738" w:rsidP="00105E67">
      <w:r w:rsidRPr="00105E67">
        <w:rPr>
          <w:b/>
          <w:bCs/>
        </w:rPr>
        <w:t>Strengthen Collaboration and Stakeholder Engagement:</w:t>
      </w:r>
      <w:r>
        <w:t xml:space="preserve"> </w:t>
      </w:r>
      <w:r w:rsidR="009F4F60" w:rsidRPr="009F4F60">
        <w:t>Improve communication and cooperation between government agencies, businesses, community groups, and NGOs. Promote open communication, exchange of relevant data, and joint decision</w:t>
      </w:r>
      <w:r w:rsidR="00B47E92">
        <w:t>-</w:t>
      </w:r>
      <w:r w:rsidR="009F4F60" w:rsidRPr="009F4F60">
        <w:t>making</w:t>
      </w:r>
      <w:r w:rsidR="0051449E">
        <w:t xml:space="preserve"> (</w:t>
      </w:r>
      <w:r w:rsidR="0051449E">
        <w:rPr>
          <w:shd w:val="clear" w:color="auto" w:fill="FFFFFF"/>
        </w:rPr>
        <w:t>Fyall and Garrod, 2020</w:t>
      </w:r>
      <w:r w:rsidR="0051449E">
        <w:t>)</w:t>
      </w:r>
      <w:r w:rsidR="009F4F60" w:rsidRPr="009F4F60">
        <w:t>. Working together, we can more easily create and execute sustainable tourism laws and programs.</w:t>
      </w:r>
    </w:p>
    <w:p w14:paraId="27D1A619" w14:textId="09B5D25B" w:rsidR="00821738" w:rsidRDefault="00821738" w:rsidP="00105E67">
      <w:r w:rsidRPr="00105E67">
        <w:rPr>
          <w:b/>
          <w:bCs/>
        </w:rPr>
        <w:t>Enhance Infrastructure Development:</w:t>
      </w:r>
      <w:r>
        <w:t xml:space="preserve"> </w:t>
      </w:r>
      <w:r w:rsidR="009F4F60" w:rsidRPr="009F4F60">
        <w:t>The rise of tourism may be supported by investing in environmentally responsible infrastructure projects. Transportation and waste management system upgrades, together with water and energy conservation initiatives, fall under this category</w:t>
      </w:r>
      <w:r w:rsidR="0033489D">
        <w:t xml:space="preserve"> (</w:t>
      </w:r>
      <w:r w:rsidR="0033489D">
        <w:rPr>
          <w:shd w:val="clear" w:color="auto" w:fill="FFFFFF"/>
        </w:rPr>
        <w:t>Fyall and Garrod, 2020</w:t>
      </w:r>
      <w:r w:rsidR="0033489D">
        <w:t>)</w:t>
      </w:r>
      <w:r w:rsidR="009F4F60" w:rsidRPr="009F4F60">
        <w:t xml:space="preserve">. The capacity of natural and cultural landmarks should be included in the design of infrastructure to ensure </w:t>
      </w:r>
      <w:r w:rsidR="00B47E92">
        <w:t>their</w:t>
      </w:r>
      <w:r w:rsidR="009F4F60" w:rsidRPr="009F4F60">
        <w:t xml:space="preserve"> long-term viability and resilience.</w:t>
      </w:r>
    </w:p>
    <w:p w14:paraId="30DDE44D" w14:textId="3601E53A" w:rsidR="00821738" w:rsidRDefault="00821738" w:rsidP="00105E67">
      <w:r w:rsidRPr="00105E67">
        <w:rPr>
          <w:b/>
          <w:bCs/>
        </w:rPr>
        <w:t>Promote Community-based Tourism Initiatives:</w:t>
      </w:r>
      <w:r>
        <w:t xml:space="preserve"> </w:t>
      </w:r>
      <w:r w:rsidR="009F4F60" w:rsidRPr="009F4F60">
        <w:t>Community-based tourism projects that strengthen local communities and distribute the benefits of tourist expansion. Help fund initiatives that teach useful skills and provide opportunities for people to earn a living while protecting their culture</w:t>
      </w:r>
      <w:r w:rsidR="00E22AC6">
        <w:t xml:space="preserve"> (</w:t>
      </w:r>
      <w:r w:rsidR="00E22AC6">
        <w:rPr>
          <w:shd w:val="clear" w:color="auto" w:fill="FFFFFF"/>
        </w:rPr>
        <w:t>Bosnić et al., 2018</w:t>
      </w:r>
      <w:r w:rsidR="00E22AC6">
        <w:t>)</w:t>
      </w:r>
      <w:r w:rsidR="009F4F60" w:rsidRPr="009F4F60">
        <w:t>. Motivate the creation of genuine, in-depth tourist attractions that highlight Nepal’s rich history and stunning landscapes.</w:t>
      </w:r>
    </w:p>
    <w:p w14:paraId="4B8C21EF" w14:textId="586E79B6" w:rsidR="00821738" w:rsidRDefault="00821738" w:rsidP="00105E67">
      <w:r w:rsidRPr="00105E67">
        <w:rPr>
          <w:b/>
          <w:bCs/>
        </w:rPr>
        <w:t>Strengthen Environmental Conservation Efforts:</w:t>
      </w:r>
      <w:r>
        <w:t xml:space="preserve"> </w:t>
      </w:r>
      <w:r w:rsidR="009F4F60" w:rsidRPr="009F4F60">
        <w:t xml:space="preserve">Nepal's biodiversity, natural resources, and delicate ecosystems need strict environmental rules that are enforced. Increase its actions to stop global warming and support </w:t>
      </w:r>
      <w:r w:rsidR="00B47E92">
        <w:t xml:space="preserve">the </w:t>
      </w:r>
      <w:r w:rsidR="009F4F60" w:rsidRPr="009F4F60">
        <w:t xml:space="preserve">responsible use of natural resources. Involve visitors in awareness and education programs that encourage them to act </w:t>
      </w:r>
      <w:r w:rsidR="00B47E92">
        <w:t>sustainably</w:t>
      </w:r>
      <w:r w:rsidR="009F4F60" w:rsidRPr="009F4F60">
        <w:t>.</w:t>
      </w:r>
    </w:p>
    <w:p w14:paraId="59FE9DFF" w14:textId="5FCACCAF" w:rsidR="00821738" w:rsidRDefault="00821738" w:rsidP="00105E67">
      <w:r w:rsidRPr="00105E67">
        <w:rPr>
          <w:b/>
          <w:bCs/>
        </w:rPr>
        <w:t xml:space="preserve">Invest in Research and Monitoring: </w:t>
      </w:r>
      <w:r w:rsidR="009F4F60" w:rsidRPr="009F4F60">
        <w:t xml:space="preserve">Invest in studies of tourism's results, carrying capacity, and patterns of arrival and departure. Keep an eye on the ecological, social, and economic effects of tourism </w:t>
      </w:r>
      <w:r w:rsidR="00B47E92">
        <w:t>consistently</w:t>
      </w:r>
      <w:r w:rsidR="009F4F60" w:rsidRPr="009F4F60">
        <w:t xml:space="preserve"> so that </w:t>
      </w:r>
      <w:r w:rsidR="000A3D01">
        <w:t>one</w:t>
      </w:r>
      <w:r w:rsidR="009F4F60" w:rsidRPr="009F4F60">
        <w:t xml:space="preserve"> may anticipate problems and find solutions before they arise. Make policy and strategy decisions with the help of data and insights.</w:t>
      </w:r>
    </w:p>
    <w:p w14:paraId="1800271E" w14:textId="2D11CD15" w:rsidR="00821738" w:rsidRDefault="00821738" w:rsidP="00105E67">
      <w:r w:rsidRPr="00105E67">
        <w:rPr>
          <w:b/>
          <w:bCs/>
        </w:rPr>
        <w:lastRenderedPageBreak/>
        <w:t>Foster Sustainable Tourism Education and Training:</w:t>
      </w:r>
      <w:r>
        <w:t xml:space="preserve"> </w:t>
      </w:r>
      <w:r w:rsidR="009F4F60" w:rsidRPr="009F4F60">
        <w:t>Increase efforts to educate and train workers so that they can effectively apply sustainable tourism practices. Provide education on sustainable tourist practices, cultural awareness, environmental protection, and local involvement</w:t>
      </w:r>
      <w:r w:rsidR="00E22AC6">
        <w:t xml:space="preserve"> (</w:t>
      </w:r>
      <w:r w:rsidR="00E22AC6">
        <w:rPr>
          <w:shd w:val="clear" w:color="auto" w:fill="FFFFFF"/>
        </w:rPr>
        <w:t>Bosnić et al., 2018</w:t>
      </w:r>
      <w:r w:rsidR="00E22AC6">
        <w:t>)</w:t>
      </w:r>
      <w:r w:rsidR="009F4F60" w:rsidRPr="009F4F60">
        <w:t xml:space="preserve">. </w:t>
      </w:r>
      <w:r w:rsidR="00B47E92">
        <w:t>T</w:t>
      </w:r>
      <w:r w:rsidR="009F4F60" w:rsidRPr="009F4F60">
        <w:t>o guarantee that professionals, tour operators, and guides can successfully convey and implement sustainable practices, it is important to raise awareness within the sector.</w:t>
      </w:r>
    </w:p>
    <w:p w14:paraId="404DCC77" w14:textId="1256A717" w:rsidR="009F4F60" w:rsidRDefault="00821738" w:rsidP="009F4F60">
      <w:r w:rsidRPr="00105E67">
        <w:rPr>
          <w:b/>
          <w:bCs/>
        </w:rPr>
        <w:t>Develop Sustainable Tourism Certification and Standards:</w:t>
      </w:r>
      <w:r>
        <w:t xml:space="preserve"> </w:t>
      </w:r>
      <w:r w:rsidR="009F4F60">
        <w:t xml:space="preserve">Put in place thorough certification and accreditation systems that highlight and encourage eco-friendly tourist methods. Incentivize enterprises to meet sustainability standards and encourage their adoption. </w:t>
      </w:r>
      <w:proofErr w:type="spellStart"/>
      <w:r w:rsidR="009F4F60">
        <w:t>Hono</w:t>
      </w:r>
      <w:r w:rsidR="00B47E92">
        <w:t>u</w:t>
      </w:r>
      <w:r w:rsidR="009F4F60">
        <w:t>r</w:t>
      </w:r>
      <w:proofErr w:type="spellEnd"/>
      <w:r w:rsidR="009F4F60">
        <w:t xml:space="preserve"> and encourage companies who lead by example in sustainable practices</w:t>
      </w:r>
      <w:r w:rsidR="0033489D">
        <w:t xml:space="preserve"> (</w:t>
      </w:r>
      <w:r w:rsidR="0033489D">
        <w:rPr>
          <w:shd w:val="clear" w:color="auto" w:fill="FFFFFF"/>
        </w:rPr>
        <w:t>Fyall and Garrod, 2020</w:t>
      </w:r>
      <w:r w:rsidR="0033489D">
        <w:t>)</w:t>
      </w:r>
      <w:r w:rsidR="009F4F60">
        <w:t>.</w:t>
      </w:r>
    </w:p>
    <w:p w14:paraId="0ACCE7C4" w14:textId="3C878F30" w:rsidR="00821738" w:rsidRDefault="009F4F60" w:rsidP="009F4F60">
      <w:r>
        <w:t xml:space="preserve">To ensure that Nepal's tourist industry grows </w:t>
      </w:r>
      <w:r w:rsidR="00B47E92">
        <w:t>responsibly and sustainabl</w:t>
      </w:r>
      <w:r>
        <w:t xml:space="preserve">y, </w:t>
      </w:r>
      <w:r w:rsidR="00B47E92">
        <w:t xml:space="preserve">the </w:t>
      </w:r>
      <w:r>
        <w:t>following suggestions should be implemented. It will secure the sustainability of the tourist sector and assist protect the country's natural and cultural treasures. In addition to bolstering Nepal's economy, sustainable tourism development will help to preserve the country's natural beauty for future generations.</w:t>
      </w:r>
    </w:p>
    <w:p w14:paraId="0DA9A758" w14:textId="77777777" w:rsidR="00821738" w:rsidRDefault="00821738">
      <w:pPr>
        <w:spacing w:line="259" w:lineRule="auto"/>
        <w:jc w:val="left"/>
      </w:pPr>
    </w:p>
    <w:p w14:paraId="0250D806" w14:textId="77777777" w:rsidR="00821738" w:rsidRPr="00105E67" w:rsidRDefault="00821738" w:rsidP="00105E67">
      <w:pPr>
        <w:pStyle w:val="Heading1"/>
        <w:rPr>
          <w:u w:val="single"/>
        </w:rPr>
      </w:pPr>
      <w:bookmarkStart w:id="7" w:name="_Toc135500243"/>
      <w:r w:rsidRPr="00105E67">
        <w:rPr>
          <w:u w:val="single"/>
        </w:rPr>
        <w:t>Conclusion</w:t>
      </w:r>
      <w:bookmarkEnd w:id="7"/>
    </w:p>
    <w:p w14:paraId="727C1673" w14:textId="635A534E" w:rsidR="00821738" w:rsidRDefault="00F6785B" w:rsidP="00105E67">
      <w:r w:rsidRPr="00F6785B">
        <w:t>Sustainable tourism practices are being increasingly integrated into Nepal's development management strategy. Various programs have been developed to encourage socially and environmentally conscious vacationing in this nation, which has acknowledged the importance of economic, sociocultural, and environmental sustainability. Some things, including bettering implementation, fixing infrastructure problems, and guaranteeing a fair distribution of rewards, need further work. Nepal can develop its tourism sector in a way that is both environmentally and socially responsible, protecting the country's natural and cultural treasures while providing locals with economic opportunities and enhancing the vacation experience for tourists.</w:t>
      </w:r>
    </w:p>
    <w:p w14:paraId="65CBA499" w14:textId="0BDF3966" w:rsidR="00D30E03" w:rsidRDefault="00D30E03">
      <w:pPr>
        <w:spacing w:line="259" w:lineRule="auto"/>
        <w:jc w:val="left"/>
        <w:rPr>
          <w:rFonts w:eastAsiaTheme="majorEastAsia" w:cstheme="majorBidi"/>
          <w:b/>
          <w:szCs w:val="32"/>
        </w:rPr>
      </w:pPr>
      <w:r>
        <w:br w:type="page"/>
      </w:r>
    </w:p>
    <w:p w14:paraId="1C564975" w14:textId="0A93DE81" w:rsidR="00AB39E2" w:rsidRPr="006E0951" w:rsidRDefault="00AB39E2" w:rsidP="006E0951">
      <w:pPr>
        <w:pStyle w:val="Heading1"/>
      </w:pPr>
      <w:bookmarkStart w:id="8" w:name="_Toc135500244"/>
      <w:r w:rsidRPr="006E0951">
        <w:lastRenderedPageBreak/>
        <w:t>Reference</w:t>
      </w:r>
      <w:bookmarkEnd w:id="2"/>
      <w:bookmarkEnd w:id="8"/>
    </w:p>
    <w:p w14:paraId="0F9B0E5E" w14:textId="05221E31" w:rsidR="009239CE" w:rsidRDefault="000B4BAF" w:rsidP="000B4BAF">
      <w:pPr>
        <w:rPr>
          <w:shd w:val="clear" w:color="auto" w:fill="FFFFFF"/>
        </w:rPr>
      </w:pPr>
      <w:proofErr w:type="spellStart"/>
      <w:r>
        <w:rPr>
          <w:shd w:val="clear" w:color="auto" w:fill="FFFFFF"/>
        </w:rPr>
        <w:t>Risteskia</w:t>
      </w:r>
      <w:proofErr w:type="spellEnd"/>
      <w:r>
        <w:rPr>
          <w:shd w:val="clear" w:color="auto" w:fill="FFFFFF"/>
        </w:rPr>
        <w:t xml:space="preserve">, M., </w:t>
      </w:r>
      <w:proofErr w:type="spellStart"/>
      <w:r>
        <w:rPr>
          <w:shd w:val="clear" w:color="auto" w:fill="FFFFFF"/>
        </w:rPr>
        <w:t>Kocevskia</w:t>
      </w:r>
      <w:proofErr w:type="spellEnd"/>
      <w:r>
        <w:rPr>
          <w:shd w:val="clear" w:color="auto" w:fill="FFFFFF"/>
        </w:rPr>
        <w:t xml:space="preserve">, J. and </w:t>
      </w:r>
      <w:proofErr w:type="spellStart"/>
      <w:r>
        <w:rPr>
          <w:shd w:val="clear" w:color="auto" w:fill="FFFFFF"/>
        </w:rPr>
        <w:t>Arnaudov</w:t>
      </w:r>
      <w:proofErr w:type="spellEnd"/>
      <w:r>
        <w:rPr>
          <w:shd w:val="clear" w:color="auto" w:fill="FFFFFF"/>
        </w:rPr>
        <w:t>, K., 2016. Spatial planning and sustainable tourism as basis for developing competitive tourist destinations. </w:t>
      </w:r>
      <w:r>
        <w:rPr>
          <w:i/>
          <w:iCs/>
          <w:shd w:val="clear" w:color="auto" w:fill="FFFFFF"/>
        </w:rPr>
        <w:t>Procedia-Social and Behavioral Sciences</w:t>
      </w:r>
      <w:r>
        <w:rPr>
          <w:shd w:val="clear" w:color="auto" w:fill="FFFFFF"/>
        </w:rPr>
        <w:t>, </w:t>
      </w:r>
      <w:r>
        <w:rPr>
          <w:i/>
          <w:iCs/>
          <w:shd w:val="clear" w:color="auto" w:fill="FFFFFF"/>
        </w:rPr>
        <w:t>44</w:t>
      </w:r>
      <w:r>
        <w:rPr>
          <w:shd w:val="clear" w:color="auto" w:fill="FFFFFF"/>
        </w:rPr>
        <w:t>, pp.375-386.</w:t>
      </w:r>
    </w:p>
    <w:p w14:paraId="7AD655CE" w14:textId="31F6AE10" w:rsidR="000F36B0" w:rsidRDefault="000F36B0" w:rsidP="000F36B0">
      <w:pPr>
        <w:rPr>
          <w:shd w:val="clear" w:color="auto" w:fill="FFFFFF"/>
        </w:rPr>
      </w:pPr>
      <w:proofErr w:type="spellStart"/>
      <w:r>
        <w:rPr>
          <w:shd w:val="clear" w:color="auto" w:fill="FFFFFF"/>
        </w:rPr>
        <w:t>Nestorosk</w:t>
      </w:r>
      <w:proofErr w:type="spellEnd"/>
      <w:r>
        <w:rPr>
          <w:shd w:val="clear" w:color="auto" w:fill="FFFFFF"/>
        </w:rPr>
        <w:t>, I., 2016. Identifying tourism potentials in Republic of Macedonia through regional approach. </w:t>
      </w:r>
      <w:r>
        <w:rPr>
          <w:i/>
          <w:iCs/>
          <w:shd w:val="clear" w:color="auto" w:fill="FFFFFF"/>
        </w:rPr>
        <w:t>Procedia-Social and Behavioral Sciences</w:t>
      </w:r>
      <w:r>
        <w:rPr>
          <w:shd w:val="clear" w:color="auto" w:fill="FFFFFF"/>
        </w:rPr>
        <w:t>, </w:t>
      </w:r>
      <w:r>
        <w:rPr>
          <w:i/>
          <w:iCs/>
          <w:shd w:val="clear" w:color="auto" w:fill="FFFFFF"/>
        </w:rPr>
        <w:t>44</w:t>
      </w:r>
      <w:r>
        <w:rPr>
          <w:shd w:val="clear" w:color="auto" w:fill="FFFFFF"/>
        </w:rPr>
        <w:t>, pp.95-103.</w:t>
      </w:r>
    </w:p>
    <w:p w14:paraId="5F357627" w14:textId="37825BD3" w:rsidR="00704E48" w:rsidRDefault="00704E48" w:rsidP="00704E48">
      <w:pPr>
        <w:rPr>
          <w:shd w:val="clear" w:color="auto" w:fill="FFFFFF"/>
        </w:rPr>
      </w:pPr>
      <w:r>
        <w:rPr>
          <w:shd w:val="clear" w:color="auto" w:fill="FFFFFF"/>
        </w:rPr>
        <w:t xml:space="preserve">Popescu, R.I. and </w:t>
      </w:r>
      <w:proofErr w:type="spellStart"/>
      <w:r>
        <w:rPr>
          <w:shd w:val="clear" w:color="auto" w:fill="FFFFFF"/>
        </w:rPr>
        <w:t>Corbos</w:t>
      </w:r>
      <w:proofErr w:type="spellEnd"/>
      <w:r>
        <w:rPr>
          <w:shd w:val="clear" w:color="auto" w:fill="FFFFFF"/>
        </w:rPr>
        <w:t>, R.A., 2020. The role of urban tourism in the strategical development of Brasov area. </w:t>
      </w:r>
      <w:r>
        <w:rPr>
          <w:i/>
          <w:iCs/>
          <w:shd w:val="clear" w:color="auto" w:fill="FFFFFF"/>
        </w:rPr>
        <w:t>Theoretical and empirical researches in urban management</w:t>
      </w:r>
      <w:r>
        <w:rPr>
          <w:shd w:val="clear" w:color="auto" w:fill="FFFFFF"/>
        </w:rPr>
        <w:t>, </w:t>
      </w:r>
      <w:r>
        <w:rPr>
          <w:i/>
          <w:iCs/>
          <w:shd w:val="clear" w:color="auto" w:fill="FFFFFF"/>
        </w:rPr>
        <w:t>5</w:t>
      </w:r>
      <w:r>
        <w:rPr>
          <w:shd w:val="clear" w:color="auto" w:fill="FFFFFF"/>
        </w:rPr>
        <w:t>(7 (16), pp.69-85.</w:t>
      </w:r>
    </w:p>
    <w:p w14:paraId="39C6C826" w14:textId="3614AF7B" w:rsidR="001600F7" w:rsidRDefault="001600F7" w:rsidP="001600F7">
      <w:pPr>
        <w:rPr>
          <w:shd w:val="clear" w:color="auto" w:fill="FFFFFF"/>
        </w:rPr>
      </w:pPr>
      <w:proofErr w:type="spellStart"/>
      <w:r>
        <w:rPr>
          <w:shd w:val="clear" w:color="auto" w:fill="FFFFFF"/>
        </w:rPr>
        <w:t>Yrza</w:t>
      </w:r>
      <w:proofErr w:type="spellEnd"/>
      <w:r>
        <w:rPr>
          <w:shd w:val="clear" w:color="auto" w:fill="FFFFFF"/>
        </w:rPr>
        <w:t xml:space="preserve">, B. and </w:t>
      </w:r>
      <w:proofErr w:type="spellStart"/>
      <w:r>
        <w:rPr>
          <w:shd w:val="clear" w:color="auto" w:fill="FFFFFF"/>
        </w:rPr>
        <w:t>Filimonau</w:t>
      </w:r>
      <w:proofErr w:type="spellEnd"/>
      <w:r>
        <w:rPr>
          <w:shd w:val="clear" w:color="auto" w:fill="FFFFFF"/>
        </w:rPr>
        <w:t>, V., 2022. Integrating sustainability in destination management plans and policies of a post-Soviet state. </w:t>
      </w:r>
      <w:r>
        <w:rPr>
          <w:i/>
          <w:iCs/>
          <w:shd w:val="clear" w:color="auto" w:fill="FFFFFF"/>
        </w:rPr>
        <w:t>Tourism Planning &amp; Development</w:t>
      </w:r>
      <w:r>
        <w:rPr>
          <w:shd w:val="clear" w:color="auto" w:fill="FFFFFF"/>
        </w:rPr>
        <w:t>, </w:t>
      </w:r>
      <w:r>
        <w:rPr>
          <w:i/>
          <w:iCs/>
          <w:shd w:val="clear" w:color="auto" w:fill="FFFFFF"/>
        </w:rPr>
        <w:t>19</w:t>
      </w:r>
      <w:r>
        <w:rPr>
          <w:shd w:val="clear" w:color="auto" w:fill="FFFFFF"/>
        </w:rPr>
        <w:t>(4), pp.316-338.</w:t>
      </w:r>
    </w:p>
    <w:p w14:paraId="043EC647" w14:textId="574AB018" w:rsidR="005D3A13" w:rsidRDefault="005D3A13" w:rsidP="005D3A13">
      <w:pPr>
        <w:rPr>
          <w:shd w:val="clear" w:color="auto" w:fill="FFFFFF"/>
        </w:rPr>
      </w:pPr>
      <w:proofErr w:type="spellStart"/>
      <w:r>
        <w:rPr>
          <w:shd w:val="clear" w:color="auto" w:fill="FFFFFF"/>
        </w:rPr>
        <w:t>Dedusenko</w:t>
      </w:r>
      <w:proofErr w:type="spellEnd"/>
      <w:r>
        <w:rPr>
          <w:shd w:val="clear" w:color="auto" w:fill="FFFFFF"/>
        </w:rPr>
        <w:t>, E.A. and Wagenseil, U., 2020. Sustainability focus in destination management. The case of Russia. </w:t>
      </w:r>
      <w:r>
        <w:rPr>
          <w:i/>
          <w:iCs/>
          <w:shd w:val="clear" w:color="auto" w:fill="FFFFFF"/>
        </w:rPr>
        <w:t>Journal of Environmental Management &amp; Tourism</w:t>
      </w:r>
      <w:r>
        <w:rPr>
          <w:shd w:val="clear" w:color="auto" w:fill="FFFFFF"/>
        </w:rPr>
        <w:t>, </w:t>
      </w:r>
      <w:r>
        <w:rPr>
          <w:i/>
          <w:iCs/>
          <w:shd w:val="clear" w:color="auto" w:fill="FFFFFF"/>
        </w:rPr>
        <w:t>11</w:t>
      </w:r>
      <w:r>
        <w:rPr>
          <w:shd w:val="clear" w:color="auto" w:fill="FFFFFF"/>
        </w:rPr>
        <w:t>(3 (43)), pp.529-537.</w:t>
      </w:r>
    </w:p>
    <w:p w14:paraId="6F37949A" w14:textId="779B963D" w:rsidR="003312AA" w:rsidRDefault="003312AA" w:rsidP="003312AA">
      <w:pPr>
        <w:rPr>
          <w:shd w:val="clear" w:color="auto" w:fill="FFFFFF"/>
        </w:rPr>
      </w:pPr>
      <w:r>
        <w:rPr>
          <w:shd w:val="clear" w:color="auto" w:fill="FFFFFF"/>
        </w:rPr>
        <w:t>Cox, N., Gyrd-Jones, R. and Gardiner, S., 201</w:t>
      </w:r>
      <w:r w:rsidR="00027A40">
        <w:rPr>
          <w:shd w:val="clear" w:color="auto" w:fill="FFFFFF"/>
        </w:rPr>
        <w:t>8</w:t>
      </w:r>
      <w:r>
        <w:rPr>
          <w:shd w:val="clear" w:color="auto" w:fill="FFFFFF"/>
        </w:rPr>
        <w:t xml:space="preserve">. Internal brand management of destination brands: Exploring the roles of destination management </w:t>
      </w:r>
      <w:proofErr w:type="spellStart"/>
      <w:r>
        <w:rPr>
          <w:shd w:val="clear" w:color="auto" w:fill="FFFFFF"/>
        </w:rPr>
        <w:t>organisations</w:t>
      </w:r>
      <w:proofErr w:type="spellEnd"/>
      <w:r>
        <w:rPr>
          <w:shd w:val="clear" w:color="auto" w:fill="FFFFFF"/>
        </w:rPr>
        <w:t xml:space="preserve"> and operators. </w:t>
      </w:r>
      <w:r>
        <w:rPr>
          <w:i/>
          <w:iCs/>
          <w:shd w:val="clear" w:color="auto" w:fill="FFFFFF"/>
        </w:rPr>
        <w:t>Journal of Destination Marketing &amp; Management</w:t>
      </w:r>
      <w:r>
        <w:rPr>
          <w:shd w:val="clear" w:color="auto" w:fill="FFFFFF"/>
        </w:rPr>
        <w:t>, </w:t>
      </w:r>
      <w:r>
        <w:rPr>
          <w:i/>
          <w:iCs/>
          <w:shd w:val="clear" w:color="auto" w:fill="FFFFFF"/>
        </w:rPr>
        <w:t>3</w:t>
      </w:r>
      <w:r>
        <w:rPr>
          <w:shd w:val="clear" w:color="auto" w:fill="FFFFFF"/>
        </w:rPr>
        <w:t>(2), pp.85-95.</w:t>
      </w:r>
    </w:p>
    <w:p w14:paraId="464F5F42" w14:textId="25A243B3" w:rsidR="00AB1DC1" w:rsidRDefault="00AB1DC1" w:rsidP="00AB1DC1">
      <w:pPr>
        <w:rPr>
          <w:shd w:val="clear" w:color="auto" w:fill="FFFFFF"/>
        </w:rPr>
      </w:pPr>
      <w:r>
        <w:rPr>
          <w:shd w:val="clear" w:color="auto" w:fill="FFFFFF"/>
        </w:rPr>
        <w:t>Del Chiappa, G. and Bregoli, I., 2016. Destination branding development: linking supply-side and demand-side perspectives. </w:t>
      </w:r>
      <w:r>
        <w:rPr>
          <w:i/>
          <w:iCs/>
          <w:shd w:val="clear" w:color="auto" w:fill="FFFFFF"/>
        </w:rPr>
        <w:t>Strategic marketing in tourism services</w:t>
      </w:r>
      <w:r>
        <w:rPr>
          <w:shd w:val="clear" w:color="auto" w:fill="FFFFFF"/>
        </w:rPr>
        <w:t>, pp.51-61.</w:t>
      </w:r>
    </w:p>
    <w:p w14:paraId="5C9A2C43" w14:textId="1537808C" w:rsidR="004F239C" w:rsidRDefault="004F239C" w:rsidP="004F239C">
      <w:pPr>
        <w:rPr>
          <w:shd w:val="clear" w:color="auto" w:fill="FFFFFF"/>
        </w:rPr>
      </w:pPr>
      <w:r>
        <w:rPr>
          <w:shd w:val="clear" w:color="auto" w:fill="FFFFFF"/>
        </w:rPr>
        <w:t xml:space="preserve">Gržinić, J. and </w:t>
      </w:r>
      <w:proofErr w:type="spellStart"/>
      <w:r>
        <w:rPr>
          <w:shd w:val="clear" w:color="auto" w:fill="FFFFFF"/>
        </w:rPr>
        <w:t>Saftić</w:t>
      </w:r>
      <w:proofErr w:type="spellEnd"/>
      <w:r>
        <w:rPr>
          <w:shd w:val="clear" w:color="auto" w:fill="FFFFFF"/>
        </w:rPr>
        <w:t>, D., 2016. Approach to the development of destination management in Croatian tourism. </w:t>
      </w:r>
      <w:r>
        <w:rPr>
          <w:i/>
          <w:iCs/>
          <w:shd w:val="clear" w:color="auto" w:fill="FFFFFF"/>
        </w:rPr>
        <w:t>Management: Journal of Contemporary Management Issues</w:t>
      </w:r>
      <w:r>
        <w:rPr>
          <w:shd w:val="clear" w:color="auto" w:fill="FFFFFF"/>
        </w:rPr>
        <w:t>, </w:t>
      </w:r>
      <w:r>
        <w:rPr>
          <w:i/>
          <w:iCs/>
          <w:shd w:val="clear" w:color="auto" w:fill="FFFFFF"/>
        </w:rPr>
        <w:t>17</w:t>
      </w:r>
      <w:r>
        <w:rPr>
          <w:shd w:val="clear" w:color="auto" w:fill="FFFFFF"/>
        </w:rPr>
        <w:t>(1), pp.59-74.</w:t>
      </w:r>
    </w:p>
    <w:p w14:paraId="733FEE75" w14:textId="0081DC8B" w:rsidR="00AC2279" w:rsidRDefault="00AC2279" w:rsidP="00AC2279">
      <w:pPr>
        <w:rPr>
          <w:shd w:val="clear" w:color="auto" w:fill="FFFFFF"/>
        </w:rPr>
      </w:pPr>
      <w:r>
        <w:rPr>
          <w:shd w:val="clear" w:color="auto" w:fill="FFFFFF"/>
        </w:rPr>
        <w:t>Neupane, P.C., 2019. Destination management: Nepalese efforts, experiences &amp; challenges. </w:t>
      </w:r>
      <w:r>
        <w:rPr>
          <w:i/>
          <w:iCs/>
          <w:shd w:val="clear" w:color="auto" w:fill="FFFFFF"/>
        </w:rPr>
        <w:t>The Gaze: Journal of Tourism and Hospitality</w:t>
      </w:r>
      <w:r>
        <w:rPr>
          <w:shd w:val="clear" w:color="auto" w:fill="FFFFFF"/>
        </w:rPr>
        <w:t>, </w:t>
      </w:r>
      <w:r>
        <w:rPr>
          <w:i/>
          <w:iCs/>
          <w:shd w:val="clear" w:color="auto" w:fill="FFFFFF"/>
        </w:rPr>
        <w:t>10</w:t>
      </w:r>
      <w:r>
        <w:rPr>
          <w:shd w:val="clear" w:color="auto" w:fill="FFFFFF"/>
        </w:rPr>
        <w:t>(1), pp.51-66.</w:t>
      </w:r>
    </w:p>
    <w:p w14:paraId="34F7A9E2" w14:textId="1D78A033" w:rsidR="00AC2279" w:rsidRDefault="00AC2279" w:rsidP="00AC2279">
      <w:pPr>
        <w:rPr>
          <w:shd w:val="clear" w:color="auto" w:fill="FFFFFF"/>
        </w:rPr>
      </w:pPr>
      <w:r>
        <w:rPr>
          <w:shd w:val="clear" w:color="auto" w:fill="FFFFFF"/>
        </w:rPr>
        <w:t>Badal, B.P., 2019. Tourism: Visit Nepal 2020. </w:t>
      </w:r>
      <w:r>
        <w:rPr>
          <w:i/>
          <w:iCs/>
          <w:shd w:val="clear" w:color="auto" w:fill="FFFFFF"/>
        </w:rPr>
        <w:t>Research Nepal Journal of Development Studies (RNJDS)</w:t>
      </w:r>
      <w:r>
        <w:rPr>
          <w:shd w:val="clear" w:color="auto" w:fill="FFFFFF"/>
        </w:rPr>
        <w:t>, </w:t>
      </w:r>
      <w:r>
        <w:rPr>
          <w:i/>
          <w:iCs/>
          <w:shd w:val="clear" w:color="auto" w:fill="FFFFFF"/>
        </w:rPr>
        <w:t>2</w:t>
      </w:r>
      <w:r>
        <w:rPr>
          <w:shd w:val="clear" w:color="auto" w:fill="FFFFFF"/>
        </w:rPr>
        <w:t>(2), pp.12-32.</w:t>
      </w:r>
    </w:p>
    <w:p w14:paraId="5D2DE562" w14:textId="4B7F9C18" w:rsidR="001763DE" w:rsidRDefault="001763DE" w:rsidP="001763DE">
      <w:pPr>
        <w:rPr>
          <w:shd w:val="clear" w:color="auto" w:fill="FFFFFF"/>
        </w:rPr>
      </w:pPr>
      <w:r>
        <w:rPr>
          <w:shd w:val="clear" w:color="auto" w:fill="FFFFFF"/>
        </w:rPr>
        <w:t>Diedrich, A. and García-Buades, E., 2019. Local perceptions of tourism as indicators of destination decline. </w:t>
      </w:r>
      <w:r>
        <w:rPr>
          <w:i/>
          <w:iCs/>
          <w:shd w:val="clear" w:color="auto" w:fill="FFFFFF"/>
        </w:rPr>
        <w:t>Tourism management</w:t>
      </w:r>
      <w:r>
        <w:rPr>
          <w:shd w:val="clear" w:color="auto" w:fill="FFFFFF"/>
        </w:rPr>
        <w:t>, </w:t>
      </w:r>
      <w:r>
        <w:rPr>
          <w:i/>
          <w:iCs/>
          <w:shd w:val="clear" w:color="auto" w:fill="FFFFFF"/>
        </w:rPr>
        <w:t>30</w:t>
      </w:r>
      <w:r>
        <w:rPr>
          <w:shd w:val="clear" w:color="auto" w:fill="FFFFFF"/>
        </w:rPr>
        <w:t>(4), pp.512-521.</w:t>
      </w:r>
    </w:p>
    <w:p w14:paraId="5A56DC14" w14:textId="714D9278" w:rsidR="00A94FB6" w:rsidRDefault="00A94FB6" w:rsidP="00A94FB6">
      <w:pPr>
        <w:rPr>
          <w:shd w:val="clear" w:color="auto" w:fill="FFFFFF"/>
        </w:rPr>
      </w:pPr>
      <w:proofErr w:type="spellStart"/>
      <w:r>
        <w:rPr>
          <w:shd w:val="clear" w:color="auto" w:fill="FFFFFF"/>
        </w:rPr>
        <w:t>Ziaee</w:t>
      </w:r>
      <w:proofErr w:type="spellEnd"/>
      <w:r>
        <w:rPr>
          <w:shd w:val="clear" w:color="auto" w:fill="FFFFFF"/>
        </w:rPr>
        <w:t xml:space="preserve">, D. and Hassan Pour, M., 2018. Developing Areas in Strategic Development of Tourist Destinations by Using Theoretical and Practical Implementation of the Product Area Lifecycle </w:t>
      </w:r>
      <w:r>
        <w:rPr>
          <w:shd w:val="clear" w:color="auto" w:fill="FFFFFF"/>
        </w:rPr>
        <w:lastRenderedPageBreak/>
        <w:t xml:space="preserve">Models and Doxycycline Resentful Index, Case Study: Egypt, </w:t>
      </w:r>
      <w:proofErr w:type="spellStart"/>
      <w:r>
        <w:rPr>
          <w:shd w:val="clear" w:color="auto" w:fill="FFFFFF"/>
        </w:rPr>
        <w:t>Farahzad</w:t>
      </w:r>
      <w:proofErr w:type="spellEnd"/>
      <w:r>
        <w:rPr>
          <w:shd w:val="clear" w:color="auto" w:fill="FFFFFF"/>
        </w:rPr>
        <w:t xml:space="preserve">, Mohammad </w:t>
      </w:r>
      <w:proofErr w:type="spellStart"/>
      <w:r>
        <w:rPr>
          <w:shd w:val="clear" w:color="auto" w:fill="FFFFFF"/>
        </w:rPr>
        <w:t>abad</w:t>
      </w:r>
      <w:proofErr w:type="spellEnd"/>
      <w:r>
        <w:rPr>
          <w:shd w:val="clear" w:color="auto" w:fill="FFFFFF"/>
        </w:rPr>
        <w:t xml:space="preserve"> Koore Gaz, </w:t>
      </w:r>
      <w:proofErr w:type="spellStart"/>
      <w:r>
        <w:rPr>
          <w:shd w:val="clear" w:color="auto" w:fill="FFFFFF"/>
        </w:rPr>
        <w:t>Abuzeyd</w:t>
      </w:r>
      <w:proofErr w:type="spellEnd"/>
      <w:r>
        <w:rPr>
          <w:shd w:val="clear" w:color="auto" w:fill="FFFFFF"/>
        </w:rPr>
        <w:t xml:space="preserve"> </w:t>
      </w:r>
      <w:proofErr w:type="spellStart"/>
      <w:r>
        <w:rPr>
          <w:shd w:val="clear" w:color="auto" w:fill="FFFFFF"/>
        </w:rPr>
        <w:t>abad</w:t>
      </w:r>
      <w:proofErr w:type="spellEnd"/>
      <w:r>
        <w:rPr>
          <w:shd w:val="clear" w:color="auto" w:fill="FFFFFF"/>
        </w:rPr>
        <w:t xml:space="preserve">, </w:t>
      </w:r>
      <w:proofErr w:type="spellStart"/>
      <w:r>
        <w:rPr>
          <w:shd w:val="clear" w:color="auto" w:fill="FFFFFF"/>
        </w:rPr>
        <w:t>bande</w:t>
      </w:r>
      <w:proofErr w:type="spellEnd"/>
      <w:r>
        <w:rPr>
          <w:shd w:val="clear" w:color="auto" w:fill="FFFFFF"/>
        </w:rPr>
        <w:t xml:space="preserve"> Rig and </w:t>
      </w:r>
      <w:proofErr w:type="spellStart"/>
      <w:r>
        <w:rPr>
          <w:shd w:val="clear" w:color="auto" w:fill="FFFFFF"/>
        </w:rPr>
        <w:t>ashin</w:t>
      </w:r>
      <w:proofErr w:type="spellEnd"/>
      <w:r>
        <w:rPr>
          <w:shd w:val="clear" w:color="auto" w:fill="FFFFFF"/>
        </w:rPr>
        <w:t xml:space="preserve">, Rig Jen, </w:t>
      </w:r>
      <w:proofErr w:type="spellStart"/>
      <w:r>
        <w:rPr>
          <w:shd w:val="clear" w:color="auto" w:fill="FFFFFF"/>
        </w:rPr>
        <w:t>Jandagh</w:t>
      </w:r>
      <w:proofErr w:type="spellEnd"/>
      <w:r>
        <w:rPr>
          <w:shd w:val="clear" w:color="auto" w:fill="FFFFFF"/>
        </w:rPr>
        <w:t>. </w:t>
      </w:r>
      <w:r>
        <w:rPr>
          <w:i/>
          <w:iCs/>
          <w:shd w:val="clear" w:color="auto" w:fill="FFFFFF"/>
        </w:rPr>
        <w:t>Geography and Territorial Spatial Arrangement</w:t>
      </w:r>
      <w:r>
        <w:rPr>
          <w:shd w:val="clear" w:color="auto" w:fill="FFFFFF"/>
        </w:rPr>
        <w:t>, </w:t>
      </w:r>
      <w:r>
        <w:rPr>
          <w:i/>
          <w:iCs/>
          <w:shd w:val="clear" w:color="auto" w:fill="FFFFFF"/>
        </w:rPr>
        <w:t>3</w:t>
      </w:r>
      <w:r>
        <w:rPr>
          <w:shd w:val="clear" w:color="auto" w:fill="FFFFFF"/>
        </w:rPr>
        <w:t>(9), pp.15-28.</w:t>
      </w:r>
    </w:p>
    <w:p w14:paraId="6D81AA88" w14:textId="53E08383" w:rsidR="003C4335" w:rsidRDefault="003C4335" w:rsidP="003C4335">
      <w:pPr>
        <w:rPr>
          <w:shd w:val="clear" w:color="auto" w:fill="FFFFFF"/>
        </w:rPr>
      </w:pPr>
      <w:r>
        <w:rPr>
          <w:shd w:val="clear" w:color="auto" w:fill="FFFFFF"/>
        </w:rPr>
        <w:t>Fyall, A. and Garrod, B., 2020. Destination management: a perspective article. </w:t>
      </w:r>
      <w:r>
        <w:rPr>
          <w:i/>
          <w:iCs/>
          <w:shd w:val="clear" w:color="auto" w:fill="FFFFFF"/>
        </w:rPr>
        <w:t>Tourism Review</w:t>
      </w:r>
      <w:r>
        <w:rPr>
          <w:shd w:val="clear" w:color="auto" w:fill="FFFFFF"/>
        </w:rPr>
        <w:t>, </w:t>
      </w:r>
      <w:r>
        <w:rPr>
          <w:i/>
          <w:iCs/>
          <w:shd w:val="clear" w:color="auto" w:fill="FFFFFF"/>
        </w:rPr>
        <w:t>75</w:t>
      </w:r>
      <w:r>
        <w:rPr>
          <w:shd w:val="clear" w:color="auto" w:fill="FFFFFF"/>
        </w:rPr>
        <w:t>(1), pp.165-169.</w:t>
      </w:r>
    </w:p>
    <w:p w14:paraId="47E774C5" w14:textId="6D257630" w:rsidR="003C4335" w:rsidRPr="003D5F69" w:rsidRDefault="003C4335" w:rsidP="003C4335">
      <w:pPr>
        <w:rPr>
          <w:shd w:val="clear" w:color="auto" w:fill="FFFFFF"/>
        </w:rPr>
      </w:pPr>
      <w:r>
        <w:rPr>
          <w:shd w:val="clear" w:color="auto" w:fill="FFFFFF"/>
        </w:rPr>
        <w:t xml:space="preserve">Bosnić, I., </w:t>
      </w:r>
      <w:proofErr w:type="spellStart"/>
      <w:r>
        <w:rPr>
          <w:shd w:val="clear" w:color="auto" w:fill="FFFFFF"/>
        </w:rPr>
        <w:t>Tubić</w:t>
      </w:r>
      <w:proofErr w:type="spellEnd"/>
      <w:r>
        <w:rPr>
          <w:shd w:val="clear" w:color="auto" w:fill="FFFFFF"/>
        </w:rPr>
        <w:t>, D. and Stanišić, J., 2018. Role of destination management in strengthening the competitiveness of Croatian tourism. </w:t>
      </w:r>
      <w:proofErr w:type="spellStart"/>
      <w:r>
        <w:rPr>
          <w:i/>
          <w:iCs/>
          <w:shd w:val="clear" w:color="auto" w:fill="FFFFFF"/>
        </w:rPr>
        <w:t>Ekonomski</w:t>
      </w:r>
      <w:proofErr w:type="spellEnd"/>
      <w:r>
        <w:rPr>
          <w:i/>
          <w:iCs/>
          <w:shd w:val="clear" w:color="auto" w:fill="FFFFFF"/>
        </w:rPr>
        <w:t xml:space="preserve"> </w:t>
      </w:r>
      <w:proofErr w:type="spellStart"/>
      <w:r>
        <w:rPr>
          <w:i/>
          <w:iCs/>
          <w:shd w:val="clear" w:color="auto" w:fill="FFFFFF"/>
        </w:rPr>
        <w:t>vjesnik</w:t>
      </w:r>
      <w:proofErr w:type="spellEnd"/>
      <w:r>
        <w:rPr>
          <w:i/>
          <w:iCs/>
          <w:shd w:val="clear" w:color="auto" w:fill="FFFFFF"/>
        </w:rPr>
        <w:t>: Review of Contemporary Entrepreneurship, Business, and Economic Issues</w:t>
      </w:r>
      <w:r>
        <w:rPr>
          <w:shd w:val="clear" w:color="auto" w:fill="FFFFFF"/>
        </w:rPr>
        <w:t>, </w:t>
      </w:r>
      <w:r>
        <w:rPr>
          <w:i/>
          <w:iCs/>
          <w:shd w:val="clear" w:color="auto" w:fill="FFFFFF"/>
        </w:rPr>
        <w:t>27</w:t>
      </w:r>
      <w:r>
        <w:rPr>
          <w:shd w:val="clear" w:color="auto" w:fill="FFFFFF"/>
        </w:rPr>
        <w:t>(1), pp.153-170.</w:t>
      </w:r>
    </w:p>
    <w:sectPr w:rsidR="003C4335" w:rsidRPr="003D5F69" w:rsidSect="00857682">
      <w:foot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AA9A5" w14:textId="77777777" w:rsidR="00401D80" w:rsidRDefault="00401D80" w:rsidP="00AB39E2">
      <w:pPr>
        <w:spacing w:after="0" w:line="240" w:lineRule="auto"/>
      </w:pPr>
      <w:r>
        <w:separator/>
      </w:r>
    </w:p>
  </w:endnote>
  <w:endnote w:type="continuationSeparator" w:id="0">
    <w:p w14:paraId="5F75F839" w14:textId="77777777" w:rsidR="00401D80" w:rsidRDefault="00401D80" w:rsidP="00AB3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188297"/>
      <w:docPartObj>
        <w:docPartGallery w:val="Page Numbers (Bottom of Page)"/>
        <w:docPartUnique/>
      </w:docPartObj>
    </w:sdtPr>
    <w:sdtEndPr>
      <w:rPr>
        <w:noProof/>
      </w:rPr>
    </w:sdtEndPr>
    <w:sdtContent>
      <w:p w14:paraId="2B4E7A18" w14:textId="35428DB0" w:rsidR="00AB39E2" w:rsidRDefault="00AB39E2">
        <w:pPr>
          <w:pStyle w:val="Footer"/>
          <w:jc w:val="right"/>
        </w:pPr>
        <w:r>
          <w:fldChar w:fldCharType="begin"/>
        </w:r>
        <w:r>
          <w:instrText xml:space="preserve"> PAGE   \* MERGEFORMAT </w:instrText>
        </w:r>
        <w:r>
          <w:fldChar w:fldCharType="separate"/>
        </w:r>
        <w:r w:rsidR="00640D45">
          <w:rPr>
            <w:noProof/>
          </w:rPr>
          <w:t>4</w:t>
        </w:r>
        <w:r>
          <w:rPr>
            <w:noProof/>
          </w:rPr>
          <w:fldChar w:fldCharType="end"/>
        </w:r>
      </w:p>
    </w:sdtContent>
  </w:sdt>
  <w:p w14:paraId="6BD81CBC" w14:textId="77777777" w:rsidR="00AB39E2" w:rsidRDefault="00AB3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3E384" w14:textId="77777777" w:rsidR="00401D80" w:rsidRDefault="00401D80" w:rsidP="00AB39E2">
      <w:pPr>
        <w:spacing w:after="0" w:line="240" w:lineRule="auto"/>
      </w:pPr>
      <w:r>
        <w:separator/>
      </w:r>
    </w:p>
  </w:footnote>
  <w:footnote w:type="continuationSeparator" w:id="0">
    <w:p w14:paraId="2B757D59" w14:textId="77777777" w:rsidR="00401D80" w:rsidRDefault="00401D80" w:rsidP="00AB3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6C0B"/>
    <w:multiLevelType w:val="hybridMultilevel"/>
    <w:tmpl w:val="55F4C30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97B57"/>
    <w:multiLevelType w:val="hybridMultilevel"/>
    <w:tmpl w:val="171E286E"/>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7571D"/>
    <w:multiLevelType w:val="hybridMultilevel"/>
    <w:tmpl w:val="69CAF94A"/>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CB0386"/>
    <w:multiLevelType w:val="hybridMultilevel"/>
    <w:tmpl w:val="BA9EE7E0"/>
    <w:lvl w:ilvl="0" w:tplc="409E386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1A26AF"/>
    <w:multiLevelType w:val="multilevel"/>
    <w:tmpl w:val="9304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76DE1"/>
    <w:multiLevelType w:val="multilevel"/>
    <w:tmpl w:val="64C8A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2A13B8"/>
    <w:multiLevelType w:val="hybridMultilevel"/>
    <w:tmpl w:val="43A2F7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3F5419"/>
    <w:multiLevelType w:val="multilevel"/>
    <w:tmpl w:val="F252E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1B1475"/>
    <w:multiLevelType w:val="multilevel"/>
    <w:tmpl w:val="E7D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D22B66"/>
    <w:multiLevelType w:val="multilevel"/>
    <w:tmpl w:val="32F43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0452077">
    <w:abstractNumId w:val="6"/>
  </w:num>
  <w:num w:numId="2" w16cid:durableId="1847402932">
    <w:abstractNumId w:val="0"/>
  </w:num>
  <w:num w:numId="3" w16cid:durableId="1204174690">
    <w:abstractNumId w:val="3"/>
  </w:num>
  <w:num w:numId="4" w16cid:durableId="2556432">
    <w:abstractNumId w:val="1"/>
  </w:num>
  <w:num w:numId="5" w16cid:durableId="345399632">
    <w:abstractNumId w:val="2"/>
  </w:num>
  <w:num w:numId="6" w16cid:durableId="779759875">
    <w:abstractNumId w:val="4"/>
  </w:num>
  <w:num w:numId="7" w16cid:durableId="1202202886">
    <w:abstractNumId w:val="8"/>
  </w:num>
  <w:num w:numId="8" w16cid:durableId="409624210">
    <w:abstractNumId w:val="9"/>
  </w:num>
  <w:num w:numId="9" w16cid:durableId="1888032078">
    <w:abstractNumId w:val="7"/>
  </w:num>
  <w:num w:numId="10" w16cid:durableId="13243112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K0MLQwArIMDY1MLJR0lIJTi4sz8/NACgwtawEyMeRbLQAAAA=="/>
  </w:docVars>
  <w:rsids>
    <w:rsidRoot w:val="00B92451"/>
    <w:rsid w:val="000134C5"/>
    <w:rsid w:val="00017C23"/>
    <w:rsid w:val="00027A40"/>
    <w:rsid w:val="00062F6E"/>
    <w:rsid w:val="00073CE0"/>
    <w:rsid w:val="00084C59"/>
    <w:rsid w:val="00095163"/>
    <w:rsid w:val="000A3D01"/>
    <w:rsid w:val="000B4BAF"/>
    <w:rsid w:val="000C3CF4"/>
    <w:rsid w:val="000F36B0"/>
    <w:rsid w:val="00105E67"/>
    <w:rsid w:val="00141E70"/>
    <w:rsid w:val="001600F7"/>
    <w:rsid w:val="001763DE"/>
    <w:rsid w:val="001B7D1D"/>
    <w:rsid w:val="001C2D6B"/>
    <w:rsid w:val="001C6925"/>
    <w:rsid w:val="00200844"/>
    <w:rsid w:val="0020382E"/>
    <w:rsid w:val="0023412F"/>
    <w:rsid w:val="00243477"/>
    <w:rsid w:val="002464A5"/>
    <w:rsid w:val="00275929"/>
    <w:rsid w:val="002F272B"/>
    <w:rsid w:val="00303C7B"/>
    <w:rsid w:val="003312AA"/>
    <w:rsid w:val="0033489D"/>
    <w:rsid w:val="00353BFA"/>
    <w:rsid w:val="00381212"/>
    <w:rsid w:val="003A5A37"/>
    <w:rsid w:val="003B53DC"/>
    <w:rsid w:val="003C174F"/>
    <w:rsid w:val="003C4335"/>
    <w:rsid w:val="003C681B"/>
    <w:rsid w:val="003D5990"/>
    <w:rsid w:val="003D5F69"/>
    <w:rsid w:val="003E0414"/>
    <w:rsid w:val="00401D80"/>
    <w:rsid w:val="0040507D"/>
    <w:rsid w:val="00422F34"/>
    <w:rsid w:val="00426A2B"/>
    <w:rsid w:val="004272EE"/>
    <w:rsid w:val="00431766"/>
    <w:rsid w:val="004458D3"/>
    <w:rsid w:val="004610EB"/>
    <w:rsid w:val="00461DC1"/>
    <w:rsid w:val="00480908"/>
    <w:rsid w:val="004970CB"/>
    <w:rsid w:val="004B5655"/>
    <w:rsid w:val="004E3C04"/>
    <w:rsid w:val="004F239C"/>
    <w:rsid w:val="004F7E7E"/>
    <w:rsid w:val="0051449E"/>
    <w:rsid w:val="0051773F"/>
    <w:rsid w:val="00517971"/>
    <w:rsid w:val="0052098D"/>
    <w:rsid w:val="00547305"/>
    <w:rsid w:val="00554AD8"/>
    <w:rsid w:val="0058638D"/>
    <w:rsid w:val="005D3A13"/>
    <w:rsid w:val="005F0000"/>
    <w:rsid w:val="006008DE"/>
    <w:rsid w:val="00640D45"/>
    <w:rsid w:val="00687A6A"/>
    <w:rsid w:val="00690293"/>
    <w:rsid w:val="006A5D37"/>
    <w:rsid w:val="006B5BC4"/>
    <w:rsid w:val="006E0951"/>
    <w:rsid w:val="006F1667"/>
    <w:rsid w:val="00702429"/>
    <w:rsid w:val="00704E48"/>
    <w:rsid w:val="00793BBC"/>
    <w:rsid w:val="007A48EF"/>
    <w:rsid w:val="007D1639"/>
    <w:rsid w:val="007F25C4"/>
    <w:rsid w:val="00821738"/>
    <w:rsid w:val="00825DFD"/>
    <w:rsid w:val="00844072"/>
    <w:rsid w:val="00857248"/>
    <w:rsid w:val="008574C4"/>
    <w:rsid w:val="00857682"/>
    <w:rsid w:val="008748ED"/>
    <w:rsid w:val="008A38AA"/>
    <w:rsid w:val="008D26C3"/>
    <w:rsid w:val="008E1470"/>
    <w:rsid w:val="008E3146"/>
    <w:rsid w:val="008E55C5"/>
    <w:rsid w:val="008F1E5A"/>
    <w:rsid w:val="009239CE"/>
    <w:rsid w:val="00933E76"/>
    <w:rsid w:val="009363C5"/>
    <w:rsid w:val="009371B6"/>
    <w:rsid w:val="00940580"/>
    <w:rsid w:val="00942405"/>
    <w:rsid w:val="009E04AB"/>
    <w:rsid w:val="009E31E4"/>
    <w:rsid w:val="009F1066"/>
    <w:rsid w:val="009F1C65"/>
    <w:rsid w:val="009F20A6"/>
    <w:rsid w:val="009F26BA"/>
    <w:rsid w:val="009F4F60"/>
    <w:rsid w:val="00A0787A"/>
    <w:rsid w:val="00A10E0D"/>
    <w:rsid w:val="00A24B19"/>
    <w:rsid w:val="00A255CC"/>
    <w:rsid w:val="00A66880"/>
    <w:rsid w:val="00A82460"/>
    <w:rsid w:val="00A93C20"/>
    <w:rsid w:val="00A94FB6"/>
    <w:rsid w:val="00AB1DC1"/>
    <w:rsid w:val="00AB39E2"/>
    <w:rsid w:val="00AB4603"/>
    <w:rsid w:val="00AC2279"/>
    <w:rsid w:val="00AC6F0D"/>
    <w:rsid w:val="00AE39F8"/>
    <w:rsid w:val="00AF664C"/>
    <w:rsid w:val="00B11247"/>
    <w:rsid w:val="00B268D1"/>
    <w:rsid w:val="00B47E92"/>
    <w:rsid w:val="00B74C17"/>
    <w:rsid w:val="00B8429D"/>
    <w:rsid w:val="00B92451"/>
    <w:rsid w:val="00BA353E"/>
    <w:rsid w:val="00BB11D0"/>
    <w:rsid w:val="00BC4101"/>
    <w:rsid w:val="00BC434C"/>
    <w:rsid w:val="00BD38E2"/>
    <w:rsid w:val="00C0249B"/>
    <w:rsid w:val="00C10A42"/>
    <w:rsid w:val="00C31DE5"/>
    <w:rsid w:val="00C37B34"/>
    <w:rsid w:val="00C42837"/>
    <w:rsid w:val="00C76D2A"/>
    <w:rsid w:val="00CA069B"/>
    <w:rsid w:val="00D06704"/>
    <w:rsid w:val="00D27B3E"/>
    <w:rsid w:val="00D30E03"/>
    <w:rsid w:val="00DE1541"/>
    <w:rsid w:val="00DE5A3B"/>
    <w:rsid w:val="00E04309"/>
    <w:rsid w:val="00E22AC6"/>
    <w:rsid w:val="00E3095B"/>
    <w:rsid w:val="00E83E60"/>
    <w:rsid w:val="00E95E36"/>
    <w:rsid w:val="00EA5F3A"/>
    <w:rsid w:val="00EB36AF"/>
    <w:rsid w:val="00EE3805"/>
    <w:rsid w:val="00EF005E"/>
    <w:rsid w:val="00F5013A"/>
    <w:rsid w:val="00F5373C"/>
    <w:rsid w:val="00F6785B"/>
    <w:rsid w:val="00F816F7"/>
    <w:rsid w:val="00F93977"/>
    <w:rsid w:val="00FA7853"/>
    <w:rsid w:val="00FE1ABA"/>
    <w:rsid w:val="00FF29E7"/>
    <w:rsid w:val="00FF37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AB411"/>
  <w15:chartTrackingRefBased/>
  <w15:docId w15:val="{06BFCDC3-A794-4B81-8999-B97BCFFF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B19"/>
    <w:pPr>
      <w:spacing w:line="360" w:lineRule="auto"/>
      <w:jc w:val="both"/>
    </w:pPr>
    <w:rPr>
      <w:rFonts w:ascii="Arial" w:hAnsi="Arial"/>
      <w:sz w:val="24"/>
    </w:rPr>
  </w:style>
  <w:style w:type="paragraph" w:styleId="Heading1">
    <w:name w:val="heading 1"/>
    <w:basedOn w:val="Normal"/>
    <w:next w:val="Normal"/>
    <w:link w:val="Heading1Char"/>
    <w:uiPriority w:val="9"/>
    <w:qFormat/>
    <w:rsid w:val="008E314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239CE"/>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EF005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4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239CE"/>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793BBC"/>
    <w:pPr>
      <w:ind w:left="720"/>
      <w:contextualSpacing/>
    </w:pPr>
  </w:style>
  <w:style w:type="table" w:styleId="TableGrid">
    <w:name w:val="Table Grid"/>
    <w:basedOn w:val="TableNormal"/>
    <w:uiPriority w:val="39"/>
    <w:rsid w:val="00BC4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57682"/>
    <w:rPr>
      <w:b/>
      <w:bCs/>
    </w:rPr>
  </w:style>
  <w:style w:type="paragraph" w:styleId="TOCHeading">
    <w:name w:val="TOC Heading"/>
    <w:basedOn w:val="Heading1"/>
    <w:next w:val="Normal"/>
    <w:uiPriority w:val="39"/>
    <w:unhideWhenUsed/>
    <w:qFormat/>
    <w:rsid w:val="00AB39E2"/>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AB39E2"/>
    <w:pPr>
      <w:spacing w:after="100"/>
    </w:pPr>
  </w:style>
  <w:style w:type="character" w:styleId="Hyperlink">
    <w:name w:val="Hyperlink"/>
    <w:basedOn w:val="DefaultParagraphFont"/>
    <w:uiPriority w:val="99"/>
    <w:unhideWhenUsed/>
    <w:rsid w:val="00AB39E2"/>
    <w:rPr>
      <w:color w:val="0563C1" w:themeColor="hyperlink"/>
      <w:u w:val="single"/>
    </w:rPr>
  </w:style>
  <w:style w:type="paragraph" w:styleId="Header">
    <w:name w:val="header"/>
    <w:basedOn w:val="Normal"/>
    <w:link w:val="HeaderChar"/>
    <w:uiPriority w:val="99"/>
    <w:unhideWhenUsed/>
    <w:rsid w:val="00AB3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9E2"/>
    <w:rPr>
      <w:rFonts w:ascii="Times New Roman" w:hAnsi="Times New Roman"/>
      <w:sz w:val="24"/>
    </w:rPr>
  </w:style>
  <w:style w:type="paragraph" w:styleId="Footer">
    <w:name w:val="footer"/>
    <w:basedOn w:val="Normal"/>
    <w:link w:val="FooterChar"/>
    <w:uiPriority w:val="99"/>
    <w:unhideWhenUsed/>
    <w:rsid w:val="00AB3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9E2"/>
    <w:rPr>
      <w:rFonts w:ascii="Times New Roman" w:hAnsi="Times New Roman"/>
      <w:sz w:val="24"/>
    </w:rPr>
  </w:style>
  <w:style w:type="paragraph" w:styleId="NormalWeb">
    <w:name w:val="Normal (Web)"/>
    <w:basedOn w:val="Normal"/>
    <w:uiPriority w:val="99"/>
    <w:semiHidden/>
    <w:unhideWhenUsed/>
    <w:rsid w:val="00D06704"/>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EF005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4960">
      <w:bodyDiv w:val="1"/>
      <w:marLeft w:val="0"/>
      <w:marRight w:val="0"/>
      <w:marTop w:val="0"/>
      <w:marBottom w:val="0"/>
      <w:divBdr>
        <w:top w:val="none" w:sz="0" w:space="0" w:color="auto"/>
        <w:left w:val="none" w:sz="0" w:space="0" w:color="auto"/>
        <w:bottom w:val="none" w:sz="0" w:space="0" w:color="auto"/>
        <w:right w:val="none" w:sz="0" w:space="0" w:color="auto"/>
      </w:divBdr>
    </w:div>
    <w:div w:id="92944838">
      <w:bodyDiv w:val="1"/>
      <w:marLeft w:val="0"/>
      <w:marRight w:val="0"/>
      <w:marTop w:val="0"/>
      <w:marBottom w:val="0"/>
      <w:divBdr>
        <w:top w:val="none" w:sz="0" w:space="0" w:color="auto"/>
        <w:left w:val="none" w:sz="0" w:space="0" w:color="auto"/>
        <w:bottom w:val="none" w:sz="0" w:space="0" w:color="auto"/>
        <w:right w:val="none" w:sz="0" w:space="0" w:color="auto"/>
      </w:divBdr>
    </w:div>
    <w:div w:id="168258211">
      <w:bodyDiv w:val="1"/>
      <w:marLeft w:val="0"/>
      <w:marRight w:val="0"/>
      <w:marTop w:val="0"/>
      <w:marBottom w:val="0"/>
      <w:divBdr>
        <w:top w:val="none" w:sz="0" w:space="0" w:color="auto"/>
        <w:left w:val="none" w:sz="0" w:space="0" w:color="auto"/>
        <w:bottom w:val="none" w:sz="0" w:space="0" w:color="auto"/>
        <w:right w:val="none" w:sz="0" w:space="0" w:color="auto"/>
      </w:divBdr>
    </w:div>
    <w:div w:id="170340238">
      <w:bodyDiv w:val="1"/>
      <w:marLeft w:val="0"/>
      <w:marRight w:val="0"/>
      <w:marTop w:val="0"/>
      <w:marBottom w:val="0"/>
      <w:divBdr>
        <w:top w:val="none" w:sz="0" w:space="0" w:color="auto"/>
        <w:left w:val="none" w:sz="0" w:space="0" w:color="auto"/>
        <w:bottom w:val="none" w:sz="0" w:space="0" w:color="auto"/>
        <w:right w:val="none" w:sz="0" w:space="0" w:color="auto"/>
      </w:divBdr>
    </w:div>
    <w:div w:id="210503353">
      <w:bodyDiv w:val="1"/>
      <w:marLeft w:val="0"/>
      <w:marRight w:val="0"/>
      <w:marTop w:val="0"/>
      <w:marBottom w:val="0"/>
      <w:divBdr>
        <w:top w:val="none" w:sz="0" w:space="0" w:color="auto"/>
        <w:left w:val="none" w:sz="0" w:space="0" w:color="auto"/>
        <w:bottom w:val="none" w:sz="0" w:space="0" w:color="auto"/>
        <w:right w:val="none" w:sz="0" w:space="0" w:color="auto"/>
      </w:divBdr>
    </w:div>
    <w:div w:id="311297014">
      <w:bodyDiv w:val="1"/>
      <w:marLeft w:val="0"/>
      <w:marRight w:val="0"/>
      <w:marTop w:val="0"/>
      <w:marBottom w:val="0"/>
      <w:divBdr>
        <w:top w:val="none" w:sz="0" w:space="0" w:color="auto"/>
        <w:left w:val="none" w:sz="0" w:space="0" w:color="auto"/>
        <w:bottom w:val="none" w:sz="0" w:space="0" w:color="auto"/>
        <w:right w:val="none" w:sz="0" w:space="0" w:color="auto"/>
      </w:divBdr>
    </w:div>
    <w:div w:id="371614574">
      <w:bodyDiv w:val="1"/>
      <w:marLeft w:val="0"/>
      <w:marRight w:val="0"/>
      <w:marTop w:val="0"/>
      <w:marBottom w:val="0"/>
      <w:divBdr>
        <w:top w:val="none" w:sz="0" w:space="0" w:color="auto"/>
        <w:left w:val="none" w:sz="0" w:space="0" w:color="auto"/>
        <w:bottom w:val="none" w:sz="0" w:space="0" w:color="auto"/>
        <w:right w:val="none" w:sz="0" w:space="0" w:color="auto"/>
      </w:divBdr>
    </w:div>
    <w:div w:id="377820035">
      <w:bodyDiv w:val="1"/>
      <w:marLeft w:val="0"/>
      <w:marRight w:val="0"/>
      <w:marTop w:val="0"/>
      <w:marBottom w:val="0"/>
      <w:divBdr>
        <w:top w:val="none" w:sz="0" w:space="0" w:color="auto"/>
        <w:left w:val="none" w:sz="0" w:space="0" w:color="auto"/>
        <w:bottom w:val="none" w:sz="0" w:space="0" w:color="auto"/>
        <w:right w:val="none" w:sz="0" w:space="0" w:color="auto"/>
      </w:divBdr>
    </w:div>
    <w:div w:id="390541996">
      <w:bodyDiv w:val="1"/>
      <w:marLeft w:val="0"/>
      <w:marRight w:val="0"/>
      <w:marTop w:val="0"/>
      <w:marBottom w:val="0"/>
      <w:divBdr>
        <w:top w:val="none" w:sz="0" w:space="0" w:color="auto"/>
        <w:left w:val="none" w:sz="0" w:space="0" w:color="auto"/>
        <w:bottom w:val="none" w:sz="0" w:space="0" w:color="auto"/>
        <w:right w:val="none" w:sz="0" w:space="0" w:color="auto"/>
      </w:divBdr>
    </w:div>
    <w:div w:id="497891459">
      <w:bodyDiv w:val="1"/>
      <w:marLeft w:val="0"/>
      <w:marRight w:val="0"/>
      <w:marTop w:val="0"/>
      <w:marBottom w:val="0"/>
      <w:divBdr>
        <w:top w:val="none" w:sz="0" w:space="0" w:color="auto"/>
        <w:left w:val="none" w:sz="0" w:space="0" w:color="auto"/>
        <w:bottom w:val="none" w:sz="0" w:space="0" w:color="auto"/>
        <w:right w:val="none" w:sz="0" w:space="0" w:color="auto"/>
      </w:divBdr>
    </w:div>
    <w:div w:id="532495834">
      <w:bodyDiv w:val="1"/>
      <w:marLeft w:val="0"/>
      <w:marRight w:val="0"/>
      <w:marTop w:val="0"/>
      <w:marBottom w:val="0"/>
      <w:divBdr>
        <w:top w:val="none" w:sz="0" w:space="0" w:color="auto"/>
        <w:left w:val="none" w:sz="0" w:space="0" w:color="auto"/>
        <w:bottom w:val="none" w:sz="0" w:space="0" w:color="auto"/>
        <w:right w:val="none" w:sz="0" w:space="0" w:color="auto"/>
      </w:divBdr>
    </w:div>
    <w:div w:id="541746409">
      <w:bodyDiv w:val="1"/>
      <w:marLeft w:val="0"/>
      <w:marRight w:val="0"/>
      <w:marTop w:val="0"/>
      <w:marBottom w:val="0"/>
      <w:divBdr>
        <w:top w:val="none" w:sz="0" w:space="0" w:color="auto"/>
        <w:left w:val="none" w:sz="0" w:space="0" w:color="auto"/>
        <w:bottom w:val="none" w:sz="0" w:space="0" w:color="auto"/>
        <w:right w:val="none" w:sz="0" w:space="0" w:color="auto"/>
      </w:divBdr>
    </w:div>
    <w:div w:id="667096753">
      <w:bodyDiv w:val="1"/>
      <w:marLeft w:val="0"/>
      <w:marRight w:val="0"/>
      <w:marTop w:val="0"/>
      <w:marBottom w:val="0"/>
      <w:divBdr>
        <w:top w:val="none" w:sz="0" w:space="0" w:color="auto"/>
        <w:left w:val="none" w:sz="0" w:space="0" w:color="auto"/>
        <w:bottom w:val="none" w:sz="0" w:space="0" w:color="auto"/>
        <w:right w:val="none" w:sz="0" w:space="0" w:color="auto"/>
      </w:divBdr>
    </w:div>
    <w:div w:id="810054058">
      <w:bodyDiv w:val="1"/>
      <w:marLeft w:val="0"/>
      <w:marRight w:val="0"/>
      <w:marTop w:val="0"/>
      <w:marBottom w:val="0"/>
      <w:divBdr>
        <w:top w:val="none" w:sz="0" w:space="0" w:color="auto"/>
        <w:left w:val="none" w:sz="0" w:space="0" w:color="auto"/>
        <w:bottom w:val="none" w:sz="0" w:space="0" w:color="auto"/>
        <w:right w:val="none" w:sz="0" w:space="0" w:color="auto"/>
      </w:divBdr>
    </w:div>
    <w:div w:id="821236420">
      <w:bodyDiv w:val="1"/>
      <w:marLeft w:val="0"/>
      <w:marRight w:val="0"/>
      <w:marTop w:val="0"/>
      <w:marBottom w:val="0"/>
      <w:divBdr>
        <w:top w:val="none" w:sz="0" w:space="0" w:color="auto"/>
        <w:left w:val="none" w:sz="0" w:space="0" w:color="auto"/>
        <w:bottom w:val="none" w:sz="0" w:space="0" w:color="auto"/>
        <w:right w:val="none" w:sz="0" w:space="0" w:color="auto"/>
      </w:divBdr>
    </w:div>
    <w:div w:id="932008784">
      <w:bodyDiv w:val="1"/>
      <w:marLeft w:val="0"/>
      <w:marRight w:val="0"/>
      <w:marTop w:val="0"/>
      <w:marBottom w:val="0"/>
      <w:divBdr>
        <w:top w:val="none" w:sz="0" w:space="0" w:color="auto"/>
        <w:left w:val="none" w:sz="0" w:space="0" w:color="auto"/>
        <w:bottom w:val="none" w:sz="0" w:space="0" w:color="auto"/>
        <w:right w:val="none" w:sz="0" w:space="0" w:color="auto"/>
      </w:divBdr>
    </w:div>
    <w:div w:id="959606498">
      <w:bodyDiv w:val="1"/>
      <w:marLeft w:val="0"/>
      <w:marRight w:val="0"/>
      <w:marTop w:val="0"/>
      <w:marBottom w:val="0"/>
      <w:divBdr>
        <w:top w:val="none" w:sz="0" w:space="0" w:color="auto"/>
        <w:left w:val="none" w:sz="0" w:space="0" w:color="auto"/>
        <w:bottom w:val="none" w:sz="0" w:space="0" w:color="auto"/>
        <w:right w:val="none" w:sz="0" w:space="0" w:color="auto"/>
      </w:divBdr>
    </w:div>
    <w:div w:id="1054818038">
      <w:bodyDiv w:val="1"/>
      <w:marLeft w:val="0"/>
      <w:marRight w:val="0"/>
      <w:marTop w:val="0"/>
      <w:marBottom w:val="0"/>
      <w:divBdr>
        <w:top w:val="none" w:sz="0" w:space="0" w:color="auto"/>
        <w:left w:val="none" w:sz="0" w:space="0" w:color="auto"/>
        <w:bottom w:val="none" w:sz="0" w:space="0" w:color="auto"/>
        <w:right w:val="none" w:sz="0" w:space="0" w:color="auto"/>
      </w:divBdr>
    </w:div>
    <w:div w:id="1067337521">
      <w:bodyDiv w:val="1"/>
      <w:marLeft w:val="0"/>
      <w:marRight w:val="0"/>
      <w:marTop w:val="0"/>
      <w:marBottom w:val="0"/>
      <w:divBdr>
        <w:top w:val="none" w:sz="0" w:space="0" w:color="auto"/>
        <w:left w:val="none" w:sz="0" w:space="0" w:color="auto"/>
        <w:bottom w:val="none" w:sz="0" w:space="0" w:color="auto"/>
        <w:right w:val="none" w:sz="0" w:space="0" w:color="auto"/>
      </w:divBdr>
    </w:div>
    <w:div w:id="1069497976">
      <w:bodyDiv w:val="1"/>
      <w:marLeft w:val="0"/>
      <w:marRight w:val="0"/>
      <w:marTop w:val="0"/>
      <w:marBottom w:val="0"/>
      <w:divBdr>
        <w:top w:val="none" w:sz="0" w:space="0" w:color="auto"/>
        <w:left w:val="none" w:sz="0" w:space="0" w:color="auto"/>
        <w:bottom w:val="none" w:sz="0" w:space="0" w:color="auto"/>
        <w:right w:val="none" w:sz="0" w:space="0" w:color="auto"/>
      </w:divBdr>
    </w:div>
    <w:div w:id="1101221254">
      <w:bodyDiv w:val="1"/>
      <w:marLeft w:val="0"/>
      <w:marRight w:val="0"/>
      <w:marTop w:val="0"/>
      <w:marBottom w:val="0"/>
      <w:divBdr>
        <w:top w:val="none" w:sz="0" w:space="0" w:color="auto"/>
        <w:left w:val="none" w:sz="0" w:space="0" w:color="auto"/>
        <w:bottom w:val="none" w:sz="0" w:space="0" w:color="auto"/>
        <w:right w:val="none" w:sz="0" w:space="0" w:color="auto"/>
      </w:divBdr>
    </w:div>
    <w:div w:id="1102069670">
      <w:bodyDiv w:val="1"/>
      <w:marLeft w:val="0"/>
      <w:marRight w:val="0"/>
      <w:marTop w:val="0"/>
      <w:marBottom w:val="0"/>
      <w:divBdr>
        <w:top w:val="none" w:sz="0" w:space="0" w:color="auto"/>
        <w:left w:val="none" w:sz="0" w:space="0" w:color="auto"/>
        <w:bottom w:val="none" w:sz="0" w:space="0" w:color="auto"/>
        <w:right w:val="none" w:sz="0" w:space="0" w:color="auto"/>
      </w:divBdr>
    </w:div>
    <w:div w:id="1248002123">
      <w:bodyDiv w:val="1"/>
      <w:marLeft w:val="0"/>
      <w:marRight w:val="0"/>
      <w:marTop w:val="0"/>
      <w:marBottom w:val="0"/>
      <w:divBdr>
        <w:top w:val="none" w:sz="0" w:space="0" w:color="auto"/>
        <w:left w:val="none" w:sz="0" w:space="0" w:color="auto"/>
        <w:bottom w:val="none" w:sz="0" w:space="0" w:color="auto"/>
        <w:right w:val="none" w:sz="0" w:space="0" w:color="auto"/>
      </w:divBdr>
    </w:div>
    <w:div w:id="1263227162">
      <w:bodyDiv w:val="1"/>
      <w:marLeft w:val="0"/>
      <w:marRight w:val="0"/>
      <w:marTop w:val="0"/>
      <w:marBottom w:val="0"/>
      <w:divBdr>
        <w:top w:val="none" w:sz="0" w:space="0" w:color="auto"/>
        <w:left w:val="none" w:sz="0" w:space="0" w:color="auto"/>
        <w:bottom w:val="none" w:sz="0" w:space="0" w:color="auto"/>
        <w:right w:val="none" w:sz="0" w:space="0" w:color="auto"/>
      </w:divBdr>
    </w:div>
    <w:div w:id="1311977739">
      <w:bodyDiv w:val="1"/>
      <w:marLeft w:val="0"/>
      <w:marRight w:val="0"/>
      <w:marTop w:val="0"/>
      <w:marBottom w:val="0"/>
      <w:divBdr>
        <w:top w:val="none" w:sz="0" w:space="0" w:color="auto"/>
        <w:left w:val="none" w:sz="0" w:space="0" w:color="auto"/>
        <w:bottom w:val="none" w:sz="0" w:space="0" w:color="auto"/>
        <w:right w:val="none" w:sz="0" w:space="0" w:color="auto"/>
      </w:divBdr>
    </w:div>
    <w:div w:id="1407603395">
      <w:bodyDiv w:val="1"/>
      <w:marLeft w:val="0"/>
      <w:marRight w:val="0"/>
      <w:marTop w:val="0"/>
      <w:marBottom w:val="0"/>
      <w:divBdr>
        <w:top w:val="none" w:sz="0" w:space="0" w:color="auto"/>
        <w:left w:val="none" w:sz="0" w:space="0" w:color="auto"/>
        <w:bottom w:val="none" w:sz="0" w:space="0" w:color="auto"/>
        <w:right w:val="none" w:sz="0" w:space="0" w:color="auto"/>
      </w:divBdr>
    </w:div>
    <w:div w:id="1421562174">
      <w:bodyDiv w:val="1"/>
      <w:marLeft w:val="0"/>
      <w:marRight w:val="0"/>
      <w:marTop w:val="0"/>
      <w:marBottom w:val="0"/>
      <w:divBdr>
        <w:top w:val="none" w:sz="0" w:space="0" w:color="auto"/>
        <w:left w:val="none" w:sz="0" w:space="0" w:color="auto"/>
        <w:bottom w:val="none" w:sz="0" w:space="0" w:color="auto"/>
        <w:right w:val="none" w:sz="0" w:space="0" w:color="auto"/>
      </w:divBdr>
    </w:div>
    <w:div w:id="1423180046">
      <w:bodyDiv w:val="1"/>
      <w:marLeft w:val="0"/>
      <w:marRight w:val="0"/>
      <w:marTop w:val="0"/>
      <w:marBottom w:val="0"/>
      <w:divBdr>
        <w:top w:val="none" w:sz="0" w:space="0" w:color="auto"/>
        <w:left w:val="none" w:sz="0" w:space="0" w:color="auto"/>
        <w:bottom w:val="none" w:sz="0" w:space="0" w:color="auto"/>
        <w:right w:val="none" w:sz="0" w:space="0" w:color="auto"/>
      </w:divBdr>
    </w:div>
    <w:div w:id="1661536523">
      <w:bodyDiv w:val="1"/>
      <w:marLeft w:val="0"/>
      <w:marRight w:val="0"/>
      <w:marTop w:val="0"/>
      <w:marBottom w:val="0"/>
      <w:divBdr>
        <w:top w:val="none" w:sz="0" w:space="0" w:color="auto"/>
        <w:left w:val="none" w:sz="0" w:space="0" w:color="auto"/>
        <w:bottom w:val="none" w:sz="0" w:space="0" w:color="auto"/>
        <w:right w:val="none" w:sz="0" w:space="0" w:color="auto"/>
      </w:divBdr>
    </w:div>
    <w:div w:id="1810779445">
      <w:bodyDiv w:val="1"/>
      <w:marLeft w:val="0"/>
      <w:marRight w:val="0"/>
      <w:marTop w:val="0"/>
      <w:marBottom w:val="0"/>
      <w:divBdr>
        <w:top w:val="none" w:sz="0" w:space="0" w:color="auto"/>
        <w:left w:val="none" w:sz="0" w:space="0" w:color="auto"/>
        <w:bottom w:val="none" w:sz="0" w:space="0" w:color="auto"/>
        <w:right w:val="none" w:sz="0" w:space="0" w:color="auto"/>
      </w:divBdr>
    </w:div>
    <w:div w:id="1913158982">
      <w:bodyDiv w:val="1"/>
      <w:marLeft w:val="0"/>
      <w:marRight w:val="0"/>
      <w:marTop w:val="0"/>
      <w:marBottom w:val="0"/>
      <w:divBdr>
        <w:top w:val="none" w:sz="0" w:space="0" w:color="auto"/>
        <w:left w:val="none" w:sz="0" w:space="0" w:color="auto"/>
        <w:bottom w:val="none" w:sz="0" w:space="0" w:color="auto"/>
        <w:right w:val="none" w:sz="0" w:space="0" w:color="auto"/>
      </w:divBdr>
    </w:div>
    <w:div w:id="1917595619">
      <w:bodyDiv w:val="1"/>
      <w:marLeft w:val="0"/>
      <w:marRight w:val="0"/>
      <w:marTop w:val="0"/>
      <w:marBottom w:val="0"/>
      <w:divBdr>
        <w:top w:val="none" w:sz="0" w:space="0" w:color="auto"/>
        <w:left w:val="none" w:sz="0" w:space="0" w:color="auto"/>
        <w:bottom w:val="none" w:sz="0" w:space="0" w:color="auto"/>
        <w:right w:val="none" w:sz="0" w:space="0" w:color="auto"/>
      </w:divBdr>
    </w:div>
    <w:div w:id="1920405228">
      <w:bodyDiv w:val="1"/>
      <w:marLeft w:val="0"/>
      <w:marRight w:val="0"/>
      <w:marTop w:val="0"/>
      <w:marBottom w:val="0"/>
      <w:divBdr>
        <w:top w:val="none" w:sz="0" w:space="0" w:color="auto"/>
        <w:left w:val="none" w:sz="0" w:space="0" w:color="auto"/>
        <w:bottom w:val="none" w:sz="0" w:space="0" w:color="auto"/>
        <w:right w:val="none" w:sz="0" w:space="0" w:color="auto"/>
      </w:divBdr>
    </w:div>
    <w:div w:id="209427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54CF5-D9C2-476E-A7BB-E31A1C0F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12</Pages>
  <Words>3000</Words>
  <Characters>18812</Characters>
  <Application>Microsoft Office Word</Application>
  <DocSecurity>0</DocSecurity>
  <Lines>303</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Razvan Fanachi</cp:lastModifiedBy>
  <cp:revision>99</cp:revision>
  <dcterms:created xsi:type="dcterms:W3CDTF">2021-06-02T13:22:00Z</dcterms:created>
  <dcterms:modified xsi:type="dcterms:W3CDTF">2023-06-14T10:55:00Z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88f506022db37610803ba063feb9e5b55f0317e7a7c343241c65313030391bf0</vt:lpwstr>
  </property>
</Properties>
</file>