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2EB09" w14:textId="0141E494" w:rsidR="0095121E" w:rsidRPr="00486108" w:rsidRDefault="004750D1">
      <w:pPr>
        <w:spacing w:line="360" w:lineRule="auto"/>
        <w:rPr>
          <w:bCs/>
        </w:rPr>
      </w:pPr>
      <w:r w:rsidRPr="00486108">
        <w:rPr>
          <w:bCs/>
        </w:rPr>
        <w:t xml:space="preserve">Name: Monika </w:t>
      </w:r>
      <w:proofErr w:type="spellStart"/>
      <w:r w:rsidRPr="00486108">
        <w:rPr>
          <w:bCs/>
        </w:rPr>
        <w:t>Dabkowska</w:t>
      </w:r>
      <w:proofErr w:type="spellEnd"/>
      <w:r w:rsidRPr="00486108">
        <w:rPr>
          <w:bCs/>
        </w:rPr>
        <w:t xml:space="preserve"> </w:t>
      </w:r>
    </w:p>
    <w:p w14:paraId="61940491" w14:textId="32E1EB4B" w:rsidR="004750D1" w:rsidRPr="00486108" w:rsidRDefault="00BB0806">
      <w:pPr>
        <w:spacing w:line="360" w:lineRule="auto"/>
        <w:rPr>
          <w:bCs/>
        </w:rPr>
      </w:pPr>
      <w:r w:rsidRPr="00486108">
        <w:rPr>
          <w:bCs/>
        </w:rPr>
        <w:t>Student ID: 2508842</w:t>
      </w:r>
    </w:p>
    <w:p w14:paraId="60DE05AF" w14:textId="7F413020" w:rsidR="002E5424" w:rsidRPr="00486108" w:rsidRDefault="002E5424">
      <w:pPr>
        <w:spacing w:line="360" w:lineRule="auto"/>
        <w:rPr>
          <w:bCs/>
        </w:rPr>
      </w:pPr>
      <w:r w:rsidRPr="00486108">
        <w:rPr>
          <w:bCs/>
        </w:rPr>
        <w:t xml:space="preserve">Module Code: </w:t>
      </w:r>
      <w:r w:rsidR="00777A6E" w:rsidRPr="00486108">
        <w:rPr>
          <w:bCs/>
        </w:rPr>
        <w:t>LCHS4001</w:t>
      </w:r>
    </w:p>
    <w:p w14:paraId="714F8F92" w14:textId="7076F9F7" w:rsidR="00614DE8" w:rsidRPr="00486108" w:rsidRDefault="00614DE8">
      <w:pPr>
        <w:spacing w:line="360" w:lineRule="auto"/>
        <w:rPr>
          <w:bCs/>
        </w:rPr>
      </w:pPr>
      <w:r w:rsidRPr="00486108">
        <w:rPr>
          <w:bCs/>
        </w:rPr>
        <w:t xml:space="preserve">Module: Academic and </w:t>
      </w:r>
      <w:r w:rsidR="00814593" w:rsidRPr="00486108">
        <w:rPr>
          <w:bCs/>
        </w:rPr>
        <w:t xml:space="preserve">Employability Skills </w:t>
      </w:r>
    </w:p>
    <w:p w14:paraId="2AADDBAF" w14:textId="182371F1" w:rsidR="005A1746" w:rsidRPr="00486108" w:rsidRDefault="0073545F">
      <w:pPr>
        <w:spacing w:line="360" w:lineRule="auto"/>
        <w:rPr>
          <w:bCs/>
        </w:rPr>
      </w:pPr>
      <w:r w:rsidRPr="00486108">
        <w:rPr>
          <w:bCs/>
        </w:rPr>
        <w:t xml:space="preserve">Lecturer: </w:t>
      </w:r>
      <w:r w:rsidR="00D538BC" w:rsidRPr="00486108">
        <w:rPr>
          <w:bCs/>
        </w:rPr>
        <w:t xml:space="preserve">Muhammed Khan </w:t>
      </w:r>
    </w:p>
    <w:p w14:paraId="66FA832E" w14:textId="2D032F2E" w:rsidR="00486108" w:rsidRPr="00486108" w:rsidRDefault="00486108">
      <w:pPr>
        <w:spacing w:line="360" w:lineRule="auto"/>
        <w:rPr>
          <w:bCs/>
        </w:rPr>
      </w:pPr>
      <w:r w:rsidRPr="00486108">
        <w:rPr>
          <w:bCs/>
        </w:rPr>
        <w:t>Submitted 11/12/2025</w:t>
      </w:r>
    </w:p>
    <w:p w14:paraId="116C4854" w14:textId="77777777" w:rsidR="00777A6E" w:rsidRDefault="00777A6E">
      <w:pPr>
        <w:spacing w:line="360" w:lineRule="auto"/>
        <w:rPr>
          <w:b/>
        </w:rPr>
      </w:pPr>
    </w:p>
    <w:p w14:paraId="149A4F87" w14:textId="77777777" w:rsidR="00BB0806" w:rsidRDefault="00BB0806">
      <w:pPr>
        <w:spacing w:line="360" w:lineRule="auto"/>
        <w:rPr>
          <w:b/>
        </w:rPr>
      </w:pPr>
    </w:p>
    <w:p w14:paraId="01DF62E9" w14:textId="77777777" w:rsidR="0095121E" w:rsidRDefault="0095121E">
      <w:pPr>
        <w:spacing w:line="360" w:lineRule="auto"/>
        <w:rPr>
          <w:b/>
        </w:rPr>
      </w:pPr>
    </w:p>
    <w:p w14:paraId="106CF979" w14:textId="77777777" w:rsidR="0095121E" w:rsidRDefault="0095121E">
      <w:pPr>
        <w:spacing w:line="360" w:lineRule="auto"/>
        <w:rPr>
          <w:b/>
        </w:rPr>
      </w:pPr>
    </w:p>
    <w:p w14:paraId="27E9264B" w14:textId="77777777" w:rsidR="0095121E" w:rsidRDefault="0095121E">
      <w:pPr>
        <w:spacing w:line="360" w:lineRule="auto"/>
        <w:rPr>
          <w:b/>
        </w:rPr>
      </w:pPr>
    </w:p>
    <w:p w14:paraId="1072C683" w14:textId="3FAB40FE" w:rsidR="002E5ED9" w:rsidRDefault="00000000">
      <w:pPr>
        <w:spacing w:line="360" w:lineRule="auto"/>
      </w:pPr>
      <w:r>
        <w:rPr>
          <w:b/>
        </w:rPr>
        <w:t>Role of an Occupational Therapist in Health and Social Care</w:t>
      </w:r>
    </w:p>
    <w:p w14:paraId="1E365BCB" w14:textId="77777777" w:rsidR="002E5ED9" w:rsidRDefault="00000000">
      <w:pPr>
        <w:spacing w:line="360" w:lineRule="auto"/>
      </w:pPr>
      <w:r>
        <w:t>This report explains the role of an Occupational Therapist (OT) in the health and social care sector. It also describes three important skills that OTs need and gives strategies for how these skills can be improved. Occupational therapy focuses on helping people take part in activities that are meaningful to them (AOTA, 2020). These activities are called “occupations.” They include things like self-care, work, education, leisure, and social participation. The main aim of an OT is to support people so they can live as independently as possible (WFOT, 2020).</w:t>
      </w:r>
    </w:p>
    <w:p w14:paraId="266C4A2C" w14:textId="77777777" w:rsidR="002E5ED9" w:rsidRDefault="00000000">
      <w:pPr>
        <w:spacing w:line="360" w:lineRule="auto"/>
      </w:pPr>
      <w:r>
        <w:t>Occupational therapy is a holistic profession. This means that OTs look at the whole person and not only at their illness or disability (Creek, 2010). They think about the person’s routines, strengths, challenges, values, goals, and the environment around them. Because of this, the OT role is wide and includes emotional support, creative problem‑solving, teamwork, and advocacy. Advocacy means speaking up for the client and making sure they get the right support, services, or equipment (HCPC, 2015).</w:t>
      </w:r>
    </w:p>
    <w:p w14:paraId="23664224" w14:textId="77777777" w:rsidR="002E5ED9" w:rsidRDefault="00000000">
      <w:pPr>
        <w:spacing w:line="360" w:lineRule="auto"/>
      </w:pPr>
      <w:r>
        <w:t xml:space="preserve">OTs work with many different people, for example, individuals with physical disabilities, mental health conditions, learning disabilities, cognitive problems, long-term illnesses, or </w:t>
      </w:r>
      <w:r>
        <w:lastRenderedPageBreak/>
        <w:t>age-related changes (Duncan, 2011). They help people who have difficulties with everyday activities such as washing, cooking, dressing, or moving safely around their home. OTs also support people who struggle with memory, concentration, motivation, or managing emotions. The goal is always to help the person take part in daily life in a meaningful way (Kielhofner, 2008).</w:t>
      </w:r>
    </w:p>
    <w:p w14:paraId="250435D9" w14:textId="77777777" w:rsidR="002E5ED9" w:rsidRDefault="00000000">
      <w:pPr>
        <w:spacing w:line="360" w:lineRule="auto"/>
      </w:pPr>
      <w:r>
        <w:t>The responsibilities of an OT are varied. One key responsibility is assessment. An OT assesses the person’s abilities, challenges, and goals (HCPC, 2015). They may look at physical movement, balance, strength, memory, attention, emotional wellbeing, and the safety of the home environment. They also talk with the person and sometimes their family to better understand what is important to them. After the assessment, the OT plans an intervention. An intervention is a plan of support that helps the person improve skills, learn new strategies, or adapt their environment (AOTA, 2020).</w:t>
      </w:r>
    </w:p>
    <w:p w14:paraId="2D928659" w14:textId="77777777" w:rsidR="002E5ED9" w:rsidRDefault="00000000">
      <w:pPr>
        <w:spacing w:line="360" w:lineRule="auto"/>
      </w:pPr>
      <w:r>
        <w:t>OTs use many different interventions. For example, an OT may help a stroke survivor learn how to dress again by breaking the task into small steps (Gillen, 2015). They may support a young adult with anxiety by developing a simple daily routine and teaching coping skills. They may help a person with arthritis by suggesting equipment like jar openers, grab rails, or shower chairs. OTs can also recommend changes in the home, such as removing trip hazards or rearranging furniture to make moving easier and safer (Creek, 2010).</w:t>
      </w:r>
    </w:p>
    <w:p w14:paraId="6938C6DE" w14:textId="77777777" w:rsidR="002E5ED9" w:rsidRDefault="00000000">
      <w:pPr>
        <w:spacing w:line="360" w:lineRule="auto"/>
      </w:pPr>
      <w:r>
        <w:t>OTs work closely with other professionals, such as physiotherapists, nurses, psychologists, doctors, and social workers. Good teamwork helps the client receive coordinated and effective care (Duncan, 2011). OTs must also keep detailed records of assessments, goals, interventions, and progress. These records must follow professional standards from organisations such as the Health and Care Professions Council (HCPC, 2015).</w:t>
      </w:r>
    </w:p>
    <w:p w14:paraId="423217E0" w14:textId="77777777" w:rsidR="002E5ED9" w:rsidRDefault="00000000">
      <w:pPr>
        <w:spacing w:line="360" w:lineRule="auto"/>
      </w:pPr>
      <w:r>
        <w:rPr>
          <w:b/>
        </w:rPr>
        <w:t>Three Key Skills Required for an OT</w:t>
      </w:r>
    </w:p>
    <w:p w14:paraId="16CAD56D" w14:textId="77777777" w:rsidR="002E5ED9" w:rsidRDefault="00000000">
      <w:pPr>
        <w:spacing w:line="360" w:lineRule="auto"/>
      </w:pPr>
      <w:r>
        <w:rPr>
          <w:b/>
        </w:rPr>
        <w:t>1. Communication</w:t>
      </w:r>
    </w:p>
    <w:p w14:paraId="7E6A8365" w14:textId="77777777" w:rsidR="002E5ED9" w:rsidRDefault="00000000">
      <w:pPr>
        <w:spacing w:line="360" w:lineRule="auto"/>
      </w:pPr>
      <w:r>
        <w:t xml:space="preserve">Communication is one of the most important skills for an OT (Duncan, 2011). OTs communicate with clients, families, and other professionals every day. Good communication helps build trust and understanding. It also helps the client feel comfortable and involved in their therapy. Communication is not only about talking. It </w:t>
      </w:r>
      <w:r>
        <w:lastRenderedPageBreak/>
        <w:t>also includes listening carefully, using clear and simple language, watching body language, and showing empathy. For example, if a client has dementia, the OT may use short sentences, gentle tone, and clear gestures to help them understand (Taylor, 2020).</w:t>
      </w:r>
    </w:p>
    <w:p w14:paraId="573FC0DC" w14:textId="77777777" w:rsidR="002E5ED9" w:rsidRDefault="00000000">
      <w:pPr>
        <w:spacing w:line="360" w:lineRule="auto"/>
      </w:pPr>
      <w:r>
        <w:rPr>
          <w:b/>
        </w:rPr>
        <w:t>2. Problem-Solving and Clinical Reasoning</w:t>
      </w:r>
    </w:p>
    <w:p w14:paraId="43D6ABD6" w14:textId="77777777" w:rsidR="002E5ED9" w:rsidRDefault="00000000">
      <w:pPr>
        <w:spacing w:line="360" w:lineRule="auto"/>
      </w:pPr>
      <w:r>
        <w:t>OTs often work with people who have complex needs. Because of this, they must be good at problem-solving and clinical reasoning (Kielhofner, 2008). Clinical reasoning means thinking carefully about assessment information, choosing the best strategies, and making safe decisions. For example, when working with an older adult who has fallen several times, the OT needs to think about many factors: the person’s balance, vision, strength, medication, home layout, and daily habits (Jesus et al., 2022). The OT then decides which interventions may help and checks whether they work. If not, the OT adjusts the plan.</w:t>
      </w:r>
    </w:p>
    <w:p w14:paraId="1D8B0A82" w14:textId="77777777" w:rsidR="002E5ED9" w:rsidRDefault="00000000">
      <w:pPr>
        <w:spacing w:line="360" w:lineRule="auto"/>
      </w:pPr>
      <w:r>
        <w:rPr>
          <w:b/>
        </w:rPr>
        <w:t>3. Empathy and Interpersonal Skills</w:t>
      </w:r>
    </w:p>
    <w:p w14:paraId="7A1EE7ED" w14:textId="77777777" w:rsidR="002E5ED9" w:rsidRDefault="00000000">
      <w:pPr>
        <w:spacing w:line="360" w:lineRule="auto"/>
      </w:pPr>
      <w:r>
        <w:t>Empathy is the ability to understand how someone feels. Many clients feel sad, stressed, frustrated, or anxious because of their condition. Empathy helps OTs build strong therapeutic relationships (Serrada-Tejeda et al., 2022). When an OT listens without judgement and shows respect, the client is more likely to engage in therapy. Empathy also helps the OT design interventions that are meaningful and sensitive to the person’s emotional needs (Taylor, 2020).</w:t>
      </w:r>
    </w:p>
    <w:p w14:paraId="0EB472FA" w14:textId="77777777" w:rsidR="002E5ED9" w:rsidRDefault="00000000">
      <w:pPr>
        <w:spacing w:line="360" w:lineRule="auto"/>
      </w:pPr>
      <w:r>
        <w:rPr>
          <w:b/>
        </w:rPr>
        <w:t>Strategies to Improve These Skills</w:t>
      </w:r>
    </w:p>
    <w:p w14:paraId="3BAB884F" w14:textId="77777777" w:rsidR="002E5ED9" w:rsidRDefault="00000000">
      <w:pPr>
        <w:spacing w:line="360" w:lineRule="auto"/>
      </w:pPr>
      <w:r>
        <w:rPr>
          <w:b/>
        </w:rPr>
        <w:t>Improving Communication</w:t>
      </w:r>
    </w:p>
    <w:p w14:paraId="3E990DF9" w14:textId="77777777" w:rsidR="002E5ED9" w:rsidRDefault="00000000">
      <w:pPr>
        <w:spacing w:line="360" w:lineRule="auto"/>
      </w:pPr>
      <w:r>
        <w:t>One good way to improve communication is through reflective practice (Duncan, 2011). Reflective practice means thinking about past interactions and considering what went well and what could be improved. An OT can keep a reflective journal, ask for feedback from clients or colleagues, and practise using clear, simple explanations.</w:t>
      </w:r>
    </w:p>
    <w:p w14:paraId="10B9EA0B" w14:textId="77777777" w:rsidR="002E5ED9" w:rsidRDefault="00000000">
      <w:pPr>
        <w:spacing w:line="360" w:lineRule="auto"/>
      </w:pPr>
      <w:r>
        <w:rPr>
          <w:b/>
        </w:rPr>
        <w:t>Improving Problem‑Solving and Clinical Reasoning</w:t>
      </w:r>
    </w:p>
    <w:p w14:paraId="475460A4" w14:textId="77777777" w:rsidR="002E5ED9" w:rsidRDefault="00000000">
      <w:pPr>
        <w:spacing w:line="360" w:lineRule="auto"/>
      </w:pPr>
      <w:r>
        <w:t xml:space="preserve">A useful strategy for improving problem-solving is taking part in continuous professional development (CPD). CPD includes workshops, online courses, reading research, and </w:t>
      </w:r>
      <w:r>
        <w:lastRenderedPageBreak/>
        <w:t>attending supervision sessions (AOTA, 2020). These activities help OTs learn new ideas and stay up to date with best practice.</w:t>
      </w:r>
    </w:p>
    <w:p w14:paraId="0B0C59B5" w14:textId="77777777" w:rsidR="002E5ED9" w:rsidRDefault="00000000">
      <w:pPr>
        <w:spacing w:line="360" w:lineRule="auto"/>
      </w:pPr>
      <w:r>
        <w:rPr>
          <w:b/>
        </w:rPr>
        <w:t>Improving Empathy</w:t>
      </w:r>
    </w:p>
    <w:p w14:paraId="73DA3E55" w14:textId="77777777" w:rsidR="002E5ED9" w:rsidRDefault="00000000">
      <w:pPr>
        <w:spacing w:line="360" w:lineRule="auto"/>
      </w:pPr>
      <w:r>
        <w:t>To develop empathy, an OT can use person-centred approaches. This means focusing on the client’s feelings, experiences, and goals (Creek, 2010). Active listening also helps. Mindfulness or emotional awareness exercises can help OTs manage their own emotions so they can support clients calmly and respectfully (Taylor, 2020).</w:t>
      </w:r>
    </w:p>
    <w:p w14:paraId="16962AF5" w14:textId="77777777" w:rsidR="002E5ED9" w:rsidRDefault="00000000">
      <w:pPr>
        <w:spacing w:line="360" w:lineRule="auto"/>
      </w:pPr>
      <w:r>
        <w:rPr>
          <w:b/>
        </w:rPr>
        <w:t>Conclusion</w:t>
      </w:r>
    </w:p>
    <w:p w14:paraId="19FAB805" w14:textId="77777777" w:rsidR="002E5ED9" w:rsidRDefault="00000000">
      <w:pPr>
        <w:spacing w:line="360" w:lineRule="auto"/>
      </w:pPr>
      <w:r>
        <w:t>The role of an Occupational Therapist is important in health and social care. OTs help people become more independent and take part in activities that are meaningful to them (WFOT, 2020). This report explained the responsibilities of the OT role, three key skills needed for effective practice, and strategies to improve each skill. Communication, problem-solving, and empathy are essential for providing high-quality, person-centred care (Kielhofner, 2008). By developing these skills through reflection, CPD, and active listening, OTs can support people in living healthier, more meaningful lives.</w:t>
      </w:r>
    </w:p>
    <w:p w14:paraId="258C8820" w14:textId="77777777" w:rsidR="00FB4E5C" w:rsidRDefault="00FB4E5C">
      <w:pPr>
        <w:spacing w:line="360" w:lineRule="auto"/>
        <w:rPr>
          <w:b/>
        </w:rPr>
      </w:pPr>
    </w:p>
    <w:p w14:paraId="42726870" w14:textId="5D191020" w:rsidR="002E5ED9" w:rsidRDefault="00000000">
      <w:pPr>
        <w:spacing w:line="360" w:lineRule="auto"/>
      </w:pPr>
      <w:r>
        <w:rPr>
          <w:b/>
        </w:rPr>
        <w:t>References</w:t>
      </w:r>
    </w:p>
    <w:p w14:paraId="56C6A5CC" w14:textId="77777777" w:rsidR="00D55708" w:rsidRDefault="00000000">
      <w:pPr>
        <w:spacing w:line="360" w:lineRule="auto"/>
      </w:pPr>
      <w:r>
        <w:t>AOTA (2020) Occupational therapy practice framework: Domain and process. American Journal of Occupational Therapy, 74(S2), pp. 1–87.</w:t>
      </w:r>
    </w:p>
    <w:p w14:paraId="3A1D7B9C" w14:textId="0DAD91FF" w:rsidR="002E5ED9" w:rsidRDefault="00000000">
      <w:pPr>
        <w:spacing w:line="360" w:lineRule="auto"/>
      </w:pPr>
      <w:r>
        <w:t>Creek, J. (2010) The Core Concepts of Occupational Therapy: A Dynamic Framework for Practice. London: Jessica Kingsley Publishers.</w:t>
      </w:r>
      <w:r>
        <w:br/>
        <w:t>Duncan, E. (2011) Foundations for Practice in Occupational Therapy. 5th ed. London: Elsevier.</w:t>
      </w:r>
      <w:r>
        <w:br/>
        <w:t>Gillen, G. (2015) Stroke Rehabilitation: A Function-Based Approach. 4th ed. St. Louis: Elsevier.</w:t>
      </w:r>
      <w:r>
        <w:br/>
        <w:t>HCPC (2015) Standards of Proficiency: Occupational Therapists. London: Health and Care Professions Council.</w:t>
      </w:r>
      <w:r>
        <w:br/>
        <w:t>Jesus, T.S., Bright, F., Kayes, N. and Cott, C. (2022) ‘Person-centred rehabilitation: What exactly does it mean?’ Disability and Rehabilitation, 44(6), pp. 861–873.</w:t>
      </w:r>
      <w:r>
        <w:br/>
        <w:t xml:space="preserve">Kielhofner, G. (2008) Model of Human Occupation: Theory and Application. 4th ed. </w:t>
      </w:r>
      <w:r>
        <w:lastRenderedPageBreak/>
        <w:t>Baltimore: Lippincott Williams &amp; Wilkins.</w:t>
      </w:r>
      <w:r>
        <w:br/>
        <w:t>Serrada-Tejeda, S. et al. (2022) ‘Empathy levels in occupational therapy students’, International Journal of Environmental Research and Public Health, 19(7), p. 4102.</w:t>
      </w:r>
      <w:r>
        <w:br/>
        <w:t>Taylor, R.R. (2020) The Intentional Relationship: Occupational Therapy and Use of Self. 2nd ed. Philadelphia: F.A. Davis.</w:t>
      </w:r>
      <w:r>
        <w:br/>
        <w:t>WFOT (2020) Guidelines on Occupational Therapy. Available at: www.wfot.org.</w:t>
      </w:r>
    </w:p>
    <w:sectPr w:rsidR="002E5ED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owan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owan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punktowana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punktowana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numerowan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punktowana"/>
      <w:lvlText w:val=""/>
      <w:lvlJc w:val="left"/>
      <w:pPr>
        <w:tabs>
          <w:tab w:val="num" w:pos="360"/>
        </w:tabs>
        <w:ind w:left="360" w:hanging="360"/>
      </w:pPr>
      <w:rPr>
        <w:rFonts w:ascii="Symbol" w:hAnsi="Symbol" w:hint="default"/>
      </w:rPr>
    </w:lvl>
  </w:abstractNum>
  <w:num w:numId="1" w16cid:durableId="1587418063">
    <w:abstractNumId w:val="8"/>
  </w:num>
  <w:num w:numId="2" w16cid:durableId="148715221">
    <w:abstractNumId w:val="6"/>
  </w:num>
  <w:num w:numId="3" w16cid:durableId="2105035387">
    <w:abstractNumId w:val="5"/>
  </w:num>
  <w:num w:numId="4" w16cid:durableId="1535997364">
    <w:abstractNumId w:val="4"/>
  </w:num>
  <w:num w:numId="5" w16cid:durableId="684672185">
    <w:abstractNumId w:val="7"/>
  </w:num>
  <w:num w:numId="6" w16cid:durableId="1731267835">
    <w:abstractNumId w:val="3"/>
  </w:num>
  <w:num w:numId="7" w16cid:durableId="228198306">
    <w:abstractNumId w:val="2"/>
  </w:num>
  <w:num w:numId="8" w16cid:durableId="741759520">
    <w:abstractNumId w:val="1"/>
  </w:num>
  <w:num w:numId="9" w16cid:durableId="1451516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1497"/>
    <w:rsid w:val="0029639D"/>
    <w:rsid w:val="002E5424"/>
    <w:rsid w:val="002E5ED9"/>
    <w:rsid w:val="00326F90"/>
    <w:rsid w:val="00364246"/>
    <w:rsid w:val="003C75FD"/>
    <w:rsid w:val="004750D1"/>
    <w:rsid w:val="00486108"/>
    <w:rsid w:val="005A1746"/>
    <w:rsid w:val="00614DE8"/>
    <w:rsid w:val="0073545F"/>
    <w:rsid w:val="00777A6E"/>
    <w:rsid w:val="00814593"/>
    <w:rsid w:val="0095121E"/>
    <w:rsid w:val="009574E7"/>
    <w:rsid w:val="00AA1D8D"/>
    <w:rsid w:val="00B47730"/>
    <w:rsid w:val="00BB0806"/>
    <w:rsid w:val="00CB0664"/>
    <w:rsid w:val="00D538BC"/>
    <w:rsid w:val="00D55708"/>
    <w:rsid w:val="00FB4E5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D4680D"/>
  <w14:defaultImageDpi w14:val="300"/>
  <w15:docId w15:val="{F320E8DD-EE4C-5246-A202-052C5C577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C693F"/>
    <w:rPr>
      <w:rFonts w:ascii="Arial" w:hAnsi="Arial"/>
    </w:rPr>
  </w:style>
  <w:style w:type="paragraph" w:styleId="Nagwek1">
    <w:name w:val="heading 1"/>
    <w:basedOn w:val="Normalny"/>
    <w:next w:val="Normalny"/>
    <w:link w:val="Nagwek1Znak"/>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Nagwek2">
    <w:name w:val="heading 2"/>
    <w:basedOn w:val="Normalny"/>
    <w:next w:val="Normalny"/>
    <w:link w:val="Nagwek2Znak"/>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Nagwek4">
    <w:name w:val="heading 4"/>
    <w:basedOn w:val="Normalny"/>
    <w:next w:val="Normalny"/>
    <w:link w:val="Nagwek4Znak"/>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Nagwek5">
    <w:name w:val="heading 5"/>
    <w:basedOn w:val="Normalny"/>
    <w:next w:val="Normalny"/>
    <w:link w:val="Nagwek5Znak"/>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Nagwek6">
    <w:name w:val="heading 6"/>
    <w:basedOn w:val="Normalny"/>
    <w:next w:val="Normalny"/>
    <w:link w:val="Nagwek6Znak"/>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Nagwek7">
    <w:name w:val="heading 7"/>
    <w:basedOn w:val="Normalny"/>
    <w:next w:val="Normalny"/>
    <w:link w:val="Nagwek7Znak"/>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Nagwek8">
    <w:name w:val="heading 8"/>
    <w:basedOn w:val="Normalny"/>
    <w:next w:val="Normalny"/>
    <w:link w:val="Nagwek8Znak"/>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Nagwek9">
    <w:name w:val="heading 9"/>
    <w:basedOn w:val="Normalny"/>
    <w:next w:val="Normalny"/>
    <w:link w:val="Nagwek9Znak"/>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agwek">
    <w:name w:val="header"/>
    <w:basedOn w:val="Normalny"/>
    <w:link w:val="NagwekZnak"/>
    <w:uiPriority w:val="99"/>
    <w:unhideWhenUsed/>
    <w:rsid w:val="00E618BF"/>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E618BF"/>
  </w:style>
  <w:style w:type="paragraph" w:styleId="Stopka">
    <w:name w:val="footer"/>
    <w:basedOn w:val="Normalny"/>
    <w:link w:val="StopkaZnak"/>
    <w:uiPriority w:val="99"/>
    <w:unhideWhenUsed/>
    <w:rsid w:val="00E618BF"/>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E618BF"/>
  </w:style>
  <w:style w:type="paragraph" w:styleId="Bezodstpw">
    <w:name w:val="No Spacing"/>
    <w:uiPriority w:val="1"/>
    <w:qFormat/>
    <w:rsid w:val="00FC693F"/>
    <w:pPr>
      <w:spacing w:after="0" w:line="240" w:lineRule="auto"/>
    </w:pPr>
  </w:style>
  <w:style w:type="character" w:customStyle="1" w:styleId="Nagwek1Znak">
    <w:name w:val="Nagłówek 1 Znak"/>
    <w:basedOn w:val="Domylnaczcionkaakapitu"/>
    <w:link w:val="Nagwe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Nagwek2Znak">
    <w:name w:val="Nagłówek 2 Znak"/>
    <w:basedOn w:val="Domylnaczcionkaakapitu"/>
    <w:link w:val="Nagwek2"/>
    <w:uiPriority w:val="9"/>
    <w:rsid w:val="00FC693F"/>
    <w:rPr>
      <w:rFonts w:asciiTheme="majorHAnsi" w:eastAsiaTheme="majorEastAsia" w:hAnsiTheme="majorHAnsi" w:cstheme="majorBidi"/>
      <w:b/>
      <w:bCs/>
      <w:color w:val="4F81BD" w:themeColor="accent1"/>
      <w:sz w:val="26"/>
      <w:szCs w:val="26"/>
    </w:rPr>
  </w:style>
  <w:style w:type="character" w:customStyle="1" w:styleId="Nagwek3Znak">
    <w:name w:val="Nagłówek 3 Znak"/>
    <w:basedOn w:val="Domylnaczcionkaakapitu"/>
    <w:link w:val="Nagwek3"/>
    <w:uiPriority w:val="9"/>
    <w:rsid w:val="00FC693F"/>
    <w:rPr>
      <w:rFonts w:asciiTheme="majorHAnsi" w:eastAsiaTheme="majorEastAsia" w:hAnsiTheme="majorHAnsi" w:cstheme="majorBidi"/>
      <w:b/>
      <w:bCs/>
      <w:color w:val="4F81BD" w:themeColor="accent1"/>
    </w:rPr>
  </w:style>
  <w:style w:type="paragraph" w:styleId="Tytu">
    <w:name w:val="Title"/>
    <w:basedOn w:val="Normalny"/>
    <w:next w:val="Normalny"/>
    <w:link w:val="TytuZnak"/>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ytuZnak">
    <w:name w:val="Tytuł Znak"/>
    <w:basedOn w:val="Domylnaczcionkaakapitu"/>
    <w:link w:val="Tytu"/>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Podtytu">
    <w:name w:val="Subtitle"/>
    <w:basedOn w:val="Normalny"/>
    <w:next w:val="Normalny"/>
    <w:link w:val="PodtytuZnak"/>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PodtytuZnak">
    <w:name w:val="Podtytuł Znak"/>
    <w:basedOn w:val="Domylnaczcionkaakapitu"/>
    <w:link w:val="Podtytu"/>
    <w:uiPriority w:val="11"/>
    <w:rsid w:val="00FC693F"/>
    <w:rPr>
      <w:rFonts w:asciiTheme="majorHAnsi" w:eastAsiaTheme="majorEastAsia" w:hAnsiTheme="majorHAnsi" w:cstheme="majorBidi"/>
      <w:i/>
      <w:iCs/>
      <w:color w:val="4F81BD" w:themeColor="accent1"/>
      <w:spacing w:val="15"/>
      <w:sz w:val="24"/>
      <w:szCs w:val="24"/>
    </w:rPr>
  </w:style>
  <w:style w:type="paragraph" w:styleId="Akapitzlist">
    <w:name w:val="List Paragraph"/>
    <w:basedOn w:val="Normalny"/>
    <w:uiPriority w:val="34"/>
    <w:qFormat/>
    <w:rsid w:val="00FC693F"/>
    <w:pPr>
      <w:ind w:left="720"/>
      <w:contextualSpacing/>
    </w:pPr>
  </w:style>
  <w:style w:type="paragraph" w:styleId="Tekstpodstawowy">
    <w:name w:val="Body Text"/>
    <w:basedOn w:val="Normalny"/>
    <w:link w:val="TekstpodstawowyZnak"/>
    <w:uiPriority w:val="99"/>
    <w:unhideWhenUsed/>
    <w:rsid w:val="00AA1D8D"/>
    <w:pPr>
      <w:spacing w:after="120"/>
    </w:pPr>
  </w:style>
  <w:style w:type="character" w:customStyle="1" w:styleId="TekstpodstawowyZnak">
    <w:name w:val="Tekst podstawowy Znak"/>
    <w:basedOn w:val="Domylnaczcionkaakapitu"/>
    <w:link w:val="Tekstpodstawowy"/>
    <w:uiPriority w:val="99"/>
    <w:rsid w:val="00AA1D8D"/>
  </w:style>
  <w:style w:type="paragraph" w:styleId="Tekstpodstawowy2">
    <w:name w:val="Body Text 2"/>
    <w:basedOn w:val="Normalny"/>
    <w:link w:val="Tekstpodstawowy2Znak"/>
    <w:uiPriority w:val="99"/>
    <w:unhideWhenUsed/>
    <w:rsid w:val="00AA1D8D"/>
    <w:pPr>
      <w:spacing w:after="120" w:line="480" w:lineRule="auto"/>
    </w:pPr>
  </w:style>
  <w:style w:type="character" w:customStyle="1" w:styleId="Tekstpodstawowy2Znak">
    <w:name w:val="Tekst podstawowy 2 Znak"/>
    <w:basedOn w:val="Domylnaczcionkaakapitu"/>
    <w:link w:val="Tekstpodstawowy2"/>
    <w:uiPriority w:val="99"/>
    <w:rsid w:val="00AA1D8D"/>
  </w:style>
  <w:style w:type="paragraph" w:styleId="Tekstpodstawowy3">
    <w:name w:val="Body Text 3"/>
    <w:basedOn w:val="Normalny"/>
    <w:link w:val="Tekstpodstawowy3Znak"/>
    <w:uiPriority w:val="99"/>
    <w:unhideWhenUsed/>
    <w:rsid w:val="00AA1D8D"/>
    <w:pPr>
      <w:spacing w:after="120"/>
    </w:pPr>
    <w:rPr>
      <w:sz w:val="16"/>
      <w:szCs w:val="16"/>
    </w:rPr>
  </w:style>
  <w:style w:type="character" w:customStyle="1" w:styleId="Tekstpodstawowy3Znak">
    <w:name w:val="Tekst podstawowy 3 Znak"/>
    <w:basedOn w:val="Domylnaczcionkaakapitu"/>
    <w:link w:val="Tekstpodstawowy3"/>
    <w:uiPriority w:val="99"/>
    <w:rsid w:val="00AA1D8D"/>
    <w:rPr>
      <w:sz w:val="16"/>
      <w:szCs w:val="16"/>
    </w:rPr>
  </w:style>
  <w:style w:type="paragraph" w:styleId="Lista">
    <w:name w:val="List"/>
    <w:basedOn w:val="Normalny"/>
    <w:uiPriority w:val="99"/>
    <w:unhideWhenUsed/>
    <w:rsid w:val="00AA1D8D"/>
    <w:pPr>
      <w:ind w:left="360" w:hanging="360"/>
      <w:contextualSpacing/>
    </w:pPr>
  </w:style>
  <w:style w:type="paragraph" w:styleId="Lista2">
    <w:name w:val="List 2"/>
    <w:basedOn w:val="Normalny"/>
    <w:uiPriority w:val="99"/>
    <w:unhideWhenUsed/>
    <w:rsid w:val="00326F90"/>
    <w:pPr>
      <w:ind w:left="720" w:hanging="360"/>
      <w:contextualSpacing/>
    </w:pPr>
  </w:style>
  <w:style w:type="paragraph" w:styleId="Lista3">
    <w:name w:val="List 3"/>
    <w:basedOn w:val="Normalny"/>
    <w:uiPriority w:val="99"/>
    <w:unhideWhenUsed/>
    <w:rsid w:val="00326F90"/>
    <w:pPr>
      <w:ind w:left="1080" w:hanging="360"/>
      <w:contextualSpacing/>
    </w:pPr>
  </w:style>
  <w:style w:type="paragraph" w:styleId="Listapunktowana">
    <w:name w:val="List Bullet"/>
    <w:basedOn w:val="Normalny"/>
    <w:uiPriority w:val="99"/>
    <w:unhideWhenUsed/>
    <w:rsid w:val="00326F90"/>
    <w:pPr>
      <w:numPr>
        <w:numId w:val="1"/>
      </w:numPr>
      <w:contextualSpacing/>
    </w:pPr>
  </w:style>
  <w:style w:type="paragraph" w:styleId="Listapunktowana2">
    <w:name w:val="List Bullet 2"/>
    <w:basedOn w:val="Normalny"/>
    <w:uiPriority w:val="99"/>
    <w:unhideWhenUsed/>
    <w:rsid w:val="00326F90"/>
    <w:pPr>
      <w:numPr>
        <w:numId w:val="2"/>
      </w:numPr>
      <w:contextualSpacing/>
    </w:pPr>
  </w:style>
  <w:style w:type="paragraph" w:styleId="Listapunktowana3">
    <w:name w:val="List Bullet 3"/>
    <w:basedOn w:val="Normalny"/>
    <w:uiPriority w:val="99"/>
    <w:unhideWhenUsed/>
    <w:rsid w:val="00326F90"/>
    <w:pPr>
      <w:numPr>
        <w:numId w:val="3"/>
      </w:numPr>
      <w:contextualSpacing/>
    </w:pPr>
  </w:style>
  <w:style w:type="paragraph" w:styleId="Listanumerowana">
    <w:name w:val="List Number"/>
    <w:basedOn w:val="Normalny"/>
    <w:uiPriority w:val="99"/>
    <w:unhideWhenUsed/>
    <w:rsid w:val="00326F90"/>
    <w:pPr>
      <w:numPr>
        <w:numId w:val="5"/>
      </w:numPr>
      <w:contextualSpacing/>
    </w:pPr>
  </w:style>
  <w:style w:type="paragraph" w:styleId="Listanumerowana2">
    <w:name w:val="List Number 2"/>
    <w:basedOn w:val="Normalny"/>
    <w:uiPriority w:val="99"/>
    <w:unhideWhenUsed/>
    <w:rsid w:val="0029639D"/>
    <w:pPr>
      <w:numPr>
        <w:numId w:val="6"/>
      </w:numPr>
      <w:contextualSpacing/>
    </w:pPr>
  </w:style>
  <w:style w:type="paragraph" w:styleId="Listanumerowana3">
    <w:name w:val="List Number 3"/>
    <w:basedOn w:val="Normalny"/>
    <w:uiPriority w:val="99"/>
    <w:unhideWhenUsed/>
    <w:rsid w:val="0029639D"/>
    <w:pPr>
      <w:numPr>
        <w:numId w:val="7"/>
      </w:numPr>
      <w:contextualSpacing/>
    </w:pPr>
  </w:style>
  <w:style w:type="paragraph" w:styleId="Lista-kontynuacja">
    <w:name w:val="List Continue"/>
    <w:basedOn w:val="Normalny"/>
    <w:uiPriority w:val="99"/>
    <w:unhideWhenUsed/>
    <w:rsid w:val="0029639D"/>
    <w:pPr>
      <w:spacing w:after="120"/>
      <w:ind w:left="360"/>
      <w:contextualSpacing/>
    </w:pPr>
  </w:style>
  <w:style w:type="paragraph" w:styleId="Lista-kontynuacja2">
    <w:name w:val="List Continue 2"/>
    <w:basedOn w:val="Normalny"/>
    <w:uiPriority w:val="99"/>
    <w:unhideWhenUsed/>
    <w:rsid w:val="0029639D"/>
    <w:pPr>
      <w:spacing w:after="120"/>
      <w:ind w:left="720"/>
      <w:contextualSpacing/>
    </w:pPr>
  </w:style>
  <w:style w:type="paragraph" w:styleId="Lista-kontynuacja3">
    <w:name w:val="List Continue 3"/>
    <w:basedOn w:val="Normalny"/>
    <w:uiPriority w:val="99"/>
    <w:unhideWhenUsed/>
    <w:rsid w:val="0029639D"/>
    <w:pPr>
      <w:spacing w:after="120"/>
      <w:ind w:left="1080"/>
      <w:contextualSpacing/>
    </w:pPr>
  </w:style>
  <w:style w:type="paragraph" w:styleId="Tekstmakra">
    <w:name w:val="macro"/>
    <w:link w:val="TekstmakraZnak"/>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kstmakraZnak">
    <w:name w:val="Tekst makra Znak"/>
    <w:basedOn w:val="Domylnaczcionkaakapitu"/>
    <w:link w:val="Tekstmakra"/>
    <w:uiPriority w:val="99"/>
    <w:rsid w:val="0029639D"/>
    <w:rPr>
      <w:rFonts w:ascii="Courier" w:hAnsi="Courier"/>
      <w:sz w:val="20"/>
      <w:szCs w:val="20"/>
    </w:rPr>
  </w:style>
  <w:style w:type="paragraph" w:styleId="Cytat">
    <w:name w:val="Quote"/>
    <w:basedOn w:val="Normalny"/>
    <w:next w:val="Normalny"/>
    <w:link w:val="CytatZnak"/>
    <w:uiPriority w:val="29"/>
    <w:qFormat/>
    <w:rsid w:val="00FC693F"/>
    <w:rPr>
      <w:i/>
      <w:iCs/>
      <w:color w:val="000000" w:themeColor="text1"/>
    </w:rPr>
  </w:style>
  <w:style w:type="character" w:customStyle="1" w:styleId="CytatZnak">
    <w:name w:val="Cytat Znak"/>
    <w:basedOn w:val="Domylnaczcionkaakapitu"/>
    <w:link w:val="Cytat"/>
    <w:uiPriority w:val="29"/>
    <w:rsid w:val="00FC693F"/>
    <w:rPr>
      <w:i/>
      <w:iCs/>
      <w:color w:val="000000" w:themeColor="text1"/>
    </w:rPr>
  </w:style>
  <w:style w:type="character" w:customStyle="1" w:styleId="Nagwek4Znak">
    <w:name w:val="Nagłówek 4 Znak"/>
    <w:basedOn w:val="Domylnaczcionkaakapitu"/>
    <w:link w:val="Nagwek4"/>
    <w:uiPriority w:val="9"/>
    <w:semiHidden/>
    <w:rsid w:val="00FC693F"/>
    <w:rPr>
      <w:rFonts w:asciiTheme="majorHAnsi" w:eastAsiaTheme="majorEastAsia" w:hAnsiTheme="majorHAnsi" w:cstheme="majorBidi"/>
      <w:b/>
      <w:bCs/>
      <w:i/>
      <w:iCs/>
      <w:color w:val="4F81BD" w:themeColor="accent1"/>
    </w:rPr>
  </w:style>
  <w:style w:type="character" w:customStyle="1" w:styleId="Nagwek5Znak">
    <w:name w:val="Nagłówek 5 Znak"/>
    <w:basedOn w:val="Domylnaczcionkaakapitu"/>
    <w:link w:val="Nagwek5"/>
    <w:uiPriority w:val="9"/>
    <w:semiHidden/>
    <w:rsid w:val="00FC693F"/>
    <w:rPr>
      <w:rFonts w:asciiTheme="majorHAnsi" w:eastAsiaTheme="majorEastAsia" w:hAnsiTheme="majorHAnsi" w:cstheme="majorBidi"/>
      <w:color w:val="243F60" w:themeColor="accent1" w:themeShade="7F"/>
    </w:rPr>
  </w:style>
  <w:style w:type="character" w:customStyle="1" w:styleId="Nagwek6Znak">
    <w:name w:val="Nagłówek 6 Znak"/>
    <w:basedOn w:val="Domylnaczcionkaakapitu"/>
    <w:link w:val="Nagwek6"/>
    <w:uiPriority w:val="9"/>
    <w:semiHidden/>
    <w:rsid w:val="00FC693F"/>
    <w:rPr>
      <w:rFonts w:asciiTheme="majorHAnsi" w:eastAsiaTheme="majorEastAsia" w:hAnsiTheme="majorHAnsi" w:cstheme="majorBidi"/>
      <w:i/>
      <w:iCs/>
      <w:color w:val="243F60" w:themeColor="accent1" w:themeShade="7F"/>
    </w:rPr>
  </w:style>
  <w:style w:type="character" w:customStyle="1" w:styleId="Nagwek7Znak">
    <w:name w:val="Nagłówek 7 Znak"/>
    <w:basedOn w:val="Domylnaczcionkaakapitu"/>
    <w:link w:val="Nagwek7"/>
    <w:uiPriority w:val="9"/>
    <w:semiHidden/>
    <w:rsid w:val="00FC693F"/>
    <w:rPr>
      <w:rFonts w:asciiTheme="majorHAnsi" w:eastAsiaTheme="majorEastAsia" w:hAnsiTheme="majorHAnsi" w:cstheme="majorBidi"/>
      <w:i/>
      <w:iCs/>
      <w:color w:val="404040" w:themeColor="text1" w:themeTint="BF"/>
    </w:rPr>
  </w:style>
  <w:style w:type="character" w:customStyle="1" w:styleId="Nagwek8Znak">
    <w:name w:val="Nagłówek 8 Znak"/>
    <w:basedOn w:val="Domylnaczcionkaakapitu"/>
    <w:link w:val="Nagwek8"/>
    <w:uiPriority w:val="9"/>
    <w:semiHidden/>
    <w:rsid w:val="00FC693F"/>
    <w:rPr>
      <w:rFonts w:asciiTheme="majorHAnsi" w:eastAsiaTheme="majorEastAsia" w:hAnsiTheme="majorHAnsi" w:cstheme="majorBidi"/>
      <w:color w:val="4F81BD" w:themeColor="accent1"/>
      <w:sz w:val="20"/>
      <w:szCs w:val="20"/>
    </w:rPr>
  </w:style>
  <w:style w:type="character" w:customStyle="1" w:styleId="Nagwek9Znak">
    <w:name w:val="Nagłówek 9 Znak"/>
    <w:basedOn w:val="Domylnaczcionkaakapitu"/>
    <w:link w:val="Nagwek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a">
    <w:name w:val="caption"/>
    <w:basedOn w:val="Normalny"/>
    <w:next w:val="Normalny"/>
    <w:uiPriority w:val="35"/>
    <w:semiHidden/>
    <w:unhideWhenUsed/>
    <w:qFormat/>
    <w:rsid w:val="00FC693F"/>
    <w:pPr>
      <w:spacing w:line="240" w:lineRule="auto"/>
    </w:pPr>
    <w:rPr>
      <w:b/>
      <w:bCs/>
      <w:color w:val="4F81BD" w:themeColor="accent1"/>
      <w:sz w:val="18"/>
      <w:szCs w:val="18"/>
    </w:rPr>
  </w:style>
  <w:style w:type="character" w:styleId="Pogrubienie">
    <w:name w:val="Strong"/>
    <w:basedOn w:val="Domylnaczcionkaakapitu"/>
    <w:uiPriority w:val="22"/>
    <w:qFormat/>
    <w:rsid w:val="00FC693F"/>
    <w:rPr>
      <w:b/>
      <w:bCs/>
    </w:rPr>
  </w:style>
  <w:style w:type="character" w:styleId="Uwydatnienie">
    <w:name w:val="Emphasis"/>
    <w:basedOn w:val="Domylnaczcionkaakapitu"/>
    <w:uiPriority w:val="20"/>
    <w:qFormat/>
    <w:rsid w:val="00FC693F"/>
    <w:rPr>
      <w:i/>
      <w:iCs/>
    </w:rPr>
  </w:style>
  <w:style w:type="paragraph" w:styleId="Cytatintensywny">
    <w:name w:val="Intense Quote"/>
    <w:basedOn w:val="Normalny"/>
    <w:next w:val="Normalny"/>
    <w:link w:val="CytatintensywnyZnak"/>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ytatintensywnyZnak">
    <w:name w:val="Cytat intensywny Znak"/>
    <w:basedOn w:val="Domylnaczcionkaakapitu"/>
    <w:link w:val="Cytatintensywny"/>
    <w:uiPriority w:val="30"/>
    <w:rsid w:val="00FC693F"/>
    <w:rPr>
      <w:b/>
      <w:bCs/>
      <w:i/>
      <w:iCs/>
      <w:color w:val="4F81BD" w:themeColor="accent1"/>
    </w:rPr>
  </w:style>
  <w:style w:type="character" w:styleId="Wyrnieniedelikatne">
    <w:name w:val="Subtle Emphasis"/>
    <w:basedOn w:val="Domylnaczcionkaakapitu"/>
    <w:uiPriority w:val="19"/>
    <w:qFormat/>
    <w:rsid w:val="00FC693F"/>
    <w:rPr>
      <w:i/>
      <w:iCs/>
      <w:color w:val="808080" w:themeColor="text1" w:themeTint="7F"/>
    </w:rPr>
  </w:style>
  <w:style w:type="character" w:styleId="Wyrnienieintensywne">
    <w:name w:val="Intense Emphasis"/>
    <w:basedOn w:val="Domylnaczcionkaakapitu"/>
    <w:uiPriority w:val="21"/>
    <w:qFormat/>
    <w:rsid w:val="00FC693F"/>
    <w:rPr>
      <w:b/>
      <w:bCs/>
      <w:i/>
      <w:iCs/>
      <w:color w:val="4F81BD" w:themeColor="accent1"/>
    </w:rPr>
  </w:style>
  <w:style w:type="character" w:styleId="Odwoaniedelikatne">
    <w:name w:val="Subtle Reference"/>
    <w:basedOn w:val="Domylnaczcionkaakapitu"/>
    <w:uiPriority w:val="31"/>
    <w:qFormat/>
    <w:rsid w:val="00FC693F"/>
    <w:rPr>
      <w:smallCaps/>
      <w:color w:val="C0504D" w:themeColor="accent2"/>
      <w:u w:val="single"/>
    </w:rPr>
  </w:style>
  <w:style w:type="character" w:styleId="Odwoanieintensywne">
    <w:name w:val="Intense Reference"/>
    <w:basedOn w:val="Domylnaczcionkaakapitu"/>
    <w:uiPriority w:val="32"/>
    <w:qFormat/>
    <w:rsid w:val="00FC693F"/>
    <w:rPr>
      <w:b/>
      <w:bCs/>
      <w:smallCaps/>
      <w:color w:val="C0504D" w:themeColor="accent2"/>
      <w:spacing w:val="5"/>
      <w:u w:val="single"/>
    </w:rPr>
  </w:style>
  <w:style w:type="character" w:styleId="Tytuksiki">
    <w:name w:val="Book Title"/>
    <w:basedOn w:val="Domylnaczcionkaakapitu"/>
    <w:uiPriority w:val="33"/>
    <w:qFormat/>
    <w:rsid w:val="00FC693F"/>
    <w:rPr>
      <w:b/>
      <w:bCs/>
      <w:smallCaps/>
      <w:spacing w:val="5"/>
    </w:rPr>
  </w:style>
  <w:style w:type="paragraph" w:styleId="Nagwekspisutreci">
    <w:name w:val="TOC Heading"/>
    <w:basedOn w:val="Nagwek1"/>
    <w:next w:val="Normalny"/>
    <w:uiPriority w:val="39"/>
    <w:semiHidden/>
    <w:unhideWhenUsed/>
    <w:qFormat/>
    <w:rsid w:val="00FC693F"/>
    <w:pPr>
      <w:outlineLvl w:val="9"/>
    </w:pPr>
  </w:style>
  <w:style w:type="table" w:styleId="Tabela-Siatka">
    <w:name w:val="Table Grid"/>
    <w:basedOn w:val="Standardowy"/>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Jasnecieniowanie">
    <w:name w:val="Light Shading"/>
    <w:basedOn w:val="Standardowy"/>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Jasnecieniowanieakcent1">
    <w:name w:val="Light Shading Accent 1"/>
    <w:basedOn w:val="Standardowy"/>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Jasnecieniowanieakcent2">
    <w:name w:val="Light Shading Accent 2"/>
    <w:basedOn w:val="Standardowy"/>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Jasnecieniowanieakcent3">
    <w:name w:val="Light Shading Accent 3"/>
    <w:basedOn w:val="Standardowy"/>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Jasnecieniowanieakcent4">
    <w:name w:val="Light Shading Accent 4"/>
    <w:basedOn w:val="Standardowy"/>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Jasnecieniowanieakcent5">
    <w:name w:val="Light Shading Accent 5"/>
    <w:basedOn w:val="Standardowy"/>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Jasnecieniowanieakcent6">
    <w:name w:val="Light Shading Accent 6"/>
    <w:basedOn w:val="Standardowy"/>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Jasnalista">
    <w:name w:val="Light List"/>
    <w:basedOn w:val="Standardowy"/>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Jasnalistaakcent1">
    <w:name w:val="Light List Accent 1"/>
    <w:basedOn w:val="Standardowy"/>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Jasnalistaakcent2">
    <w:name w:val="Light List Accent 2"/>
    <w:basedOn w:val="Standardowy"/>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Jasnalistaakcent3">
    <w:name w:val="Light List Accent 3"/>
    <w:basedOn w:val="Standardowy"/>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Jasnalistaakcent4">
    <w:name w:val="Light List Accent 4"/>
    <w:basedOn w:val="Standardowy"/>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Jasnalistaakcent5">
    <w:name w:val="Light List Accent 5"/>
    <w:basedOn w:val="Standardowy"/>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Jasnalistaakcent6">
    <w:name w:val="Light List Accent 6"/>
    <w:basedOn w:val="Standardowy"/>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Jasnasiatka">
    <w:name w:val="Light Grid"/>
    <w:basedOn w:val="Standardowy"/>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Jasnasiatkaakcent1">
    <w:name w:val="Light Grid Accent 1"/>
    <w:basedOn w:val="Standardowy"/>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Jasnasiatkaakcent2">
    <w:name w:val="Light Grid Accent 2"/>
    <w:basedOn w:val="Standardowy"/>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Jasnasiatkaakcent3">
    <w:name w:val="Light Grid Accent 3"/>
    <w:basedOn w:val="Standardowy"/>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Jasnasiatkaakcent4">
    <w:name w:val="Light Grid Accent 4"/>
    <w:basedOn w:val="Standardowy"/>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Jasnasiatkaakcent5">
    <w:name w:val="Light Grid Accent 5"/>
    <w:basedOn w:val="Standardowy"/>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Jasnasiatkaakcent6">
    <w:name w:val="Light Grid Accent 6"/>
    <w:basedOn w:val="Standardowy"/>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redniecieniowanie1">
    <w:name w:val="Medium Shading 1"/>
    <w:basedOn w:val="Standardowy"/>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redniecieniowanie1akcent1">
    <w:name w:val="Medium Shading 1 Accent 1"/>
    <w:basedOn w:val="Standardowy"/>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redniecieniowanie1akcent2">
    <w:name w:val="Medium Shading 1 Accent 2"/>
    <w:basedOn w:val="Standardowy"/>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redniecieniowanie1akcent3">
    <w:name w:val="Medium Shading 1 Accent 3"/>
    <w:basedOn w:val="Standardowy"/>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redniecieniowanie1akcent4">
    <w:name w:val="Medium Shading 1 Accent 4"/>
    <w:basedOn w:val="Standardowy"/>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redniecieniowanie1akcent5">
    <w:name w:val="Medium Shading 1 Accent 5"/>
    <w:basedOn w:val="Standardowy"/>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redniecieniowanie1akcent6">
    <w:name w:val="Medium Shading 1 Accent 6"/>
    <w:basedOn w:val="Standardowy"/>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redniecieniowanie2">
    <w:name w:val="Medium Shading 2"/>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1">
    <w:name w:val="Medium Shading 2 Accent 1"/>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2">
    <w:name w:val="Medium Shading 2 Accent 2"/>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3">
    <w:name w:val="Medium Shading 2 Accent 3"/>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4">
    <w:name w:val="Medium Shading 2 Accent 4"/>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5">
    <w:name w:val="Medium Shading 2 Accent 5"/>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ecieniowanie2akcent6">
    <w:name w:val="Medium Shading 2 Accent 6"/>
    <w:basedOn w:val="Standardowy"/>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rednialista1">
    <w:name w:val="Medium List 1"/>
    <w:basedOn w:val="Standardowy"/>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rednialista1akcent1">
    <w:name w:val="Medium List 1 Accent 1"/>
    <w:basedOn w:val="Standardowy"/>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rednialista1akcent2">
    <w:name w:val="Medium List 1 Accent 2"/>
    <w:basedOn w:val="Standardowy"/>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rednialista1akcent3">
    <w:name w:val="Medium List 1 Accent 3"/>
    <w:basedOn w:val="Standardowy"/>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rednialista1akcent4">
    <w:name w:val="Medium List 1 Accent 4"/>
    <w:basedOn w:val="Standardowy"/>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rednialista1akcent5">
    <w:name w:val="Medium List 1 Accent 5"/>
    <w:basedOn w:val="Standardowy"/>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rednialista1akcent6">
    <w:name w:val="Medium List 1 Accent 6"/>
    <w:basedOn w:val="Standardowy"/>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rednialista2">
    <w:name w:val="Medium List 2"/>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1">
    <w:name w:val="Medium List 2 Accent 1"/>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2">
    <w:name w:val="Medium List 2 Accent 2"/>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3">
    <w:name w:val="Medium List 2 Accent 3"/>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4">
    <w:name w:val="Medium List 2 Accent 4"/>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5">
    <w:name w:val="Medium List 2 Accent 5"/>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lista2akcent6">
    <w:name w:val="Medium List 2 Accent 6"/>
    <w:basedOn w:val="Standardowy"/>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redniasiatka1">
    <w:name w:val="Medium Grid 1"/>
    <w:basedOn w:val="Standardowy"/>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dniasiatka1akcent1">
    <w:name w:val="Medium Grid 1 Accent 1"/>
    <w:basedOn w:val="Standardowy"/>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dniasiatka1akcent2">
    <w:name w:val="Medium Grid 1 Accent 2"/>
    <w:basedOn w:val="Standardowy"/>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dniasiatka1akcent3">
    <w:name w:val="Medium Grid 1 Accent 3"/>
    <w:basedOn w:val="Standardowy"/>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dniasiatka1akcent4">
    <w:name w:val="Medium Grid 1 Accent 4"/>
    <w:basedOn w:val="Standardowy"/>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dniasiatka1akcent5">
    <w:name w:val="Medium Grid 1 Accent 5"/>
    <w:basedOn w:val="Standardowy"/>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dniasiatka1akcent6">
    <w:name w:val="Medium Grid 1 Accent 6"/>
    <w:basedOn w:val="Standardowy"/>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redniasiatka2">
    <w:name w:val="Medium Grid 2"/>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redniasiatka2akcent1">
    <w:name w:val="Medium Grid 2 Accent 1"/>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redniasiatka2akcent2">
    <w:name w:val="Medium Grid 2 Accent 2"/>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redniasiatka2akcent3">
    <w:name w:val="Medium Grid 2 Accent 3"/>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redniasiatka2akcent4">
    <w:name w:val="Medium Grid 2 Accent 4"/>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redniasiatka2akcent5">
    <w:name w:val="Medium Grid 2 Accent 5"/>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redniasiatka2akcent6">
    <w:name w:val="Medium Grid 2 Accent 6"/>
    <w:basedOn w:val="Standardowy"/>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redniasiatka3">
    <w:name w:val="Medium Grid 3"/>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redniasiatka3akcent1">
    <w:name w:val="Medium Grid 3 Accent 1"/>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redniasiatka3akcent2">
    <w:name w:val="Medium Grid 3 Accent 2"/>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redniasiatka3akcent3">
    <w:name w:val="Medium Grid 3 Accent 3"/>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redniasiatka3akcent4">
    <w:name w:val="Medium Grid 3 Accent 4"/>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redniasiatka3akcent5">
    <w:name w:val="Medium Grid 3 Accent 5"/>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redniasiatka3akcent6">
    <w:name w:val="Medium Grid 3 Accent 6"/>
    <w:basedOn w:val="Standardowy"/>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Ciemnalista">
    <w:name w:val="Dark List"/>
    <w:basedOn w:val="Standardowy"/>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Ciemnalista2akcent1">
    <w:name w:val="Dark List Accent 1"/>
    <w:basedOn w:val="Standardowy"/>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Ciemnalistaakcent2">
    <w:name w:val="Dark List Accent 2"/>
    <w:basedOn w:val="Standardowy"/>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Ciemnalistaakcent3">
    <w:name w:val="Dark List Accent 3"/>
    <w:basedOn w:val="Standardowy"/>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Ciemnalistaakcent4">
    <w:name w:val="Dark List Accent 4"/>
    <w:basedOn w:val="Standardowy"/>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Ciemnalistaakcent5">
    <w:name w:val="Dark List Accent 5"/>
    <w:basedOn w:val="Standardowy"/>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Ciemnalistaakcent6">
    <w:name w:val="Dark List Accent 6"/>
    <w:basedOn w:val="Standardowy"/>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Kolorowecieniowanie">
    <w:name w:val="Colorful Shading"/>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Kolorowecieniowanieakcent1">
    <w:name w:val="Colorful Shading Accent 1"/>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Kolorowecieniowanieakcent2">
    <w:name w:val="Colorful Shading Accent 2"/>
    <w:basedOn w:val="Standardowy"/>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Kolorowecieniowanieakcent3">
    <w:name w:val="Colorful Shading Accent 3"/>
    <w:basedOn w:val="Standardowy"/>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Kolorowecieniowanieakcent4">
    <w:name w:val="Colorful Shading Accent 4"/>
    <w:basedOn w:val="Standardowy"/>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Kolorowecieniowanieakcent5">
    <w:name w:val="Colorful Shading Accent 5"/>
    <w:basedOn w:val="Standardowy"/>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Kolorowecieniowanieakcent6">
    <w:name w:val="Colorful Shading Accent 6"/>
    <w:basedOn w:val="Standardowy"/>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Kolorowalista">
    <w:name w:val="Colorful List"/>
    <w:basedOn w:val="Standardowy"/>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Kolorowalistaakcent1">
    <w:name w:val="Colorful List Accent 1"/>
    <w:basedOn w:val="Standardowy"/>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Kolorowalistaakcent2">
    <w:name w:val="Colorful List Accent 2"/>
    <w:basedOn w:val="Standardowy"/>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Kolorowalistaakcent3">
    <w:name w:val="Colorful List Accent 3"/>
    <w:basedOn w:val="Standardowy"/>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Kolorowalistaakcent4">
    <w:name w:val="Colorful List Accent 4"/>
    <w:basedOn w:val="Standardowy"/>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Kolorowalistaakcent5">
    <w:name w:val="Colorful List Accent 5"/>
    <w:basedOn w:val="Standardowy"/>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Kolorowalistaakcent6">
    <w:name w:val="Colorful List Accent 6"/>
    <w:basedOn w:val="Standardowy"/>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Kolorowasiatka">
    <w:name w:val="Colorful Grid"/>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Kolorowasiatkaakcent1">
    <w:name w:val="Colorful Grid Accent 1"/>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Kolorowasiatkaakcent2">
    <w:name w:val="Colorful Grid Accent 2"/>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Kolorowasiatkaakcent3">
    <w:name w:val="Colorful Grid Accent 3"/>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Kolorowasiatkaakcent4">
    <w:name w:val="Colorful Grid Accent 4"/>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Kolorowasiatkaakcent5">
    <w:name w:val="Colorful Grid Accent 5"/>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Kolorowasiatkaakcent6">
    <w:name w:val="Colorful Grid Accent 6"/>
    <w:basedOn w:val="Standardowy"/>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1155</Words>
  <Characters>6934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 Nias</cp:lastModifiedBy>
  <cp:revision>14</cp:revision>
  <dcterms:created xsi:type="dcterms:W3CDTF">2025-12-11T08:34:00Z</dcterms:created>
  <dcterms:modified xsi:type="dcterms:W3CDTF">2025-12-11T08:42:00Z</dcterms:modified>
  <cp:category/>
</cp:coreProperties>
</file>