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7692AFB" wp14:paraId="632DBEBE" wp14:textId="68E6B082">
      <w:pPr>
        <w:pBdr>
          <w:top w:val="single" w:color="45B0E1" w:sz="48" w:space="4"/>
          <w:left w:val="single" w:color="45B0E1" w:sz="48" w:space="4"/>
          <w:bottom w:val="single" w:color="45B0E1" w:sz="48" w:space="4"/>
          <w:right w:val="single" w:color="45B0E1" w:sz="48" w:space="4"/>
        </w:pBdr>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37692AFB" w:rsidR="6CBE8DC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52"/>
          <w:szCs w:val="52"/>
          <w:highlight w:val="lightGray"/>
          <w:u w:val="single"/>
          <w:lang w:val="en-GB"/>
        </w:rPr>
        <w:t>Resource pack to support effective classroom management</w:t>
      </w:r>
    </w:p>
    <w:p xmlns:wp14="http://schemas.microsoft.com/office/word/2010/wordml" w:rsidP="37692AFB" wp14:paraId="1DA87159" wp14:textId="5045E373">
      <w:pPr>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p>
    <w:p xmlns:wp14="http://schemas.microsoft.com/office/word/2010/wordml" w:rsidP="37692AFB" wp14:paraId="1D6353FD" wp14:textId="4ED78826">
      <w:pPr>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37692AFB" w:rsidR="6CBE8DC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52"/>
          <w:szCs w:val="52"/>
          <w:highlight w:val="lightGray"/>
          <w:u w:val="single"/>
          <w:lang w:val="en-GB"/>
        </w:rPr>
        <w:t>Restorative Practice</w:t>
      </w:r>
    </w:p>
    <w:p xmlns:wp14="http://schemas.microsoft.com/office/word/2010/wordml" w:rsidP="37692AFB" wp14:paraId="6476331B" wp14:textId="0F4FCD1B">
      <w:pPr>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p>
    <w:p xmlns:wp14="http://schemas.microsoft.com/office/word/2010/wordml" w:rsidP="37692AFB" wp14:paraId="79695F0D" wp14:textId="10B742ED">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xmlns:wp14="http://schemas.microsoft.com/office/word/2010/wordml" w:rsidP="37692AFB" wp14:paraId="45A3E650" wp14:textId="022C5637">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6CBE8DC0">
        <w:drawing>
          <wp:inline xmlns:wp14="http://schemas.microsoft.com/office/word/2010/wordprocessingDrawing" wp14:editId="7243C710" wp14:anchorId="7F89A355">
            <wp:extent cx="4876800" cy="4943475"/>
            <wp:effectExtent l="0" t="0" r="0" b="0"/>
            <wp:docPr id="64172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172375" name=""/>
                    <pic:cNvPicPr/>
                  </pic:nvPicPr>
                  <pic:blipFill>
                    <a:blip xmlns:r="http://schemas.openxmlformats.org/officeDocument/2006/relationships" r:embed="rId23387955">
                      <a:extLst>
                        <a:ext uri="{28A0092B-C50C-407E-A947-70E740481C1C}">
                          <a14:useLocalDpi xmlns:a14="http://schemas.microsoft.com/office/drawing/2010/main"/>
                        </a:ext>
                      </a:extLst>
                    </a:blip>
                    <a:stretch>
                      <a:fillRect/>
                    </a:stretch>
                  </pic:blipFill>
                  <pic:spPr>
                    <a:xfrm rot="0">
                      <a:off x="0" y="0"/>
                      <a:ext cx="4876800" cy="4943475"/>
                    </a:xfrm>
                    <a:prstGeom prst="rect">
                      <a:avLst/>
                    </a:prstGeom>
                  </pic:spPr>
                </pic:pic>
              </a:graphicData>
            </a:graphic>
          </wp:inline>
        </w:drawing>
      </w:r>
    </w:p>
    <w:p w:rsidR="7559F773" w:rsidP="7BDC6913" w:rsidRDefault="7559F773" w14:paraId="78E45A05" w14:textId="5370A2C3">
      <w:pPr>
        <w:pStyle w:val="Normal"/>
        <w:spacing w:line="360" w:lineRule="auto"/>
        <w:jc w:val="center"/>
        <w:rPr>
          <w:rFonts w:ascii="Times New Roman" w:hAnsi="Times New Roman" w:eastAsia="Times New Roman" w:cs="Times New Roman"/>
          <w:noProof w:val="0"/>
          <w:sz w:val="36"/>
          <w:szCs w:val="36"/>
          <w:lang w:val="en-GB"/>
        </w:rPr>
      </w:pPr>
      <w:r w:rsidRPr="7BDC6913" w:rsidR="7559F773">
        <w:rPr>
          <w:rFonts w:ascii="Times New Roman" w:hAnsi="Times New Roman" w:eastAsia="Times New Roman" w:cs="Times New Roman"/>
          <w:noProof w:val="0"/>
          <w:sz w:val="24"/>
          <w:szCs w:val="24"/>
          <w:lang w:val="en-GB"/>
        </w:rPr>
        <w:t>(Broughton Primary, 2023)</w:t>
      </w:r>
    </w:p>
    <w:p xmlns:wp14="http://schemas.microsoft.com/office/word/2010/wordml" w:rsidP="37692AFB" wp14:paraId="2A21B09E" wp14:textId="289435FC">
      <w:pPr>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37692AFB" w:rsidR="6CBE8DC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single"/>
          <w:lang w:val="en-GB"/>
        </w:rPr>
        <w:t>Rationale</w:t>
      </w:r>
      <w:r w:rsidRPr="37692AFB" w:rsidR="6CBE8DC0">
        <w:rPr>
          <w:rFonts w:ascii="Times New Roman" w:hAnsi="Times New Roman" w:eastAsia="Times New Roman" w:cs="Times New Roman"/>
          <w:noProof w:val="0"/>
          <w:color w:val="0E101A"/>
          <w:sz w:val="24"/>
          <w:szCs w:val="24"/>
          <w:lang w:val="en-GB"/>
        </w:rPr>
        <w:t xml:space="preserve"> </w:t>
      </w:r>
    </w:p>
    <w:p xmlns:wp14="http://schemas.microsoft.com/office/word/2010/wordml" w:rsidP="37692AFB" wp14:paraId="41AE65F5" wp14:textId="78077F39">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37692AFB" w:rsidR="74A4154E">
        <w:rPr>
          <w:rFonts w:ascii="Times New Roman" w:hAnsi="Times New Roman" w:eastAsia="Times New Roman" w:cs="Times New Roman"/>
          <w:noProof w:val="0"/>
          <w:color w:val="0E101A"/>
          <w:sz w:val="24"/>
          <w:szCs w:val="24"/>
          <w:lang w:val="en-GB"/>
        </w:rPr>
        <w:t xml:space="preserve">This paper will examine the rationale and theoretical framework that support the use of this resource pack as an effective means to address challenging behaviours and to support a consistent, positive, and proactive approach to behaviour management in classroom settings. Additionally, it will </w:t>
      </w:r>
      <w:r w:rsidRPr="37692AFB" w:rsidR="74A4154E">
        <w:rPr>
          <w:rFonts w:ascii="Times New Roman" w:hAnsi="Times New Roman" w:eastAsia="Times New Roman" w:cs="Times New Roman"/>
          <w:noProof w:val="0"/>
          <w:color w:val="0E101A"/>
          <w:sz w:val="24"/>
          <w:szCs w:val="24"/>
          <w:lang w:val="en-GB"/>
        </w:rPr>
        <w:t>demonstrate</w:t>
      </w:r>
      <w:r w:rsidRPr="37692AFB" w:rsidR="74A4154E">
        <w:rPr>
          <w:rFonts w:ascii="Times New Roman" w:hAnsi="Times New Roman" w:eastAsia="Times New Roman" w:cs="Times New Roman"/>
          <w:noProof w:val="0"/>
          <w:color w:val="0E101A"/>
          <w:sz w:val="24"/>
          <w:szCs w:val="24"/>
          <w:lang w:val="en-GB"/>
        </w:rPr>
        <w:t xml:space="preserve"> how the resource pack </w:t>
      </w:r>
      <w:r w:rsidRPr="37692AFB" w:rsidR="74A4154E">
        <w:rPr>
          <w:rFonts w:ascii="Times New Roman" w:hAnsi="Times New Roman" w:eastAsia="Times New Roman" w:cs="Times New Roman"/>
          <w:noProof w:val="0"/>
          <w:color w:val="0E101A"/>
          <w:sz w:val="24"/>
          <w:szCs w:val="24"/>
          <w:lang w:val="en-GB"/>
        </w:rPr>
        <w:t>facilitates</w:t>
      </w:r>
      <w:r w:rsidRPr="37692AFB" w:rsidR="74A4154E">
        <w:rPr>
          <w:rFonts w:ascii="Times New Roman" w:hAnsi="Times New Roman" w:eastAsia="Times New Roman" w:cs="Times New Roman"/>
          <w:noProof w:val="0"/>
          <w:color w:val="0E101A"/>
          <w:sz w:val="24"/>
          <w:szCs w:val="24"/>
          <w:lang w:val="en-GB"/>
        </w:rPr>
        <w:t xml:space="preserve"> the development of various skills while fostering a positive educational environment. The primary aim of this resource is to support practitioners in creating a structured and engaging environment for all students. While this resource pack supports positive behaviour expectations, it also reinforces the importance of established routines and structures that support engagement in the learning process. This resource pack will include visual behaviour cues, a reflection sheet, circle time guidelines, feelings reflection sheet, and clearly defined classroom expectations. These components will help reinforce positive behaviour, promote accountability, and provide opportunities for self-regulation. By using the resource pack, practitioners are equipped to respond to challenges with greater consistency and confidence. This resource is designed to reduce disruptions and foster stronger teacher-student relationships (Morin, 2022). </w:t>
      </w:r>
    </w:p>
    <w:p xmlns:wp14="http://schemas.microsoft.com/office/word/2010/wordml" w:rsidP="37692AFB" wp14:paraId="2DC194DD" wp14:noSpellErr="1" wp14:textId="293122AB">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439B73" w:rsidR="74A4154E">
        <w:rPr>
          <w:rFonts w:ascii="Times New Roman" w:hAnsi="Times New Roman" w:eastAsia="Times New Roman" w:cs="Times New Roman"/>
          <w:noProof w:val="0"/>
          <w:color w:val="0E101A"/>
          <w:sz w:val="24"/>
          <w:szCs w:val="24"/>
          <w:lang w:val="en-GB"/>
        </w:rPr>
        <w:t>Classroom management resources have experienced significant changes over the years. These changes have reflected on educational theories, societal expectations, and an increased focus on inclusion and student-centred learning. During the mid-1900s, authoritarian methods were used to enforce discipline through strict rules and teacher-centred instruction. Resources were limited</w:t>
      </w:r>
      <w:r w:rsidRPr="75439B73" w:rsidR="34A79098">
        <w:rPr>
          <w:rFonts w:ascii="Times New Roman" w:hAnsi="Times New Roman" w:eastAsia="Times New Roman" w:cs="Times New Roman"/>
          <w:noProof w:val="0"/>
          <w:color w:val="0E101A"/>
          <w:sz w:val="24"/>
          <w:szCs w:val="24"/>
          <w:lang w:val="en-GB"/>
        </w:rPr>
        <w:t xml:space="preserve">, </w:t>
      </w:r>
      <w:r w:rsidRPr="75439B73" w:rsidR="18C9970F">
        <w:rPr>
          <w:rFonts w:ascii="Times New Roman" w:hAnsi="Times New Roman" w:eastAsia="Times New Roman" w:cs="Times New Roman"/>
          <w:noProof w:val="0"/>
          <w:color w:val="0E101A"/>
          <w:sz w:val="24"/>
          <w:szCs w:val="24"/>
          <w:lang w:val="en-GB"/>
        </w:rPr>
        <w:t xml:space="preserve">and </w:t>
      </w:r>
      <w:r w:rsidRPr="75439B73" w:rsidR="34A79098">
        <w:rPr>
          <w:rFonts w:ascii="Times New Roman" w:hAnsi="Times New Roman" w:eastAsia="Times New Roman" w:cs="Times New Roman"/>
          <w:noProof w:val="0"/>
          <w:color w:val="0E101A"/>
          <w:sz w:val="24"/>
          <w:szCs w:val="24"/>
          <w:lang w:val="en-GB"/>
        </w:rPr>
        <w:t>r</w:t>
      </w:r>
      <w:r w:rsidRPr="75439B73" w:rsidR="74A4154E">
        <w:rPr>
          <w:rFonts w:ascii="Times New Roman" w:hAnsi="Times New Roman" w:eastAsia="Times New Roman" w:cs="Times New Roman"/>
          <w:noProof w:val="0"/>
          <w:color w:val="0E101A"/>
          <w:sz w:val="24"/>
          <w:szCs w:val="24"/>
          <w:lang w:val="en-GB"/>
        </w:rPr>
        <w:t>ules were displayed on posters around the classroom, alongside punitive consequences for behaviour (</w:t>
      </w:r>
      <w:r w:rsidRPr="75439B73" w:rsidR="74A4154E">
        <w:rPr>
          <w:rFonts w:ascii="Times New Roman" w:hAnsi="Times New Roman" w:eastAsia="Times New Roman" w:cs="Times New Roman"/>
          <w:noProof w:val="0"/>
          <w:color w:val="0E101A"/>
          <w:sz w:val="24"/>
          <w:szCs w:val="24"/>
          <w:lang w:val="en-GB"/>
        </w:rPr>
        <w:t>Fiveable</w:t>
      </w:r>
      <w:r w:rsidRPr="75439B73" w:rsidR="74A4154E">
        <w:rPr>
          <w:rFonts w:ascii="Times New Roman" w:hAnsi="Times New Roman" w:eastAsia="Times New Roman" w:cs="Times New Roman"/>
          <w:noProof w:val="0"/>
          <w:color w:val="0E101A"/>
          <w:sz w:val="24"/>
          <w:szCs w:val="24"/>
          <w:lang w:val="en-GB"/>
        </w:rPr>
        <w:t xml:space="preserve">, 2025). Corporal punishment was also common, involving physical punishment such as slapping (Child Law Advice, 2019). </w:t>
      </w:r>
    </w:p>
    <w:p xmlns:wp14="http://schemas.microsoft.com/office/word/2010/wordml" w:rsidP="37692AFB" wp14:paraId="6907E935" wp14:textId="335A085E">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37692AFB" w:rsidR="74A4154E">
        <w:rPr>
          <w:rFonts w:ascii="Times New Roman" w:hAnsi="Times New Roman" w:eastAsia="Times New Roman" w:cs="Times New Roman"/>
          <w:noProof w:val="0"/>
          <w:color w:val="0E101A"/>
          <w:sz w:val="24"/>
          <w:szCs w:val="24"/>
          <w:lang w:val="en-GB"/>
        </w:rPr>
        <w:t xml:space="preserve">Skinner's (1938) primary concept emphasised that both rewards and consequences play a crucial role in shaping behaviour. He believed that positive reinforcement, such as praise, privileges, or tangible rewards, could significantly encourage and increase the frequency of desired behaviours in students. To effectively manage classroom behaviour, Skinner advocated for the use of clear and consistent consequences for misbehaviour, which could include methods such as time-outs, loss of privileges, or other corrective measures, ensuring that students understood the repercussions of their actions. Furthermore, he emphasised the importance of </w:t>
      </w:r>
      <w:r w:rsidRPr="37692AFB" w:rsidR="74A4154E">
        <w:rPr>
          <w:rFonts w:ascii="Times New Roman" w:hAnsi="Times New Roman" w:eastAsia="Times New Roman" w:cs="Times New Roman"/>
          <w:noProof w:val="0"/>
          <w:color w:val="0E101A"/>
          <w:sz w:val="24"/>
          <w:szCs w:val="24"/>
          <w:lang w:val="en-GB"/>
        </w:rPr>
        <w:t>establishing</w:t>
      </w:r>
      <w:r w:rsidRPr="37692AFB" w:rsidR="74A4154E">
        <w:rPr>
          <w:rFonts w:ascii="Times New Roman" w:hAnsi="Times New Roman" w:eastAsia="Times New Roman" w:cs="Times New Roman"/>
          <w:noProof w:val="0"/>
          <w:color w:val="0E101A"/>
          <w:sz w:val="24"/>
          <w:szCs w:val="24"/>
          <w:lang w:val="en-GB"/>
        </w:rPr>
        <w:t xml:space="preserve"> structured routines. This not only helps students feel secure but also aids them in internalising behavioural expectations, making it easier for them to manage their learning environment and develop self-discipline over time (Teaching Channel, 2021). </w:t>
      </w:r>
    </w:p>
    <w:p xmlns:wp14="http://schemas.microsoft.com/office/word/2010/wordml" w:rsidP="37692AFB" wp14:paraId="46D361AE" wp14:textId="5296283C">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37692AFB" w:rsidR="74A4154E">
        <w:rPr>
          <w:rFonts w:ascii="Times New Roman" w:hAnsi="Times New Roman" w:eastAsia="Times New Roman" w:cs="Times New Roman"/>
          <w:noProof w:val="0"/>
          <w:color w:val="0E101A"/>
          <w:sz w:val="24"/>
          <w:szCs w:val="24"/>
          <w:lang w:val="en-GB"/>
        </w:rPr>
        <w:t xml:space="preserve">Rogers (1959) advocated for a Humanistic, Student-Centred Approach, placing a strong emphasis on personal growth through the core principles of empathy, trust, and unconditional positive regard. He believed in </w:t>
      </w:r>
      <w:r w:rsidRPr="37692AFB" w:rsidR="74A4154E">
        <w:rPr>
          <w:rFonts w:ascii="Times New Roman" w:hAnsi="Times New Roman" w:eastAsia="Times New Roman" w:cs="Times New Roman"/>
          <w:noProof w:val="0"/>
          <w:color w:val="0E101A"/>
          <w:sz w:val="24"/>
          <w:szCs w:val="24"/>
          <w:lang w:val="en-GB"/>
        </w:rPr>
        <w:t>an integrated approach</w:t>
      </w:r>
      <w:r w:rsidRPr="37692AFB" w:rsidR="74A4154E">
        <w:rPr>
          <w:rFonts w:ascii="Times New Roman" w:hAnsi="Times New Roman" w:eastAsia="Times New Roman" w:cs="Times New Roman"/>
          <w:noProof w:val="0"/>
          <w:color w:val="0E101A"/>
          <w:sz w:val="24"/>
          <w:szCs w:val="24"/>
          <w:lang w:val="en-GB"/>
        </w:rPr>
        <w:t xml:space="preserve">, building strong teacher-student relationships, fostering autonomy, encouraging self-expression, and ensuring emotional safety by creating a non-judgmental environment that allowed students to feel free to learn and grow. This framework allows students to make choices which enhance their engagement (Main, 2022). </w:t>
      </w:r>
    </w:p>
    <w:p xmlns:wp14="http://schemas.microsoft.com/office/word/2010/wordml" w:rsidP="37692AFB" wp14:paraId="5F85C898" wp14:noSpellErr="1" wp14:textId="7E64F1A0">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439B73" w:rsidR="74A4154E">
        <w:rPr>
          <w:rFonts w:ascii="Times New Roman" w:hAnsi="Times New Roman" w:eastAsia="Times New Roman" w:cs="Times New Roman"/>
          <w:noProof w:val="0"/>
          <w:color w:val="0E101A"/>
          <w:sz w:val="24"/>
          <w:szCs w:val="24"/>
          <w:lang w:val="en-GB"/>
        </w:rPr>
        <w:t xml:space="preserve">In contrast, William Glasser (1998) emphasised the importance of meeting students' needs and fostering relationships. He concluded that all behaviour is driven from within, irrespective of external influences. Glasser's theory, known as choice theory, suggests that five basic human needs drive all behaviour. These needs are survival, freedom, love and belonging, fun and power. He believes that by focusing on these needs, we ensure that students feel in control of their education and </w:t>
      </w:r>
      <w:r w:rsidRPr="75439B73" w:rsidR="74A4154E">
        <w:rPr>
          <w:rFonts w:ascii="Times New Roman" w:hAnsi="Times New Roman" w:eastAsia="Times New Roman" w:cs="Times New Roman"/>
          <w:noProof w:val="0"/>
          <w:color w:val="0E101A"/>
          <w:sz w:val="24"/>
          <w:szCs w:val="24"/>
          <w:lang w:val="en-GB"/>
        </w:rPr>
        <w:t>wellbeing</w:t>
      </w:r>
      <w:r w:rsidRPr="75439B73" w:rsidR="74A4154E">
        <w:rPr>
          <w:rFonts w:ascii="Times New Roman" w:hAnsi="Times New Roman" w:eastAsia="Times New Roman" w:cs="Times New Roman"/>
          <w:noProof w:val="0"/>
          <w:color w:val="0E101A"/>
          <w:sz w:val="24"/>
          <w:szCs w:val="24"/>
          <w:lang w:val="en-GB"/>
        </w:rPr>
        <w:t xml:space="preserve">, setting them up for long-term success both in and out of school (Glasser Institute for Choice Theory, 2019). </w:t>
      </w:r>
    </w:p>
    <w:p xmlns:wp14="http://schemas.microsoft.com/office/word/2010/wordml" w:rsidP="37692AFB" wp14:paraId="6DADF07C" wp14:textId="22A4D8F1">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37692AFB" w:rsidR="74A4154E">
        <w:rPr>
          <w:rFonts w:ascii="Times New Roman" w:hAnsi="Times New Roman" w:eastAsia="Times New Roman" w:cs="Times New Roman"/>
          <w:noProof w:val="0"/>
          <w:color w:val="0E101A"/>
          <w:sz w:val="24"/>
          <w:szCs w:val="24"/>
          <w:lang w:val="en-GB"/>
        </w:rPr>
        <w:t xml:space="preserve">Restorative Justice, first implemented in the criminal justice system during the 1990s and 2000s by Sir Charles Pollard, has since evolved into a broader approach known as restorative practice. This framework focuses on repairing harm caused by criminal behaviour through facilitated dialogue between victims, offenders, and the community. Over the years, restorative practices have expanded beyond traditional justice settings to include schools, workplaces, and community organisations, </w:t>
      </w:r>
      <w:r w:rsidRPr="37692AFB" w:rsidR="74A4154E">
        <w:rPr>
          <w:rFonts w:ascii="Times New Roman" w:hAnsi="Times New Roman" w:eastAsia="Times New Roman" w:cs="Times New Roman"/>
          <w:noProof w:val="0"/>
          <w:color w:val="0E101A"/>
          <w:sz w:val="24"/>
          <w:szCs w:val="24"/>
          <w:lang w:val="en-GB"/>
        </w:rPr>
        <w:t>providing</w:t>
      </w:r>
      <w:r w:rsidRPr="37692AFB" w:rsidR="74A4154E">
        <w:rPr>
          <w:rFonts w:ascii="Times New Roman" w:hAnsi="Times New Roman" w:eastAsia="Times New Roman" w:cs="Times New Roman"/>
          <w:noProof w:val="0"/>
          <w:color w:val="0E101A"/>
          <w:sz w:val="24"/>
          <w:szCs w:val="24"/>
          <w:lang w:val="en-GB"/>
        </w:rPr>
        <w:t xml:space="preserve"> effective ways to address conflict, promote healing, and foster accountability (Restorative Solutions, 2022). While restorative practice can offer significant benefits, several challenges exist, including limited time and resources, inadequate training, and the difficulty of </w:t>
      </w:r>
      <w:r w:rsidRPr="37692AFB" w:rsidR="74A4154E">
        <w:rPr>
          <w:rFonts w:ascii="Times New Roman" w:hAnsi="Times New Roman" w:eastAsia="Times New Roman" w:cs="Times New Roman"/>
          <w:noProof w:val="0"/>
          <w:color w:val="0E101A"/>
          <w:sz w:val="24"/>
          <w:szCs w:val="24"/>
          <w:lang w:val="en-GB"/>
        </w:rPr>
        <w:t>maintaining</w:t>
      </w:r>
      <w:r w:rsidRPr="37692AFB" w:rsidR="74A4154E">
        <w:rPr>
          <w:rFonts w:ascii="Times New Roman" w:hAnsi="Times New Roman" w:eastAsia="Times New Roman" w:cs="Times New Roman"/>
          <w:noProof w:val="0"/>
          <w:color w:val="0E101A"/>
          <w:sz w:val="24"/>
          <w:szCs w:val="24"/>
          <w:lang w:val="en-GB"/>
        </w:rPr>
        <w:t xml:space="preserve"> consistency in larger schools. The lack of proper training can leave educators feeling unprepared to </w:t>
      </w:r>
      <w:r w:rsidRPr="37692AFB" w:rsidR="74A4154E">
        <w:rPr>
          <w:rFonts w:ascii="Times New Roman" w:hAnsi="Times New Roman" w:eastAsia="Times New Roman" w:cs="Times New Roman"/>
          <w:noProof w:val="0"/>
          <w:color w:val="0E101A"/>
          <w:sz w:val="24"/>
          <w:szCs w:val="24"/>
          <w:lang w:val="en-GB"/>
        </w:rPr>
        <w:t>facilitate</w:t>
      </w:r>
      <w:r w:rsidRPr="37692AFB" w:rsidR="74A4154E">
        <w:rPr>
          <w:rFonts w:ascii="Times New Roman" w:hAnsi="Times New Roman" w:eastAsia="Times New Roman" w:cs="Times New Roman"/>
          <w:noProof w:val="0"/>
          <w:color w:val="0E101A"/>
          <w:sz w:val="24"/>
          <w:szCs w:val="24"/>
          <w:lang w:val="en-GB"/>
        </w:rPr>
        <w:t xml:space="preserve"> restorative dialogues and manage conflict effectively.</w:t>
      </w:r>
    </w:p>
    <w:p xmlns:wp14="http://schemas.microsoft.com/office/word/2010/wordml" w:rsidP="37692AFB" wp14:paraId="6B91B81F" wp14:noSpellErr="1" wp14:textId="3FD6ABB1">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F084B2" w:rsidR="28681DFA">
        <w:rPr>
          <w:rFonts w:ascii="Times New Roman" w:hAnsi="Times New Roman" w:eastAsia="Times New Roman" w:cs="Times New Roman"/>
          <w:noProof w:val="0"/>
          <w:color w:val="0E101A"/>
          <w:sz w:val="24"/>
          <w:szCs w:val="24"/>
          <w:lang w:val="en-GB"/>
        </w:rPr>
        <w:t>In a</w:t>
      </w:r>
      <w:r w:rsidRPr="75F084B2" w:rsidR="74A4154E">
        <w:rPr>
          <w:rFonts w:ascii="Times New Roman" w:hAnsi="Times New Roman" w:eastAsia="Times New Roman" w:cs="Times New Roman"/>
          <w:noProof w:val="0"/>
          <w:color w:val="0E101A"/>
          <w:sz w:val="24"/>
          <w:szCs w:val="24"/>
          <w:lang w:val="en-GB"/>
        </w:rPr>
        <w:t>ddition</w:t>
      </w:r>
      <w:r w:rsidRPr="75F084B2" w:rsidR="74A4154E">
        <w:rPr>
          <w:rFonts w:ascii="Times New Roman" w:hAnsi="Times New Roman" w:eastAsia="Times New Roman" w:cs="Times New Roman"/>
          <w:noProof w:val="0"/>
          <w:color w:val="0E101A"/>
          <w:sz w:val="24"/>
          <w:szCs w:val="24"/>
          <w:lang w:val="en-GB"/>
        </w:rPr>
        <w:t xml:space="preserve">, some staff may resist change from traditional disciplinary methods to a more restorative approach due to scepticism about its effectiveness or a lack of understanding of its principles. A successful implementation requires a comprehensive, whole-school approach. This means actively involving not only students but also parents and the community. This enables a more collaborative environment, ensuring that everyone understands their role in promoting restorative practice and shares the same goals (Psychology Today, 2019). </w:t>
      </w:r>
    </w:p>
    <w:p xmlns:wp14="http://schemas.microsoft.com/office/word/2010/wordml" w:rsidP="37692AFB" wp14:paraId="5C8DD14C" wp14:textId="4A278016">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37692AFB" w:rsidR="74A4154E">
        <w:rPr>
          <w:rFonts w:ascii="Times New Roman" w:hAnsi="Times New Roman" w:eastAsia="Times New Roman" w:cs="Times New Roman"/>
          <w:noProof w:val="0"/>
          <w:color w:val="0E101A"/>
          <w:sz w:val="24"/>
          <w:szCs w:val="24"/>
          <w:lang w:val="en-GB"/>
        </w:rPr>
        <w:t xml:space="preserve">The Restorative Practice approach aims to foster a significant cultural shift within educational settings by moving away from traditional punitive measures and instead focusing on understanding and addressing the root causes of behaviour. This </w:t>
      </w:r>
      <w:r w:rsidRPr="37692AFB" w:rsidR="74A4154E">
        <w:rPr>
          <w:rFonts w:ascii="Times New Roman" w:hAnsi="Times New Roman" w:eastAsia="Times New Roman" w:cs="Times New Roman"/>
          <w:noProof w:val="0"/>
          <w:color w:val="0E101A"/>
          <w:sz w:val="24"/>
          <w:szCs w:val="24"/>
          <w:lang w:val="en-GB"/>
        </w:rPr>
        <w:t>methodology</w:t>
      </w:r>
      <w:r w:rsidRPr="37692AFB" w:rsidR="74A4154E">
        <w:rPr>
          <w:rFonts w:ascii="Times New Roman" w:hAnsi="Times New Roman" w:eastAsia="Times New Roman" w:cs="Times New Roman"/>
          <w:noProof w:val="0"/>
          <w:color w:val="0E101A"/>
          <w:sz w:val="24"/>
          <w:szCs w:val="24"/>
          <w:lang w:val="en-GB"/>
        </w:rPr>
        <w:t xml:space="preserve"> emphasises the importance of building strong relationships and repairing harm, fostering a more positive, supportive, and inclusive learning environment. It significantly influences classroom management by reducing the need for exclusion. By reducing exclusion, it enhances student retention and promotes a sense of belonging, which is key for academic success (Lodi et al., 2021). </w:t>
      </w:r>
    </w:p>
    <w:p xmlns:wp14="http://schemas.microsoft.com/office/word/2010/wordml" w:rsidP="37692AFB" wp14:paraId="6C72868F" wp14:noSpellErr="1" wp14:textId="0D4B1ACF">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F084B2" w:rsidR="74A4154E">
        <w:rPr>
          <w:rFonts w:ascii="Times New Roman" w:hAnsi="Times New Roman" w:eastAsia="Times New Roman" w:cs="Times New Roman"/>
          <w:noProof w:val="0"/>
          <w:color w:val="0E101A"/>
          <w:sz w:val="24"/>
          <w:szCs w:val="24"/>
          <w:lang w:val="en-GB"/>
        </w:rPr>
        <w:t xml:space="preserve">Restorative practice aligns with the new </w:t>
      </w:r>
      <w:r w:rsidRPr="75F084B2" w:rsidR="562B9B15">
        <w:rPr>
          <w:rFonts w:ascii="Times New Roman" w:hAnsi="Times New Roman" w:eastAsia="Times New Roman" w:cs="Times New Roman"/>
          <w:noProof w:val="0"/>
          <w:color w:val="0E101A"/>
          <w:sz w:val="24"/>
          <w:szCs w:val="24"/>
          <w:lang w:val="en-GB"/>
        </w:rPr>
        <w:t>C</w:t>
      </w:r>
      <w:r w:rsidRPr="75F084B2" w:rsidR="74A4154E">
        <w:rPr>
          <w:rFonts w:ascii="Times New Roman" w:hAnsi="Times New Roman" w:eastAsia="Times New Roman" w:cs="Times New Roman"/>
          <w:noProof w:val="0"/>
          <w:color w:val="0E101A"/>
          <w:sz w:val="24"/>
          <w:szCs w:val="24"/>
          <w:lang w:val="en-GB"/>
        </w:rPr>
        <w:t xml:space="preserve">urriculum for </w:t>
      </w:r>
      <w:r w:rsidRPr="75F084B2" w:rsidR="74A4154E">
        <w:rPr>
          <w:rFonts w:ascii="Times New Roman" w:hAnsi="Times New Roman" w:eastAsia="Times New Roman" w:cs="Times New Roman"/>
          <w:noProof w:val="0"/>
          <w:color w:val="0E101A"/>
          <w:sz w:val="24"/>
          <w:szCs w:val="24"/>
          <w:lang w:val="en-GB"/>
        </w:rPr>
        <w:t>Wales</w:t>
      </w:r>
      <w:r w:rsidRPr="75F084B2" w:rsidR="41E0BF71">
        <w:rPr>
          <w:rFonts w:ascii="Times New Roman" w:hAnsi="Times New Roman" w:eastAsia="Times New Roman" w:cs="Times New Roman"/>
          <w:noProof w:val="0"/>
          <w:color w:val="0E101A"/>
          <w:sz w:val="24"/>
          <w:szCs w:val="24"/>
          <w:lang w:val="en-GB"/>
        </w:rPr>
        <w:t xml:space="preserve"> (2022)</w:t>
      </w:r>
      <w:r w:rsidRPr="75F084B2" w:rsidR="74A4154E">
        <w:rPr>
          <w:rFonts w:ascii="Times New Roman" w:hAnsi="Times New Roman" w:eastAsia="Times New Roman" w:cs="Times New Roman"/>
          <w:noProof w:val="0"/>
          <w:color w:val="0E101A"/>
          <w:sz w:val="24"/>
          <w:szCs w:val="24"/>
          <w:lang w:val="en-GB"/>
        </w:rPr>
        <w:t xml:space="preserve"> by enhancing the skills and values emphasised in the Areas of Learning and Experience (</w:t>
      </w:r>
      <w:r w:rsidRPr="75F084B2" w:rsidR="74A4154E">
        <w:rPr>
          <w:rFonts w:ascii="Times New Roman" w:hAnsi="Times New Roman" w:eastAsia="Times New Roman" w:cs="Times New Roman"/>
          <w:noProof w:val="0"/>
          <w:color w:val="0E101A"/>
          <w:sz w:val="24"/>
          <w:szCs w:val="24"/>
          <w:lang w:val="en-GB"/>
        </w:rPr>
        <w:t>AoLEs</w:t>
      </w:r>
      <w:r w:rsidRPr="75F084B2" w:rsidR="74A4154E">
        <w:rPr>
          <w:rFonts w:ascii="Times New Roman" w:hAnsi="Times New Roman" w:eastAsia="Times New Roman" w:cs="Times New Roman"/>
          <w:noProof w:val="0"/>
          <w:color w:val="0E101A"/>
          <w:sz w:val="24"/>
          <w:szCs w:val="24"/>
          <w:lang w:val="en-GB"/>
        </w:rPr>
        <w:t xml:space="preserve">) and cross-curricular responsibilities. It fosters the development of relationships, </w:t>
      </w:r>
      <w:r w:rsidRPr="75F084B2" w:rsidR="74A4154E">
        <w:rPr>
          <w:rFonts w:ascii="Times New Roman" w:hAnsi="Times New Roman" w:eastAsia="Times New Roman" w:cs="Times New Roman"/>
          <w:noProof w:val="0"/>
          <w:color w:val="0E101A"/>
          <w:sz w:val="24"/>
          <w:szCs w:val="24"/>
          <w:lang w:val="en-GB"/>
        </w:rPr>
        <w:t>wellbeing</w:t>
      </w:r>
      <w:r w:rsidRPr="75F084B2" w:rsidR="74A4154E">
        <w:rPr>
          <w:rFonts w:ascii="Times New Roman" w:hAnsi="Times New Roman" w:eastAsia="Times New Roman" w:cs="Times New Roman"/>
          <w:noProof w:val="0"/>
          <w:color w:val="0E101A"/>
          <w:sz w:val="24"/>
          <w:szCs w:val="24"/>
          <w:lang w:val="en-GB"/>
        </w:rPr>
        <w:t xml:space="preserve">, and personal responsibility by prioritising communication, accountability, and the process of repairing harm. This approach aligns with the curriculum's </w:t>
      </w:r>
      <w:r w:rsidRPr="75F084B2" w:rsidR="74A4154E">
        <w:rPr>
          <w:rFonts w:ascii="Times New Roman" w:hAnsi="Times New Roman" w:eastAsia="Times New Roman" w:cs="Times New Roman"/>
          <w:noProof w:val="0"/>
          <w:color w:val="0E101A"/>
          <w:sz w:val="24"/>
          <w:szCs w:val="24"/>
          <w:lang w:val="en-GB"/>
        </w:rPr>
        <w:t>objective</w:t>
      </w:r>
      <w:r w:rsidRPr="75F084B2" w:rsidR="74A4154E">
        <w:rPr>
          <w:rFonts w:ascii="Times New Roman" w:hAnsi="Times New Roman" w:eastAsia="Times New Roman" w:cs="Times New Roman"/>
          <w:noProof w:val="0"/>
          <w:color w:val="0E101A"/>
          <w:sz w:val="24"/>
          <w:szCs w:val="24"/>
          <w:lang w:val="en-GB"/>
        </w:rPr>
        <w:t xml:space="preserve"> of equipping learners for an ever-changing world (Welsh Government, 2024). The </w:t>
      </w:r>
      <w:r w:rsidRPr="75F084B2" w:rsidR="74A4154E">
        <w:rPr>
          <w:rFonts w:ascii="Times New Roman" w:hAnsi="Times New Roman" w:eastAsia="Times New Roman" w:cs="Times New Roman"/>
          <w:noProof w:val="0"/>
          <w:color w:val="0E101A"/>
          <w:sz w:val="24"/>
          <w:szCs w:val="24"/>
          <w:lang w:val="en-GB"/>
        </w:rPr>
        <w:t>Well-being</w:t>
      </w:r>
      <w:r w:rsidRPr="75F084B2" w:rsidR="74A4154E">
        <w:rPr>
          <w:rFonts w:ascii="Times New Roman" w:hAnsi="Times New Roman" w:eastAsia="Times New Roman" w:cs="Times New Roman"/>
          <w:noProof w:val="0"/>
          <w:color w:val="0E101A"/>
          <w:sz w:val="24"/>
          <w:szCs w:val="24"/>
          <w:lang w:val="en-GB"/>
        </w:rPr>
        <w:t xml:space="preserve"> of Future Generations (</w:t>
      </w:r>
      <w:r w:rsidRPr="75F084B2" w:rsidR="74A4154E">
        <w:rPr>
          <w:rFonts w:ascii="Times New Roman" w:hAnsi="Times New Roman" w:eastAsia="Times New Roman" w:cs="Times New Roman"/>
          <w:noProof w:val="0"/>
          <w:color w:val="0E101A"/>
          <w:sz w:val="24"/>
          <w:szCs w:val="24"/>
          <w:lang w:val="en-GB"/>
        </w:rPr>
        <w:t>Wales</w:t>
      </w:r>
      <w:r w:rsidRPr="75F084B2" w:rsidR="74A4154E">
        <w:rPr>
          <w:rFonts w:ascii="Times New Roman" w:hAnsi="Times New Roman" w:eastAsia="Times New Roman" w:cs="Times New Roman"/>
          <w:noProof w:val="0"/>
          <w:color w:val="0E101A"/>
          <w:sz w:val="24"/>
          <w:szCs w:val="24"/>
          <w:lang w:val="en-GB"/>
        </w:rPr>
        <w:t xml:space="preserve">) Act 2015 plays a pivotal role in shaping the new </w:t>
      </w:r>
      <w:r w:rsidRPr="75F084B2" w:rsidR="26A92D47">
        <w:rPr>
          <w:rFonts w:ascii="Times New Roman" w:hAnsi="Times New Roman" w:eastAsia="Times New Roman" w:cs="Times New Roman"/>
          <w:noProof w:val="0"/>
          <w:color w:val="0E101A"/>
          <w:sz w:val="24"/>
          <w:szCs w:val="24"/>
          <w:lang w:val="en-GB"/>
        </w:rPr>
        <w:t>C</w:t>
      </w:r>
      <w:r w:rsidRPr="75F084B2" w:rsidR="74A4154E">
        <w:rPr>
          <w:rFonts w:ascii="Times New Roman" w:hAnsi="Times New Roman" w:eastAsia="Times New Roman" w:cs="Times New Roman"/>
          <w:noProof w:val="0"/>
          <w:color w:val="0E101A"/>
          <w:sz w:val="24"/>
          <w:szCs w:val="24"/>
          <w:lang w:val="en-GB"/>
        </w:rPr>
        <w:t xml:space="preserve">urriculum in </w:t>
      </w:r>
      <w:r w:rsidRPr="75F084B2" w:rsidR="74A4154E">
        <w:rPr>
          <w:rFonts w:ascii="Times New Roman" w:hAnsi="Times New Roman" w:eastAsia="Times New Roman" w:cs="Times New Roman"/>
          <w:noProof w:val="0"/>
          <w:color w:val="0E101A"/>
          <w:sz w:val="24"/>
          <w:szCs w:val="24"/>
          <w:lang w:val="en-GB"/>
        </w:rPr>
        <w:t>Wales</w:t>
      </w:r>
      <w:r w:rsidRPr="75F084B2" w:rsidR="77BE3C61">
        <w:rPr>
          <w:rFonts w:ascii="Times New Roman" w:hAnsi="Times New Roman" w:eastAsia="Times New Roman" w:cs="Times New Roman"/>
          <w:noProof w:val="0"/>
          <w:color w:val="0E101A"/>
          <w:sz w:val="24"/>
          <w:szCs w:val="24"/>
          <w:lang w:val="en-GB"/>
        </w:rPr>
        <w:t xml:space="preserve"> (2022</w:t>
      </w:r>
      <w:r w:rsidRPr="75F084B2" w:rsidR="77BE3C61">
        <w:rPr>
          <w:rFonts w:ascii="Times New Roman" w:hAnsi="Times New Roman" w:eastAsia="Times New Roman" w:cs="Times New Roman"/>
          <w:noProof w:val="0"/>
          <w:color w:val="0E101A"/>
          <w:sz w:val="24"/>
          <w:szCs w:val="24"/>
          <w:lang w:val="en-GB"/>
        </w:rPr>
        <w:t>)</w:t>
      </w:r>
      <w:r w:rsidRPr="75F084B2" w:rsidR="74A4154E">
        <w:rPr>
          <w:rFonts w:ascii="Times New Roman" w:hAnsi="Times New Roman" w:eastAsia="Times New Roman" w:cs="Times New Roman"/>
          <w:noProof w:val="0"/>
          <w:color w:val="0E101A"/>
          <w:sz w:val="24"/>
          <w:szCs w:val="24"/>
          <w:lang w:val="en-GB"/>
        </w:rPr>
        <w:t>,</w:t>
      </w:r>
      <w:r w:rsidRPr="75F084B2" w:rsidR="74A4154E">
        <w:rPr>
          <w:rFonts w:ascii="Times New Roman" w:hAnsi="Times New Roman" w:eastAsia="Times New Roman" w:cs="Times New Roman"/>
          <w:noProof w:val="0"/>
          <w:color w:val="0E101A"/>
          <w:sz w:val="24"/>
          <w:szCs w:val="24"/>
          <w:lang w:val="en-GB"/>
        </w:rPr>
        <w:t xml:space="preserve"> emphasising a long-term approach to educational sustainability and societal welfare (Future Generations Commissioner for </w:t>
      </w:r>
      <w:r w:rsidRPr="75F084B2" w:rsidR="74A4154E">
        <w:rPr>
          <w:rFonts w:ascii="Times New Roman" w:hAnsi="Times New Roman" w:eastAsia="Times New Roman" w:cs="Times New Roman"/>
          <w:noProof w:val="0"/>
          <w:color w:val="0E101A"/>
          <w:sz w:val="24"/>
          <w:szCs w:val="24"/>
          <w:lang w:val="en-GB"/>
        </w:rPr>
        <w:t>Wales</w:t>
      </w:r>
      <w:r w:rsidRPr="75F084B2" w:rsidR="74A4154E">
        <w:rPr>
          <w:rFonts w:ascii="Times New Roman" w:hAnsi="Times New Roman" w:eastAsia="Times New Roman" w:cs="Times New Roman"/>
          <w:noProof w:val="0"/>
          <w:color w:val="0E101A"/>
          <w:sz w:val="24"/>
          <w:szCs w:val="24"/>
          <w:lang w:val="en-GB"/>
        </w:rPr>
        <w:t xml:space="preserve">, 2025). Additionally, the incorporation of the United Nations Convention on the Rights of the Child (UNCRC) within the curriculum ensures that children's rights are prioritised, fostering an environment where learners are not only aware of their rights but also empowered to advocate for themselves and engage actively in their communities. Together, these frameworks aim to create a holistic educational experience that nurtures the wellbeing of all learners, promoting social justice (Save the Children, 2011). </w:t>
      </w:r>
    </w:p>
    <w:p xmlns:wp14="http://schemas.microsoft.com/office/word/2010/wordml" w:rsidP="37692AFB" wp14:paraId="2195D203" wp14:noSpellErr="1" wp14:textId="3DBC2CAF">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439B73" w:rsidR="74A4154E">
        <w:rPr>
          <w:rFonts w:ascii="Times New Roman" w:hAnsi="Times New Roman" w:eastAsia="Times New Roman" w:cs="Times New Roman"/>
          <w:noProof w:val="0"/>
          <w:color w:val="0E101A"/>
          <w:sz w:val="24"/>
          <w:szCs w:val="24"/>
          <w:lang w:val="en-GB"/>
        </w:rPr>
        <w:t xml:space="preserve">Children with </w:t>
      </w:r>
      <w:r w:rsidRPr="75439B73" w:rsidR="74A4154E">
        <w:rPr>
          <w:rFonts w:ascii="Times New Roman" w:hAnsi="Times New Roman" w:eastAsia="Times New Roman" w:cs="Times New Roman"/>
          <w:noProof w:val="0"/>
          <w:color w:val="0E101A"/>
          <w:sz w:val="24"/>
          <w:szCs w:val="24"/>
          <w:lang w:val="en-GB"/>
        </w:rPr>
        <w:t>additional</w:t>
      </w:r>
      <w:r w:rsidRPr="75439B73" w:rsidR="74A4154E">
        <w:rPr>
          <w:rFonts w:ascii="Times New Roman" w:hAnsi="Times New Roman" w:eastAsia="Times New Roman" w:cs="Times New Roman"/>
          <w:noProof w:val="0"/>
          <w:color w:val="0E101A"/>
          <w:sz w:val="24"/>
          <w:szCs w:val="24"/>
          <w:lang w:val="en-GB"/>
        </w:rPr>
        <w:t xml:space="preserve"> learning needs often display a wide range of challenging behaviours. These behaviours may include heightened anxiety, withdrawal from peer interactions, or difficulty following instructions. Such responses can occur when they face obstacles in communication, understanding complex tasks, or navigating social situations. As a result, children may lash out, withdraw, or </w:t>
      </w:r>
      <w:r w:rsidRPr="75439B73" w:rsidR="74A4154E">
        <w:rPr>
          <w:rFonts w:ascii="Times New Roman" w:hAnsi="Times New Roman" w:eastAsia="Times New Roman" w:cs="Times New Roman"/>
          <w:noProof w:val="0"/>
          <w:color w:val="0E101A"/>
          <w:sz w:val="24"/>
          <w:szCs w:val="24"/>
          <w:lang w:val="en-GB"/>
        </w:rPr>
        <w:t>demonstrate</w:t>
      </w:r>
      <w:r w:rsidRPr="75439B73" w:rsidR="74A4154E">
        <w:rPr>
          <w:rFonts w:ascii="Times New Roman" w:hAnsi="Times New Roman" w:eastAsia="Times New Roman" w:cs="Times New Roman"/>
          <w:noProof w:val="0"/>
          <w:color w:val="0E101A"/>
          <w:sz w:val="24"/>
          <w:szCs w:val="24"/>
          <w:lang w:val="en-GB"/>
        </w:rPr>
        <w:t xml:space="preserve"> defiance. Understanding the underlying emotions driving these behaviours is crucial, as it allows for the development of tailored strategies to support the child's learning and emotional wellbeing effectively (Local Authority, 2021). Child A has been diagnosed with Tourette's syndrome, a neurological disorder that affects the ability to control movements and sounds. This can sometimes lead to child A being misunderstood. This condition means that struggling to adapt to changes in routine can cause child A to engage in ritualistic behaviours. It is essential to acknowledge that these behaviours are neurologically driven and that child A is not in control of them (NHS website, 2017). Research </w:t>
      </w:r>
      <w:r w:rsidRPr="75439B73" w:rsidR="74A4154E">
        <w:rPr>
          <w:rFonts w:ascii="Times New Roman" w:hAnsi="Times New Roman" w:eastAsia="Times New Roman" w:cs="Times New Roman"/>
          <w:noProof w:val="0"/>
          <w:color w:val="0E101A"/>
          <w:sz w:val="24"/>
          <w:szCs w:val="24"/>
          <w:lang w:val="en-GB"/>
        </w:rPr>
        <w:t>indicates</w:t>
      </w:r>
      <w:r w:rsidRPr="75439B73" w:rsidR="74A4154E">
        <w:rPr>
          <w:rFonts w:ascii="Times New Roman" w:hAnsi="Times New Roman" w:eastAsia="Times New Roman" w:cs="Times New Roman"/>
          <w:noProof w:val="0"/>
          <w:color w:val="0E101A"/>
          <w:sz w:val="24"/>
          <w:szCs w:val="24"/>
          <w:lang w:val="en-GB"/>
        </w:rPr>
        <w:t xml:space="preserve"> that positive behaviour support is effective in addressing these challenges, rather than resorting to punishment (Anti-Bullying Alliance, 2023)</w:t>
      </w:r>
      <w:r w:rsidRPr="75439B73" w:rsidR="5FE3230C">
        <w:rPr>
          <w:rFonts w:ascii="Times New Roman" w:hAnsi="Times New Roman" w:eastAsia="Times New Roman" w:cs="Times New Roman"/>
          <w:noProof w:val="0"/>
          <w:color w:val="0E101A"/>
          <w:sz w:val="24"/>
          <w:szCs w:val="24"/>
          <w:lang w:val="en-GB"/>
        </w:rPr>
        <w:t xml:space="preserve">. </w:t>
      </w:r>
      <w:r w:rsidRPr="75439B73" w:rsidR="74A4154E">
        <w:rPr>
          <w:rFonts w:ascii="Times New Roman" w:hAnsi="Times New Roman" w:eastAsia="Times New Roman" w:cs="Times New Roman"/>
          <w:noProof w:val="0"/>
          <w:color w:val="0E101A"/>
          <w:sz w:val="24"/>
          <w:szCs w:val="24"/>
          <w:lang w:val="en-GB"/>
        </w:rPr>
        <w:t xml:space="preserve">Child A accesses a nurture group designed to provide support for his Tourette syndrome. This safe and nurturing environment focuses on emotional and social development, offering tailored interventions and strategies that help manage symptoms while fostering positive peer interactions. Through this programme, Child A engages in various activities that promote self-expression, coping skills, and increased understanding of the condition, all aimed at enhancing overall </w:t>
      </w:r>
      <w:r w:rsidRPr="75439B73" w:rsidR="74A4154E">
        <w:rPr>
          <w:rFonts w:ascii="Times New Roman" w:hAnsi="Times New Roman" w:eastAsia="Times New Roman" w:cs="Times New Roman"/>
          <w:noProof w:val="0"/>
          <w:color w:val="0E101A"/>
          <w:sz w:val="24"/>
          <w:szCs w:val="24"/>
          <w:lang w:val="en-GB"/>
        </w:rPr>
        <w:t>wellbeing</w:t>
      </w:r>
      <w:r w:rsidRPr="75439B73" w:rsidR="74A4154E">
        <w:rPr>
          <w:rFonts w:ascii="Times New Roman" w:hAnsi="Times New Roman" w:eastAsia="Times New Roman" w:cs="Times New Roman"/>
          <w:noProof w:val="0"/>
          <w:color w:val="0E101A"/>
          <w:sz w:val="24"/>
          <w:szCs w:val="24"/>
          <w:lang w:val="en-GB"/>
        </w:rPr>
        <w:t xml:space="preserve"> and confidence (Nurture UK, 2023). </w:t>
      </w:r>
    </w:p>
    <w:p xmlns:wp14="http://schemas.microsoft.com/office/word/2010/wordml" w:rsidP="37692AFB" wp14:paraId="4C257D23" wp14:noSpellErr="1" wp14:textId="07F2AA68">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439B73" w:rsidR="74A4154E">
        <w:rPr>
          <w:rFonts w:ascii="Times New Roman" w:hAnsi="Times New Roman" w:eastAsia="Times New Roman" w:cs="Times New Roman"/>
          <w:noProof w:val="0"/>
          <w:color w:val="0E101A"/>
          <w:sz w:val="24"/>
          <w:szCs w:val="24"/>
          <w:lang w:val="en-GB"/>
        </w:rPr>
        <w:t xml:space="preserve">The decision has been made to utilise restorative practice as the resource pack to support child A. The reason for this inclusive approach lies in its ability to promote understanding of involuntary behaviour, prioritise communication over punishment, build empathy and inclusion, support emotional regulation, and encourage ownership without blame. Child </w:t>
      </w:r>
      <w:r w:rsidRPr="75439B73" w:rsidR="74A4154E">
        <w:rPr>
          <w:rFonts w:ascii="Times New Roman" w:hAnsi="Times New Roman" w:eastAsia="Times New Roman" w:cs="Times New Roman"/>
          <w:noProof w:val="0"/>
          <w:color w:val="0E101A"/>
          <w:sz w:val="24"/>
          <w:szCs w:val="24"/>
          <w:lang w:val="en-GB"/>
        </w:rPr>
        <w:t>A frequently</w:t>
      </w:r>
      <w:r w:rsidRPr="75439B73" w:rsidR="74A4154E">
        <w:rPr>
          <w:rFonts w:ascii="Times New Roman" w:hAnsi="Times New Roman" w:eastAsia="Times New Roman" w:cs="Times New Roman"/>
          <w:noProof w:val="0"/>
          <w:color w:val="0E101A"/>
          <w:sz w:val="24"/>
          <w:szCs w:val="24"/>
          <w:lang w:val="en-GB"/>
        </w:rPr>
        <w:t xml:space="preserve"> experiences frustration when other children imitate his tics</w:t>
      </w:r>
      <w:r w:rsidRPr="75439B73" w:rsidR="5DD19B85">
        <w:rPr>
          <w:rFonts w:ascii="Times New Roman" w:hAnsi="Times New Roman" w:eastAsia="Times New Roman" w:cs="Times New Roman"/>
          <w:noProof w:val="0"/>
          <w:color w:val="0E101A"/>
          <w:sz w:val="24"/>
          <w:szCs w:val="24"/>
          <w:lang w:val="en-GB"/>
        </w:rPr>
        <w:t>, which are</w:t>
      </w:r>
      <w:r w:rsidRPr="75439B73" w:rsidR="74A4154E">
        <w:rPr>
          <w:rFonts w:ascii="Times New Roman" w:hAnsi="Times New Roman" w:eastAsia="Times New Roman" w:cs="Times New Roman"/>
          <w:noProof w:val="0"/>
          <w:color w:val="0E101A"/>
          <w:sz w:val="24"/>
          <w:szCs w:val="24"/>
          <w:lang w:val="en-GB"/>
        </w:rPr>
        <w:t xml:space="preserve"> associated with Tourette syndrome. This behaviour can </w:t>
      </w:r>
      <w:r w:rsidRPr="75439B73" w:rsidR="74A4154E">
        <w:rPr>
          <w:rFonts w:ascii="Times New Roman" w:hAnsi="Times New Roman" w:eastAsia="Times New Roman" w:cs="Times New Roman"/>
          <w:noProof w:val="0"/>
          <w:color w:val="0E101A"/>
          <w:sz w:val="24"/>
          <w:szCs w:val="24"/>
          <w:lang w:val="en-GB"/>
        </w:rPr>
        <w:t>exacerbate</w:t>
      </w:r>
      <w:r w:rsidRPr="75439B73" w:rsidR="74A4154E">
        <w:rPr>
          <w:rFonts w:ascii="Times New Roman" w:hAnsi="Times New Roman" w:eastAsia="Times New Roman" w:cs="Times New Roman"/>
          <w:noProof w:val="0"/>
          <w:color w:val="0E101A"/>
          <w:sz w:val="24"/>
          <w:szCs w:val="24"/>
          <w:lang w:val="en-GB"/>
        </w:rPr>
        <w:t xml:space="preserve"> his tics and is particularly challenging in social situations, where he already feels vulnerable. The imitation from peers not only distracts him but also makes him self-conscious, leading to feelings of isolation and sadness. It is important for those around him to understand the impact of such actions and to foster an environment of empathy and support. </w:t>
      </w:r>
    </w:p>
    <w:p xmlns:wp14="http://schemas.microsoft.com/office/word/2010/wordml" w:rsidP="37692AFB" wp14:paraId="5ACD57B1" wp14:noSpellErr="1" wp14:textId="4C4262DD">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F084B2" w:rsidR="74A4154E">
        <w:rPr>
          <w:rFonts w:ascii="Times New Roman" w:hAnsi="Times New Roman" w:eastAsia="Times New Roman" w:cs="Times New Roman"/>
          <w:noProof w:val="0"/>
          <w:color w:val="0E101A"/>
          <w:sz w:val="24"/>
          <w:szCs w:val="24"/>
          <w:lang w:val="en-GB"/>
        </w:rPr>
        <w:t xml:space="preserve">The guidance provided will support staff in implementing restorative practice effectively with child A, ensuring that interventions are supportive, inclusive, and informed by an understanding of neurological development. Restorative practice aligns closely </w:t>
      </w:r>
      <w:r w:rsidRPr="75F084B2" w:rsidR="74A4154E">
        <w:rPr>
          <w:rFonts w:ascii="Times New Roman" w:hAnsi="Times New Roman" w:eastAsia="Times New Roman" w:cs="Times New Roman"/>
          <w:noProof w:val="0"/>
          <w:color w:val="0E101A"/>
          <w:sz w:val="24"/>
          <w:szCs w:val="24"/>
          <w:lang w:val="en-GB"/>
        </w:rPr>
        <w:t>with</w:t>
      </w:r>
      <w:r w:rsidRPr="75F084B2" w:rsidR="5D31B317">
        <w:rPr>
          <w:rFonts w:ascii="Times New Roman" w:hAnsi="Times New Roman" w:eastAsia="Times New Roman" w:cs="Times New Roman"/>
          <w:noProof w:val="0"/>
          <w:color w:val="0E101A"/>
          <w:sz w:val="24"/>
          <w:szCs w:val="24"/>
          <w:lang w:val="en-GB"/>
        </w:rPr>
        <w:t xml:space="preserve"> </w:t>
      </w:r>
      <w:r w:rsidRPr="75F084B2" w:rsidR="74A4154E">
        <w:rPr>
          <w:rFonts w:ascii="Times New Roman" w:hAnsi="Times New Roman" w:eastAsia="Times New Roman" w:cs="Times New Roman"/>
          <w:noProof w:val="0"/>
          <w:color w:val="0E101A"/>
          <w:sz w:val="24"/>
          <w:szCs w:val="24"/>
          <w:lang w:val="en-GB"/>
        </w:rPr>
        <w:t xml:space="preserve"> Dewey's</w:t>
      </w:r>
      <w:r w:rsidRPr="75F084B2" w:rsidR="74A4154E">
        <w:rPr>
          <w:rFonts w:ascii="Times New Roman" w:hAnsi="Times New Roman" w:eastAsia="Times New Roman" w:cs="Times New Roman"/>
          <w:noProof w:val="0"/>
          <w:color w:val="0E101A"/>
          <w:sz w:val="24"/>
          <w:szCs w:val="24"/>
          <w:lang w:val="en-GB"/>
        </w:rPr>
        <w:t xml:space="preserve"> philosophy (1916), reflecting a shared emphasis on experiential learning, community engagement, and reflective practices to foster practical skills and social awareness. Dewey's concept of learning by doing is central to restorative practices' focus on hands-on, community-based problem-solving aimed at repairing harm and nurturing relationships (Cloke, 2023). Both approaches also advocate for the development of social skills, critical thinking, and a sense of responsibility within a democratic community framework (</w:t>
      </w:r>
      <w:r w:rsidRPr="75F084B2" w:rsidR="74A4154E">
        <w:rPr>
          <w:rFonts w:ascii="Times New Roman" w:hAnsi="Times New Roman" w:eastAsia="Times New Roman" w:cs="Times New Roman"/>
          <w:noProof w:val="0"/>
          <w:color w:val="0E101A"/>
          <w:sz w:val="24"/>
          <w:szCs w:val="24"/>
          <w:lang w:val="en-GB"/>
        </w:rPr>
        <w:t>Vaandering</w:t>
      </w:r>
      <w:r w:rsidRPr="75F084B2" w:rsidR="74A4154E">
        <w:rPr>
          <w:rFonts w:ascii="Times New Roman" w:hAnsi="Times New Roman" w:eastAsia="Times New Roman" w:cs="Times New Roman"/>
          <w:noProof w:val="0"/>
          <w:color w:val="0E101A"/>
          <w:sz w:val="24"/>
          <w:szCs w:val="24"/>
          <w:lang w:val="en-GB"/>
        </w:rPr>
        <w:t xml:space="preserve">, 2010). Restorative practice actively reinforces the four core purposes of the </w:t>
      </w:r>
      <w:r w:rsidRPr="75F084B2" w:rsidR="7C842FAC">
        <w:rPr>
          <w:rFonts w:ascii="Times New Roman" w:hAnsi="Times New Roman" w:eastAsia="Times New Roman" w:cs="Times New Roman"/>
          <w:noProof w:val="0"/>
          <w:color w:val="0E101A"/>
          <w:sz w:val="24"/>
          <w:szCs w:val="24"/>
          <w:lang w:val="en-GB"/>
        </w:rPr>
        <w:t>C</w:t>
      </w:r>
      <w:r w:rsidRPr="75F084B2" w:rsidR="74A4154E">
        <w:rPr>
          <w:rFonts w:ascii="Times New Roman" w:hAnsi="Times New Roman" w:eastAsia="Times New Roman" w:cs="Times New Roman"/>
          <w:noProof w:val="0"/>
          <w:color w:val="0E101A"/>
          <w:sz w:val="24"/>
          <w:szCs w:val="24"/>
          <w:lang w:val="en-GB"/>
        </w:rPr>
        <w:t xml:space="preserve">urriculum for </w:t>
      </w:r>
      <w:r w:rsidRPr="75F084B2" w:rsidR="74A4154E">
        <w:rPr>
          <w:rFonts w:ascii="Times New Roman" w:hAnsi="Times New Roman" w:eastAsia="Times New Roman" w:cs="Times New Roman"/>
          <w:noProof w:val="0"/>
          <w:color w:val="0E101A"/>
          <w:sz w:val="24"/>
          <w:szCs w:val="24"/>
          <w:lang w:val="en-GB"/>
        </w:rPr>
        <w:t>Wales</w:t>
      </w:r>
      <w:r w:rsidRPr="75F084B2" w:rsidR="74A4154E">
        <w:rPr>
          <w:rFonts w:ascii="Times New Roman" w:hAnsi="Times New Roman" w:eastAsia="Times New Roman" w:cs="Times New Roman"/>
          <w:noProof w:val="0"/>
          <w:color w:val="0E101A"/>
          <w:sz w:val="24"/>
          <w:szCs w:val="24"/>
          <w:lang w:val="en-GB"/>
        </w:rPr>
        <w:t xml:space="preserve"> </w:t>
      </w:r>
      <w:r w:rsidRPr="75F084B2" w:rsidR="3D718F52">
        <w:rPr>
          <w:rFonts w:ascii="Times New Roman" w:hAnsi="Times New Roman" w:eastAsia="Times New Roman" w:cs="Times New Roman"/>
          <w:noProof w:val="0"/>
          <w:color w:val="0E101A"/>
          <w:sz w:val="24"/>
          <w:szCs w:val="24"/>
          <w:lang w:val="en-GB"/>
        </w:rPr>
        <w:t>(</w:t>
      </w:r>
      <w:r w:rsidRPr="75F084B2" w:rsidR="3D718F52">
        <w:rPr>
          <w:rFonts w:ascii="Times New Roman" w:hAnsi="Times New Roman" w:eastAsia="Times New Roman" w:cs="Times New Roman"/>
          <w:noProof w:val="0"/>
          <w:color w:val="0E101A"/>
          <w:sz w:val="24"/>
          <w:szCs w:val="24"/>
          <w:lang w:val="en-GB"/>
        </w:rPr>
        <w:t xml:space="preserve">2022) </w:t>
      </w:r>
      <w:r w:rsidRPr="75F084B2" w:rsidR="74A4154E">
        <w:rPr>
          <w:rFonts w:ascii="Times New Roman" w:hAnsi="Times New Roman" w:eastAsia="Times New Roman" w:cs="Times New Roman"/>
          <w:noProof w:val="0"/>
          <w:color w:val="0E101A"/>
          <w:sz w:val="24"/>
          <w:szCs w:val="24"/>
          <w:lang w:val="en-GB"/>
        </w:rPr>
        <w:t>by cultivating social awareness and fostering effective learning values. Through its emphasis on building relationships, encouraging open communication, and promoting accountability, restorative practices create an inclusive environment where individuals can thrive socially and academically. This approach not only addresses conflicts but also prioritises personal growth, empathy, and resilience, reinforcing the importance of community and collaboration in the learning process (Welsh Government, 2022). Restorative practice provides an alternative approach to addressing discipline and behavioural issues, offering a consistent framework for responding to challenges</w:t>
      </w:r>
      <w:r w:rsidRPr="75F084B2" w:rsidR="567A9604">
        <w:rPr>
          <w:rFonts w:ascii="Times New Roman" w:hAnsi="Times New Roman" w:eastAsia="Times New Roman" w:cs="Times New Roman"/>
          <w:noProof w:val="0"/>
          <w:color w:val="0E101A"/>
          <w:sz w:val="24"/>
          <w:szCs w:val="24"/>
          <w:lang w:val="en-GB"/>
        </w:rPr>
        <w:t xml:space="preserve">. </w:t>
      </w:r>
    </w:p>
    <w:p xmlns:wp14="http://schemas.microsoft.com/office/word/2010/wordml" w:rsidP="7BDC6913" wp14:paraId="15F9959C" wp14:noSpellErr="1" wp14:textId="5FA3094E">
      <w:pPr>
        <w:pStyle w:val="Normal"/>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BDC6913" w:rsidR="74A4154E">
        <w:rPr>
          <w:rFonts w:ascii="Times New Roman" w:hAnsi="Times New Roman" w:eastAsia="Times New Roman" w:cs="Times New Roman"/>
          <w:noProof w:val="0"/>
          <w:color w:val="0E101A"/>
          <w:sz w:val="24"/>
          <w:szCs w:val="24"/>
          <w:lang w:val="en-GB"/>
        </w:rPr>
        <w:t>The four Rs of reflective practice provide a framework for critical thinking about experiences. These include reporting,</w:t>
      </w:r>
      <w:r w:rsidRPr="7BDC6913" w:rsidR="74A4154E">
        <w:rPr>
          <w:rFonts w:ascii="Times New Roman" w:hAnsi="Times New Roman" w:eastAsia="Times New Roman" w:cs="Times New Roman"/>
          <w:b w:val="1"/>
          <w:bCs w:val="1"/>
          <w:noProof w:val="0"/>
          <w:color w:val="0E101A"/>
          <w:sz w:val="24"/>
          <w:szCs w:val="24"/>
          <w:lang w:val="en-GB"/>
        </w:rPr>
        <w:t xml:space="preserve"> </w:t>
      </w:r>
      <w:r w:rsidRPr="7BDC6913" w:rsidR="74A4154E">
        <w:rPr>
          <w:rFonts w:ascii="Times New Roman" w:hAnsi="Times New Roman" w:eastAsia="Times New Roman" w:cs="Times New Roman"/>
          <w:noProof w:val="0"/>
          <w:color w:val="0E101A"/>
          <w:sz w:val="24"/>
          <w:szCs w:val="24"/>
          <w:lang w:val="en-GB"/>
        </w:rPr>
        <w:t>which involves describing what happened during an event, outlining the context and actions taken without judgment. Responding involves expressing feelings and reactions to the experience, fostering a personal connection to the learning. Requiring evaluates what was needed in the situation, assessing the effectiveness of actions and available support. Finally, reconstructing focuses on planning future actions based on insights gained, setting goals and strategies for improvement. Together, these steps promote continuous growth and enhance future practice</w:t>
      </w:r>
      <w:r w:rsidRPr="7BDC6913" w:rsidR="78A349F2">
        <w:rPr>
          <w:rFonts w:ascii="Times New Roman" w:hAnsi="Times New Roman" w:eastAsia="Times New Roman" w:cs="Times New Roman"/>
          <w:noProof w:val="0"/>
          <w:color w:val="0E101A"/>
          <w:sz w:val="24"/>
          <w:szCs w:val="24"/>
          <w:lang w:val="en-GB"/>
        </w:rPr>
        <w:t xml:space="preserve"> </w:t>
      </w:r>
      <w:r w:rsidRPr="7BDC6913" w:rsidR="78A349F2">
        <w:rPr>
          <w:rFonts w:ascii="Times New Roman" w:hAnsi="Times New Roman" w:eastAsia="Times New Roman" w:cs="Times New Roman"/>
          <w:noProof w:val="0"/>
          <w:sz w:val="24"/>
          <w:szCs w:val="24"/>
          <w:lang w:val="en-GB"/>
        </w:rPr>
        <w:t>(RESTORATIVE SOLUTIONS, 2022).</w:t>
      </w:r>
    </w:p>
    <w:p xmlns:wp14="http://schemas.microsoft.com/office/word/2010/wordml" w:rsidP="37692AFB" wp14:paraId="2B026B86" wp14:textId="7FB47CA0">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p>
    <w:p xmlns:wp14="http://schemas.microsoft.com/office/word/2010/wordml" w:rsidP="37692AFB" wp14:paraId="2D0E9AD1" wp14:noSpellErr="1" wp14:textId="1AD3B479">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r w:rsidRPr="75439B73" w:rsidR="74A4154E">
        <w:rPr>
          <w:rFonts w:ascii="Times New Roman" w:hAnsi="Times New Roman" w:eastAsia="Times New Roman" w:cs="Times New Roman"/>
          <w:noProof w:val="0"/>
          <w:color w:val="0E101A"/>
          <w:sz w:val="24"/>
          <w:szCs w:val="24"/>
          <w:lang w:val="en-GB"/>
        </w:rPr>
        <w:t>Here are some prompts</w:t>
      </w:r>
      <w:r w:rsidRPr="75439B73" w:rsidR="2717B61D">
        <w:rPr>
          <w:rFonts w:ascii="Times New Roman" w:hAnsi="Times New Roman" w:eastAsia="Times New Roman" w:cs="Times New Roman"/>
          <w:noProof w:val="0"/>
          <w:color w:val="0E101A"/>
          <w:sz w:val="24"/>
          <w:szCs w:val="24"/>
          <w:lang w:val="en-GB"/>
        </w:rPr>
        <w:t xml:space="preserve"> to guide</w:t>
      </w:r>
      <w:r w:rsidRPr="75439B73" w:rsidR="42CC5928">
        <w:rPr>
          <w:rFonts w:ascii="Times New Roman" w:hAnsi="Times New Roman" w:eastAsia="Times New Roman" w:cs="Times New Roman"/>
          <w:noProof w:val="0"/>
          <w:color w:val="0E101A"/>
          <w:sz w:val="24"/>
          <w:szCs w:val="24"/>
          <w:lang w:val="en-GB"/>
        </w:rPr>
        <w:t xml:space="preserve"> </w:t>
      </w:r>
      <w:r w:rsidRPr="75439B73" w:rsidR="74A4154E">
        <w:rPr>
          <w:rFonts w:ascii="Times New Roman" w:hAnsi="Times New Roman" w:eastAsia="Times New Roman" w:cs="Times New Roman"/>
          <w:noProof w:val="0"/>
          <w:color w:val="0E101A"/>
          <w:sz w:val="24"/>
          <w:szCs w:val="24"/>
          <w:lang w:val="en-GB"/>
        </w:rPr>
        <w:t>restorative conversations</w:t>
      </w:r>
      <w:r w:rsidRPr="75439B73" w:rsidR="14C14E9E">
        <w:rPr>
          <w:rFonts w:ascii="Times New Roman" w:hAnsi="Times New Roman" w:eastAsia="Times New Roman" w:cs="Times New Roman"/>
          <w:noProof w:val="0"/>
          <w:color w:val="0E101A"/>
          <w:sz w:val="24"/>
          <w:szCs w:val="24"/>
          <w:lang w:val="en-GB"/>
        </w:rPr>
        <w:t xml:space="preserve"> and</w:t>
      </w:r>
      <w:r w:rsidRPr="75439B73" w:rsidR="74A4154E">
        <w:rPr>
          <w:rFonts w:ascii="Times New Roman" w:hAnsi="Times New Roman" w:eastAsia="Times New Roman" w:cs="Times New Roman"/>
          <w:noProof w:val="0"/>
          <w:color w:val="0E101A"/>
          <w:sz w:val="24"/>
          <w:szCs w:val="24"/>
          <w:lang w:val="en-GB"/>
        </w:rPr>
        <w:t xml:space="preserve"> </w:t>
      </w:r>
      <w:r w:rsidRPr="75439B73" w:rsidR="74A4154E">
        <w:rPr>
          <w:rFonts w:ascii="Times New Roman" w:hAnsi="Times New Roman" w:eastAsia="Times New Roman" w:cs="Times New Roman"/>
          <w:noProof w:val="0"/>
          <w:color w:val="0E101A"/>
          <w:sz w:val="24"/>
          <w:szCs w:val="24"/>
          <w:lang w:val="en-GB"/>
        </w:rPr>
        <w:t>assist</w:t>
      </w:r>
      <w:r w:rsidRPr="75439B73" w:rsidR="74A4154E">
        <w:rPr>
          <w:rFonts w:ascii="Times New Roman" w:hAnsi="Times New Roman" w:eastAsia="Times New Roman" w:cs="Times New Roman"/>
          <w:noProof w:val="0"/>
          <w:color w:val="0E101A"/>
          <w:sz w:val="24"/>
          <w:szCs w:val="24"/>
          <w:lang w:val="en-GB"/>
        </w:rPr>
        <w:t xml:space="preserve"> you.</w:t>
      </w:r>
    </w:p>
    <w:p xmlns:wp14="http://schemas.microsoft.com/office/word/2010/wordml" w:rsidP="37692AFB" wp14:paraId="6994DB65" wp14:textId="56A25E62">
      <w:pPr>
        <w:spacing w:before="0" w:beforeAutospacing="off" w:after="0" w:afterAutospacing="off" w:line="360" w:lineRule="auto"/>
        <w:rPr>
          <w:rFonts w:ascii="Times New Roman" w:hAnsi="Times New Roman" w:eastAsia="Times New Roman" w:cs="Times New Roman"/>
          <w:noProof w:val="0"/>
          <w:color w:val="0E101A"/>
          <w:sz w:val="24"/>
          <w:szCs w:val="24"/>
          <w:lang w:val="en-GB"/>
        </w:rPr>
      </w:pPr>
    </w:p>
    <w:p xmlns:wp14="http://schemas.microsoft.com/office/word/2010/wordml" w:rsidP="7BDC6913" wp14:paraId="5E5787A5" wp14:noSpellErr="1" wp14:textId="16225913">
      <w:pPr>
        <w:pStyle w:val="Normal"/>
        <w:spacing w:line="360" w:lineRule="auto"/>
        <w:rPr>
          <w:rFonts w:ascii="Aptos" w:hAnsi="Aptos" w:eastAsia="Aptos" w:cs="Aptos"/>
          <w:noProof w:val="0"/>
          <w:sz w:val="24"/>
          <w:szCs w:val="24"/>
          <w:lang w:val="en-GB"/>
        </w:rPr>
      </w:pPr>
      <w:r w:rsidR="0BD0F8E8">
        <w:drawing>
          <wp:inline xmlns:wp14="http://schemas.microsoft.com/office/word/2010/wordprocessingDrawing" wp14:editId="76667F06" wp14:anchorId="7C061FD2">
            <wp:extent cx="4010025" cy="1962150"/>
            <wp:effectExtent l="0" t="0" r="0" b="0"/>
            <wp:docPr id="3191656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9165637" name=""/>
                    <pic:cNvPicPr/>
                  </pic:nvPicPr>
                  <pic:blipFill>
                    <a:blip xmlns:r="http://schemas.openxmlformats.org/officeDocument/2006/relationships" r:embed="rId917385422">
                      <a:extLst>
                        <a:ext xmlns:a="http://schemas.openxmlformats.org/drawingml/2006/main" uri="{28A0092B-C50C-407E-A947-70E740481C1C}">
                          <a14:useLocalDpi xmlns:a14="http://schemas.microsoft.com/office/drawing/2010/main" val="0"/>
                        </a:ext>
                      </a:extLst>
                    </a:blip>
                    <a:stretch>
                      <a:fillRect/>
                    </a:stretch>
                  </pic:blipFill>
                  <pic:spPr>
                    <a:xfrm>
                      <a:off x="0" y="0"/>
                      <a:ext cx="4010025" cy="1962150"/>
                    </a:xfrm>
                    <a:prstGeom prst="rect">
                      <a:avLst/>
                    </a:prstGeom>
                  </pic:spPr>
                </pic:pic>
              </a:graphicData>
            </a:graphic>
          </wp:inline>
        </w:drawing>
      </w:r>
      <w:r w:rsidR="75114E70">
        <w:rPr/>
        <w:t xml:space="preserve"> </w:t>
      </w:r>
      <w:r w:rsidRPr="7BDC6913" w:rsidR="75114E70">
        <w:rPr>
          <w:rFonts w:ascii="Times New Roman" w:hAnsi="Times New Roman" w:eastAsia="Times New Roman" w:cs="Times New Roman"/>
          <w:noProof w:val="0"/>
          <w:sz w:val="24"/>
          <w:szCs w:val="24"/>
          <w:lang w:val="en-GB"/>
        </w:rPr>
        <w:t>(Twinkl.co.uk, 2025b)</w:t>
      </w:r>
    </w:p>
    <w:p w:rsidR="37692AFB" w:rsidP="37692AFB" w:rsidRDefault="37692AFB" w14:paraId="04A15C24" w14:textId="688C1AA5">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E101A"/>
          <w:sz w:val="24"/>
          <w:szCs w:val="24"/>
          <w:lang w:val="en-GB"/>
        </w:rPr>
      </w:pPr>
    </w:p>
    <w:p w:rsidR="0BD0F8E8" w:rsidP="37692AFB" w:rsidRDefault="0BD0F8E8" w14:paraId="65E4BA08" w14:textId="5AC0514E">
      <w:pPr>
        <w:spacing w:before="240" w:beforeAutospacing="off" w:after="24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1"/>
          <w:bCs w:val="1"/>
          <w:i w:val="0"/>
          <w:iCs w:val="0"/>
          <w:caps w:val="0"/>
          <w:smallCaps w:val="0"/>
          <w:strike w:val="0"/>
          <w:dstrike w:val="0"/>
          <w:noProof w:val="0"/>
          <w:color w:val="0E101A"/>
          <w:sz w:val="24"/>
          <w:szCs w:val="24"/>
          <w:u w:val="single"/>
          <w:lang w:val="en-GB"/>
        </w:rPr>
        <w:t>Instructions for a restorative practice session</w:t>
      </w:r>
    </w:p>
    <w:p w:rsidR="0BD0F8E8" w:rsidP="37692AFB" w:rsidRDefault="0BD0F8E8" w14:paraId="17ACD868" w14:textId="0D462A3A">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1"/>
          <w:bCs w:val="1"/>
          <w:i w:val="0"/>
          <w:iCs w:val="0"/>
          <w:caps w:val="0"/>
          <w:smallCaps w:val="0"/>
          <w:noProof w:val="0"/>
          <w:color w:val="0E101A"/>
          <w:sz w:val="28"/>
          <w:szCs w:val="28"/>
          <w:lang w:val="en-GB"/>
        </w:rPr>
        <w:t>Before</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engaging in conversation with the child/children</w:t>
      </w:r>
    </w:p>
    <w:p w:rsidR="0BD0F8E8" w:rsidP="37692AFB" w:rsidRDefault="0BD0F8E8" w14:paraId="4FD32B01" w14:textId="2C144883">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37692AFB" w:rsidRDefault="0BD0F8E8" w14:paraId="5C81B506" w14:textId="3FD3368D">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Regulate your own emotions – de-escalate from the situation</w:t>
      </w:r>
    </w:p>
    <w:p w:rsidR="0BD0F8E8" w:rsidP="37692AFB" w:rsidRDefault="0BD0F8E8" w14:paraId="66E569B4" w14:textId="3A18AD2E">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Remain calm</w:t>
      </w:r>
    </w:p>
    <w:p w:rsidR="0BD0F8E8" w:rsidP="37692AFB" w:rsidRDefault="0BD0F8E8" w14:paraId="2ED0F306" w14:textId="3F3816F3">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Establish a safe environment – physically and psychologically</w:t>
      </w:r>
    </w:p>
    <w:p w:rsidR="0BD0F8E8" w:rsidP="37692AFB" w:rsidRDefault="0BD0F8E8" w14:paraId="1F02C15C" w14:textId="4810A74A">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Separate behaviour from the child - address the action</w:t>
      </w:r>
    </w:p>
    <w:p w:rsidR="0BD0F8E8" w:rsidP="37692AFB" w:rsidRDefault="0BD0F8E8" w14:paraId="51FD7BF8" w14:textId="509D1055">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37692AFB" w:rsidRDefault="0BD0F8E8" w14:paraId="051A709F" w14:textId="036817E3">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1"/>
          <w:bCs w:val="1"/>
          <w:i w:val="0"/>
          <w:iCs w:val="0"/>
          <w:caps w:val="0"/>
          <w:smallCaps w:val="0"/>
          <w:noProof w:val="0"/>
          <w:color w:val="0E101A"/>
          <w:sz w:val="28"/>
          <w:szCs w:val="28"/>
          <w:lang w:val="en-GB"/>
        </w:rPr>
        <w:t>During</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the conversation with the child/children</w:t>
      </w:r>
    </w:p>
    <w:p w:rsidR="37692AFB" w:rsidP="37692AFB" w:rsidRDefault="37692AFB" w14:paraId="71A6FBD1" w14:textId="42B46F9C">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p>
    <w:p w:rsidR="0BD0F8E8" w:rsidP="37692AFB" w:rsidRDefault="0BD0F8E8" w14:paraId="4D35EB39" w14:textId="1A7A56AF">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Invite the child/children involved to share what has happened</w:t>
      </w:r>
    </w:p>
    <w:p w:rsidR="0BD0F8E8" w:rsidP="37692AFB" w:rsidRDefault="0BD0F8E8" w14:paraId="3644668C" w14:textId="333AC049">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Address the harm caused, the needs of those affected, and the root cause of the conflict</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37692AFB" w:rsidRDefault="0BD0F8E8" w14:paraId="68E92CBE" w14:textId="1E09E654">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Ask what they were thinking then/now</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37692AFB" w:rsidRDefault="0BD0F8E8" w14:paraId="42B68AC1" w14:textId="0C14039A">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Discuss the impact – who has been affected?</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37692AFB" w:rsidRDefault="0BD0F8E8" w14:paraId="3F767C9B" w14:textId="39A269CB">
      <w:pPr>
        <w:pStyle w:val="ListParagraph"/>
        <w:numPr>
          <w:ilvl w:val="0"/>
          <w:numId w:val="2"/>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Facilitate reflection – ready to move forward</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37692AFB" w:rsidP="37692AFB" w:rsidRDefault="37692AFB" w14:paraId="1E989019" w14:textId="2168141C">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p>
    <w:p w:rsidR="0BD0F8E8" w:rsidP="37692AFB" w:rsidRDefault="0BD0F8E8" w14:paraId="5014CB32" w14:textId="6965748B">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1"/>
          <w:bCs w:val="1"/>
          <w:i w:val="0"/>
          <w:iCs w:val="0"/>
          <w:caps w:val="0"/>
          <w:smallCaps w:val="0"/>
          <w:noProof w:val="0"/>
          <w:color w:val="0E101A"/>
          <w:sz w:val="28"/>
          <w:szCs w:val="28"/>
          <w:lang w:val="en-GB"/>
        </w:rPr>
        <w:t>After</w:t>
      </w:r>
      <w:r w:rsidRPr="37692AFB" w:rsidR="0BD0F8E8">
        <w:rPr>
          <w:rFonts w:ascii="Times New Roman" w:hAnsi="Times New Roman" w:eastAsia="Times New Roman" w:cs="Times New Roman"/>
          <w:b w:val="1"/>
          <w:bCs w:val="1"/>
          <w:i w:val="0"/>
          <w:iCs w:val="0"/>
          <w:caps w:val="0"/>
          <w:smallCaps w:val="0"/>
          <w:noProof w:val="0"/>
          <w:color w:val="0E101A"/>
          <w:sz w:val="24"/>
          <w:szCs w:val="24"/>
          <w:lang w:val="en-GB"/>
        </w:rPr>
        <w:t xml:space="preserve"> </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the</w:t>
      </w:r>
      <w:r w:rsidRPr="37692AFB" w:rsidR="0BD0F8E8">
        <w:rPr>
          <w:rFonts w:ascii="Times New Roman" w:hAnsi="Times New Roman" w:eastAsia="Times New Roman" w:cs="Times New Roman"/>
          <w:b w:val="1"/>
          <w:bCs w:val="1"/>
          <w:i w:val="0"/>
          <w:iCs w:val="0"/>
          <w:caps w:val="0"/>
          <w:smallCaps w:val="0"/>
          <w:noProof w:val="0"/>
          <w:color w:val="0E101A"/>
          <w:sz w:val="24"/>
          <w:szCs w:val="24"/>
          <w:lang w:val="en-GB"/>
        </w:rPr>
        <w:t xml:space="preserve"> </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conversation with the child/children</w:t>
      </w:r>
    </w:p>
    <w:p w:rsidR="37692AFB" w:rsidP="37692AFB" w:rsidRDefault="37692AFB" w14:paraId="135543F6" w14:textId="5A92DE4C">
      <w:p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p>
    <w:p w:rsidR="0BD0F8E8" w:rsidP="37692AFB" w:rsidRDefault="0BD0F8E8" w14:paraId="1FD0D230" w14:textId="1B5794D7">
      <w:pPr>
        <w:pStyle w:val="ListParagraph"/>
        <w:numPr>
          <w:ilvl w:val="0"/>
          <w:numId w:val="3"/>
        </w:numPr>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E101A"/>
          <w:sz w:val="24"/>
          <w:szCs w:val="24"/>
          <w:lang w:val="en-GB"/>
        </w:rPr>
      </w:pPr>
      <w:r w:rsidRPr="37692AFB"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Identify acceptable outcomes</w:t>
      </w:r>
      <w:r w:rsidRPr="37692AFB"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75439B73" w:rsidRDefault="0BD0F8E8" w14:paraId="34FD128B" w14:textId="51015F23" w14:noSpellErr="1">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r w:rsidRPr="75439B73"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Take action</w:t>
      </w:r>
      <w:r w:rsidRPr="75439B73" w:rsidR="0BD0F8E8">
        <w:rPr>
          <w:rFonts w:ascii="Times New Roman" w:hAnsi="Times New Roman" w:eastAsia="Times New Roman" w:cs="Times New Roman"/>
          <w:b w:val="0"/>
          <w:bCs w:val="0"/>
          <w:i w:val="0"/>
          <w:iCs w:val="0"/>
          <w:caps w:val="0"/>
          <w:smallCaps w:val="0"/>
          <w:noProof w:val="0"/>
          <w:color w:val="0E101A"/>
          <w:sz w:val="24"/>
          <w:szCs w:val="24"/>
          <w:highlight w:val="yellow"/>
          <w:lang w:val="en-GB"/>
        </w:rPr>
        <w:t xml:space="preserve"> based on the plans established  </w:t>
      </w:r>
      <w:r w:rsidRPr="75439B73"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0BD0F8E8" w:rsidP="75439B73" w:rsidRDefault="0BD0F8E8" w14:paraId="1127951F" w14:textId="215E4125" w14:noSpellErr="1">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r w:rsidRPr="75439B73"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p>
    <w:p w:rsidR="37692AFB" w:rsidP="75439B73" w:rsidRDefault="37692AFB" w14:paraId="33BE6F20" w14:textId="0062C070" w14:noSpellErr="1">
      <w:pPr>
        <w:spacing w:before="0" w:beforeAutospacing="off" w:after="0" w:afterAutospacing="off" w:line="360" w:lineRule="auto"/>
        <w:ind w:left="720"/>
        <w:jc w:val="left"/>
        <w:rPr>
          <w:rFonts w:ascii="Times New Roman" w:hAnsi="Times New Roman" w:eastAsia="Times New Roman" w:cs="Times New Roman"/>
          <w:b w:val="0"/>
          <w:bCs w:val="0"/>
          <w:i w:val="0"/>
          <w:iCs w:val="0"/>
          <w:caps w:val="0"/>
          <w:smallCaps w:val="0"/>
          <w:noProof w:val="0"/>
          <w:color w:val="0E101A"/>
          <w:sz w:val="24"/>
          <w:szCs w:val="24"/>
          <w:lang w:val="en-GB"/>
        </w:rPr>
      </w:pPr>
    </w:p>
    <w:p w:rsidR="0BD0F8E8" w:rsidP="75439B73" w:rsidRDefault="0BD0F8E8" w14:paraId="5E2461FF" w14:textId="44416351" w14:noSpellErr="1">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0BD0F8E8">
        <w:drawing>
          <wp:inline wp14:editId="7F3EC64F" wp14:anchorId="5A54FF20">
            <wp:extent cx="1800225" cy="1762125"/>
            <wp:effectExtent l="0" t="0" r="0" b="0"/>
            <wp:docPr id="17651717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5171738" name=""/>
                    <pic:cNvPicPr/>
                  </pic:nvPicPr>
                  <pic:blipFill>
                    <a:blip xmlns:r="http://schemas.openxmlformats.org/officeDocument/2006/relationships" r:embed="rId1069785577">
                      <a:extLst>
                        <a:ext xmlns:a="http://schemas.openxmlformats.org/drawingml/2006/main" uri="{28A0092B-C50C-407E-A947-70E740481C1C}">
                          <a14:useLocalDpi xmlns:a14="http://schemas.microsoft.com/office/drawing/2010/main" val="0"/>
                        </a:ext>
                      </a:extLst>
                    </a:blip>
                    <a:stretch>
                      <a:fillRect/>
                    </a:stretch>
                  </pic:blipFill>
                  <pic:spPr>
                    <a:xfrm>
                      <a:off x="0" y="0"/>
                      <a:ext cx="1800225" cy="1762125"/>
                    </a:xfrm>
                    <a:prstGeom prst="rect">
                      <a:avLst/>
                    </a:prstGeom>
                  </pic:spPr>
                </pic:pic>
              </a:graphicData>
            </a:graphic>
          </wp:inline>
        </w:drawing>
      </w:r>
      <w:r w:rsidRPr="7BDC6913" w:rsidR="0BD0F8E8">
        <w:rPr>
          <w:rFonts w:ascii="Times New Roman" w:hAnsi="Times New Roman" w:eastAsia="Times New Roman" w:cs="Times New Roman"/>
          <w:b w:val="0"/>
          <w:bCs w:val="0"/>
          <w:i w:val="0"/>
          <w:iCs w:val="0"/>
          <w:caps w:val="0"/>
          <w:smallCaps w:val="0"/>
          <w:noProof w:val="0"/>
          <w:color w:val="0E101A"/>
          <w:sz w:val="24"/>
          <w:szCs w:val="24"/>
          <w:lang w:val="en-GB"/>
        </w:rPr>
        <w:t xml:space="preserve">                           </w:t>
      </w:r>
      <w:r w:rsidR="0BD0F8E8">
        <w:drawing>
          <wp:inline wp14:editId="2FA605F4" wp14:anchorId="187F953E">
            <wp:extent cx="1933575" cy="1733550"/>
            <wp:effectExtent l="0" t="0" r="0" b="0"/>
            <wp:docPr id="1171825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1825885" name=""/>
                    <pic:cNvPicPr/>
                  </pic:nvPicPr>
                  <pic:blipFill>
                    <a:blip xmlns:r="http://schemas.openxmlformats.org/officeDocument/2006/relationships" r:embed="rId1485926502">
                      <a:extLst>
                        <a:ext xmlns:a="http://schemas.openxmlformats.org/drawingml/2006/main" uri="{28A0092B-C50C-407E-A947-70E740481C1C}">
                          <a14:useLocalDpi xmlns:a14="http://schemas.microsoft.com/office/drawing/2010/main" val="0"/>
                        </a:ext>
                      </a:extLst>
                    </a:blip>
                    <a:stretch>
                      <a:fillRect/>
                    </a:stretch>
                  </pic:blipFill>
                  <pic:spPr>
                    <a:xfrm>
                      <a:off x="0" y="0"/>
                      <a:ext cx="1933575" cy="1733550"/>
                    </a:xfrm>
                    <a:prstGeom prst="rect">
                      <a:avLst/>
                    </a:prstGeom>
                  </pic:spPr>
                </pic:pic>
              </a:graphicData>
            </a:graphic>
          </wp:inline>
        </w:drawing>
      </w:r>
    </w:p>
    <w:p w:rsidR="37692AFB" w:rsidP="7BDC6913" w:rsidRDefault="37692AFB" w14:paraId="563F09CC" w14:textId="54796474">
      <w:pPr>
        <w:pStyle w:val="Normal"/>
        <w:spacing w:before="0" w:beforeAutospacing="off" w:after="0" w:afterAutospacing="off" w:line="360" w:lineRule="auto"/>
        <w:ind w:left="720"/>
        <w:jc w:val="left"/>
        <w:rPr>
          <w:rFonts w:ascii="Aptos" w:hAnsi="Aptos" w:eastAsia="Aptos" w:cs="Aptos"/>
          <w:noProof w:val="0"/>
          <w:sz w:val="24"/>
          <w:szCs w:val="24"/>
          <w:lang w:val="en-GB"/>
        </w:rPr>
      </w:pPr>
      <w:r w:rsidRPr="7BDC6913" w:rsidR="0BA50DC1">
        <w:rPr>
          <w:rFonts w:ascii="Times New Roman" w:hAnsi="Times New Roman" w:eastAsia="Times New Roman" w:cs="Times New Roman"/>
          <w:noProof w:val="0"/>
          <w:sz w:val="24"/>
          <w:szCs w:val="24"/>
          <w:lang w:val="en-GB"/>
        </w:rPr>
        <w:t>(TPT, 2018)</w:t>
      </w:r>
      <w:r w:rsidRPr="7BDC6913" w:rsidR="7E77EB66">
        <w:rPr>
          <w:rFonts w:ascii="Times New Roman" w:hAnsi="Times New Roman" w:eastAsia="Times New Roman" w:cs="Times New Roman"/>
          <w:noProof w:val="0"/>
          <w:sz w:val="24"/>
          <w:szCs w:val="24"/>
          <w:lang w:val="en-GB"/>
        </w:rPr>
        <w:t xml:space="preserve"> </w:t>
      </w:r>
      <w:r>
        <w:tab/>
      </w:r>
      <w:r>
        <w:tab/>
      </w:r>
      <w:r>
        <w:tab/>
      </w:r>
      <w:r>
        <w:tab/>
      </w:r>
      <w:r>
        <w:tab/>
      </w:r>
      <w:r w:rsidRPr="7BDC6913" w:rsidR="7E77EB66">
        <w:rPr>
          <w:rFonts w:ascii="Times New Roman" w:hAnsi="Times New Roman" w:eastAsia="Times New Roman" w:cs="Times New Roman"/>
          <w:noProof w:val="0"/>
          <w:sz w:val="24"/>
          <w:szCs w:val="24"/>
          <w:lang w:val="en-GB"/>
        </w:rPr>
        <w:t>(</w:t>
      </w:r>
      <w:r w:rsidRPr="7BDC6913" w:rsidR="7E77EB66">
        <w:rPr>
          <w:rFonts w:ascii="Times New Roman" w:hAnsi="Times New Roman" w:eastAsia="Times New Roman" w:cs="Times New Roman"/>
          <w:noProof w:val="0"/>
          <w:sz w:val="24"/>
          <w:szCs w:val="24"/>
          <w:lang w:val="en-GB"/>
        </w:rPr>
        <w:t>PosterMyWall</w:t>
      </w:r>
      <w:r w:rsidRPr="7BDC6913" w:rsidR="7E77EB66">
        <w:rPr>
          <w:rFonts w:ascii="Times New Roman" w:hAnsi="Times New Roman" w:eastAsia="Times New Roman" w:cs="Times New Roman"/>
          <w:noProof w:val="0"/>
          <w:sz w:val="24"/>
          <w:szCs w:val="24"/>
          <w:lang w:val="en-GB"/>
        </w:rPr>
        <w:t>, 2025)</w:t>
      </w:r>
    </w:p>
    <w:p w:rsidR="37692AFB" w:rsidP="75439B73" w:rsidRDefault="37692AFB" w14:paraId="3E906AC9" w14:textId="076F1ACE" w14:noSpellErr="1">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BD0F8E8" w:rsidP="75439B73" w:rsidRDefault="0BD0F8E8" w14:paraId="1FCDEB86" w14:textId="5E5D9EBA" w14:noSpellErr="1">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0BD0F8E8">
        <w:drawing>
          <wp:inline wp14:editId="090F4E99" wp14:anchorId="10C490D8">
            <wp:extent cx="1571625" cy="2000250"/>
            <wp:effectExtent l="0" t="0" r="0" b="0"/>
            <wp:docPr id="15202428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0242886" name=""/>
                    <pic:cNvPicPr/>
                  </pic:nvPicPr>
                  <pic:blipFill>
                    <a:blip xmlns:r="http://schemas.openxmlformats.org/officeDocument/2006/relationships" r:embed="rId1161532529">
                      <a:extLst>
                        <a:ext xmlns:a="http://schemas.openxmlformats.org/drawingml/2006/main" uri="{28A0092B-C50C-407E-A947-70E740481C1C}">
                          <a14:useLocalDpi xmlns:a14="http://schemas.microsoft.com/office/drawing/2010/main" val="0"/>
                        </a:ext>
                      </a:extLst>
                    </a:blip>
                    <a:stretch>
                      <a:fillRect/>
                    </a:stretch>
                  </pic:blipFill>
                  <pic:spPr>
                    <a:xfrm>
                      <a:off x="0" y="0"/>
                      <a:ext cx="1571625" cy="2000250"/>
                    </a:xfrm>
                    <a:prstGeom prst="rect">
                      <a:avLst/>
                    </a:prstGeom>
                  </pic:spPr>
                </pic:pic>
              </a:graphicData>
            </a:graphic>
          </wp:inline>
        </w:drawing>
      </w:r>
      <w:r w:rsidRPr="7BDC6913" w:rsidR="0BD0F8E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0BD0F8E8">
        <w:drawing>
          <wp:inline wp14:editId="135BF407" wp14:anchorId="1B16A4A5">
            <wp:extent cx="1581150" cy="2028825"/>
            <wp:effectExtent l="0" t="0" r="0" b="0"/>
            <wp:docPr id="1966541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6541797" name=""/>
                    <pic:cNvPicPr/>
                  </pic:nvPicPr>
                  <pic:blipFill>
                    <a:blip xmlns:r="http://schemas.openxmlformats.org/officeDocument/2006/relationships" r:embed="rId1975820276">
                      <a:extLst>
                        <a:ext xmlns:a="http://schemas.openxmlformats.org/drawingml/2006/main" uri="{28A0092B-C50C-407E-A947-70E740481C1C}">
                          <a14:useLocalDpi xmlns:a14="http://schemas.microsoft.com/office/drawing/2010/main" val="0"/>
                        </a:ext>
                      </a:extLst>
                    </a:blip>
                    <a:stretch>
                      <a:fillRect/>
                    </a:stretch>
                  </pic:blipFill>
                  <pic:spPr>
                    <a:xfrm>
                      <a:off x="0" y="0"/>
                      <a:ext cx="1581150" cy="2028825"/>
                    </a:xfrm>
                    <a:prstGeom prst="rect">
                      <a:avLst/>
                    </a:prstGeom>
                  </pic:spPr>
                </pic:pic>
              </a:graphicData>
            </a:graphic>
          </wp:inline>
        </w:drawing>
      </w:r>
    </w:p>
    <w:p w:rsidR="37692AFB" w:rsidP="7BDC6913" w:rsidRDefault="37692AFB" w14:paraId="005D9803" w14:textId="1047957D">
      <w:pPr>
        <w:pStyle w:val="Normal"/>
        <w:spacing w:before="0" w:beforeAutospacing="off" w:after="0" w:afterAutospacing="off" w:line="360" w:lineRule="auto"/>
        <w:ind w:left="720"/>
        <w:jc w:val="left"/>
        <w:rPr>
          <w:rFonts w:ascii="Aptos" w:hAnsi="Aptos" w:eastAsia="Aptos" w:cs="Aptos"/>
          <w:noProof w:val="0"/>
          <w:sz w:val="24"/>
          <w:szCs w:val="24"/>
          <w:lang w:val="en-GB"/>
        </w:rPr>
      </w:pPr>
      <w:r w:rsidRPr="7BDC6913" w:rsidR="221A5151">
        <w:rPr>
          <w:rFonts w:ascii="Times New Roman" w:hAnsi="Times New Roman" w:eastAsia="Times New Roman" w:cs="Times New Roman"/>
          <w:noProof w:val="0"/>
          <w:sz w:val="24"/>
          <w:szCs w:val="24"/>
          <w:lang w:val="en-GB"/>
        </w:rPr>
        <w:t>(Twinkl.co.uk, 2025)</w:t>
      </w:r>
      <w:r w:rsidRPr="7BDC6913" w:rsidR="7C359352">
        <w:rPr>
          <w:rFonts w:ascii="Times New Roman" w:hAnsi="Times New Roman" w:eastAsia="Times New Roman" w:cs="Times New Roman"/>
          <w:noProof w:val="0"/>
          <w:sz w:val="24"/>
          <w:szCs w:val="24"/>
          <w:lang w:val="en-GB"/>
        </w:rPr>
        <w:t xml:space="preserve">                                    </w:t>
      </w:r>
      <w:r w:rsidRPr="7BDC6913" w:rsidR="3E29B4F8">
        <w:rPr>
          <w:rFonts w:ascii="Times New Roman" w:hAnsi="Times New Roman" w:eastAsia="Times New Roman" w:cs="Times New Roman"/>
          <w:noProof w:val="0"/>
          <w:sz w:val="24"/>
          <w:szCs w:val="24"/>
          <w:lang w:val="en-GB"/>
        </w:rPr>
        <w:t xml:space="preserve">        </w:t>
      </w:r>
      <w:r w:rsidRPr="7BDC6913" w:rsidR="7C359352">
        <w:rPr>
          <w:rFonts w:ascii="Times New Roman" w:hAnsi="Times New Roman" w:eastAsia="Times New Roman" w:cs="Times New Roman"/>
          <w:noProof w:val="0"/>
          <w:sz w:val="24"/>
          <w:szCs w:val="24"/>
          <w:lang w:val="en-GB"/>
        </w:rPr>
        <w:t>(Twinkl.co.uk, 2025)</w:t>
      </w:r>
    </w:p>
    <w:p w:rsidR="7BDC6913" w:rsidP="7BDC6913" w:rsidRDefault="7BDC6913" w14:paraId="195BB245" w14:textId="70E26A5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BD0F8E8" w:rsidP="75439B73" w:rsidRDefault="0BD0F8E8" w14:paraId="0F448AE1" w14:textId="5A93112B" w14:noSpellErr="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04F7B1" w:rsidR="0BD0F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resources will equip you with the tools and knowledge needed to </w:t>
      </w:r>
      <w:r w:rsidRPr="2F04F7B1" w:rsidR="0BD0F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2F04F7B1" w:rsidR="0BD0F8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restorative practice session effectively. By employing the strategies and techniques outlined in these materials, you can create a safe and supportive environment that encourages open dialogue, fosters empathy, and promotes accountability among children. Whether you are working with an individual or a group, these resources will guide you in developing the essential skills for leading restorative conversations aimed at repairing harm and strengthening relationships.</w:t>
      </w:r>
    </w:p>
    <w:p w:rsidR="2F04F7B1" w:rsidP="2F04F7B1" w:rsidRDefault="2F04F7B1" w14:paraId="42396303" w14:textId="59D1955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2F2C7DB3" w14:textId="038EA43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15822FA9" w14:textId="26EFE85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2B941EA9" w14:textId="6FF44B5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4DF3B05B" w14:textId="3574E6B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4728FF63" w14:textId="31E569B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1EEE539C" w14:textId="28E3C45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3FF6C120" w14:textId="55DD2E7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0DE5FBD8" w14:textId="4F381AC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17C04EAC" w14:textId="1A0EEB5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067E974D" w14:textId="52112C7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485888AD" w14:textId="6B43D7E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5F8F1277" w14:textId="0AD9E8D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1A6669F6" w14:textId="796D341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0C3B9C51" w14:textId="3D4CFEA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73573C70" w14:textId="7DD904F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675A8638" w14:textId="489264B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09FCE82D" w14:textId="315D380B">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10C4187A" w14:textId="65824DC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04F7B1" w:rsidP="2F04F7B1" w:rsidRDefault="2F04F7B1" w14:paraId="118C1643" w14:textId="3DD3F15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C3F48E5" w:rsidP="2F04F7B1" w:rsidRDefault="4C3F48E5" w14:noSpellErr="1" w14:paraId="7DE7D767" w14:textId="018218C8">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r w:rsidRPr="2F04F7B1" w:rsidR="4C3F48E5">
        <w:rPr>
          <w:rFonts w:ascii="Times New Roman" w:hAnsi="Times New Roman" w:eastAsia="Times New Roman" w:cs="Times New Roman"/>
          <w:b w:val="1"/>
          <w:bCs w:val="1"/>
          <w:noProof w:val="0"/>
          <w:sz w:val="28"/>
          <w:szCs w:val="28"/>
          <w:lang w:val="en-GB"/>
        </w:rPr>
        <w:t>Reference list</w:t>
      </w:r>
    </w:p>
    <w:p w:rsidR="4C3F48E5" w:rsidP="2F04F7B1" w:rsidRDefault="4C3F48E5" w14:noSpellErr="1" w14:paraId="03854561" w14:textId="2A873A26">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Anti-Bullying Alliance (2023). </w:t>
      </w:r>
      <w:r w:rsidRPr="2F04F7B1" w:rsidR="4C3F48E5">
        <w:rPr>
          <w:rFonts w:ascii="Times New Roman" w:hAnsi="Times New Roman" w:eastAsia="Times New Roman" w:cs="Times New Roman"/>
          <w:i w:val="1"/>
          <w:iCs w:val="1"/>
          <w:noProof w:val="0"/>
          <w:sz w:val="24"/>
          <w:szCs w:val="24"/>
          <w:lang w:val="en-GB"/>
        </w:rPr>
        <w:t>What is restorative practice?</w:t>
      </w:r>
      <w:r w:rsidRPr="2F04F7B1" w:rsidR="4C3F48E5">
        <w:rPr>
          <w:rFonts w:ascii="Times New Roman" w:hAnsi="Times New Roman" w:eastAsia="Times New Roman" w:cs="Times New Roman"/>
          <w:noProof w:val="0"/>
          <w:sz w:val="24"/>
          <w:szCs w:val="24"/>
          <w:lang w:val="en-GB"/>
        </w:rPr>
        <w:t xml:space="preserve"> [online] Anti-Bullying Alliance. Available at: </w:t>
      </w:r>
      <w:hyperlink r:id="Rcf566db630f14ff2">
        <w:r w:rsidRPr="2F04F7B1" w:rsidR="4C3F48E5">
          <w:rPr>
            <w:rStyle w:val="Hyperlink"/>
            <w:rFonts w:ascii="Times New Roman" w:hAnsi="Times New Roman" w:eastAsia="Times New Roman" w:cs="Times New Roman"/>
            <w:noProof w:val="0"/>
            <w:sz w:val="24"/>
            <w:szCs w:val="24"/>
            <w:lang w:val="en-GB"/>
          </w:rPr>
          <w:t>https://anti-bullyingalliance.org.uk/tools-information/all-about-bullying/responding-bullying/restorative-practice/what-restorative</w:t>
        </w:r>
      </w:hyperlink>
      <w:r w:rsidRPr="2F04F7B1" w:rsidR="4C3F48E5">
        <w:rPr>
          <w:rFonts w:ascii="Times New Roman" w:hAnsi="Times New Roman" w:eastAsia="Times New Roman" w:cs="Times New Roman"/>
          <w:noProof w:val="0"/>
          <w:sz w:val="24"/>
          <w:szCs w:val="24"/>
          <w:lang w:val="en-GB"/>
        </w:rPr>
        <w:t xml:space="preserve"> [Accessed 19 Oct. 2025].</w:t>
      </w:r>
    </w:p>
    <w:p w:rsidR="4C3F48E5" w:rsidP="2F04F7B1" w:rsidRDefault="4C3F48E5" w14:noSpellErr="1" w14:paraId="35FB4D1B" w14:textId="4FEFC29D">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Child Law Advice (2019). </w:t>
      </w:r>
      <w:r w:rsidRPr="2F04F7B1" w:rsidR="4C3F48E5">
        <w:rPr>
          <w:rFonts w:ascii="Times New Roman" w:hAnsi="Times New Roman" w:eastAsia="Times New Roman" w:cs="Times New Roman"/>
          <w:i w:val="1"/>
          <w:iCs w:val="1"/>
          <w:noProof w:val="0"/>
          <w:sz w:val="24"/>
          <w:szCs w:val="24"/>
          <w:lang w:val="en-GB"/>
        </w:rPr>
        <w:t>The law on smacking children</w:t>
      </w:r>
      <w:r w:rsidRPr="2F04F7B1" w:rsidR="4C3F48E5">
        <w:rPr>
          <w:rFonts w:ascii="Times New Roman" w:hAnsi="Times New Roman" w:eastAsia="Times New Roman" w:cs="Times New Roman"/>
          <w:noProof w:val="0"/>
          <w:sz w:val="24"/>
          <w:szCs w:val="24"/>
          <w:lang w:val="en-GB"/>
        </w:rPr>
        <w:t xml:space="preserve">. [online] Childlawadvice.org.uk. Available at: </w:t>
      </w:r>
      <w:hyperlink r:id="R83872416d6c541b6">
        <w:r w:rsidRPr="2F04F7B1" w:rsidR="4C3F48E5">
          <w:rPr>
            <w:rStyle w:val="Hyperlink"/>
            <w:rFonts w:ascii="Times New Roman" w:hAnsi="Times New Roman" w:eastAsia="Times New Roman" w:cs="Times New Roman"/>
            <w:noProof w:val="0"/>
            <w:sz w:val="24"/>
            <w:szCs w:val="24"/>
            <w:lang w:val="en-GB"/>
          </w:rPr>
          <w:t>https://childlawadvice.org.uk/information-pages/the-law-on-smacking-children/</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71318DFD" w14:textId="433CA8AB">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Cloke, H. (2023). </w:t>
      </w:r>
      <w:r w:rsidRPr="2F04F7B1" w:rsidR="4C3F48E5">
        <w:rPr>
          <w:rFonts w:ascii="Times New Roman" w:hAnsi="Times New Roman" w:eastAsia="Times New Roman" w:cs="Times New Roman"/>
          <w:i w:val="1"/>
          <w:iCs w:val="1"/>
          <w:noProof w:val="0"/>
          <w:sz w:val="24"/>
          <w:szCs w:val="24"/>
          <w:lang w:val="en-GB"/>
        </w:rPr>
        <w:t>John Dewey’s Learning Theory: How We Learn Through Experience</w:t>
      </w:r>
      <w:r w:rsidRPr="2F04F7B1" w:rsidR="4C3F48E5">
        <w:rPr>
          <w:rFonts w:ascii="Times New Roman" w:hAnsi="Times New Roman" w:eastAsia="Times New Roman" w:cs="Times New Roman"/>
          <w:noProof w:val="0"/>
          <w:sz w:val="24"/>
          <w:szCs w:val="24"/>
          <w:lang w:val="en-GB"/>
        </w:rPr>
        <w:t xml:space="preserve">. [online] Growth Engineering. Available at: </w:t>
      </w:r>
      <w:hyperlink r:id="R5fcf39bfedf34776">
        <w:r w:rsidRPr="2F04F7B1" w:rsidR="4C3F48E5">
          <w:rPr>
            <w:rStyle w:val="Hyperlink"/>
            <w:rFonts w:ascii="Times New Roman" w:hAnsi="Times New Roman" w:eastAsia="Times New Roman" w:cs="Times New Roman"/>
            <w:noProof w:val="0"/>
            <w:sz w:val="24"/>
            <w:szCs w:val="24"/>
            <w:lang w:val="en-GB"/>
          </w:rPr>
          <w:t>https://www.growthengineering.co.uk/john-dewey/</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039CC9EA" w14:textId="7262FBD3">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Fiveable (2025). </w:t>
      </w:r>
      <w:r w:rsidRPr="2F04F7B1" w:rsidR="4C3F48E5">
        <w:rPr>
          <w:rFonts w:ascii="Times New Roman" w:hAnsi="Times New Roman" w:eastAsia="Times New Roman" w:cs="Times New Roman"/>
          <w:i w:val="1"/>
          <w:iCs w:val="1"/>
          <w:noProof w:val="0"/>
          <w:sz w:val="24"/>
          <w:szCs w:val="24"/>
          <w:lang w:val="en-GB"/>
        </w:rPr>
        <w:t>Historical Perspectives on Classroom Management</w:t>
      </w:r>
      <w:r w:rsidRPr="2F04F7B1" w:rsidR="4C3F48E5">
        <w:rPr>
          <w:rFonts w:ascii="Times New Roman" w:hAnsi="Times New Roman" w:eastAsia="Times New Roman" w:cs="Times New Roman"/>
          <w:noProof w:val="0"/>
          <w:sz w:val="24"/>
          <w:szCs w:val="24"/>
          <w:lang w:val="en-GB"/>
        </w:rPr>
        <w:t xml:space="preserve">. [online] Fiveable. Available at: </w:t>
      </w:r>
      <w:hyperlink r:id="R1faf7aad5d054246">
        <w:r w:rsidRPr="2F04F7B1" w:rsidR="4C3F48E5">
          <w:rPr>
            <w:rStyle w:val="Hyperlink"/>
            <w:rFonts w:ascii="Times New Roman" w:hAnsi="Times New Roman" w:eastAsia="Times New Roman" w:cs="Times New Roman"/>
            <w:noProof w:val="0"/>
            <w:sz w:val="24"/>
            <w:szCs w:val="24"/>
            <w:lang w:val="en-GB"/>
          </w:rPr>
          <w:t>https://fiveable.me/classroom-management/unit-1/historical-perspectives-classroom-management/study-guide/4x5GZBat6g2QBaiQ</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60EA6554" w14:textId="14AE8AA1">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Future Generations Commissioner for Wales (2025). </w:t>
      </w:r>
      <w:r w:rsidRPr="2F04F7B1" w:rsidR="4C3F48E5">
        <w:rPr>
          <w:rFonts w:ascii="Times New Roman" w:hAnsi="Times New Roman" w:eastAsia="Times New Roman" w:cs="Times New Roman"/>
          <w:i w:val="1"/>
          <w:iCs w:val="1"/>
          <w:noProof w:val="0"/>
          <w:sz w:val="24"/>
          <w:szCs w:val="24"/>
          <w:lang w:val="en-GB"/>
        </w:rPr>
        <w:t>Well-being of Future Generations Act 2015 - FGC - CYM</w:t>
      </w:r>
      <w:r w:rsidRPr="2F04F7B1" w:rsidR="4C3F48E5">
        <w:rPr>
          <w:rFonts w:ascii="Times New Roman" w:hAnsi="Times New Roman" w:eastAsia="Times New Roman" w:cs="Times New Roman"/>
          <w:noProof w:val="0"/>
          <w:sz w:val="24"/>
          <w:szCs w:val="24"/>
          <w:lang w:val="en-GB"/>
        </w:rPr>
        <w:t xml:space="preserve">. [online] FGC - CYM. Available at: </w:t>
      </w:r>
      <w:hyperlink r:id="R3f63713cf08940f2">
        <w:r w:rsidRPr="2F04F7B1" w:rsidR="4C3F48E5">
          <w:rPr>
            <w:rStyle w:val="Hyperlink"/>
            <w:rFonts w:ascii="Times New Roman" w:hAnsi="Times New Roman" w:eastAsia="Times New Roman" w:cs="Times New Roman"/>
            <w:noProof w:val="0"/>
            <w:sz w:val="24"/>
            <w:szCs w:val="24"/>
            <w:lang w:val="en-GB"/>
          </w:rPr>
          <w:t>https://futuregenerations.wales/discover/about-future-generations-commissioner/future-generations-act-2015/</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334884E2" w14:textId="12F81999">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Glasser Institute For Choice Theory (2019). </w:t>
      </w:r>
      <w:r w:rsidRPr="2F04F7B1" w:rsidR="4C3F48E5">
        <w:rPr>
          <w:rFonts w:ascii="Times New Roman" w:hAnsi="Times New Roman" w:eastAsia="Times New Roman" w:cs="Times New Roman"/>
          <w:i w:val="1"/>
          <w:iCs w:val="1"/>
          <w:noProof w:val="0"/>
          <w:sz w:val="24"/>
          <w:szCs w:val="24"/>
          <w:lang w:val="en-GB"/>
        </w:rPr>
        <w:t>What is choice theory?</w:t>
      </w:r>
      <w:r w:rsidRPr="2F04F7B1" w:rsidR="4C3F48E5">
        <w:rPr>
          <w:rFonts w:ascii="Times New Roman" w:hAnsi="Times New Roman" w:eastAsia="Times New Roman" w:cs="Times New Roman"/>
          <w:noProof w:val="0"/>
          <w:sz w:val="24"/>
          <w:szCs w:val="24"/>
          <w:lang w:val="en-GB"/>
        </w:rPr>
        <w:t xml:space="preserve"> [online] Wglasser.com. Available at: </w:t>
      </w:r>
      <w:hyperlink r:id="Rd5153d1b63e94bcd">
        <w:r w:rsidRPr="2F04F7B1" w:rsidR="4C3F48E5">
          <w:rPr>
            <w:rStyle w:val="Hyperlink"/>
            <w:rFonts w:ascii="Times New Roman" w:hAnsi="Times New Roman" w:eastAsia="Times New Roman" w:cs="Times New Roman"/>
            <w:noProof w:val="0"/>
            <w:sz w:val="24"/>
            <w:szCs w:val="24"/>
            <w:lang w:val="en-GB"/>
          </w:rPr>
          <w:t>https://wglasser.com/what-is-choice-theory/</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119DA286" w14:textId="15FCD291">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Lodi, E., Perrella, L., Lepri, G.L., Scarpa, M.L. and Patrizi, P. (2021). Use of restorative justice and restorative practices at school: A systematic literature review. </w:t>
      </w:r>
      <w:r w:rsidRPr="2F04F7B1" w:rsidR="4C3F48E5">
        <w:rPr>
          <w:rFonts w:ascii="Times New Roman" w:hAnsi="Times New Roman" w:eastAsia="Times New Roman" w:cs="Times New Roman"/>
          <w:i w:val="1"/>
          <w:iCs w:val="1"/>
          <w:noProof w:val="0"/>
          <w:sz w:val="24"/>
          <w:szCs w:val="24"/>
          <w:lang w:val="en-GB"/>
        </w:rPr>
        <w:t>International Journal of Environmental Research and Public Health</w:t>
      </w:r>
      <w:r w:rsidRPr="2F04F7B1" w:rsidR="4C3F48E5">
        <w:rPr>
          <w:rFonts w:ascii="Times New Roman" w:hAnsi="Times New Roman" w:eastAsia="Times New Roman" w:cs="Times New Roman"/>
          <w:noProof w:val="0"/>
          <w:sz w:val="24"/>
          <w:szCs w:val="24"/>
          <w:lang w:val="en-GB"/>
        </w:rPr>
        <w:t>, [online] 19(1), p.96. doi:https://doi.org/10.3390/ijerph19010096.</w:t>
      </w:r>
    </w:p>
    <w:p w:rsidR="4C3F48E5" w:rsidP="2F04F7B1" w:rsidRDefault="4C3F48E5" w14:noSpellErr="1" w14:paraId="59D42837" w14:textId="75204940">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Main, P. (2022). </w:t>
      </w:r>
      <w:r w:rsidRPr="2F04F7B1" w:rsidR="4C3F48E5">
        <w:rPr>
          <w:rFonts w:ascii="Times New Roman" w:hAnsi="Times New Roman" w:eastAsia="Times New Roman" w:cs="Times New Roman"/>
          <w:i w:val="1"/>
          <w:iCs w:val="1"/>
          <w:noProof w:val="0"/>
          <w:sz w:val="24"/>
          <w:szCs w:val="24"/>
          <w:lang w:val="en-GB"/>
        </w:rPr>
        <w:t>Carl rogers’ theory</w:t>
      </w:r>
      <w:r w:rsidRPr="2F04F7B1" w:rsidR="4C3F48E5">
        <w:rPr>
          <w:rFonts w:ascii="Times New Roman" w:hAnsi="Times New Roman" w:eastAsia="Times New Roman" w:cs="Times New Roman"/>
          <w:noProof w:val="0"/>
          <w:sz w:val="24"/>
          <w:szCs w:val="24"/>
          <w:lang w:val="en-GB"/>
        </w:rPr>
        <w:t xml:space="preserve">. [online] </w:t>
      </w:r>
      <w:hyperlink r:id="Re9013653d0f048f7">
        <w:r w:rsidRPr="2F04F7B1" w:rsidR="4C3F48E5">
          <w:rPr>
            <w:rStyle w:val="Hyperlink"/>
            <w:rFonts w:ascii="Times New Roman" w:hAnsi="Times New Roman" w:eastAsia="Times New Roman" w:cs="Times New Roman"/>
            <w:noProof w:val="0"/>
            <w:sz w:val="24"/>
            <w:szCs w:val="24"/>
            <w:lang w:val="en-GB"/>
          </w:rPr>
          <w:t>www.structural-learning.com</w:t>
        </w:r>
      </w:hyperlink>
      <w:r w:rsidRPr="2F04F7B1" w:rsidR="4C3F48E5">
        <w:rPr>
          <w:rFonts w:ascii="Times New Roman" w:hAnsi="Times New Roman" w:eastAsia="Times New Roman" w:cs="Times New Roman"/>
          <w:noProof w:val="0"/>
          <w:sz w:val="24"/>
          <w:szCs w:val="24"/>
          <w:lang w:val="en-GB"/>
        </w:rPr>
        <w:t xml:space="preserve">. Available at: </w:t>
      </w:r>
      <w:hyperlink r:id="R0fe1e85fa25b4b12">
        <w:r w:rsidRPr="2F04F7B1" w:rsidR="4C3F48E5">
          <w:rPr>
            <w:rStyle w:val="Hyperlink"/>
            <w:rFonts w:ascii="Times New Roman" w:hAnsi="Times New Roman" w:eastAsia="Times New Roman" w:cs="Times New Roman"/>
            <w:noProof w:val="0"/>
            <w:sz w:val="24"/>
            <w:szCs w:val="24"/>
            <w:lang w:val="en-GB"/>
          </w:rPr>
          <w:t>https://www.structural-learning.com/post/carl-rogers-theory</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64950BBA" w14:textId="03FA6BDB">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Morin, A. (2022). </w:t>
      </w:r>
      <w:r w:rsidRPr="2F04F7B1" w:rsidR="4C3F48E5">
        <w:rPr>
          <w:rFonts w:ascii="Times New Roman" w:hAnsi="Times New Roman" w:eastAsia="Times New Roman" w:cs="Times New Roman"/>
          <w:i w:val="1"/>
          <w:iCs w:val="1"/>
          <w:noProof w:val="0"/>
          <w:sz w:val="24"/>
          <w:szCs w:val="24"/>
          <w:lang w:val="en-GB"/>
        </w:rPr>
        <w:t>Positive Behavior Strategies in the Classroom</w:t>
      </w:r>
      <w:r w:rsidRPr="2F04F7B1" w:rsidR="4C3F48E5">
        <w:rPr>
          <w:rFonts w:ascii="Times New Roman" w:hAnsi="Times New Roman" w:eastAsia="Times New Roman" w:cs="Times New Roman"/>
          <w:noProof w:val="0"/>
          <w:sz w:val="24"/>
          <w:szCs w:val="24"/>
          <w:lang w:val="en-GB"/>
        </w:rPr>
        <w:t xml:space="preserve">. [online] Understood. Available at: </w:t>
      </w:r>
      <w:hyperlink r:id="Rf123db245c6b4f24">
        <w:r w:rsidRPr="2F04F7B1" w:rsidR="4C3F48E5">
          <w:rPr>
            <w:rStyle w:val="Hyperlink"/>
            <w:rFonts w:ascii="Times New Roman" w:hAnsi="Times New Roman" w:eastAsia="Times New Roman" w:cs="Times New Roman"/>
            <w:noProof w:val="0"/>
            <w:sz w:val="24"/>
            <w:szCs w:val="24"/>
            <w:lang w:val="en-GB"/>
          </w:rPr>
          <w:t>https://www.understood.org/en/articles/what-are-positive-behavior-strategies</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667D047F" w14:textId="25A78955">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NHS website (2017). </w:t>
      </w:r>
      <w:r w:rsidRPr="2F04F7B1" w:rsidR="4C3F48E5">
        <w:rPr>
          <w:rFonts w:ascii="Times New Roman" w:hAnsi="Times New Roman" w:eastAsia="Times New Roman" w:cs="Times New Roman"/>
          <w:i w:val="1"/>
          <w:iCs w:val="1"/>
          <w:noProof w:val="0"/>
          <w:sz w:val="24"/>
          <w:szCs w:val="24"/>
          <w:lang w:val="en-GB"/>
        </w:rPr>
        <w:t>Tourette syndrome</w:t>
      </w:r>
      <w:r w:rsidRPr="2F04F7B1" w:rsidR="4C3F48E5">
        <w:rPr>
          <w:rFonts w:ascii="Times New Roman" w:hAnsi="Times New Roman" w:eastAsia="Times New Roman" w:cs="Times New Roman"/>
          <w:noProof w:val="0"/>
          <w:sz w:val="24"/>
          <w:szCs w:val="24"/>
          <w:lang w:val="en-GB"/>
        </w:rPr>
        <w:t xml:space="preserve">. [online] nhs.uk. Available at: </w:t>
      </w:r>
      <w:hyperlink r:id="R21af5a855ccb4886">
        <w:r w:rsidRPr="2F04F7B1" w:rsidR="4C3F48E5">
          <w:rPr>
            <w:rStyle w:val="Hyperlink"/>
            <w:rFonts w:ascii="Times New Roman" w:hAnsi="Times New Roman" w:eastAsia="Times New Roman" w:cs="Times New Roman"/>
            <w:noProof w:val="0"/>
            <w:sz w:val="24"/>
            <w:szCs w:val="24"/>
            <w:lang w:val="en-GB"/>
          </w:rPr>
          <w:t>https://www.nhs.uk/conditions/tourette-syndrome/</w:t>
        </w:r>
      </w:hyperlink>
      <w:r w:rsidRPr="2F04F7B1" w:rsidR="4C3F48E5">
        <w:rPr>
          <w:rFonts w:ascii="Times New Roman" w:hAnsi="Times New Roman" w:eastAsia="Times New Roman" w:cs="Times New Roman"/>
          <w:noProof w:val="0"/>
          <w:sz w:val="24"/>
          <w:szCs w:val="24"/>
          <w:lang w:val="en-GB"/>
        </w:rPr>
        <w:t xml:space="preserve"> [Accessed 19 Oct. 2025].</w:t>
      </w:r>
    </w:p>
    <w:p w:rsidR="4C3F48E5" w:rsidP="2F04F7B1" w:rsidRDefault="4C3F48E5" w14:noSpellErr="1" w14:paraId="43951DE8" w14:textId="014FD17B">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Nurture UK (2023). </w:t>
      </w:r>
      <w:r w:rsidRPr="2F04F7B1" w:rsidR="4C3F48E5">
        <w:rPr>
          <w:rFonts w:ascii="Times New Roman" w:hAnsi="Times New Roman" w:eastAsia="Times New Roman" w:cs="Times New Roman"/>
          <w:i w:val="1"/>
          <w:iCs w:val="1"/>
          <w:noProof w:val="0"/>
          <w:sz w:val="24"/>
          <w:szCs w:val="24"/>
          <w:lang w:val="en-GB"/>
        </w:rPr>
        <w:t>Nurture Groups - Providing Support for Pupils with Social, Emotional, and Behavioural Difficulties</w:t>
      </w:r>
      <w:r w:rsidRPr="2F04F7B1" w:rsidR="4C3F48E5">
        <w:rPr>
          <w:rFonts w:ascii="Times New Roman" w:hAnsi="Times New Roman" w:eastAsia="Times New Roman" w:cs="Times New Roman"/>
          <w:noProof w:val="0"/>
          <w:sz w:val="24"/>
          <w:szCs w:val="24"/>
          <w:lang w:val="en-GB"/>
        </w:rPr>
        <w:t xml:space="preserve">. [online] NurtureUK. Available at: </w:t>
      </w:r>
      <w:hyperlink r:id="R5354e2db47b440cc">
        <w:r w:rsidRPr="2F04F7B1" w:rsidR="4C3F48E5">
          <w:rPr>
            <w:rStyle w:val="Hyperlink"/>
            <w:rFonts w:ascii="Times New Roman" w:hAnsi="Times New Roman" w:eastAsia="Times New Roman" w:cs="Times New Roman"/>
            <w:noProof w:val="0"/>
            <w:sz w:val="24"/>
            <w:szCs w:val="24"/>
            <w:lang w:val="en-GB"/>
          </w:rPr>
          <w:t>https://www.nurtureuk.org/supporting-you/nurture-groups/</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7D7F4DC9" w14:textId="2E11DC9B">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Pembrokeshire County Council (2021). </w:t>
      </w:r>
      <w:r w:rsidRPr="2F04F7B1" w:rsidR="4C3F48E5">
        <w:rPr>
          <w:rFonts w:ascii="Times New Roman" w:hAnsi="Times New Roman" w:eastAsia="Times New Roman" w:cs="Times New Roman"/>
          <w:i w:val="1"/>
          <w:iCs w:val="1"/>
          <w:noProof w:val="0"/>
          <w:sz w:val="24"/>
          <w:szCs w:val="24"/>
          <w:lang w:val="en-GB"/>
        </w:rPr>
        <w:t>Additional Learning Needs (ALN)</w:t>
      </w:r>
      <w:r w:rsidRPr="2F04F7B1" w:rsidR="4C3F48E5">
        <w:rPr>
          <w:rFonts w:ascii="Times New Roman" w:hAnsi="Times New Roman" w:eastAsia="Times New Roman" w:cs="Times New Roman"/>
          <w:noProof w:val="0"/>
          <w:sz w:val="24"/>
          <w:szCs w:val="24"/>
          <w:lang w:val="en-GB"/>
        </w:rPr>
        <w:t xml:space="preserve">. [online] </w:t>
      </w:r>
      <w:hyperlink r:id="R675da876bb3c4676">
        <w:r w:rsidRPr="2F04F7B1" w:rsidR="4C3F48E5">
          <w:rPr>
            <w:rStyle w:val="Hyperlink"/>
            <w:rFonts w:ascii="Times New Roman" w:hAnsi="Times New Roman" w:eastAsia="Times New Roman" w:cs="Times New Roman"/>
            <w:noProof w:val="0"/>
            <w:sz w:val="24"/>
            <w:szCs w:val="24"/>
            <w:lang w:val="en-GB"/>
          </w:rPr>
          <w:t>www.pembrokeshire.gov.uk</w:t>
        </w:r>
      </w:hyperlink>
      <w:r w:rsidRPr="2F04F7B1" w:rsidR="4C3F48E5">
        <w:rPr>
          <w:rFonts w:ascii="Times New Roman" w:hAnsi="Times New Roman" w:eastAsia="Times New Roman" w:cs="Times New Roman"/>
          <w:noProof w:val="0"/>
          <w:sz w:val="24"/>
          <w:szCs w:val="24"/>
          <w:lang w:val="en-GB"/>
        </w:rPr>
        <w:t xml:space="preserve">. Available at: </w:t>
      </w:r>
      <w:hyperlink r:id="Ra46a6103d7784b71">
        <w:r w:rsidRPr="2F04F7B1" w:rsidR="4C3F48E5">
          <w:rPr>
            <w:rStyle w:val="Hyperlink"/>
            <w:rFonts w:ascii="Times New Roman" w:hAnsi="Times New Roman" w:eastAsia="Times New Roman" w:cs="Times New Roman"/>
            <w:noProof w:val="0"/>
            <w:sz w:val="24"/>
            <w:szCs w:val="24"/>
            <w:lang w:val="en-GB"/>
          </w:rPr>
          <w:t>https://www.pembrokeshire.gov.uk/parent-partnership-service/additional-learning-needs-aln</w:t>
        </w:r>
      </w:hyperlink>
      <w:r w:rsidRPr="2F04F7B1" w:rsidR="4C3F48E5">
        <w:rPr>
          <w:rFonts w:ascii="Times New Roman" w:hAnsi="Times New Roman" w:eastAsia="Times New Roman" w:cs="Times New Roman"/>
          <w:noProof w:val="0"/>
          <w:sz w:val="24"/>
          <w:szCs w:val="24"/>
          <w:lang w:val="en-GB"/>
        </w:rPr>
        <w:t xml:space="preserve"> [Accessed 19 Oct. 2025].</w:t>
      </w:r>
    </w:p>
    <w:p w:rsidR="4C3F48E5" w:rsidP="2F04F7B1" w:rsidRDefault="4C3F48E5" w14:noSpellErr="1" w14:paraId="047A1604" w14:textId="568CD2CA">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Psychology Today. (2019). </w:t>
      </w:r>
      <w:r w:rsidRPr="2F04F7B1" w:rsidR="4C3F48E5">
        <w:rPr>
          <w:rFonts w:ascii="Times New Roman" w:hAnsi="Times New Roman" w:eastAsia="Times New Roman" w:cs="Times New Roman"/>
          <w:i w:val="1"/>
          <w:iCs w:val="1"/>
          <w:noProof w:val="0"/>
          <w:sz w:val="24"/>
          <w:szCs w:val="24"/>
          <w:lang w:val="en-GB"/>
        </w:rPr>
        <w:t>Nine Criticisms of School Restorative Justice</w:t>
      </w:r>
      <w:r w:rsidRPr="2F04F7B1" w:rsidR="4C3F48E5">
        <w:rPr>
          <w:rFonts w:ascii="Times New Roman" w:hAnsi="Times New Roman" w:eastAsia="Times New Roman" w:cs="Times New Roman"/>
          <w:noProof w:val="0"/>
          <w:sz w:val="24"/>
          <w:szCs w:val="24"/>
          <w:lang w:val="en-GB"/>
        </w:rPr>
        <w:t xml:space="preserve">. [online] Available at: </w:t>
      </w:r>
      <w:hyperlink r:id="Ra338f53595af4a44">
        <w:r w:rsidRPr="2F04F7B1" w:rsidR="4C3F48E5">
          <w:rPr>
            <w:rStyle w:val="Hyperlink"/>
            <w:rFonts w:ascii="Times New Roman" w:hAnsi="Times New Roman" w:eastAsia="Times New Roman" w:cs="Times New Roman"/>
            <w:noProof w:val="0"/>
            <w:sz w:val="24"/>
            <w:szCs w:val="24"/>
            <w:lang w:val="en-GB"/>
          </w:rPr>
          <w:t>https://www.psychologytoday.com/gb/blog/between-the-lines/201903/nine-criticisms-of-school-restorative-justice</w:t>
        </w:r>
      </w:hyperlink>
      <w:r w:rsidRPr="2F04F7B1" w:rsidR="4C3F48E5">
        <w:rPr>
          <w:rFonts w:ascii="Times New Roman" w:hAnsi="Times New Roman" w:eastAsia="Times New Roman" w:cs="Times New Roman"/>
          <w:noProof w:val="0"/>
          <w:sz w:val="24"/>
          <w:szCs w:val="24"/>
          <w:lang w:val="en-GB"/>
        </w:rPr>
        <w:t xml:space="preserve"> [Accessed 2 Nov. 2025].</w:t>
      </w:r>
    </w:p>
    <w:p w:rsidR="4C3F48E5" w:rsidP="2F04F7B1" w:rsidRDefault="4C3F48E5" w14:noSpellErr="1" w14:paraId="00EE0CC7" w14:textId="52A569C8">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RESTORATIVE SOLUTIONS (2022). </w:t>
      </w:r>
      <w:r w:rsidRPr="2F04F7B1" w:rsidR="4C3F48E5">
        <w:rPr>
          <w:rFonts w:ascii="Times New Roman" w:hAnsi="Times New Roman" w:eastAsia="Times New Roman" w:cs="Times New Roman"/>
          <w:i w:val="1"/>
          <w:iCs w:val="1"/>
          <w:noProof w:val="0"/>
          <w:sz w:val="24"/>
          <w:szCs w:val="24"/>
          <w:lang w:val="en-GB"/>
        </w:rPr>
        <w:t>The 5 ‘R’s of Restorative Justice: Are They Always Applicable? | Restorative Solutions</w:t>
      </w:r>
      <w:r w:rsidRPr="2F04F7B1" w:rsidR="4C3F48E5">
        <w:rPr>
          <w:rFonts w:ascii="Times New Roman" w:hAnsi="Times New Roman" w:eastAsia="Times New Roman" w:cs="Times New Roman"/>
          <w:noProof w:val="0"/>
          <w:sz w:val="24"/>
          <w:szCs w:val="24"/>
          <w:lang w:val="en-GB"/>
        </w:rPr>
        <w:t xml:space="preserve">. [online] </w:t>
      </w:r>
      <w:hyperlink r:id="R28a7fb8e6e9f4ea5">
        <w:r w:rsidRPr="2F04F7B1" w:rsidR="4C3F48E5">
          <w:rPr>
            <w:rStyle w:val="Hyperlink"/>
            <w:rFonts w:ascii="Times New Roman" w:hAnsi="Times New Roman" w:eastAsia="Times New Roman" w:cs="Times New Roman"/>
            <w:noProof w:val="0"/>
            <w:sz w:val="24"/>
            <w:szCs w:val="24"/>
            <w:lang w:val="en-GB"/>
          </w:rPr>
          <w:t>www.restorativesolutions.org.uk</w:t>
        </w:r>
      </w:hyperlink>
      <w:r w:rsidRPr="2F04F7B1" w:rsidR="4C3F48E5">
        <w:rPr>
          <w:rFonts w:ascii="Times New Roman" w:hAnsi="Times New Roman" w:eastAsia="Times New Roman" w:cs="Times New Roman"/>
          <w:noProof w:val="0"/>
          <w:sz w:val="24"/>
          <w:szCs w:val="24"/>
          <w:lang w:val="en-GB"/>
        </w:rPr>
        <w:t xml:space="preserve">. Available at: </w:t>
      </w:r>
      <w:hyperlink r:id="R4442ae1c13d94f04">
        <w:r w:rsidRPr="2F04F7B1" w:rsidR="4C3F48E5">
          <w:rPr>
            <w:rStyle w:val="Hyperlink"/>
            <w:rFonts w:ascii="Times New Roman" w:hAnsi="Times New Roman" w:eastAsia="Times New Roman" w:cs="Times New Roman"/>
            <w:noProof w:val="0"/>
            <w:sz w:val="24"/>
            <w:szCs w:val="24"/>
            <w:lang w:val="en-GB"/>
          </w:rPr>
          <w:t>https://www.restorativesolutions.org.uk/news/the-5-r-s-of-restorative-justice-are-they-always-applicable</w:t>
        </w:r>
      </w:hyperlink>
      <w:r w:rsidRPr="2F04F7B1" w:rsidR="4C3F48E5">
        <w:rPr>
          <w:rFonts w:ascii="Times New Roman" w:hAnsi="Times New Roman" w:eastAsia="Times New Roman" w:cs="Times New Roman"/>
          <w:noProof w:val="0"/>
          <w:sz w:val="24"/>
          <w:szCs w:val="24"/>
          <w:lang w:val="en-GB"/>
        </w:rPr>
        <w:t xml:space="preserve"> [Accessed 2 Nov. 2025].</w:t>
      </w:r>
    </w:p>
    <w:p w:rsidR="4C3F48E5" w:rsidP="2F04F7B1" w:rsidRDefault="4C3F48E5" w14:noSpellErr="1" w14:paraId="0D647C84" w14:textId="0AD61BE3">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Restorative Solutions (2022). </w:t>
      </w:r>
      <w:r w:rsidRPr="2F04F7B1" w:rsidR="4C3F48E5">
        <w:rPr>
          <w:rFonts w:ascii="Times New Roman" w:hAnsi="Times New Roman" w:eastAsia="Times New Roman" w:cs="Times New Roman"/>
          <w:i w:val="1"/>
          <w:iCs w:val="1"/>
          <w:noProof w:val="0"/>
          <w:sz w:val="24"/>
          <w:szCs w:val="24"/>
          <w:lang w:val="en-GB"/>
        </w:rPr>
        <w:t>The History of Restorative Justice | Restorative Solutions</w:t>
      </w:r>
      <w:r w:rsidRPr="2F04F7B1" w:rsidR="4C3F48E5">
        <w:rPr>
          <w:rFonts w:ascii="Times New Roman" w:hAnsi="Times New Roman" w:eastAsia="Times New Roman" w:cs="Times New Roman"/>
          <w:noProof w:val="0"/>
          <w:sz w:val="24"/>
          <w:szCs w:val="24"/>
          <w:lang w:val="en-GB"/>
        </w:rPr>
        <w:t xml:space="preserve">. [online] Restorativesolutions.org.uk. Available at: </w:t>
      </w:r>
      <w:hyperlink r:id="R3ae8815f58054e9a">
        <w:r w:rsidRPr="2F04F7B1" w:rsidR="4C3F48E5">
          <w:rPr>
            <w:rStyle w:val="Hyperlink"/>
            <w:rFonts w:ascii="Times New Roman" w:hAnsi="Times New Roman" w:eastAsia="Times New Roman" w:cs="Times New Roman"/>
            <w:noProof w:val="0"/>
            <w:sz w:val="24"/>
            <w:szCs w:val="24"/>
            <w:lang w:val="en-GB"/>
          </w:rPr>
          <w:t>https://www.restorativesolutions.org.uk/news/the-history-of-restorative-justice</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36E5C8A3" w14:textId="7FE30782">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Save the Children (2011). </w:t>
      </w:r>
      <w:r w:rsidRPr="2F04F7B1" w:rsidR="4C3F48E5">
        <w:rPr>
          <w:rFonts w:ascii="Times New Roman" w:hAnsi="Times New Roman" w:eastAsia="Times New Roman" w:cs="Times New Roman"/>
          <w:i w:val="1"/>
          <w:iCs w:val="1"/>
          <w:noProof w:val="0"/>
          <w:sz w:val="24"/>
          <w:szCs w:val="24"/>
          <w:lang w:val="en-GB"/>
        </w:rPr>
        <w:t>UN convention on the rights of the child</w:t>
      </w:r>
      <w:r w:rsidRPr="2F04F7B1" w:rsidR="4C3F48E5">
        <w:rPr>
          <w:rFonts w:ascii="Times New Roman" w:hAnsi="Times New Roman" w:eastAsia="Times New Roman" w:cs="Times New Roman"/>
          <w:noProof w:val="0"/>
          <w:sz w:val="24"/>
          <w:szCs w:val="24"/>
          <w:lang w:val="en-GB"/>
        </w:rPr>
        <w:t xml:space="preserve">. [online] Savethechildren.org.uk. Available at: </w:t>
      </w:r>
      <w:hyperlink r:id="R1431e425cb0b43be">
        <w:r w:rsidRPr="2F04F7B1" w:rsidR="4C3F48E5">
          <w:rPr>
            <w:rStyle w:val="Hyperlink"/>
            <w:rFonts w:ascii="Times New Roman" w:hAnsi="Times New Roman" w:eastAsia="Times New Roman" w:cs="Times New Roman"/>
            <w:noProof w:val="0"/>
            <w:sz w:val="24"/>
            <w:szCs w:val="24"/>
            <w:lang w:val="en-GB"/>
          </w:rPr>
          <w:t>https://www.savethechildren.org.uk/what-we-do/childrens-rights/united-nations-convention-of-the-rights-of-the-child</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42951F01" w14:textId="1B343F68">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Teaching Channel (2021). </w:t>
      </w:r>
      <w:r w:rsidRPr="2F04F7B1" w:rsidR="4C3F48E5">
        <w:rPr>
          <w:rFonts w:ascii="Times New Roman" w:hAnsi="Times New Roman" w:eastAsia="Times New Roman" w:cs="Times New Roman"/>
          <w:i w:val="1"/>
          <w:iCs w:val="1"/>
          <w:noProof w:val="0"/>
          <w:sz w:val="24"/>
          <w:szCs w:val="24"/>
          <w:lang w:val="en-GB"/>
        </w:rPr>
        <w:t>Skinner’s Reinforcement Theory in the Classroom</w:t>
      </w:r>
      <w:r w:rsidRPr="2F04F7B1" w:rsidR="4C3F48E5">
        <w:rPr>
          <w:rFonts w:ascii="Times New Roman" w:hAnsi="Times New Roman" w:eastAsia="Times New Roman" w:cs="Times New Roman"/>
          <w:noProof w:val="0"/>
          <w:sz w:val="24"/>
          <w:szCs w:val="24"/>
          <w:lang w:val="en-GB"/>
        </w:rPr>
        <w:t xml:space="preserve">. [online] Teaching Channel. Available at: </w:t>
      </w:r>
      <w:hyperlink r:id="R4e63399f416e4ce7">
        <w:r w:rsidRPr="2F04F7B1" w:rsidR="4C3F48E5">
          <w:rPr>
            <w:rStyle w:val="Hyperlink"/>
            <w:rFonts w:ascii="Times New Roman" w:hAnsi="Times New Roman" w:eastAsia="Times New Roman" w:cs="Times New Roman"/>
            <w:noProof w:val="0"/>
            <w:sz w:val="24"/>
            <w:szCs w:val="24"/>
            <w:lang w:val="en-GB"/>
          </w:rPr>
          <w:t>https://www.teachingchannel.com/k12-hub/blog/reinforcement-theory-classroom/</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3A7EB1D3" w14:textId="3A8FAB40">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Vaandering, D. (2010). The Significance of Critical Theory for Restorative Justice in Education. </w:t>
      </w:r>
      <w:r w:rsidRPr="2F04F7B1" w:rsidR="4C3F48E5">
        <w:rPr>
          <w:rFonts w:ascii="Times New Roman" w:hAnsi="Times New Roman" w:eastAsia="Times New Roman" w:cs="Times New Roman"/>
          <w:i w:val="1"/>
          <w:iCs w:val="1"/>
          <w:noProof w:val="0"/>
          <w:sz w:val="24"/>
          <w:szCs w:val="24"/>
          <w:lang w:val="en-GB"/>
        </w:rPr>
        <w:t>Review of Education, Pedagogy, and Cultural Studies</w:t>
      </w:r>
      <w:r w:rsidRPr="2F04F7B1" w:rsidR="4C3F48E5">
        <w:rPr>
          <w:rFonts w:ascii="Times New Roman" w:hAnsi="Times New Roman" w:eastAsia="Times New Roman" w:cs="Times New Roman"/>
          <w:noProof w:val="0"/>
          <w:sz w:val="24"/>
          <w:szCs w:val="24"/>
          <w:lang w:val="en-GB"/>
        </w:rPr>
        <w:t>, 32(2), pp.145–176. doi:https://doi.org/10.1080/10714411003799165.</w:t>
      </w:r>
    </w:p>
    <w:p w:rsidR="4C3F48E5" w:rsidP="2F04F7B1" w:rsidRDefault="4C3F48E5" w14:noSpellErr="1" w14:paraId="48506E62" w14:textId="7B1BACF8">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Welsh Government (2024). </w:t>
      </w:r>
      <w:r w:rsidRPr="2F04F7B1" w:rsidR="4C3F48E5">
        <w:rPr>
          <w:rFonts w:ascii="Times New Roman" w:hAnsi="Times New Roman" w:eastAsia="Times New Roman" w:cs="Times New Roman"/>
          <w:i w:val="1"/>
          <w:iCs w:val="1"/>
          <w:noProof w:val="0"/>
          <w:sz w:val="24"/>
          <w:szCs w:val="24"/>
          <w:lang w:val="en-GB"/>
        </w:rPr>
        <w:t>Review of Practices Used in Maintained Schools and Pupil Referral Units to Prevent exclusions: Summary [HTML] | GOV.WALES</w:t>
      </w:r>
      <w:r w:rsidRPr="2F04F7B1" w:rsidR="4C3F48E5">
        <w:rPr>
          <w:rFonts w:ascii="Times New Roman" w:hAnsi="Times New Roman" w:eastAsia="Times New Roman" w:cs="Times New Roman"/>
          <w:noProof w:val="0"/>
          <w:sz w:val="24"/>
          <w:szCs w:val="24"/>
          <w:lang w:val="en-GB"/>
        </w:rPr>
        <w:t xml:space="preserve">. [online] GOV.WALES. Available at: </w:t>
      </w:r>
      <w:hyperlink r:id="R23ceeb31f5a641db">
        <w:r w:rsidRPr="2F04F7B1" w:rsidR="4C3F48E5">
          <w:rPr>
            <w:rStyle w:val="Hyperlink"/>
            <w:rFonts w:ascii="Times New Roman" w:hAnsi="Times New Roman" w:eastAsia="Times New Roman" w:cs="Times New Roman"/>
            <w:noProof w:val="0"/>
            <w:sz w:val="24"/>
            <w:szCs w:val="24"/>
            <w:lang w:val="en-GB"/>
          </w:rPr>
          <w:t>https://www.gov.wales/review-practices-used-maintained-schools-and-pupil-referral-units-prevent-exclusions-summary-html</w:t>
        </w:r>
      </w:hyperlink>
      <w:r w:rsidRPr="2F04F7B1" w:rsidR="4C3F48E5">
        <w:rPr>
          <w:rFonts w:ascii="Times New Roman" w:hAnsi="Times New Roman" w:eastAsia="Times New Roman" w:cs="Times New Roman"/>
          <w:noProof w:val="0"/>
          <w:sz w:val="24"/>
          <w:szCs w:val="24"/>
          <w:lang w:val="en-GB"/>
        </w:rPr>
        <w:t xml:space="preserve"> [Accessed 29 Oct. 2025].</w:t>
      </w:r>
    </w:p>
    <w:p w:rsidR="4C3F48E5" w:rsidP="2F04F7B1" w:rsidRDefault="4C3F48E5" w14:noSpellErr="1" w14:paraId="002D025F" w14:textId="15DD1D2F">
      <w:pPr>
        <w:spacing w:before="0" w:beforeAutospacing="off" w:after="240" w:afterAutospacing="off" w:line="240" w:lineRule="auto"/>
        <w:rPr>
          <w:rFonts w:ascii="Times New Roman" w:hAnsi="Times New Roman" w:eastAsia="Times New Roman" w:cs="Times New Roman"/>
          <w:noProof w:val="0"/>
          <w:sz w:val="24"/>
          <w:szCs w:val="24"/>
          <w:lang w:val="en-GB"/>
        </w:rPr>
      </w:pPr>
      <w:r w:rsidRPr="2F04F7B1" w:rsidR="4C3F48E5">
        <w:rPr>
          <w:rFonts w:ascii="Times New Roman" w:hAnsi="Times New Roman" w:eastAsia="Times New Roman" w:cs="Times New Roman"/>
          <w:noProof w:val="0"/>
          <w:sz w:val="24"/>
          <w:szCs w:val="24"/>
          <w:lang w:val="en-GB"/>
        </w:rPr>
        <w:t xml:space="preserve">Welsh Government (2022). </w:t>
      </w:r>
      <w:r w:rsidRPr="2F04F7B1" w:rsidR="4C3F48E5">
        <w:rPr>
          <w:rFonts w:ascii="Times New Roman" w:hAnsi="Times New Roman" w:eastAsia="Times New Roman" w:cs="Times New Roman"/>
          <w:i w:val="1"/>
          <w:iCs w:val="1"/>
          <w:noProof w:val="0"/>
          <w:sz w:val="24"/>
          <w:szCs w:val="24"/>
          <w:lang w:val="en-GB"/>
        </w:rPr>
        <w:t>Developing a vision for curriculum design - Hwb</w:t>
      </w:r>
      <w:r w:rsidRPr="2F04F7B1" w:rsidR="4C3F48E5">
        <w:rPr>
          <w:rFonts w:ascii="Times New Roman" w:hAnsi="Times New Roman" w:eastAsia="Times New Roman" w:cs="Times New Roman"/>
          <w:noProof w:val="0"/>
          <w:sz w:val="24"/>
          <w:szCs w:val="24"/>
          <w:lang w:val="en-GB"/>
        </w:rPr>
        <w:t xml:space="preserve">. [online] hwb.gov.wales. Available at: </w:t>
      </w:r>
      <w:hyperlink r:id="Rf393a68638d24ccb">
        <w:r w:rsidRPr="2F04F7B1" w:rsidR="4C3F48E5">
          <w:rPr>
            <w:rStyle w:val="Hyperlink"/>
            <w:rFonts w:ascii="Times New Roman" w:hAnsi="Times New Roman" w:eastAsia="Times New Roman" w:cs="Times New Roman"/>
            <w:noProof w:val="0"/>
            <w:sz w:val="24"/>
            <w:szCs w:val="24"/>
            <w:lang w:val="en-GB"/>
          </w:rPr>
          <w:t>https://hwb.gov.wales/curriculum-for-wales/designing-your-curriculum/developing-a-vision-for-curriculum-design</w:t>
        </w:r>
      </w:hyperlink>
      <w:r w:rsidRPr="2F04F7B1" w:rsidR="4C3F48E5">
        <w:rPr>
          <w:rFonts w:ascii="Times New Roman" w:hAnsi="Times New Roman" w:eastAsia="Times New Roman" w:cs="Times New Roman"/>
          <w:noProof w:val="0"/>
          <w:sz w:val="24"/>
          <w:szCs w:val="24"/>
          <w:lang w:val="en-GB"/>
        </w:rPr>
        <w:t xml:space="preserve"> [Accessed 29 Oct. 2025].</w:t>
      </w:r>
    </w:p>
    <w:p w:rsidR="2F04F7B1" w:rsidP="2F04F7B1" w:rsidRDefault="2F04F7B1" w14:paraId="61EC198B" w14:textId="4EC527F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BDC6913" w:rsidP="7BDC6913" w:rsidRDefault="7BDC6913" w14:paraId="0D0A1755" w14:textId="5E0F6524">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1589EEFD" w14:textId="7AB69526">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3AAE286D" w14:textId="08EAF99F">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65FA2555" w14:textId="05141E7F">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771F3248" w14:textId="33F80B08">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43386979" w14:textId="0FF5BA59">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24BA7521" w14:textId="6EE63F8E">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56E652F2" w14:textId="17016BFF">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7ED8F553" w14:textId="3F1B9C8E">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09DEF54A" w14:textId="29A91A4D">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7A89B84D" w14:textId="0F74C47E">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5B130656" w14:textId="379FE338">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122E7EF8" w14:textId="797E0DAA">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1149C4D1" w14:textId="22046625">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BDC6913" w:rsidP="7BDC6913" w:rsidRDefault="7BDC6913" w14:paraId="09BBB078" w14:textId="202E6DA0">
      <w:pPr>
        <w:pStyle w:val="Heading1"/>
        <w:spacing w:before="0" w:beforeAutospacing="off" w:after="360" w:afterAutospacing="off" w:line="240" w:lineRule="auto"/>
        <w:jc w:val="left"/>
        <w:rPr>
          <w:rFonts w:ascii="Times New Roman" w:hAnsi="Times New Roman" w:eastAsia="Times New Roman" w:cs="Times New Roman"/>
          <w:b w:val="1"/>
          <w:bCs w:val="1"/>
          <w:noProof w:val="0"/>
          <w:sz w:val="28"/>
          <w:szCs w:val="28"/>
          <w:lang w:val="en-GB"/>
        </w:rPr>
      </w:pPr>
    </w:p>
    <w:p w:rsidR="75439B73" w:rsidP="75439B73" w:rsidRDefault="75439B73" w14:paraId="78F65F0A" w14:textId="06792EF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75A2694C" w14:textId="5F41BC9B">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64B0E1EA" w14:textId="770F23CB">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74FD8128" w14:textId="19B200F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330565C0" w14:textId="729CABDD">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31228B55" w14:textId="337DE61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426D7222" w14:textId="1F8CEAA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787E9BE9" w14:textId="02AC7D5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3113A632" w14:textId="5319FE5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4BBAACB2" w14:textId="3C41EFF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01093E3D" w14:textId="3A59459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32D680E6" w14:textId="1CA52E7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33444F70" w14:textId="5D5D20E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13E2D099" w14:textId="6485776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3D0F49AE" w14:textId="54E63AA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5E9CC32B" w14:textId="48D218A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5F4F9264" w14:textId="204D8E0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435080CF" w14:textId="3DE6206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0BA22268" w14:textId="02CAEFB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7D3FBFC0" w14:textId="14B82A3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439B73" w:rsidP="75439B73" w:rsidRDefault="75439B73" w14:paraId="2F985261" w14:textId="5038AB0D">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9daebf94302a4954"/>
      <w:footerReference w:type="default" r:id="Rbc7f6db4c18c4ac4"/>
      <w:titlePg w:val="1"/>
      <w:headerReference w:type="first" r:id="Rc94232911c28458c"/>
      <w:footerReference w:type="first" r:id="R1995a6c43d4045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439B73" w:rsidTr="6FEC9479" w14:paraId="2A3639C3">
      <w:trPr>
        <w:trHeight w:val="300"/>
      </w:trPr>
      <w:tc>
        <w:tcPr>
          <w:tcW w:w="3005" w:type="dxa"/>
          <w:tcMar/>
        </w:tcPr>
        <w:p w:rsidR="75439B73" w:rsidP="75439B73" w:rsidRDefault="75439B73" w14:paraId="545CE9B0" w14:textId="30B3059E">
          <w:pPr>
            <w:pStyle w:val="Header"/>
            <w:bidi w:val="0"/>
            <w:ind w:left="-115"/>
            <w:jc w:val="left"/>
          </w:pPr>
        </w:p>
      </w:tc>
      <w:tc>
        <w:tcPr>
          <w:tcW w:w="3005" w:type="dxa"/>
          <w:tcMar/>
        </w:tcPr>
        <w:p w:rsidR="75439B73" w:rsidP="75439B73" w:rsidRDefault="75439B73" w14:paraId="2409D415" w14:noSpellErr="1" w14:textId="1D3F79C1">
          <w:pPr>
            <w:pStyle w:val="Header"/>
            <w:bidi w:val="0"/>
            <w:jc w:val="center"/>
          </w:pPr>
          <w:r>
            <w:fldChar w:fldCharType="begin"/>
          </w:r>
          <w:r>
            <w:instrText xml:space="preserve">PAGE</w:instrText>
          </w:r>
          <w:r>
            <w:fldChar w:fldCharType="separate"/>
          </w:r>
          <w:r>
            <w:fldChar w:fldCharType="end"/>
          </w:r>
        </w:p>
      </w:tc>
      <w:tc>
        <w:tcPr>
          <w:tcW w:w="3005" w:type="dxa"/>
          <w:tcMar/>
        </w:tcPr>
        <w:p w:rsidR="75439B73" w:rsidP="75439B73" w:rsidRDefault="75439B73" w14:paraId="7A18E773" w14:textId="72ED14DA">
          <w:pPr>
            <w:pStyle w:val="Header"/>
            <w:bidi w:val="0"/>
            <w:ind w:right="-115"/>
            <w:jc w:val="right"/>
          </w:pPr>
        </w:p>
      </w:tc>
    </w:tr>
  </w:tbl>
  <w:p w:rsidR="75439B73" w:rsidP="75439B73" w:rsidRDefault="75439B73" w14:paraId="055558A5" w14:textId="3D74823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EC9479" w:rsidTr="6FEC9479" w14:paraId="5E1FB35E">
      <w:trPr>
        <w:trHeight w:val="300"/>
      </w:trPr>
      <w:tc>
        <w:tcPr>
          <w:tcW w:w="3005" w:type="dxa"/>
          <w:tcMar/>
        </w:tcPr>
        <w:p w:rsidR="6FEC9479" w:rsidP="6FEC9479" w:rsidRDefault="6FEC9479" w14:paraId="459CCF14" w14:textId="6C54B6EF">
          <w:pPr>
            <w:pStyle w:val="Header"/>
            <w:bidi w:val="0"/>
            <w:ind w:left="-115"/>
            <w:jc w:val="left"/>
          </w:pPr>
        </w:p>
      </w:tc>
      <w:tc>
        <w:tcPr>
          <w:tcW w:w="3005" w:type="dxa"/>
          <w:tcMar/>
        </w:tcPr>
        <w:p w:rsidR="6FEC9479" w:rsidP="6FEC9479" w:rsidRDefault="6FEC9479" w14:paraId="77A086CC" w14:textId="1A5AC421">
          <w:pPr>
            <w:pStyle w:val="Header"/>
            <w:bidi w:val="0"/>
            <w:jc w:val="center"/>
          </w:pPr>
        </w:p>
      </w:tc>
      <w:tc>
        <w:tcPr>
          <w:tcW w:w="3005" w:type="dxa"/>
          <w:tcMar/>
        </w:tcPr>
        <w:p w:rsidR="6FEC9479" w:rsidP="6FEC9479" w:rsidRDefault="6FEC9479" w14:paraId="384FB1D7" w14:textId="3404BC8C">
          <w:pPr>
            <w:pStyle w:val="Header"/>
            <w:bidi w:val="0"/>
            <w:ind w:right="-115"/>
            <w:jc w:val="right"/>
          </w:pPr>
        </w:p>
      </w:tc>
    </w:tr>
  </w:tbl>
  <w:p w:rsidR="6FEC9479" w:rsidP="6FEC9479" w:rsidRDefault="6FEC9479" w14:paraId="46B74FAC" w14:textId="57AD6C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439B73" w:rsidTr="75439B73" w14:paraId="4C8AC6E9">
      <w:trPr>
        <w:trHeight w:val="300"/>
      </w:trPr>
      <w:tc>
        <w:tcPr>
          <w:tcW w:w="3005" w:type="dxa"/>
          <w:tcMar/>
        </w:tcPr>
        <w:p w:rsidR="75439B73" w:rsidP="75439B73" w:rsidRDefault="75439B73" w14:paraId="7566A4CC" w14:textId="2405103C">
          <w:pPr>
            <w:pStyle w:val="Header"/>
            <w:bidi w:val="0"/>
            <w:ind w:left="-115"/>
            <w:jc w:val="left"/>
          </w:pPr>
        </w:p>
      </w:tc>
      <w:tc>
        <w:tcPr>
          <w:tcW w:w="3005" w:type="dxa"/>
          <w:tcMar/>
        </w:tcPr>
        <w:p w:rsidR="75439B73" w:rsidP="75439B73" w:rsidRDefault="75439B73" w14:paraId="1887C8EB" w14:textId="756AB948">
          <w:pPr>
            <w:pStyle w:val="Header"/>
            <w:bidi w:val="0"/>
            <w:jc w:val="center"/>
          </w:pPr>
        </w:p>
      </w:tc>
      <w:tc>
        <w:tcPr>
          <w:tcW w:w="3005" w:type="dxa"/>
          <w:tcMar/>
        </w:tcPr>
        <w:p w:rsidR="75439B73" w:rsidP="75439B73" w:rsidRDefault="75439B73" w14:paraId="480F34AE" w14:textId="61CB9087">
          <w:pPr>
            <w:pStyle w:val="Header"/>
            <w:bidi w:val="0"/>
            <w:ind w:right="-115"/>
            <w:jc w:val="right"/>
          </w:pPr>
        </w:p>
      </w:tc>
    </w:tr>
  </w:tbl>
  <w:p w:rsidR="75439B73" w:rsidP="75439B73" w:rsidRDefault="75439B73" w14:paraId="4124537F" w14:textId="6D0CA96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FEC9479" w:rsidTr="6FEC9479" w14:paraId="3EF29F6F">
      <w:trPr>
        <w:trHeight w:val="300"/>
      </w:trPr>
      <w:tc>
        <w:tcPr>
          <w:tcW w:w="3005" w:type="dxa"/>
          <w:tcMar/>
        </w:tcPr>
        <w:p w:rsidR="6FEC9479" w:rsidP="6FEC9479" w:rsidRDefault="6FEC9479" w14:paraId="73736F73" w14:textId="4391831C">
          <w:pPr>
            <w:pStyle w:val="Header"/>
            <w:bidi w:val="0"/>
            <w:ind w:left="-115"/>
            <w:jc w:val="left"/>
          </w:pPr>
        </w:p>
      </w:tc>
      <w:tc>
        <w:tcPr>
          <w:tcW w:w="3005" w:type="dxa"/>
          <w:tcMar/>
        </w:tcPr>
        <w:p w:rsidR="6FEC9479" w:rsidP="6FEC9479" w:rsidRDefault="6FEC9479" w14:paraId="0705C1BD" w14:textId="51881F98">
          <w:pPr>
            <w:pStyle w:val="Header"/>
            <w:bidi w:val="0"/>
            <w:jc w:val="center"/>
          </w:pPr>
        </w:p>
      </w:tc>
      <w:tc>
        <w:tcPr>
          <w:tcW w:w="3005" w:type="dxa"/>
          <w:tcMar/>
        </w:tcPr>
        <w:p w:rsidR="6FEC9479" w:rsidP="6FEC9479" w:rsidRDefault="6FEC9479" w14:paraId="0D8B80F4" w14:textId="331A2F37">
          <w:pPr>
            <w:pStyle w:val="Header"/>
            <w:bidi w:val="0"/>
            <w:ind w:right="-115"/>
            <w:jc w:val="right"/>
          </w:pPr>
        </w:p>
      </w:tc>
    </w:tr>
  </w:tbl>
  <w:p w:rsidR="6FEC9479" w:rsidP="6FEC9479" w:rsidRDefault="6FEC9479" w14:paraId="2B61B9C2" w14:textId="609BC86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kkKxbc/nG5rvhA" int2:id="w5Zl51YO">
      <int2:state int2:type="spell" int2:value="Rejected"/>
    </int2:textHash>
    <int2:textHash int2:hashCode="3IdKMHtQNy9/dN" int2:id="1zXLLWCF">
      <int2:state int2:type="spell" int2:value="Rejected"/>
    </int2:textHash>
    <int2:textHash int2:hashCode="KpiVNCePOpeUWf" int2:id="D9gG6R4R">
      <int2:state int2:type="spell" int2:value="Rejected"/>
    </int2:textHash>
    <int2:entireDocument int2:id="3NDzW0HA">
      <int2:extLst>
        <oel:ext uri="E302BA01-7950-474C-9AD3-286E660C40A8">
          <int2:similaritySummary int2:version="1" int2:runId="1762103185562" int2:tilesCheckedInThisRun="0" int2:totalNumOfTiles="36" int2:similarityAnnotationCount="0" int2:numWords="1866" int2:numFlaggedWords="0"/>
        </oel:ext>
      </int2:extLst>
    </int2:entireDocument>
  </int2:observations>
  <int2:intelligenceSettings/>
  <int2:onDemandWorkflows>
    <int2:onDemandWorkflow int2:type="SimilarityCheck" int2:paragraphVersions="632DBEBE-68E6B082 1DA87159-5045E373 1D6353FD-4ED78826 6476331B-0F4FCD1B 79695F0D-10B742ED 45A3E650-022C5637 2A21B09E-289435FC 41AE65F5-78077F39 2DC194DD-580DDA4D 6907E935-335A085E 46D361AE-5296283C 5F85C898-1E0EB1ED 6DADF07C-22A4D8F1 6B91B81F-60A7397E 5C8DD14C-4A278016 6C72868F-43E1C654 2195D203-7B16F2F9 4C257D23-2B378531 5ACD57B1-20B6935D 15F9959C-74C8429B 2B026B86-7FB47CA0 2D0E9AD1-65081690 6994DB65-56A25E62 5E5787A5-002F68F8 04A15C24-688C1AA5 65E4BA08-5AC0514E 17ACD868-0D462A3A 4FD32B01-2C144883 5C81B506-3FD3368D 66E569B4-3A18AD2E 2ED0F306-3F3816F3 1F02C15C-4810A74A 51FD7BF8-509D1055 051A709F-036817E3 71A6FBD1-42B46F9C 4D35EB39-1A7A56AF 3644668C-333AC049 68E92CBE-1E09E654 42B68AC1-0C14039A 3F767C9B-39A269CB 1E989019-2168141C 5014CB32-6965748B 135543F6-5A92DE4C 1FD0D230-1B5794D7 34FD128B-51015F23 1127951F-215E4125 33BE6F20-0062C070 5E2461FF-44416351 563F09CC-7C410E71 3E906AC9-076F1ACE 1FCDEB86-5E5D9EBA 0571D286-1A161733 005D9803-009AA0F9 0F448AE1-5A93112B"/>
  </int2:onDemandWorkflows>
</int2:intelligence>
</file>

<file path=word/numbering.xml><?xml version="1.0" encoding="utf-8"?>
<w:numbering xmlns:w="http://schemas.openxmlformats.org/wordprocessingml/2006/main">
  <w:abstractNum xmlns:w="http://schemas.openxmlformats.org/wordprocessingml/2006/main" w:abstractNumId="3">
    <w:nsid w:val="300401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8f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bbdb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B43CCC"/>
    <w:rsid w:val="0057E60E"/>
    <w:rsid w:val="0592D9D4"/>
    <w:rsid w:val="06A880AA"/>
    <w:rsid w:val="0B5A8530"/>
    <w:rsid w:val="0BA50DC1"/>
    <w:rsid w:val="0BD0F8E8"/>
    <w:rsid w:val="0FA9575A"/>
    <w:rsid w:val="14C14E9E"/>
    <w:rsid w:val="18C9970F"/>
    <w:rsid w:val="1EF90426"/>
    <w:rsid w:val="1F115890"/>
    <w:rsid w:val="205694CE"/>
    <w:rsid w:val="221A5151"/>
    <w:rsid w:val="22A5C652"/>
    <w:rsid w:val="235AF8A4"/>
    <w:rsid w:val="25852305"/>
    <w:rsid w:val="26A92D47"/>
    <w:rsid w:val="2717B61D"/>
    <w:rsid w:val="28681DFA"/>
    <w:rsid w:val="2E02FEF6"/>
    <w:rsid w:val="2F04F7B1"/>
    <w:rsid w:val="2F4AEE39"/>
    <w:rsid w:val="2F6D045A"/>
    <w:rsid w:val="2FE88995"/>
    <w:rsid w:val="31C31ED1"/>
    <w:rsid w:val="3321B684"/>
    <w:rsid w:val="34A79098"/>
    <w:rsid w:val="355F000F"/>
    <w:rsid w:val="37692AFB"/>
    <w:rsid w:val="37E9A5ED"/>
    <w:rsid w:val="39904881"/>
    <w:rsid w:val="3A588FB0"/>
    <w:rsid w:val="3C295BF6"/>
    <w:rsid w:val="3D718F52"/>
    <w:rsid w:val="3E29B4F8"/>
    <w:rsid w:val="410CED5E"/>
    <w:rsid w:val="4192DA3F"/>
    <w:rsid w:val="41E0BF71"/>
    <w:rsid w:val="42CC5928"/>
    <w:rsid w:val="4399049A"/>
    <w:rsid w:val="44B14981"/>
    <w:rsid w:val="452420A2"/>
    <w:rsid w:val="45F95688"/>
    <w:rsid w:val="4674E1E6"/>
    <w:rsid w:val="47231254"/>
    <w:rsid w:val="4C3F48E5"/>
    <w:rsid w:val="4D3C6D5A"/>
    <w:rsid w:val="4EFCF188"/>
    <w:rsid w:val="4FC170D1"/>
    <w:rsid w:val="507B9496"/>
    <w:rsid w:val="562B9B15"/>
    <w:rsid w:val="567A9604"/>
    <w:rsid w:val="58008A61"/>
    <w:rsid w:val="5A5570BC"/>
    <w:rsid w:val="5D31B317"/>
    <w:rsid w:val="5DD19B85"/>
    <w:rsid w:val="5FE3230C"/>
    <w:rsid w:val="605CF373"/>
    <w:rsid w:val="6275CCFF"/>
    <w:rsid w:val="6754D7E2"/>
    <w:rsid w:val="677E001A"/>
    <w:rsid w:val="67EA0AED"/>
    <w:rsid w:val="6B4B74E5"/>
    <w:rsid w:val="6CBE8DC0"/>
    <w:rsid w:val="6CDF207B"/>
    <w:rsid w:val="6D8DD7D0"/>
    <w:rsid w:val="6FEC9479"/>
    <w:rsid w:val="72BE5941"/>
    <w:rsid w:val="73C60A03"/>
    <w:rsid w:val="74A4154E"/>
    <w:rsid w:val="75114E70"/>
    <w:rsid w:val="75439B73"/>
    <w:rsid w:val="7559F773"/>
    <w:rsid w:val="75F084B2"/>
    <w:rsid w:val="7683CBB6"/>
    <w:rsid w:val="77B6B4E0"/>
    <w:rsid w:val="77BE3C61"/>
    <w:rsid w:val="78A349F2"/>
    <w:rsid w:val="7A60D649"/>
    <w:rsid w:val="7ACB0E28"/>
    <w:rsid w:val="7BDC6913"/>
    <w:rsid w:val="7C359352"/>
    <w:rsid w:val="7C842FAC"/>
    <w:rsid w:val="7E77EB66"/>
    <w:rsid w:val="7EB43CCC"/>
    <w:rsid w:val="7F480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3CCC"/>
  <w15:chartTrackingRefBased/>
  <w15:docId w15:val="{004E3D55-714B-4C95-929A-E353F69697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7692AFB"/>
    <w:pPr>
      <w:spacing/>
      <w:ind w:left="720"/>
      <w:contextualSpacing/>
    </w:pPr>
  </w:style>
  <w:style w:type="character" w:styleId="Hyperlink">
    <w:uiPriority w:val="99"/>
    <w:name w:val="Hyperlink"/>
    <w:basedOn w:val="DefaultParagraphFont"/>
    <w:unhideWhenUsed/>
    <w:rsid w:val="75439B73"/>
    <w:rPr>
      <w:color w:val="467886"/>
      <w:u w:val="single"/>
    </w:rPr>
  </w:style>
  <w:style w:type="paragraph" w:styleId="Header">
    <w:uiPriority w:val="99"/>
    <w:name w:val="header"/>
    <w:basedOn w:val="Normal"/>
    <w:unhideWhenUsed/>
    <w:rsid w:val="75439B73"/>
    <w:pPr>
      <w:tabs>
        <w:tab w:val="center" w:leader="none" w:pos="4680"/>
        <w:tab w:val="right" w:leader="none" w:pos="9360"/>
      </w:tabs>
      <w:spacing w:after="0" w:line="240" w:lineRule="auto"/>
    </w:pPr>
  </w:style>
  <w:style w:type="paragraph" w:styleId="Footer">
    <w:uiPriority w:val="99"/>
    <w:name w:val="footer"/>
    <w:basedOn w:val="Normal"/>
    <w:unhideWhenUsed/>
    <w:rsid w:val="75439B7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3387955" /><Relationship Type="http://schemas.openxmlformats.org/officeDocument/2006/relationships/image" Target="/media/image2.png" Id="rId917385422" /><Relationship Type="http://schemas.openxmlformats.org/officeDocument/2006/relationships/image" Target="/media/image3.png" Id="rId1069785577" /><Relationship Type="http://schemas.openxmlformats.org/officeDocument/2006/relationships/image" Target="/media/image4.png" Id="rId1485926502" /><Relationship Type="http://schemas.openxmlformats.org/officeDocument/2006/relationships/image" Target="/media/image5.png" Id="rId1161532529" /><Relationship Type="http://schemas.openxmlformats.org/officeDocument/2006/relationships/image" Target="/media/image6.png" Id="rId1975820276" /><Relationship Type="http://schemas.microsoft.com/office/2020/10/relationships/intelligence" Target="/word/intelligence2.xml" Id="R26543310d8964e61" /><Relationship Type="http://schemas.openxmlformats.org/officeDocument/2006/relationships/numbering" Target="/word/numbering.xml" Id="Reda39f6e9bdb4d47" /><Relationship Type="http://schemas.openxmlformats.org/officeDocument/2006/relationships/header" Target="/word/header.xml" Id="R9daebf94302a4954" /><Relationship Type="http://schemas.openxmlformats.org/officeDocument/2006/relationships/footer" Target="/word/footer.xml" Id="Rbc7f6db4c18c4ac4" /><Relationship Type="http://schemas.openxmlformats.org/officeDocument/2006/relationships/header" Target="/word/header2.xml" Id="Rc94232911c28458c" /><Relationship Type="http://schemas.openxmlformats.org/officeDocument/2006/relationships/footer" Target="/word/footer2.xml" Id="R1995a6c43d404537" /><Relationship Type="http://schemas.openxmlformats.org/officeDocument/2006/relationships/hyperlink" Target="https://anti-bullyingalliance.org.uk/tools-information/all-about-bullying/responding-bullying/restorative-practice/what-restorative" TargetMode="External" Id="Rcf566db630f14ff2" /><Relationship Type="http://schemas.openxmlformats.org/officeDocument/2006/relationships/hyperlink" Target="https://childlawadvice.org.uk/information-pages/the-law-on-smacking-children/" TargetMode="External" Id="R83872416d6c541b6" /><Relationship Type="http://schemas.openxmlformats.org/officeDocument/2006/relationships/hyperlink" Target="https://www.growthengineering.co.uk/john-dewey/" TargetMode="External" Id="R5fcf39bfedf34776" /><Relationship Type="http://schemas.openxmlformats.org/officeDocument/2006/relationships/hyperlink" Target="https://fiveable.me/classroom-management/unit-1/historical-perspectives-classroom-management/study-guide/4x5GZBat6g2QBaiQ" TargetMode="External" Id="R1faf7aad5d054246" /><Relationship Type="http://schemas.openxmlformats.org/officeDocument/2006/relationships/hyperlink" Target="https://futuregenerations.wales/discover/about-future-generations-commissioner/future-generations-act-2015/" TargetMode="External" Id="R3f63713cf08940f2" /><Relationship Type="http://schemas.openxmlformats.org/officeDocument/2006/relationships/hyperlink" Target="https://wglasser.com/what-is-choice-theory/" TargetMode="External" Id="Rd5153d1b63e94bcd" /><Relationship Type="http://schemas.openxmlformats.org/officeDocument/2006/relationships/hyperlink" Target="https://www.structural-learning.com" TargetMode="External" Id="Re9013653d0f048f7" /><Relationship Type="http://schemas.openxmlformats.org/officeDocument/2006/relationships/hyperlink" Target="https://www.structural-learning.com/post/carl-rogers-theory" TargetMode="External" Id="R0fe1e85fa25b4b12" /><Relationship Type="http://schemas.openxmlformats.org/officeDocument/2006/relationships/hyperlink" Target="https://www.understood.org/en/articles/what-are-positive-behavior-strategies" TargetMode="External" Id="Rf123db245c6b4f24" /><Relationship Type="http://schemas.openxmlformats.org/officeDocument/2006/relationships/hyperlink" Target="https://www.nhs.uk/conditions/tourette-syndrome/" TargetMode="External" Id="R21af5a855ccb4886" /><Relationship Type="http://schemas.openxmlformats.org/officeDocument/2006/relationships/hyperlink" Target="https://www.nurtureuk.org/supporting-you/nurture-groups/" TargetMode="External" Id="R5354e2db47b440cc" /><Relationship Type="http://schemas.openxmlformats.org/officeDocument/2006/relationships/hyperlink" Target="https://www.pembrokeshire.gov.uk" TargetMode="External" Id="R675da876bb3c4676" /><Relationship Type="http://schemas.openxmlformats.org/officeDocument/2006/relationships/hyperlink" Target="https://www.pembrokeshire.gov.uk/parent-partnership-service/additional-learning-needs-aln" TargetMode="External" Id="Ra46a6103d7784b71" /><Relationship Type="http://schemas.openxmlformats.org/officeDocument/2006/relationships/hyperlink" Target="https://www.psychologytoday.com/gb/blog/between-the-lines/201903/nine-criticisms-of-school-restorative-justice" TargetMode="External" Id="Ra338f53595af4a44" /><Relationship Type="http://schemas.openxmlformats.org/officeDocument/2006/relationships/hyperlink" Target="https://www.restorativesolutions.org.uk" TargetMode="External" Id="R28a7fb8e6e9f4ea5" /><Relationship Type="http://schemas.openxmlformats.org/officeDocument/2006/relationships/hyperlink" Target="https://www.restorativesolutions.org.uk/news/the-5-r-s-of-restorative-justice-are-they-always-applicable" TargetMode="External" Id="R4442ae1c13d94f04" /><Relationship Type="http://schemas.openxmlformats.org/officeDocument/2006/relationships/hyperlink" Target="https://www.restorativesolutions.org.uk/news/the-history-of-restorative-justice" TargetMode="External" Id="R3ae8815f58054e9a" /><Relationship Type="http://schemas.openxmlformats.org/officeDocument/2006/relationships/hyperlink" Target="https://www.savethechildren.org.uk/what-we-do/childrens-rights/united-nations-convention-of-the-rights-of-the-child" TargetMode="External" Id="R1431e425cb0b43be" /><Relationship Type="http://schemas.openxmlformats.org/officeDocument/2006/relationships/hyperlink" Target="https://www.teachingchannel.com/k12-hub/blog/reinforcement-theory-classroom/" TargetMode="External" Id="R4e63399f416e4ce7" /><Relationship Type="http://schemas.openxmlformats.org/officeDocument/2006/relationships/hyperlink" Target="https://www.gov.wales/review-practices-used-maintained-schools-and-pupil-referral-units-prevent-exclusions-summary-html" TargetMode="External" Id="R23ceeb31f5a641db" /><Relationship Type="http://schemas.openxmlformats.org/officeDocument/2006/relationships/hyperlink" Target="https://hwb.gov.wales/curriculum-for-wales/designing-your-curriculum/developing-a-vision-for-curriculum-design" TargetMode="External" Id="Rf393a68638d24c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Thomas (2223470)</dc:creator>
  <keywords/>
  <dc:description/>
  <lastModifiedBy>Lisa Thomas (2223470)</lastModifiedBy>
  <revision>7</revision>
  <dcterms:created xsi:type="dcterms:W3CDTF">2025-11-02T15:09:49.0327013Z</dcterms:created>
  <dcterms:modified xsi:type="dcterms:W3CDTF">2025-11-02T23:46:17.4995525Z</dcterms:modified>
</coreProperties>
</file>