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97827"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095D5AD" wp14:editId="3F33527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25E2B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5D21A8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095D5A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25E2B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5D21A8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EEFB2EA" wp14:editId="3CAF955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5F6BB7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582D5F7"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EEFB2E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5F6BB7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582D5F7"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D734B9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7023999" wp14:editId="6B68857C">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AB48570" w14:textId="77777777" w:rsidR="00530E16" w:rsidRDefault="004468F8">
                            <w:pPr>
                              <w:spacing w:after="0" w:line="240" w:lineRule="auto"/>
                              <w:textDirection w:val="btLr"/>
                            </w:pPr>
                            <w:r>
                              <w:rPr>
                                <w:rFonts w:ascii="Play" w:eastAsia="Play" w:hAnsi="Play" w:cs="Play"/>
                                <w:color w:val="262626"/>
                                <w:sz w:val="72"/>
                              </w:rPr>
                              <w:t>Individual Report</w:t>
                            </w:r>
                          </w:p>
                          <w:p w14:paraId="7A701936" w14:textId="77777777" w:rsidR="00530E16" w:rsidRDefault="004468F8">
                            <w:pPr>
                              <w:spacing w:before="120" w:line="277" w:lineRule="auto"/>
                              <w:textDirection w:val="btLr"/>
                            </w:pPr>
                            <w:r>
                              <w:rPr>
                                <w:color w:val="404040"/>
                                <w:sz w:val="36"/>
                              </w:rPr>
                              <w:t>Module Name: Digital Skills and Research Methods</w:t>
                            </w:r>
                          </w:p>
                          <w:p w14:paraId="398432D1" w14:textId="77777777" w:rsidR="00530E16" w:rsidRDefault="004468F8">
                            <w:pPr>
                              <w:spacing w:before="120" w:line="277" w:lineRule="auto"/>
                              <w:textDirection w:val="btLr"/>
                            </w:pPr>
                            <w:r>
                              <w:rPr>
                                <w:color w:val="404040"/>
                                <w:sz w:val="36"/>
                              </w:rPr>
                              <w:t>Module Code: LCHS 4007</w:t>
                            </w:r>
                          </w:p>
                          <w:p w14:paraId="1F9E3BB1" w14:textId="1A6CEEC8" w:rsidR="00530E16" w:rsidRDefault="004468F8">
                            <w:pPr>
                              <w:spacing w:before="120" w:line="277" w:lineRule="auto"/>
                              <w:textDirection w:val="btLr"/>
                            </w:pPr>
                            <w:r>
                              <w:rPr>
                                <w:color w:val="404040"/>
                                <w:sz w:val="36"/>
                              </w:rPr>
                              <w:t xml:space="preserve">Student name: </w:t>
                            </w:r>
                            <w:r w:rsidR="0027262F">
                              <w:rPr>
                                <w:color w:val="404040"/>
                                <w:sz w:val="36"/>
                              </w:rPr>
                              <w:t>Mafe Peniero Blaza</w:t>
                            </w:r>
                          </w:p>
                          <w:p w14:paraId="1464BEE2" w14:textId="069C6E92" w:rsidR="00530E16" w:rsidRDefault="004468F8">
                            <w:pPr>
                              <w:spacing w:before="120" w:line="277" w:lineRule="auto"/>
                              <w:textDirection w:val="btLr"/>
                            </w:pPr>
                            <w:r>
                              <w:rPr>
                                <w:color w:val="404040"/>
                                <w:sz w:val="36"/>
                              </w:rPr>
                              <w:t>Student ID:</w:t>
                            </w:r>
                            <w:r w:rsidR="0027262F">
                              <w:rPr>
                                <w:color w:val="404040"/>
                                <w:sz w:val="36"/>
                              </w:rPr>
                              <w:t>2509139</w:t>
                            </w:r>
                          </w:p>
                          <w:p w14:paraId="77FBA5D0" w14:textId="7EAC5633" w:rsidR="00530E16" w:rsidRDefault="004468F8">
                            <w:pPr>
                              <w:spacing w:before="120" w:line="277" w:lineRule="auto"/>
                              <w:textDirection w:val="btLr"/>
                            </w:pPr>
                            <w:r>
                              <w:rPr>
                                <w:color w:val="404040"/>
                                <w:sz w:val="36"/>
                              </w:rPr>
                              <w:t xml:space="preserve">Lecturer’s Name: </w:t>
                            </w:r>
                            <w:r w:rsidR="0027262F">
                              <w:rPr>
                                <w:color w:val="404040"/>
                                <w:sz w:val="36"/>
                              </w:rPr>
                              <w:t xml:space="preserve">MD </w:t>
                            </w:r>
                            <w:r w:rsidR="006A15E5">
                              <w:rPr>
                                <w:color w:val="404040"/>
                                <w:sz w:val="36"/>
                              </w:rPr>
                              <w:t>Sadique</w:t>
                            </w:r>
                            <w:r w:rsidR="001825BC">
                              <w:rPr>
                                <w:color w:val="404040"/>
                                <w:sz w:val="36"/>
                              </w:rPr>
                              <w:t xml:space="preserve"> Imam</w:t>
                            </w:r>
                            <w:r w:rsidR="000C77BD">
                              <w:rPr>
                                <w:color w:val="404040"/>
                                <w:sz w:val="36"/>
                              </w:rPr>
                              <w:t xml:space="preserve"> Shaikh</w:t>
                            </w:r>
                          </w:p>
                        </w:txbxContent>
                      </wps:txbx>
                      <wps:bodyPr spcFirstLastPara="1" wrap="square" lIns="0" tIns="0" rIns="0" bIns="0" anchor="t" anchorCtr="0">
                        <a:noAutofit/>
                      </wps:bodyPr>
                    </wps:wsp>
                  </a:graphicData>
                </a:graphic>
              </wp:anchor>
            </w:drawing>
          </mc:Choice>
          <mc:Fallback>
            <w:pict>
              <v:rect w14:anchorId="37023999"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AB48570" w14:textId="77777777" w:rsidR="00530E16" w:rsidRDefault="004468F8">
                      <w:pPr>
                        <w:spacing w:after="0" w:line="240" w:lineRule="auto"/>
                        <w:textDirection w:val="btLr"/>
                      </w:pPr>
                      <w:r>
                        <w:rPr>
                          <w:rFonts w:ascii="Play" w:eastAsia="Play" w:hAnsi="Play" w:cs="Play"/>
                          <w:color w:val="262626"/>
                          <w:sz w:val="72"/>
                        </w:rPr>
                        <w:t>Individual Report</w:t>
                      </w:r>
                    </w:p>
                    <w:p w14:paraId="7A701936" w14:textId="77777777" w:rsidR="00530E16" w:rsidRDefault="004468F8">
                      <w:pPr>
                        <w:spacing w:before="120" w:line="277" w:lineRule="auto"/>
                        <w:textDirection w:val="btLr"/>
                      </w:pPr>
                      <w:r>
                        <w:rPr>
                          <w:color w:val="404040"/>
                          <w:sz w:val="36"/>
                        </w:rPr>
                        <w:t>Module Name: Digital Skills and Research Methods</w:t>
                      </w:r>
                    </w:p>
                    <w:p w14:paraId="398432D1" w14:textId="77777777" w:rsidR="00530E16" w:rsidRDefault="004468F8">
                      <w:pPr>
                        <w:spacing w:before="120" w:line="277" w:lineRule="auto"/>
                        <w:textDirection w:val="btLr"/>
                      </w:pPr>
                      <w:r>
                        <w:rPr>
                          <w:color w:val="404040"/>
                          <w:sz w:val="36"/>
                        </w:rPr>
                        <w:t>Module Code: LCHS 4007</w:t>
                      </w:r>
                    </w:p>
                    <w:p w14:paraId="1F9E3BB1" w14:textId="1A6CEEC8" w:rsidR="00530E16" w:rsidRDefault="004468F8">
                      <w:pPr>
                        <w:spacing w:before="120" w:line="277" w:lineRule="auto"/>
                        <w:textDirection w:val="btLr"/>
                      </w:pPr>
                      <w:r>
                        <w:rPr>
                          <w:color w:val="404040"/>
                          <w:sz w:val="36"/>
                        </w:rPr>
                        <w:t xml:space="preserve">Student name: </w:t>
                      </w:r>
                      <w:r w:rsidR="0027262F">
                        <w:rPr>
                          <w:color w:val="404040"/>
                          <w:sz w:val="36"/>
                        </w:rPr>
                        <w:t>Mafe Peniero Blaza</w:t>
                      </w:r>
                    </w:p>
                    <w:p w14:paraId="1464BEE2" w14:textId="069C6E92" w:rsidR="00530E16" w:rsidRDefault="004468F8">
                      <w:pPr>
                        <w:spacing w:before="120" w:line="277" w:lineRule="auto"/>
                        <w:textDirection w:val="btLr"/>
                      </w:pPr>
                      <w:r>
                        <w:rPr>
                          <w:color w:val="404040"/>
                          <w:sz w:val="36"/>
                        </w:rPr>
                        <w:t>Student ID:</w:t>
                      </w:r>
                      <w:r w:rsidR="0027262F">
                        <w:rPr>
                          <w:color w:val="404040"/>
                          <w:sz w:val="36"/>
                        </w:rPr>
                        <w:t>2509139</w:t>
                      </w:r>
                    </w:p>
                    <w:p w14:paraId="77FBA5D0" w14:textId="7EAC5633" w:rsidR="00530E16" w:rsidRDefault="004468F8">
                      <w:pPr>
                        <w:spacing w:before="120" w:line="277" w:lineRule="auto"/>
                        <w:textDirection w:val="btLr"/>
                      </w:pPr>
                      <w:r>
                        <w:rPr>
                          <w:color w:val="404040"/>
                          <w:sz w:val="36"/>
                        </w:rPr>
                        <w:t xml:space="preserve">Lecturer’s Name: </w:t>
                      </w:r>
                      <w:r w:rsidR="0027262F">
                        <w:rPr>
                          <w:color w:val="404040"/>
                          <w:sz w:val="36"/>
                        </w:rPr>
                        <w:t xml:space="preserve">MD </w:t>
                      </w:r>
                      <w:r w:rsidR="006A15E5">
                        <w:rPr>
                          <w:color w:val="404040"/>
                          <w:sz w:val="36"/>
                        </w:rPr>
                        <w:t>Sadique</w:t>
                      </w:r>
                      <w:r w:rsidR="001825BC">
                        <w:rPr>
                          <w:color w:val="404040"/>
                          <w:sz w:val="36"/>
                        </w:rPr>
                        <w:t xml:space="preserve"> Imam</w:t>
                      </w:r>
                      <w:r w:rsidR="000C77BD">
                        <w:rPr>
                          <w:color w:val="404040"/>
                          <w:sz w:val="36"/>
                        </w:rPr>
                        <w:t xml:space="preserve"> Shaikh</w:t>
                      </w:r>
                    </w:p>
                  </w:txbxContent>
                </v:textbox>
                <w10:wrap anchorx="page" anchory="page"/>
              </v:rect>
            </w:pict>
          </mc:Fallback>
        </mc:AlternateContent>
      </w:r>
      <w:r>
        <w:br w:type="page"/>
      </w:r>
    </w:p>
    <w:p w14:paraId="0B275DB0" w14:textId="77777777" w:rsidR="00530E16" w:rsidRDefault="00530E16">
      <w:pPr>
        <w:rPr>
          <w:rFonts w:ascii="Arial" w:eastAsia="Arial" w:hAnsi="Arial" w:cs="Arial"/>
        </w:rPr>
      </w:pPr>
    </w:p>
    <w:p w14:paraId="0041D22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827D1E5" w14:textId="68DDADB6"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D01D7A">
              <w:rPr>
                <w:noProof/>
                <w:webHidden/>
              </w:rPr>
              <w:t>2</w:t>
            </w:r>
            <w:r w:rsidR="00432D05">
              <w:rPr>
                <w:noProof/>
                <w:webHidden/>
              </w:rPr>
              <w:fldChar w:fldCharType="end"/>
            </w:r>
          </w:hyperlink>
        </w:p>
        <w:p w14:paraId="2AAC3315" w14:textId="4128302C"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D01D7A">
              <w:rPr>
                <w:noProof/>
                <w:webHidden/>
              </w:rPr>
              <w:t>2</w:t>
            </w:r>
            <w:r>
              <w:rPr>
                <w:noProof/>
                <w:webHidden/>
              </w:rPr>
              <w:fldChar w:fldCharType="end"/>
            </w:r>
          </w:hyperlink>
        </w:p>
        <w:p w14:paraId="2B307C47" w14:textId="77B570A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D01D7A">
              <w:rPr>
                <w:noProof/>
                <w:webHidden/>
              </w:rPr>
              <w:t>2</w:t>
            </w:r>
            <w:r>
              <w:rPr>
                <w:noProof/>
                <w:webHidden/>
              </w:rPr>
              <w:fldChar w:fldCharType="end"/>
            </w:r>
          </w:hyperlink>
        </w:p>
        <w:p w14:paraId="7E1C8CDA" w14:textId="4AC3578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D01D7A">
              <w:rPr>
                <w:noProof/>
                <w:webHidden/>
              </w:rPr>
              <w:t>2</w:t>
            </w:r>
            <w:r>
              <w:rPr>
                <w:noProof/>
                <w:webHidden/>
              </w:rPr>
              <w:fldChar w:fldCharType="end"/>
            </w:r>
          </w:hyperlink>
        </w:p>
        <w:p w14:paraId="285477F7" w14:textId="2E2D97A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D01D7A">
              <w:rPr>
                <w:noProof/>
                <w:webHidden/>
              </w:rPr>
              <w:t>3</w:t>
            </w:r>
            <w:r>
              <w:rPr>
                <w:noProof/>
                <w:webHidden/>
              </w:rPr>
              <w:fldChar w:fldCharType="end"/>
            </w:r>
          </w:hyperlink>
        </w:p>
        <w:p w14:paraId="4B8B0071" w14:textId="40F8181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D01D7A">
              <w:rPr>
                <w:noProof/>
                <w:webHidden/>
              </w:rPr>
              <w:t>3</w:t>
            </w:r>
            <w:r>
              <w:rPr>
                <w:noProof/>
                <w:webHidden/>
              </w:rPr>
              <w:fldChar w:fldCharType="end"/>
            </w:r>
          </w:hyperlink>
        </w:p>
        <w:p w14:paraId="2E9CD45B" w14:textId="6550DC7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D01D7A">
              <w:rPr>
                <w:noProof/>
                <w:webHidden/>
              </w:rPr>
              <w:t>3</w:t>
            </w:r>
            <w:r>
              <w:rPr>
                <w:noProof/>
                <w:webHidden/>
              </w:rPr>
              <w:fldChar w:fldCharType="end"/>
            </w:r>
          </w:hyperlink>
        </w:p>
        <w:p w14:paraId="518B70B6" w14:textId="154F136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D01D7A">
              <w:rPr>
                <w:noProof/>
                <w:webHidden/>
              </w:rPr>
              <w:t>4</w:t>
            </w:r>
            <w:r>
              <w:rPr>
                <w:noProof/>
                <w:webHidden/>
              </w:rPr>
              <w:fldChar w:fldCharType="end"/>
            </w:r>
          </w:hyperlink>
        </w:p>
        <w:p w14:paraId="6D6FE529" w14:textId="666BB79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D01D7A">
              <w:rPr>
                <w:noProof/>
                <w:webHidden/>
              </w:rPr>
              <w:t>4</w:t>
            </w:r>
            <w:r>
              <w:rPr>
                <w:noProof/>
                <w:webHidden/>
              </w:rPr>
              <w:fldChar w:fldCharType="end"/>
            </w:r>
          </w:hyperlink>
        </w:p>
        <w:p w14:paraId="78B73713" w14:textId="2CEFBA41"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D01D7A">
              <w:rPr>
                <w:noProof/>
                <w:webHidden/>
              </w:rPr>
              <w:t>5</w:t>
            </w:r>
            <w:r>
              <w:rPr>
                <w:noProof/>
                <w:webHidden/>
              </w:rPr>
              <w:fldChar w:fldCharType="end"/>
            </w:r>
          </w:hyperlink>
        </w:p>
        <w:p w14:paraId="27C8C45F" w14:textId="5470D98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D01D7A">
              <w:rPr>
                <w:noProof/>
                <w:webHidden/>
              </w:rPr>
              <w:t>5</w:t>
            </w:r>
            <w:r>
              <w:rPr>
                <w:noProof/>
                <w:webHidden/>
              </w:rPr>
              <w:fldChar w:fldCharType="end"/>
            </w:r>
          </w:hyperlink>
        </w:p>
        <w:p w14:paraId="5C223CB6" w14:textId="69AE679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D01D7A">
              <w:rPr>
                <w:noProof/>
                <w:webHidden/>
              </w:rPr>
              <w:t>5</w:t>
            </w:r>
            <w:r>
              <w:rPr>
                <w:noProof/>
                <w:webHidden/>
              </w:rPr>
              <w:fldChar w:fldCharType="end"/>
            </w:r>
          </w:hyperlink>
        </w:p>
        <w:p w14:paraId="288007E8" w14:textId="2CD06611"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D01D7A">
              <w:rPr>
                <w:noProof/>
                <w:webHidden/>
              </w:rPr>
              <w:t>6</w:t>
            </w:r>
            <w:r>
              <w:rPr>
                <w:noProof/>
                <w:webHidden/>
              </w:rPr>
              <w:fldChar w:fldCharType="end"/>
            </w:r>
          </w:hyperlink>
        </w:p>
        <w:p w14:paraId="52BC1770" w14:textId="5CBD7A6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D01D7A">
              <w:rPr>
                <w:noProof/>
                <w:webHidden/>
              </w:rPr>
              <w:t>6</w:t>
            </w:r>
            <w:r>
              <w:rPr>
                <w:noProof/>
                <w:webHidden/>
              </w:rPr>
              <w:fldChar w:fldCharType="end"/>
            </w:r>
          </w:hyperlink>
        </w:p>
        <w:p w14:paraId="14DBFA75" w14:textId="3AB75E0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D01D7A">
              <w:rPr>
                <w:noProof/>
                <w:webHidden/>
              </w:rPr>
              <w:t>6</w:t>
            </w:r>
            <w:r>
              <w:rPr>
                <w:noProof/>
                <w:webHidden/>
              </w:rPr>
              <w:fldChar w:fldCharType="end"/>
            </w:r>
          </w:hyperlink>
        </w:p>
        <w:p w14:paraId="56241B04" w14:textId="2ABC6FB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D01D7A">
              <w:rPr>
                <w:noProof/>
                <w:webHidden/>
              </w:rPr>
              <w:t>6</w:t>
            </w:r>
            <w:r>
              <w:rPr>
                <w:noProof/>
                <w:webHidden/>
              </w:rPr>
              <w:fldChar w:fldCharType="end"/>
            </w:r>
          </w:hyperlink>
        </w:p>
        <w:p w14:paraId="422D515A" w14:textId="74C779A0"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D01D7A">
              <w:rPr>
                <w:noProof/>
                <w:webHidden/>
              </w:rPr>
              <w:t>7</w:t>
            </w:r>
            <w:r>
              <w:rPr>
                <w:noProof/>
                <w:webHidden/>
              </w:rPr>
              <w:fldChar w:fldCharType="end"/>
            </w:r>
          </w:hyperlink>
        </w:p>
        <w:p w14:paraId="5F96CEEC" w14:textId="2D612040"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D01D7A">
              <w:rPr>
                <w:noProof/>
                <w:webHidden/>
              </w:rPr>
              <w:t>7</w:t>
            </w:r>
            <w:r>
              <w:rPr>
                <w:noProof/>
                <w:webHidden/>
              </w:rPr>
              <w:fldChar w:fldCharType="end"/>
            </w:r>
          </w:hyperlink>
        </w:p>
        <w:p w14:paraId="378D1CC9" w14:textId="77777777" w:rsidR="00530E16" w:rsidRPr="00CF650B" w:rsidRDefault="004468F8">
          <w:r>
            <w:fldChar w:fldCharType="end"/>
          </w:r>
        </w:p>
      </w:sdtContent>
    </w:sdt>
    <w:p w14:paraId="3B9617D2" w14:textId="77777777" w:rsidR="00530E16" w:rsidRDefault="00530E16">
      <w:pPr>
        <w:rPr>
          <w:rFonts w:ascii="Arial" w:eastAsia="Arial" w:hAnsi="Arial" w:cs="Arial"/>
        </w:rPr>
      </w:pPr>
    </w:p>
    <w:p w14:paraId="081CB41A" w14:textId="77777777" w:rsidR="00530E16" w:rsidRDefault="00530E16">
      <w:pPr>
        <w:rPr>
          <w:rFonts w:ascii="Arial" w:eastAsia="Arial" w:hAnsi="Arial" w:cs="Arial"/>
        </w:rPr>
      </w:pPr>
    </w:p>
    <w:p w14:paraId="5035F0A2" w14:textId="77777777" w:rsidR="00530E16" w:rsidRDefault="00530E16">
      <w:pPr>
        <w:rPr>
          <w:rFonts w:ascii="Arial" w:eastAsia="Arial" w:hAnsi="Arial" w:cs="Arial"/>
        </w:rPr>
      </w:pPr>
    </w:p>
    <w:p w14:paraId="405D509E" w14:textId="77777777" w:rsidR="00530E16" w:rsidRDefault="00530E16">
      <w:pPr>
        <w:rPr>
          <w:rFonts w:ascii="Arial" w:eastAsia="Arial" w:hAnsi="Arial" w:cs="Arial"/>
        </w:rPr>
      </w:pPr>
    </w:p>
    <w:p w14:paraId="56EA881A" w14:textId="77777777" w:rsidR="00530E16" w:rsidRDefault="00530E16">
      <w:pPr>
        <w:rPr>
          <w:rFonts w:ascii="Arial" w:eastAsia="Arial" w:hAnsi="Arial" w:cs="Arial"/>
        </w:rPr>
      </w:pPr>
    </w:p>
    <w:p w14:paraId="7E742AF4" w14:textId="77777777" w:rsidR="00530E16" w:rsidRDefault="00530E16">
      <w:pPr>
        <w:rPr>
          <w:rFonts w:ascii="Arial" w:eastAsia="Arial" w:hAnsi="Arial" w:cs="Arial"/>
        </w:rPr>
      </w:pPr>
    </w:p>
    <w:p w14:paraId="49A0C6DB" w14:textId="77777777" w:rsidR="00530E16" w:rsidRDefault="00530E16">
      <w:pPr>
        <w:rPr>
          <w:rFonts w:ascii="Arial" w:eastAsia="Arial" w:hAnsi="Arial" w:cs="Arial"/>
        </w:rPr>
      </w:pPr>
    </w:p>
    <w:p w14:paraId="37F98EE9" w14:textId="77777777" w:rsidR="00530E16" w:rsidRDefault="00530E16">
      <w:pPr>
        <w:rPr>
          <w:rFonts w:ascii="Arial" w:eastAsia="Arial" w:hAnsi="Arial" w:cs="Arial"/>
        </w:rPr>
      </w:pPr>
    </w:p>
    <w:p w14:paraId="7BEC41D4" w14:textId="77777777" w:rsidR="00530E16" w:rsidRDefault="00530E16">
      <w:pPr>
        <w:rPr>
          <w:rFonts w:ascii="Arial" w:eastAsia="Arial" w:hAnsi="Arial" w:cs="Arial"/>
        </w:rPr>
      </w:pPr>
    </w:p>
    <w:p w14:paraId="31A66345"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73B0E47" w14:textId="77777777" w:rsidR="00530E16" w:rsidRDefault="00530E16">
      <w:pPr>
        <w:rPr>
          <w:rFonts w:ascii="Arial" w:eastAsia="Arial" w:hAnsi="Arial" w:cs="Arial"/>
        </w:rPr>
      </w:pPr>
    </w:p>
    <w:p w14:paraId="0F9FAD30" w14:textId="77777777" w:rsidR="00575E73" w:rsidRPr="00940189" w:rsidRDefault="00575E73" w:rsidP="00940189">
      <w:pPr>
        <w:pStyle w:val="Heading1"/>
        <w:spacing w:line="360" w:lineRule="auto"/>
        <w:rPr>
          <w:rFonts w:eastAsia="Arial"/>
          <w:sz w:val="32"/>
          <w:szCs w:val="32"/>
        </w:rPr>
      </w:pPr>
      <w:bookmarkStart w:id="0" w:name="_Toc225024735"/>
      <w:r w:rsidRPr="00575E73">
        <w:rPr>
          <w:rFonts w:eastAsia="Arial"/>
        </w:rPr>
        <w:lastRenderedPageBreak/>
        <w:t>Introduction</w:t>
      </w:r>
      <w:bookmarkEnd w:id="0"/>
      <w:r w:rsidRPr="00575E73">
        <w:rPr>
          <w:rFonts w:eastAsia="Arial"/>
        </w:rPr>
        <w:t xml:space="preserve">  </w:t>
      </w:r>
    </w:p>
    <w:p w14:paraId="1DC71DCA" w14:textId="278B32D1" w:rsidR="00575E73" w:rsidRPr="00940189" w:rsidRDefault="00C41BC2" w:rsidP="00575E73">
      <w:pPr>
        <w:rPr>
          <w:rFonts w:ascii="Arial" w:eastAsia="Arial" w:hAnsi="Arial" w:cs="Arial"/>
          <w:sz w:val="32"/>
          <w:szCs w:val="32"/>
        </w:rPr>
      </w:pPr>
      <w:r w:rsidRPr="00940189">
        <w:rPr>
          <w:rFonts w:ascii="Arial" w:eastAsia="Arial" w:hAnsi="Arial" w:cs="Arial"/>
          <w:sz w:val="32"/>
          <w:szCs w:val="32"/>
        </w:rPr>
        <w:t xml:space="preserve">Dementia </w:t>
      </w:r>
      <w:r w:rsidR="009203D3" w:rsidRPr="00940189">
        <w:rPr>
          <w:rFonts w:ascii="Arial" w:eastAsia="Arial" w:hAnsi="Arial" w:cs="Arial"/>
          <w:sz w:val="32"/>
          <w:szCs w:val="32"/>
        </w:rPr>
        <w:t>Care Awareness in Health and Social Care</w:t>
      </w:r>
    </w:p>
    <w:p w14:paraId="55658239" w14:textId="375AA81F" w:rsidR="00E626F7" w:rsidRPr="00E626F7" w:rsidRDefault="00E626F7" w:rsidP="00B965DB">
      <w:pPr>
        <w:spacing w:line="360" w:lineRule="auto"/>
        <w:rPr>
          <w:rFonts w:ascii="Arial" w:eastAsia="Arial" w:hAnsi="Arial" w:cs="Arial"/>
          <w:sz w:val="22"/>
          <w:szCs w:val="22"/>
        </w:rPr>
      </w:pPr>
      <w:r w:rsidRPr="00E626F7">
        <w:rPr>
          <w:rFonts w:ascii="Arial" w:eastAsia="Arial" w:hAnsi="Arial" w:cs="Arial"/>
          <w:sz w:val="22"/>
          <w:szCs w:val="22"/>
        </w:rPr>
        <w:t>Th</w:t>
      </w:r>
      <w:r w:rsidR="00207C12">
        <w:rPr>
          <w:rFonts w:ascii="Arial" w:eastAsia="Arial" w:hAnsi="Arial" w:cs="Arial"/>
          <w:sz w:val="22"/>
          <w:szCs w:val="22"/>
        </w:rPr>
        <w:t>ese</w:t>
      </w:r>
      <w:r w:rsidRPr="00E626F7">
        <w:rPr>
          <w:rFonts w:ascii="Arial" w:eastAsia="Arial" w:hAnsi="Arial" w:cs="Arial"/>
          <w:sz w:val="22"/>
          <w:szCs w:val="22"/>
        </w:rPr>
        <w:t xml:space="preserve"> report</w:t>
      </w:r>
      <w:r w:rsidR="00207C12">
        <w:rPr>
          <w:rFonts w:ascii="Arial" w:eastAsia="Arial" w:hAnsi="Arial" w:cs="Arial"/>
          <w:sz w:val="22"/>
          <w:szCs w:val="22"/>
        </w:rPr>
        <w:t xml:space="preserve"> about</w:t>
      </w:r>
      <w:r w:rsidRPr="00E626F7">
        <w:rPr>
          <w:rFonts w:ascii="Arial" w:eastAsia="Arial" w:hAnsi="Arial" w:cs="Arial"/>
          <w:sz w:val="22"/>
          <w:szCs w:val="22"/>
        </w:rPr>
        <w:t xml:space="preserve"> </w:t>
      </w:r>
      <w:r w:rsidRPr="00940189">
        <w:rPr>
          <w:rFonts w:ascii="Arial" w:eastAsia="Arial" w:hAnsi="Arial" w:cs="Arial"/>
          <w:sz w:val="22"/>
          <w:szCs w:val="22"/>
        </w:rPr>
        <w:t>Dementia Care Awareness within Health and Social Care,</w:t>
      </w:r>
      <w:r w:rsidRPr="00E626F7">
        <w:rPr>
          <w:rFonts w:ascii="Arial" w:eastAsia="Arial" w:hAnsi="Arial" w:cs="Arial"/>
          <w:sz w:val="22"/>
          <w:szCs w:val="22"/>
        </w:rPr>
        <w:t xml:space="preserve"> emphasising the growing need to strengthen understanding </w:t>
      </w:r>
      <w:r w:rsidR="00C53DED">
        <w:rPr>
          <w:rFonts w:ascii="Arial" w:eastAsia="Arial" w:hAnsi="Arial" w:cs="Arial"/>
          <w:sz w:val="22"/>
          <w:szCs w:val="22"/>
        </w:rPr>
        <w:t xml:space="preserve">to </w:t>
      </w:r>
      <w:r w:rsidRPr="00E626F7">
        <w:rPr>
          <w:rFonts w:ascii="Arial" w:eastAsia="Arial" w:hAnsi="Arial" w:cs="Arial"/>
          <w:sz w:val="22"/>
          <w:szCs w:val="22"/>
        </w:rPr>
        <w:t xml:space="preserve">improve the quality of </w:t>
      </w:r>
      <w:r w:rsidR="00FD3D4B">
        <w:rPr>
          <w:rFonts w:ascii="Arial" w:eastAsia="Arial" w:hAnsi="Arial" w:cs="Arial"/>
          <w:sz w:val="22"/>
          <w:szCs w:val="22"/>
        </w:rPr>
        <w:t>ca</w:t>
      </w:r>
      <w:r w:rsidR="009C74E8">
        <w:rPr>
          <w:rFonts w:ascii="Arial" w:eastAsia="Arial" w:hAnsi="Arial" w:cs="Arial"/>
          <w:sz w:val="22"/>
          <w:szCs w:val="22"/>
        </w:rPr>
        <w:t>re</w:t>
      </w:r>
      <w:r w:rsidRPr="00E626F7">
        <w:rPr>
          <w:rFonts w:ascii="Arial" w:eastAsia="Arial" w:hAnsi="Arial" w:cs="Arial"/>
          <w:sz w:val="22"/>
          <w:szCs w:val="22"/>
        </w:rPr>
        <w:t xml:space="preserve">. Raising awareness is vital for recognising how dementia affects individuals and ensuring that care services respond effectively. NHS (2023) explains that dementia is a condition resulting from a decline in brain function, which impacts memory, communication, and daily activities. This highlights the importance of strong professional knowledge in care environments. Core skills such as </w:t>
      </w:r>
      <w:r w:rsidRPr="00FD3D4B">
        <w:rPr>
          <w:rFonts w:ascii="Arial" w:eastAsia="Arial" w:hAnsi="Arial" w:cs="Arial"/>
          <w:sz w:val="22"/>
          <w:szCs w:val="22"/>
        </w:rPr>
        <w:t xml:space="preserve">clear communication, empathy, and patience </w:t>
      </w:r>
      <w:r w:rsidRPr="00E626F7">
        <w:rPr>
          <w:rFonts w:ascii="Arial" w:eastAsia="Arial" w:hAnsi="Arial" w:cs="Arial"/>
          <w:sz w:val="22"/>
          <w:szCs w:val="22"/>
        </w:rPr>
        <w:t>are essential for delivering person</w:t>
      </w:r>
      <w:r w:rsidRPr="00E626F7">
        <w:rPr>
          <w:rFonts w:ascii="Arial" w:eastAsia="Arial" w:hAnsi="Arial" w:cs="Arial"/>
          <w:sz w:val="22"/>
          <w:szCs w:val="22"/>
        </w:rPr>
        <w:noBreakHyphen/>
        <w:t xml:space="preserve">centred support. </w:t>
      </w:r>
    </w:p>
    <w:p w14:paraId="5CE56654" w14:textId="3241B2DA" w:rsidR="00C41BC2" w:rsidRPr="00E626F7" w:rsidRDefault="00C41BC2" w:rsidP="00B965DB">
      <w:pPr>
        <w:spacing w:line="276" w:lineRule="auto"/>
        <w:rPr>
          <w:rFonts w:ascii="Arial" w:hAnsi="Arial" w:cs="Arial"/>
          <w:sz w:val="22"/>
          <w:szCs w:val="22"/>
        </w:rPr>
      </w:pPr>
    </w:p>
    <w:p w14:paraId="7ACE830E" w14:textId="77777777" w:rsidR="00575E73" w:rsidRPr="00575E73" w:rsidRDefault="00575E73" w:rsidP="00575E73">
      <w:pPr>
        <w:rPr>
          <w:rFonts w:ascii="Arial" w:eastAsia="Arial" w:hAnsi="Arial" w:cs="Arial"/>
          <w:sz w:val="22"/>
          <w:szCs w:val="22"/>
        </w:rPr>
      </w:pPr>
    </w:p>
    <w:p w14:paraId="5F86A486" w14:textId="728F715D"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4B628D02"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4F4B617D" w14:textId="5FA3A7CD" w:rsidR="00A53935" w:rsidRDefault="00521787" w:rsidP="00B965DB">
      <w:pPr>
        <w:spacing w:line="360" w:lineRule="auto"/>
        <w:rPr>
          <w:rFonts w:ascii="Arial" w:eastAsia="Arial" w:hAnsi="Arial" w:cs="Arial"/>
          <w:sz w:val="22"/>
          <w:szCs w:val="22"/>
        </w:rPr>
      </w:pPr>
      <w:r>
        <w:rPr>
          <w:rFonts w:ascii="Arial" w:eastAsia="Arial" w:hAnsi="Arial" w:cs="Arial"/>
          <w:sz w:val="22"/>
          <w:szCs w:val="22"/>
        </w:rPr>
        <w:t>According to NHS</w:t>
      </w:r>
      <w:r w:rsidR="007C47BE">
        <w:rPr>
          <w:rFonts w:ascii="Arial" w:eastAsia="Arial" w:hAnsi="Arial" w:cs="Arial"/>
          <w:sz w:val="22"/>
          <w:szCs w:val="22"/>
        </w:rPr>
        <w:t xml:space="preserve"> (2023). Dementia</w:t>
      </w:r>
      <w:r w:rsidR="00BD5247">
        <w:rPr>
          <w:rFonts w:ascii="Arial" w:eastAsia="Arial" w:hAnsi="Arial" w:cs="Arial"/>
          <w:sz w:val="22"/>
          <w:szCs w:val="22"/>
        </w:rPr>
        <w:t xml:space="preserve"> </w:t>
      </w:r>
      <w:r w:rsidR="007C47BE">
        <w:rPr>
          <w:rFonts w:ascii="Arial" w:eastAsia="Arial" w:hAnsi="Arial" w:cs="Arial"/>
          <w:sz w:val="22"/>
          <w:szCs w:val="22"/>
        </w:rPr>
        <w:t>is a</w:t>
      </w:r>
      <w:r w:rsidR="004D6008">
        <w:rPr>
          <w:rFonts w:ascii="Arial" w:eastAsia="Arial" w:hAnsi="Arial" w:cs="Arial"/>
          <w:sz w:val="22"/>
          <w:szCs w:val="22"/>
        </w:rPr>
        <w:t xml:space="preserve"> </w:t>
      </w:r>
      <w:r w:rsidR="007C47BE">
        <w:rPr>
          <w:rFonts w:ascii="Arial" w:eastAsia="Arial" w:hAnsi="Arial" w:cs="Arial"/>
          <w:sz w:val="22"/>
          <w:szCs w:val="22"/>
        </w:rPr>
        <w:t>condition</w:t>
      </w:r>
      <w:r w:rsidR="004D6008">
        <w:rPr>
          <w:rFonts w:ascii="Arial" w:eastAsia="Arial" w:hAnsi="Arial" w:cs="Arial"/>
          <w:sz w:val="22"/>
          <w:szCs w:val="22"/>
        </w:rPr>
        <w:t xml:space="preserve"> that involves gradual </w:t>
      </w:r>
      <w:r>
        <w:rPr>
          <w:rFonts w:ascii="Arial" w:eastAsia="Arial" w:hAnsi="Arial" w:cs="Arial"/>
          <w:sz w:val="22"/>
          <w:szCs w:val="22"/>
        </w:rPr>
        <w:t xml:space="preserve">declining of </w:t>
      </w:r>
      <w:r w:rsidR="004D6008">
        <w:rPr>
          <w:rFonts w:ascii="Arial" w:eastAsia="Arial" w:hAnsi="Arial" w:cs="Arial"/>
          <w:sz w:val="22"/>
          <w:szCs w:val="22"/>
        </w:rPr>
        <w:t xml:space="preserve">brain </w:t>
      </w:r>
      <w:r>
        <w:rPr>
          <w:rFonts w:ascii="Arial" w:eastAsia="Arial" w:hAnsi="Arial" w:cs="Arial"/>
          <w:sz w:val="22"/>
          <w:szCs w:val="22"/>
        </w:rPr>
        <w:t>functioning.</w:t>
      </w:r>
      <w:r w:rsidRPr="00521787">
        <w:rPr>
          <w:rFonts w:ascii="Arial" w:eastAsia="Arial" w:hAnsi="Arial" w:cs="Arial"/>
          <w:sz w:val="22"/>
          <w:szCs w:val="22"/>
        </w:rPr>
        <w:t xml:space="preserve"> </w:t>
      </w:r>
      <w:r>
        <w:rPr>
          <w:rFonts w:ascii="Arial" w:eastAsia="Arial" w:hAnsi="Arial" w:cs="Arial"/>
          <w:sz w:val="22"/>
          <w:szCs w:val="22"/>
        </w:rPr>
        <w:t xml:space="preserve">Research shows that </w:t>
      </w:r>
      <w:r w:rsidRPr="00521787">
        <w:rPr>
          <w:rFonts w:ascii="Arial" w:eastAsia="Arial" w:hAnsi="Arial" w:cs="Arial"/>
          <w:sz w:val="22"/>
          <w:szCs w:val="22"/>
        </w:rPr>
        <w:t xml:space="preserve">1 in 11 people over the age of </w:t>
      </w:r>
      <w:r w:rsidR="007C47BE" w:rsidRPr="00521787">
        <w:rPr>
          <w:rFonts w:ascii="Arial" w:eastAsia="Arial" w:hAnsi="Arial" w:cs="Arial"/>
          <w:sz w:val="22"/>
          <w:szCs w:val="22"/>
        </w:rPr>
        <w:t>sixty-five</w:t>
      </w:r>
      <w:r w:rsidRPr="00521787">
        <w:rPr>
          <w:rFonts w:ascii="Arial" w:eastAsia="Arial" w:hAnsi="Arial" w:cs="Arial"/>
          <w:sz w:val="22"/>
          <w:szCs w:val="22"/>
        </w:rPr>
        <w:t xml:space="preserve"> have dementia in the UK</w:t>
      </w:r>
      <w:r w:rsidR="00C7344B">
        <w:rPr>
          <w:rFonts w:ascii="Arial" w:eastAsia="Arial" w:hAnsi="Arial" w:cs="Arial"/>
          <w:sz w:val="22"/>
          <w:szCs w:val="22"/>
        </w:rPr>
        <w:t xml:space="preserve"> and </w:t>
      </w:r>
      <w:r w:rsidR="00BD5247">
        <w:rPr>
          <w:rFonts w:ascii="Arial" w:eastAsia="Arial" w:hAnsi="Arial" w:cs="Arial"/>
          <w:sz w:val="22"/>
          <w:szCs w:val="22"/>
        </w:rPr>
        <w:t>increasing health concern that affects millions of people worldwide including in the United Kingdom. (Kindell et all., 2025; Alzheimer’s Research UK, 2025</w:t>
      </w:r>
      <w:r w:rsidR="00987AFA">
        <w:rPr>
          <w:rFonts w:ascii="Arial" w:eastAsia="Arial" w:hAnsi="Arial" w:cs="Arial"/>
          <w:sz w:val="22"/>
          <w:szCs w:val="22"/>
        </w:rPr>
        <w:t>). It</w:t>
      </w:r>
      <w:r w:rsidR="00A53935">
        <w:rPr>
          <w:rFonts w:ascii="Arial" w:eastAsia="Arial" w:hAnsi="Arial" w:cs="Arial"/>
          <w:sz w:val="22"/>
          <w:szCs w:val="22"/>
        </w:rPr>
        <w:t xml:space="preserve"> affects memory thinking, language, judgement mood, movement, and the ability out daily activities</w:t>
      </w:r>
      <w:r w:rsidR="008F3A69">
        <w:rPr>
          <w:rFonts w:ascii="Arial" w:eastAsia="Arial" w:hAnsi="Arial" w:cs="Arial"/>
          <w:sz w:val="22"/>
          <w:szCs w:val="22"/>
        </w:rPr>
        <w:t>.</w:t>
      </w:r>
      <w:r w:rsidR="00A53935">
        <w:rPr>
          <w:rFonts w:ascii="Arial" w:eastAsia="Arial" w:hAnsi="Arial" w:cs="Arial"/>
          <w:sz w:val="22"/>
          <w:szCs w:val="22"/>
        </w:rPr>
        <w:t xml:space="preserve"> As dementia progresses, individuals open experience greater difficulties with communication, decision making and everyday task, </w:t>
      </w:r>
      <w:r w:rsidR="007C47BE">
        <w:rPr>
          <w:rFonts w:ascii="Arial" w:eastAsia="Arial" w:hAnsi="Arial" w:cs="Arial"/>
          <w:sz w:val="22"/>
          <w:szCs w:val="22"/>
        </w:rPr>
        <w:t>meaning needed increasing</w:t>
      </w:r>
      <w:r w:rsidR="00A53935">
        <w:rPr>
          <w:rFonts w:ascii="Arial" w:eastAsia="Arial" w:hAnsi="Arial" w:cs="Arial"/>
          <w:sz w:val="22"/>
          <w:szCs w:val="22"/>
        </w:rPr>
        <w:t xml:space="preserve"> level of support. Families</w:t>
      </w:r>
      <w:r w:rsidR="00D92A93">
        <w:rPr>
          <w:rFonts w:ascii="Arial" w:eastAsia="Arial" w:hAnsi="Arial" w:cs="Arial"/>
          <w:sz w:val="22"/>
          <w:szCs w:val="22"/>
        </w:rPr>
        <w:t>,</w:t>
      </w:r>
      <w:r w:rsidR="00A53935">
        <w:rPr>
          <w:rFonts w:ascii="Arial" w:eastAsia="Arial" w:hAnsi="Arial" w:cs="Arial"/>
          <w:sz w:val="22"/>
          <w:szCs w:val="22"/>
        </w:rPr>
        <w:t xml:space="preserve"> carer</w:t>
      </w:r>
      <w:r w:rsidR="007C47BE">
        <w:rPr>
          <w:rFonts w:ascii="Arial" w:eastAsia="Arial" w:hAnsi="Arial" w:cs="Arial"/>
          <w:sz w:val="22"/>
          <w:szCs w:val="22"/>
        </w:rPr>
        <w:t xml:space="preserve"> workers, </w:t>
      </w:r>
      <w:r w:rsidR="00D92A93">
        <w:rPr>
          <w:rFonts w:ascii="Arial" w:eastAsia="Arial" w:hAnsi="Arial" w:cs="Arial"/>
          <w:sz w:val="22"/>
          <w:szCs w:val="22"/>
        </w:rPr>
        <w:t>and care</w:t>
      </w:r>
      <w:r w:rsidR="00A53935">
        <w:rPr>
          <w:rFonts w:ascii="Arial" w:eastAsia="Arial" w:hAnsi="Arial" w:cs="Arial"/>
          <w:sz w:val="22"/>
          <w:szCs w:val="22"/>
        </w:rPr>
        <w:t xml:space="preserve"> organisation must </w:t>
      </w:r>
      <w:r w:rsidR="007C47BE">
        <w:rPr>
          <w:rFonts w:ascii="Arial" w:eastAsia="Arial" w:hAnsi="Arial" w:cs="Arial"/>
          <w:sz w:val="22"/>
          <w:szCs w:val="22"/>
        </w:rPr>
        <w:t>ensure staff professionally</w:t>
      </w:r>
      <w:r w:rsidR="003C3068">
        <w:rPr>
          <w:rFonts w:ascii="Arial" w:eastAsia="Arial" w:hAnsi="Arial" w:cs="Arial"/>
          <w:sz w:val="22"/>
          <w:szCs w:val="22"/>
        </w:rPr>
        <w:t xml:space="preserve"> </w:t>
      </w:r>
      <w:r w:rsidR="00987AFA">
        <w:rPr>
          <w:rFonts w:ascii="Arial" w:eastAsia="Arial" w:hAnsi="Arial" w:cs="Arial"/>
          <w:sz w:val="22"/>
          <w:szCs w:val="22"/>
        </w:rPr>
        <w:t>trained</w:t>
      </w:r>
      <w:r w:rsidR="00A53935">
        <w:rPr>
          <w:rFonts w:ascii="Arial" w:eastAsia="Arial" w:hAnsi="Arial" w:cs="Arial"/>
          <w:sz w:val="22"/>
          <w:szCs w:val="22"/>
        </w:rPr>
        <w:t xml:space="preserve"> to maintain </w:t>
      </w:r>
      <w:r w:rsidR="007A4D13">
        <w:rPr>
          <w:rFonts w:ascii="Arial" w:eastAsia="Arial" w:hAnsi="Arial" w:cs="Arial"/>
          <w:sz w:val="22"/>
          <w:szCs w:val="22"/>
        </w:rPr>
        <w:t>confidentiality and</w:t>
      </w:r>
      <w:r w:rsidR="00A53935">
        <w:rPr>
          <w:rFonts w:ascii="Arial" w:eastAsia="Arial" w:hAnsi="Arial" w:cs="Arial"/>
          <w:sz w:val="22"/>
          <w:szCs w:val="22"/>
        </w:rPr>
        <w:t xml:space="preserve"> follow the required standards to improve quality life of </w:t>
      </w:r>
      <w:r w:rsidR="00C53DED">
        <w:rPr>
          <w:rFonts w:ascii="Arial" w:eastAsia="Arial" w:hAnsi="Arial" w:cs="Arial"/>
          <w:sz w:val="22"/>
          <w:szCs w:val="22"/>
        </w:rPr>
        <w:t>those living with dementia.</w:t>
      </w:r>
    </w:p>
    <w:p w14:paraId="094620FF" w14:textId="311A0806" w:rsidR="00575E73" w:rsidRPr="00575E73" w:rsidRDefault="00575E73" w:rsidP="00575E73">
      <w:pPr>
        <w:rPr>
          <w:rFonts w:ascii="Arial" w:eastAsia="Arial" w:hAnsi="Arial" w:cs="Arial"/>
          <w:sz w:val="22"/>
          <w:szCs w:val="22"/>
        </w:rPr>
      </w:pPr>
    </w:p>
    <w:p w14:paraId="626C8C95" w14:textId="77777777" w:rsidR="00575E73" w:rsidRPr="00575E73" w:rsidRDefault="00575E73" w:rsidP="00575E73">
      <w:pPr>
        <w:rPr>
          <w:rFonts w:ascii="Arial" w:eastAsia="Arial" w:hAnsi="Arial" w:cs="Arial"/>
          <w:sz w:val="22"/>
          <w:szCs w:val="22"/>
        </w:rPr>
      </w:pPr>
    </w:p>
    <w:p w14:paraId="795A27F0"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5409E8A1" w14:textId="3F945FAF" w:rsidR="00A53935" w:rsidRPr="00575E73" w:rsidRDefault="00C53DED" w:rsidP="00B965DB">
      <w:pPr>
        <w:spacing w:line="360" w:lineRule="auto"/>
        <w:rPr>
          <w:rFonts w:ascii="Arial" w:eastAsia="Arial" w:hAnsi="Arial" w:cs="Arial"/>
          <w:sz w:val="22"/>
          <w:szCs w:val="22"/>
        </w:rPr>
      </w:pPr>
      <w:r w:rsidRPr="00C53DED">
        <w:rPr>
          <w:rFonts w:ascii="Arial" w:eastAsia="Arial" w:hAnsi="Arial" w:cs="Arial"/>
          <w:sz w:val="22"/>
          <w:szCs w:val="22"/>
        </w:rPr>
        <w:t xml:space="preserve">This topic is closely </w:t>
      </w:r>
      <w:r w:rsidR="000742E6">
        <w:rPr>
          <w:rFonts w:ascii="Arial" w:eastAsia="Arial" w:hAnsi="Arial" w:cs="Arial"/>
          <w:sz w:val="22"/>
          <w:szCs w:val="22"/>
        </w:rPr>
        <w:t>related</w:t>
      </w:r>
      <w:r w:rsidRPr="00C53DED">
        <w:rPr>
          <w:rFonts w:ascii="Arial" w:eastAsia="Arial" w:hAnsi="Arial" w:cs="Arial"/>
          <w:sz w:val="22"/>
          <w:szCs w:val="22"/>
        </w:rPr>
        <w:t xml:space="preserve"> to my</w:t>
      </w:r>
      <w:r w:rsidR="000742E6">
        <w:rPr>
          <w:rFonts w:ascii="Arial" w:eastAsia="Arial" w:hAnsi="Arial" w:cs="Arial"/>
          <w:sz w:val="22"/>
          <w:szCs w:val="22"/>
        </w:rPr>
        <w:t xml:space="preserve"> </w:t>
      </w:r>
      <w:r w:rsidR="00A053B7">
        <w:rPr>
          <w:rFonts w:ascii="Arial" w:eastAsia="Arial" w:hAnsi="Arial" w:cs="Arial"/>
          <w:sz w:val="22"/>
          <w:szCs w:val="22"/>
        </w:rPr>
        <w:t xml:space="preserve">current </w:t>
      </w:r>
      <w:r w:rsidR="00A053B7" w:rsidRPr="00C53DED">
        <w:rPr>
          <w:rFonts w:ascii="Arial" w:eastAsia="Arial" w:hAnsi="Arial" w:cs="Arial"/>
          <w:sz w:val="22"/>
          <w:szCs w:val="22"/>
        </w:rPr>
        <w:t>role</w:t>
      </w:r>
      <w:r w:rsidRPr="00C53DED">
        <w:rPr>
          <w:rFonts w:ascii="Arial" w:eastAsia="Arial" w:hAnsi="Arial" w:cs="Arial"/>
          <w:sz w:val="22"/>
          <w:szCs w:val="22"/>
        </w:rPr>
        <w:t xml:space="preserve"> as a Care Support Worker, as it deepens my understanding of dementia and strengthens my overall knowledge of dementia care. It also helps me develop three essential professional skills: </w:t>
      </w:r>
      <w:r w:rsidRPr="000742E6">
        <w:rPr>
          <w:rFonts w:ascii="Arial" w:eastAsia="Arial" w:hAnsi="Arial" w:cs="Arial"/>
          <w:sz w:val="22"/>
          <w:szCs w:val="22"/>
        </w:rPr>
        <w:t>communication, empathy, and</w:t>
      </w:r>
      <w:r w:rsidRPr="00C53DED">
        <w:rPr>
          <w:rFonts w:ascii="Arial" w:eastAsia="Arial" w:hAnsi="Arial" w:cs="Arial"/>
          <w:b/>
          <w:bCs/>
          <w:sz w:val="22"/>
          <w:szCs w:val="22"/>
        </w:rPr>
        <w:t xml:space="preserve"> </w:t>
      </w:r>
      <w:r w:rsidRPr="000742E6">
        <w:rPr>
          <w:rFonts w:ascii="Arial" w:eastAsia="Arial" w:hAnsi="Arial" w:cs="Arial"/>
          <w:sz w:val="22"/>
          <w:szCs w:val="22"/>
        </w:rPr>
        <w:t>patience</w:t>
      </w:r>
      <w:r w:rsidRPr="00C53DED">
        <w:rPr>
          <w:rFonts w:ascii="Arial" w:eastAsia="Arial" w:hAnsi="Arial" w:cs="Arial"/>
          <w:sz w:val="22"/>
          <w:szCs w:val="22"/>
        </w:rPr>
        <w:t>.</w:t>
      </w:r>
      <w:r w:rsidR="00A053B7">
        <w:rPr>
          <w:rFonts w:ascii="Arial" w:eastAsia="Arial" w:hAnsi="Arial" w:cs="Arial"/>
          <w:sz w:val="22"/>
          <w:szCs w:val="22"/>
        </w:rPr>
        <w:t xml:space="preserve"> </w:t>
      </w:r>
      <w:r w:rsidRPr="00C53DED">
        <w:rPr>
          <w:rFonts w:ascii="Arial" w:eastAsia="Arial" w:hAnsi="Arial" w:cs="Arial"/>
          <w:sz w:val="22"/>
          <w:szCs w:val="22"/>
        </w:rPr>
        <w:t xml:space="preserve">These skills are </w:t>
      </w:r>
      <w:r>
        <w:rPr>
          <w:rFonts w:ascii="Arial" w:eastAsia="Arial" w:hAnsi="Arial" w:cs="Arial"/>
          <w:sz w:val="22"/>
          <w:szCs w:val="22"/>
        </w:rPr>
        <w:t>important</w:t>
      </w:r>
      <w:r w:rsidRPr="00C53DED">
        <w:rPr>
          <w:rFonts w:ascii="Arial" w:eastAsia="Arial" w:hAnsi="Arial" w:cs="Arial"/>
          <w:sz w:val="22"/>
          <w:szCs w:val="22"/>
        </w:rPr>
        <w:t xml:space="preserve"> for providing high</w:t>
      </w:r>
      <w:r w:rsidRPr="00C53DED">
        <w:rPr>
          <w:rFonts w:ascii="Arial" w:eastAsia="Arial" w:hAnsi="Arial" w:cs="Arial"/>
          <w:sz w:val="22"/>
          <w:szCs w:val="22"/>
        </w:rPr>
        <w:noBreakHyphen/>
        <w:t>quality, person</w:t>
      </w:r>
      <w:r w:rsidRPr="00C53DED">
        <w:rPr>
          <w:rFonts w:ascii="Arial" w:eastAsia="Arial" w:hAnsi="Arial" w:cs="Arial"/>
          <w:sz w:val="22"/>
          <w:szCs w:val="22"/>
        </w:rPr>
        <w:noBreakHyphen/>
        <w:t xml:space="preserve">centred support and ensuring </w:t>
      </w:r>
      <w:r w:rsidRPr="00C53DED">
        <w:rPr>
          <w:rFonts w:ascii="Arial" w:eastAsia="Arial" w:hAnsi="Arial" w:cs="Arial"/>
          <w:sz w:val="22"/>
          <w:szCs w:val="22"/>
        </w:rPr>
        <w:lastRenderedPageBreak/>
        <w:t>that individuals living with dementia receive care that respects their dignity, preferences, and wellbeing</w:t>
      </w:r>
      <w:r w:rsidR="00A53935">
        <w:rPr>
          <w:rFonts w:ascii="Arial" w:eastAsia="Arial" w:hAnsi="Arial" w:cs="Arial"/>
          <w:sz w:val="22"/>
          <w:szCs w:val="22"/>
        </w:rPr>
        <w:t xml:space="preserve"> will make a positive difference in their lives, also developing skills, knowledge, and experienced.</w:t>
      </w:r>
    </w:p>
    <w:p w14:paraId="0B643E4C" w14:textId="1B2E5835" w:rsidR="00575E73" w:rsidRPr="00575E73" w:rsidRDefault="00575E73" w:rsidP="00575E73">
      <w:pPr>
        <w:rPr>
          <w:rFonts w:ascii="Arial" w:eastAsia="Arial" w:hAnsi="Arial" w:cs="Arial"/>
          <w:sz w:val="22"/>
          <w:szCs w:val="22"/>
        </w:rPr>
      </w:pPr>
    </w:p>
    <w:p w14:paraId="1FB6918C"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39FA7A95"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24B13DCE" w14:textId="1D1F8AD1" w:rsidR="00575E73" w:rsidRPr="00575E73" w:rsidRDefault="00D27AB1" w:rsidP="00B965DB">
      <w:pPr>
        <w:spacing w:line="360" w:lineRule="auto"/>
        <w:rPr>
          <w:rFonts w:ascii="Arial" w:eastAsia="Arial" w:hAnsi="Arial" w:cs="Arial"/>
          <w:sz w:val="22"/>
          <w:szCs w:val="22"/>
        </w:rPr>
      </w:pPr>
      <w:r w:rsidRPr="003544F1">
        <w:rPr>
          <w:rFonts w:ascii="Arial" w:hAnsi="Arial" w:cs="Arial"/>
          <w:sz w:val="22"/>
          <w:szCs w:val="22"/>
        </w:rPr>
        <w:t xml:space="preserve">The NHS (2023) </w:t>
      </w:r>
      <w:r w:rsidRPr="003544F1">
        <w:rPr>
          <w:rFonts w:ascii="Arial" w:hAnsi="Arial" w:cs="Arial"/>
          <w:i/>
          <w:iCs/>
          <w:sz w:val="22"/>
          <w:szCs w:val="22"/>
        </w:rPr>
        <w:t>What is dementia</w:t>
      </w:r>
      <w:r w:rsidRPr="003544F1">
        <w:rPr>
          <w:rFonts w:ascii="Arial" w:hAnsi="Arial" w:cs="Arial"/>
          <w:sz w:val="22"/>
          <w:szCs w:val="22"/>
        </w:rPr>
        <w:t xml:space="preserve"> page is a highly credible and valuable source because it provides clear, evidence</w:t>
      </w:r>
      <w:r w:rsidRPr="003544F1">
        <w:rPr>
          <w:rFonts w:ascii="Arial" w:hAnsi="Arial" w:cs="Arial"/>
          <w:sz w:val="22"/>
          <w:szCs w:val="22"/>
        </w:rPr>
        <w:noBreakHyphen/>
        <w:t xml:space="preserve">based information reviewed by clinical experts. </w:t>
      </w:r>
      <w:r>
        <w:rPr>
          <w:rFonts w:ascii="Arial" w:hAnsi="Arial" w:cs="Arial"/>
          <w:sz w:val="22"/>
          <w:szCs w:val="22"/>
        </w:rPr>
        <w:t>Further the</w:t>
      </w:r>
      <w:r w:rsidRPr="003544F1">
        <w:rPr>
          <w:rFonts w:ascii="Arial" w:hAnsi="Arial" w:cs="Arial"/>
          <w:sz w:val="22"/>
          <w:szCs w:val="22"/>
        </w:rPr>
        <w:t xml:space="preserve"> national health authority</w:t>
      </w:r>
      <w:r w:rsidR="00D73D23">
        <w:rPr>
          <w:rFonts w:ascii="Arial" w:hAnsi="Arial" w:cs="Arial"/>
          <w:sz w:val="22"/>
          <w:szCs w:val="22"/>
        </w:rPr>
        <w:t>,</w:t>
      </w:r>
      <w:r w:rsidRPr="003544F1">
        <w:rPr>
          <w:rFonts w:ascii="Arial" w:hAnsi="Arial" w:cs="Arial"/>
          <w:sz w:val="22"/>
          <w:szCs w:val="22"/>
        </w:rPr>
        <w:t xml:space="preserve"> NHS ensures its content is accurate, up</w:t>
      </w:r>
      <w:r w:rsidRPr="003544F1">
        <w:rPr>
          <w:rFonts w:ascii="Arial" w:hAnsi="Arial" w:cs="Arial"/>
          <w:sz w:val="22"/>
          <w:szCs w:val="22"/>
        </w:rPr>
        <w:noBreakHyphen/>
        <w:t>to</w:t>
      </w:r>
      <w:r w:rsidRPr="003544F1">
        <w:rPr>
          <w:rFonts w:ascii="Arial" w:hAnsi="Arial" w:cs="Arial"/>
          <w:sz w:val="22"/>
          <w:szCs w:val="22"/>
        </w:rPr>
        <w:noBreakHyphen/>
        <w:t xml:space="preserve">date, and aligned with UK guidelines, making it </w:t>
      </w:r>
      <w:r w:rsidR="00383306">
        <w:rPr>
          <w:rFonts w:ascii="Arial" w:hAnsi="Arial" w:cs="Arial"/>
          <w:sz w:val="22"/>
          <w:szCs w:val="22"/>
        </w:rPr>
        <w:t xml:space="preserve">is </w:t>
      </w:r>
      <w:r w:rsidR="00383306" w:rsidRPr="003544F1">
        <w:rPr>
          <w:rFonts w:ascii="Arial" w:hAnsi="Arial" w:cs="Arial"/>
          <w:sz w:val="22"/>
          <w:szCs w:val="22"/>
        </w:rPr>
        <w:t>dependable</w:t>
      </w:r>
      <w:r w:rsidRPr="003544F1">
        <w:rPr>
          <w:rFonts w:ascii="Arial" w:hAnsi="Arial" w:cs="Arial"/>
          <w:sz w:val="22"/>
          <w:szCs w:val="22"/>
        </w:rPr>
        <w:t xml:space="preserve"> for academic and professional use. The page explains dementia as a progressive syndrome affecting memory, thinking, communication, and daily functioning, which helps build a strong foundational understanding of the condition. This information is particularly</w:t>
      </w:r>
      <w:r w:rsidR="00D73D23">
        <w:rPr>
          <w:rFonts w:ascii="Arial" w:hAnsi="Arial" w:cs="Arial"/>
          <w:sz w:val="22"/>
          <w:szCs w:val="22"/>
        </w:rPr>
        <w:t xml:space="preserve"> a</w:t>
      </w:r>
      <w:r w:rsidRPr="003544F1">
        <w:rPr>
          <w:rFonts w:ascii="Arial" w:hAnsi="Arial" w:cs="Arial"/>
          <w:sz w:val="22"/>
          <w:szCs w:val="22"/>
        </w:rPr>
        <w:t xml:space="preserve"> useful topic because it supports key areas of health and social care, including early recognition of symptoms, person</w:t>
      </w:r>
      <w:r w:rsidRPr="003544F1">
        <w:rPr>
          <w:rFonts w:ascii="Arial" w:hAnsi="Arial" w:cs="Arial"/>
          <w:sz w:val="22"/>
          <w:szCs w:val="22"/>
        </w:rPr>
        <w:noBreakHyphen/>
        <w:t xml:space="preserve">centred care, and understanding the needs of older adults. For your studies, NHS source </w:t>
      </w:r>
      <w:r w:rsidR="00D73D23">
        <w:rPr>
          <w:rFonts w:ascii="Arial" w:hAnsi="Arial" w:cs="Arial"/>
          <w:sz w:val="22"/>
          <w:szCs w:val="22"/>
        </w:rPr>
        <w:t>dippers</w:t>
      </w:r>
      <w:r w:rsidRPr="003544F1">
        <w:rPr>
          <w:rFonts w:ascii="Arial" w:hAnsi="Arial" w:cs="Arial"/>
          <w:sz w:val="22"/>
          <w:szCs w:val="22"/>
        </w:rPr>
        <w:t xml:space="preserve"> </w:t>
      </w:r>
      <w:r w:rsidR="00D73D23">
        <w:rPr>
          <w:rFonts w:ascii="Arial" w:hAnsi="Arial" w:cs="Arial"/>
          <w:sz w:val="22"/>
          <w:szCs w:val="22"/>
        </w:rPr>
        <w:t>carer</w:t>
      </w:r>
      <w:r w:rsidRPr="003544F1">
        <w:rPr>
          <w:rFonts w:ascii="Arial" w:hAnsi="Arial" w:cs="Arial"/>
          <w:sz w:val="22"/>
          <w:szCs w:val="22"/>
        </w:rPr>
        <w:t xml:space="preserve"> work by offering authoritative definitions, clear explanations, and UK</w:t>
      </w:r>
      <w:r w:rsidRPr="003544F1">
        <w:rPr>
          <w:rFonts w:ascii="Arial" w:hAnsi="Arial" w:cs="Arial"/>
          <w:sz w:val="22"/>
          <w:szCs w:val="22"/>
        </w:rPr>
        <w:noBreakHyphen/>
        <w:t xml:space="preserve">specific context. Using NHS (2023) demonstrates academic rigour and ensures your assignment </w:t>
      </w:r>
      <w:proofErr w:type="gramStart"/>
      <w:r w:rsidRPr="003544F1">
        <w:rPr>
          <w:rFonts w:ascii="Arial" w:hAnsi="Arial" w:cs="Arial"/>
          <w:sz w:val="22"/>
          <w:szCs w:val="22"/>
        </w:rPr>
        <w:t>is grounded</w:t>
      </w:r>
      <w:proofErr w:type="gramEnd"/>
      <w:r w:rsidRPr="003544F1">
        <w:rPr>
          <w:rFonts w:ascii="Arial" w:hAnsi="Arial" w:cs="Arial"/>
          <w:sz w:val="22"/>
          <w:szCs w:val="22"/>
        </w:rPr>
        <w:t xml:space="preserve"> in trusted, professional guidance</w:t>
      </w:r>
      <w:r>
        <w:rPr>
          <w:rFonts w:ascii="Arial" w:hAnsi="Arial" w:cs="Arial"/>
          <w:sz w:val="22"/>
          <w:szCs w:val="22"/>
        </w:rPr>
        <w:t>.</w:t>
      </w:r>
    </w:p>
    <w:p w14:paraId="3E9CD8D5" w14:textId="77777777" w:rsidR="00575E73" w:rsidRPr="00575E73" w:rsidRDefault="00575E73" w:rsidP="00575E73">
      <w:pPr>
        <w:rPr>
          <w:rFonts w:ascii="Arial" w:eastAsia="Arial" w:hAnsi="Arial" w:cs="Arial"/>
          <w:sz w:val="22"/>
          <w:szCs w:val="22"/>
        </w:rPr>
      </w:pPr>
    </w:p>
    <w:p w14:paraId="22374AC8"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1CEBE69E" w14:textId="2EC41DC2" w:rsidR="00257C93" w:rsidRDefault="00257C93" w:rsidP="008B46A3">
      <w:pPr>
        <w:rPr>
          <w:rFonts w:ascii="Arial" w:eastAsia="Arial" w:hAnsi="Arial" w:cs="Arial"/>
          <w:sz w:val="22"/>
          <w:szCs w:val="22"/>
        </w:rPr>
      </w:pPr>
    </w:p>
    <w:p w14:paraId="3661DA2C" w14:textId="615C715A" w:rsidR="008B46A3" w:rsidRPr="00C21ACC" w:rsidRDefault="008B46A3" w:rsidP="00B965DB">
      <w:pPr>
        <w:spacing w:line="360" w:lineRule="auto"/>
        <w:rPr>
          <w:rFonts w:ascii="Arial" w:hAnsi="Arial" w:cs="Arial"/>
          <w:sz w:val="22"/>
          <w:szCs w:val="22"/>
        </w:rPr>
      </w:pPr>
      <w:r w:rsidRPr="008B46A3">
        <w:rPr>
          <w:rFonts w:ascii="Arial" w:hAnsi="Arial" w:cs="Arial"/>
          <w:sz w:val="22"/>
          <w:szCs w:val="22"/>
        </w:rPr>
        <w:t xml:space="preserve"> </w:t>
      </w:r>
      <w:r w:rsidRPr="00C21ACC">
        <w:rPr>
          <w:rFonts w:ascii="Arial" w:hAnsi="Arial" w:cs="Arial"/>
          <w:sz w:val="22"/>
          <w:szCs w:val="22"/>
        </w:rPr>
        <w:t>Th</w:t>
      </w:r>
      <w:r w:rsidR="000A3324">
        <w:rPr>
          <w:rFonts w:ascii="Arial" w:hAnsi="Arial" w:cs="Arial"/>
          <w:sz w:val="22"/>
          <w:szCs w:val="22"/>
        </w:rPr>
        <w:t xml:space="preserve">is </w:t>
      </w:r>
      <w:r w:rsidRPr="00C21ACC">
        <w:rPr>
          <w:rFonts w:ascii="Arial" w:hAnsi="Arial" w:cs="Arial"/>
          <w:sz w:val="22"/>
          <w:szCs w:val="22"/>
        </w:rPr>
        <w:t xml:space="preserve">study by Kindell et al (2025) examines the everyday practice of Healthcare Support Workers (HCSWs) caring for people with dementia on NHS mental health </w:t>
      </w:r>
      <w:r w:rsidR="009271B1" w:rsidRPr="00C21ACC">
        <w:rPr>
          <w:rFonts w:ascii="Arial" w:hAnsi="Arial" w:cs="Arial"/>
          <w:sz w:val="22"/>
          <w:szCs w:val="22"/>
        </w:rPr>
        <w:t>wards. Authors</w:t>
      </w:r>
      <w:r w:rsidRPr="00C21ACC">
        <w:rPr>
          <w:rFonts w:ascii="Arial" w:hAnsi="Arial" w:cs="Arial"/>
          <w:sz w:val="22"/>
          <w:szCs w:val="22"/>
        </w:rPr>
        <w:t xml:space="preserve"> aimed to increase the visibility of HCSWs’ work in an area that </w:t>
      </w:r>
      <w:proofErr w:type="gramStart"/>
      <w:r w:rsidR="0001208C" w:rsidRPr="00C21ACC">
        <w:rPr>
          <w:rFonts w:ascii="Arial" w:hAnsi="Arial" w:cs="Arial"/>
          <w:sz w:val="22"/>
          <w:szCs w:val="22"/>
        </w:rPr>
        <w:t>is overlooked</w:t>
      </w:r>
      <w:proofErr w:type="gramEnd"/>
      <w:r w:rsidRPr="00C21ACC">
        <w:rPr>
          <w:rFonts w:ascii="Arial" w:hAnsi="Arial" w:cs="Arial"/>
          <w:sz w:val="22"/>
          <w:szCs w:val="22"/>
        </w:rPr>
        <w:t>. The research</w:t>
      </w:r>
      <w:r w:rsidR="000A3324">
        <w:rPr>
          <w:rFonts w:ascii="Arial" w:hAnsi="Arial" w:cs="Arial"/>
          <w:sz w:val="22"/>
          <w:szCs w:val="22"/>
        </w:rPr>
        <w:t>’s</w:t>
      </w:r>
      <w:r w:rsidRPr="00C21ACC">
        <w:rPr>
          <w:rFonts w:ascii="Arial" w:hAnsi="Arial" w:cs="Arial"/>
          <w:sz w:val="22"/>
          <w:szCs w:val="22"/>
        </w:rPr>
        <w:t xml:space="preserve"> grounded in the theory of </w:t>
      </w:r>
      <w:r w:rsidRPr="00257C93">
        <w:rPr>
          <w:rFonts w:ascii="Arial" w:hAnsi="Arial" w:cs="Arial"/>
          <w:sz w:val="22"/>
          <w:szCs w:val="22"/>
        </w:rPr>
        <w:t>care aesthetics</w:t>
      </w:r>
      <w:r w:rsidRPr="00C21ACC">
        <w:rPr>
          <w:rFonts w:ascii="Arial" w:hAnsi="Arial" w:cs="Arial"/>
          <w:sz w:val="22"/>
          <w:szCs w:val="22"/>
        </w:rPr>
        <w:t xml:space="preserve">, which focuses on sensory, relational, and embodied aspects of care. Through collaborative learning groups and iterative analysis, the team developed a practice model showing how HCSWs “tune in” to the person, the ward environment, colleagues, their own values, and their craft. The concept </w:t>
      </w:r>
      <w:r w:rsidRPr="00257C93">
        <w:rPr>
          <w:rFonts w:ascii="Arial" w:hAnsi="Arial" w:cs="Arial"/>
          <w:sz w:val="22"/>
          <w:szCs w:val="22"/>
        </w:rPr>
        <w:t>of being co</w:t>
      </w:r>
      <w:r w:rsidRPr="00257C93">
        <w:rPr>
          <w:rFonts w:ascii="Arial" w:hAnsi="Arial" w:cs="Arial"/>
          <w:sz w:val="22"/>
          <w:szCs w:val="22"/>
        </w:rPr>
        <w:noBreakHyphen/>
        <w:t>present</w:t>
      </w:r>
      <w:r w:rsidRPr="00C21ACC">
        <w:rPr>
          <w:rFonts w:ascii="Arial" w:hAnsi="Arial" w:cs="Arial"/>
          <w:sz w:val="22"/>
          <w:szCs w:val="22"/>
        </w:rPr>
        <w:t xml:space="preserve"> emerged as central to delivering high</w:t>
      </w:r>
      <w:r w:rsidRPr="00C21ACC">
        <w:rPr>
          <w:rFonts w:ascii="Arial" w:hAnsi="Arial" w:cs="Arial"/>
          <w:sz w:val="22"/>
          <w:szCs w:val="22"/>
        </w:rPr>
        <w:noBreakHyphen/>
        <w:t>quality, person</w:t>
      </w:r>
      <w:r w:rsidRPr="00C21ACC">
        <w:rPr>
          <w:rFonts w:ascii="Arial" w:hAnsi="Arial" w:cs="Arial"/>
          <w:sz w:val="22"/>
          <w:szCs w:val="22"/>
        </w:rPr>
        <w:noBreakHyphen/>
        <w:t xml:space="preserve">centred dementia care. </w:t>
      </w:r>
    </w:p>
    <w:p w14:paraId="62FBA372" w14:textId="77777777" w:rsidR="008B46A3" w:rsidRPr="00C21ACC" w:rsidRDefault="008B46A3" w:rsidP="00B965DB">
      <w:pPr>
        <w:spacing w:line="360" w:lineRule="auto"/>
        <w:rPr>
          <w:rFonts w:ascii="Arial" w:hAnsi="Arial" w:cs="Arial"/>
          <w:sz w:val="22"/>
          <w:szCs w:val="22"/>
        </w:rPr>
      </w:pPr>
      <w:r w:rsidRPr="00C21ACC">
        <w:rPr>
          <w:rFonts w:ascii="Arial" w:hAnsi="Arial" w:cs="Arial"/>
          <w:sz w:val="22"/>
          <w:szCs w:val="22"/>
        </w:rPr>
        <w:t>This source is useful because it provides credible, practice</w:t>
      </w:r>
      <w:r w:rsidRPr="00C21ACC">
        <w:rPr>
          <w:rFonts w:ascii="Arial" w:hAnsi="Arial" w:cs="Arial"/>
          <w:sz w:val="22"/>
          <w:szCs w:val="22"/>
        </w:rPr>
        <w:noBreakHyphen/>
        <w:t>based evidence that aligns with your focus on communication, empathy, and person</w:t>
      </w:r>
      <w:r w:rsidRPr="00C21ACC">
        <w:rPr>
          <w:rFonts w:ascii="Arial" w:hAnsi="Arial" w:cs="Arial"/>
          <w:sz w:val="22"/>
          <w:szCs w:val="22"/>
        </w:rPr>
        <w:noBreakHyphen/>
        <w:t>centred support. It strengthens your argument about the essential role of HCSWs in dementia care.</w:t>
      </w:r>
    </w:p>
    <w:p w14:paraId="3E3CA79C" w14:textId="6ABA47F8" w:rsidR="00575E73" w:rsidRDefault="00575E73" w:rsidP="00575E73">
      <w:pPr>
        <w:rPr>
          <w:rFonts w:ascii="Arial" w:eastAsia="Arial" w:hAnsi="Arial" w:cs="Arial"/>
          <w:sz w:val="22"/>
          <w:szCs w:val="22"/>
        </w:rPr>
      </w:pPr>
    </w:p>
    <w:p w14:paraId="64B2422E" w14:textId="2071F999" w:rsidR="00513AA0" w:rsidRPr="00165C56" w:rsidRDefault="00432D05" w:rsidP="00513AA0">
      <w:pPr>
        <w:rPr>
          <w:rFonts w:ascii="Arial" w:eastAsia="Arial" w:hAnsi="Arial" w:cs="Arial"/>
          <w:sz w:val="22"/>
          <w:szCs w:val="22"/>
        </w:rPr>
      </w:pPr>
      <w:bookmarkStart w:id="7" w:name="_Toc225024742"/>
      <w:r w:rsidRPr="00575E73">
        <w:rPr>
          <w:rFonts w:eastAsia="Arial"/>
        </w:rPr>
        <w:t>2.3 Source</w:t>
      </w:r>
      <w:r w:rsidR="00575E73" w:rsidRPr="00575E73">
        <w:rPr>
          <w:rFonts w:eastAsia="Arial"/>
        </w:rPr>
        <w:t xml:space="preserve"> 3</w:t>
      </w:r>
      <w:bookmarkEnd w:id="7"/>
      <w:r w:rsidR="00575E73" w:rsidRPr="00575E73">
        <w:rPr>
          <w:rFonts w:ascii="Arial" w:eastAsia="Arial" w:hAnsi="Arial" w:cs="Arial"/>
          <w:sz w:val="22"/>
          <w:szCs w:val="22"/>
        </w:rPr>
        <w:t xml:space="preserve"> </w:t>
      </w:r>
    </w:p>
    <w:p w14:paraId="619A5906" w14:textId="0EC24F46" w:rsidR="009056F6" w:rsidRDefault="00920962" w:rsidP="006A15E5">
      <w:pPr>
        <w:spacing w:line="360" w:lineRule="auto"/>
        <w:rPr>
          <w:rFonts w:ascii="Arial" w:hAnsi="Arial" w:cs="Arial"/>
          <w:sz w:val="22"/>
          <w:szCs w:val="22"/>
        </w:rPr>
      </w:pPr>
      <w:r w:rsidRPr="003544F1">
        <w:rPr>
          <w:rFonts w:ascii="Arial" w:hAnsi="Arial" w:cs="Arial"/>
          <w:sz w:val="22"/>
          <w:szCs w:val="22"/>
        </w:rPr>
        <w:t xml:space="preserve">Alzheimer’s Research UK (2025) is a highly credible and authoritative source because it is the UK’s leading dementia research charity, dedicated to improving scientific understanding of dementia and influencing national awareness. Their </w:t>
      </w:r>
      <w:r w:rsidR="0001208C" w:rsidRPr="003544F1">
        <w:rPr>
          <w:rFonts w:ascii="Arial" w:hAnsi="Arial" w:cs="Arial"/>
          <w:sz w:val="22"/>
          <w:szCs w:val="22"/>
        </w:rPr>
        <w:t>information grounded</w:t>
      </w:r>
      <w:r w:rsidRPr="003544F1">
        <w:rPr>
          <w:rFonts w:ascii="Arial" w:hAnsi="Arial" w:cs="Arial"/>
          <w:sz w:val="22"/>
          <w:szCs w:val="22"/>
        </w:rPr>
        <w:t xml:space="preserve"> in current research, expert review, and national data, making it</w:t>
      </w:r>
      <w:r w:rsidR="00233EE3">
        <w:rPr>
          <w:rFonts w:ascii="Arial" w:hAnsi="Arial" w:cs="Arial"/>
          <w:sz w:val="22"/>
          <w:szCs w:val="22"/>
        </w:rPr>
        <w:t xml:space="preserve"> is</w:t>
      </w:r>
      <w:r w:rsidRPr="003544F1">
        <w:rPr>
          <w:rFonts w:ascii="Arial" w:hAnsi="Arial" w:cs="Arial"/>
          <w:sz w:val="22"/>
          <w:szCs w:val="22"/>
        </w:rPr>
        <w:t xml:space="preserve"> </w:t>
      </w:r>
      <w:r w:rsidR="006C2C35" w:rsidRPr="003544F1">
        <w:rPr>
          <w:rFonts w:ascii="Arial" w:hAnsi="Arial" w:cs="Arial"/>
          <w:sz w:val="22"/>
          <w:szCs w:val="22"/>
        </w:rPr>
        <w:t>dependable</w:t>
      </w:r>
      <w:r w:rsidRPr="003544F1">
        <w:rPr>
          <w:rFonts w:ascii="Arial" w:hAnsi="Arial" w:cs="Arial"/>
          <w:sz w:val="22"/>
          <w:szCs w:val="22"/>
        </w:rPr>
        <w:t xml:space="preserve"> for academic and professional use. </w:t>
      </w:r>
      <w:r>
        <w:rPr>
          <w:rFonts w:ascii="Arial" w:hAnsi="Arial" w:cs="Arial"/>
          <w:sz w:val="22"/>
          <w:szCs w:val="22"/>
        </w:rPr>
        <w:t>The 2025</w:t>
      </w:r>
      <w:r w:rsidRPr="003544F1">
        <w:rPr>
          <w:rFonts w:ascii="Arial" w:hAnsi="Arial" w:cs="Arial"/>
          <w:sz w:val="22"/>
          <w:szCs w:val="22"/>
        </w:rPr>
        <w:t xml:space="preserve"> report highlights that dementia remains the UK’s biggest killer and explains the urgent need for improved diagnosis, treatment, and support. This evidence</w:t>
      </w:r>
      <w:r w:rsidRPr="003544F1">
        <w:rPr>
          <w:rFonts w:ascii="Arial" w:hAnsi="Arial" w:cs="Arial"/>
          <w:sz w:val="22"/>
          <w:szCs w:val="22"/>
        </w:rPr>
        <w:noBreakHyphen/>
        <w:t>based perspective is particularly useful because it provides up</w:t>
      </w:r>
      <w:r w:rsidRPr="003544F1">
        <w:rPr>
          <w:rFonts w:ascii="Arial" w:hAnsi="Arial" w:cs="Arial"/>
          <w:sz w:val="22"/>
          <w:szCs w:val="22"/>
        </w:rPr>
        <w:noBreakHyphen/>
        <w:t>to</w:t>
      </w:r>
      <w:r w:rsidRPr="003544F1">
        <w:rPr>
          <w:rFonts w:ascii="Arial" w:hAnsi="Arial" w:cs="Arial"/>
          <w:sz w:val="22"/>
          <w:szCs w:val="22"/>
        </w:rPr>
        <w:noBreakHyphen/>
        <w:t>date statistics, future projections, and clear explanations. This source strongly supports your topic by giving a broader public</w:t>
      </w:r>
      <w:r w:rsidRPr="003544F1">
        <w:rPr>
          <w:rFonts w:ascii="Arial" w:hAnsi="Arial" w:cs="Arial"/>
          <w:sz w:val="22"/>
          <w:szCs w:val="22"/>
        </w:rPr>
        <w:noBreakHyphen/>
        <w:t>health context that complements NHS clinical information. While the NHS</w:t>
      </w:r>
      <w:r w:rsidR="001825BC">
        <w:rPr>
          <w:rFonts w:ascii="Arial" w:hAnsi="Arial" w:cs="Arial"/>
          <w:sz w:val="22"/>
          <w:szCs w:val="22"/>
        </w:rPr>
        <w:t xml:space="preserve"> (2023)</w:t>
      </w:r>
      <w:r w:rsidRPr="003544F1">
        <w:rPr>
          <w:rFonts w:ascii="Arial" w:hAnsi="Arial" w:cs="Arial"/>
          <w:sz w:val="22"/>
          <w:szCs w:val="22"/>
        </w:rPr>
        <w:t xml:space="preserve"> explains </w:t>
      </w:r>
      <w:r w:rsidRPr="003544F1">
        <w:rPr>
          <w:rFonts w:ascii="Arial" w:hAnsi="Arial" w:cs="Arial"/>
          <w:i/>
          <w:iCs/>
          <w:sz w:val="22"/>
          <w:szCs w:val="22"/>
        </w:rPr>
        <w:t>what dementia is</w:t>
      </w:r>
      <w:r w:rsidRPr="003544F1">
        <w:rPr>
          <w:rFonts w:ascii="Arial" w:hAnsi="Arial" w:cs="Arial"/>
          <w:sz w:val="22"/>
          <w:szCs w:val="22"/>
        </w:rPr>
        <w:t xml:space="preserve">, Alzheimer’s Research UK (2025) explains </w:t>
      </w:r>
      <w:r w:rsidRPr="003544F1">
        <w:rPr>
          <w:rFonts w:ascii="Arial" w:hAnsi="Arial" w:cs="Arial"/>
          <w:i/>
          <w:iCs/>
          <w:sz w:val="22"/>
          <w:szCs w:val="22"/>
        </w:rPr>
        <w:t>why dementia matters</w:t>
      </w:r>
      <w:r w:rsidRPr="003544F1">
        <w:rPr>
          <w:rFonts w:ascii="Arial" w:hAnsi="Arial" w:cs="Arial"/>
          <w:sz w:val="22"/>
          <w:szCs w:val="22"/>
        </w:rPr>
        <w:t xml:space="preserve"> at a national level. This strengthens your assignment by showing awareness of prevalence, risk factors, and the growing demand for dementia care. Their 2025 data highlights dementia as the UK’s biggest killer and explains the growing need for improved diagnosis, treatment, and long</w:t>
      </w:r>
      <w:r w:rsidRPr="003544F1">
        <w:rPr>
          <w:rFonts w:ascii="Arial" w:hAnsi="Arial" w:cs="Arial"/>
          <w:sz w:val="22"/>
          <w:szCs w:val="22"/>
        </w:rPr>
        <w:noBreakHyphen/>
        <w:t>term support. This makes the information particularly valuable for developing care</w:t>
      </w:r>
      <w:r w:rsidR="009056F6">
        <w:rPr>
          <w:rFonts w:ascii="Arial" w:hAnsi="Arial" w:cs="Arial"/>
          <w:sz w:val="22"/>
          <w:szCs w:val="22"/>
        </w:rPr>
        <w:t xml:space="preserve"> awareness</w:t>
      </w:r>
      <w:r w:rsidR="009056F6" w:rsidRPr="003544F1">
        <w:rPr>
          <w:rFonts w:ascii="Arial" w:hAnsi="Arial" w:cs="Arial"/>
          <w:sz w:val="22"/>
          <w:szCs w:val="22"/>
        </w:rPr>
        <w:t>, as it helps carers understand the scale of the condition, the challenges people face, and the importance of early recognition. factors, prevalence, and the impact on individuals. This source supports your topic because it complements NHS clinical information by offering a broader public</w:t>
      </w:r>
      <w:r w:rsidR="009056F6" w:rsidRPr="003544F1">
        <w:rPr>
          <w:rFonts w:ascii="Arial" w:hAnsi="Arial" w:cs="Arial"/>
          <w:sz w:val="22"/>
          <w:szCs w:val="22"/>
        </w:rPr>
        <w:noBreakHyphen/>
        <w:t>health and research</w:t>
      </w:r>
      <w:r w:rsidR="009056F6" w:rsidRPr="003544F1">
        <w:rPr>
          <w:rFonts w:ascii="Arial" w:hAnsi="Arial" w:cs="Arial"/>
          <w:sz w:val="22"/>
          <w:szCs w:val="22"/>
        </w:rPr>
        <w:noBreakHyphen/>
        <w:t>focused perspective. For your health, duty of work and social care studies this source demonstrates academic rigour and a strong understanding of the wider context of dementia</w:t>
      </w:r>
      <w:r w:rsidR="009056F6">
        <w:rPr>
          <w:rFonts w:ascii="Arial" w:hAnsi="Arial" w:cs="Arial"/>
          <w:sz w:val="22"/>
          <w:szCs w:val="22"/>
        </w:rPr>
        <w:t xml:space="preserve"> care awareness.</w:t>
      </w:r>
    </w:p>
    <w:p w14:paraId="38259046" w14:textId="795628DF" w:rsidR="00CA3C7F" w:rsidRDefault="00CA3C7F" w:rsidP="00B965DB">
      <w:pPr>
        <w:spacing w:line="360" w:lineRule="auto"/>
        <w:rPr>
          <w:rFonts w:ascii="Arial" w:hAnsi="Arial" w:cs="Arial"/>
          <w:sz w:val="22"/>
          <w:szCs w:val="22"/>
        </w:rPr>
      </w:pPr>
    </w:p>
    <w:p w14:paraId="58B95EBF" w14:textId="141CAED7" w:rsidR="00575E73" w:rsidRPr="00575E73" w:rsidRDefault="00575E73" w:rsidP="00575E73">
      <w:pPr>
        <w:rPr>
          <w:rFonts w:ascii="Arial" w:eastAsia="Arial" w:hAnsi="Arial" w:cs="Arial"/>
          <w:sz w:val="22"/>
          <w:szCs w:val="22"/>
        </w:rPr>
      </w:pPr>
    </w:p>
    <w:p w14:paraId="5A749DF3" w14:textId="77777777" w:rsidR="00575E73" w:rsidRPr="00575E73" w:rsidRDefault="00575E73" w:rsidP="00575E73">
      <w:pPr>
        <w:rPr>
          <w:rFonts w:ascii="Arial" w:eastAsia="Arial" w:hAnsi="Arial" w:cs="Arial"/>
          <w:sz w:val="22"/>
          <w:szCs w:val="22"/>
        </w:rPr>
      </w:pPr>
    </w:p>
    <w:p w14:paraId="46DC67F1"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5DA4D0C5" w14:textId="26675477" w:rsidR="00920962" w:rsidRDefault="00F76023" w:rsidP="00B965DB">
      <w:pPr>
        <w:spacing w:line="360" w:lineRule="auto"/>
        <w:rPr>
          <w:rFonts w:ascii="Arial" w:hAnsi="Arial" w:cs="Arial"/>
          <w:sz w:val="22"/>
          <w:szCs w:val="22"/>
        </w:rPr>
      </w:pPr>
      <w:r>
        <w:rPr>
          <w:rFonts w:ascii="Arial" w:hAnsi="Arial" w:cs="Arial"/>
          <w:sz w:val="22"/>
          <w:szCs w:val="22"/>
        </w:rPr>
        <w:t>The gap issue Alzheimer’s Research</w:t>
      </w:r>
      <w:r w:rsidR="00E16D15">
        <w:rPr>
          <w:rFonts w:ascii="Arial" w:hAnsi="Arial" w:cs="Arial"/>
          <w:sz w:val="22"/>
          <w:szCs w:val="22"/>
        </w:rPr>
        <w:t xml:space="preserve"> UK (2025)</w:t>
      </w:r>
      <w:r>
        <w:rPr>
          <w:rFonts w:ascii="Arial" w:hAnsi="Arial" w:cs="Arial"/>
          <w:sz w:val="22"/>
          <w:szCs w:val="22"/>
        </w:rPr>
        <w:t xml:space="preserve"> </w:t>
      </w:r>
      <w:r w:rsidR="006658F4">
        <w:rPr>
          <w:rFonts w:ascii="Arial" w:hAnsi="Arial" w:cs="Arial"/>
          <w:sz w:val="22"/>
          <w:szCs w:val="22"/>
        </w:rPr>
        <w:t>Kindell</w:t>
      </w:r>
      <w:r>
        <w:rPr>
          <w:rFonts w:ascii="Arial" w:hAnsi="Arial" w:cs="Arial"/>
          <w:sz w:val="22"/>
          <w:szCs w:val="22"/>
        </w:rPr>
        <w:t xml:space="preserve"> et al., and NHS (2023). Each sourced highlights in areas </w:t>
      </w:r>
      <w:r w:rsidR="006658F4">
        <w:rPr>
          <w:rFonts w:ascii="Arial" w:hAnsi="Arial" w:cs="Arial"/>
          <w:sz w:val="22"/>
          <w:szCs w:val="22"/>
        </w:rPr>
        <w:t>scientific</w:t>
      </w:r>
      <w:r>
        <w:rPr>
          <w:rFonts w:ascii="Arial" w:hAnsi="Arial" w:cs="Arial"/>
          <w:sz w:val="22"/>
          <w:szCs w:val="22"/>
        </w:rPr>
        <w:t xml:space="preserve"> </w:t>
      </w:r>
      <w:r w:rsidR="006658F4">
        <w:rPr>
          <w:rFonts w:ascii="Arial" w:hAnsi="Arial" w:cs="Arial"/>
          <w:sz w:val="22"/>
          <w:szCs w:val="22"/>
        </w:rPr>
        <w:t>research, care</w:t>
      </w:r>
      <w:r>
        <w:rPr>
          <w:rFonts w:ascii="Arial" w:hAnsi="Arial" w:cs="Arial"/>
          <w:sz w:val="22"/>
          <w:szCs w:val="22"/>
        </w:rPr>
        <w:t xml:space="preserve"> guidance </w:t>
      </w:r>
      <w:r w:rsidR="00141B94">
        <w:rPr>
          <w:rFonts w:ascii="Arial" w:hAnsi="Arial" w:cs="Arial"/>
          <w:sz w:val="22"/>
          <w:szCs w:val="22"/>
        </w:rPr>
        <w:t>and but</w:t>
      </w:r>
      <w:r w:rsidR="00E16D15">
        <w:rPr>
          <w:rFonts w:ascii="Arial" w:hAnsi="Arial" w:cs="Arial"/>
          <w:sz w:val="22"/>
          <w:szCs w:val="22"/>
        </w:rPr>
        <w:t xml:space="preserve"> not </w:t>
      </w:r>
      <w:r w:rsidR="00141B94">
        <w:rPr>
          <w:rFonts w:ascii="Arial" w:hAnsi="Arial" w:cs="Arial"/>
          <w:sz w:val="22"/>
          <w:szCs w:val="22"/>
        </w:rPr>
        <w:t>the knowledge</w:t>
      </w:r>
      <w:r>
        <w:rPr>
          <w:rFonts w:ascii="Arial" w:hAnsi="Arial" w:cs="Arial"/>
          <w:sz w:val="22"/>
          <w:szCs w:val="22"/>
        </w:rPr>
        <w:t xml:space="preserve"> of </w:t>
      </w:r>
      <w:r w:rsidR="006658F4">
        <w:rPr>
          <w:rFonts w:ascii="Arial" w:hAnsi="Arial" w:cs="Arial"/>
          <w:sz w:val="22"/>
          <w:szCs w:val="22"/>
        </w:rPr>
        <w:t>person-centred</w:t>
      </w:r>
      <w:r w:rsidRPr="00F76023">
        <w:rPr>
          <w:rFonts w:ascii="Arial" w:hAnsi="Arial" w:cs="Arial"/>
          <w:sz w:val="22"/>
          <w:szCs w:val="22"/>
        </w:rPr>
        <w:t xml:space="preserve"> </w:t>
      </w:r>
      <w:r w:rsidR="006658F4">
        <w:rPr>
          <w:rFonts w:ascii="Arial" w:hAnsi="Arial" w:cs="Arial"/>
          <w:sz w:val="22"/>
          <w:szCs w:val="22"/>
        </w:rPr>
        <w:t>dementia care practice.</w:t>
      </w:r>
    </w:p>
    <w:p w14:paraId="73965448" w14:textId="16E9F4CE" w:rsidR="00575E73" w:rsidRPr="00575E73" w:rsidRDefault="00575E73" w:rsidP="00575E73">
      <w:pPr>
        <w:rPr>
          <w:rFonts w:ascii="Arial" w:eastAsia="Arial" w:hAnsi="Arial" w:cs="Arial"/>
          <w:sz w:val="22"/>
          <w:szCs w:val="22"/>
        </w:rPr>
      </w:pPr>
    </w:p>
    <w:p w14:paraId="692C55C6" w14:textId="77777777" w:rsidR="00575E73" w:rsidRPr="00575E73" w:rsidRDefault="00575E73" w:rsidP="00575E73">
      <w:pPr>
        <w:rPr>
          <w:rFonts w:ascii="Arial" w:eastAsia="Arial" w:hAnsi="Arial" w:cs="Arial"/>
          <w:sz w:val="22"/>
          <w:szCs w:val="22"/>
        </w:rPr>
      </w:pPr>
    </w:p>
    <w:p w14:paraId="64E38470" w14:textId="77777777"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075CB207"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70C4080" w14:textId="7CD70827" w:rsidR="00EF2971" w:rsidRPr="00ED272F" w:rsidRDefault="00EF2971" w:rsidP="00B965DB">
      <w:pPr>
        <w:spacing w:line="360" w:lineRule="auto"/>
        <w:rPr>
          <w:rFonts w:ascii="Arial" w:eastAsia="Arial" w:hAnsi="Arial" w:cs="Arial"/>
          <w:sz w:val="22"/>
          <w:szCs w:val="22"/>
        </w:rPr>
      </w:pPr>
      <w:r w:rsidRPr="003544F1">
        <w:rPr>
          <w:rFonts w:ascii="Arial" w:hAnsi="Arial" w:cs="Arial"/>
          <w:sz w:val="22"/>
          <w:szCs w:val="22"/>
        </w:rPr>
        <w:t xml:space="preserve">Quantitative research focuses on collecting numerical data that </w:t>
      </w:r>
      <w:r w:rsidR="00ED2175" w:rsidRPr="003544F1">
        <w:rPr>
          <w:rFonts w:ascii="Arial" w:hAnsi="Arial" w:cs="Arial"/>
          <w:sz w:val="22"/>
          <w:szCs w:val="22"/>
        </w:rPr>
        <w:t>can measured</w:t>
      </w:r>
      <w:r w:rsidRPr="003544F1">
        <w:rPr>
          <w:rFonts w:ascii="Arial" w:hAnsi="Arial" w:cs="Arial"/>
          <w:sz w:val="22"/>
          <w:szCs w:val="22"/>
        </w:rPr>
        <w:t xml:space="preserve">, counted, and statistically analysed. It is useful for identifying patterns, trends, and relationships. In health and social care, quantitative methods help researchers understand the scale of an issue. For example, a quantitative dementia study might measure how people over 65 </w:t>
      </w:r>
      <w:r w:rsidR="005B6755">
        <w:rPr>
          <w:rFonts w:ascii="Arial" w:hAnsi="Arial" w:cs="Arial"/>
          <w:sz w:val="22"/>
          <w:szCs w:val="22"/>
        </w:rPr>
        <w:t xml:space="preserve">yrs old </w:t>
      </w:r>
      <w:r w:rsidRPr="003544F1">
        <w:rPr>
          <w:rFonts w:ascii="Arial" w:hAnsi="Arial" w:cs="Arial"/>
          <w:sz w:val="22"/>
          <w:szCs w:val="22"/>
        </w:rPr>
        <w:t xml:space="preserve">develop dementia or compare rates of diagnosis across regions. Surveys, structured questionnaires, and large datasets are common tools. This method is strong for producing </w:t>
      </w:r>
      <w:r w:rsidRPr="00D031C5">
        <w:rPr>
          <w:rFonts w:ascii="Arial" w:hAnsi="Arial" w:cs="Arial"/>
          <w:sz w:val="22"/>
          <w:szCs w:val="22"/>
        </w:rPr>
        <w:t xml:space="preserve">generalisable findings but does not explore </w:t>
      </w:r>
      <w:r w:rsidR="00ED2175" w:rsidRPr="00D031C5">
        <w:rPr>
          <w:rFonts w:ascii="Arial" w:hAnsi="Arial" w:cs="Arial"/>
          <w:sz w:val="22"/>
          <w:szCs w:val="22"/>
        </w:rPr>
        <w:t>individual experiences</w:t>
      </w:r>
      <w:r w:rsidRPr="00D031C5">
        <w:rPr>
          <w:rFonts w:ascii="Arial" w:hAnsi="Arial" w:cs="Arial"/>
          <w:sz w:val="22"/>
          <w:szCs w:val="22"/>
        </w:rPr>
        <w:t xml:space="preserve"> in depth.</w:t>
      </w:r>
    </w:p>
    <w:p w14:paraId="3805C289" w14:textId="30B8FD6E" w:rsidR="00EF2971" w:rsidRPr="00D031C5" w:rsidRDefault="00EF2971" w:rsidP="00B965DB">
      <w:pPr>
        <w:spacing w:line="360" w:lineRule="auto"/>
        <w:rPr>
          <w:rFonts w:ascii="Arial" w:hAnsi="Arial" w:cs="Arial"/>
          <w:sz w:val="22"/>
          <w:szCs w:val="22"/>
        </w:rPr>
      </w:pPr>
      <w:r w:rsidRPr="00D031C5">
        <w:rPr>
          <w:rFonts w:ascii="Arial" w:hAnsi="Arial" w:cs="Arial"/>
          <w:sz w:val="22"/>
          <w:szCs w:val="22"/>
        </w:rPr>
        <w:t>Qualitative research focuses on understanding lived experiences, emotions, behaviours, and meanings. Instead of numbers, it uses descriptive data collected through interviews, observations, or focus groups. In dementia care, a qualitative study might explore how people with dementia experience communication difficulties, or h</w:t>
      </w:r>
      <w:r>
        <w:rPr>
          <w:rFonts w:ascii="Arial" w:hAnsi="Arial" w:cs="Arial"/>
          <w:sz w:val="22"/>
          <w:szCs w:val="22"/>
        </w:rPr>
        <w:t>ow</w:t>
      </w:r>
      <w:r w:rsidRPr="00D031C5">
        <w:rPr>
          <w:rFonts w:ascii="Arial" w:hAnsi="Arial" w:cs="Arial"/>
          <w:sz w:val="22"/>
          <w:szCs w:val="22"/>
        </w:rPr>
        <w:t xml:space="preserve"> workers build relationships through everyday interactions. Your open article by Kindell </w:t>
      </w:r>
      <w:r w:rsidR="00DA12A0" w:rsidRPr="00D031C5">
        <w:rPr>
          <w:rFonts w:ascii="Arial" w:hAnsi="Arial" w:cs="Arial"/>
          <w:sz w:val="22"/>
          <w:szCs w:val="22"/>
        </w:rPr>
        <w:t>et al.</w:t>
      </w:r>
      <w:r w:rsidR="00DA12A0">
        <w:rPr>
          <w:rFonts w:ascii="Arial" w:hAnsi="Arial" w:cs="Arial"/>
          <w:sz w:val="22"/>
          <w:szCs w:val="22"/>
        </w:rPr>
        <w:t>,</w:t>
      </w:r>
      <w:r w:rsidR="00DA12A0" w:rsidRPr="00D031C5">
        <w:rPr>
          <w:rFonts w:ascii="Arial" w:hAnsi="Arial" w:cs="Arial"/>
          <w:sz w:val="22"/>
          <w:szCs w:val="22"/>
        </w:rPr>
        <w:t xml:space="preserve"> (</w:t>
      </w:r>
      <w:r w:rsidRPr="00D031C5">
        <w:rPr>
          <w:rFonts w:ascii="Arial" w:hAnsi="Arial" w:cs="Arial"/>
          <w:sz w:val="22"/>
          <w:szCs w:val="22"/>
        </w:rPr>
        <w:t>2025) is a qualitative study because it examines sensory, relational, and embodied care practices. Qualitative research provides depth and insight but usually involves smaller samples.</w:t>
      </w:r>
    </w:p>
    <w:p w14:paraId="3CDDBB28" w14:textId="14699F63" w:rsidR="0074417D" w:rsidRDefault="00EF2971" w:rsidP="00AD39F0">
      <w:pPr>
        <w:spacing w:line="360" w:lineRule="auto"/>
        <w:rPr>
          <w:rFonts w:ascii="Arial" w:hAnsi="Arial" w:cs="Arial"/>
          <w:sz w:val="22"/>
          <w:szCs w:val="22"/>
        </w:rPr>
      </w:pPr>
      <w:r w:rsidRPr="00D031C5">
        <w:rPr>
          <w:rFonts w:ascii="Arial" w:hAnsi="Arial" w:cs="Arial"/>
          <w:sz w:val="22"/>
          <w:szCs w:val="22"/>
        </w:rPr>
        <w:t>Mixed</w:t>
      </w:r>
      <w:r w:rsidRPr="00D031C5">
        <w:rPr>
          <w:rFonts w:ascii="Arial" w:hAnsi="Arial" w:cs="Arial"/>
          <w:sz w:val="22"/>
          <w:szCs w:val="22"/>
        </w:rPr>
        <w:noBreakHyphen/>
        <w:t>methods research combines both quantitative and qualitative approaches in one study. This allows researchers to understand not only what is happening, but also why it is understand not only what is happening, but also why it is happening. For example, a mixed</w:t>
      </w:r>
      <w:r w:rsidRPr="00D031C5">
        <w:rPr>
          <w:rFonts w:ascii="Arial" w:hAnsi="Arial" w:cs="Arial"/>
          <w:sz w:val="22"/>
          <w:szCs w:val="22"/>
        </w:rPr>
        <w:noBreakHyphen/>
        <w:t xml:space="preserve">methods dementia study might use statistics to measure the number of </w:t>
      </w:r>
      <w:r w:rsidR="001825BC" w:rsidRPr="00D031C5">
        <w:rPr>
          <w:rFonts w:ascii="Arial" w:hAnsi="Arial" w:cs="Arial"/>
          <w:sz w:val="22"/>
          <w:szCs w:val="22"/>
        </w:rPr>
        <w:t>dementias</w:t>
      </w:r>
      <w:r w:rsidR="001825BC">
        <w:rPr>
          <w:rFonts w:ascii="Arial" w:hAnsi="Arial" w:cs="Arial"/>
          <w:sz w:val="22"/>
          <w:szCs w:val="22"/>
        </w:rPr>
        <w:t>.</w:t>
      </w:r>
      <w:r w:rsidR="001825BC" w:rsidRPr="00D031C5">
        <w:rPr>
          <w:rFonts w:ascii="Arial" w:hAnsi="Arial" w:cs="Arial"/>
          <w:sz w:val="22"/>
          <w:szCs w:val="22"/>
        </w:rPr>
        <w:t xml:space="preserve"> Example</w:t>
      </w:r>
      <w:r w:rsidRPr="00D031C5">
        <w:rPr>
          <w:rFonts w:ascii="Arial" w:hAnsi="Arial" w:cs="Arial"/>
          <w:sz w:val="22"/>
          <w:szCs w:val="22"/>
        </w:rPr>
        <w:t>, a mixed</w:t>
      </w:r>
      <w:r w:rsidRPr="00D031C5">
        <w:rPr>
          <w:rFonts w:ascii="Arial" w:hAnsi="Arial" w:cs="Arial"/>
          <w:sz w:val="22"/>
          <w:szCs w:val="22"/>
        </w:rPr>
        <w:noBreakHyphen/>
        <w:t xml:space="preserve">methods dementia study might use </w:t>
      </w:r>
      <w:r w:rsidR="00A074FF" w:rsidRPr="00D031C5">
        <w:rPr>
          <w:rFonts w:ascii="Arial" w:hAnsi="Arial" w:cs="Arial"/>
          <w:sz w:val="22"/>
          <w:szCs w:val="22"/>
        </w:rPr>
        <w:t>statistics</w:t>
      </w:r>
      <w:r w:rsidR="00A074FF" w:rsidRPr="0074417D">
        <w:rPr>
          <w:rFonts w:ascii="Arial" w:hAnsi="Arial" w:cs="Arial"/>
          <w:sz w:val="22"/>
          <w:szCs w:val="22"/>
        </w:rPr>
        <w:t xml:space="preserve"> </w:t>
      </w:r>
      <w:r w:rsidR="00A074FF" w:rsidRPr="00D031C5">
        <w:rPr>
          <w:rFonts w:ascii="Arial" w:hAnsi="Arial" w:cs="Arial"/>
          <w:sz w:val="22"/>
          <w:szCs w:val="22"/>
        </w:rPr>
        <w:t>measure</w:t>
      </w:r>
      <w:r w:rsidR="0074417D" w:rsidRPr="00D031C5">
        <w:rPr>
          <w:rFonts w:ascii="Arial" w:hAnsi="Arial" w:cs="Arial"/>
          <w:sz w:val="22"/>
          <w:szCs w:val="22"/>
        </w:rPr>
        <w:t xml:space="preserve"> the number of </w:t>
      </w:r>
      <w:r w:rsidR="00AD39F0" w:rsidRPr="00D031C5">
        <w:rPr>
          <w:rFonts w:ascii="Arial" w:hAnsi="Arial" w:cs="Arial"/>
          <w:sz w:val="22"/>
          <w:szCs w:val="22"/>
        </w:rPr>
        <w:t>dementias</w:t>
      </w:r>
      <w:r w:rsidR="0074417D" w:rsidRPr="00D031C5">
        <w:rPr>
          <w:rFonts w:ascii="Arial" w:hAnsi="Arial" w:cs="Arial"/>
          <w:sz w:val="22"/>
          <w:szCs w:val="22"/>
        </w:rPr>
        <w:t xml:space="preserve"> falls in a care home, followed by interviews to explore staff perspectives on why dementia falls</w:t>
      </w:r>
      <w:r w:rsidR="0074417D" w:rsidRPr="003544F1">
        <w:rPr>
          <w:rFonts w:ascii="Arial" w:hAnsi="Arial" w:cs="Arial"/>
          <w:b/>
          <w:bCs/>
          <w:sz w:val="22"/>
          <w:szCs w:val="22"/>
        </w:rPr>
        <w:t xml:space="preserve"> </w:t>
      </w:r>
      <w:r w:rsidR="0074417D" w:rsidRPr="00D031C5">
        <w:rPr>
          <w:rFonts w:ascii="Arial" w:hAnsi="Arial" w:cs="Arial"/>
          <w:sz w:val="22"/>
          <w:szCs w:val="22"/>
        </w:rPr>
        <w:t>occur</w:t>
      </w:r>
      <w:r w:rsidR="0074417D" w:rsidRPr="003544F1">
        <w:rPr>
          <w:rFonts w:ascii="Arial" w:hAnsi="Arial" w:cs="Arial"/>
          <w:sz w:val="22"/>
          <w:szCs w:val="22"/>
        </w:rPr>
        <w:t xml:space="preserve">. This approach strengthens findings by offering both breadth and </w:t>
      </w:r>
      <w:r w:rsidR="00AD39F0" w:rsidRPr="003544F1">
        <w:rPr>
          <w:rFonts w:ascii="Arial" w:hAnsi="Arial" w:cs="Arial"/>
          <w:sz w:val="22"/>
          <w:szCs w:val="22"/>
        </w:rPr>
        <w:t>depth. Together</w:t>
      </w:r>
      <w:r w:rsidR="0074417D" w:rsidRPr="003544F1">
        <w:rPr>
          <w:rFonts w:ascii="Arial" w:hAnsi="Arial" w:cs="Arial"/>
          <w:sz w:val="22"/>
          <w:szCs w:val="22"/>
        </w:rPr>
        <w:t>, these methods support evidence</w:t>
      </w:r>
      <w:r w:rsidR="0074417D" w:rsidRPr="003544F1">
        <w:rPr>
          <w:rFonts w:ascii="Arial" w:hAnsi="Arial" w:cs="Arial"/>
          <w:sz w:val="22"/>
          <w:szCs w:val="22"/>
        </w:rPr>
        <w:noBreakHyphen/>
        <w:t>based practice in health and social care by helping practitioners understand patterns, experiences, and outcomes.</w:t>
      </w:r>
    </w:p>
    <w:p w14:paraId="656121BB" w14:textId="2161B218" w:rsidR="00EF2971" w:rsidRPr="00B965DB" w:rsidRDefault="00EF2971" w:rsidP="00B965DB">
      <w:pPr>
        <w:spacing w:line="360" w:lineRule="auto"/>
        <w:rPr>
          <w:rFonts w:ascii="Arial" w:hAnsi="Arial" w:cs="Arial"/>
          <w:sz w:val="22"/>
          <w:szCs w:val="22"/>
        </w:rPr>
      </w:pPr>
    </w:p>
    <w:p w14:paraId="015335BF" w14:textId="5A57E8AF" w:rsidR="00575E73" w:rsidRPr="00575E73" w:rsidRDefault="00575E73" w:rsidP="00B965DB">
      <w:pPr>
        <w:spacing w:line="360" w:lineRule="auto"/>
        <w:rPr>
          <w:rFonts w:ascii="Arial" w:eastAsia="Arial" w:hAnsi="Arial" w:cs="Arial"/>
          <w:sz w:val="22"/>
          <w:szCs w:val="22"/>
        </w:rPr>
      </w:pPr>
    </w:p>
    <w:p w14:paraId="70419EA6" w14:textId="77777777" w:rsidR="00575E73" w:rsidRPr="00575E73" w:rsidRDefault="00575E73" w:rsidP="00575E73">
      <w:pPr>
        <w:rPr>
          <w:rFonts w:ascii="Arial" w:eastAsia="Arial" w:hAnsi="Arial" w:cs="Arial"/>
          <w:sz w:val="22"/>
          <w:szCs w:val="22"/>
        </w:rPr>
      </w:pPr>
    </w:p>
    <w:p w14:paraId="20704456"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6D59A87D" w14:textId="6B35B8D3" w:rsidR="00EF2971" w:rsidRPr="00D031C5" w:rsidRDefault="00EF2971" w:rsidP="00091787">
      <w:pPr>
        <w:spacing w:line="360" w:lineRule="auto"/>
        <w:rPr>
          <w:rFonts w:ascii="Arial" w:hAnsi="Arial" w:cs="Arial"/>
          <w:sz w:val="22"/>
          <w:szCs w:val="22"/>
        </w:rPr>
      </w:pPr>
      <w:r w:rsidRPr="00D031C5">
        <w:rPr>
          <w:rFonts w:ascii="Arial" w:hAnsi="Arial" w:cs="Arial"/>
          <w:sz w:val="22"/>
          <w:szCs w:val="22"/>
        </w:rPr>
        <w:t xml:space="preserve">Qualitative research focuses on understanding lived experiences, emotions, behaviours, and meanings. Instead of numbers, it uses rich, descriptive data collected through interviews, observations, or focus groups. In dementia care, a qualitative study might explore how people with dementia experience communication difficulties, or how healthcare support </w:t>
      </w:r>
      <w:r w:rsidRPr="00D031C5">
        <w:rPr>
          <w:rFonts w:ascii="Arial" w:hAnsi="Arial" w:cs="Arial"/>
          <w:sz w:val="22"/>
          <w:szCs w:val="22"/>
        </w:rPr>
        <w:lastRenderedPageBreak/>
        <w:t>workers build relationships through everyday interactions.</w:t>
      </w:r>
      <w:r w:rsidR="001A4BC2">
        <w:rPr>
          <w:rFonts w:ascii="Arial" w:hAnsi="Arial" w:cs="Arial"/>
          <w:sz w:val="22"/>
          <w:szCs w:val="22"/>
        </w:rPr>
        <w:t xml:space="preserve"> Open </w:t>
      </w:r>
      <w:r w:rsidRPr="00D031C5">
        <w:rPr>
          <w:rFonts w:ascii="Arial" w:hAnsi="Arial" w:cs="Arial"/>
          <w:sz w:val="22"/>
          <w:szCs w:val="22"/>
        </w:rPr>
        <w:t>article by Kindell et al. (2025) is a qualitative study because it examines sensory, relational, and embodied care practices. Qualitative research provides</w:t>
      </w:r>
      <w:r w:rsidR="003A606C">
        <w:rPr>
          <w:rFonts w:ascii="Arial" w:hAnsi="Arial" w:cs="Arial"/>
          <w:sz w:val="22"/>
          <w:szCs w:val="22"/>
        </w:rPr>
        <w:t xml:space="preserve"> a</w:t>
      </w:r>
      <w:r w:rsidRPr="00D031C5">
        <w:rPr>
          <w:rFonts w:ascii="Arial" w:hAnsi="Arial" w:cs="Arial"/>
          <w:sz w:val="22"/>
          <w:szCs w:val="22"/>
        </w:rPr>
        <w:t xml:space="preserve"> depth </w:t>
      </w:r>
      <w:r w:rsidR="003A606C">
        <w:rPr>
          <w:rFonts w:ascii="Arial" w:hAnsi="Arial" w:cs="Arial"/>
          <w:sz w:val="22"/>
          <w:szCs w:val="22"/>
        </w:rPr>
        <w:t>experience. Feelings and perspectives.</w:t>
      </w:r>
    </w:p>
    <w:p w14:paraId="5B50C96B" w14:textId="77777777" w:rsidR="00575E73" w:rsidRPr="00575E73" w:rsidRDefault="00575E73" w:rsidP="00575E73">
      <w:pPr>
        <w:rPr>
          <w:rFonts w:ascii="Arial" w:eastAsia="Arial" w:hAnsi="Arial" w:cs="Arial"/>
          <w:sz w:val="22"/>
          <w:szCs w:val="22"/>
        </w:rPr>
      </w:pPr>
    </w:p>
    <w:p w14:paraId="454C065B"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109CADE6"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48374E6E" w14:textId="42A852BB" w:rsidR="00B81FCF" w:rsidRDefault="0081513E" w:rsidP="00091787">
      <w:pPr>
        <w:spacing w:line="360" w:lineRule="auto"/>
        <w:rPr>
          <w:rFonts w:ascii="Arial" w:hAnsi="Arial" w:cs="Arial"/>
          <w:sz w:val="22"/>
          <w:szCs w:val="22"/>
        </w:rPr>
      </w:pPr>
      <w:r w:rsidRPr="003544F1">
        <w:rPr>
          <w:rFonts w:ascii="Arial" w:hAnsi="Arial" w:cs="Arial"/>
          <w:sz w:val="22"/>
          <w:szCs w:val="22"/>
        </w:rPr>
        <w:t>Data collection is the process of gathering information to answer a research question or understand a topic in depth. In health and social care, it helps researchers explore experiences, measure outcomes, and identify patterns that improve practice.</w:t>
      </w:r>
      <w:r w:rsidR="0075639F" w:rsidRPr="0075639F">
        <w:rPr>
          <w:rFonts w:ascii="Arial" w:hAnsi="Arial" w:cs="Arial"/>
          <w:sz w:val="22"/>
          <w:szCs w:val="22"/>
        </w:rPr>
        <w:t xml:space="preserve"> </w:t>
      </w:r>
      <w:r w:rsidR="0075639F" w:rsidRPr="003544F1">
        <w:rPr>
          <w:rFonts w:ascii="Arial" w:hAnsi="Arial" w:cs="Arial"/>
          <w:sz w:val="22"/>
          <w:szCs w:val="22"/>
        </w:rPr>
        <w:t>NHS</w:t>
      </w:r>
      <w:r w:rsidR="0075639F">
        <w:rPr>
          <w:rFonts w:ascii="Arial" w:hAnsi="Arial" w:cs="Arial"/>
          <w:sz w:val="22"/>
          <w:szCs w:val="22"/>
        </w:rPr>
        <w:t xml:space="preserve"> (2023)</w:t>
      </w:r>
      <w:r w:rsidR="0075639F">
        <w:rPr>
          <w:rFonts w:ascii="Arial" w:hAnsi="Arial" w:cs="Arial"/>
          <w:sz w:val="22"/>
          <w:szCs w:val="22"/>
        </w:rPr>
        <w:t>.</w:t>
      </w:r>
    </w:p>
    <w:p w14:paraId="2E15E8B5" w14:textId="4597B271" w:rsidR="00B81FCF" w:rsidRDefault="0081513E" w:rsidP="00091787">
      <w:pPr>
        <w:spacing w:line="360" w:lineRule="auto"/>
        <w:rPr>
          <w:rFonts w:ascii="Arial" w:hAnsi="Arial" w:cs="Arial"/>
          <w:sz w:val="22"/>
          <w:szCs w:val="22"/>
        </w:rPr>
      </w:pPr>
      <w:r w:rsidRPr="00AD39F0">
        <w:rPr>
          <w:rFonts w:ascii="Arial" w:hAnsi="Arial" w:cs="Arial"/>
          <w:sz w:val="22"/>
          <w:szCs w:val="22"/>
        </w:rPr>
        <w:t xml:space="preserve">Primary data is data </w:t>
      </w:r>
      <w:r w:rsidR="00AD39F0" w:rsidRPr="00AD39F0">
        <w:rPr>
          <w:rFonts w:ascii="Arial" w:hAnsi="Arial" w:cs="Arial"/>
          <w:sz w:val="22"/>
          <w:szCs w:val="22"/>
        </w:rPr>
        <w:t>collected directly by the researcher through interviews, observations, surveys, or focus</w:t>
      </w:r>
      <w:r w:rsidR="00AD39F0" w:rsidRPr="003544F1">
        <w:rPr>
          <w:rFonts w:ascii="Arial" w:hAnsi="Arial" w:cs="Arial"/>
          <w:sz w:val="22"/>
          <w:szCs w:val="22"/>
        </w:rPr>
        <w:t xml:space="preserve"> groups</w:t>
      </w:r>
      <w:r w:rsidR="00F9093B">
        <w:rPr>
          <w:rFonts w:ascii="Arial" w:hAnsi="Arial" w:cs="Arial"/>
          <w:sz w:val="22"/>
          <w:szCs w:val="22"/>
        </w:rPr>
        <w:t>.</w:t>
      </w:r>
    </w:p>
    <w:p w14:paraId="2308FBCC" w14:textId="669C4F82" w:rsidR="0081513E" w:rsidRPr="003544F1" w:rsidRDefault="00AD39F0" w:rsidP="00091787">
      <w:pPr>
        <w:spacing w:line="360" w:lineRule="auto"/>
        <w:rPr>
          <w:rFonts w:ascii="Arial" w:hAnsi="Arial" w:cs="Arial"/>
          <w:sz w:val="22"/>
          <w:szCs w:val="22"/>
        </w:rPr>
      </w:pPr>
      <w:r w:rsidRPr="00AD39F0">
        <w:rPr>
          <w:rFonts w:ascii="Arial" w:hAnsi="Arial" w:cs="Arial"/>
          <w:sz w:val="22"/>
          <w:szCs w:val="22"/>
        </w:rPr>
        <w:t>Secondary</w:t>
      </w:r>
      <w:r w:rsidRPr="003544F1">
        <w:rPr>
          <w:rFonts w:ascii="Arial" w:hAnsi="Arial" w:cs="Arial"/>
          <w:b/>
          <w:bCs/>
          <w:sz w:val="22"/>
          <w:szCs w:val="22"/>
        </w:rPr>
        <w:t xml:space="preserve"> </w:t>
      </w:r>
      <w:r w:rsidR="0081513E" w:rsidRPr="003544F1">
        <w:rPr>
          <w:rFonts w:ascii="Arial" w:hAnsi="Arial" w:cs="Arial"/>
          <w:sz w:val="22"/>
          <w:szCs w:val="22"/>
        </w:rPr>
        <w:t xml:space="preserve">uses existing information </w:t>
      </w:r>
      <w:r w:rsidR="009D3D95">
        <w:rPr>
          <w:rFonts w:ascii="Arial" w:hAnsi="Arial" w:cs="Arial"/>
          <w:sz w:val="22"/>
          <w:szCs w:val="22"/>
        </w:rPr>
        <w:t>of</w:t>
      </w:r>
      <w:r w:rsidR="0081513E" w:rsidRPr="003544F1">
        <w:rPr>
          <w:rFonts w:ascii="Arial" w:hAnsi="Arial" w:cs="Arial"/>
          <w:sz w:val="22"/>
          <w:szCs w:val="22"/>
        </w:rPr>
        <w:t xml:space="preserve"> </w:t>
      </w:r>
      <w:r w:rsidR="00F9093B">
        <w:rPr>
          <w:rFonts w:ascii="Arial" w:hAnsi="Arial" w:cs="Arial"/>
          <w:sz w:val="22"/>
          <w:szCs w:val="22"/>
        </w:rPr>
        <w:t>Kindell et al., (2025).</w:t>
      </w:r>
      <w:r w:rsidR="00C60C78">
        <w:rPr>
          <w:rFonts w:ascii="Arial" w:hAnsi="Arial" w:cs="Arial"/>
          <w:sz w:val="22"/>
          <w:szCs w:val="22"/>
        </w:rPr>
        <w:t xml:space="preserve"> It </w:t>
      </w:r>
      <w:r w:rsidR="0001208C" w:rsidRPr="00D031C5">
        <w:rPr>
          <w:rFonts w:ascii="Arial" w:hAnsi="Arial" w:cs="Arial"/>
          <w:sz w:val="22"/>
          <w:szCs w:val="22"/>
        </w:rPr>
        <w:t xml:space="preserve">examines sensory, relational, and embodied care practices. </w:t>
      </w:r>
      <w:r w:rsidR="00C60C78">
        <w:rPr>
          <w:rFonts w:ascii="Arial" w:hAnsi="Arial" w:cs="Arial"/>
          <w:sz w:val="22"/>
          <w:szCs w:val="22"/>
        </w:rPr>
        <w:t>Research</w:t>
      </w:r>
      <w:r w:rsidR="0001208C" w:rsidRPr="00D031C5">
        <w:rPr>
          <w:rFonts w:ascii="Arial" w:hAnsi="Arial" w:cs="Arial"/>
          <w:sz w:val="22"/>
          <w:szCs w:val="22"/>
        </w:rPr>
        <w:t xml:space="preserve"> provides</w:t>
      </w:r>
      <w:r w:rsidR="0001208C">
        <w:rPr>
          <w:rFonts w:ascii="Arial" w:hAnsi="Arial" w:cs="Arial"/>
          <w:sz w:val="22"/>
          <w:szCs w:val="22"/>
        </w:rPr>
        <w:t xml:space="preserve"> a</w:t>
      </w:r>
      <w:r w:rsidR="0001208C" w:rsidRPr="00D031C5">
        <w:rPr>
          <w:rFonts w:ascii="Arial" w:hAnsi="Arial" w:cs="Arial"/>
          <w:sz w:val="22"/>
          <w:szCs w:val="22"/>
        </w:rPr>
        <w:t xml:space="preserve"> depth </w:t>
      </w:r>
      <w:r w:rsidR="0001208C">
        <w:rPr>
          <w:rFonts w:ascii="Arial" w:hAnsi="Arial" w:cs="Arial"/>
          <w:sz w:val="22"/>
          <w:szCs w:val="22"/>
        </w:rPr>
        <w:t>experienc</w:t>
      </w:r>
      <w:r w:rsidR="00C60C78">
        <w:rPr>
          <w:rFonts w:ascii="Arial" w:hAnsi="Arial" w:cs="Arial"/>
          <w:sz w:val="22"/>
          <w:szCs w:val="22"/>
        </w:rPr>
        <w:t>e feelings</w:t>
      </w:r>
      <w:r w:rsidR="0001208C">
        <w:rPr>
          <w:rFonts w:ascii="Arial" w:hAnsi="Arial" w:cs="Arial"/>
          <w:sz w:val="22"/>
          <w:szCs w:val="22"/>
        </w:rPr>
        <w:t xml:space="preserve"> and perspectives.</w:t>
      </w:r>
    </w:p>
    <w:p w14:paraId="2AB08A51" w14:textId="549BED81" w:rsidR="0081513E" w:rsidRPr="003544F1" w:rsidRDefault="0081513E" w:rsidP="00091787">
      <w:pPr>
        <w:spacing w:line="360" w:lineRule="auto"/>
        <w:rPr>
          <w:rFonts w:ascii="Arial" w:hAnsi="Arial" w:cs="Arial"/>
          <w:sz w:val="22"/>
          <w:szCs w:val="22"/>
        </w:rPr>
      </w:pPr>
      <w:r w:rsidRPr="003544F1">
        <w:rPr>
          <w:rFonts w:ascii="Arial" w:hAnsi="Arial" w:cs="Arial"/>
          <w:sz w:val="22"/>
          <w:szCs w:val="22"/>
        </w:rPr>
        <w:t xml:space="preserve">Data collection is important because it ensures decisions, care plans, and policies are based on accurate evidence rather than assumptions. </w:t>
      </w:r>
      <w:r w:rsidR="0075639F">
        <w:rPr>
          <w:rFonts w:ascii="Arial" w:hAnsi="Arial" w:cs="Arial"/>
          <w:sz w:val="22"/>
          <w:szCs w:val="22"/>
        </w:rPr>
        <w:t>Dementia</w:t>
      </w:r>
      <w:r w:rsidRPr="003544F1">
        <w:rPr>
          <w:rFonts w:ascii="Arial" w:hAnsi="Arial" w:cs="Arial"/>
          <w:sz w:val="22"/>
          <w:szCs w:val="22"/>
        </w:rPr>
        <w:t xml:space="preserve"> care, good data helps identify needs</w:t>
      </w:r>
      <w:r w:rsidR="0075639F">
        <w:rPr>
          <w:rFonts w:ascii="Arial" w:hAnsi="Arial" w:cs="Arial"/>
          <w:sz w:val="22"/>
          <w:szCs w:val="22"/>
        </w:rPr>
        <w:t xml:space="preserve"> and </w:t>
      </w:r>
      <w:r w:rsidRPr="003544F1">
        <w:rPr>
          <w:rFonts w:ascii="Arial" w:hAnsi="Arial" w:cs="Arial"/>
          <w:sz w:val="22"/>
          <w:szCs w:val="22"/>
        </w:rPr>
        <w:t>improve communication strategies</w:t>
      </w:r>
      <w:r w:rsidR="0075639F">
        <w:rPr>
          <w:rFonts w:ascii="Arial" w:hAnsi="Arial" w:cs="Arial"/>
          <w:sz w:val="22"/>
          <w:szCs w:val="22"/>
        </w:rPr>
        <w:t xml:space="preserve"> support to the</w:t>
      </w:r>
      <w:r w:rsidRPr="003544F1">
        <w:rPr>
          <w:rFonts w:ascii="Arial" w:hAnsi="Arial" w:cs="Arial"/>
          <w:sz w:val="22"/>
          <w:szCs w:val="22"/>
        </w:rPr>
        <w:t xml:space="preserve"> person</w:t>
      </w:r>
      <w:r w:rsidRPr="003544F1">
        <w:rPr>
          <w:rFonts w:ascii="Arial" w:hAnsi="Arial" w:cs="Arial"/>
          <w:sz w:val="22"/>
          <w:szCs w:val="22"/>
        </w:rPr>
        <w:noBreakHyphen/>
        <w:t>centred practice. This strengthens your studies by linking theory to real</w:t>
      </w:r>
      <w:r w:rsidRPr="003544F1">
        <w:rPr>
          <w:rFonts w:ascii="Arial" w:hAnsi="Arial" w:cs="Arial"/>
          <w:sz w:val="22"/>
          <w:szCs w:val="22"/>
        </w:rPr>
        <w:noBreakHyphen/>
        <w:t>world evidence.</w:t>
      </w:r>
      <w:r w:rsidR="00F9093B" w:rsidRPr="00F9093B">
        <w:rPr>
          <w:rFonts w:ascii="Arial" w:hAnsi="Arial" w:cs="Arial"/>
          <w:sz w:val="22"/>
          <w:szCs w:val="22"/>
        </w:rPr>
        <w:t xml:space="preserve"> </w:t>
      </w:r>
      <w:r w:rsidR="00F9093B" w:rsidRPr="003544F1">
        <w:rPr>
          <w:rFonts w:ascii="Arial" w:hAnsi="Arial" w:cs="Arial"/>
          <w:sz w:val="22"/>
          <w:szCs w:val="22"/>
        </w:rPr>
        <w:t>Alzheimer’s Research UK</w:t>
      </w:r>
      <w:r w:rsidR="00F9093B">
        <w:rPr>
          <w:rFonts w:ascii="Arial" w:hAnsi="Arial" w:cs="Arial"/>
          <w:sz w:val="22"/>
          <w:szCs w:val="22"/>
        </w:rPr>
        <w:t>.</w:t>
      </w:r>
    </w:p>
    <w:p w14:paraId="459D1516" w14:textId="7620C8F0" w:rsidR="00575E73" w:rsidRPr="00575E73" w:rsidRDefault="00575E73" w:rsidP="00AD39F0">
      <w:pPr>
        <w:spacing w:line="360" w:lineRule="auto"/>
        <w:rPr>
          <w:rFonts w:ascii="Arial" w:eastAsia="Arial" w:hAnsi="Arial" w:cs="Arial"/>
          <w:sz w:val="22"/>
          <w:szCs w:val="22"/>
        </w:rPr>
      </w:pPr>
    </w:p>
    <w:p w14:paraId="363ECA34" w14:textId="77777777" w:rsidR="00575E73" w:rsidRPr="00575E73" w:rsidRDefault="00575E73" w:rsidP="00575E73">
      <w:pPr>
        <w:rPr>
          <w:rFonts w:ascii="Arial" w:eastAsia="Arial" w:hAnsi="Arial" w:cs="Arial"/>
          <w:sz w:val="22"/>
          <w:szCs w:val="22"/>
        </w:rPr>
      </w:pPr>
    </w:p>
    <w:p w14:paraId="4591E48C" w14:textId="77777777" w:rsidR="007815DF" w:rsidRDefault="00432D05" w:rsidP="007815DF">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5A44A3B8" w14:textId="086ADB33" w:rsidR="00B4432C" w:rsidRPr="007815DF" w:rsidRDefault="00091787" w:rsidP="007815DF">
      <w:pPr>
        <w:pStyle w:val="Heading2"/>
        <w:spacing w:line="360" w:lineRule="auto"/>
        <w:rPr>
          <w:rFonts w:eastAsia="Arial"/>
        </w:rPr>
      </w:pPr>
      <w:r w:rsidRPr="000B7DA4">
        <w:rPr>
          <w:rFonts w:ascii="Arial" w:hAnsi="Arial" w:cs="Arial"/>
          <w:color w:val="000000" w:themeColor="text1"/>
          <w:sz w:val="22"/>
          <w:szCs w:val="22"/>
        </w:rPr>
        <w:t>Secondary data can be use</w:t>
      </w:r>
      <w:r w:rsidR="00DC6139">
        <w:rPr>
          <w:rFonts w:ascii="Arial" w:hAnsi="Arial" w:cs="Arial"/>
          <w:color w:val="000000" w:themeColor="text1"/>
          <w:sz w:val="22"/>
          <w:szCs w:val="22"/>
        </w:rPr>
        <w:t xml:space="preserve"> </w:t>
      </w:r>
      <w:r w:rsidRPr="000B7DA4">
        <w:rPr>
          <w:rFonts w:ascii="Arial" w:hAnsi="Arial" w:cs="Arial"/>
          <w:color w:val="000000" w:themeColor="text1"/>
          <w:sz w:val="22"/>
          <w:szCs w:val="22"/>
        </w:rPr>
        <w:t xml:space="preserve">in future research because it provides </w:t>
      </w:r>
      <w:r w:rsidR="008709BC" w:rsidRPr="000B7DA4">
        <w:rPr>
          <w:rFonts w:ascii="Arial" w:hAnsi="Arial" w:cs="Arial"/>
          <w:color w:val="000000" w:themeColor="text1"/>
          <w:sz w:val="22"/>
          <w:szCs w:val="22"/>
        </w:rPr>
        <w:t>dependable</w:t>
      </w:r>
      <w:r w:rsidRPr="000B7DA4">
        <w:rPr>
          <w:rFonts w:ascii="Arial" w:hAnsi="Arial" w:cs="Arial"/>
          <w:color w:val="000000" w:themeColor="text1"/>
          <w:sz w:val="22"/>
          <w:szCs w:val="22"/>
        </w:rPr>
        <w:t>, pre</w:t>
      </w:r>
      <w:r w:rsidRPr="000B7DA4">
        <w:rPr>
          <w:rFonts w:ascii="Arial" w:hAnsi="Arial" w:cs="Arial"/>
          <w:color w:val="000000" w:themeColor="text1"/>
          <w:sz w:val="22"/>
          <w:szCs w:val="22"/>
        </w:rPr>
        <w:noBreakHyphen/>
        <w:t xml:space="preserve">existing evidence that helps identify trends, compare findings, and support </w:t>
      </w:r>
      <w:r w:rsidR="006C2C35" w:rsidRPr="000B7DA4">
        <w:rPr>
          <w:rFonts w:ascii="Arial" w:hAnsi="Arial" w:cs="Arial"/>
          <w:color w:val="000000" w:themeColor="text1"/>
          <w:sz w:val="22"/>
          <w:szCs w:val="22"/>
        </w:rPr>
        <w:t>recent studies</w:t>
      </w:r>
      <w:r w:rsidRPr="000B7DA4">
        <w:rPr>
          <w:rFonts w:ascii="Arial" w:hAnsi="Arial" w:cs="Arial"/>
          <w:color w:val="000000" w:themeColor="text1"/>
          <w:sz w:val="22"/>
          <w:szCs w:val="22"/>
        </w:rPr>
        <w:t>. Using trusted sources like NHS and Alzheimer’s Society</w:t>
      </w:r>
      <w:r w:rsidR="00B4432C" w:rsidRPr="000B7DA4">
        <w:rPr>
          <w:rFonts w:ascii="Arial" w:hAnsi="Arial" w:cs="Arial"/>
          <w:color w:val="000000" w:themeColor="text1"/>
          <w:sz w:val="22"/>
          <w:szCs w:val="22"/>
        </w:rPr>
        <w:t xml:space="preserve">’s </w:t>
      </w:r>
      <w:r w:rsidR="007815DF" w:rsidRPr="000B7DA4">
        <w:rPr>
          <w:rFonts w:ascii="Arial" w:hAnsi="Arial" w:cs="Arial"/>
          <w:color w:val="000000" w:themeColor="text1"/>
          <w:sz w:val="22"/>
          <w:szCs w:val="22"/>
        </w:rPr>
        <w:t>ensures accuracy</w:t>
      </w:r>
      <w:r w:rsidR="00B4432C" w:rsidRPr="000B7DA4">
        <w:rPr>
          <w:rFonts w:ascii="Arial" w:hAnsi="Arial" w:cs="Arial"/>
          <w:color w:val="000000" w:themeColor="text1"/>
          <w:sz w:val="22"/>
          <w:szCs w:val="22"/>
        </w:rPr>
        <w:t>, consistency, and strong foundations for ongoing dementia research</w:t>
      </w:r>
      <w:r w:rsidR="00B4432C" w:rsidRPr="007815DF">
        <w:rPr>
          <w:rFonts w:ascii="Arial" w:hAnsi="Arial" w:cs="Arial"/>
          <w:sz w:val="22"/>
          <w:szCs w:val="22"/>
        </w:rPr>
        <w:t>.</w:t>
      </w:r>
    </w:p>
    <w:p w14:paraId="12FA3133" w14:textId="1649B944" w:rsidR="00575E73" w:rsidRPr="007815DF" w:rsidRDefault="00575E73" w:rsidP="007815DF">
      <w:pPr>
        <w:spacing w:line="360" w:lineRule="auto"/>
        <w:rPr>
          <w:rFonts w:ascii="Arial" w:hAnsi="Arial" w:cs="Arial"/>
          <w:sz w:val="22"/>
          <w:szCs w:val="22"/>
        </w:rPr>
      </w:pPr>
    </w:p>
    <w:p w14:paraId="1A942EFE" w14:textId="77777777" w:rsidR="00B4432C" w:rsidRPr="00575E73" w:rsidRDefault="00B4432C" w:rsidP="00B4432C">
      <w:pPr>
        <w:spacing w:line="360" w:lineRule="auto"/>
        <w:rPr>
          <w:rFonts w:ascii="Arial" w:eastAsia="Arial" w:hAnsi="Arial" w:cs="Arial"/>
          <w:sz w:val="22"/>
          <w:szCs w:val="22"/>
        </w:rPr>
      </w:pPr>
    </w:p>
    <w:p w14:paraId="233E36FD"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24D04A00" w14:textId="5943B8A5" w:rsidR="00575E73" w:rsidRPr="00575E73" w:rsidRDefault="00575E73" w:rsidP="00575E73">
      <w:pPr>
        <w:rPr>
          <w:rFonts w:ascii="Arial" w:eastAsia="Arial" w:hAnsi="Arial" w:cs="Arial"/>
          <w:sz w:val="22"/>
          <w:szCs w:val="22"/>
        </w:rPr>
      </w:pPr>
    </w:p>
    <w:p w14:paraId="59C2F529" w14:textId="1FD89740" w:rsidR="0081513E" w:rsidRPr="00575E73" w:rsidRDefault="0081513E" w:rsidP="007815DF">
      <w:pPr>
        <w:spacing w:line="360" w:lineRule="auto"/>
        <w:rPr>
          <w:rFonts w:ascii="Arial" w:eastAsia="Arial" w:hAnsi="Arial" w:cs="Arial"/>
          <w:sz w:val="22"/>
          <w:szCs w:val="22"/>
        </w:rPr>
      </w:pPr>
      <w:r w:rsidRPr="003544F1">
        <w:rPr>
          <w:rFonts w:ascii="Arial" w:hAnsi="Arial" w:cs="Arial"/>
          <w:sz w:val="22"/>
          <w:szCs w:val="22"/>
        </w:rPr>
        <w:lastRenderedPageBreak/>
        <w:t>Using secondary data offers advantages, including quick access to reliable, published information from trusted organisations such as NHS England and Alzheimer’s Society. This saves time and provides large</w:t>
      </w:r>
      <w:r w:rsidRPr="003544F1">
        <w:rPr>
          <w:rFonts w:ascii="Arial" w:hAnsi="Arial" w:cs="Arial"/>
          <w:sz w:val="22"/>
          <w:szCs w:val="22"/>
        </w:rPr>
        <w:noBreakHyphen/>
        <w:t>scale evidence that would be difficult to collect independently, especially in sensitive areas like dementia care. However, secondary data also presents challenges. You cannot control how the information collected, and it may not fully match your specific research focus.</w:t>
      </w:r>
      <w:r w:rsidR="00233EE3">
        <w:rPr>
          <w:rFonts w:ascii="Arial" w:hAnsi="Arial" w:cs="Arial"/>
          <w:sz w:val="22"/>
          <w:szCs w:val="22"/>
        </w:rPr>
        <w:t xml:space="preserve"> </w:t>
      </w:r>
      <w:r w:rsidR="008709BC" w:rsidRPr="003544F1">
        <w:rPr>
          <w:rFonts w:ascii="Arial" w:hAnsi="Arial" w:cs="Arial"/>
          <w:sz w:val="22"/>
          <w:szCs w:val="22"/>
        </w:rPr>
        <w:t>S</w:t>
      </w:r>
      <w:r w:rsidRPr="003544F1">
        <w:rPr>
          <w:rFonts w:ascii="Arial" w:hAnsi="Arial" w:cs="Arial"/>
          <w:sz w:val="22"/>
          <w:szCs w:val="22"/>
        </w:rPr>
        <w:t>ources may be outdated or lack detail on practical care experiences, limiting how deeply you can explore certain aspects of dementia support</w:t>
      </w:r>
      <w:r w:rsidR="00091787">
        <w:rPr>
          <w:rFonts w:ascii="Arial" w:hAnsi="Arial" w:cs="Arial"/>
          <w:sz w:val="22"/>
          <w:szCs w:val="22"/>
        </w:rPr>
        <w:t>.</w:t>
      </w:r>
    </w:p>
    <w:p w14:paraId="65B39D6B" w14:textId="2744067B" w:rsidR="00575E73" w:rsidRPr="00575E73" w:rsidRDefault="0081513E" w:rsidP="00575E73">
      <w:pPr>
        <w:rPr>
          <w:rFonts w:ascii="Arial" w:eastAsia="Arial" w:hAnsi="Arial" w:cs="Arial"/>
          <w:sz w:val="22"/>
          <w:szCs w:val="22"/>
        </w:rPr>
      </w:pPr>
      <w:r w:rsidRPr="0081513E">
        <w:rPr>
          <w:rFonts w:ascii="Arial" w:hAnsi="Arial" w:cs="Arial"/>
          <w:sz w:val="22"/>
          <w:szCs w:val="22"/>
        </w:rPr>
        <w:t xml:space="preserve"> </w:t>
      </w:r>
    </w:p>
    <w:p w14:paraId="36AAED49" w14:textId="77777777" w:rsidR="00575E73" w:rsidRPr="00575E73" w:rsidRDefault="00575E73" w:rsidP="00575E73">
      <w:pPr>
        <w:rPr>
          <w:rFonts w:ascii="Arial" w:eastAsia="Arial" w:hAnsi="Arial" w:cs="Arial"/>
          <w:sz w:val="22"/>
          <w:szCs w:val="22"/>
        </w:rPr>
      </w:pPr>
    </w:p>
    <w:p w14:paraId="565DD412"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57BC26FF" w14:textId="69FEFE6D" w:rsidR="00E862AE" w:rsidRPr="003544F1" w:rsidRDefault="00E862AE" w:rsidP="007815DF">
      <w:pPr>
        <w:spacing w:line="360" w:lineRule="auto"/>
        <w:rPr>
          <w:rFonts w:ascii="Arial" w:hAnsi="Arial" w:cs="Arial"/>
          <w:sz w:val="22"/>
          <w:szCs w:val="22"/>
        </w:rPr>
      </w:pPr>
      <w:r w:rsidRPr="003544F1">
        <w:rPr>
          <w:rFonts w:ascii="Arial" w:hAnsi="Arial" w:cs="Arial"/>
          <w:sz w:val="22"/>
          <w:szCs w:val="22"/>
        </w:rPr>
        <w:t>In conclusion, this report</w:t>
      </w:r>
      <w:r w:rsidR="00ED272F">
        <w:rPr>
          <w:rFonts w:ascii="Arial" w:hAnsi="Arial" w:cs="Arial"/>
          <w:sz w:val="22"/>
          <w:szCs w:val="22"/>
        </w:rPr>
        <w:t xml:space="preserve"> focused</w:t>
      </w:r>
      <w:r w:rsidRPr="003544F1">
        <w:rPr>
          <w:rFonts w:ascii="Arial" w:hAnsi="Arial" w:cs="Arial"/>
          <w:sz w:val="22"/>
          <w:szCs w:val="22"/>
        </w:rPr>
        <w:t xml:space="preserve"> </w:t>
      </w:r>
      <w:r w:rsidR="00ED272F">
        <w:rPr>
          <w:rFonts w:ascii="Arial" w:hAnsi="Arial" w:cs="Arial"/>
          <w:sz w:val="22"/>
          <w:szCs w:val="22"/>
        </w:rPr>
        <w:t>on</w:t>
      </w:r>
      <w:r w:rsidRPr="003544F1">
        <w:rPr>
          <w:rFonts w:ascii="Arial" w:hAnsi="Arial" w:cs="Arial"/>
          <w:sz w:val="22"/>
          <w:szCs w:val="22"/>
        </w:rPr>
        <w:t xml:space="preserve"> importance of understanding dementia, recognising its symptoms, and developing strong care awareness to support individuals effectively. By using reliable secondary data from sources such as NHS (2023</w:t>
      </w:r>
      <w:r w:rsidR="0075639F">
        <w:rPr>
          <w:rFonts w:ascii="Arial" w:hAnsi="Arial" w:cs="Arial"/>
          <w:sz w:val="22"/>
          <w:szCs w:val="22"/>
        </w:rPr>
        <w:t>).</w:t>
      </w:r>
      <w:r w:rsidR="00534142">
        <w:rPr>
          <w:rFonts w:ascii="Arial" w:hAnsi="Arial" w:cs="Arial"/>
          <w:sz w:val="22"/>
          <w:szCs w:val="22"/>
        </w:rPr>
        <w:t xml:space="preserve"> These</w:t>
      </w:r>
      <w:r w:rsidRPr="003544F1">
        <w:rPr>
          <w:rFonts w:ascii="Arial" w:hAnsi="Arial" w:cs="Arial"/>
          <w:sz w:val="22"/>
          <w:szCs w:val="22"/>
        </w:rPr>
        <w:t xml:space="preserve"> research</w:t>
      </w:r>
      <w:r w:rsidR="00534142">
        <w:rPr>
          <w:rFonts w:ascii="Arial" w:hAnsi="Arial" w:cs="Arial"/>
          <w:sz w:val="22"/>
          <w:szCs w:val="22"/>
        </w:rPr>
        <w:t xml:space="preserve"> report</w:t>
      </w:r>
      <w:r w:rsidRPr="003544F1">
        <w:rPr>
          <w:rFonts w:ascii="Arial" w:hAnsi="Arial" w:cs="Arial"/>
          <w:sz w:val="22"/>
          <w:szCs w:val="22"/>
        </w:rPr>
        <w:t xml:space="preserve"> insights from Kindell et al. (2025</w:t>
      </w:r>
      <w:r w:rsidR="00534142" w:rsidRPr="003544F1">
        <w:rPr>
          <w:rFonts w:ascii="Arial" w:hAnsi="Arial" w:cs="Arial"/>
          <w:sz w:val="22"/>
          <w:szCs w:val="22"/>
        </w:rPr>
        <w:t>), demonstrated</w:t>
      </w:r>
      <w:r w:rsidRPr="003544F1">
        <w:rPr>
          <w:rFonts w:ascii="Arial" w:hAnsi="Arial" w:cs="Arial"/>
          <w:sz w:val="22"/>
          <w:szCs w:val="22"/>
        </w:rPr>
        <w:t xml:space="preserve"> how evidence</w:t>
      </w:r>
      <w:r w:rsidRPr="003544F1">
        <w:rPr>
          <w:rFonts w:ascii="Arial" w:hAnsi="Arial" w:cs="Arial"/>
          <w:sz w:val="22"/>
          <w:szCs w:val="22"/>
        </w:rPr>
        <w:noBreakHyphen/>
        <w:t>based information strengthens person</w:t>
      </w:r>
      <w:r w:rsidRPr="003544F1">
        <w:rPr>
          <w:rFonts w:ascii="Arial" w:hAnsi="Arial" w:cs="Arial"/>
          <w:sz w:val="22"/>
          <w:szCs w:val="22"/>
        </w:rPr>
        <w:noBreakHyphen/>
        <w:t>centred practice. This topic is important because dementia is increasingly common, and high</w:t>
      </w:r>
      <w:r w:rsidRPr="003544F1">
        <w:rPr>
          <w:rFonts w:ascii="Arial" w:hAnsi="Arial" w:cs="Arial"/>
          <w:sz w:val="22"/>
          <w:szCs w:val="22"/>
        </w:rPr>
        <w:noBreakHyphen/>
        <w:t>quality care relies on informed, compassionate support workers who can promote dignity, and improve the wellbeing of those living with the condition.</w:t>
      </w:r>
    </w:p>
    <w:p w14:paraId="03EE9A6B" w14:textId="6830EFC8" w:rsidR="00575E73" w:rsidRPr="00575E73" w:rsidRDefault="00575E73" w:rsidP="00575E73">
      <w:pPr>
        <w:rPr>
          <w:rFonts w:ascii="Arial" w:eastAsia="Arial" w:hAnsi="Arial" w:cs="Arial"/>
          <w:sz w:val="22"/>
          <w:szCs w:val="22"/>
        </w:rPr>
      </w:pPr>
    </w:p>
    <w:p w14:paraId="5AC95188" w14:textId="77777777" w:rsidR="00575E73" w:rsidRPr="0016078B" w:rsidRDefault="00575E73" w:rsidP="00432D05">
      <w:pPr>
        <w:pStyle w:val="Heading1"/>
        <w:rPr>
          <w:rFonts w:eastAsia="Arial"/>
          <w:sz w:val="22"/>
          <w:szCs w:val="22"/>
        </w:rPr>
      </w:pPr>
      <w:bookmarkStart w:id="17" w:name="_Toc225024752"/>
      <w:r w:rsidRPr="0016078B">
        <w:rPr>
          <w:rFonts w:eastAsia="Arial"/>
          <w:sz w:val="22"/>
          <w:szCs w:val="22"/>
        </w:rPr>
        <w:t>Reference List</w:t>
      </w:r>
      <w:bookmarkEnd w:id="17"/>
    </w:p>
    <w:p w14:paraId="561E8A4F" w14:textId="027A9AEA" w:rsidR="007A4D13" w:rsidRPr="0016078B" w:rsidRDefault="007A4D13" w:rsidP="0016078B">
      <w:pPr>
        <w:spacing w:line="360" w:lineRule="auto"/>
        <w:rPr>
          <w:rFonts w:ascii="Arial" w:hAnsi="Arial" w:cs="Arial"/>
          <w:sz w:val="22"/>
          <w:szCs w:val="22"/>
        </w:rPr>
      </w:pPr>
      <w:r w:rsidRPr="0016078B">
        <w:rPr>
          <w:rFonts w:ascii="Arial" w:hAnsi="Arial" w:cs="Arial"/>
          <w:sz w:val="22"/>
          <w:szCs w:val="22"/>
        </w:rPr>
        <w:t xml:space="preserve">Alzheimer’s Research UK (2025) </w:t>
      </w:r>
      <w:r w:rsidRPr="0016078B">
        <w:rPr>
          <w:rFonts w:ascii="Arial" w:hAnsi="Arial" w:cs="Arial"/>
          <w:i/>
          <w:iCs/>
          <w:sz w:val="22"/>
          <w:szCs w:val="22"/>
        </w:rPr>
        <w:t>Dementia is still UK’s biggest killer – where do we go from here?</w:t>
      </w:r>
      <w:r w:rsidRPr="0016078B">
        <w:rPr>
          <w:rFonts w:ascii="Arial" w:hAnsi="Arial" w:cs="Arial"/>
          <w:sz w:val="22"/>
          <w:szCs w:val="22"/>
        </w:rPr>
        <w:t xml:space="preserve"> Available at: https://www.alzheimersresearchuk.org/news/dementia-is-still-uks-biggest-killer-where-do-we-go-from-here (Accessed: 17 April 2026).</w:t>
      </w:r>
    </w:p>
    <w:p w14:paraId="277D8165" w14:textId="77777777" w:rsidR="0016078B" w:rsidRPr="0016078B" w:rsidRDefault="00314273" w:rsidP="0016078B">
      <w:pPr>
        <w:spacing w:line="360" w:lineRule="auto"/>
        <w:rPr>
          <w:rFonts w:ascii="Arial" w:hAnsi="Arial" w:cs="Arial"/>
          <w:b/>
          <w:bCs/>
          <w:sz w:val="22"/>
          <w:szCs w:val="22"/>
        </w:rPr>
      </w:pPr>
      <w:r w:rsidRPr="0016078B">
        <w:rPr>
          <w:rFonts w:ascii="Arial" w:hAnsi="Arial" w:cs="Arial"/>
          <w:sz w:val="22"/>
          <w:szCs w:val="22"/>
        </w:rPr>
        <w:t>Kindell, J., Maguire</w:t>
      </w:r>
      <w:r w:rsidRPr="0016078B">
        <w:rPr>
          <w:rFonts w:ascii="Arial" w:hAnsi="Arial" w:cs="Arial"/>
          <w:sz w:val="22"/>
          <w:szCs w:val="22"/>
        </w:rPr>
        <w:noBreakHyphen/>
        <w:t xml:space="preserve">Rosier, K., </w:t>
      </w:r>
      <w:proofErr w:type="spellStart"/>
      <w:r w:rsidRPr="0016078B">
        <w:rPr>
          <w:rFonts w:ascii="Arial" w:hAnsi="Arial" w:cs="Arial"/>
          <w:sz w:val="22"/>
          <w:szCs w:val="22"/>
        </w:rPr>
        <w:t>Polonyi</w:t>
      </w:r>
      <w:proofErr w:type="spellEnd"/>
      <w:r w:rsidRPr="0016078B">
        <w:rPr>
          <w:rFonts w:ascii="Arial" w:hAnsi="Arial" w:cs="Arial"/>
          <w:sz w:val="22"/>
          <w:szCs w:val="22"/>
        </w:rPr>
        <w:t>, R., Thompson, J., Cleasby, R., Watson, R. and Keady, J.D. (2025) ‘</w:t>
      </w:r>
      <w:r w:rsidRPr="0016078B">
        <w:rPr>
          <w:rFonts w:ascii="Arial" w:hAnsi="Arial" w:cs="Arial"/>
          <w:i/>
          <w:iCs/>
          <w:sz w:val="22"/>
          <w:szCs w:val="22"/>
        </w:rPr>
        <w:t>Healthcare support workers working with people with</w:t>
      </w:r>
      <w:r w:rsidRPr="0016078B">
        <w:rPr>
          <w:rFonts w:ascii="Arial" w:hAnsi="Arial" w:cs="Arial"/>
          <w:sz w:val="22"/>
          <w:szCs w:val="22"/>
        </w:rPr>
        <w:t xml:space="preserve"> </w:t>
      </w:r>
      <w:r w:rsidRPr="0016078B">
        <w:rPr>
          <w:rFonts w:ascii="Arial" w:hAnsi="Arial" w:cs="Arial"/>
          <w:i/>
          <w:iCs/>
          <w:sz w:val="22"/>
          <w:szCs w:val="22"/>
        </w:rPr>
        <w:t>dementia on mental health wards</w:t>
      </w:r>
      <w:r w:rsidRPr="0016078B">
        <w:rPr>
          <w:rFonts w:ascii="Arial" w:hAnsi="Arial" w:cs="Arial"/>
          <w:sz w:val="22"/>
          <w:szCs w:val="22"/>
        </w:rPr>
        <w:t xml:space="preserve">: A practice model informed by care aesthetics’, </w:t>
      </w:r>
      <w:r w:rsidRPr="0016078B">
        <w:rPr>
          <w:rFonts w:ascii="Arial" w:hAnsi="Arial" w:cs="Arial"/>
          <w:i/>
          <w:iCs/>
          <w:sz w:val="22"/>
          <w:szCs w:val="22"/>
        </w:rPr>
        <w:t>Qualitative Health Research</w:t>
      </w:r>
      <w:r w:rsidRPr="0016078B">
        <w:rPr>
          <w:rFonts w:ascii="Arial" w:hAnsi="Arial" w:cs="Arial"/>
          <w:sz w:val="22"/>
          <w:szCs w:val="22"/>
        </w:rPr>
        <w:t>, online ahead of print. Doi: 10.1177/10497323251393890</w:t>
      </w:r>
      <w:r w:rsidRPr="0016078B">
        <w:rPr>
          <w:rFonts w:ascii="Arial" w:hAnsi="Arial" w:cs="Arial"/>
          <w:b/>
          <w:bCs/>
          <w:sz w:val="22"/>
          <w:szCs w:val="22"/>
        </w:rPr>
        <w:t>.</w:t>
      </w:r>
    </w:p>
    <w:p w14:paraId="6D249987" w14:textId="77777777" w:rsidR="006A15E5" w:rsidRDefault="0016078B" w:rsidP="006A15E5">
      <w:pPr>
        <w:spacing w:line="360" w:lineRule="auto"/>
        <w:rPr>
          <w:rFonts w:ascii="Arial" w:hAnsi="Arial" w:cs="Arial"/>
          <w:sz w:val="22"/>
          <w:szCs w:val="22"/>
        </w:rPr>
      </w:pPr>
      <w:r w:rsidRPr="0016078B">
        <w:rPr>
          <w:rFonts w:ascii="Arial" w:hAnsi="Arial" w:cs="Arial"/>
          <w:sz w:val="22"/>
          <w:szCs w:val="22"/>
        </w:rPr>
        <w:t xml:space="preserve"> National Health Services (2023) </w:t>
      </w:r>
      <w:r w:rsidRPr="0016078B">
        <w:rPr>
          <w:rFonts w:ascii="Arial" w:hAnsi="Arial" w:cs="Arial"/>
          <w:i/>
          <w:iCs/>
          <w:sz w:val="22"/>
          <w:szCs w:val="22"/>
        </w:rPr>
        <w:t xml:space="preserve">What is dementia? </w:t>
      </w:r>
      <w:r w:rsidRPr="0016078B">
        <w:rPr>
          <w:rFonts w:ascii="Arial" w:hAnsi="Arial" w:cs="Arial"/>
          <w:sz w:val="22"/>
          <w:szCs w:val="22"/>
        </w:rPr>
        <w:t>Available at: https://www.nhs.uk/conditions/dementia/about-dementia/what-is-dementia (Accessed: 17 April 2026).</w:t>
      </w:r>
    </w:p>
    <w:p w14:paraId="6CACDB4D" w14:textId="365EC7D2" w:rsidR="007A4D13" w:rsidRPr="001E0A95" w:rsidRDefault="007A4D13" w:rsidP="006A15E5">
      <w:pPr>
        <w:spacing w:line="360" w:lineRule="auto"/>
        <w:rPr>
          <w:rFonts w:ascii="Arial" w:hAnsi="Arial" w:cs="Arial"/>
          <w:sz w:val="22"/>
          <w:szCs w:val="22"/>
        </w:rPr>
      </w:pPr>
      <w:r w:rsidRPr="00314273">
        <w:rPr>
          <w:rFonts w:ascii="Arial" w:hAnsi="Arial" w:cs="Arial"/>
          <w:sz w:val="22"/>
          <w:szCs w:val="22"/>
        </w:rPr>
        <w:lastRenderedPageBreak/>
        <w:t>Office for Health Improvement and Disparities (2022)</w:t>
      </w:r>
      <w:r w:rsidRPr="001E0A95">
        <w:rPr>
          <w:rFonts w:ascii="Arial" w:hAnsi="Arial" w:cs="Arial"/>
          <w:sz w:val="22"/>
          <w:szCs w:val="22"/>
        </w:rPr>
        <w:t xml:space="preserve"> </w:t>
      </w:r>
      <w:r w:rsidRPr="001E0A95">
        <w:rPr>
          <w:rFonts w:ascii="Arial" w:hAnsi="Arial" w:cs="Arial"/>
          <w:i/>
          <w:iCs/>
          <w:sz w:val="22"/>
          <w:szCs w:val="22"/>
        </w:rPr>
        <w:t>Dementia: applying All Our Health.</w:t>
      </w:r>
      <w:r w:rsidRPr="001E0A95">
        <w:rPr>
          <w:rFonts w:ascii="Arial" w:hAnsi="Arial" w:cs="Arial"/>
          <w:sz w:val="22"/>
          <w:szCs w:val="22"/>
        </w:rPr>
        <w:t xml:space="preserve"> Available at: https://www.gov.uk/government/publications/dementia-applying-all-our-health/dementia-applying-all-our-health (Accessed: 17 April 2026).</w:t>
      </w:r>
    </w:p>
    <w:p w14:paraId="3DFEBC98" w14:textId="5E2A8F93" w:rsidR="00530E16" w:rsidRPr="00575E73" w:rsidRDefault="00530E16" w:rsidP="006A15E5">
      <w:pPr>
        <w:spacing w:line="360" w:lineRule="auto"/>
        <w:rPr>
          <w:rFonts w:ascii="Arial" w:eastAsia="Arial" w:hAnsi="Arial" w:cs="Arial"/>
          <w:sz w:val="22"/>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1998" w14:textId="77777777" w:rsidR="004C3D94" w:rsidRDefault="004C3D94" w:rsidP="002A1842">
      <w:pPr>
        <w:spacing w:after="0" w:line="240" w:lineRule="auto"/>
      </w:pPr>
      <w:r>
        <w:separator/>
      </w:r>
    </w:p>
  </w:endnote>
  <w:endnote w:type="continuationSeparator" w:id="0">
    <w:p w14:paraId="4AADDF66" w14:textId="77777777" w:rsidR="004C3D94" w:rsidRDefault="004C3D9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8E7A29B"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955EEF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47F2383"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6C82049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5E1AF" w14:textId="77777777" w:rsidR="004C3D94" w:rsidRDefault="004C3D94" w:rsidP="002A1842">
      <w:pPr>
        <w:spacing w:after="0" w:line="240" w:lineRule="auto"/>
      </w:pPr>
      <w:r>
        <w:separator/>
      </w:r>
    </w:p>
  </w:footnote>
  <w:footnote w:type="continuationSeparator" w:id="0">
    <w:p w14:paraId="1DBEB0FC" w14:textId="77777777" w:rsidR="004C3D94" w:rsidRDefault="004C3D9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82377370">
    <w:abstractNumId w:val="5"/>
  </w:num>
  <w:num w:numId="2" w16cid:durableId="1457480898">
    <w:abstractNumId w:val="3"/>
  </w:num>
  <w:num w:numId="3" w16cid:durableId="866021421">
    <w:abstractNumId w:val="2"/>
  </w:num>
  <w:num w:numId="4" w16cid:durableId="1581213982">
    <w:abstractNumId w:val="1"/>
  </w:num>
  <w:num w:numId="5" w16cid:durableId="1953825724">
    <w:abstractNumId w:val="4"/>
  </w:num>
  <w:num w:numId="6" w16cid:durableId="1620183411">
    <w:abstractNumId w:val="0"/>
  </w:num>
  <w:num w:numId="7" w16cid:durableId="1888101449">
    <w:abstractNumId w:val="7"/>
  </w:num>
  <w:num w:numId="8" w16cid:durableId="19630780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208C"/>
    <w:rsid w:val="000445CB"/>
    <w:rsid w:val="00065EA2"/>
    <w:rsid w:val="000742E6"/>
    <w:rsid w:val="00091787"/>
    <w:rsid w:val="000A3324"/>
    <w:rsid w:val="000B7DA4"/>
    <w:rsid w:val="000C77BD"/>
    <w:rsid w:val="000F3652"/>
    <w:rsid w:val="00141B94"/>
    <w:rsid w:val="00157827"/>
    <w:rsid w:val="0016078B"/>
    <w:rsid w:val="00165C56"/>
    <w:rsid w:val="00172AD1"/>
    <w:rsid w:val="001813E7"/>
    <w:rsid w:val="001825BC"/>
    <w:rsid w:val="001A4BC2"/>
    <w:rsid w:val="001D5731"/>
    <w:rsid w:val="001E0AF6"/>
    <w:rsid w:val="001F7C40"/>
    <w:rsid w:val="00207C12"/>
    <w:rsid w:val="0023149E"/>
    <w:rsid w:val="00233EE3"/>
    <w:rsid w:val="00257C93"/>
    <w:rsid w:val="0027262F"/>
    <w:rsid w:val="002959B8"/>
    <w:rsid w:val="002A1842"/>
    <w:rsid w:val="002B7A44"/>
    <w:rsid w:val="00312C26"/>
    <w:rsid w:val="00314273"/>
    <w:rsid w:val="00353A1A"/>
    <w:rsid w:val="00383306"/>
    <w:rsid w:val="003A606C"/>
    <w:rsid w:val="003C3068"/>
    <w:rsid w:val="00432D05"/>
    <w:rsid w:val="004468F8"/>
    <w:rsid w:val="00461983"/>
    <w:rsid w:val="0046444D"/>
    <w:rsid w:val="004971C9"/>
    <w:rsid w:val="004C3D94"/>
    <w:rsid w:val="004C6CE3"/>
    <w:rsid w:val="004D6008"/>
    <w:rsid w:val="0051075F"/>
    <w:rsid w:val="00513AA0"/>
    <w:rsid w:val="005154D4"/>
    <w:rsid w:val="00521787"/>
    <w:rsid w:val="00530E16"/>
    <w:rsid w:val="00534142"/>
    <w:rsid w:val="00554230"/>
    <w:rsid w:val="00575E73"/>
    <w:rsid w:val="005851FD"/>
    <w:rsid w:val="005B6755"/>
    <w:rsid w:val="0061250D"/>
    <w:rsid w:val="006658F4"/>
    <w:rsid w:val="006A15E5"/>
    <w:rsid w:val="006B09A5"/>
    <w:rsid w:val="006C2C35"/>
    <w:rsid w:val="006D4C05"/>
    <w:rsid w:val="00722EFE"/>
    <w:rsid w:val="0074417D"/>
    <w:rsid w:val="0075639F"/>
    <w:rsid w:val="007637E9"/>
    <w:rsid w:val="007815DF"/>
    <w:rsid w:val="007A4D13"/>
    <w:rsid w:val="007C47BE"/>
    <w:rsid w:val="0081513E"/>
    <w:rsid w:val="00866E50"/>
    <w:rsid w:val="008709BC"/>
    <w:rsid w:val="0089793B"/>
    <w:rsid w:val="008B46A3"/>
    <w:rsid w:val="008E7834"/>
    <w:rsid w:val="008F3A69"/>
    <w:rsid w:val="009056F6"/>
    <w:rsid w:val="00912058"/>
    <w:rsid w:val="009203D3"/>
    <w:rsid w:val="00920962"/>
    <w:rsid w:val="009271B1"/>
    <w:rsid w:val="00940189"/>
    <w:rsid w:val="00943DB5"/>
    <w:rsid w:val="00964D36"/>
    <w:rsid w:val="00970F03"/>
    <w:rsid w:val="00987AFA"/>
    <w:rsid w:val="009C74E8"/>
    <w:rsid w:val="009D3D95"/>
    <w:rsid w:val="009E00D0"/>
    <w:rsid w:val="009F60D1"/>
    <w:rsid w:val="00A053B7"/>
    <w:rsid w:val="00A074FF"/>
    <w:rsid w:val="00A2591D"/>
    <w:rsid w:val="00A53935"/>
    <w:rsid w:val="00A75B15"/>
    <w:rsid w:val="00AD39F0"/>
    <w:rsid w:val="00AE06EA"/>
    <w:rsid w:val="00AE794F"/>
    <w:rsid w:val="00AF74FD"/>
    <w:rsid w:val="00B4432C"/>
    <w:rsid w:val="00B65ED6"/>
    <w:rsid w:val="00B81FCF"/>
    <w:rsid w:val="00B85BF9"/>
    <w:rsid w:val="00B965DB"/>
    <w:rsid w:val="00BA0043"/>
    <w:rsid w:val="00BD5247"/>
    <w:rsid w:val="00C10937"/>
    <w:rsid w:val="00C41BC2"/>
    <w:rsid w:val="00C53DED"/>
    <w:rsid w:val="00C60C78"/>
    <w:rsid w:val="00C7344B"/>
    <w:rsid w:val="00CA3C7F"/>
    <w:rsid w:val="00CF650B"/>
    <w:rsid w:val="00D01D7A"/>
    <w:rsid w:val="00D130C8"/>
    <w:rsid w:val="00D27AB1"/>
    <w:rsid w:val="00D62A9C"/>
    <w:rsid w:val="00D73D23"/>
    <w:rsid w:val="00D86C46"/>
    <w:rsid w:val="00D92A93"/>
    <w:rsid w:val="00D95E5C"/>
    <w:rsid w:val="00DA12A0"/>
    <w:rsid w:val="00DB181C"/>
    <w:rsid w:val="00DB737D"/>
    <w:rsid w:val="00DC465D"/>
    <w:rsid w:val="00DC6139"/>
    <w:rsid w:val="00E16D15"/>
    <w:rsid w:val="00E310F0"/>
    <w:rsid w:val="00E626F7"/>
    <w:rsid w:val="00E75A24"/>
    <w:rsid w:val="00E862AE"/>
    <w:rsid w:val="00EA04EC"/>
    <w:rsid w:val="00EB40F2"/>
    <w:rsid w:val="00ED2175"/>
    <w:rsid w:val="00ED272F"/>
    <w:rsid w:val="00EF2971"/>
    <w:rsid w:val="00F54D53"/>
    <w:rsid w:val="00F618F2"/>
    <w:rsid w:val="00F76023"/>
    <w:rsid w:val="00F762C2"/>
    <w:rsid w:val="00F9093B"/>
    <w:rsid w:val="00F977D2"/>
    <w:rsid w:val="00FC28F6"/>
    <w:rsid w:val="00FD3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72A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971"/>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E626F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2012</Words>
  <Characters>12337</Characters>
  <Application>Microsoft Office Word</Application>
  <DocSecurity>0</DocSecurity>
  <Lines>241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Mafe Peniero Blaza</cp:lastModifiedBy>
  <cp:revision>2</cp:revision>
  <dcterms:created xsi:type="dcterms:W3CDTF">2026-04-19T15:25:00Z</dcterms:created>
  <dcterms:modified xsi:type="dcterms:W3CDTF">2026-04-19T15:25:00Z</dcterms:modified>
</cp:coreProperties>
</file>