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jc w:val="center"/>
        <w:rPr>
          <w:rFonts w:cs="Arial"/>
          <w:b/>
          <w:bCs/>
          <w:sz w:val="28"/>
          <w:szCs w:val="28"/>
        </w:rPr>
      </w:pPr>
      <w:r w:rsidRPr="00260277">
        <w:rPr>
          <w:rFonts w:cs="Arial"/>
          <w:b/>
          <w:bCs/>
          <w:sz w:val="28"/>
          <w:szCs w:val="28"/>
        </w:rPr>
        <w:t>Course: BSc (Hons) Health and Social Care</w:t>
      </w:r>
    </w:p>
    <w:p w14:paraId="7680A4B0" w14:textId="679C6535" w:rsidR="00715990" w:rsidRPr="00260277" w:rsidRDefault="00715990" w:rsidP="00041A5A">
      <w:pPr>
        <w:jc w:val="center"/>
        <w:rPr>
          <w:rFonts w:cs="Arial"/>
          <w:b/>
          <w:bCs/>
          <w:sz w:val="28"/>
          <w:szCs w:val="28"/>
        </w:rPr>
      </w:pPr>
      <w:r w:rsidRPr="00260277">
        <w:rPr>
          <w:rFonts w:cs="Arial"/>
          <w:b/>
          <w:bCs/>
          <w:sz w:val="28"/>
          <w:szCs w:val="28"/>
        </w:rPr>
        <w:t>Module: Independent Project (BMHP6020_LON)</w:t>
      </w:r>
    </w:p>
    <w:p w14:paraId="3157DF3C" w14:textId="77777777" w:rsidR="00715990" w:rsidRPr="00260277" w:rsidRDefault="00715990" w:rsidP="00041A5A">
      <w:pPr>
        <w:jc w:val="center"/>
        <w:rPr>
          <w:rFonts w:cs="Arial"/>
          <w:sz w:val="28"/>
          <w:szCs w:val="28"/>
        </w:rPr>
      </w:pPr>
    </w:p>
    <w:p w14:paraId="08BDA311" w14:textId="6E55C9BE" w:rsidR="00041A5A" w:rsidRPr="00FB4301" w:rsidRDefault="00FB4301" w:rsidP="00FB4301">
      <w:pPr>
        <w:jc w:val="center"/>
        <w:rPr>
          <w:rFonts w:cs="Arial"/>
          <w:b/>
          <w:bCs/>
          <w:sz w:val="28"/>
          <w:szCs w:val="28"/>
        </w:rPr>
      </w:pPr>
      <w:r>
        <w:rPr>
          <w:rFonts w:cs="Arial"/>
          <w:b/>
          <w:bCs/>
          <w:sz w:val="28"/>
          <w:szCs w:val="28"/>
        </w:rPr>
        <w:t>Component 1</w:t>
      </w:r>
      <w:r w:rsidR="00715990" w:rsidRPr="00260277">
        <w:rPr>
          <w:rFonts w:cs="Arial"/>
          <w:b/>
          <w:bCs/>
          <w:sz w:val="28"/>
          <w:szCs w:val="28"/>
        </w:rPr>
        <w:t xml:space="preserve">: </w:t>
      </w:r>
      <w:r>
        <w:rPr>
          <w:rFonts w:cs="Arial"/>
          <w:sz w:val="28"/>
          <w:szCs w:val="28"/>
        </w:rPr>
        <w:t>Element 1</w:t>
      </w:r>
      <w:r w:rsidR="00715990" w:rsidRPr="00260277">
        <w:rPr>
          <w:rFonts w:cs="Arial"/>
          <w:sz w:val="28"/>
          <w:szCs w:val="28"/>
        </w:rPr>
        <w:t xml:space="preserve"> - Project Proposal</w:t>
      </w:r>
      <w:r w:rsidR="00545684" w:rsidRPr="00260277">
        <w:rPr>
          <w:rFonts w:cs="Arial"/>
          <w:sz w:val="28"/>
          <w:szCs w:val="28"/>
        </w:rPr>
        <w:t xml:space="preserve"> </w:t>
      </w:r>
    </w:p>
    <w:p w14:paraId="2EDEAE0B" w14:textId="149B09BE" w:rsidR="00715990" w:rsidRDefault="00715990" w:rsidP="00041A5A">
      <w:pPr>
        <w:rPr>
          <w:rFonts w:cs="Arial"/>
          <w:sz w:val="28"/>
          <w:szCs w:val="28"/>
        </w:rPr>
      </w:pPr>
    </w:p>
    <w:p w14:paraId="1AD185BB" w14:textId="77777777" w:rsidR="00FF5B70" w:rsidRPr="00260277" w:rsidRDefault="00FF5B70" w:rsidP="00041A5A">
      <w:pPr>
        <w:rPr>
          <w:rFonts w:cs="Arial"/>
          <w:sz w:val="28"/>
          <w:szCs w:val="28"/>
        </w:rPr>
      </w:pPr>
    </w:p>
    <w:p w14:paraId="684DDF82" w14:textId="51075FEA" w:rsidR="00715990" w:rsidRDefault="00715990" w:rsidP="00041A5A">
      <w:pPr>
        <w:rPr>
          <w:rFonts w:cs="Arial"/>
          <w:sz w:val="28"/>
          <w:szCs w:val="28"/>
        </w:rPr>
      </w:pPr>
      <w:r w:rsidRPr="00260277">
        <w:rPr>
          <w:rFonts w:cs="Arial"/>
          <w:b/>
          <w:bCs/>
          <w:sz w:val="28"/>
          <w:szCs w:val="28"/>
        </w:rPr>
        <w:t>Student ID</w:t>
      </w:r>
      <w:r w:rsidRPr="00260277">
        <w:rPr>
          <w:rFonts w:cs="Arial"/>
          <w:sz w:val="28"/>
          <w:szCs w:val="28"/>
        </w:rPr>
        <w:t xml:space="preserve">: </w:t>
      </w:r>
      <w:r w:rsidR="002F1892">
        <w:rPr>
          <w:rFonts w:cs="Arial"/>
          <w:sz w:val="28"/>
          <w:szCs w:val="28"/>
        </w:rPr>
        <w:t>2216</w:t>
      </w:r>
      <w:r w:rsidR="00291E0B">
        <w:rPr>
          <w:rFonts w:cs="Arial"/>
          <w:sz w:val="28"/>
          <w:szCs w:val="28"/>
        </w:rPr>
        <w:t>277</w:t>
      </w:r>
    </w:p>
    <w:p w14:paraId="01D5D8DB" w14:textId="03ED09ED" w:rsidR="00FF5B70" w:rsidRDefault="00FF5B70" w:rsidP="00041A5A">
      <w:pPr>
        <w:rPr>
          <w:rFonts w:cs="Arial"/>
          <w:sz w:val="28"/>
          <w:szCs w:val="28"/>
        </w:rPr>
      </w:pPr>
    </w:p>
    <w:p w14:paraId="37A27DB3" w14:textId="78ABFE00" w:rsidR="00FF5B70" w:rsidRPr="00260277" w:rsidRDefault="00FF5B70" w:rsidP="00041A5A">
      <w:pPr>
        <w:rPr>
          <w:rFonts w:cs="Arial"/>
          <w:sz w:val="28"/>
          <w:szCs w:val="28"/>
        </w:rPr>
      </w:pPr>
      <w:r w:rsidRPr="00FF5B70">
        <w:rPr>
          <w:rFonts w:cs="Arial"/>
          <w:b/>
          <w:bCs/>
          <w:sz w:val="28"/>
          <w:szCs w:val="28"/>
        </w:rPr>
        <w:t xml:space="preserve">Student </w:t>
      </w:r>
      <w:r>
        <w:rPr>
          <w:rFonts w:cs="Arial"/>
          <w:b/>
          <w:bCs/>
          <w:sz w:val="28"/>
          <w:szCs w:val="28"/>
        </w:rPr>
        <w:t>N</w:t>
      </w:r>
      <w:r w:rsidRPr="00FF5B70">
        <w:rPr>
          <w:rFonts w:cs="Arial"/>
          <w:b/>
          <w:bCs/>
          <w:sz w:val="28"/>
          <w:szCs w:val="28"/>
        </w:rPr>
        <w:t>ame</w:t>
      </w:r>
      <w:r>
        <w:rPr>
          <w:rFonts w:cs="Arial"/>
          <w:sz w:val="28"/>
          <w:szCs w:val="28"/>
        </w:rPr>
        <w:t xml:space="preserve">: </w:t>
      </w:r>
      <w:r w:rsidR="008F174B" w:rsidRPr="008F174B">
        <w:rPr>
          <w:rFonts w:cs="Arial"/>
          <w:sz w:val="28"/>
          <w:szCs w:val="28"/>
        </w:rPr>
        <w:t>Elena Daniela Virlan</w:t>
      </w:r>
    </w:p>
    <w:p w14:paraId="638A4615" w14:textId="77777777" w:rsidR="00715990" w:rsidRPr="00260277" w:rsidRDefault="00715990" w:rsidP="00041A5A">
      <w:pPr>
        <w:rPr>
          <w:rFonts w:cs="Arial"/>
          <w:sz w:val="28"/>
          <w:szCs w:val="28"/>
        </w:rPr>
      </w:pPr>
    </w:p>
    <w:p w14:paraId="0B04E018" w14:textId="4DBED3A5" w:rsidR="00715990" w:rsidRDefault="00715990" w:rsidP="00041A5A">
      <w:pPr>
        <w:rPr>
          <w:rFonts w:cs="Arial"/>
          <w:sz w:val="28"/>
          <w:szCs w:val="28"/>
        </w:rPr>
      </w:pPr>
      <w:r w:rsidRPr="00260277">
        <w:rPr>
          <w:rFonts w:cs="Arial"/>
          <w:b/>
          <w:bCs/>
          <w:sz w:val="28"/>
          <w:szCs w:val="28"/>
        </w:rPr>
        <w:t>Date of submission</w:t>
      </w:r>
      <w:r w:rsidRPr="00260277">
        <w:rPr>
          <w:rFonts w:cs="Arial"/>
          <w:sz w:val="28"/>
          <w:szCs w:val="28"/>
        </w:rPr>
        <w:t xml:space="preserve">: </w:t>
      </w:r>
      <w:r w:rsidR="00EB4BF1">
        <w:rPr>
          <w:rFonts w:cs="Arial"/>
          <w:sz w:val="28"/>
          <w:szCs w:val="28"/>
        </w:rPr>
        <w:t>11.07.202</w:t>
      </w:r>
      <w:r w:rsidR="0015117B">
        <w:rPr>
          <w:rFonts w:cs="Arial"/>
          <w:sz w:val="28"/>
          <w:szCs w:val="28"/>
        </w:rPr>
        <w:t>6</w:t>
      </w:r>
    </w:p>
    <w:p w14:paraId="19AA26A9" w14:textId="2F99F205" w:rsidR="00FF5B70" w:rsidRDefault="00FF5B70" w:rsidP="00041A5A">
      <w:pPr>
        <w:rPr>
          <w:rFonts w:cs="Arial"/>
          <w:sz w:val="28"/>
          <w:szCs w:val="28"/>
        </w:rPr>
      </w:pPr>
    </w:p>
    <w:p w14:paraId="3FE66E60" w14:textId="70B02102" w:rsidR="00FF5B70" w:rsidRPr="00FF5B70" w:rsidRDefault="00FF5B70" w:rsidP="00041A5A">
      <w:pPr>
        <w:rPr>
          <w:rFonts w:cs="Arial"/>
          <w:b/>
          <w:bCs/>
          <w:sz w:val="28"/>
          <w:szCs w:val="28"/>
        </w:rPr>
      </w:pPr>
      <w:r w:rsidRPr="00FF5B70">
        <w:rPr>
          <w:rFonts w:cs="Arial"/>
          <w:b/>
          <w:bCs/>
          <w:sz w:val="28"/>
          <w:szCs w:val="28"/>
        </w:rPr>
        <w:t>Word count</w:t>
      </w:r>
      <w:r w:rsidRPr="00FF5B70">
        <w:rPr>
          <w:rFonts w:cs="Arial"/>
          <w:sz w:val="28"/>
          <w:szCs w:val="28"/>
        </w:rPr>
        <w:t xml:space="preserve">: </w:t>
      </w:r>
      <w:r w:rsidR="008F174B">
        <w:rPr>
          <w:rFonts w:cs="Arial"/>
          <w:sz w:val="28"/>
          <w:szCs w:val="28"/>
        </w:rPr>
        <w:t>5</w:t>
      </w:r>
      <w:r w:rsidR="003A6B05">
        <w:rPr>
          <w:rFonts w:cs="Arial"/>
          <w:sz w:val="28"/>
          <w:szCs w:val="28"/>
        </w:rPr>
        <w:t>44</w:t>
      </w:r>
    </w:p>
    <w:p w14:paraId="5BD313B6" w14:textId="4BA804DC" w:rsidR="00715990" w:rsidRPr="00260277" w:rsidRDefault="00715990" w:rsidP="00041A5A">
      <w:pPr>
        <w:rPr>
          <w:rFonts w:cs="Arial"/>
        </w:rPr>
      </w:pPr>
    </w:p>
    <w:p w14:paraId="07CF3A4D" w14:textId="4AAF8C7D" w:rsidR="00715990" w:rsidRPr="00260277" w:rsidRDefault="00715990" w:rsidP="00041A5A">
      <w:pPr>
        <w:rPr>
          <w:rFonts w:cs="Arial"/>
        </w:rPr>
      </w:pPr>
      <w:r w:rsidRPr="00260277">
        <w:rPr>
          <w:rFonts w:cs="Arial"/>
        </w:rPr>
        <w:br w:type="page"/>
      </w:r>
    </w:p>
    <w:p w14:paraId="6630FBCE" w14:textId="65F05555" w:rsidR="00D769F0" w:rsidRDefault="00FB4301" w:rsidP="008F174B">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03FD30D3" w14:textId="29A7245C" w:rsidR="00715990" w:rsidRPr="00260277" w:rsidRDefault="00FF5B70" w:rsidP="009D2AD4">
      <w:pPr>
        <w:pStyle w:val="Heading2"/>
      </w:pPr>
      <w:r>
        <w:t xml:space="preserve">My </w:t>
      </w:r>
      <w:r w:rsidR="009D2AD4">
        <w:t>P</w:t>
      </w:r>
      <w:r w:rsidR="00D769F0" w:rsidRPr="00D769F0">
        <w:t xml:space="preserve">roject </w:t>
      </w:r>
      <w:r w:rsidR="009D2AD4">
        <w:t>T</w:t>
      </w:r>
      <w:r w:rsidR="00D769F0" w:rsidRPr="00D769F0">
        <w:t xml:space="preserve">itle: </w:t>
      </w:r>
      <w:r w:rsidR="009D2AD4" w:rsidRPr="009D2AD4">
        <w:t xml:space="preserve">The impact of </w:t>
      </w:r>
      <w:r w:rsidR="00F600C0" w:rsidRPr="009D2AD4">
        <w:t>social</w:t>
      </w:r>
      <w:r w:rsidR="009D2AD4" w:rsidRPr="009D2AD4">
        <w:t xml:space="preserve"> isolation on Mental Health and Wellbeing of Older Adults in the U</w:t>
      </w:r>
      <w:r w:rsidR="00F600C0">
        <w:t xml:space="preserve">nited Kingdom </w:t>
      </w:r>
    </w:p>
    <w:p w14:paraId="40C7BB25" w14:textId="63754B6D" w:rsidR="00784670" w:rsidRPr="00784670" w:rsidRDefault="00FF5B70" w:rsidP="009D2AD4">
      <w:pPr>
        <w:pStyle w:val="Heading2"/>
      </w:pPr>
      <w:r>
        <w:t>1</w:t>
      </w:r>
      <w:r w:rsidR="00784670" w:rsidRPr="00784670">
        <w:t xml:space="preserve">) </w:t>
      </w:r>
      <w:r w:rsidR="00545684" w:rsidRPr="00784670">
        <w:t>Aim</w:t>
      </w:r>
      <w:r w:rsidR="00784670" w:rsidRPr="00784670">
        <w:t>:</w:t>
      </w:r>
    </w:p>
    <w:p w14:paraId="4C6858D8" w14:textId="75099334" w:rsidR="00784670" w:rsidRPr="00FB4301" w:rsidRDefault="009D2AD4" w:rsidP="00FB4301">
      <w:pPr>
        <w:rPr>
          <w:rFonts w:cs="Arial"/>
        </w:rPr>
      </w:pPr>
      <w:r w:rsidRPr="009D2AD4">
        <w:rPr>
          <w:rFonts w:cs="Arial"/>
        </w:rPr>
        <w:t>To explore the impact of social isolation on the mental health and wellbeing of older adults in the United Kingdom.</w:t>
      </w:r>
    </w:p>
    <w:p w14:paraId="2B00F95C" w14:textId="7302587D" w:rsidR="00545684" w:rsidRPr="00260277" w:rsidRDefault="00FF5B70" w:rsidP="009D2AD4">
      <w:pPr>
        <w:pStyle w:val="Heading2"/>
      </w:pPr>
      <w:r>
        <w:t>2</w:t>
      </w:r>
      <w:r w:rsidR="00784670">
        <w:t>) O</w:t>
      </w:r>
      <w:r w:rsidR="00545684" w:rsidRPr="00260277">
        <w:t>bjectives:</w:t>
      </w:r>
    </w:p>
    <w:p w14:paraId="059FD331" w14:textId="77777777" w:rsidR="00F600C0" w:rsidRDefault="00F600C0" w:rsidP="00F600C0">
      <w:pPr>
        <w:pStyle w:val="ListParagraph"/>
        <w:numPr>
          <w:ilvl w:val="0"/>
          <w:numId w:val="2"/>
        </w:numPr>
        <w:rPr>
          <w:rFonts w:cs="Arial"/>
        </w:rPr>
      </w:pPr>
      <w:r>
        <w:rPr>
          <w:rFonts w:cs="Arial"/>
        </w:rPr>
        <w:t>• To explore the prevalence of social isolation among older adults in the UK.</w:t>
      </w:r>
    </w:p>
    <w:p w14:paraId="4131005F" w14:textId="77777777" w:rsidR="00F600C0" w:rsidRDefault="00F600C0" w:rsidP="00F600C0">
      <w:pPr>
        <w:pStyle w:val="ListParagraph"/>
        <w:numPr>
          <w:ilvl w:val="0"/>
          <w:numId w:val="2"/>
        </w:numPr>
        <w:rPr>
          <w:rFonts w:cs="Arial"/>
        </w:rPr>
      </w:pPr>
      <w:r>
        <w:rPr>
          <w:rFonts w:cs="Arial"/>
        </w:rPr>
        <w:t>• To examine the impact of social isolation on mental health outcomes, including depression, anxiety and loneliness, among older adults.</w:t>
      </w:r>
    </w:p>
    <w:p w14:paraId="501F8814" w14:textId="77777777" w:rsidR="00F600C0" w:rsidRDefault="00F600C0" w:rsidP="00F600C0">
      <w:pPr>
        <w:pStyle w:val="ListParagraph"/>
        <w:numPr>
          <w:ilvl w:val="0"/>
          <w:numId w:val="2"/>
        </w:numPr>
        <w:rPr>
          <w:rFonts w:cs="Arial"/>
        </w:rPr>
      </w:pPr>
      <w:r>
        <w:rPr>
          <w:rFonts w:cs="Arial"/>
        </w:rPr>
        <w:t>• To investigate the relationship between social isolation and cognitive decline among older adults.</w:t>
      </w:r>
    </w:p>
    <w:p w14:paraId="4DE92F51" w14:textId="64B45063" w:rsidR="00041A5A" w:rsidRPr="00F600C0" w:rsidRDefault="00F600C0" w:rsidP="00F600C0">
      <w:pPr>
        <w:pStyle w:val="ListParagraph"/>
        <w:numPr>
          <w:ilvl w:val="0"/>
          <w:numId w:val="2"/>
        </w:numPr>
        <w:rPr>
          <w:rFonts w:cs="Arial"/>
        </w:rPr>
      </w:pPr>
      <w:r>
        <w:rPr>
          <w:rFonts w:cs="Arial"/>
        </w:rPr>
        <w:t>• To identify effective interventions and support strategies to reduce social isolation and improve mental wellbeing among older adults in the UK.</w:t>
      </w:r>
    </w:p>
    <w:p w14:paraId="3AC96963" w14:textId="42E0D23A" w:rsidR="00545684" w:rsidRDefault="00FF5B70" w:rsidP="009D2AD4">
      <w:pPr>
        <w:pStyle w:val="Heading2"/>
      </w:pPr>
      <w:r>
        <w:t>3</w:t>
      </w:r>
      <w:r w:rsidR="008E5015" w:rsidRPr="00260277">
        <w:t xml:space="preserve">) </w:t>
      </w:r>
      <w:r w:rsidR="00545684" w:rsidRPr="00260277">
        <w:t>Background</w:t>
      </w:r>
      <w:r w:rsidR="00FB4301">
        <w:t>/Rationale</w:t>
      </w:r>
      <w:r w:rsidR="00545684" w:rsidRPr="00260277">
        <w:t>:</w:t>
      </w:r>
    </w:p>
    <w:p w14:paraId="5A8EADDC" w14:textId="05D3F515" w:rsidR="000D6F23" w:rsidRPr="000D6F23" w:rsidRDefault="000D6F23" w:rsidP="000D6F23">
      <w:r w:rsidRPr="000D6F23">
        <w:t>Britain’s older population keeps climbing, and with it, a serious problem: social isolation. For many adults, this isn’t just some abstract idea</w:t>
      </w:r>
      <w:r>
        <w:t xml:space="preserve">; </w:t>
      </w:r>
      <w:r w:rsidRPr="000D6F23">
        <w:t xml:space="preserve">partners die, mobility gets harder, and social circles shrink. Researchers zero in on these challenges because the numbers are stark. AGE UK (2024) </w:t>
      </w:r>
      <w:r>
        <w:t>reports that nearly 940,000 people aged 65 and over feel lonely right now, and the situation isn’t</w:t>
      </w:r>
      <w:r w:rsidRPr="000D6F23">
        <w:t xml:space="preserve"> improving. Loneliness goes beyond feeling low; it’s tied to depression, anxiety, problems with memory, and even a shorter life (Cardona and Andrés, 2023). Groarke and colleagues (2020) highlight that policies and a drop in community contact make things worse, especially for folks who already struggle to get out. The pandemic made everything more acute—McKinlay, Fancourt, and Burton (2021) observed that distancing rules ramped up stress and distress, with loneliness and disrupted routines doing real harm. Looking at all this work, one thing is clear: social isolation isn’t some distant threat. It directly hurts mental health in later life.</w:t>
      </w:r>
    </w:p>
    <w:p w14:paraId="332E5A12" w14:textId="051972BF" w:rsidR="00545684" w:rsidRPr="00260277" w:rsidRDefault="00FF5B70" w:rsidP="009D2AD4">
      <w:pPr>
        <w:pStyle w:val="Heading2"/>
      </w:pPr>
      <w:r>
        <w:t>4</w:t>
      </w:r>
      <w:r w:rsidR="008E5015" w:rsidRPr="00260277">
        <w:t xml:space="preserve">) </w:t>
      </w:r>
      <w:r w:rsidR="00545684" w:rsidRPr="00260277">
        <w:t>Methods:</w:t>
      </w:r>
    </w:p>
    <w:p w14:paraId="7D7C8FEA" w14:textId="77777777" w:rsidR="00DB1DBD" w:rsidRDefault="008F174B" w:rsidP="0061260B">
      <w:pPr>
        <w:rPr>
          <w:rFonts w:cs="Arial"/>
        </w:rPr>
      </w:pPr>
      <w:r w:rsidRPr="008F174B">
        <w:rPr>
          <w:rFonts w:cs="Arial"/>
        </w:rPr>
        <w:t xml:space="preserve">This project will use a secondary research approach using a systematic literature review of published existing data (Fakoya, McCorry and Donnelly, 2020). Peer-reviewed journal articles and governmental publications from the last 7 years of the last decade ( PubMed, CINAHL and PsycINFO </w:t>
      </w:r>
      <w:r w:rsidR="00F600C0">
        <w:rPr>
          <w:rFonts w:cs="Arial"/>
        </w:rPr>
        <w:t>databases</w:t>
      </w:r>
      <w:r w:rsidRPr="008F174B">
        <w:rPr>
          <w:rFonts w:cs="Arial"/>
        </w:rPr>
        <w:t xml:space="preserve">, 2019-2025) </w:t>
      </w:r>
    </w:p>
    <w:p w14:paraId="4959B56B" w14:textId="085AA6B5" w:rsidR="00DB1DBD" w:rsidRDefault="00DB1DBD" w:rsidP="0061260B">
      <w:pPr>
        <w:rPr>
          <w:rFonts w:cs="Arial"/>
        </w:rPr>
      </w:pPr>
      <w:r>
        <w:rPr>
          <w:rFonts w:cs="Arial"/>
        </w:rPr>
        <w:lastRenderedPageBreak/>
        <w:t>Keywords:</w:t>
      </w:r>
    </w:p>
    <w:p w14:paraId="08437629" w14:textId="2EA9F646" w:rsidR="0061260B" w:rsidRDefault="008F174B" w:rsidP="0061260B">
      <w:pPr>
        <w:rPr>
          <w:rFonts w:cs="Arial"/>
        </w:rPr>
      </w:pPr>
      <w:r w:rsidRPr="008F174B">
        <w:rPr>
          <w:rFonts w:cs="Arial"/>
        </w:rPr>
        <w:t xml:space="preserve"> "social isolation," "older adults," "mental health," and "United Kingdom".</w:t>
      </w:r>
    </w:p>
    <w:p w14:paraId="3489D496" w14:textId="77777777" w:rsidR="00DB1DBD" w:rsidRDefault="00DB1DBD" w:rsidP="00DB1DBD">
      <w:pPr>
        <w:rPr>
          <w:rFonts w:cs="Arial"/>
        </w:rPr>
      </w:pPr>
      <w:r w:rsidRPr="00DB1DBD">
        <w:rPr>
          <w:rFonts w:cs="Arial"/>
        </w:rPr>
        <w:t>Inclusion criteria focus on UK</w:t>
      </w:r>
      <w:r w:rsidRPr="00DB1DBD">
        <w:rPr>
          <w:rFonts w:ascii="Cambria Math" w:hAnsi="Cambria Math" w:cs="Cambria Math"/>
        </w:rPr>
        <w:t>‑</w:t>
      </w:r>
      <w:r w:rsidRPr="00DB1DBD">
        <w:rPr>
          <w:rFonts w:cs="Arial"/>
        </w:rPr>
        <w:t xml:space="preserve">based, academic research on older adults and social isolation, ensuring alignment with the aim. </w:t>
      </w:r>
    </w:p>
    <w:p w14:paraId="7B0D3F14" w14:textId="4639DAC0" w:rsidR="00DB1DBD" w:rsidRDefault="00DB1DBD" w:rsidP="00DB1DBD">
      <w:pPr>
        <w:rPr>
          <w:rFonts w:cs="Arial"/>
        </w:rPr>
      </w:pPr>
      <w:r w:rsidRPr="00DB1DBD">
        <w:rPr>
          <w:rFonts w:cs="Arial"/>
        </w:rPr>
        <w:t>Exclusion criteria remove non</w:t>
      </w:r>
      <w:r w:rsidRPr="00DB1DBD">
        <w:rPr>
          <w:rFonts w:ascii="Cambria Math" w:hAnsi="Cambria Math" w:cs="Cambria Math"/>
        </w:rPr>
        <w:t>‑</w:t>
      </w:r>
      <w:r w:rsidRPr="00DB1DBD">
        <w:rPr>
          <w:rFonts w:cs="Arial"/>
        </w:rPr>
        <w:t>UK studies, pre</w:t>
      </w:r>
      <w:r w:rsidRPr="00DB1DBD">
        <w:rPr>
          <w:rFonts w:ascii="Cambria Math" w:hAnsi="Cambria Math" w:cs="Cambria Math"/>
        </w:rPr>
        <w:t>‑</w:t>
      </w:r>
      <w:r w:rsidRPr="00DB1DBD">
        <w:rPr>
          <w:rFonts w:cs="Arial"/>
        </w:rPr>
        <w:t>2019 publications and non</w:t>
      </w:r>
      <w:r w:rsidRPr="00DB1DBD">
        <w:rPr>
          <w:rFonts w:ascii="Cambria Math" w:hAnsi="Cambria Math" w:cs="Cambria Math"/>
        </w:rPr>
        <w:t>‑</w:t>
      </w:r>
      <w:r w:rsidRPr="00DB1DBD">
        <w:rPr>
          <w:rFonts w:cs="Arial"/>
        </w:rPr>
        <w:t xml:space="preserve">academic sources to maintain quality. </w:t>
      </w:r>
    </w:p>
    <w:p w14:paraId="232DCC93" w14:textId="20410FF0" w:rsidR="0061260B" w:rsidRPr="00260277" w:rsidRDefault="00FF5B70" w:rsidP="00DB1DBD">
      <w:r>
        <w:t>5</w:t>
      </w:r>
      <w:r w:rsidR="0061260B" w:rsidRPr="00260277">
        <w:t>) Resources</w:t>
      </w:r>
      <w:r w:rsidR="00260277">
        <w:t>:</w:t>
      </w:r>
      <w:r w:rsidR="0061260B" w:rsidRPr="00260277">
        <w:t xml:space="preserve"> </w:t>
      </w:r>
    </w:p>
    <w:p w14:paraId="376E10FA" w14:textId="3311C851" w:rsidR="00260277" w:rsidRPr="00260277" w:rsidRDefault="008F174B" w:rsidP="00260277">
      <w:pPr>
        <w:rPr>
          <w:rFonts w:cs="Arial"/>
        </w:rPr>
      </w:pPr>
      <w:r w:rsidRPr="008F174B">
        <w:rPr>
          <w:rFonts w:cs="Arial"/>
        </w:rPr>
        <w:t xml:space="preserve">There are </w:t>
      </w:r>
      <w:r w:rsidR="00F600C0">
        <w:rPr>
          <w:rFonts w:cs="Arial"/>
        </w:rPr>
        <w:t>several</w:t>
      </w:r>
      <w:r w:rsidRPr="008F174B">
        <w:rPr>
          <w:rFonts w:cs="Arial"/>
        </w:rPr>
        <w:t xml:space="preserve"> key resources to refer to from an academic perspective, which include academic databases PubMed, CINAHL and Google Scholar, as well as a range of UWTSL services, peer-reviewed journals and UK organisational reports from NHS England, the Office for National Statistics and Age UK (Fakoya, McCorry and Donnelly, 2020). A personal computer with word processing software will be fine; there is no need for participants or fieldwork, nor for ethical approval.</w:t>
      </w:r>
    </w:p>
    <w:p w14:paraId="607C8264" w14:textId="35C8C0A0" w:rsidR="00F600C0" w:rsidRDefault="00FF5B70" w:rsidP="00F600C0">
      <w:pPr>
        <w:pStyle w:val="Heading2"/>
      </w:pPr>
      <w:r>
        <w:t>6</w:t>
      </w:r>
      <w:r w:rsidR="0061260B" w:rsidRPr="00260277">
        <w:t>) Timescale:</w:t>
      </w:r>
    </w:p>
    <w:p w14:paraId="53873D64" w14:textId="77777777" w:rsidR="00A05CB5" w:rsidRPr="00A05CB5" w:rsidRDefault="00A05CB5" w:rsidP="00A05CB5"/>
    <w:tbl>
      <w:tblPr>
        <w:tblStyle w:val="TableGrid"/>
        <w:tblW w:w="0" w:type="auto"/>
        <w:tblLook w:val="04A0" w:firstRow="1" w:lastRow="0" w:firstColumn="1" w:lastColumn="0" w:noHBand="0" w:noVBand="1"/>
      </w:tblPr>
      <w:tblGrid>
        <w:gridCol w:w="1941"/>
        <w:gridCol w:w="1415"/>
        <w:gridCol w:w="1415"/>
        <w:gridCol w:w="1415"/>
        <w:gridCol w:w="1415"/>
        <w:gridCol w:w="1415"/>
      </w:tblGrid>
      <w:tr w:rsidR="00F600C0" w14:paraId="69F9ECFB" w14:textId="77777777" w:rsidTr="00F600C0">
        <w:tc>
          <w:tcPr>
            <w:tcW w:w="1502" w:type="dxa"/>
          </w:tcPr>
          <w:p w14:paraId="24364BFF" w14:textId="72755D2E" w:rsidR="00F600C0" w:rsidRDefault="00F600C0" w:rsidP="00F600C0">
            <w:r>
              <w:t>Type of work:</w:t>
            </w:r>
          </w:p>
        </w:tc>
        <w:tc>
          <w:tcPr>
            <w:tcW w:w="1502" w:type="dxa"/>
          </w:tcPr>
          <w:p w14:paraId="520E443C" w14:textId="42ED79C2" w:rsidR="00F600C0" w:rsidRDefault="00F600C0" w:rsidP="00F600C0">
            <w:r>
              <w:t>23/07/2026</w:t>
            </w:r>
          </w:p>
        </w:tc>
        <w:tc>
          <w:tcPr>
            <w:tcW w:w="1503" w:type="dxa"/>
          </w:tcPr>
          <w:p w14:paraId="085CA065" w14:textId="65A10913" w:rsidR="00F600C0" w:rsidRDefault="00F600C0" w:rsidP="00F600C0">
            <w:r>
              <w:t>22/08/2026</w:t>
            </w:r>
          </w:p>
        </w:tc>
        <w:tc>
          <w:tcPr>
            <w:tcW w:w="1503" w:type="dxa"/>
          </w:tcPr>
          <w:p w14:paraId="6481FA10" w14:textId="06C7E11A" w:rsidR="00F600C0" w:rsidRDefault="00F600C0" w:rsidP="00F600C0">
            <w:r>
              <w:t>26/10/2026</w:t>
            </w:r>
          </w:p>
        </w:tc>
        <w:tc>
          <w:tcPr>
            <w:tcW w:w="1503" w:type="dxa"/>
          </w:tcPr>
          <w:p w14:paraId="69631A91" w14:textId="6AAC7650" w:rsidR="00F600C0" w:rsidRDefault="00F600C0" w:rsidP="00F600C0">
            <w:r>
              <w:t>24/11/2026</w:t>
            </w:r>
          </w:p>
        </w:tc>
        <w:tc>
          <w:tcPr>
            <w:tcW w:w="1503" w:type="dxa"/>
          </w:tcPr>
          <w:p w14:paraId="19FF15F4" w14:textId="27D91A45" w:rsidR="00F600C0" w:rsidRDefault="00F600C0" w:rsidP="00F600C0">
            <w:r>
              <w:t>13/12/2026</w:t>
            </w:r>
          </w:p>
        </w:tc>
      </w:tr>
      <w:tr w:rsidR="00F600C0" w14:paraId="4F9507AA" w14:textId="77777777" w:rsidTr="00F600C0">
        <w:tc>
          <w:tcPr>
            <w:tcW w:w="1502" w:type="dxa"/>
          </w:tcPr>
          <w:p w14:paraId="2498DEA7" w14:textId="77777777" w:rsidR="00F600C0" w:rsidRDefault="00F600C0" w:rsidP="00F600C0">
            <w:r>
              <w:t>Chapter1:</w:t>
            </w:r>
          </w:p>
          <w:p w14:paraId="340553FE" w14:textId="7AAC79AE" w:rsidR="00F600C0" w:rsidRDefault="00F600C0" w:rsidP="00F600C0">
            <w:r>
              <w:t>Introduction</w:t>
            </w:r>
          </w:p>
        </w:tc>
        <w:tc>
          <w:tcPr>
            <w:tcW w:w="1502" w:type="dxa"/>
            <w:shd w:val="clear" w:color="auto" w:fill="00B050"/>
          </w:tcPr>
          <w:p w14:paraId="4B7405F3" w14:textId="77777777" w:rsidR="00F600C0" w:rsidRDefault="00F600C0" w:rsidP="00F600C0"/>
        </w:tc>
        <w:tc>
          <w:tcPr>
            <w:tcW w:w="1503" w:type="dxa"/>
          </w:tcPr>
          <w:p w14:paraId="3D150A7A" w14:textId="77777777" w:rsidR="00F600C0" w:rsidRDefault="00F600C0" w:rsidP="00F600C0"/>
        </w:tc>
        <w:tc>
          <w:tcPr>
            <w:tcW w:w="1503" w:type="dxa"/>
          </w:tcPr>
          <w:p w14:paraId="6B3FC3EF" w14:textId="77777777" w:rsidR="00F600C0" w:rsidRDefault="00F600C0" w:rsidP="00F600C0"/>
        </w:tc>
        <w:tc>
          <w:tcPr>
            <w:tcW w:w="1503" w:type="dxa"/>
          </w:tcPr>
          <w:p w14:paraId="084C8AF5" w14:textId="77777777" w:rsidR="00F600C0" w:rsidRDefault="00F600C0" w:rsidP="00F600C0"/>
        </w:tc>
        <w:tc>
          <w:tcPr>
            <w:tcW w:w="1503" w:type="dxa"/>
          </w:tcPr>
          <w:p w14:paraId="7B7B9877" w14:textId="77777777" w:rsidR="00F600C0" w:rsidRDefault="00F600C0" w:rsidP="00F600C0"/>
        </w:tc>
      </w:tr>
      <w:tr w:rsidR="00F600C0" w14:paraId="414205BE" w14:textId="77777777" w:rsidTr="00F600C0">
        <w:tc>
          <w:tcPr>
            <w:tcW w:w="1502" w:type="dxa"/>
          </w:tcPr>
          <w:p w14:paraId="0D87CC83" w14:textId="77777777" w:rsidR="00F600C0" w:rsidRDefault="00F600C0" w:rsidP="00F600C0">
            <w:r>
              <w:t>Chapter 2:</w:t>
            </w:r>
          </w:p>
          <w:p w14:paraId="2353D71B" w14:textId="3281C099" w:rsidR="00F600C0" w:rsidRDefault="00F600C0" w:rsidP="00F600C0">
            <w:r>
              <w:t>Background</w:t>
            </w:r>
          </w:p>
        </w:tc>
        <w:tc>
          <w:tcPr>
            <w:tcW w:w="1502" w:type="dxa"/>
          </w:tcPr>
          <w:p w14:paraId="626FF22F" w14:textId="77777777" w:rsidR="00F600C0" w:rsidRDefault="00F600C0" w:rsidP="00F600C0"/>
        </w:tc>
        <w:tc>
          <w:tcPr>
            <w:tcW w:w="1503" w:type="dxa"/>
            <w:shd w:val="clear" w:color="auto" w:fill="00B050"/>
          </w:tcPr>
          <w:p w14:paraId="7BAAEAEF" w14:textId="77777777" w:rsidR="00F600C0" w:rsidRDefault="00F600C0" w:rsidP="00F600C0"/>
        </w:tc>
        <w:tc>
          <w:tcPr>
            <w:tcW w:w="1503" w:type="dxa"/>
          </w:tcPr>
          <w:p w14:paraId="6703C84F" w14:textId="77777777" w:rsidR="00F600C0" w:rsidRDefault="00F600C0" w:rsidP="00F600C0"/>
        </w:tc>
        <w:tc>
          <w:tcPr>
            <w:tcW w:w="1503" w:type="dxa"/>
          </w:tcPr>
          <w:p w14:paraId="172877B6" w14:textId="77777777" w:rsidR="00F600C0" w:rsidRDefault="00F600C0" w:rsidP="00F600C0"/>
        </w:tc>
        <w:tc>
          <w:tcPr>
            <w:tcW w:w="1503" w:type="dxa"/>
          </w:tcPr>
          <w:p w14:paraId="06854202" w14:textId="77777777" w:rsidR="00F600C0" w:rsidRDefault="00F600C0" w:rsidP="00F600C0"/>
        </w:tc>
      </w:tr>
      <w:tr w:rsidR="00F600C0" w14:paraId="25FDC5D5" w14:textId="77777777" w:rsidTr="00F600C0">
        <w:tc>
          <w:tcPr>
            <w:tcW w:w="1502" w:type="dxa"/>
          </w:tcPr>
          <w:p w14:paraId="14C1076E" w14:textId="77777777" w:rsidR="00F600C0" w:rsidRDefault="00F600C0" w:rsidP="00F600C0">
            <w:r>
              <w:t>Chapter 3 :</w:t>
            </w:r>
          </w:p>
          <w:p w14:paraId="1CE31AA6" w14:textId="56609623" w:rsidR="00F600C0" w:rsidRDefault="00F600C0" w:rsidP="00F600C0">
            <w:r>
              <w:t xml:space="preserve">Methods </w:t>
            </w:r>
          </w:p>
        </w:tc>
        <w:tc>
          <w:tcPr>
            <w:tcW w:w="1502" w:type="dxa"/>
          </w:tcPr>
          <w:p w14:paraId="4F8216DD" w14:textId="77777777" w:rsidR="00F600C0" w:rsidRDefault="00F600C0" w:rsidP="00F600C0"/>
        </w:tc>
        <w:tc>
          <w:tcPr>
            <w:tcW w:w="1503" w:type="dxa"/>
          </w:tcPr>
          <w:p w14:paraId="4CB3FDD7" w14:textId="77777777" w:rsidR="00F600C0" w:rsidRDefault="00F600C0" w:rsidP="00F600C0"/>
        </w:tc>
        <w:tc>
          <w:tcPr>
            <w:tcW w:w="1503" w:type="dxa"/>
            <w:shd w:val="clear" w:color="auto" w:fill="00B050"/>
          </w:tcPr>
          <w:p w14:paraId="301E0DFA" w14:textId="77777777" w:rsidR="00F600C0" w:rsidRDefault="00F600C0" w:rsidP="00F600C0"/>
        </w:tc>
        <w:tc>
          <w:tcPr>
            <w:tcW w:w="1503" w:type="dxa"/>
          </w:tcPr>
          <w:p w14:paraId="0C0B06BE" w14:textId="77777777" w:rsidR="00F600C0" w:rsidRDefault="00F600C0" w:rsidP="00F600C0"/>
        </w:tc>
        <w:tc>
          <w:tcPr>
            <w:tcW w:w="1503" w:type="dxa"/>
          </w:tcPr>
          <w:p w14:paraId="1E0E4F1D" w14:textId="77777777" w:rsidR="00F600C0" w:rsidRDefault="00F600C0" w:rsidP="00F600C0"/>
        </w:tc>
      </w:tr>
      <w:tr w:rsidR="00F600C0" w14:paraId="70C53DA7" w14:textId="77777777" w:rsidTr="00F600C0">
        <w:tc>
          <w:tcPr>
            <w:tcW w:w="1502" w:type="dxa"/>
          </w:tcPr>
          <w:p w14:paraId="33D17314" w14:textId="77777777" w:rsidR="00F600C0" w:rsidRDefault="00F600C0" w:rsidP="00F600C0">
            <w:r>
              <w:t>Chapter 4 :</w:t>
            </w:r>
          </w:p>
          <w:p w14:paraId="139B3BFF" w14:textId="3413BE27" w:rsidR="00F600C0" w:rsidRDefault="00F600C0" w:rsidP="00F600C0">
            <w:r>
              <w:t xml:space="preserve">Results and decisions </w:t>
            </w:r>
          </w:p>
        </w:tc>
        <w:tc>
          <w:tcPr>
            <w:tcW w:w="1502" w:type="dxa"/>
          </w:tcPr>
          <w:p w14:paraId="45596148" w14:textId="77777777" w:rsidR="00F600C0" w:rsidRDefault="00F600C0" w:rsidP="00F600C0"/>
        </w:tc>
        <w:tc>
          <w:tcPr>
            <w:tcW w:w="1503" w:type="dxa"/>
          </w:tcPr>
          <w:p w14:paraId="10F5D11D" w14:textId="77777777" w:rsidR="00F600C0" w:rsidRDefault="00F600C0" w:rsidP="00F600C0"/>
        </w:tc>
        <w:tc>
          <w:tcPr>
            <w:tcW w:w="1503" w:type="dxa"/>
          </w:tcPr>
          <w:p w14:paraId="416403BA" w14:textId="77777777" w:rsidR="00F600C0" w:rsidRDefault="00F600C0" w:rsidP="00F600C0"/>
        </w:tc>
        <w:tc>
          <w:tcPr>
            <w:tcW w:w="1503" w:type="dxa"/>
            <w:shd w:val="clear" w:color="auto" w:fill="00B050"/>
          </w:tcPr>
          <w:p w14:paraId="34EFC745" w14:textId="77777777" w:rsidR="00F600C0" w:rsidRDefault="00F600C0" w:rsidP="00F600C0"/>
        </w:tc>
        <w:tc>
          <w:tcPr>
            <w:tcW w:w="1503" w:type="dxa"/>
          </w:tcPr>
          <w:p w14:paraId="6DBC6D97" w14:textId="77777777" w:rsidR="00F600C0" w:rsidRDefault="00F600C0" w:rsidP="00F600C0"/>
        </w:tc>
      </w:tr>
      <w:tr w:rsidR="00F600C0" w14:paraId="3BF40115" w14:textId="77777777" w:rsidTr="00F600C0">
        <w:tc>
          <w:tcPr>
            <w:tcW w:w="1502" w:type="dxa"/>
          </w:tcPr>
          <w:p w14:paraId="6C95913D" w14:textId="77777777" w:rsidR="00F600C0" w:rsidRDefault="00F600C0" w:rsidP="00F600C0">
            <w:r>
              <w:t>Chapter 5:</w:t>
            </w:r>
          </w:p>
          <w:p w14:paraId="59DB1CFD" w14:textId="66D54E33" w:rsidR="00F600C0" w:rsidRDefault="00F600C0" w:rsidP="00F600C0">
            <w:r>
              <w:t xml:space="preserve">Recommendation and conclusion </w:t>
            </w:r>
          </w:p>
        </w:tc>
        <w:tc>
          <w:tcPr>
            <w:tcW w:w="1502" w:type="dxa"/>
          </w:tcPr>
          <w:p w14:paraId="45F3F059" w14:textId="77777777" w:rsidR="00F600C0" w:rsidRDefault="00F600C0" w:rsidP="00F600C0"/>
        </w:tc>
        <w:tc>
          <w:tcPr>
            <w:tcW w:w="1503" w:type="dxa"/>
          </w:tcPr>
          <w:p w14:paraId="3A586963" w14:textId="77777777" w:rsidR="00F600C0" w:rsidRDefault="00F600C0" w:rsidP="00F600C0"/>
        </w:tc>
        <w:tc>
          <w:tcPr>
            <w:tcW w:w="1503" w:type="dxa"/>
          </w:tcPr>
          <w:p w14:paraId="6CCFD9BF" w14:textId="77777777" w:rsidR="00F600C0" w:rsidRDefault="00F600C0" w:rsidP="00F600C0"/>
        </w:tc>
        <w:tc>
          <w:tcPr>
            <w:tcW w:w="1503" w:type="dxa"/>
          </w:tcPr>
          <w:p w14:paraId="7CE16BF8" w14:textId="77777777" w:rsidR="00F600C0" w:rsidRDefault="00F600C0" w:rsidP="00F600C0"/>
        </w:tc>
        <w:tc>
          <w:tcPr>
            <w:tcW w:w="1503" w:type="dxa"/>
            <w:shd w:val="clear" w:color="auto" w:fill="00B050"/>
          </w:tcPr>
          <w:p w14:paraId="6EF80566" w14:textId="77777777" w:rsidR="00F600C0" w:rsidRDefault="00F600C0" w:rsidP="00F600C0"/>
        </w:tc>
      </w:tr>
    </w:tbl>
    <w:p w14:paraId="1B5AE969" w14:textId="77777777" w:rsidR="00F600C0" w:rsidRPr="00F600C0" w:rsidRDefault="00F600C0" w:rsidP="00F600C0"/>
    <w:p w14:paraId="213A1817" w14:textId="77777777" w:rsidR="00F600C0" w:rsidRDefault="00F600C0" w:rsidP="008F174B">
      <w:pPr>
        <w:keepNext/>
        <w:jc w:val="center"/>
        <w:rPr>
          <w:noProof/>
        </w:rPr>
      </w:pPr>
    </w:p>
    <w:p w14:paraId="39B470D8" w14:textId="77777777" w:rsidR="00F600C0" w:rsidRDefault="00F600C0" w:rsidP="008F174B">
      <w:pPr>
        <w:keepNext/>
        <w:jc w:val="center"/>
        <w:rPr>
          <w:noProof/>
        </w:rPr>
      </w:pPr>
    </w:p>
    <w:p w14:paraId="42945A04" w14:textId="77777777" w:rsidR="00F600C0" w:rsidRDefault="00F600C0" w:rsidP="008F174B">
      <w:pPr>
        <w:keepNext/>
        <w:jc w:val="center"/>
        <w:rPr>
          <w:noProof/>
        </w:rPr>
      </w:pPr>
    </w:p>
    <w:p w14:paraId="5E8C9BDA" w14:textId="77777777" w:rsidR="00F600C0" w:rsidRDefault="00F600C0" w:rsidP="008F174B">
      <w:pPr>
        <w:keepNext/>
        <w:jc w:val="center"/>
        <w:rPr>
          <w:noProof/>
        </w:rPr>
      </w:pPr>
    </w:p>
    <w:p w14:paraId="6D43E244" w14:textId="77777777" w:rsidR="00F600C0" w:rsidRDefault="00F600C0" w:rsidP="008F174B">
      <w:pPr>
        <w:keepNext/>
        <w:jc w:val="center"/>
        <w:rPr>
          <w:noProof/>
        </w:rPr>
      </w:pPr>
    </w:p>
    <w:p w14:paraId="66C91BB8" w14:textId="77777777" w:rsidR="00F600C0" w:rsidRDefault="00F600C0" w:rsidP="008F174B">
      <w:pPr>
        <w:keepNext/>
        <w:jc w:val="center"/>
        <w:rPr>
          <w:noProof/>
        </w:rPr>
      </w:pPr>
    </w:p>
    <w:p w14:paraId="4F67E40F" w14:textId="77777777" w:rsidR="00F600C0" w:rsidRDefault="00F600C0" w:rsidP="008F174B">
      <w:pPr>
        <w:keepNext/>
        <w:jc w:val="center"/>
        <w:rPr>
          <w:noProof/>
        </w:rPr>
      </w:pPr>
    </w:p>
    <w:p w14:paraId="5B13904D" w14:textId="77777777" w:rsidR="00F600C0" w:rsidRDefault="00F600C0" w:rsidP="00F600C0"/>
    <w:p w14:paraId="79907440" w14:textId="77777777" w:rsidR="00F600C0" w:rsidRPr="00F600C0" w:rsidRDefault="00F600C0" w:rsidP="00F600C0"/>
    <w:p w14:paraId="5713A915" w14:textId="60566118" w:rsidR="00FF5B70" w:rsidRDefault="00FF5B70" w:rsidP="00041A5A">
      <w:pPr>
        <w:rPr>
          <w:rFonts w:cs="Arial"/>
          <w:b/>
          <w:bCs/>
          <w:i/>
          <w:iCs/>
          <w:sz w:val="28"/>
          <w:szCs w:val="28"/>
        </w:rPr>
      </w:pPr>
      <w:r>
        <w:rPr>
          <w:rFonts w:cs="Arial"/>
          <w:b/>
          <w:bCs/>
          <w:i/>
          <w:iCs/>
          <w:sz w:val="28"/>
          <w:szCs w:val="28"/>
        </w:rPr>
        <w:t>7</w:t>
      </w:r>
      <w:r w:rsidRPr="00FF5B70">
        <w:rPr>
          <w:rFonts w:cs="Arial"/>
          <w:b/>
          <w:bCs/>
          <w:i/>
          <w:iCs/>
          <w:sz w:val="28"/>
          <w:szCs w:val="28"/>
        </w:rPr>
        <w:t>) Self-reflection</w:t>
      </w:r>
      <w:r>
        <w:rPr>
          <w:rFonts w:cs="Arial"/>
          <w:b/>
          <w:bCs/>
          <w:i/>
          <w:iCs/>
          <w:sz w:val="28"/>
          <w:szCs w:val="28"/>
        </w:rPr>
        <w:t xml:space="preserve"> as researcher</w:t>
      </w:r>
      <w:r w:rsidRPr="00FF5B70">
        <w:rPr>
          <w:rFonts w:cs="Arial"/>
          <w:b/>
          <w:bCs/>
          <w:i/>
          <w:iCs/>
          <w:sz w:val="28"/>
          <w:szCs w:val="28"/>
        </w:rPr>
        <w:t xml:space="preserve"> (</w:t>
      </w:r>
      <w:r>
        <w:rPr>
          <w:rFonts w:cs="Arial"/>
          <w:b/>
          <w:bCs/>
          <w:i/>
          <w:iCs/>
          <w:sz w:val="28"/>
          <w:szCs w:val="28"/>
        </w:rPr>
        <w:t xml:space="preserve">any </w:t>
      </w:r>
      <w:r w:rsidRPr="00FF5B70">
        <w:rPr>
          <w:rFonts w:cs="Arial"/>
          <w:b/>
          <w:bCs/>
          <w:i/>
          <w:iCs/>
          <w:sz w:val="28"/>
          <w:szCs w:val="28"/>
        </w:rPr>
        <w:t xml:space="preserve">strengths </w:t>
      </w:r>
      <w:r>
        <w:rPr>
          <w:rFonts w:cs="Arial"/>
          <w:b/>
          <w:bCs/>
          <w:i/>
          <w:iCs/>
          <w:sz w:val="28"/>
          <w:szCs w:val="28"/>
        </w:rPr>
        <w:t>or</w:t>
      </w:r>
      <w:r w:rsidRPr="00FF5B70">
        <w:rPr>
          <w:rFonts w:cs="Arial"/>
          <w:b/>
          <w:bCs/>
          <w:i/>
          <w:iCs/>
          <w:sz w:val="28"/>
          <w:szCs w:val="28"/>
        </w:rPr>
        <w:t xml:space="preserve"> </w:t>
      </w:r>
      <w:r>
        <w:rPr>
          <w:rFonts w:cs="Arial"/>
          <w:b/>
          <w:bCs/>
          <w:i/>
          <w:iCs/>
          <w:sz w:val="28"/>
          <w:szCs w:val="28"/>
        </w:rPr>
        <w:t>challenges</w:t>
      </w:r>
      <w:r w:rsidRPr="00FF5B70">
        <w:rPr>
          <w:rFonts w:cs="Arial"/>
          <w:b/>
          <w:bCs/>
          <w:i/>
          <w:iCs/>
          <w:sz w:val="28"/>
          <w:szCs w:val="28"/>
        </w:rPr>
        <w:t>):</w:t>
      </w:r>
    </w:p>
    <w:p w14:paraId="65053FEC" w14:textId="77777777" w:rsidR="00F600C0" w:rsidRDefault="00F600C0" w:rsidP="00041A5A">
      <w:pPr>
        <w:rPr>
          <w:rFonts w:cs="Arial"/>
          <w:b/>
          <w:bCs/>
          <w:i/>
          <w:iCs/>
          <w:sz w:val="28"/>
          <w:szCs w:val="28"/>
        </w:rPr>
      </w:pPr>
    </w:p>
    <w:tbl>
      <w:tblPr>
        <w:tblStyle w:val="TableGrid"/>
        <w:tblW w:w="0" w:type="auto"/>
        <w:tblLook w:val="04A0" w:firstRow="1" w:lastRow="0" w:firstColumn="1" w:lastColumn="0" w:noHBand="0" w:noVBand="1"/>
      </w:tblPr>
      <w:tblGrid>
        <w:gridCol w:w="4508"/>
        <w:gridCol w:w="4508"/>
      </w:tblGrid>
      <w:tr w:rsidR="00F600C0" w14:paraId="57CA383A" w14:textId="77777777" w:rsidTr="00F600C0">
        <w:tc>
          <w:tcPr>
            <w:tcW w:w="4508" w:type="dxa"/>
          </w:tcPr>
          <w:p w14:paraId="54A92518" w14:textId="737F2BD3" w:rsidR="00F600C0" w:rsidRDefault="00A05CB5" w:rsidP="00041A5A">
            <w:pPr>
              <w:rPr>
                <w:rFonts w:cs="Arial"/>
                <w:b/>
                <w:bCs/>
                <w:i/>
                <w:iCs/>
                <w:sz w:val="28"/>
                <w:szCs w:val="28"/>
              </w:rPr>
            </w:pPr>
            <w:r>
              <w:rPr>
                <w:rFonts w:cs="Arial"/>
                <w:b/>
                <w:bCs/>
                <w:i/>
                <w:iCs/>
                <w:sz w:val="28"/>
                <w:szCs w:val="28"/>
              </w:rPr>
              <w:t xml:space="preserve">Strengths </w:t>
            </w:r>
          </w:p>
        </w:tc>
        <w:tc>
          <w:tcPr>
            <w:tcW w:w="4508" w:type="dxa"/>
          </w:tcPr>
          <w:p w14:paraId="7800F52A" w14:textId="6C0EDE79" w:rsidR="00F600C0" w:rsidRDefault="00A05CB5" w:rsidP="00041A5A">
            <w:pPr>
              <w:rPr>
                <w:rFonts w:cs="Arial"/>
                <w:b/>
                <w:bCs/>
                <w:i/>
                <w:iCs/>
                <w:sz w:val="28"/>
                <w:szCs w:val="28"/>
              </w:rPr>
            </w:pPr>
            <w:r>
              <w:rPr>
                <w:rFonts w:cs="Arial"/>
                <w:b/>
                <w:bCs/>
                <w:i/>
                <w:iCs/>
                <w:sz w:val="28"/>
                <w:szCs w:val="28"/>
              </w:rPr>
              <w:t xml:space="preserve">Challenges </w:t>
            </w:r>
          </w:p>
        </w:tc>
      </w:tr>
      <w:tr w:rsidR="00F600C0" w14:paraId="19E8BD0D" w14:textId="77777777" w:rsidTr="00F600C0">
        <w:tc>
          <w:tcPr>
            <w:tcW w:w="4508" w:type="dxa"/>
          </w:tcPr>
          <w:p w14:paraId="1CF5403F" w14:textId="77777777" w:rsidR="00DB1DBD" w:rsidRPr="00DB1DBD" w:rsidRDefault="00DB1DBD" w:rsidP="00DB1DBD">
            <w:pPr>
              <w:pStyle w:val="ListParagraph"/>
              <w:numPr>
                <w:ilvl w:val="0"/>
                <w:numId w:val="3"/>
              </w:numPr>
              <w:rPr>
                <w:rFonts w:cs="Arial"/>
              </w:rPr>
            </w:pPr>
            <w:r w:rsidRPr="00DB1DBD">
              <w:rPr>
                <w:rFonts w:cs="Arial"/>
              </w:rPr>
              <w:t xml:space="preserve"> My aim and objectives are well</w:t>
            </w:r>
            <w:r w:rsidRPr="00DB1DBD">
              <w:rPr>
                <w:rFonts w:ascii="Cambria Math" w:hAnsi="Cambria Math" w:cs="Cambria Math"/>
              </w:rPr>
              <w:t>‑</w:t>
            </w:r>
            <w:r w:rsidRPr="00DB1DBD">
              <w:rPr>
                <w:rFonts w:cs="Arial"/>
              </w:rPr>
              <w:t>defined and logically structured.</w:t>
            </w:r>
          </w:p>
          <w:p w14:paraId="07AE7FCA" w14:textId="78E866DF" w:rsidR="00DB1DBD" w:rsidRPr="00DB1DBD" w:rsidRDefault="00DB1DBD" w:rsidP="00DB1DBD">
            <w:pPr>
              <w:pStyle w:val="ListParagraph"/>
              <w:numPr>
                <w:ilvl w:val="0"/>
                <w:numId w:val="3"/>
              </w:numPr>
              <w:rPr>
                <w:rFonts w:cs="Arial"/>
              </w:rPr>
            </w:pPr>
            <w:r w:rsidRPr="00DB1DBD">
              <w:rPr>
                <w:rFonts w:cs="Arial"/>
              </w:rPr>
              <w:t>I draw on strong, recent UK studies and organisational reports.</w:t>
            </w:r>
          </w:p>
          <w:p w14:paraId="03DBFF89" w14:textId="06BF83A2" w:rsidR="00F600C0" w:rsidRPr="00A05CB5" w:rsidRDefault="00DB1DBD" w:rsidP="00DB1DBD">
            <w:pPr>
              <w:pStyle w:val="ListParagraph"/>
              <w:numPr>
                <w:ilvl w:val="0"/>
                <w:numId w:val="3"/>
              </w:numPr>
              <w:rPr>
                <w:rFonts w:cs="Arial"/>
              </w:rPr>
            </w:pPr>
            <w:r w:rsidRPr="00DB1DBD">
              <w:rPr>
                <w:rFonts w:cs="Arial"/>
              </w:rPr>
              <w:t>I demonstrate clear insight into how isolation affects older adults.</w:t>
            </w:r>
          </w:p>
        </w:tc>
        <w:tc>
          <w:tcPr>
            <w:tcW w:w="4508" w:type="dxa"/>
          </w:tcPr>
          <w:p w14:paraId="3E58B6E3" w14:textId="77777777" w:rsidR="00DB1DBD" w:rsidRPr="00DB1DBD" w:rsidRDefault="00DB1DBD" w:rsidP="00DB1DBD">
            <w:pPr>
              <w:pStyle w:val="ListParagraph"/>
              <w:numPr>
                <w:ilvl w:val="0"/>
                <w:numId w:val="4"/>
              </w:numPr>
              <w:rPr>
                <w:rFonts w:cs="Arial"/>
              </w:rPr>
            </w:pPr>
            <w:r w:rsidRPr="00DB1DBD">
              <w:rPr>
                <w:rFonts w:cs="Arial"/>
              </w:rPr>
              <w:t xml:space="preserve"> The volume of research makes selection demanding.</w:t>
            </w:r>
          </w:p>
          <w:p w14:paraId="6C6CFBA1" w14:textId="54871470" w:rsidR="00DB1DBD" w:rsidRPr="00DB1DBD" w:rsidRDefault="00DB1DBD" w:rsidP="00DB1DBD">
            <w:pPr>
              <w:pStyle w:val="ListParagraph"/>
              <w:numPr>
                <w:ilvl w:val="0"/>
                <w:numId w:val="4"/>
              </w:numPr>
              <w:rPr>
                <w:rFonts w:cs="Arial"/>
              </w:rPr>
            </w:pPr>
            <w:r w:rsidRPr="00DB1DBD">
              <w:rPr>
                <w:rFonts w:cs="Arial"/>
              </w:rPr>
              <w:t xml:space="preserve"> Differences in methodology complicate comparison.</w:t>
            </w:r>
          </w:p>
          <w:p w14:paraId="29E6E4EA" w14:textId="0A714E2C" w:rsidR="00F600C0" w:rsidRPr="00A05CB5" w:rsidRDefault="00DB1DBD" w:rsidP="00DB1DBD">
            <w:pPr>
              <w:pStyle w:val="ListParagraph"/>
              <w:numPr>
                <w:ilvl w:val="0"/>
                <w:numId w:val="4"/>
              </w:numPr>
              <w:rPr>
                <w:rFonts w:cs="Arial"/>
              </w:rPr>
            </w:pPr>
            <w:r w:rsidRPr="00DB1DBD">
              <w:rPr>
                <w:rFonts w:cs="Arial"/>
              </w:rPr>
              <w:t>Key terms vary across studies, affecting synthesis.</w:t>
            </w:r>
          </w:p>
        </w:tc>
      </w:tr>
    </w:tbl>
    <w:p w14:paraId="58F60298" w14:textId="77777777" w:rsidR="00F600C0" w:rsidRDefault="00F600C0" w:rsidP="00041A5A">
      <w:pPr>
        <w:rPr>
          <w:rFonts w:cs="Arial"/>
          <w:b/>
          <w:bCs/>
          <w:i/>
          <w:iCs/>
          <w:sz w:val="28"/>
          <w:szCs w:val="28"/>
        </w:rPr>
      </w:pPr>
    </w:p>
    <w:p w14:paraId="39A1A7F0" w14:textId="77777777" w:rsidR="00F600C0" w:rsidRDefault="00F600C0" w:rsidP="00041A5A">
      <w:pPr>
        <w:rPr>
          <w:rFonts w:cs="Arial"/>
          <w:b/>
          <w:bCs/>
          <w:i/>
          <w:iCs/>
          <w:sz w:val="28"/>
          <w:szCs w:val="28"/>
        </w:rPr>
      </w:pPr>
    </w:p>
    <w:p w14:paraId="6B7730AE" w14:textId="77777777" w:rsidR="00F600C0" w:rsidRDefault="00F600C0" w:rsidP="00041A5A">
      <w:pPr>
        <w:rPr>
          <w:rFonts w:cs="Arial"/>
          <w:b/>
          <w:bCs/>
          <w:i/>
          <w:iCs/>
          <w:sz w:val="28"/>
          <w:szCs w:val="28"/>
        </w:rPr>
      </w:pPr>
    </w:p>
    <w:p w14:paraId="707675AC" w14:textId="77777777" w:rsidR="00F600C0" w:rsidRDefault="00F600C0" w:rsidP="00041A5A">
      <w:pPr>
        <w:rPr>
          <w:rFonts w:cs="Arial"/>
          <w:b/>
          <w:bCs/>
          <w:i/>
          <w:iCs/>
          <w:sz w:val="28"/>
          <w:szCs w:val="28"/>
        </w:rPr>
      </w:pPr>
    </w:p>
    <w:p w14:paraId="42974434" w14:textId="77777777" w:rsidR="00F600C0" w:rsidRDefault="00F600C0" w:rsidP="00041A5A">
      <w:pPr>
        <w:rPr>
          <w:rFonts w:cs="Arial"/>
          <w:b/>
          <w:bCs/>
          <w:i/>
          <w:iCs/>
          <w:sz w:val="28"/>
          <w:szCs w:val="28"/>
        </w:rPr>
      </w:pPr>
    </w:p>
    <w:p w14:paraId="34A267FA" w14:textId="77777777" w:rsidR="00F600C0" w:rsidRDefault="00F600C0" w:rsidP="00041A5A">
      <w:pPr>
        <w:rPr>
          <w:rFonts w:cs="Arial"/>
          <w:b/>
          <w:bCs/>
          <w:i/>
          <w:iCs/>
          <w:sz w:val="28"/>
          <w:szCs w:val="28"/>
        </w:rPr>
      </w:pPr>
    </w:p>
    <w:p w14:paraId="04D88B38" w14:textId="77777777" w:rsidR="00F600C0" w:rsidRDefault="00F600C0" w:rsidP="00041A5A">
      <w:pPr>
        <w:rPr>
          <w:rFonts w:cs="Arial"/>
          <w:b/>
          <w:bCs/>
          <w:i/>
          <w:iCs/>
          <w:sz w:val="28"/>
          <w:szCs w:val="28"/>
        </w:rPr>
      </w:pPr>
    </w:p>
    <w:p w14:paraId="7622D99A" w14:textId="77777777" w:rsidR="00F600C0" w:rsidRDefault="00F600C0" w:rsidP="00041A5A">
      <w:pPr>
        <w:rPr>
          <w:rFonts w:cs="Arial"/>
          <w:b/>
          <w:bCs/>
          <w:i/>
          <w:iCs/>
          <w:sz w:val="28"/>
          <w:szCs w:val="28"/>
        </w:rPr>
      </w:pPr>
    </w:p>
    <w:p w14:paraId="35161B4A" w14:textId="77777777" w:rsidR="00F600C0" w:rsidRDefault="00F600C0" w:rsidP="00041A5A">
      <w:pPr>
        <w:rPr>
          <w:rFonts w:cs="Arial"/>
          <w:b/>
          <w:bCs/>
          <w:i/>
          <w:iCs/>
          <w:sz w:val="28"/>
          <w:szCs w:val="28"/>
        </w:rPr>
      </w:pPr>
    </w:p>
    <w:p w14:paraId="2241365C" w14:textId="77777777" w:rsidR="00F600C0" w:rsidRPr="00FF5B70" w:rsidRDefault="00F600C0" w:rsidP="00041A5A">
      <w:pPr>
        <w:rPr>
          <w:rFonts w:cs="Arial"/>
          <w:b/>
          <w:bCs/>
          <w:i/>
          <w:iCs/>
          <w:sz w:val="28"/>
          <w:szCs w:val="28"/>
        </w:rPr>
      </w:pPr>
    </w:p>
    <w:p w14:paraId="262C8CA3" w14:textId="4D2FF9E1" w:rsidR="00545684" w:rsidRPr="00260277" w:rsidRDefault="00545684" w:rsidP="008F174B">
      <w:pPr>
        <w:pStyle w:val="Heading1"/>
      </w:pPr>
      <w:r w:rsidRPr="00260277">
        <w:t>References</w:t>
      </w:r>
    </w:p>
    <w:p w14:paraId="7AC83890" w14:textId="77777777" w:rsidR="008F174B" w:rsidRPr="008F174B" w:rsidRDefault="008F174B" w:rsidP="008F174B">
      <w:pPr>
        <w:pStyle w:val="NormalWeb"/>
        <w:spacing w:before="0" w:beforeAutospacing="0" w:after="240" w:afterAutospacing="0" w:line="360" w:lineRule="auto"/>
        <w:jc w:val="both"/>
        <w:rPr>
          <w:rFonts w:ascii="Arial" w:hAnsi="Arial" w:cs="Arial"/>
          <w:sz w:val="22"/>
          <w:szCs w:val="22"/>
        </w:rPr>
      </w:pPr>
      <w:r w:rsidRPr="008F174B">
        <w:rPr>
          <w:rFonts w:ascii="Arial" w:hAnsi="Arial" w:cs="Arial"/>
          <w:sz w:val="22"/>
          <w:szCs w:val="22"/>
        </w:rPr>
        <w:t xml:space="preserve">AGE UK (2024). </w:t>
      </w:r>
      <w:r w:rsidRPr="008F174B">
        <w:rPr>
          <w:rFonts w:ascii="Arial" w:hAnsi="Arial" w:cs="Arial"/>
          <w:i/>
          <w:iCs/>
          <w:sz w:val="22"/>
          <w:szCs w:val="22"/>
        </w:rPr>
        <w:t>You are not alone in feeling lonely: Loneliness in later life</w:t>
      </w:r>
      <w:r w:rsidRPr="008F174B">
        <w:rPr>
          <w:rFonts w:ascii="Arial" w:hAnsi="Arial" w:cs="Arial"/>
          <w:sz w:val="22"/>
          <w:szCs w:val="22"/>
        </w:rPr>
        <w:t xml:space="preserve">. [online] </w:t>
      </w:r>
      <w:r w:rsidRPr="008F174B">
        <w:rPr>
          <w:rFonts w:ascii="Arial" w:hAnsi="Arial" w:cs="Arial"/>
          <w:i/>
          <w:iCs/>
          <w:sz w:val="22"/>
          <w:szCs w:val="22"/>
        </w:rPr>
        <w:t>AGE UK</w:t>
      </w:r>
      <w:r w:rsidRPr="008F174B">
        <w:rPr>
          <w:rFonts w:ascii="Arial" w:hAnsi="Arial" w:cs="Arial"/>
          <w:sz w:val="22"/>
          <w:szCs w:val="22"/>
        </w:rPr>
        <w:t>. Available at: https://www.ageuk.org.uk/siteassets/documents/reports-and-publications/reports-and-briefings/loneliness/you-are-not-alone-in-feeling-lonely.pdf [Accessed 28 Jun. 2026].</w:t>
      </w:r>
    </w:p>
    <w:p w14:paraId="6E2EE6D1" w14:textId="77777777" w:rsidR="008F174B" w:rsidRPr="008F174B" w:rsidRDefault="008F174B" w:rsidP="008F174B">
      <w:pPr>
        <w:pStyle w:val="NormalWeb"/>
        <w:spacing w:before="0" w:beforeAutospacing="0" w:after="240" w:afterAutospacing="0" w:line="360" w:lineRule="auto"/>
        <w:jc w:val="both"/>
        <w:rPr>
          <w:rFonts w:ascii="Arial" w:hAnsi="Arial" w:cs="Arial"/>
          <w:sz w:val="22"/>
          <w:szCs w:val="22"/>
        </w:rPr>
      </w:pPr>
      <w:r w:rsidRPr="008F174B">
        <w:rPr>
          <w:rFonts w:ascii="Arial" w:hAnsi="Arial" w:cs="Arial"/>
          <w:sz w:val="22"/>
          <w:szCs w:val="22"/>
        </w:rPr>
        <w:t xml:space="preserve">Cardona, M. and Andrés, P. (2023). Are social isolation and loneliness associated with cognitive decline in ageing? </w:t>
      </w:r>
      <w:r w:rsidRPr="008F174B">
        <w:rPr>
          <w:rFonts w:ascii="Arial" w:hAnsi="Arial" w:cs="Arial"/>
          <w:i/>
          <w:iCs/>
          <w:sz w:val="22"/>
          <w:szCs w:val="22"/>
        </w:rPr>
        <w:t>Frontiers in Aging Neuroscience</w:t>
      </w:r>
      <w:r w:rsidRPr="008F174B">
        <w:rPr>
          <w:rFonts w:ascii="Arial" w:hAnsi="Arial" w:cs="Arial"/>
          <w:sz w:val="22"/>
          <w:szCs w:val="22"/>
        </w:rPr>
        <w:t>, 15(1). doi:https://doi.org/10.3389/fnagi.2023.1075563.</w:t>
      </w:r>
    </w:p>
    <w:p w14:paraId="1859DF88" w14:textId="77777777" w:rsidR="008F174B" w:rsidRPr="008F174B" w:rsidRDefault="008F174B" w:rsidP="008F174B">
      <w:pPr>
        <w:pStyle w:val="NormalWeb"/>
        <w:spacing w:before="0" w:beforeAutospacing="0" w:after="240" w:afterAutospacing="0" w:line="360" w:lineRule="auto"/>
        <w:jc w:val="both"/>
        <w:rPr>
          <w:rFonts w:ascii="Arial" w:hAnsi="Arial" w:cs="Arial"/>
          <w:sz w:val="22"/>
          <w:szCs w:val="22"/>
        </w:rPr>
      </w:pPr>
      <w:r w:rsidRPr="008F174B">
        <w:rPr>
          <w:rFonts w:ascii="Arial" w:hAnsi="Arial" w:cs="Arial"/>
          <w:sz w:val="22"/>
          <w:szCs w:val="22"/>
        </w:rPr>
        <w:t xml:space="preserve">Fakoya, O.A., McCorry, N.K. and Donnelly, M. (2020). Loneliness and Social Isolation Interventions for Older adults: a Scoping Review of Reviews. </w:t>
      </w:r>
      <w:r w:rsidRPr="008F174B">
        <w:rPr>
          <w:rFonts w:ascii="Arial" w:hAnsi="Arial" w:cs="Arial"/>
          <w:i/>
          <w:iCs/>
          <w:sz w:val="22"/>
          <w:szCs w:val="22"/>
        </w:rPr>
        <w:t>BMC Public Health</w:t>
      </w:r>
      <w:r w:rsidRPr="008F174B">
        <w:rPr>
          <w:rFonts w:ascii="Arial" w:hAnsi="Arial" w:cs="Arial"/>
          <w:sz w:val="22"/>
          <w:szCs w:val="22"/>
        </w:rPr>
        <w:t>, 20(1), pp.1–14. doi:https://doi.org/10.1186/s12889-020-8251-6.</w:t>
      </w:r>
    </w:p>
    <w:p w14:paraId="4AE124C5" w14:textId="77777777" w:rsidR="008F174B" w:rsidRPr="008F174B" w:rsidRDefault="008F174B" w:rsidP="008F174B">
      <w:pPr>
        <w:pStyle w:val="NormalWeb"/>
        <w:spacing w:before="0" w:beforeAutospacing="0" w:after="240" w:afterAutospacing="0" w:line="360" w:lineRule="auto"/>
        <w:jc w:val="both"/>
        <w:rPr>
          <w:rFonts w:ascii="Arial" w:hAnsi="Arial" w:cs="Arial"/>
          <w:sz w:val="22"/>
          <w:szCs w:val="22"/>
        </w:rPr>
      </w:pPr>
      <w:r w:rsidRPr="008F174B">
        <w:rPr>
          <w:rFonts w:ascii="Arial" w:hAnsi="Arial" w:cs="Arial"/>
          <w:sz w:val="22"/>
          <w:szCs w:val="22"/>
        </w:rPr>
        <w:t xml:space="preserve">Groarke, J.M., Berry, E., Graham-Wisener, L., McKenna-Plumley, P.E., McGlinchey, E. and Armour, C. (2020). Loneliness in the UK during the COVID-19 pandemic: Cross-sectional results from the COVID-19 Psychological Wellbeing Study. </w:t>
      </w:r>
      <w:r w:rsidRPr="008F174B">
        <w:rPr>
          <w:rFonts w:ascii="Arial" w:hAnsi="Arial" w:cs="Arial"/>
          <w:i/>
          <w:iCs/>
          <w:sz w:val="22"/>
          <w:szCs w:val="22"/>
        </w:rPr>
        <w:t>PLOS ONE</w:t>
      </w:r>
      <w:r w:rsidRPr="008F174B">
        <w:rPr>
          <w:rFonts w:ascii="Arial" w:hAnsi="Arial" w:cs="Arial"/>
          <w:sz w:val="22"/>
          <w:szCs w:val="22"/>
        </w:rPr>
        <w:t>, 15(9), p.e0239698. doi:https://doi.org/10.1371/journal.pone.0239698.</w:t>
      </w:r>
    </w:p>
    <w:p w14:paraId="3A4C7488" w14:textId="77777777" w:rsidR="008F174B" w:rsidRPr="008F174B" w:rsidRDefault="008F174B" w:rsidP="008F174B">
      <w:pPr>
        <w:pStyle w:val="NormalWeb"/>
        <w:spacing w:before="0" w:beforeAutospacing="0" w:after="240" w:afterAutospacing="0" w:line="360" w:lineRule="auto"/>
        <w:jc w:val="both"/>
        <w:rPr>
          <w:rFonts w:ascii="Arial" w:hAnsi="Arial" w:cs="Arial"/>
          <w:sz w:val="22"/>
          <w:szCs w:val="22"/>
        </w:rPr>
      </w:pPr>
      <w:r w:rsidRPr="008F174B">
        <w:rPr>
          <w:rFonts w:ascii="Arial" w:hAnsi="Arial" w:cs="Arial"/>
          <w:sz w:val="22"/>
          <w:szCs w:val="22"/>
        </w:rPr>
        <w:t xml:space="preserve">McKinlay, A.R., Fancourt, D. and Burton, A. (2021). A Qualitative Study about the Mental Health and Wellbeing of Older Adults in the UK during the COVID-19 Pandemic. </w:t>
      </w:r>
      <w:r w:rsidRPr="008F174B">
        <w:rPr>
          <w:rFonts w:ascii="Arial" w:hAnsi="Arial" w:cs="Arial"/>
          <w:i/>
          <w:iCs/>
          <w:sz w:val="22"/>
          <w:szCs w:val="22"/>
        </w:rPr>
        <w:t>BMC Geriatrics</w:t>
      </w:r>
      <w:r w:rsidRPr="008F174B">
        <w:rPr>
          <w:rFonts w:ascii="Arial" w:hAnsi="Arial" w:cs="Arial"/>
          <w:sz w:val="22"/>
          <w:szCs w:val="22"/>
        </w:rPr>
        <w:t>, 21(1). doi:https://doi.org/10.1186/s12877-021-02367-8.</w:t>
      </w:r>
    </w:p>
    <w:p w14:paraId="5BC91157" w14:textId="77777777" w:rsidR="00545684" w:rsidRPr="008F174B" w:rsidRDefault="00545684" w:rsidP="00041A5A">
      <w:pPr>
        <w:rPr>
          <w:rFonts w:cs="Arial"/>
        </w:rPr>
      </w:pPr>
    </w:p>
    <w:sectPr w:rsidR="00545684" w:rsidRPr="008F174B"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21ECD3" w14:textId="77777777" w:rsidR="00ED00B7" w:rsidRDefault="00ED00B7" w:rsidP="00545684">
      <w:pPr>
        <w:spacing w:after="0" w:line="240" w:lineRule="auto"/>
      </w:pPr>
      <w:r>
        <w:separator/>
      </w:r>
    </w:p>
  </w:endnote>
  <w:endnote w:type="continuationSeparator" w:id="0">
    <w:p w14:paraId="541281A9" w14:textId="77777777" w:rsidR="00ED00B7" w:rsidRDefault="00ED00B7"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84E35F" w14:textId="77777777" w:rsidR="00ED00B7" w:rsidRDefault="00ED00B7" w:rsidP="00545684">
      <w:pPr>
        <w:spacing w:after="0" w:line="240" w:lineRule="auto"/>
      </w:pPr>
      <w:r>
        <w:separator/>
      </w:r>
    </w:p>
  </w:footnote>
  <w:footnote w:type="continuationSeparator" w:id="0">
    <w:p w14:paraId="0B425CF6" w14:textId="77777777" w:rsidR="00ED00B7" w:rsidRDefault="00ED00B7"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F329B1"/>
    <w:multiLevelType w:val="hybridMultilevel"/>
    <w:tmpl w:val="3F807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EA1187"/>
    <w:multiLevelType w:val="hybridMultilevel"/>
    <w:tmpl w:val="4F028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151790"/>
    <w:multiLevelType w:val="hybridMultilevel"/>
    <w:tmpl w:val="36FA5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7553839">
    <w:abstractNumId w:val="3"/>
  </w:num>
  <w:num w:numId="2" w16cid:durableId="521019196">
    <w:abstractNumId w:val="2"/>
  </w:num>
  <w:num w:numId="3" w16cid:durableId="965047229">
    <w:abstractNumId w:val="1"/>
  </w:num>
  <w:num w:numId="4" w16cid:durableId="1223323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c0MjM1szQxNDM3M7BQ0lEKTi0uzszPAykwrgUAfW1ZSiwAAAA="/>
  </w:docVars>
  <w:rsids>
    <w:rsidRoot w:val="00715990"/>
    <w:rsid w:val="00041A5A"/>
    <w:rsid w:val="00041AD2"/>
    <w:rsid w:val="000A5161"/>
    <w:rsid w:val="000B7CD5"/>
    <w:rsid w:val="000D6F23"/>
    <w:rsid w:val="0015117B"/>
    <w:rsid w:val="00216C85"/>
    <w:rsid w:val="00260277"/>
    <w:rsid w:val="002665C8"/>
    <w:rsid w:val="00273EDD"/>
    <w:rsid w:val="00291E0B"/>
    <w:rsid w:val="002A15DA"/>
    <w:rsid w:val="002C3965"/>
    <w:rsid w:val="002F1892"/>
    <w:rsid w:val="00321C4C"/>
    <w:rsid w:val="003A6B05"/>
    <w:rsid w:val="003B5B7F"/>
    <w:rsid w:val="0041677C"/>
    <w:rsid w:val="004903AA"/>
    <w:rsid w:val="004E6C3B"/>
    <w:rsid w:val="00545684"/>
    <w:rsid w:val="0061260B"/>
    <w:rsid w:val="00673A80"/>
    <w:rsid w:val="00715990"/>
    <w:rsid w:val="00745FCB"/>
    <w:rsid w:val="00784670"/>
    <w:rsid w:val="00866B7B"/>
    <w:rsid w:val="008E5015"/>
    <w:rsid w:val="008F174B"/>
    <w:rsid w:val="009D1D1E"/>
    <w:rsid w:val="009D2AD4"/>
    <w:rsid w:val="009F7F48"/>
    <w:rsid w:val="00A035FD"/>
    <w:rsid w:val="00A05CB5"/>
    <w:rsid w:val="00A20542"/>
    <w:rsid w:val="00B57D88"/>
    <w:rsid w:val="00B95B61"/>
    <w:rsid w:val="00D769F0"/>
    <w:rsid w:val="00DB1DBD"/>
    <w:rsid w:val="00E614D4"/>
    <w:rsid w:val="00EB4BF1"/>
    <w:rsid w:val="00EC1F71"/>
    <w:rsid w:val="00EC68DA"/>
    <w:rsid w:val="00ED00B7"/>
    <w:rsid w:val="00F278D4"/>
    <w:rsid w:val="00F600C0"/>
    <w:rsid w:val="00FB430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174B"/>
    <w:pPr>
      <w:spacing w:line="360" w:lineRule="auto"/>
      <w:jc w:val="both"/>
    </w:pPr>
    <w:rPr>
      <w:rFonts w:ascii="Arial" w:hAnsi="Arial"/>
      <w:sz w:val="22"/>
    </w:rPr>
  </w:style>
  <w:style w:type="paragraph" w:styleId="Heading1">
    <w:name w:val="heading 1"/>
    <w:basedOn w:val="Normal"/>
    <w:next w:val="Normal"/>
    <w:link w:val="Heading1Char"/>
    <w:autoRedefine/>
    <w:uiPriority w:val="9"/>
    <w:qFormat/>
    <w:rsid w:val="008F174B"/>
    <w:pPr>
      <w:keepNext/>
      <w:keepLines/>
      <w:spacing w:before="240" w:after="24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9D2AD4"/>
    <w:pPr>
      <w:keepNext/>
      <w:keepLines/>
      <w:spacing w:before="40" w:after="0"/>
      <w:outlineLvl w:val="1"/>
    </w:pPr>
    <w:rPr>
      <w:rFonts w:eastAsiaTheme="majorEastAsia"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74B"/>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9D2AD4"/>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9D2AD4"/>
    <w:pPr>
      <w:ind w:left="720"/>
      <w:contextualSpacing/>
    </w:pPr>
  </w:style>
  <w:style w:type="paragraph" w:styleId="Caption">
    <w:name w:val="caption"/>
    <w:basedOn w:val="Normal"/>
    <w:next w:val="Normal"/>
    <w:uiPriority w:val="35"/>
    <w:unhideWhenUsed/>
    <w:qFormat/>
    <w:rsid w:val="008F174B"/>
    <w:pPr>
      <w:spacing w:after="200" w:line="240" w:lineRule="auto"/>
    </w:pPr>
    <w:rPr>
      <w:i/>
      <w:iCs/>
      <w:color w:val="44546A" w:themeColor="text2"/>
      <w:sz w:val="18"/>
      <w:szCs w:val="18"/>
    </w:rPr>
  </w:style>
  <w:style w:type="paragraph" w:styleId="NormalWeb">
    <w:name w:val="Normal (Web)"/>
    <w:basedOn w:val="Normal"/>
    <w:uiPriority w:val="99"/>
    <w:semiHidden/>
    <w:unhideWhenUsed/>
    <w:rsid w:val="008F174B"/>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077076">
      <w:bodyDiv w:val="1"/>
      <w:marLeft w:val="0"/>
      <w:marRight w:val="0"/>
      <w:marTop w:val="0"/>
      <w:marBottom w:val="0"/>
      <w:divBdr>
        <w:top w:val="none" w:sz="0" w:space="0" w:color="auto"/>
        <w:left w:val="none" w:sz="0" w:space="0" w:color="auto"/>
        <w:bottom w:val="none" w:sz="0" w:space="0" w:color="auto"/>
        <w:right w:val="none" w:sz="0" w:space="0" w:color="auto"/>
      </w:divBdr>
      <w:divsChild>
        <w:div w:id="890388111">
          <w:marLeft w:val="0"/>
          <w:marRight w:val="0"/>
          <w:marTop w:val="0"/>
          <w:marBottom w:val="0"/>
          <w:divBdr>
            <w:top w:val="none" w:sz="0" w:space="0" w:color="auto"/>
            <w:left w:val="none" w:sz="0" w:space="0" w:color="auto"/>
            <w:bottom w:val="none" w:sz="0" w:space="0" w:color="auto"/>
            <w:right w:val="none" w:sz="0" w:space="0" w:color="auto"/>
          </w:divBdr>
        </w:div>
      </w:divsChild>
    </w:div>
    <w:div w:id="802306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EE2B08-9AAF-4DA6-B99E-E6C3194651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772</Words>
  <Characters>4406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daniela Virlan</cp:lastModifiedBy>
  <cp:revision>2</cp:revision>
  <dcterms:created xsi:type="dcterms:W3CDTF">2026-07-09T21:17:00Z</dcterms:created>
  <dcterms:modified xsi:type="dcterms:W3CDTF">2026-07-09T21:17:00Z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fdd37387-3e23-4e28-8014-064cc49f136d</vt:lpwstr>
  </property>
</Properties>
</file>