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BAFD8EC">
      <w:r w:rsidR="1F109075">
        <w:rPr/>
        <w:t xml:space="preserve">                                                  Tabassum Ali </w:t>
      </w:r>
    </w:p>
    <w:p w:rsidR="1F109075" w:rsidRDefault="1F109075" w14:paraId="651EA81F" w14:textId="25E4872C">
      <w:r w:rsidR="1F109075">
        <w:rPr/>
        <w:t xml:space="preserve">                                                    2433454   </w:t>
      </w:r>
    </w:p>
    <w:p w:rsidR="1F109075" w:rsidRDefault="1F109075" w14:paraId="5E651939" w14:textId="66E55F0B">
      <w:r w:rsidR="1F109075">
        <w:rPr/>
        <w:t xml:space="preserve">                                           BSc Health and Social Care </w:t>
      </w:r>
    </w:p>
    <w:p w:rsidR="1F109075" w:rsidRDefault="1F109075" w14:paraId="53597450" w14:textId="176F41BC">
      <w:r w:rsidR="1F109075">
        <w:rPr/>
        <w:t xml:space="preserve">                              Principles of Health and Social Care Practice  </w:t>
      </w:r>
    </w:p>
    <w:p w:rsidR="1F109075" w:rsidRDefault="1F109075" w14:paraId="130C549F" w14:textId="4C347080">
      <w:r w:rsidR="1F109075">
        <w:rPr/>
        <w:t xml:space="preserve">                                                     BMHP5016 </w:t>
      </w:r>
    </w:p>
    <w:p w:rsidR="251B0343" w:rsidRDefault="251B0343" w14:paraId="378AA358" w14:textId="5E161581"/>
    <w:p w:rsidR="251B0343" w:rsidRDefault="251B0343" w14:paraId="61E54B28" w14:textId="7C7EF061"/>
    <w:p w:rsidR="251B0343" w:rsidRDefault="251B0343" w14:paraId="47B668EE" w14:textId="3CA4E071"/>
    <w:p w:rsidR="251B0343" w:rsidRDefault="251B0343" w14:paraId="4378A578" w14:textId="7899416A"/>
    <w:p w:rsidR="251B0343" w:rsidRDefault="251B0343" w14:paraId="211F5556" w14:textId="11F16CCB"/>
    <w:p w:rsidR="251B0343" w:rsidRDefault="251B0343" w14:paraId="1FA99035" w14:textId="46F1C6B5"/>
    <w:p w:rsidR="251B0343" w:rsidRDefault="251B0343" w14:paraId="0764C15A" w14:textId="3728531F"/>
    <w:p w:rsidR="251B0343" w:rsidRDefault="251B0343" w14:paraId="5ADC6DF8" w14:textId="750BF16A"/>
    <w:p w:rsidR="251B0343" w:rsidRDefault="251B0343" w14:paraId="070D71A9" w14:textId="2C69BFD3"/>
    <w:p w:rsidR="251B0343" w:rsidRDefault="251B0343" w14:paraId="635D9145" w14:textId="04A92AF5"/>
    <w:p w:rsidR="251B0343" w:rsidRDefault="251B0343" w14:paraId="031B7C23" w14:textId="06B1B8C7"/>
    <w:p w:rsidR="251B0343" w:rsidRDefault="251B0343" w14:paraId="59EBA075" w14:textId="110F40AE"/>
    <w:p w:rsidR="251B0343" w:rsidRDefault="251B0343" w14:paraId="6DD57D95" w14:textId="1C9D32D3"/>
    <w:p w:rsidR="251B0343" w:rsidRDefault="251B0343" w14:paraId="5EC39A2D" w14:textId="7A626B4F"/>
    <w:p w:rsidR="251B0343" w:rsidRDefault="251B0343" w14:paraId="30B61AF7" w14:textId="1A8B13DA"/>
    <w:p w:rsidR="251B0343" w:rsidRDefault="251B0343" w14:paraId="60F98241" w14:textId="0AF242BC"/>
    <w:p w:rsidR="251B0343" w:rsidRDefault="251B0343" w14:paraId="6AB7E2FD" w14:textId="436BCB27"/>
    <w:p w:rsidR="251B0343" w:rsidRDefault="251B0343" w14:paraId="432668E7" w14:textId="212B6DA3"/>
    <w:p w:rsidR="251B0343" w:rsidRDefault="251B0343" w14:paraId="430A3A0A" w14:textId="5F8A32A3"/>
    <w:p w:rsidR="251B0343" w:rsidRDefault="251B0343" w14:paraId="66DE8484" w14:textId="4546CCC6"/>
    <w:p w:rsidR="251B0343" w:rsidRDefault="251B0343" w14:paraId="4BA0937A" w14:textId="34DA7DD0"/>
    <w:p w:rsidR="251B0343" w:rsidRDefault="251B0343" w14:paraId="0F42F889" w14:textId="534A7FAD"/>
    <w:p w:rsidR="251B0343" w:rsidP="251B0343" w:rsidRDefault="251B0343" w14:paraId="1AD18A94" w14:textId="593CBA8A">
      <w:pPr>
        <w:pStyle w:val="Normal"/>
      </w:pPr>
    </w:p>
    <w:p w:rsidR="1F109075" w:rsidP="251B0343" w:rsidRDefault="1F109075" w14:paraId="5456EC67" w14:textId="153FB2A4">
      <w:pPr>
        <w:pStyle w:val="Normal"/>
        <w:rPr>
          <w:b w:val="1"/>
          <w:bCs w:val="1"/>
        </w:rPr>
      </w:pPr>
      <w:r w:rsidRPr="251B0343" w:rsidR="1F109075">
        <w:rPr>
          <w:b w:val="1"/>
          <w:bCs w:val="1"/>
        </w:rPr>
        <w:t>Content Page</w:t>
      </w:r>
      <w:r w:rsidRPr="251B0343" w:rsidR="1F109075">
        <w:rPr>
          <w:b w:val="1"/>
          <w:bCs w:val="1"/>
        </w:rPr>
        <w:t xml:space="preserve"> </w:t>
      </w:r>
      <w:r w:rsidRPr="251B0343" w:rsidR="4D5BFB18">
        <w:rPr>
          <w:b w:val="1"/>
          <w:bCs w:val="1"/>
        </w:rPr>
        <w:t xml:space="preserve"> </w:t>
      </w:r>
    </w:p>
    <w:p w:rsidR="4D5BFB18" w:rsidP="251B0343" w:rsidRDefault="4D5BFB18" w14:paraId="225AAD3E" w14:textId="62FD3145">
      <w:pPr>
        <w:pStyle w:val="Normal"/>
        <w:rPr>
          <w:b w:val="0"/>
          <w:bCs w:val="0"/>
          <w:sz w:val="22"/>
          <w:szCs w:val="22"/>
        </w:rPr>
      </w:pPr>
      <w:r w:rsidRPr="251B0343" w:rsidR="4D5BFB18">
        <w:rPr>
          <w:b w:val="0"/>
          <w:bCs w:val="0"/>
          <w:sz w:val="22"/>
          <w:szCs w:val="22"/>
        </w:rPr>
        <w:t>Introduction</w:t>
      </w:r>
      <w:r w:rsidRPr="251B0343" w:rsidR="545C61EC">
        <w:rPr>
          <w:b w:val="0"/>
          <w:bCs w:val="0"/>
          <w:sz w:val="22"/>
          <w:szCs w:val="22"/>
        </w:rPr>
        <w:t>.....................................................................................................p,3</w:t>
      </w:r>
      <w:r w:rsidRPr="251B0343" w:rsidR="4D5BFB18">
        <w:rPr>
          <w:b w:val="0"/>
          <w:bCs w:val="0"/>
          <w:sz w:val="22"/>
          <w:szCs w:val="22"/>
        </w:rPr>
        <w:t xml:space="preserve">  </w:t>
      </w:r>
    </w:p>
    <w:p w:rsidR="4D5BFB18" w:rsidP="251B0343" w:rsidRDefault="4D5BFB18" w14:paraId="31EE8C4D" w14:textId="7438255C">
      <w:pPr>
        <w:pStyle w:val="Normal"/>
        <w:rPr>
          <w:b w:val="0"/>
          <w:bCs w:val="0"/>
          <w:sz w:val="22"/>
          <w:szCs w:val="22"/>
        </w:rPr>
      </w:pPr>
      <w:r w:rsidRPr="251B0343" w:rsidR="4D5BFB18">
        <w:rPr>
          <w:b w:val="0"/>
          <w:bCs w:val="0"/>
          <w:sz w:val="22"/>
          <w:szCs w:val="22"/>
        </w:rPr>
        <w:t>Person Centred Care</w:t>
      </w:r>
      <w:r w:rsidRPr="251B0343" w:rsidR="7C68AF75">
        <w:rPr>
          <w:b w:val="0"/>
          <w:bCs w:val="0"/>
          <w:sz w:val="22"/>
          <w:szCs w:val="22"/>
        </w:rPr>
        <w:t>.....................................................................................p,3,4</w:t>
      </w:r>
      <w:r w:rsidRPr="251B0343" w:rsidR="4D5BFB18">
        <w:rPr>
          <w:b w:val="0"/>
          <w:bCs w:val="0"/>
          <w:sz w:val="22"/>
          <w:szCs w:val="22"/>
        </w:rPr>
        <w:t xml:space="preserve"> </w:t>
      </w:r>
    </w:p>
    <w:p w:rsidR="08D6BF57" w:rsidP="251B0343" w:rsidRDefault="08D6BF57" w14:paraId="48EFD133" w14:textId="7C8FE707">
      <w:pPr>
        <w:pStyle w:val="Normal"/>
        <w:rPr>
          <w:b w:val="0"/>
          <w:bCs w:val="0"/>
          <w:sz w:val="22"/>
          <w:szCs w:val="22"/>
        </w:rPr>
      </w:pPr>
      <w:r w:rsidRPr="251B0343" w:rsidR="08D6BF57">
        <w:rPr>
          <w:b w:val="0"/>
          <w:bCs w:val="0"/>
          <w:sz w:val="22"/>
          <w:szCs w:val="22"/>
        </w:rPr>
        <w:t>Theoretical Model</w:t>
      </w:r>
      <w:r w:rsidRPr="251B0343" w:rsidR="6C47E45A">
        <w:rPr>
          <w:b w:val="0"/>
          <w:bCs w:val="0"/>
          <w:sz w:val="22"/>
          <w:szCs w:val="22"/>
        </w:rPr>
        <w:t>............................................................................................p,4,5</w:t>
      </w:r>
    </w:p>
    <w:p w:rsidR="08D6BF57" w:rsidP="251B0343" w:rsidRDefault="08D6BF57" w14:paraId="3BF3EE93" w14:textId="7EF5C647">
      <w:pPr>
        <w:pStyle w:val="Normal"/>
        <w:rPr>
          <w:b w:val="0"/>
          <w:bCs w:val="0"/>
          <w:sz w:val="22"/>
          <w:szCs w:val="22"/>
        </w:rPr>
      </w:pPr>
      <w:r w:rsidRPr="251B0343" w:rsidR="08D6BF57">
        <w:rPr>
          <w:b w:val="0"/>
          <w:bCs w:val="0"/>
          <w:sz w:val="22"/>
          <w:szCs w:val="22"/>
        </w:rPr>
        <w:t>Ethical Principles</w:t>
      </w:r>
      <w:r w:rsidRPr="251B0343" w:rsidR="3EE81ABA">
        <w:rPr>
          <w:b w:val="0"/>
          <w:bCs w:val="0"/>
          <w:sz w:val="22"/>
          <w:szCs w:val="22"/>
        </w:rPr>
        <w:t>..............................................................................................p,5,6</w:t>
      </w:r>
      <w:r w:rsidRPr="251B0343" w:rsidR="08D6BF57">
        <w:rPr>
          <w:b w:val="0"/>
          <w:bCs w:val="0"/>
          <w:sz w:val="22"/>
          <w:szCs w:val="22"/>
        </w:rPr>
        <w:t xml:space="preserve"> </w:t>
      </w:r>
    </w:p>
    <w:p w:rsidR="08D6BF57" w:rsidP="251B0343" w:rsidRDefault="08D6BF57" w14:paraId="5708D9CB" w14:textId="7CF2990D">
      <w:pPr>
        <w:pStyle w:val="Normal"/>
        <w:rPr>
          <w:b w:val="0"/>
          <w:bCs w:val="0"/>
          <w:sz w:val="22"/>
          <w:szCs w:val="22"/>
        </w:rPr>
      </w:pPr>
      <w:r w:rsidRPr="251B0343" w:rsidR="08D6BF57">
        <w:rPr>
          <w:b w:val="0"/>
          <w:bCs w:val="0"/>
          <w:sz w:val="22"/>
          <w:szCs w:val="22"/>
        </w:rPr>
        <w:t>Partnership Working</w:t>
      </w:r>
      <w:r w:rsidRPr="251B0343" w:rsidR="4A4B4856">
        <w:rPr>
          <w:b w:val="0"/>
          <w:bCs w:val="0"/>
          <w:sz w:val="22"/>
          <w:szCs w:val="22"/>
        </w:rPr>
        <w:t>.........................................................................................p,6,7</w:t>
      </w:r>
      <w:r w:rsidRPr="251B0343" w:rsidR="08D6BF57">
        <w:rPr>
          <w:b w:val="0"/>
          <w:bCs w:val="0"/>
          <w:sz w:val="22"/>
          <w:szCs w:val="22"/>
        </w:rPr>
        <w:t xml:space="preserve"> </w:t>
      </w:r>
    </w:p>
    <w:p w:rsidR="08D6BF57" w:rsidP="251B0343" w:rsidRDefault="08D6BF57" w14:paraId="61D8C4C3" w14:textId="72786735">
      <w:pPr>
        <w:pStyle w:val="Normal"/>
        <w:rPr>
          <w:b w:val="0"/>
          <w:bCs w:val="0"/>
          <w:sz w:val="22"/>
          <w:szCs w:val="22"/>
        </w:rPr>
      </w:pPr>
      <w:r w:rsidRPr="251B0343" w:rsidR="08D6BF57">
        <w:rPr>
          <w:b w:val="0"/>
          <w:bCs w:val="0"/>
          <w:sz w:val="22"/>
          <w:szCs w:val="22"/>
        </w:rPr>
        <w:t>Partnership working in a Care Home</w:t>
      </w:r>
      <w:r w:rsidRPr="251B0343" w:rsidR="23EF3FC9">
        <w:rPr>
          <w:b w:val="0"/>
          <w:bCs w:val="0"/>
          <w:sz w:val="22"/>
          <w:szCs w:val="22"/>
        </w:rPr>
        <w:t>.............................................................p,7,8</w:t>
      </w:r>
      <w:r w:rsidRPr="251B0343" w:rsidR="08D6BF57">
        <w:rPr>
          <w:b w:val="0"/>
          <w:bCs w:val="0"/>
          <w:sz w:val="22"/>
          <w:szCs w:val="22"/>
        </w:rPr>
        <w:t xml:space="preserve"> </w:t>
      </w:r>
    </w:p>
    <w:p w:rsidR="08D6BF57" w:rsidP="251B0343" w:rsidRDefault="08D6BF57" w14:paraId="7238EAAE" w14:textId="319E8AEF">
      <w:pPr>
        <w:pStyle w:val="Normal"/>
        <w:rPr>
          <w:b w:val="0"/>
          <w:bCs w:val="0"/>
          <w:sz w:val="22"/>
          <w:szCs w:val="22"/>
        </w:rPr>
      </w:pPr>
      <w:r w:rsidRPr="251B0343" w:rsidR="08D6BF57">
        <w:rPr>
          <w:b w:val="0"/>
          <w:bCs w:val="0"/>
          <w:sz w:val="22"/>
          <w:szCs w:val="22"/>
        </w:rPr>
        <w:t>Policy and Legislatio</w:t>
      </w:r>
      <w:r w:rsidRPr="251B0343" w:rsidR="08D6BF57">
        <w:rPr>
          <w:b w:val="0"/>
          <w:bCs w:val="0"/>
          <w:sz w:val="22"/>
          <w:szCs w:val="22"/>
        </w:rPr>
        <w:t>n</w:t>
      </w:r>
      <w:r w:rsidRPr="251B0343" w:rsidR="1045910F">
        <w:rPr>
          <w:b w:val="0"/>
          <w:bCs w:val="0"/>
          <w:sz w:val="22"/>
          <w:szCs w:val="22"/>
        </w:rPr>
        <w:t>.......................................................................................p,8</w:t>
      </w:r>
      <w:r w:rsidRPr="251B0343" w:rsidR="08D6BF57">
        <w:rPr>
          <w:b w:val="0"/>
          <w:bCs w:val="0"/>
          <w:sz w:val="22"/>
          <w:szCs w:val="22"/>
        </w:rPr>
        <w:t xml:space="preserve"> </w:t>
      </w:r>
    </w:p>
    <w:p w:rsidR="08D6BF57" w:rsidP="251B0343" w:rsidRDefault="08D6BF57" w14:paraId="77E95F44" w14:textId="789F580F">
      <w:pPr>
        <w:pStyle w:val="Normal"/>
        <w:rPr>
          <w:b w:val="0"/>
          <w:bCs w:val="0"/>
          <w:sz w:val="22"/>
          <w:szCs w:val="22"/>
        </w:rPr>
      </w:pPr>
      <w:r w:rsidRPr="251B0343" w:rsidR="08D6BF57">
        <w:rPr>
          <w:b w:val="0"/>
          <w:bCs w:val="0"/>
          <w:sz w:val="22"/>
          <w:szCs w:val="22"/>
        </w:rPr>
        <w:t>Recommendation</w:t>
      </w:r>
      <w:r w:rsidRPr="251B0343" w:rsidR="680E6C2E">
        <w:rPr>
          <w:b w:val="0"/>
          <w:bCs w:val="0"/>
          <w:sz w:val="22"/>
          <w:szCs w:val="22"/>
        </w:rPr>
        <w:t>..............................................................................................p,9</w:t>
      </w:r>
      <w:r w:rsidRPr="251B0343" w:rsidR="08D6BF57">
        <w:rPr>
          <w:b w:val="0"/>
          <w:bCs w:val="0"/>
          <w:sz w:val="22"/>
          <w:szCs w:val="22"/>
        </w:rPr>
        <w:t xml:space="preserve"> </w:t>
      </w:r>
    </w:p>
    <w:p w:rsidR="08D6BF57" w:rsidP="251B0343" w:rsidRDefault="08D6BF57" w14:paraId="16E4EC15" w14:textId="70D79EBA">
      <w:pPr>
        <w:pStyle w:val="Normal"/>
        <w:rPr>
          <w:b w:val="0"/>
          <w:bCs w:val="0"/>
          <w:sz w:val="22"/>
          <w:szCs w:val="22"/>
        </w:rPr>
      </w:pPr>
      <w:r w:rsidRPr="251B0343" w:rsidR="08D6BF57">
        <w:rPr>
          <w:b w:val="0"/>
          <w:bCs w:val="0"/>
          <w:sz w:val="22"/>
          <w:szCs w:val="22"/>
        </w:rPr>
        <w:t>Conclusion</w:t>
      </w:r>
      <w:r w:rsidRPr="251B0343" w:rsidR="4EDE2F28">
        <w:rPr>
          <w:b w:val="0"/>
          <w:bCs w:val="0"/>
          <w:sz w:val="22"/>
          <w:szCs w:val="22"/>
        </w:rPr>
        <w:t>..........................................................................................................p,10</w:t>
      </w:r>
      <w:r w:rsidRPr="251B0343" w:rsidR="08D6BF57">
        <w:rPr>
          <w:b w:val="0"/>
          <w:bCs w:val="0"/>
          <w:sz w:val="22"/>
          <w:szCs w:val="22"/>
        </w:rPr>
        <w:t xml:space="preserve"> </w:t>
      </w:r>
    </w:p>
    <w:p w:rsidR="251B0343" w:rsidP="251B0343" w:rsidRDefault="251B0343" w14:paraId="3370668F" w14:textId="7B6C2B00">
      <w:pPr>
        <w:pStyle w:val="Normal"/>
      </w:pPr>
    </w:p>
    <w:p w:rsidR="251B0343" w:rsidP="251B0343" w:rsidRDefault="251B0343" w14:paraId="14FA8EA5" w14:textId="5D09A5A0">
      <w:pPr>
        <w:pStyle w:val="Normal"/>
      </w:pPr>
    </w:p>
    <w:p w:rsidR="251B0343" w:rsidP="251B0343" w:rsidRDefault="251B0343" w14:paraId="67F096A5" w14:textId="3A10B133">
      <w:pPr>
        <w:pStyle w:val="Normal"/>
      </w:pPr>
    </w:p>
    <w:p w:rsidR="251B0343" w:rsidP="251B0343" w:rsidRDefault="251B0343" w14:paraId="7DC1EA99" w14:textId="6F66D3B1">
      <w:pPr>
        <w:pStyle w:val="Normal"/>
      </w:pPr>
    </w:p>
    <w:p w:rsidR="251B0343" w:rsidP="251B0343" w:rsidRDefault="251B0343" w14:paraId="0D3DE3B5" w14:textId="7641A776">
      <w:pPr>
        <w:pStyle w:val="Normal"/>
      </w:pPr>
    </w:p>
    <w:p w:rsidR="251B0343" w:rsidP="251B0343" w:rsidRDefault="251B0343" w14:paraId="1516BFF6" w14:textId="6AD630F0">
      <w:pPr>
        <w:pStyle w:val="Normal"/>
      </w:pPr>
    </w:p>
    <w:p w:rsidR="251B0343" w:rsidP="251B0343" w:rsidRDefault="251B0343" w14:paraId="3B4D08F1" w14:textId="31416D60">
      <w:pPr>
        <w:pStyle w:val="Normal"/>
      </w:pPr>
    </w:p>
    <w:p w:rsidR="251B0343" w:rsidP="251B0343" w:rsidRDefault="251B0343" w14:paraId="68004017" w14:textId="05CA6EE8">
      <w:pPr>
        <w:pStyle w:val="Normal"/>
      </w:pPr>
    </w:p>
    <w:p w:rsidR="251B0343" w:rsidP="251B0343" w:rsidRDefault="251B0343" w14:paraId="35B1F95E" w14:textId="2A78267C">
      <w:pPr>
        <w:pStyle w:val="Normal"/>
      </w:pPr>
    </w:p>
    <w:p w:rsidR="251B0343" w:rsidP="251B0343" w:rsidRDefault="251B0343" w14:paraId="7D6BD6F1" w14:textId="10305EB3">
      <w:pPr>
        <w:pStyle w:val="Normal"/>
      </w:pPr>
    </w:p>
    <w:p w:rsidR="251B0343" w:rsidP="251B0343" w:rsidRDefault="251B0343" w14:paraId="6AD99DF5" w14:textId="0EA41532">
      <w:pPr>
        <w:pStyle w:val="Normal"/>
      </w:pPr>
    </w:p>
    <w:p w:rsidR="251B0343" w:rsidP="251B0343" w:rsidRDefault="251B0343" w14:paraId="6C61F130" w14:textId="471DA86B">
      <w:pPr>
        <w:pStyle w:val="Normal"/>
      </w:pPr>
    </w:p>
    <w:p w:rsidR="251B0343" w:rsidP="251B0343" w:rsidRDefault="251B0343" w14:paraId="518EC48A" w14:textId="5C7E9D10">
      <w:pPr>
        <w:pStyle w:val="Normal"/>
      </w:pPr>
    </w:p>
    <w:p w:rsidR="251B0343" w:rsidP="251B0343" w:rsidRDefault="251B0343" w14:paraId="67100774" w14:textId="13F299EB">
      <w:pPr>
        <w:pStyle w:val="Normal"/>
      </w:pPr>
    </w:p>
    <w:p w:rsidR="251B0343" w:rsidP="251B0343" w:rsidRDefault="251B0343" w14:paraId="06F756F9" w14:textId="3A060FEC">
      <w:pPr>
        <w:pStyle w:val="Normal"/>
      </w:pPr>
    </w:p>
    <w:p w:rsidR="251B0343" w:rsidP="251B0343" w:rsidRDefault="251B0343" w14:paraId="2FDBE726" w14:textId="33FD328C">
      <w:pPr>
        <w:pStyle w:val="Normal"/>
      </w:pPr>
    </w:p>
    <w:p w:rsidR="251B0343" w:rsidP="251B0343" w:rsidRDefault="251B0343" w14:paraId="5B233C86" w14:textId="7536374C">
      <w:pPr>
        <w:pStyle w:val="Normal"/>
      </w:pPr>
    </w:p>
    <w:p w:rsidR="251B0343" w:rsidP="251B0343" w:rsidRDefault="251B0343" w14:paraId="52F42D17" w14:textId="506F12F3">
      <w:pPr>
        <w:pStyle w:val="Normal"/>
        <w:rPr>
          <w:rFonts w:ascii="Arial Nova" w:hAnsi="Arial Nova" w:eastAsia="Arial Nova" w:cs="Arial Nova"/>
          <w:b w:val="1"/>
          <w:bCs w:val="1"/>
          <w:noProof w:val="0"/>
          <w:sz w:val="24"/>
          <w:szCs w:val="24"/>
          <w:lang w:val="en-GB"/>
        </w:rPr>
      </w:pPr>
    </w:p>
    <w:p w:rsidR="6BB07D1F" w:rsidP="251B0343" w:rsidRDefault="6BB07D1F" w14:paraId="744B547D" w14:textId="17B5A1F5">
      <w:pPr>
        <w:pStyle w:val="Normal"/>
      </w:pPr>
      <w:r w:rsidRPr="251B0343" w:rsidR="6BB07D1F">
        <w:rPr>
          <w:rFonts w:ascii="Arial Nova" w:hAnsi="Arial Nova" w:eastAsia="Arial Nova" w:cs="Arial Nova"/>
          <w:b w:val="1"/>
          <w:bCs w:val="1"/>
          <w:noProof w:val="0"/>
          <w:sz w:val="24"/>
          <w:szCs w:val="24"/>
          <w:lang w:val="en-GB"/>
        </w:rPr>
        <w:t xml:space="preserve">Introduction </w:t>
      </w:r>
    </w:p>
    <w:p w:rsidR="486971A2" w:rsidP="251B0343" w:rsidRDefault="486971A2" w14:paraId="5230E7DD" w14:textId="0AF45B68">
      <w:pPr>
        <w:spacing w:before="240" w:beforeAutospacing="off" w:after="240" w:afterAutospacing="off" w:line="360" w:lineRule="auto"/>
      </w:pPr>
      <w:r w:rsidRPr="251B0343" w:rsidR="486971A2">
        <w:rPr>
          <w:rFonts w:ascii="Arial Nova" w:hAnsi="Arial Nova" w:eastAsia="Arial Nova" w:cs="Arial Nova"/>
          <w:noProof w:val="0"/>
          <w:sz w:val="22"/>
          <w:szCs w:val="22"/>
          <w:lang w:val="en-GB"/>
        </w:rPr>
        <w:t xml:space="preserve">Person-centred care (PCC) has become a defining principle of contemporary health and social care practice in the United Kingdom, reflecting a shift from task-oriented models of care towards approaches that recognise </w:t>
      </w:r>
      <w:bookmarkStart w:name="_Int_M9zR4wUY" w:id="945405044"/>
      <w:r w:rsidRPr="251B0343" w:rsidR="486971A2">
        <w:rPr>
          <w:rFonts w:ascii="Arial Nova" w:hAnsi="Arial Nova" w:eastAsia="Arial Nova" w:cs="Arial Nova"/>
          <w:noProof w:val="0"/>
          <w:sz w:val="22"/>
          <w:szCs w:val="22"/>
          <w:lang w:val="en-GB"/>
        </w:rPr>
        <w:t>each individual</w:t>
      </w:r>
      <w:bookmarkEnd w:id="945405044"/>
      <w:r w:rsidRPr="251B0343" w:rsidR="486971A2">
        <w:rPr>
          <w:rFonts w:ascii="Arial Nova" w:hAnsi="Arial Nova" w:eastAsia="Arial Nova" w:cs="Arial Nova"/>
          <w:noProof w:val="0"/>
          <w:sz w:val="22"/>
          <w:szCs w:val="22"/>
          <w:lang w:val="en-GB"/>
        </w:rPr>
        <w:t xml:space="preserve"> as an active participant in decisions affecting their health and wellbeing. Rather than focusing solely on clinical needs, person-centred care considers an individual's values, preferences, </w:t>
      </w:r>
      <w:r w:rsidRPr="251B0343" w:rsidR="2519EDB2">
        <w:rPr>
          <w:rFonts w:ascii="Arial Nova" w:hAnsi="Arial Nova" w:eastAsia="Arial Nova" w:cs="Arial Nova"/>
          <w:noProof w:val="0"/>
          <w:sz w:val="22"/>
          <w:szCs w:val="22"/>
          <w:lang w:val="en-GB"/>
        </w:rPr>
        <w:t>experiences,</w:t>
      </w:r>
      <w:r w:rsidRPr="251B0343" w:rsidR="486971A2">
        <w:rPr>
          <w:rFonts w:ascii="Arial Nova" w:hAnsi="Arial Nova" w:eastAsia="Arial Nova" w:cs="Arial Nova"/>
          <w:noProof w:val="0"/>
          <w:sz w:val="22"/>
          <w:szCs w:val="22"/>
          <w:lang w:val="en-GB"/>
        </w:rPr>
        <w:t xml:space="preserve"> and aspirations to ensure that care is tailored to their unique circumstances (McCormack and McCance, 2021). Within residential care homes, where many residents live with multiple long-term conditions, </w:t>
      </w:r>
      <w:r w:rsidRPr="251B0343" w:rsidR="01702DD0">
        <w:rPr>
          <w:rFonts w:ascii="Arial Nova" w:hAnsi="Arial Nova" w:eastAsia="Arial Nova" w:cs="Arial Nova"/>
          <w:noProof w:val="0"/>
          <w:sz w:val="22"/>
          <w:szCs w:val="22"/>
          <w:lang w:val="en-GB"/>
        </w:rPr>
        <w:t>frailty,</w:t>
      </w:r>
      <w:r w:rsidRPr="251B0343" w:rsidR="486971A2">
        <w:rPr>
          <w:rFonts w:ascii="Arial Nova" w:hAnsi="Arial Nova" w:eastAsia="Arial Nova" w:cs="Arial Nova"/>
          <w:noProof w:val="0"/>
          <w:sz w:val="22"/>
          <w:szCs w:val="22"/>
          <w:lang w:val="en-GB"/>
        </w:rPr>
        <w:t xml:space="preserve"> or dementia, adopting a person-centred approach is essential to promoting dignity, </w:t>
      </w:r>
      <w:r w:rsidRPr="251B0343" w:rsidR="0142D4C5">
        <w:rPr>
          <w:rFonts w:ascii="Arial Nova" w:hAnsi="Arial Nova" w:eastAsia="Arial Nova" w:cs="Arial Nova"/>
          <w:noProof w:val="0"/>
          <w:sz w:val="22"/>
          <w:szCs w:val="22"/>
          <w:lang w:val="en-GB"/>
        </w:rPr>
        <w:t>independence,</w:t>
      </w:r>
      <w:r w:rsidRPr="251B0343" w:rsidR="486971A2">
        <w:rPr>
          <w:rFonts w:ascii="Arial Nova" w:hAnsi="Arial Nova" w:eastAsia="Arial Nova" w:cs="Arial Nova"/>
          <w:noProof w:val="0"/>
          <w:sz w:val="22"/>
          <w:szCs w:val="22"/>
          <w:lang w:val="en-GB"/>
        </w:rPr>
        <w:t xml:space="preserve"> and quality of life.</w:t>
      </w:r>
    </w:p>
    <w:p w:rsidR="486971A2" w:rsidP="251B0343" w:rsidRDefault="486971A2" w14:paraId="57DE271B" w14:textId="1F902F29">
      <w:pPr>
        <w:spacing w:before="240" w:beforeAutospacing="off" w:after="240" w:afterAutospacing="off" w:line="360" w:lineRule="auto"/>
      </w:pPr>
      <w:r w:rsidRPr="251B0343" w:rsidR="486971A2">
        <w:rPr>
          <w:rFonts w:ascii="Arial Nova" w:hAnsi="Arial Nova" w:eastAsia="Arial Nova" w:cs="Arial Nova"/>
          <w:noProof w:val="0"/>
          <w:sz w:val="22"/>
          <w:szCs w:val="22"/>
          <w:lang w:val="en-GB"/>
        </w:rPr>
        <w:t xml:space="preserve">Delivering high-quality care within residential settings also depends upon effective partnership working. Care home residents often </w:t>
      </w:r>
      <w:r w:rsidRPr="251B0343" w:rsidR="486971A2">
        <w:rPr>
          <w:rFonts w:ascii="Arial Nova" w:hAnsi="Arial Nova" w:eastAsia="Arial Nova" w:cs="Arial Nova"/>
          <w:noProof w:val="0"/>
          <w:sz w:val="22"/>
          <w:szCs w:val="22"/>
          <w:lang w:val="en-GB"/>
        </w:rPr>
        <w:t>require</w:t>
      </w:r>
      <w:r w:rsidRPr="251B0343" w:rsidR="486971A2">
        <w:rPr>
          <w:rFonts w:ascii="Arial Nova" w:hAnsi="Arial Nova" w:eastAsia="Arial Nova" w:cs="Arial Nova"/>
          <w:noProof w:val="0"/>
          <w:sz w:val="22"/>
          <w:szCs w:val="22"/>
          <w:lang w:val="en-GB"/>
        </w:rPr>
        <w:t xml:space="preserve"> support from a range of professionals, including nurses, general practitioners, social workers, </w:t>
      </w:r>
      <w:r w:rsidRPr="251B0343" w:rsidR="6B8790E7">
        <w:rPr>
          <w:rFonts w:ascii="Arial Nova" w:hAnsi="Arial Nova" w:eastAsia="Arial Nova" w:cs="Arial Nova"/>
          <w:noProof w:val="0"/>
          <w:sz w:val="22"/>
          <w:szCs w:val="22"/>
          <w:lang w:val="en-GB"/>
        </w:rPr>
        <w:t>therapists,</w:t>
      </w:r>
      <w:r w:rsidRPr="251B0343" w:rsidR="486971A2">
        <w:rPr>
          <w:rFonts w:ascii="Arial Nova" w:hAnsi="Arial Nova" w:eastAsia="Arial Nova" w:cs="Arial Nova"/>
          <w:noProof w:val="0"/>
          <w:sz w:val="22"/>
          <w:szCs w:val="22"/>
          <w:lang w:val="en-GB"/>
        </w:rPr>
        <w:t xml:space="preserve"> and pharmacists. Collaborative working enables these professionals to share information, coordinate interventions and provide holistic care that meets residents' changing needs (Glasby and Dickinson, 2021). However, both person-centred care and partnership working can be influenced by organisational pressures, workforce </w:t>
      </w:r>
      <w:r w:rsidRPr="251B0343" w:rsidR="47F1005F">
        <w:rPr>
          <w:rFonts w:ascii="Arial Nova" w:hAnsi="Arial Nova" w:eastAsia="Arial Nova" w:cs="Arial Nova"/>
          <w:noProof w:val="0"/>
          <w:sz w:val="22"/>
          <w:szCs w:val="22"/>
          <w:lang w:val="en-GB"/>
        </w:rPr>
        <w:t>shortages,</w:t>
      </w:r>
      <w:r w:rsidRPr="251B0343" w:rsidR="486971A2">
        <w:rPr>
          <w:rFonts w:ascii="Arial Nova" w:hAnsi="Arial Nova" w:eastAsia="Arial Nova" w:cs="Arial Nova"/>
          <w:noProof w:val="0"/>
          <w:sz w:val="22"/>
          <w:szCs w:val="22"/>
          <w:lang w:val="en-GB"/>
        </w:rPr>
        <w:t xml:space="preserve"> and increasing demand for services.</w:t>
      </w:r>
    </w:p>
    <w:p w:rsidR="486971A2" w:rsidP="251B0343" w:rsidRDefault="486971A2" w14:paraId="66B4700C" w14:textId="4FC3F040">
      <w:pPr>
        <w:spacing w:before="240" w:beforeAutospacing="off" w:after="240" w:afterAutospacing="off" w:line="360" w:lineRule="auto"/>
      </w:pPr>
      <w:r w:rsidRPr="251B0343" w:rsidR="486971A2">
        <w:rPr>
          <w:rFonts w:ascii="Arial Nova" w:hAnsi="Arial Nova" w:eastAsia="Arial Nova" w:cs="Arial Nova"/>
          <w:noProof w:val="0"/>
          <w:sz w:val="22"/>
          <w:szCs w:val="22"/>
          <w:lang w:val="en-GB"/>
        </w:rPr>
        <w:t>This report critically evaluates person-centred care and partnership working within a residential care home. It examines the benefits and limitations of person-centred care, critically analyses a theoretical model underpinning its delivery, explores the ethical principles that guide professional practice, evaluates partnership working and considers its application within residential care. The report also examines relevant legislation and policy before presenting recommendations to strengthen person-centred care and partnership working within UK health and social care services</w:t>
      </w:r>
      <w:r w:rsidRPr="251B0343" w:rsidR="13A1605C">
        <w:rPr>
          <w:rFonts w:ascii="Arial Nova" w:hAnsi="Arial Nova" w:eastAsia="Arial Nova" w:cs="Arial Nova"/>
          <w:noProof w:val="0"/>
          <w:sz w:val="22"/>
          <w:szCs w:val="22"/>
          <w:lang w:val="en-GB"/>
        </w:rPr>
        <w:t xml:space="preserve">. </w:t>
      </w:r>
    </w:p>
    <w:p w:rsidR="486773DB" w:rsidP="251B0343" w:rsidRDefault="486773DB" w14:paraId="22E2D3B2" w14:textId="7EA66CA7">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251B0343" w:rsidR="486773DB">
        <w:rPr>
          <w:rFonts w:ascii="Arial Nova" w:hAnsi="Arial Nova" w:eastAsia="Arial Nova" w:cs="Arial Nova"/>
          <w:b w:val="1"/>
          <w:bCs w:val="1"/>
          <w:noProof w:val="0"/>
          <w:color w:val="000000" w:themeColor="text1" w:themeTint="FF" w:themeShade="FF"/>
          <w:sz w:val="24"/>
          <w:szCs w:val="24"/>
          <w:lang w:val="en-GB"/>
        </w:rPr>
        <w:t xml:space="preserve">Person-Centred Care </w:t>
      </w:r>
    </w:p>
    <w:p w:rsidR="486773DB" w:rsidP="251B0343" w:rsidRDefault="486773DB" w14:paraId="7B032FE2" w14:textId="7F177452">
      <w:pPr>
        <w:spacing w:before="240" w:beforeAutospacing="off" w:after="240" w:afterAutospacing="off" w:line="360" w:lineRule="auto"/>
      </w:pPr>
      <w:r w:rsidRPr="251B0343" w:rsidR="486773DB">
        <w:rPr>
          <w:rFonts w:ascii="Arial Nova" w:hAnsi="Arial Nova" w:eastAsia="Arial Nova" w:cs="Arial Nova"/>
          <w:noProof w:val="0"/>
          <w:sz w:val="22"/>
          <w:szCs w:val="22"/>
          <w:lang w:val="en-GB"/>
        </w:rPr>
        <w:t xml:space="preserve">Person-centred care (PCC) is a philosophy of care that recognises individuals as active partners in decisions relating to their health and wellbeing. Rather than focusing solely on a person's illness or disability, PCC considers their values, preferences, </w:t>
      </w:r>
      <w:r w:rsidRPr="251B0343" w:rsidR="68050688">
        <w:rPr>
          <w:rFonts w:ascii="Arial Nova" w:hAnsi="Arial Nova" w:eastAsia="Arial Nova" w:cs="Arial Nova"/>
          <w:noProof w:val="0"/>
          <w:sz w:val="22"/>
          <w:szCs w:val="22"/>
          <w:lang w:val="en-GB"/>
        </w:rPr>
        <w:t>experiences,</w:t>
      </w:r>
      <w:r w:rsidRPr="251B0343" w:rsidR="486773DB">
        <w:rPr>
          <w:rFonts w:ascii="Arial Nova" w:hAnsi="Arial Nova" w:eastAsia="Arial Nova" w:cs="Arial Nova"/>
          <w:noProof w:val="0"/>
          <w:sz w:val="22"/>
          <w:szCs w:val="22"/>
          <w:lang w:val="en-GB"/>
        </w:rPr>
        <w:t xml:space="preserve"> and personal goals when planning and delivering care. McCormack and McCance (2021) describe person-centred care as an approach that promotes meaningful relationships between professionals and individuals, ensuring care is tailored to each person's unique circumstances. Within residential care homes, this approach is particularly important as residents often have complex physical, </w:t>
      </w:r>
      <w:r w:rsidRPr="251B0343" w:rsidR="70385ED3">
        <w:rPr>
          <w:rFonts w:ascii="Arial Nova" w:hAnsi="Arial Nova" w:eastAsia="Arial Nova" w:cs="Arial Nova"/>
          <w:noProof w:val="0"/>
          <w:sz w:val="22"/>
          <w:szCs w:val="22"/>
          <w:lang w:val="en-GB"/>
        </w:rPr>
        <w:t>emotional,</w:t>
      </w:r>
      <w:r w:rsidRPr="251B0343" w:rsidR="486773DB">
        <w:rPr>
          <w:rFonts w:ascii="Arial Nova" w:hAnsi="Arial Nova" w:eastAsia="Arial Nova" w:cs="Arial Nova"/>
          <w:noProof w:val="0"/>
          <w:sz w:val="22"/>
          <w:szCs w:val="22"/>
          <w:lang w:val="en-GB"/>
        </w:rPr>
        <w:t xml:space="preserve"> and social needs that require personalised support.</w:t>
      </w:r>
    </w:p>
    <w:p w:rsidR="486773DB" w:rsidP="251B0343" w:rsidRDefault="486773DB" w14:paraId="7139AAB2" w14:textId="13351CAE">
      <w:pPr>
        <w:spacing w:before="240" w:beforeAutospacing="off" w:after="240" w:afterAutospacing="off" w:line="360" w:lineRule="auto"/>
      </w:pPr>
      <w:r w:rsidRPr="251B0343" w:rsidR="486773DB">
        <w:rPr>
          <w:rFonts w:ascii="Arial Nova" w:hAnsi="Arial Nova" w:eastAsia="Arial Nova" w:cs="Arial Nova"/>
          <w:noProof w:val="0"/>
          <w:sz w:val="22"/>
          <w:szCs w:val="22"/>
          <w:lang w:val="en-GB"/>
        </w:rPr>
        <w:t xml:space="preserve">One of the main benefits of person-centred care is that it promotes dignity, </w:t>
      </w:r>
      <w:r w:rsidRPr="251B0343" w:rsidR="58FFFF98">
        <w:rPr>
          <w:rFonts w:ascii="Arial Nova" w:hAnsi="Arial Nova" w:eastAsia="Arial Nova" w:cs="Arial Nova"/>
          <w:noProof w:val="0"/>
          <w:sz w:val="22"/>
          <w:szCs w:val="22"/>
          <w:lang w:val="en-GB"/>
        </w:rPr>
        <w:t>independence,</w:t>
      </w:r>
      <w:r w:rsidRPr="251B0343" w:rsidR="486773DB">
        <w:rPr>
          <w:rFonts w:ascii="Arial Nova" w:hAnsi="Arial Nova" w:eastAsia="Arial Nova" w:cs="Arial Nova"/>
          <w:noProof w:val="0"/>
          <w:sz w:val="22"/>
          <w:szCs w:val="22"/>
          <w:lang w:val="en-GB"/>
        </w:rPr>
        <w:t xml:space="preserve"> and choice. When residents are encouraged to </w:t>
      </w:r>
      <w:r w:rsidRPr="251B0343" w:rsidR="486773DB">
        <w:rPr>
          <w:rFonts w:ascii="Arial Nova" w:hAnsi="Arial Nova" w:eastAsia="Arial Nova" w:cs="Arial Nova"/>
          <w:noProof w:val="0"/>
          <w:sz w:val="22"/>
          <w:szCs w:val="22"/>
          <w:lang w:val="en-GB"/>
        </w:rPr>
        <w:t>participate</w:t>
      </w:r>
      <w:r w:rsidRPr="251B0343" w:rsidR="486773DB">
        <w:rPr>
          <w:rFonts w:ascii="Arial Nova" w:hAnsi="Arial Nova" w:eastAsia="Arial Nova" w:cs="Arial Nova"/>
          <w:noProof w:val="0"/>
          <w:sz w:val="22"/>
          <w:szCs w:val="22"/>
          <w:lang w:val="en-GB"/>
        </w:rPr>
        <w:t xml:space="preserve"> in decisions about their care, they are more likely to feel respected and valued, which can improve their overall wellbeing (Barry and Edgman-Levitan, 2012). In care homes, this may include respecting preferred daily routines, involving residents in care planning and encouraging participation in meaningful activities. Brooker (2007) suggests that recognising an individual's life history and personal identity is particularly beneficial for people living with dementia, as it supports emotional wellbeing and strengthens relationships between residents, </w:t>
      </w:r>
      <w:r w:rsidRPr="251B0343" w:rsidR="500B44AF">
        <w:rPr>
          <w:rFonts w:ascii="Arial Nova" w:hAnsi="Arial Nova" w:eastAsia="Arial Nova" w:cs="Arial Nova"/>
          <w:noProof w:val="0"/>
          <w:sz w:val="22"/>
          <w:szCs w:val="22"/>
          <w:lang w:val="en-GB"/>
        </w:rPr>
        <w:t>families,</w:t>
      </w:r>
      <w:r w:rsidRPr="251B0343" w:rsidR="486773DB">
        <w:rPr>
          <w:rFonts w:ascii="Arial Nova" w:hAnsi="Arial Nova" w:eastAsia="Arial Nova" w:cs="Arial Nova"/>
          <w:noProof w:val="0"/>
          <w:sz w:val="22"/>
          <w:szCs w:val="22"/>
          <w:lang w:val="en-GB"/>
        </w:rPr>
        <w:t xml:space="preserve"> and care staff.</w:t>
      </w:r>
    </w:p>
    <w:p w:rsidR="486773DB" w:rsidP="251B0343" w:rsidRDefault="486773DB" w14:paraId="2B8316BF" w14:textId="00AFFE0C">
      <w:pPr>
        <w:spacing w:before="240" w:beforeAutospacing="off" w:after="240" w:afterAutospacing="off" w:line="360" w:lineRule="auto"/>
      </w:pPr>
      <w:r w:rsidRPr="251B0343" w:rsidR="486773DB">
        <w:rPr>
          <w:rFonts w:ascii="Arial Nova" w:hAnsi="Arial Nova" w:eastAsia="Arial Nova" w:cs="Arial Nova"/>
          <w:noProof w:val="0"/>
          <w:sz w:val="22"/>
          <w:szCs w:val="22"/>
          <w:lang w:val="en-GB"/>
        </w:rPr>
        <w:t xml:space="preserve">Despite these advantages, delivering person-centred care consistently can be challenging. Workforce shortages, increasing demand for services and limited resources may reduce the time available for meaningful communication, leading staff to prioritise essential tasks over personalised interactions. In addition, residents with advanced dementia or reduced mental capacity may experience difficulties expressing their preferences, requiring professionals to balance individual choice with their responsibility to provide safe and effective care. Therefore, although person-centred care is recognised as the preferred approach within modern health and social care, its success depends on adequate staffing, effective leadership and an organisational culture that supports personalised care in everyday practice. </w:t>
      </w:r>
    </w:p>
    <w:p w:rsidR="486773DB" w:rsidP="251B0343" w:rsidRDefault="486773DB" w14:paraId="5226ACD6" w14:textId="43AB533D">
      <w:pPr>
        <w:spacing w:before="240" w:beforeAutospacing="off" w:after="240" w:afterAutospacing="off" w:line="360" w:lineRule="auto"/>
      </w:pPr>
      <w:r w:rsidRPr="251B0343" w:rsidR="486773DB">
        <w:rPr>
          <w:rFonts w:ascii="Arial Nova" w:hAnsi="Arial Nova" w:eastAsia="Arial Nova" w:cs="Arial Nova"/>
          <w:b w:val="1"/>
          <w:bCs w:val="1"/>
          <w:noProof w:val="0"/>
          <w:color w:val="000000" w:themeColor="text1" w:themeTint="FF" w:themeShade="FF"/>
          <w:sz w:val="24"/>
          <w:szCs w:val="24"/>
          <w:lang w:val="en-GB"/>
        </w:rPr>
        <w:t xml:space="preserve">Theoretical Model </w:t>
      </w:r>
    </w:p>
    <w:p w:rsidR="3912D914" w:rsidP="251B0343" w:rsidRDefault="3912D914" w14:paraId="5442ACB0" w14:textId="175F0813">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3912D914">
        <w:rPr>
          <w:rFonts w:ascii="Arial Nova" w:hAnsi="Arial Nova" w:eastAsia="Arial Nova" w:cs="Arial Nova"/>
          <w:b w:val="0"/>
          <w:bCs w:val="0"/>
          <w:noProof w:val="0"/>
          <w:sz w:val="22"/>
          <w:szCs w:val="22"/>
          <w:lang w:val="en-GB"/>
        </w:rPr>
        <w:t xml:space="preserve">Tom Kitwood's Person-Centred Dementia Care Model is one of the most influential frameworks underpinning person-centred care in residential care homes. </w:t>
      </w:r>
      <w:r w:rsidRPr="251B0343" w:rsidR="3912D914">
        <w:rPr>
          <w:rFonts w:ascii="Arial Nova" w:hAnsi="Arial Nova" w:eastAsia="Arial Nova" w:cs="Arial Nova"/>
          <w:b w:val="0"/>
          <w:bCs w:val="0"/>
          <w:noProof w:val="0"/>
          <w:sz w:val="22"/>
          <w:szCs w:val="22"/>
          <w:lang w:val="en-GB"/>
        </w:rPr>
        <w:t>Kitwood</w:t>
      </w:r>
      <w:r w:rsidRPr="251B0343" w:rsidR="3912D914">
        <w:rPr>
          <w:rFonts w:ascii="Arial Nova" w:hAnsi="Arial Nova" w:eastAsia="Arial Nova" w:cs="Arial Nova"/>
          <w:b w:val="0"/>
          <w:bCs w:val="0"/>
          <w:noProof w:val="0"/>
          <w:sz w:val="22"/>
          <w:szCs w:val="22"/>
          <w:lang w:val="en-GB"/>
        </w:rPr>
        <w:t xml:space="preserve"> (1997) challenged the traditional biomedical approach to dementia by arguing that individuals should be valued for who they are rather than defined by their condition. His concept of personhood emphasises that every individual has the right to dignity, </w:t>
      </w:r>
      <w:r w:rsidRPr="251B0343" w:rsidR="27A1E4C2">
        <w:rPr>
          <w:rFonts w:ascii="Arial Nova" w:hAnsi="Arial Nova" w:eastAsia="Arial Nova" w:cs="Arial Nova"/>
          <w:b w:val="0"/>
          <w:bCs w:val="0"/>
          <w:noProof w:val="0"/>
          <w:sz w:val="22"/>
          <w:szCs w:val="22"/>
          <w:lang w:val="en-GB"/>
        </w:rPr>
        <w:t>respect,</w:t>
      </w:r>
      <w:r w:rsidRPr="251B0343" w:rsidR="3912D914">
        <w:rPr>
          <w:rFonts w:ascii="Arial Nova" w:hAnsi="Arial Nova" w:eastAsia="Arial Nova" w:cs="Arial Nova"/>
          <w:b w:val="0"/>
          <w:bCs w:val="0"/>
          <w:noProof w:val="0"/>
          <w:sz w:val="22"/>
          <w:szCs w:val="22"/>
          <w:lang w:val="en-GB"/>
        </w:rPr>
        <w:t xml:space="preserve"> and meaningful relationships, regardless of cognitive decline.</w:t>
      </w:r>
    </w:p>
    <w:p w:rsidR="3912D914" w:rsidP="251B0343" w:rsidRDefault="3912D914" w14:paraId="6179E37B" w14:textId="365D2739">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3912D914">
        <w:rPr>
          <w:rFonts w:ascii="Arial Nova" w:hAnsi="Arial Nova" w:eastAsia="Arial Nova" w:cs="Arial Nova"/>
          <w:b w:val="0"/>
          <w:bCs w:val="0"/>
          <w:noProof w:val="0"/>
          <w:sz w:val="22"/>
          <w:szCs w:val="22"/>
          <w:lang w:val="en-GB"/>
        </w:rPr>
        <w:t xml:space="preserve">A major strength of </w:t>
      </w:r>
      <w:r w:rsidRPr="251B0343" w:rsidR="3912D914">
        <w:rPr>
          <w:rFonts w:ascii="Arial Nova" w:hAnsi="Arial Nova" w:eastAsia="Arial Nova" w:cs="Arial Nova"/>
          <w:b w:val="0"/>
          <w:bCs w:val="0"/>
          <w:noProof w:val="0"/>
          <w:sz w:val="22"/>
          <w:szCs w:val="22"/>
          <w:lang w:val="en-GB"/>
        </w:rPr>
        <w:t>Kitwood's</w:t>
      </w:r>
      <w:r w:rsidRPr="251B0343" w:rsidR="3912D914">
        <w:rPr>
          <w:rFonts w:ascii="Arial Nova" w:hAnsi="Arial Nova" w:eastAsia="Arial Nova" w:cs="Arial Nova"/>
          <w:b w:val="0"/>
          <w:bCs w:val="0"/>
          <w:noProof w:val="0"/>
          <w:sz w:val="22"/>
          <w:szCs w:val="22"/>
          <w:lang w:val="en-GB"/>
        </w:rPr>
        <w:t xml:space="preserve"> model is its </w:t>
      </w:r>
      <w:r w:rsidRPr="251B0343" w:rsidR="37111605">
        <w:rPr>
          <w:rFonts w:ascii="Arial Nova" w:hAnsi="Arial Nova" w:eastAsia="Arial Nova" w:cs="Arial Nova"/>
          <w:b w:val="0"/>
          <w:bCs w:val="0"/>
          <w:noProof w:val="0"/>
          <w:sz w:val="22"/>
          <w:szCs w:val="22"/>
          <w:lang w:val="en-GB"/>
        </w:rPr>
        <w:t>comprehensive approach</w:t>
      </w:r>
      <w:r w:rsidRPr="251B0343" w:rsidR="3912D914">
        <w:rPr>
          <w:rFonts w:ascii="Arial Nova" w:hAnsi="Arial Nova" w:eastAsia="Arial Nova" w:cs="Arial Nova"/>
          <w:b w:val="0"/>
          <w:bCs w:val="0"/>
          <w:noProof w:val="0"/>
          <w:sz w:val="22"/>
          <w:szCs w:val="22"/>
          <w:lang w:val="en-GB"/>
        </w:rPr>
        <w:t xml:space="preserve">, encouraging professionals to consider emotional, </w:t>
      </w:r>
      <w:r w:rsidRPr="251B0343" w:rsidR="3618EDF6">
        <w:rPr>
          <w:rFonts w:ascii="Arial Nova" w:hAnsi="Arial Nova" w:eastAsia="Arial Nova" w:cs="Arial Nova"/>
          <w:b w:val="0"/>
          <w:bCs w:val="0"/>
          <w:noProof w:val="0"/>
          <w:sz w:val="22"/>
          <w:szCs w:val="22"/>
          <w:lang w:val="en-GB"/>
        </w:rPr>
        <w:t>psychological,</w:t>
      </w:r>
      <w:r w:rsidRPr="251B0343" w:rsidR="3912D914">
        <w:rPr>
          <w:rFonts w:ascii="Arial Nova" w:hAnsi="Arial Nova" w:eastAsia="Arial Nova" w:cs="Arial Nova"/>
          <w:b w:val="0"/>
          <w:bCs w:val="0"/>
          <w:noProof w:val="0"/>
          <w:sz w:val="22"/>
          <w:szCs w:val="22"/>
          <w:lang w:val="en-GB"/>
        </w:rPr>
        <w:t xml:space="preserve"> and social needs alongside physical health. Brooker (2007) further developed this approach by emphasising the importance of identity, </w:t>
      </w:r>
      <w:r w:rsidRPr="251B0343" w:rsidR="32708562">
        <w:rPr>
          <w:rFonts w:ascii="Arial Nova" w:hAnsi="Arial Nova" w:eastAsia="Arial Nova" w:cs="Arial Nova"/>
          <w:b w:val="0"/>
          <w:bCs w:val="0"/>
          <w:noProof w:val="0"/>
          <w:sz w:val="22"/>
          <w:szCs w:val="22"/>
          <w:lang w:val="en-GB"/>
        </w:rPr>
        <w:t>inclusion,</w:t>
      </w:r>
      <w:r w:rsidRPr="251B0343" w:rsidR="3912D914">
        <w:rPr>
          <w:rFonts w:ascii="Arial Nova" w:hAnsi="Arial Nova" w:eastAsia="Arial Nova" w:cs="Arial Nova"/>
          <w:b w:val="0"/>
          <w:bCs w:val="0"/>
          <w:noProof w:val="0"/>
          <w:sz w:val="22"/>
          <w:szCs w:val="22"/>
          <w:lang w:val="en-GB"/>
        </w:rPr>
        <w:t xml:space="preserve"> and meaningful occupation. Within residential care homes, these principles support personalised care by encouraging residents to </w:t>
      </w:r>
      <w:r w:rsidRPr="251B0343" w:rsidR="3912D914">
        <w:rPr>
          <w:rFonts w:ascii="Arial Nova" w:hAnsi="Arial Nova" w:eastAsia="Arial Nova" w:cs="Arial Nova"/>
          <w:b w:val="0"/>
          <w:bCs w:val="0"/>
          <w:noProof w:val="0"/>
          <w:sz w:val="22"/>
          <w:szCs w:val="22"/>
          <w:lang w:val="en-GB"/>
        </w:rPr>
        <w:t>maintain</w:t>
      </w:r>
      <w:r w:rsidRPr="251B0343" w:rsidR="3912D914">
        <w:rPr>
          <w:rFonts w:ascii="Arial Nova" w:hAnsi="Arial Nova" w:eastAsia="Arial Nova" w:cs="Arial Nova"/>
          <w:b w:val="0"/>
          <w:bCs w:val="0"/>
          <w:noProof w:val="0"/>
          <w:sz w:val="22"/>
          <w:szCs w:val="22"/>
          <w:lang w:val="en-GB"/>
        </w:rPr>
        <w:t xml:space="preserve"> familiar routines, participate in activities and remain involved in decisions about their care wherever possible.</w:t>
      </w:r>
    </w:p>
    <w:p w:rsidR="3912D914" w:rsidP="251B0343" w:rsidRDefault="3912D914" w14:paraId="4BABC8C2" w14:textId="725F7ECF">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3912D914">
        <w:rPr>
          <w:rFonts w:ascii="Arial Nova" w:hAnsi="Arial Nova" w:eastAsia="Arial Nova" w:cs="Arial Nova"/>
          <w:b w:val="0"/>
          <w:bCs w:val="0"/>
          <w:noProof w:val="0"/>
          <w:sz w:val="22"/>
          <w:szCs w:val="22"/>
          <w:lang w:val="en-GB"/>
        </w:rPr>
        <w:t xml:space="preserve">Research suggests that person-centred dementia care can improve residents' wellbeing and strengthen relationships between staff and those receiving care (Fazio </w:t>
      </w:r>
      <w:r w:rsidRPr="251B0343" w:rsidR="3912D914">
        <w:rPr>
          <w:rFonts w:ascii="Arial Nova" w:hAnsi="Arial Nova" w:eastAsia="Arial Nova" w:cs="Arial Nova"/>
          <w:b w:val="0"/>
          <w:bCs w:val="0"/>
          <w:i w:val="1"/>
          <w:iCs w:val="1"/>
          <w:noProof w:val="0"/>
          <w:sz w:val="22"/>
          <w:szCs w:val="22"/>
          <w:lang w:val="en-GB"/>
        </w:rPr>
        <w:t>et al</w:t>
      </w:r>
      <w:r w:rsidRPr="251B0343" w:rsidR="3912D914">
        <w:rPr>
          <w:rFonts w:ascii="Arial Nova" w:hAnsi="Arial Nova" w:eastAsia="Arial Nova" w:cs="Arial Nova"/>
          <w:b w:val="0"/>
          <w:bCs w:val="0"/>
          <w:noProof w:val="0"/>
          <w:sz w:val="22"/>
          <w:szCs w:val="22"/>
          <w:lang w:val="en-GB"/>
        </w:rPr>
        <w:t xml:space="preserve">., 2018). However, implementing the model consistently can be challenging. Workforce shortages, limited </w:t>
      </w:r>
      <w:r w:rsidRPr="251B0343" w:rsidR="13F39C77">
        <w:rPr>
          <w:rFonts w:ascii="Arial Nova" w:hAnsi="Arial Nova" w:eastAsia="Arial Nova" w:cs="Arial Nova"/>
          <w:b w:val="0"/>
          <w:bCs w:val="0"/>
          <w:noProof w:val="0"/>
          <w:sz w:val="22"/>
          <w:szCs w:val="22"/>
          <w:lang w:val="en-GB"/>
        </w:rPr>
        <w:t>resources,</w:t>
      </w:r>
      <w:r w:rsidRPr="251B0343" w:rsidR="3912D914">
        <w:rPr>
          <w:rFonts w:ascii="Arial Nova" w:hAnsi="Arial Nova" w:eastAsia="Arial Nova" w:cs="Arial Nova"/>
          <w:b w:val="0"/>
          <w:bCs w:val="0"/>
          <w:noProof w:val="0"/>
          <w:sz w:val="22"/>
          <w:szCs w:val="22"/>
          <w:lang w:val="en-GB"/>
        </w:rPr>
        <w:t xml:space="preserve"> and increasing workloads may reduce opportunities for meaningful interactions, causing care to become task-focused rather than relationship-centred. In addition, communication difficulties associated with advanced dementia may make it harder to </w:t>
      </w:r>
      <w:r w:rsidRPr="251B0343" w:rsidR="3912D914">
        <w:rPr>
          <w:rFonts w:ascii="Arial Nova" w:hAnsi="Arial Nova" w:eastAsia="Arial Nova" w:cs="Arial Nova"/>
          <w:b w:val="0"/>
          <w:bCs w:val="0"/>
          <w:noProof w:val="0"/>
          <w:sz w:val="22"/>
          <w:szCs w:val="22"/>
          <w:lang w:val="en-GB"/>
        </w:rPr>
        <w:t>identify</w:t>
      </w:r>
      <w:r w:rsidRPr="251B0343" w:rsidR="3912D914">
        <w:rPr>
          <w:rFonts w:ascii="Arial Nova" w:hAnsi="Arial Nova" w:eastAsia="Arial Nova" w:cs="Arial Nova"/>
          <w:b w:val="0"/>
          <w:bCs w:val="0"/>
          <w:noProof w:val="0"/>
          <w:sz w:val="22"/>
          <w:szCs w:val="22"/>
          <w:lang w:val="en-GB"/>
        </w:rPr>
        <w:t xml:space="preserve"> and respect residents' preferences.</w:t>
      </w:r>
    </w:p>
    <w:p w:rsidR="3912D914" w:rsidP="251B0343" w:rsidRDefault="3912D914" w14:paraId="530E4D89" w14:textId="2C2FC90A">
      <w:pPr>
        <w:spacing w:before="240" w:beforeAutospacing="off" w:after="240" w:afterAutospacing="off" w:line="360" w:lineRule="auto"/>
        <w:rPr>
          <w:rFonts w:ascii="Arial Nova" w:hAnsi="Arial Nova" w:eastAsia="Arial Nova" w:cs="Arial Nova"/>
          <w:b w:val="1"/>
          <w:bCs w:val="1"/>
          <w:noProof w:val="0"/>
          <w:sz w:val="24"/>
          <w:szCs w:val="24"/>
          <w:lang w:val="en-GB"/>
        </w:rPr>
      </w:pPr>
      <w:r w:rsidRPr="251B0343" w:rsidR="3912D914">
        <w:rPr>
          <w:rFonts w:ascii="Arial Nova" w:hAnsi="Arial Nova" w:eastAsia="Arial Nova" w:cs="Arial Nova"/>
          <w:b w:val="0"/>
          <w:bCs w:val="0"/>
          <w:noProof w:val="0"/>
          <w:sz w:val="22"/>
          <w:szCs w:val="22"/>
          <w:lang w:val="en-GB"/>
        </w:rPr>
        <w:t>Kitwood's</w:t>
      </w:r>
      <w:r w:rsidRPr="251B0343" w:rsidR="3912D914">
        <w:rPr>
          <w:rFonts w:ascii="Arial Nova" w:hAnsi="Arial Nova" w:eastAsia="Arial Nova" w:cs="Arial Nova"/>
          <w:b w:val="0"/>
          <w:bCs w:val="0"/>
          <w:noProof w:val="0"/>
          <w:sz w:val="22"/>
          <w:szCs w:val="22"/>
          <w:lang w:val="en-GB"/>
        </w:rPr>
        <w:t xml:space="preserve"> model continues to provide </w:t>
      </w:r>
      <w:r w:rsidRPr="251B0343" w:rsidR="3365C688">
        <w:rPr>
          <w:rFonts w:ascii="Arial Nova" w:hAnsi="Arial Nova" w:eastAsia="Arial Nova" w:cs="Arial Nova"/>
          <w:b w:val="0"/>
          <w:bCs w:val="0"/>
          <w:noProof w:val="0"/>
          <w:sz w:val="22"/>
          <w:szCs w:val="22"/>
          <w:lang w:val="en-GB"/>
        </w:rPr>
        <w:t>a solid foundation</w:t>
      </w:r>
      <w:r w:rsidRPr="251B0343" w:rsidR="3912D914">
        <w:rPr>
          <w:rFonts w:ascii="Arial Nova" w:hAnsi="Arial Nova" w:eastAsia="Arial Nova" w:cs="Arial Nova"/>
          <w:b w:val="0"/>
          <w:bCs w:val="0"/>
          <w:noProof w:val="0"/>
          <w:sz w:val="22"/>
          <w:szCs w:val="22"/>
          <w:lang w:val="en-GB"/>
        </w:rPr>
        <w:t xml:space="preserve"> for person-centred care within residential care homes. However, its effectiveness depends on adequate staffing, ongoing professional development and an organisational culture that supports person-centred practice.</w:t>
      </w:r>
    </w:p>
    <w:p w:rsidR="6CC50B86" w:rsidP="251B0343" w:rsidRDefault="6CC50B86" w14:paraId="366260BF" w14:textId="7F250800">
      <w:pPr>
        <w:spacing w:before="240" w:beforeAutospacing="off" w:after="240" w:afterAutospacing="off" w:line="360" w:lineRule="auto"/>
        <w:rPr>
          <w:rFonts w:ascii="Arial Nova" w:hAnsi="Arial Nova" w:eastAsia="Arial Nova" w:cs="Arial Nova"/>
          <w:b w:val="1"/>
          <w:bCs w:val="1"/>
          <w:noProof w:val="0"/>
          <w:sz w:val="24"/>
          <w:szCs w:val="24"/>
          <w:lang w:val="en-GB"/>
        </w:rPr>
      </w:pPr>
      <w:r w:rsidRPr="251B0343" w:rsidR="6CC50B86">
        <w:rPr>
          <w:rFonts w:ascii="Arial Nova" w:hAnsi="Arial Nova" w:eastAsia="Arial Nova" w:cs="Arial Nova"/>
          <w:b w:val="1"/>
          <w:bCs w:val="1"/>
          <w:noProof w:val="0"/>
          <w:sz w:val="24"/>
          <w:szCs w:val="24"/>
          <w:lang w:val="en-GB"/>
        </w:rPr>
        <w:t xml:space="preserve">Ethical Principles </w:t>
      </w:r>
      <w:r w:rsidRPr="251B0343" w:rsidR="4C15B809">
        <w:rPr>
          <w:rFonts w:ascii="Arial Nova" w:hAnsi="Arial Nova" w:eastAsia="Arial Nova" w:cs="Arial Nova"/>
          <w:b w:val="1"/>
          <w:bCs w:val="1"/>
          <w:noProof w:val="0"/>
          <w:sz w:val="24"/>
          <w:szCs w:val="24"/>
          <w:lang w:val="en-GB"/>
        </w:rPr>
        <w:t xml:space="preserve"> </w:t>
      </w:r>
    </w:p>
    <w:p w:rsidR="4C15B809" w:rsidP="251B0343" w:rsidRDefault="4C15B809" w14:paraId="5C3AA49C" w14:textId="490F1CD1">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15B809">
        <w:rPr>
          <w:rFonts w:ascii="Arial Nova" w:hAnsi="Arial Nova" w:eastAsia="Arial Nova" w:cs="Arial Nova"/>
          <w:b w:val="0"/>
          <w:bCs w:val="0"/>
          <w:noProof w:val="0"/>
          <w:sz w:val="22"/>
          <w:szCs w:val="22"/>
          <w:lang w:val="en-GB"/>
        </w:rPr>
        <w:t>Ethical principles guide professional decision-making and are fundamental to delivering person-centred care within residential care homes. Professionals regularly support individuals with complex health needs, dementia and reduced decision-making capacity, requiring them to balance residents' rights with the responsibility to provide safe and effective care. McCormack and McCance (2021) argue that respecting the individual is central to ethical and person-centred practice.</w:t>
      </w:r>
    </w:p>
    <w:p w:rsidR="4C15B809" w:rsidP="251B0343" w:rsidRDefault="4C15B809" w14:paraId="45A0867C" w14:textId="6874CA05">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15B809">
        <w:rPr>
          <w:rFonts w:ascii="Arial Nova" w:hAnsi="Arial Nova" w:eastAsia="Arial Nova" w:cs="Arial Nova"/>
          <w:b w:val="0"/>
          <w:bCs w:val="0"/>
          <w:noProof w:val="0"/>
          <w:sz w:val="22"/>
          <w:szCs w:val="22"/>
          <w:lang w:val="en-GB"/>
        </w:rPr>
        <w:t xml:space="preserve">One key principle is </w:t>
      </w:r>
      <w:r w:rsidRPr="251B0343" w:rsidR="4C15B809">
        <w:rPr>
          <w:rFonts w:ascii="Arial Nova" w:hAnsi="Arial Nova" w:eastAsia="Arial Nova" w:cs="Arial Nova"/>
          <w:b w:val="0"/>
          <w:bCs w:val="0"/>
          <w:noProof w:val="0"/>
          <w:sz w:val="22"/>
          <w:szCs w:val="22"/>
          <w:lang w:val="en-GB"/>
        </w:rPr>
        <w:t>autonomy</w:t>
      </w:r>
      <w:r w:rsidRPr="251B0343" w:rsidR="4C15B809">
        <w:rPr>
          <w:rFonts w:ascii="Arial Nova" w:hAnsi="Arial Nova" w:eastAsia="Arial Nova" w:cs="Arial Nova"/>
          <w:b w:val="0"/>
          <w:bCs w:val="0"/>
          <w:noProof w:val="0"/>
          <w:sz w:val="22"/>
          <w:szCs w:val="22"/>
          <w:lang w:val="en-GB"/>
        </w:rPr>
        <w:t>, which recognises an individual's right to make informed decisions about their own care. Encouraging residents to participate in care planning promotes dignity and independence. However, when individuals lack mental capacity, professionals must balance personal choice with safeguarding responsibilities and make decisions in the person's best interests (Beauchamp and Childress, 2019).</w:t>
      </w:r>
    </w:p>
    <w:p w:rsidR="4C15B809" w:rsidP="251B0343" w:rsidRDefault="4C15B809" w14:paraId="16FED248" w14:textId="740D19EB">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15B809">
        <w:rPr>
          <w:rFonts w:ascii="Arial Nova" w:hAnsi="Arial Nova" w:eastAsia="Arial Nova" w:cs="Arial Nova"/>
          <w:b w:val="0"/>
          <w:bCs w:val="0"/>
          <w:noProof w:val="0"/>
          <w:sz w:val="22"/>
          <w:szCs w:val="22"/>
          <w:lang w:val="en-GB"/>
        </w:rPr>
        <w:t xml:space="preserve">The principles of </w:t>
      </w:r>
      <w:r w:rsidRPr="251B0343" w:rsidR="4C15B809">
        <w:rPr>
          <w:rFonts w:ascii="Arial Nova" w:hAnsi="Arial Nova" w:eastAsia="Arial Nova" w:cs="Arial Nova"/>
          <w:b w:val="0"/>
          <w:bCs w:val="0"/>
          <w:noProof w:val="0"/>
          <w:sz w:val="22"/>
          <w:szCs w:val="22"/>
          <w:lang w:val="en-GB"/>
        </w:rPr>
        <w:t>beneficence</w:t>
      </w:r>
      <w:r w:rsidRPr="251B0343" w:rsidR="4C15B809">
        <w:rPr>
          <w:rFonts w:ascii="Arial Nova" w:hAnsi="Arial Nova" w:eastAsia="Arial Nova" w:cs="Arial Nova"/>
          <w:b w:val="0"/>
          <w:bCs w:val="0"/>
          <w:noProof w:val="0"/>
          <w:sz w:val="22"/>
          <w:szCs w:val="22"/>
          <w:lang w:val="en-GB"/>
        </w:rPr>
        <w:t xml:space="preserve"> and </w:t>
      </w:r>
      <w:r w:rsidRPr="251B0343" w:rsidR="4C15B809">
        <w:rPr>
          <w:rFonts w:ascii="Arial Nova" w:hAnsi="Arial Nova" w:eastAsia="Arial Nova" w:cs="Arial Nova"/>
          <w:b w:val="0"/>
          <w:bCs w:val="0"/>
          <w:noProof w:val="0"/>
          <w:sz w:val="22"/>
          <w:szCs w:val="22"/>
          <w:lang w:val="en-GB"/>
        </w:rPr>
        <w:t>non-maleficence</w:t>
      </w:r>
      <w:r w:rsidRPr="251B0343" w:rsidR="4C15B809">
        <w:rPr>
          <w:rFonts w:ascii="Arial Nova" w:hAnsi="Arial Nova" w:eastAsia="Arial Nova" w:cs="Arial Nova"/>
          <w:b w:val="0"/>
          <w:bCs w:val="0"/>
          <w:noProof w:val="0"/>
          <w:sz w:val="22"/>
          <w:szCs w:val="22"/>
          <w:lang w:val="en-GB"/>
        </w:rPr>
        <w:t xml:space="preserve"> require professionals to promote wellbeing while avoiding unnecessary harm. Within care homes, this balance can be challenging when residents wish to undertake activities that involve risk. Gallagher (2022) argues that supporting positive risk-taking can maintain independence while protecting individuals from avoidable harm.</w:t>
      </w:r>
    </w:p>
    <w:p w:rsidR="4C15B809" w:rsidP="251B0343" w:rsidRDefault="4C15B809" w14:paraId="6699D94B" w14:textId="7A29A250">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15B809">
        <w:rPr>
          <w:rFonts w:ascii="Arial Nova" w:hAnsi="Arial Nova" w:eastAsia="Arial Nova" w:cs="Arial Nova"/>
          <w:b w:val="0"/>
          <w:bCs w:val="0"/>
          <w:noProof w:val="0"/>
          <w:sz w:val="22"/>
          <w:szCs w:val="22"/>
          <w:lang w:val="en-GB"/>
        </w:rPr>
        <w:t xml:space="preserve">The principle of </w:t>
      </w:r>
      <w:r w:rsidRPr="251B0343" w:rsidR="4C15B809">
        <w:rPr>
          <w:rFonts w:ascii="Arial Nova" w:hAnsi="Arial Nova" w:eastAsia="Arial Nova" w:cs="Arial Nova"/>
          <w:b w:val="0"/>
          <w:bCs w:val="0"/>
          <w:noProof w:val="0"/>
          <w:sz w:val="22"/>
          <w:szCs w:val="22"/>
          <w:lang w:val="en-GB"/>
        </w:rPr>
        <w:t>justice</w:t>
      </w:r>
      <w:r w:rsidRPr="251B0343" w:rsidR="4C15B809">
        <w:rPr>
          <w:rFonts w:ascii="Arial Nova" w:hAnsi="Arial Nova" w:eastAsia="Arial Nova" w:cs="Arial Nova"/>
          <w:b w:val="0"/>
          <w:bCs w:val="0"/>
          <w:noProof w:val="0"/>
          <w:sz w:val="22"/>
          <w:szCs w:val="22"/>
          <w:lang w:val="en-GB"/>
        </w:rPr>
        <w:t xml:space="preserve"> ensures that care is delivered fairly and without discrimination. The Nursing and Midwifery Council (2018) requires professionals to treat people with dignity and respect, while the Care Quality Commission (2024) expects services to provide personalised and responsive care. Despite these expectations, workforce shortages and increasing service demands can make the consistent delivery of ethical, person-centred care more difficult.</w:t>
      </w:r>
    </w:p>
    <w:p w:rsidR="4C15B809" w:rsidP="251B0343" w:rsidRDefault="4C15B809" w14:paraId="7B9BB291" w14:textId="25844A1A">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15B809">
        <w:rPr>
          <w:rFonts w:ascii="Arial Nova" w:hAnsi="Arial Nova" w:eastAsia="Arial Nova" w:cs="Arial Nova"/>
          <w:b w:val="0"/>
          <w:bCs w:val="0"/>
          <w:noProof w:val="0"/>
          <w:sz w:val="22"/>
          <w:szCs w:val="22"/>
          <w:lang w:val="en-GB"/>
        </w:rPr>
        <w:t xml:space="preserve">Ethical principles provide an important framework for practice, but applying them requires professional judgement, effective </w:t>
      </w:r>
      <w:r w:rsidRPr="251B0343" w:rsidR="1FA81899">
        <w:rPr>
          <w:rFonts w:ascii="Arial Nova" w:hAnsi="Arial Nova" w:eastAsia="Arial Nova" w:cs="Arial Nova"/>
          <w:b w:val="0"/>
          <w:bCs w:val="0"/>
          <w:noProof w:val="0"/>
          <w:sz w:val="22"/>
          <w:szCs w:val="22"/>
          <w:lang w:val="en-GB"/>
        </w:rPr>
        <w:t>communication,</w:t>
      </w:r>
      <w:r w:rsidRPr="251B0343" w:rsidR="4C15B809">
        <w:rPr>
          <w:rFonts w:ascii="Arial Nova" w:hAnsi="Arial Nova" w:eastAsia="Arial Nova" w:cs="Arial Nova"/>
          <w:b w:val="0"/>
          <w:bCs w:val="0"/>
          <w:noProof w:val="0"/>
          <w:sz w:val="22"/>
          <w:szCs w:val="22"/>
          <w:lang w:val="en-GB"/>
        </w:rPr>
        <w:t xml:space="preserve"> and collaboration to ensure care </w:t>
      </w:r>
      <w:r w:rsidRPr="251B0343" w:rsidR="4C15B809">
        <w:rPr>
          <w:rFonts w:ascii="Arial Nova" w:hAnsi="Arial Nova" w:eastAsia="Arial Nova" w:cs="Arial Nova"/>
          <w:b w:val="0"/>
          <w:bCs w:val="0"/>
          <w:noProof w:val="0"/>
          <w:sz w:val="22"/>
          <w:szCs w:val="22"/>
          <w:lang w:val="en-GB"/>
        </w:rPr>
        <w:t>remains</w:t>
      </w:r>
      <w:r w:rsidRPr="251B0343" w:rsidR="4C15B809">
        <w:rPr>
          <w:rFonts w:ascii="Arial Nova" w:hAnsi="Arial Nova" w:eastAsia="Arial Nova" w:cs="Arial Nova"/>
          <w:b w:val="0"/>
          <w:bCs w:val="0"/>
          <w:noProof w:val="0"/>
          <w:sz w:val="22"/>
          <w:szCs w:val="22"/>
          <w:lang w:val="en-GB"/>
        </w:rPr>
        <w:t xml:space="preserve"> safe, </w:t>
      </w:r>
      <w:r w:rsidRPr="251B0343" w:rsidR="351570DD">
        <w:rPr>
          <w:rFonts w:ascii="Arial Nova" w:hAnsi="Arial Nova" w:eastAsia="Arial Nova" w:cs="Arial Nova"/>
          <w:b w:val="0"/>
          <w:bCs w:val="0"/>
          <w:noProof w:val="0"/>
          <w:sz w:val="22"/>
          <w:szCs w:val="22"/>
          <w:lang w:val="en-GB"/>
        </w:rPr>
        <w:t>compassionate,</w:t>
      </w:r>
      <w:r w:rsidRPr="251B0343" w:rsidR="4C15B809">
        <w:rPr>
          <w:rFonts w:ascii="Arial Nova" w:hAnsi="Arial Nova" w:eastAsia="Arial Nova" w:cs="Arial Nova"/>
          <w:b w:val="0"/>
          <w:bCs w:val="0"/>
          <w:noProof w:val="0"/>
          <w:sz w:val="22"/>
          <w:szCs w:val="22"/>
          <w:lang w:val="en-GB"/>
        </w:rPr>
        <w:t xml:space="preserve"> and centred on the individual's needs.</w:t>
      </w:r>
    </w:p>
    <w:p w:rsidR="78E31A64" w:rsidP="251B0343" w:rsidRDefault="78E31A64" w14:paraId="37EBCC55" w14:textId="44D24345">
      <w:pPr>
        <w:pStyle w:val="Heading2"/>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78E31A64">
        <w:rPr>
          <w:b w:val="1"/>
          <w:bCs w:val="1"/>
          <w:noProof w:val="0"/>
          <w:color w:val="000000" w:themeColor="text1" w:themeTint="FF" w:themeShade="FF"/>
          <w:sz w:val="24"/>
          <w:szCs w:val="24"/>
          <w:lang w:val="en-GB"/>
        </w:rPr>
        <w:t xml:space="preserve">Partnership Working </w:t>
      </w:r>
    </w:p>
    <w:p w:rsidR="78E31A64" w:rsidP="251B0343" w:rsidRDefault="78E31A64" w14:paraId="64FE52C1" w14:textId="01D07E61">
      <w:pPr>
        <w:spacing w:before="240" w:beforeAutospacing="off" w:after="240" w:afterAutospacing="off" w:line="360" w:lineRule="auto"/>
      </w:pPr>
      <w:r w:rsidRPr="251B0343" w:rsidR="78E31A64">
        <w:rPr>
          <w:rFonts w:ascii="Arial Nova" w:hAnsi="Arial Nova" w:eastAsia="Arial Nova" w:cs="Arial Nova"/>
          <w:noProof w:val="0"/>
          <w:sz w:val="22"/>
          <w:szCs w:val="22"/>
          <w:lang w:val="en-GB"/>
        </w:rPr>
        <w:t xml:space="preserve">Partnership working is a collaborative approach in which health and social care professionals, organisations, </w:t>
      </w:r>
      <w:r w:rsidRPr="251B0343" w:rsidR="4E05354E">
        <w:rPr>
          <w:rFonts w:ascii="Arial Nova" w:hAnsi="Arial Nova" w:eastAsia="Arial Nova" w:cs="Arial Nova"/>
          <w:noProof w:val="0"/>
          <w:sz w:val="22"/>
          <w:szCs w:val="22"/>
          <w:lang w:val="en-GB"/>
        </w:rPr>
        <w:t>individuals,</w:t>
      </w:r>
      <w:r w:rsidRPr="251B0343" w:rsidR="78E31A64">
        <w:rPr>
          <w:rFonts w:ascii="Arial Nova" w:hAnsi="Arial Nova" w:eastAsia="Arial Nova" w:cs="Arial Nova"/>
          <w:noProof w:val="0"/>
          <w:sz w:val="22"/>
          <w:szCs w:val="22"/>
          <w:lang w:val="en-GB"/>
        </w:rPr>
        <w:t xml:space="preserve"> and their families work together to achieve shared goals and improve care outcomes. As the needs of people receiving care become increasingly complex, effective partnership working has become essential for delivering coordinated, </w:t>
      </w:r>
      <w:r w:rsidRPr="251B0343" w:rsidR="1FEECCA8">
        <w:rPr>
          <w:rFonts w:ascii="Arial Nova" w:hAnsi="Arial Nova" w:eastAsia="Arial Nova" w:cs="Arial Nova"/>
          <w:noProof w:val="0"/>
          <w:sz w:val="22"/>
          <w:szCs w:val="22"/>
          <w:lang w:val="en-GB"/>
        </w:rPr>
        <w:t>safe,</w:t>
      </w:r>
      <w:r w:rsidRPr="251B0343" w:rsidR="78E31A64">
        <w:rPr>
          <w:rFonts w:ascii="Arial Nova" w:hAnsi="Arial Nova" w:eastAsia="Arial Nova" w:cs="Arial Nova"/>
          <w:noProof w:val="0"/>
          <w:sz w:val="22"/>
          <w:szCs w:val="22"/>
          <w:lang w:val="en-GB"/>
        </w:rPr>
        <w:t xml:space="preserve"> and person-centred services. Glasby and Dickinson (2021) suggest that partnership working enables professionals to combine their knowledge and </w:t>
      </w:r>
      <w:r w:rsidRPr="251B0343" w:rsidR="78E31A64">
        <w:rPr>
          <w:rFonts w:ascii="Arial Nova" w:hAnsi="Arial Nova" w:eastAsia="Arial Nova" w:cs="Arial Nova"/>
          <w:noProof w:val="0"/>
          <w:sz w:val="22"/>
          <w:szCs w:val="22"/>
          <w:lang w:val="en-GB"/>
        </w:rPr>
        <w:t>expertise</w:t>
      </w:r>
      <w:r w:rsidRPr="251B0343" w:rsidR="78E31A64">
        <w:rPr>
          <w:rFonts w:ascii="Arial Nova" w:hAnsi="Arial Nova" w:eastAsia="Arial Nova" w:cs="Arial Nova"/>
          <w:noProof w:val="0"/>
          <w:sz w:val="22"/>
          <w:szCs w:val="22"/>
          <w:lang w:val="en-GB"/>
        </w:rPr>
        <w:t xml:space="preserve">, resulting in more holistic and responsive care that addresses an individual's physical, </w:t>
      </w:r>
      <w:r w:rsidRPr="251B0343" w:rsidR="4FF12CE8">
        <w:rPr>
          <w:rFonts w:ascii="Arial Nova" w:hAnsi="Arial Nova" w:eastAsia="Arial Nova" w:cs="Arial Nova"/>
          <w:noProof w:val="0"/>
          <w:sz w:val="22"/>
          <w:szCs w:val="22"/>
          <w:lang w:val="en-GB"/>
        </w:rPr>
        <w:t>emotional,</w:t>
      </w:r>
      <w:r w:rsidRPr="251B0343" w:rsidR="78E31A64">
        <w:rPr>
          <w:rFonts w:ascii="Arial Nova" w:hAnsi="Arial Nova" w:eastAsia="Arial Nova" w:cs="Arial Nova"/>
          <w:noProof w:val="0"/>
          <w:sz w:val="22"/>
          <w:szCs w:val="22"/>
          <w:lang w:val="en-GB"/>
        </w:rPr>
        <w:t xml:space="preserve"> and social needs.</w:t>
      </w:r>
    </w:p>
    <w:p w:rsidR="78E31A64" w:rsidP="251B0343" w:rsidRDefault="78E31A64" w14:paraId="1CE96ABE" w14:textId="3AD10B18">
      <w:pPr>
        <w:spacing w:before="240" w:beforeAutospacing="off" w:after="240" w:afterAutospacing="off" w:line="360" w:lineRule="auto"/>
      </w:pPr>
      <w:r w:rsidRPr="251B0343" w:rsidR="78E31A64">
        <w:rPr>
          <w:rFonts w:ascii="Arial Nova" w:hAnsi="Arial Nova" w:eastAsia="Arial Nova" w:cs="Arial Nova"/>
          <w:noProof w:val="0"/>
          <w:sz w:val="22"/>
          <w:szCs w:val="22"/>
          <w:lang w:val="en-GB"/>
        </w:rPr>
        <w:t xml:space="preserve">Within health and social care, partnership working commonly involves multidisciplinary teams </w:t>
      </w:r>
      <w:r w:rsidRPr="251B0343" w:rsidR="78E31A64">
        <w:rPr>
          <w:rFonts w:ascii="Arial Nova" w:hAnsi="Arial Nova" w:eastAsia="Arial Nova" w:cs="Arial Nova"/>
          <w:noProof w:val="0"/>
          <w:sz w:val="22"/>
          <w:szCs w:val="22"/>
          <w:lang w:val="en-GB"/>
        </w:rPr>
        <w:t>comprising</w:t>
      </w:r>
      <w:r w:rsidRPr="251B0343" w:rsidR="78E31A64">
        <w:rPr>
          <w:rFonts w:ascii="Arial Nova" w:hAnsi="Arial Nova" w:eastAsia="Arial Nova" w:cs="Arial Nova"/>
          <w:noProof w:val="0"/>
          <w:sz w:val="22"/>
          <w:szCs w:val="22"/>
          <w:lang w:val="en-GB"/>
        </w:rPr>
        <w:t xml:space="preserve"> nurses, general practitioners, social workers, occupational therapists, physiotherapists, </w:t>
      </w:r>
      <w:r w:rsidRPr="251B0343" w:rsidR="10E21C74">
        <w:rPr>
          <w:rFonts w:ascii="Arial Nova" w:hAnsi="Arial Nova" w:eastAsia="Arial Nova" w:cs="Arial Nova"/>
          <w:noProof w:val="0"/>
          <w:sz w:val="22"/>
          <w:szCs w:val="22"/>
          <w:lang w:val="en-GB"/>
        </w:rPr>
        <w:t>pharmacists,</w:t>
      </w:r>
      <w:r w:rsidRPr="251B0343" w:rsidR="78E31A64">
        <w:rPr>
          <w:rFonts w:ascii="Arial Nova" w:hAnsi="Arial Nova" w:eastAsia="Arial Nova" w:cs="Arial Nova"/>
          <w:noProof w:val="0"/>
          <w:sz w:val="22"/>
          <w:szCs w:val="22"/>
          <w:lang w:val="en-GB"/>
        </w:rPr>
        <w:t xml:space="preserve"> and care staff. By sharing information and </w:t>
      </w:r>
      <w:r w:rsidRPr="251B0343" w:rsidR="78E31A64">
        <w:rPr>
          <w:rFonts w:ascii="Arial Nova" w:hAnsi="Arial Nova" w:eastAsia="Arial Nova" w:cs="Arial Nova"/>
          <w:noProof w:val="0"/>
          <w:sz w:val="22"/>
          <w:szCs w:val="22"/>
          <w:lang w:val="en-GB"/>
        </w:rPr>
        <w:t>participating</w:t>
      </w:r>
      <w:r w:rsidRPr="251B0343" w:rsidR="78E31A64">
        <w:rPr>
          <w:rFonts w:ascii="Arial Nova" w:hAnsi="Arial Nova" w:eastAsia="Arial Nova" w:cs="Arial Nova"/>
          <w:noProof w:val="0"/>
          <w:sz w:val="22"/>
          <w:szCs w:val="22"/>
          <w:lang w:val="en-GB"/>
        </w:rPr>
        <w:t xml:space="preserve"> in joint decision-making, professionals can reduce fragmented care, minimise duplication of services and ensure that care plans </w:t>
      </w:r>
      <w:r w:rsidRPr="251B0343" w:rsidR="78E31A64">
        <w:rPr>
          <w:rFonts w:ascii="Arial Nova" w:hAnsi="Arial Nova" w:eastAsia="Arial Nova" w:cs="Arial Nova"/>
          <w:noProof w:val="0"/>
          <w:sz w:val="22"/>
          <w:szCs w:val="22"/>
          <w:lang w:val="en-GB"/>
        </w:rPr>
        <w:t>remain</w:t>
      </w:r>
      <w:r w:rsidRPr="251B0343" w:rsidR="78E31A64">
        <w:rPr>
          <w:rFonts w:ascii="Arial Nova" w:hAnsi="Arial Nova" w:eastAsia="Arial Nova" w:cs="Arial Nova"/>
          <w:noProof w:val="0"/>
          <w:sz w:val="22"/>
          <w:szCs w:val="22"/>
          <w:lang w:val="en-GB"/>
        </w:rPr>
        <w:t xml:space="preserve"> consistent across different organisations (Baxter et al., 2020). This collaborative approach also encourages individuals and their families to </w:t>
      </w:r>
      <w:r w:rsidRPr="251B0343" w:rsidR="78E31A64">
        <w:rPr>
          <w:rFonts w:ascii="Arial Nova" w:hAnsi="Arial Nova" w:eastAsia="Arial Nova" w:cs="Arial Nova"/>
          <w:noProof w:val="0"/>
          <w:sz w:val="22"/>
          <w:szCs w:val="22"/>
          <w:lang w:val="en-GB"/>
        </w:rPr>
        <w:t>participate</w:t>
      </w:r>
      <w:r w:rsidRPr="251B0343" w:rsidR="78E31A64">
        <w:rPr>
          <w:rFonts w:ascii="Arial Nova" w:hAnsi="Arial Nova" w:eastAsia="Arial Nova" w:cs="Arial Nova"/>
          <w:noProof w:val="0"/>
          <w:sz w:val="22"/>
          <w:szCs w:val="22"/>
          <w:lang w:val="en-GB"/>
        </w:rPr>
        <w:t xml:space="preserve"> in care planning, reinforcing the principles of person-centred care through shared decision-making and effective communication.</w:t>
      </w:r>
    </w:p>
    <w:p w:rsidR="78E31A64" w:rsidP="251B0343" w:rsidRDefault="78E31A64" w14:paraId="10D2331E" w14:textId="601D95FB">
      <w:pPr>
        <w:spacing w:before="240" w:beforeAutospacing="off" w:after="240" w:afterAutospacing="off" w:line="360" w:lineRule="auto"/>
      </w:pPr>
      <w:r w:rsidRPr="251B0343" w:rsidR="78E31A64">
        <w:rPr>
          <w:rFonts w:ascii="Arial Nova" w:hAnsi="Arial Nova" w:eastAsia="Arial Nova" w:cs="Arial Nova"/>
          <w:noProof w:val="0"/>
          <w:sz w:val="22"/>
          <w:szCs w:val="22"/>
          <w:lang w:val="en-GB"/>
        </w:rPr>
        <w:t xml:space="preserve">Despite its recognised benefits, successful partnership working is not always straightforward. Differences in organisational priorities, professional roles and communication systems can create barriers to effective collaboration. Ling et al. (2022) found that ineffective communication and poor information sharing remain significant challenges to integrated care, potentially delaying </w:t>
      </w:r>
      <w:r w:rsidRPr="251B0343" w:rsidR="3B7B96C1">
        <w:rPr>
          <w:rFonts w:ascii="Arial Nova" w:hAnsi="Arial Nova" w:eastAsia="Arial Nova" w:cs="Arial Nova"/>
          <w:noProof w:val="0"/>
          <w:sz w:val="22"/>
          <w:szCs w:val="22"/>
          <w:lang w:val="en-GB"/>
        </w:rPr>
        <w:t>decision-making,</w:t>
      </w:r>
      <w:r w:rsidRPr="251B0343" w:rsidR="78E31A64">
        <w:rPr>
          <w:rFonts w:ascii="Arial Nova" w:hAnsi="Arial Nova" w:eastAsia="Arial Nova" w:cs="Arial Nova"/>
          <w:noProof w:val="0"/>
          <w:sz w:val="22"/>
          <w:szCs w:val="22"/>
          <w:lang w:val="en-GB"/>
        </w:rPr>
        <w:t xml:space="preserve"> and affecting continuity of care. Workforce shortages and increasing demand for services may further reduce opportunities for multidisciplinary meetings and collaborative care planning, limiting the effectiveness of partnership working in practice.</w:t>
      </w:r>
    </w:p>
    <w:p w:rsidR="78E31A64" w:rsidP="251B0343" w:rsidRDefault="78E31A64" w14:paraId="18F10E53" w14:textId="47B20B92">
      <w:pPr>
        <w:spacing w:before="240" w:beforeAutospacing="off" w:after="240" w:afterAutospacing="off" w:line="360" w:lineRule="auto"/>
      </w:pPr>
      <w:r w:rsidRPr="251B0343" w:rsidR="78E31A64">
        <w:rPr>
          <w:rFonts w:ascii="Arial Nova" w:hAnsi="Arial Nova" w:eastAsia="Arial Nova" w:cs="Arial Nova"/>
          <w:noProof w:val="0"/>
          <w:sz w:val="22"/>
          <w:szCs w:val="22"/>
          <w:lang w:val="en-GB"/>
        </w:rPr>
        <w:t xml:space="preserve">Strong leadership, mutual trust and clearly defined professional responsibilities are </w:t>
      </w:r>
      <w:r w:rsidRPr="251B0343" w:rsidR="31AE356B">
        <w:rPr>
          <w:rFonts w:ascii="Arial Nova" w:hAnsi="Arial Nova" w:eastAsia="Arial Nova" w:cs="Arial Nova"/>
          <w:noProof w:val="0"/>
          <w:sz w:val="22"/>
          <w:szCs w:val="22"/>
          <w:lang w:val="en-GB"/>
        </w:rPr>
        <w:t>key factors</w:t>
      </w:r>
      <w:r w:rsidRPr="251B0343" w:rsidR="78E31A64">
        <w:rPr>
          <w:rFonts w:ascii="Arial Nova" w:hAnsi="Arial Nova" w:eastAsia="Arial Nova" w:cs="Arial Nova"/>
          <w:noProof w:val="0"/>
          <w:sz w:val="22"/>
          <w:szCs w:val="22"/>
          <w:lang w:val="en-GB"/>
        </w:rPr>
        <w:t xml:space="preserve"> in overcoming these challenges. Professionals must communicate openly, respect each other's </w:t>
      </w:r>
      <w:r w:rsidRPr="251B0343" w:rsidR="78E31A64">
        <w:rPr>
          <w:rFonts w:ascii="Arial Nova" w:hAnsi="Arial Nova" w:eastAsia="Arial Nova" w:cs="Arial Nova"/>
          <w:noProof w:val="0"/>
          <w:sz w:val="22"/>
          <w:szCs w:val="22"/>
          <w:lang w:val="en-GB"/>
        </w:rPr>
        <w:t>expertise</w:t>
      </w:r>
      <w:r w:rsidRPr="251B0343" w:rsidR="78E31A64">
        <w:rPr>
          <w:rFonts w:ascii="Arial Nova" w:hAnsi="Arial Nova" w:eastAsia="Arial Nova" w:cs="Arial Nova"/>
          <w:noProof w:val="0"/>
          <w:sz w:val="22"/>
          <w:szCs w:val="22"/>
          <w:lang w:val="en-GB"/>
        </w:rPr>
        <w:t xml:space="preserve"> and remain focused on achieving the best possible outcomes for individuals receiving care. When these elements are present, partnership working can improve care quality, support continuity of services and contribute to safer, more effective person-centred care across health and social care settings</w:t>
      </w:r>
      <w:r w:rsidRPr="251B0343" w:rsidR="2D728424">
        <w:rPr>
          <w:rFonts w:ascii="Arial Nova" w:hAnsi="Arial Nova" w:eastAsia="Arial Nova" w:cs="Arial Nova"/>
          <w:noProof w:val="0"/>
          <w:sz w:val="22"/>
          <w:szCs w:val="22"/>
          <w:lang w:val="en-GB"/>
        </w:rPr>
        <w:t xml:space="preserve">. </w:t>
      </w:r>
      <w:r w:rsidRPr="251B0343" w:rsidR="78E31A64">
        <w:rPr>
          <w:rFonts w:ascii="Arial Nova" w:hAnsi="Arial Nova" w:eastAsia="Arial Nova" w:cs="Arial Nova"/>
          <w:noProof w:val="0"/>
          <w:sz w:val="22"/>
          <w:szCs w:val="22"/>
          <w:lang w:val="en-GB"/>
        </w:rPr>
        <w:t xml:space="preserve"> </w:t>
      </w:r>
    </w:p>
    <w:p w:rsidR="582CA263" w:rsidP="251B0343" w:rsidRDefault="582CA263" w14:paraId="72E300D9" w14:textId="6D0BE1F2">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251B0343" w:rsidR="582CA263">
        <w:rPr>
          <w:rFonts w:ascii="Arial Nova" w:hAnsi="Arial Nova" w:eastAsia="Arial Nova" w:cs="Arial Nova"/>
          <w:b w:val="1"/>
          <w:bCs w:val="1"/>
          <w:noProof w:val="0"/>
          <w:color w:val="000000" w:themeColor="text1" w:themeTint="FF" w:themeShade="FF"/>
          <w:sz w:val="24"/>
          <w:szCs w:val="24"/>
          <w:lang w:val="en-GB"/>
        </w:rPr>
        <w:t xml:space="preserve">Partnership Working in a Care Home </w:t>
      </w:r>
    </w:p>
    <w:p w:rsidR="582CA263" w:rsidP="251B0343" w:rsidRDefault="582CA263" w14:paraId="593BE29B" w14:textId="306A9ECD">
      <w:pPr>
        <w:spacing w:before="240" w:beforeAutospacing="off" w:after="240" w:afterAutospacing="off" w:line="360" w:lineRule="auto"/>
      </w:pPr>
      <w:r w:rsidRPr="251B0343" w:rsidR="582CA263">
        <w:rPr>
          <w:rFonts w:ascii="Arial Nova" w:hAnsi="Arial Nova" w:eastAsia="Arial Nova" w:cs="Arial Nova"/>
          <w:noProof w:val="0"/>
          <w:sz w:val="22"/>
          <w:szCs w:val="22"/>
          <w:lang w:val="en-GB"/>
        </w:rPr>
        <w:t xml:space="preserve">Partnership working plays a vital role in residential care homes by ensuring that residents receive coordinated, person-centred support from a range of professionals. Many residents have complex health conditions that require ongoing input from nurses, general practitioners, pharmacists, physiotherapists, occupational </w:t>
      </w:r>
      <w:r w:rsidRPr="251B0343" w:rsidR="3F069684">
        <w:rPr>
          <w:rFonts w:ascii="Arial Nova" w:hAnsi="Arial Nova" w:eastAsia="Arial Nova" w:cs="Arial Nova"/>
          <w:noProof w:val="0"/>
          <w:sz w:val="22"/>
          <w:szCs w:val="22"/>
          <w:lang w:val="en-GB"/>
        </w:rPr>
        <w:t>therapists,</w:t>
      </w:r>
      <w:r w:rsidRPr="251B0343" w:rsidR="582CA263">
        <w:rPr>
          <w:rFonts w:ascii="Arial Nova" w:hAnsi="Arial Nova" w:eastAsia="Arial Nova" w:cs="Arial Nova"/>
          <w:noProof w:val="0"/>
          <w:sz w:val="22"/>
          <w:szCs w:val="22"/>
          <w:lang w:val="en-GB"/>
        </w:rPr>
        <w:t xml:space="preserve"> and social workers. Effective collaboration between these professionals enables care to be planned and reviewed collectively, helping to ensure that residents' physical, </w:t>
      </w:r>
      <w:r w:rsidRPr="251B0343" w:rsidR="50D44151">
        <w:rPr>
          <w:rFonts w:ascii="Arial Nova" w:hAnsi="Arial Nova" w:eastAsia="Arial Nova" w:cs="Arial Nova"/>
          <w:noProof w:val="0"/>
          <w:sz w:val="22"/>
          <w:szCs w:val="22"/>
          <w:lang w:val="en-GB"/>
        </w:rPr>
        <w:t>emotional,</w:t>
      </w:r>
      <w:r w:rsidRPr="251B0343" w:rsidR="582CA263">
        <w:rPr>
          <w:rFonts w:ascii="Arial Nova" w:hAnsi="Arial Nova" w:eastAsia="Arial Nova" w:cs="Arial Nova"/>
          <w:noProof w:val="0"/>
          <w:sz w:val="22"/>
          <w:szCs w:val="22"/>
          <w:lang w:val="en-GB"/>
        </w:rPr>
        <w:t xml:space="preserve"> and social needs are addressed in a holistic manner (Glasby and Dickinson, 2021).</w:t>
      </w:r>
    </w:p>
    <w:p w:rsidR="582CA263" w:rsidP="251B0343" w:rsidRDefault="582CA263" w14:paraId="30ADBDFA" w14:textId="5CEE69A7">
      <w:pPr>
        <w:spacing w:before="240" w:beforeAutospacing="off" w:after="240" w:afterAutospacing="off" w:line="360" w:lineRule="auto"/>
      </w:pPr>
      <w:r w:rsidRPr="251B0343" w:rsidR="582CA263">
        <w:rPr>
          <w:rFonts w:ascii="Arial Nova" w:hAnsi="Arial Nova" w:eastAsia="Arial Nova" w:cs="Arial Nova"/>
          <w:noProof w:val="0"/>
          <w:sz w:val="22"/>
          <w:szCs w:val="22"/>
          <w:lang w:val="en-GB"/>
        </w:rPr>
        <w:t xml:space="preserve">Care home staff also work closely with residents and their families when developing and reviewing care plans. Involving families can </w:t>
      </w:r>
      <w:r w:rsidRPr="251B0343" w:rsidR="582CA263">
        <w:rPr>
          <w:rFonts w:ascii="Arial Nova" w:hAnsi="Arial Nova" w:eastAsia="Arial Nova" w:cs="Arial Nova"/>
          <w:noProof w:val="0"/>
          <w:sz w:val="22"/>
          <w:szCs w:val="22"/>
          <w:lang w:val="en-GB"/>
        </w:rPr>
        <w:t>provide</w:t>
      </w:r>
      <w:r w:rsidRPr="251B0343" w:rsidR="582CA263">
        <w:rPr>
          <w:rFonts w:ascii="Arial Nova" w:hAnsi="Arial Nova" w:eastAsia="Arial Nova" w:cs="Arial Nova"/>
          <w:noProof w:val="0"/>
          <w:sz w:val="22"/>
          <w:szCs w:val="22"/>
          <w:lang w:val="en-GB"/>
        </w:rPr>
        <w:t xml:space="preserve"> valuable insight into a resident's personal history, </w:t>
      </w:r>
      <w:r w:rsidRPr="251B0343" w:rsidR="53DBA253">
        <w:rPr>
          <w:rFonts w:ascii="Arial Nova" w:hAnsi="Arial Nova" w:eastAsia="Arial Nova" w:cs="Arial Nova"/>
          <w:noProof w:val="0"/>
          <w:sz w:val="22"/>
          <w:szCs w:val="22"/>
          <w:lang w:val="en-GB"/>
        </w:rPr>
        <w:t>preferences,</w:t>
      </w:r>
      <w:r w:rsidRPr="251B0343" w:rsidR="582CA263">
        <w:rPr>
          <w:rFonts w:ascii="Arial Nova" w:hAnsi="Arial Nova" w:eastAsia="Arial Nova" w:cs="Arial Nova"/>
          <w:noProof w:val="0"/>
          <w:sz w:val="22"/>
          <w:szCs w:val="22"/>
          <w:lang w:val="en-GB"/>
        </w:rPr>
        <w:t xml:space="preserve"> and routines, particularly when the individual has dementia or experiences communication difficulties. This information enables staff to deliver more personalised care while ensuring that decisions reflect the resident's values wherever possible. According to the Care Quality Commission (2024), people should be actively involved in decisions about their care and support, with services adapting to meet individual needs and preferences.</w:t>
      </w:r>
    </w:p>
    <w:p w:rsidR="582CA263" w:rsidP="251B0343" w:rsidRDefault="582CA263" w14:paraId="21ECA4BE" w14:textId="4C7E1FA8">
      <w:pPr>
        <w:spacing w:before="240" w:beforeAutospacing="off" w:after="240" w:afterAutospacing="off" w:line="360" w:lineRule="auto"/>
      </w:pPr>
      <w:r w:rsidRPr="251B0343" w:rsidR="582CA263">
        <w:rPr>
          <w:rFonts w:ascii="Arial Nova" w:hAnsi="Arial Nova" w:eastAsia="Arial Nova" w:cs="Arial Nova"/>
          <w:noProof w:val="0"/>
          <w:sz w:val="22"/>
          <w:szCs w:val="22"/>
          <w:lang w:val="en-GB"/>
        </w:rPr>
        <w:t xml:space="preserve">Partnership working is equally important during changes in a resident's health. For example, if a resident experiences a deterioration in their condition, care staff may communicate with the GP, community nurses and pharmacists to review medication, arrange further </w:t>
      </w:r>
      <w:r w:rsidRPr="251B0343" w:rsidR="236BBF27">
        <w:rPr>
          <w:rFonts w:ascii="Arial Nova" w:hAnsi="Arial Nova" w:eastAsia="Arial Nova" w:cs="Arial Nova"/>
          <w:noProof w:val="0"/>
          <w:sz w:val="22"/>
          <w:szCs w:val="22"/>
          <w:lang w:val="en-GB"/>
        </w:rPr>
        <w:t>assessments,</w:t>
      </w:r>
      <w:r w:rsidRPr="251B0343" w:rsidR="582CA263">
        <w:rPr>
          <w:rFonts w:ascii="Arial Nova" w:hAnsi="Arial Nova" w:eastAsia="Arial Nova" w:cs="Arial Nova"/>
          <w:noProof w:val="0"/>
          <w:sz w:val="22"/>
          <w:szCs w:val="22"/>
          <w:lang w:val="en-GB"/>
        </w:rPr>
        <w:t xml:space="preserve"> or implement </w:t>
      </w:r>
      <w:r w:rsidRPr="251B0343" w:rsidR="582CA263">
        <w:rPr>
          <w:rFonts w:ascii="Arial Nova" w:hAnsi="Arial Nova" w:eastAsia="Arial Nova" w:cs="Arial Nova"/>
          <w:noProof w:val="0"/>
          <w:sz w:val="22"/>
          <w:szCs w:val="22"/>
          <w:lang w:val="en-GB"/>
        </w:rPr>
        <w:t>additional</w:t>
      </w:r>
      <w:r w:rsidRPr="251B0343" w:rsidR="582CA263">
        <w:rPr>
          <w:rFonts w:ascii="Arial Nova" w:hAnsi="Arial Nova" w:eastAsia="Arial Nova" w:cs="Arial Nova"/>
          <w:noProof w:val="0"/>
          <w:sz w:val="22"/>
          <w:szCs w:val="22"/>
          <w:lang w:val="en-GB"/>
        </w:rPr>
        <w:t xml:space="preserve"> interventions. Timely communication between professionals can reduce unnecessary hospital admissions, improve continuity of </w:t>
      </w:r>
      <w:r w:rsidRPr="251B0343" w:rsidR="3CF28FDA">
        <w:rPr>
          <w:rFonts w:ascii="Arial Nova" w:hAnsi="Arial Nova" w:eastAsia="Arial Nova" w:cs="Arial Nova"/>
          <w:noProof w:val="0"/>
          <w:sz w:val="22"/>
          <w:szCs w:val="22"/>
          <w:lang w:val="en-GB"/>
        </w:rPr>
        <w:t>care,</w:t>
      </w:r>
      <w:r w:rsidRPr="251B0343" w:rsidR="582CA263">
        <w:rPr>
          <w:rFonts w:ascii="Arial Nova" w:hAnsi="Arial Nova" w:eastAsia="Arial Nova" w:cs="Arial Nova"/>
          <w:noProof w:val="0"/>
          <w:sz w:val="22"/>
          <w:szCs w:val="22"/>
          <w:lang w:val="en-GB"/>
        </w:rPr>
        <w:t xml:space="preserve"> and promote better health outcomes (National Institute for Health and Care Excellence, 2023). Accurate record-keeping and information sharing are therefore essential to ensure that all professionals have access to up-to-date information when making clinical decisions.</w:t>
      </w:r>
    </w:p>
    <w:p w:rsidR="582CA263" w:rsidP="251B0343" w:rsidRDefault="582CA263" w14:paraId="051757C7" w14:textId="215DE2A5">
      <w:pPr>
        <w:spacing w:before="240" w:beforeAutospacing="off" w:after="240" w:afterAutospacing="off" w:line="360" w:lineRule="auto"/>
      </w:pPr>
      <w:r w:rsidRPr="251B0343" w:rsidR="582CA263">
        <w:rPr>
          <w:rFonts w:ascii="Arial Nova" w:hAnsi="Arial Nova" w:eastAsia="Arial Nova" w:cs="Arial Nova"/>
          <w:noProof w:val="0"/>
          <w:sz w:val="22"/>
          <w:szCs w:val="22"/>
          <w:lang w:val="en-GB"/>
        </w:rPr>
        <w:t xml:space="preserve">Despite these advantages, partnership working within care homes can be affected by communication barriers, staff </w:t>
      </w:r>
      <w:r w:rsidRPr="251B0343" w:rsidR="7161C2DD">
        <w:rPr>
          <w:rFonts w:ascii="Arial Nova" w:hAnsi="Arial Nova" w:eastAsia="Arial Nova" w:cs="Arial Nova"/>
          <w:noProof w:val="0"/>
          <w:sz w:val="22"/>
          <w:szCs w:val="22"/>
          <w:lang w:val="en-GB"/>
        </w:rPr>
        <w:t>turnover,</w:t>
      </w:r>
      <w:r w:rsidRPr="251B0343" w:rsidR="582CA263">
        <w:rPr>
          <w:rFonts w:ascii="Arial Nova" w:hAnsi="Arial Nova" w:eastAsia="Arial Nova" w:cs="Arial Nova"/>
          <w:noProof w:val="0"/>
          <w:sz w:val="22"/>
          <w:szCs w:val="22"/>
          <w:lang w:val="en-GB"/>
        </w:rPr>
        <w:t xml:space="preserve"> and increasing service pressures. Delays in accessing external professionals or differences in organisational procedures may hinder collaborative working and affect the continuity of care. Addressing these challenges requires effective leadership, clear </w:t>
      </w:r>
      <w:r w:rsidRPr="251B0343" w:rsidR="7DE7B1B8">
        <w:rPr>
          <w:rFonts w:ascii="Arial Nova" w:hAnsi="Arial Nova" w:eastAsia="Arial Nova" w:cs="Arial Nova"/>
          <w:noProof w:val="0"/>
          <w:sz w:val="22"/>
          <w:szCs w:val="22"/>
          <w:lang w:val="en-GB"/>
        </w:rPr>
        <w:t>communication,</w:t>
      </w:r>
      <w:r w:rsidRPr="251B0343" w:rsidR="582CA263">
        <w:rPr>
          <w:rFonts w:ascii="Arial Nova" w:hAnsi="Arial Nova" w:eastAsia="Arial Nova" w:cs="Arial Nova"/>
          <w:noProof w:val="0"/>
          <w:sz w:val="22"/>
          <w:szCs w:val="22"/>
          <w:lang w:val="en-GB"/>
        </w:rPr>
        <w:t xml:space="preserve"> and a shared commitment to person-centred practice. When professionals, residents and families work together effectively, partnership working can enhance the quality, safety and responsiveness of care provided within residential care homes</w:t>
      </w:r>
      <w:r w:rsidRPr="251B0343" w:rsidR="718259DD">
        <w:rPr>
          <w:rFonts w:ascii="Arial Nova" w:hAnsi="Arial Nova" w:eastAsia="Arial Nova" w:cs="Arial Nova"/>
          <w:noProof w:val="0"/>
          <w:sz w:val="22"/>
          <w:szCs w:val="22"/>
          <w:lang w:val="en-GB"/>
        </w:rPr>
        <w:t xml:space="preserve">. </w:t>
      </w:r>
    </w:p>
    <w:p w:rsidR="18615C74" w:rsidP="251B0343" w:rsidRDefault="18615C74" w14:paraId="262B0145" w14:textId="4AF62118">
      <w:pPr>
        <w:pStyle w:val="Heading2"/>
        <w:spacing w:before="299" w:beforeAutospacing="off" w:after="299"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251B0343" w:rsidR="18615C74">
        <w:rPr>
          <w:rFonts w:ascii="Arial Nova" w:hAnsi="Arial Nova" w:eastAsia="Arial Nova" w:cs="Arial Nova"/>
          <w:b w:val="1"/>
          <w:bCs w:val="1"/>
          <w:noProof w:val="0"/>
          <w:color w:val="000000" w:themeColor="text1" w:themeTint="FF" w:themeShade="FF"/>
          <w:sz w:val="24"/>
          <w:szCs w:val="24"/>
          <w:lang w:val="en-GB"/>
        </w:rPr>
        <w:t xml:space="preserve">Policy and Legislation </w:t>
      </w:r>
    </w:p>
    <w:p w:rsidR="18615C74" w:rsidP="251B0343" w:rsidRDefault="18615C74" w14:paraId="027AE1BD" w14:textId="1F65B300">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51B0343" w:rsidR="18615C74">
        <w:rPr>
          <w:rFonts w:ascii="Arial Nova" w:hAnsi="Arial Nova" w:eastAsia="Arial Nova" w:cs="Arial Nova"/>
          <w:b w:val="0"/>
          <w:bCs w:val="0"/>
          <w:noProof w:val="0"/>
          <w:color w:val="000000" w:themeColor="text1" w:themeTint="FF" w:themeShade="FF"/>
          <w:sz w:val="22"/>
          <w:szCs w:val="22"/>
          <w:lang w:val="en-GB"/>
        </w:rPr>
        <w:t xml:space="preserve">Person-centred care and partnership working are supported by legislation and national policy that guide professional practice within residential care homes. The </w:t>
      </w:r>
      <w:r w:rsidRPr="251B0343" w:rsidR="18615C74">
        <w:rPr>
          <w:rFonts w:ascii="Arial Nova" w:hAnsi="Arial Nova" w:eastAsia="Arial Nova" w:cs="Arial Nova"/>
          <w:b w:val="0"/>
          <w:bCs w:val="0"/>
          <w:noProof w:val="0"/>
          <w:color w:val="000000" w:themeColor="text1" w:themeTint="FF" w:themeShade="FF"/>
          <w:sz w:val="22"/>
          <w:szCs w:val="22"/>
          <w:lang w:val="en-GB"/>
        </w:rPr>
        <w:t>Care Act 2014</w:t>
      </w:r>
      <w:r w:rsidRPr="251B0343" w:rsidR="18615C74">
        <w:rPr>
          <w:rFonts w:ascii="Arial Nova" w:hAnsi="Arial Nova" w:eastAsia="Arial Nova" w:cs="Arial Nova"/>
          <w:b w:val="0"/>
          <w:bCs w:val="0"/>
          <w:noProof w:val="0"/>
          <w:color w:val="000000" w:themeColor="text1" w:themeTint="FF" w:themeShade="FF"/>
          <w:sz w:val="22"/>
          <w:szCs w:val="22"/>
          <w:lang w:val="en-GB"/>
        </w:rPr>
        <w:t xml:space="preserve"> places individual wellbeing at the centre of care by promoting personalised support, choice and collaboration between health and social care professionals (Department of Health and Social Care, 2022). This encourages care providers to involve residents and their families when planning and reviewing care.</w:t>
      </w:r>
    </w:p>
    <w:p w:rsidR="18615C74" w:rsidP="251B0343" w:rsidRDefault="18615C74" w14:paraId="41F90F22" w14:textId="2789F3DF">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51B0343" w:rsidR="18615C74">
        <w:rPr>
          <w:rFonts w:ascii="Arial Nova" w:hAnsi="Arial Nova" w:eastAsia="Arial Nova" w:cs="Arial Nova"/>
          <w:b w:val="0"/>
          <w:bCs w:val="0"/>
          <w:noProof w:val="0"/>
          <w:color w:val="000000" w:themeColor="text1" w:themeTint="FF" w:themeShade="FF"/>
          <w:sz w:val="22"/>
          <w:szCs w:val="22"/>
          <w:lang w:val="en-GB"/>
        </w:rPr>
        <w:t xml:space="preserve">The </w:t>
      </w:r>
      <w:r w:rsidRPr="251B0343" w:rsidR="18615C74">
        <w:rPr>
          <w:rFonts w:ascii="Arial Nova" w:hAnsi="Arial Nova" w:eastAsia="Arial Nova" w:cs="Arial Nova"/>
          <w:b w:val="0"/>
          <w:bCs w:val="0"/>
          <w:noProof w:val="0"/>
          <w:color w:val="000000" w:themeColor="text1" w:themeTint="FF" w:themeShade="FF"/>
          <w:sz w:val="22"/>
          <w:szCs w:val="22"/>
          <w:lang w:val="en-GB"/>
        </w:rPr>
        <w:t>Mental Capacity Act 2005</w:t>
      </w:r>
      <w:r w:rsidRPr="251B0343" w:rsidR="18615C74">
        <w:rPr>
          <w:rFonts w:ascii="Arial Nova" w:hAnsi="Arial Nova" w:eastAsia="Arial Nova" w:cs="Arial Nova"/>
          <w:b w:val="0"/>
          <w:bCs w:val="0"/>
          <w:noProof w:val="0"/>
          <w:color w:val="000000" w:themeColor="text1" w:themeTint="FF" w:themeShade="FF"/>
          <w:sz w:val="22"/>
          <w:szCs w:val="22"/>
          <w:lang w:val="en-GB"/>
        </w:rPr>
        <w:t xml:space="preserve"> is particularly important within care homes, as some residents may have reduced capacity due to dementia or other conditions. The Act requires professionals to presume capacity unless proven otherwise and to make decisions in an individual's best interests where capacity is lacking (Department for Constitutional Affairs, 2007). This supports person-centred care by balancing autonomy with safeguarding responsibilities.</w:t>
      </w:r>
    </w:p>
    <w:p w:rsidR="18615C74" w:rsidP="251B0343" w:rsidRDefault="18615C74" w14:paraId="120DBBBB" w14:textId="2C7C3E46">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51B0343" w:rsidR="18615C74">
        <w:rPr>
          <w:rFonts w:ascii="Arial Nova" w:hAnsi="Arial Nova" w:eastAsia="Arial Nova" w:cs="Arial Nova"/>
          <w:b w:val="0"/>
          <w:bCs w:val="0"/>
          <w:noProof w:val="0"/>
          <w:color w:val="000000" w:themeColor="text1" w:themeTint="FF" w:themeShade="FF"/>
          <w:sz w:val="22"/>
          <w:szCs w:val="22"/>
          <w:lang w:val="en-GB"/>
        </w:rPr>
        <w:t xml:space="preserve">In addition, the Health and Social Care Act 2022 promotes integrated working across health and social care services, while the Care Quality Commission (2024) regulates providers to ensure safe, </w:t>
      </w:r>
      <w:r w:rsidRPr="251B0343" w:rsidR="307D5A73">
        <w:rPr>
          <w:rFonts w:ascii="Arial Nova" w:hAnsi="Arial Nova" w:eastAsia="Arial Nova" w:cs="Arial Nova"/>
          <w:b w:val="0"/>
          <w:bCs w:val="0"/>
          <w:noProof w:val="0"/>
          <w:color w:val="000000" w:themeColor="text1" w:themeTint="FF" w:themeShade="FF"/>
          <w:sz w:val="22"/>
          <w:szCs w:val="22"/>
          <w:lang w:val="en-GB"/>
        </w:rPr>
        <w:t>effective,</w:t>
      </w:r>
      <w:r w:rsidRPr="251B0343" w:rsidR="18615C74">
        <w:rPr>
          <w:rFonts w:ascii="Arial Nova" w:hAnsi="Arial Nova" w:eastAsia="Arial Nova" w:cs="Arial Nova"/>
          <w:b w:val="0"/>
          <w:bCs w:val="0"/>
          <w:noProof w:val="0"/>
          <w:color w:val="000000" w:themeColor="text1" w:themeTint="FF" w:themeShade="FF"/>
          <w:sz w:val="22"/>
          <w:szCs w:val="22"/>
          <w:lang w:val="en-GB"/>
        </w:rPr>
        <w:t xml:space="preserve"> and person-centred care. Although these legal frameworks </w:t>
      </w:r>
      <w:r w:rsidRPr="251B0343" w:rsidR="18615C74">
        <w:rPr>
          <w:rFonts w:ascii="Arial Nova" w:hAnsi="Arial Nova" w:eastAsia="Arial Nova" w:cs="Arial Nova"/>
          <w:b w:val="0"/>
          <w:bCs w:val="0"/>
          <w:noProof w:val="0"/>
          <w:color w:val="000000" w:themeColor="text1" w:themeTint="FF" w:themeShade="FF"/>
          <w:sz w:val="22"/>
          <w:szCs w:val="22"/>
          <w:lang w:val="en-GB"/>
        </w:rPr>
        <w:t>establish</w:t>
      </w:r>
      <w:r w:rsidRPr="251B0343" w:rsidR="18615C74">
        <w:rPr>
          <w:rFonts w:ascii="Arial Nova" w:hAnsi="Arial Nova" w:eastAsia="Arial Nova" w:cs="Arial Nova"/>
          <w:b w:val="0"/>
          <w:bCs w:val="0"/>
          <w:noProof w:val="0"/>
          <w:color w:val="000000" w:themeColor="text1" w:themeTint="FF" w:themeShade="FF"/>
          <w:sz w:val="22"/>
          <w:szCs w:val="22"/>
          <w:lang w:val="en-GB"/>
        </w:rPr>
        <w:t xml:space="preserve"> clear standards, their success depends on adequate staffing, effective </w:t>
      </w:r>
      <w:r w:rsidRPr="251B0343" w:rsidR="26428707">
        <w:rPr>
          <w:rFonts w:ascii="Arial Nova" w:hAnsi="Arial Nova" w:eastAsia="Arial Nova" w:cs="Arial Nova"/>
          <w:b w:val="0"/>
          <w:bCs w:val="0"/>
          <w:noProof w:val="0"/>
          <w:color w:val="000000" w:themeColor="text1" w:themeTint="FF" w:themeShade="FF"/>
          <w:sz w:val="22"/>
          <w:szCs w:val="22"/>
          <w:lang w:val="en-GB"/>
        </w:rPr>
        <w:t>leadership,</w:t>
      </w:r>
      <w:r w:rsidRPr="251B0343" w:rsidR="18615C74">
        <w:rPr>
          <w:rFonts w:ascii="Arial Nova" w:hAnsi="Arial Nova" w:eastAsia="Arial Nova" w:cs="Arial Nova"/>
          <w:b w:val="0"/>
          <w:bCs w:val="0"/>
          <w:noProof w:val="0"/>
          <w:color w:val="000000" w:themeColor="text1" w:themeTint="FF" w:themeShade="FF"/>
          <w:sz w:val="22"/>
          <w:szCs w:val="22"/>
          <w:lang w:val="en-GB"/>
        </w:rPr>
        <w:t xml:space="preserve"> and collaborative working to translate policy into everyday practice.</w:t>
      </w:r>
      <w:r w:rsidRPr="251B0343" w:rsidR="3C9B8B4F">
        <w:rPr>
          <w:rFonts w:ascii="Arial Nova" w:hAnsi="Arial Nova" w:eastAsia="Arial Nova" w:cs="Arial Nova"/>
          <w:b w:val="0"/>
          <w:bCs w:val="0"/>
          <w:noProof w:val="0"/>
          <w:color w:val="000000" w:themeColor="text1" w:themeTint="FF" w:themeShade="FF"/>
          <w:sz w:val="22"/>
          <w:szCs w:val="22"/>
          <w:lang w:val="en-GB"/>
        </w:rPr>
        <w:t xml:space="preserve"> </w:t>
      </w:r>
    </w:p>
    <w:p w:rsidR="2620A27F" w:rsidP="251B0343" w:rsidRDefault="2620A27F" w14:paraId="217EC3C4" w14:textId="084043B5">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251B0343" w:rsidR="2620A27F">
        <w:rPr>
          <w:rFonts w:ascii="Arial Nova" w:hAnsi="Arial Nova" w:eastAsia="Arial Nova" w:cs="Arial Nova"/>
          <w:b w:val="1"/>
          <w:bCs w:val="1"/>
          <w:noProof w:val="0"/>
          <w:color w:val="000000" w:themeColor="text1" w:themeTint="FF" w:themeShade="FF"/>
          <w:sz w:val="24"/>
          <w:szCs w:val="24"/>
          <w:lang w:val="en-GB"/>
        </w:rPr>
        <w:t xml:space="preserve">Recommendations </w:t>
      </w:r>
    </w:p>
    <w:p w:rsidR="2620A27F" w:rsidP="251B0343" w:rsidRDefault="2620A27F" w14:paraId="1D96A8A4" w14:textId="12802F77">
      <w:pPr>
        <w:spacing w:before="240" w:beforeAutospacing="off" w:after="240" w:afterAutospacing="off" w:line="360" w:lineRule="auto"/>
      </w:pPr>
      <w:r w:rsidRPr="251B0343" w:rsidR="2620A27F">
        <w:rPr>
          <w:rFonts w:ascii="Arial Nova" w:hAnsi="Arial Nova" w:eastAsia="Arial Nova" w:cs="Arial Nova"/>
          <w:noProof w:val="0"/>
          <w:sz w:val="22"/>
          <w:szCs w:val="22"/>
          <w:lang w:val="en-GB"/>
        </w:rPr>
        <w:t>To strengthen person-centred care and partnership working within UK residential care homes, greater investment in workforce development is recommended. Regular training in person-centred practice, communication and collaborative working would equip staff with the knowledge and confidence to deliver more individualised care. Continuous professional development may also improve teamwork and support more effective decision-making across multidisciplinary teams.</w:t>
      </w:r>
    </w:p>
    <w:p w:rsidR="2620A27F" w:rsidP="251B0343" w:rsidRDefault="2620A27F" w14:paraId="12193B15" w14:textId="4EC891F1">
      <w:pPr>
        <w:spacing w:before="240" w:beforeAutospacing="off" w:after="240" w:afterAutospacing="off" w:line="360" w:lineRule="auto"/>
      </w:pPr>
      <w:r w:rsidRPr="251B0343" w:rsidR="2620A27F">
        <w:rPr>
          <w:rFonts w:ascii="Arial Nova" w:hAnsi="Arial Nova" w:eastAsia="Arial Nova" w:cs="Arial Nova"/>
          <w:noProof w:val="0"/>
          <w:sz w:val="22"/>
          <w:szCs w:val="22"/>
          <w:lang w:val="en-GB"/>
        </w:rPr>
        <w:t xml:space="preserve">Improving communication between health and social care organisations should remain a priority. Greater use of integrated digital care records could enhance information sharing, reduce </w:t>
      </w:r>
      <w:r w:rsidRPr="251B0343" w:rsidR="238A578D">
        <w:rPr>
          <w:rFonts w:ascii="Arial Nova" w:hAnsi="Arial Nova" w:eastAsia="Arial Nova" w:cs="Arial Nova"/>
          <w:noProof w:val="0"/>
          <w:sz w:val="22"/>
          <w:szCs w:val="22"/>
          <w:lang w:val="en-GB"/>
        </w:rPr>
        <w:t>duplication,</w:t>
      </w:r>
      <w:r w:rsidRPr="251B0343" w:rsidR="2620A27F">
        <w:rPr>
          <w:rFonts w:ascii="Arial Nova" w:hAnsi="Arial Nova" w:eastAsia="Arial Nova" w:cs="Arial Nova"/>
          <w:noProof w:val="0"/>
          <w:sz w:val="22"/>
          <w:szCs w:val="22"/>
          <w:lang w:val="en-GB"/>
        </w:rPr>
        <w:t xml:space="preserve"> and improve continuity of care for residents with complex needs. In addition, involving residents and their families more consistently in care planning and reviews would further promote shared decision-making and ensure care reflects individual preferences.</w:t>
      </w:r>
    </w:p>
    <w:p w:rsidR="2620A27F" w:rsidP="251B0343" w:rsidRDefault="2620A27F" w14:paraId="3728C026" w14:textId="19AFD1C4">
      <w:pPr>
        <w:spacing w:before="240" w:beforeAutospacing="off" w:after="240" w:afterAutospacing="off" w:line="360" w:lineRule="auto"/>
      </w:pPr>
      <w:r w:rsidRPr="251B0343" w:rsidR="2620A27F">
        <w:rPr>
          <w:rFonts w:ascii="Arial Nova" w:hAnsi="Arial Nova" w:eastAsia="Arial Nova" w:cs="Arial Nova"/>
          <w:noProof w:val="0"/>
          <w:sz w:val="22"/>
          <w:szCs w:val="22"/>
          <w:lang w:val="en-GB"/>
        </w:rPr>
        <w:t>These recommendations may improve the quality and coordination of care; however, successful implementation will depend on sufficient funding, adequate staffing levels and continued organisational commitment. Without these resources, care providers may find it difficult to translate policy and best practice into consistent everyday care</w:t>
      </w:r>
      <w:r w:rsidRPr="251B0343" w:rsidR="7E24A9D2">
        <w:rPr>
          <w:rFonts w:ascii="Arial Nova" w:hAnsi="Arial Nova" w:eastAsia="Arial Nova" w:cs="Arial Nova"/>
          <w:noProof w:val="0"/>
          <w:sz w:val="22"/>
          <w:szCs w:val="22"/>
          <w:lang w:val="en-GB"/>
        </w:rPr>
        <w:t xml:space="preserve">. </w:t>
      </w:r>
      <w:r w:rsidRPr="251B0343" w:rsidR="4731CF3C">
        <w:rPr>
          <w:rFonts w:ascii="Arial Nova" w:hAnsi="Arial Nova" w:eastAsia="Arial Nova" w:cs="Arial Nova"/>
          <w:noProof w:val="0"/>
          <w:sz w:val="22"/>
          <w:szCs w:val="22"/>
          <w:lang w:val="en-GB"/>
        </w:rPr>
        <w:t xml:space="preserve"> </w:t>
      </w:r>
    </w:p>
    <w:p w:rsidR="666F38E2" w:rsidP="251B0343" w:rsidRDefault="666F38E2" w14:paraId="1D809726" w14:textId="2E2D52C4">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251B0343" w:rsidR="666F38E2">
        <w:rPr>
          <w:rFonts w:ascii="Arial Nova" w:hAnsi="Arial Nova" w:eastAsia="Arial Nova" w:cs="Arial Nova"/>
          <w:b w:val="1"/>
          <w:bCs w:val="1"/>
          <w:noProof w:val="0"/>
          <w:color w:val="000000" w:themeColor="text1" w:themeTint="FF" w:themeShade="FF"/>
          <w:sz w:val="24"/>
          <w:szCs w:val="24"/>
          <w:lang w:val="en-GB"/>
        </w:rPr>
        <w:t xml:space="preserve">Conclusion </w:t>
      </w:r>
    </w:p>
    <w:p w:rsidR="666F38E2" w:rsidP="251B0343" w:rsidRDefault="666F38E2" w14:paraId="54C1D6B3" w14:textId="6A0D523B">
      <w:pPr>
        <w:pStyle w:val="Normal"/>
        <w:spacing w:line="360" w:lineRule="auto"/>
        <w:rPr>
          <w:rFonts w:ascii="Arial Nova" w:hAnsi="Arial Nova" w:eastAsia="Arial Nova" w:cs="Arial Nova"/>
          <w:noProof w:val="0"/>
          <w:sz w:val="22"/>
          <w:szCs w:val="22"/>
          <w:lang w:val="en-GB"/>
        </w:rPr>
      </w:pPr>
      <w:r w:rsidRPr="251B0343" w:rsidR="666F38E2">
        <w:rPr>
          <w:rFonts w:ascii="Arial Nova" w:hAnsi="Arial Nova" w:eastAsia="Arial Nova" w:cs="Arial Nova"/>
          <w:noProof w:val="0"/>
          <w:sz w:val="22"/>
          <w:szCs w:val="22"/>
          <w:lang w:val="en-GB"/>
        </w:rPr>
        <w:t xml:space="preserve">Person-centred care and partnership working are fundamental to delivering high-quality care within residential care homes. This report has </w:t>
      </w:r>
      <w:r w:rsidRPr="251B0343" w:rsidR="666F38E2">
        <w:rPr>
          <w:rFonts w:ascii="Arial Nova" w:hAnsi="Arial Nova" w:eastAsia="Arial Nova" w:cs="Arial Nova"/>
          <w:noProof w:val="0"/>
          <w:sz w:val="22"/>
          <w:szCs w:val="22"/>
          <w:lang w:val="en-GB"/>
        </w:rPr>
        <w:t>demonstrated</w:t>
      </w:r>
      <w:r w:rsidRPr="251B0343" w:rsidR="666F38E2">
        <w:rPr>
          <w:rFonts w:ascii="Arial Nova" w:hAnsi="Arial Nova" w:eastAsia="Arial Nova" w:cs="Arial Nova"/>
          <w:noProof w:val="0"/>
          <w:sz w:val="22"/>
          <w:szCs w:val="22"/>
          <w:lang w:val="en-GB"/>
        </w:rPr>
        <w:t xml:space="preserve"> that person-centred care promotes dignity, </w:t>
      </w:r>
      <w:r w:rsidRPr="251B0343" w:rsidR="17C3C326">
        <w:rPr>
          <w:rFonts w:ascii="Arial Nova" w:hAnsi="Arial Nova" w:eastAsia="Arial Nova" w:cs="Arial Nova"/>
          <w:noProof w:val="0"/>
          <w:sz w:val="22"/>
          <w:szCs w:val="22"/>
          <w:lang w:val="en-GB"/>
        </w:rPr>
        <w:t>independence,</w:t>
      </w:r>
      <w:r w:rsidRPr="251B0343" w:rsidR="666F38E2">
        <w:rPr>
          <w:rFonts w:ascii="Arial Nova" w:hAnsi="Arial Nova" w:eastAsia="Arial Nova" w:cs="Arial Nova"/>
          <w:noProof w:val="0"/>
          <w:sz w:val="22"/>
          <w:szCs w:val="22"/>
          <w:lang w:val="en-GB"/>
        </w:rPr>
        <w:t xml:space="preserve"> and individualised support, while partnership working enables professionals to provide coordinated and holistic care (McCormack and McCance, 2021; Glasby and Dickinson, 2021). </w:t>
      </w:r>
      <w:r w:rsidRPr="251B0343" w:rsidR="666F38E2">
        <w:rPr>
          <w:rFonts w:ascii="Arial Nova" w:hAnsi="Arial Nova" w:eastAsia="Arial Nova" w:cs="Arial Nova"/>
          <w:noProof w:val="0"/>
          <w:sz w:val="22"/>
          <w:szCs w:val="22"/>
          <w:lang w:val="en-GB"/>
        </w:rPr>
        <w:t>Kitwood's</w:t>
      </w:r>
      <w:r w:rsidRPr="251B0343" w:rsidR="666F38E2">
        <w:rPr>
          <w:rFonts w:ascii="Arial Nova" w:hAnsi="Arial Nova" w:eastAsia="Arial Nova" w:cs="Arial Nova"/>
          <w:noProof w:val="0"/>
          <w:sz w:val="22"/>
          <w:szCs w:val="22"/>
          <w:lang w:val="en-GB"/>
        </w:rPr>
        <w:t xml:space="preserve"> Person-Centred Dementia Care Model highlights the importance of recognising each resident as an individual, although its implementation can be affected by staffing pressures and resource constraints (</w:t>
      </w:r>
      <w:r w:rsidRPr="251B0343" w:rsidR="666F38E2">
        <w:rPr>
          <w:rFonts w:ascii="Arial Nova" w:hAnsi="Arial Nova" w:eastAsia="Arial Nova" w:cs="Arial Nova"/>
          <w:noProof w:val="0"/>
          <w:sz w:val="22"/>
          <w:szCs w:val="22"/>
          <w:lang w:val="en-GB"/>
        </w:rPr>
        <w:t>Kitwood</w:t>
      </w:r>
      <w:r w:rsidRPr="251B0343" w:rsidR="666F38E2">
        <w:rPr>
          <w:rFonts w:ascii="Arial Nova" w:hAnsi="Arial Nova" w:eastAsia="Arial Nova" w:cs="Arial Nova"/>
          <w:noProof w:val="0"/>
          <w:sz w:val="22"/>
          <w:szCs w:val="22"/>
          <w:lang w:val="en-GB"/>
        </w:rPr>
        <w:t>, 1997). Furthermore, ethical principles, supported by UK legislation and professional guidance, provide an important framework for safeguarding residents' rights and promoting person-centred practice (Care Quality Commission, 2024). Continued investment in workforce development, effective communication and integrated working will be essential to strengthen person-centred care and partnership working, enabling residential care homes to meet the changing needs of an ageing population</w:t>
      </w:r>
      <w:r w:rsidRPr="251B0343" w:rsidR="7FEA445F">
        <w:rPr>
          <w:rFonts w:ascii="Arial Nova" w:hAnsi="Arial Nova" w:eastAsia="Arial Nova" w:cs="Arial Nova"/>
          <w:noProof w:val="0"/>
          <w:sz w:val="22"/>
          <w:szCs w:val="22"/>
          <w:lang w:val="en-GB"/>
        </w:rPr>
        <w:t xml:space="preserve">. </w:t>
      </w:r>
    </w:p>
    <w:p w:rsidR="50E4B876" w:rsidP="251B0343" w:rsidRDefault="50E4B876" w14:paraId="1F391AE1" w14:textId="215A3656">
      <w:pPr>
        <w:pStyle w:val="Normal"/>
        <w:spacing w:line="360" w:lineRule="auto"/>
        <w:rPr>
          <w:rFonts w:ascii="Arial Nova" w:hAnsi="Arial Nova" w:eastAsia="Arial Nova" w:cs="Arial Nova"/>
          <w:b w:val="1"/>
          <w:bCs w:val="1"/>
          <w:noProof w:val="0"/>
          <w:sz w:val="24"/>
          <w:szCs w:val="24"/>
          <w:lang w:val="en-GB"/>
        </w:rPr>
      </w:pPr>
      <w:r w:rsidRPr="251B0343" w:rsidR="50E4B876">
        <w:rPr>
          <w:rFonts w:ascii="Arial Nova" w:hAnsi="Arial Nova" w:eastAsia="Arial Nova" w:cs="Arial Nova"/>
          <w:b w:val="1"/>
          <w:bCs w:val="1"/>
          <w:noProof w:val="0"/>
          <w:sz w:val="24"/>
          <w:szCs w:val="24"/>
          <w:lang w:val="en-GB"/>
        </w:rPr>
        <w:t xml:space="preserve">Reference List </w:t>
      </w:r>
    </w:p>
    <w:p w:rsidR="410FCE21" w:rsidP="251B0343" w:rsidRDefault="410FCE21" w14:paraId="6175D881" w14:textId="673478C5">
      <w:pPr>
        <w:spacing w:before="240" w:beforeAutospacing="off" w:after="240" w:afterAutospacing="off"/>
        <w:rPr>
          <w:rFonts w:ascii="Arial Nova" w:hAnsi="Arial Nova" w:eastAsia="Arial Nova" w:cs="Arial Nova"/>
          <w:noProof w:val="0"/>
          <w:sz w:val="22"/>
          <w:szCs w:val="22"/>
          <w:lang w:val="en-GB"/>
        </w:rPr>
      </w:pPr>
      <w:r w:rsidRPr="251B0343" w:rsidR="410FCE21">
        <w:rPr>
          <w:rFonts w:ascii="Arial Nova" w:hAnsi="Arial Nova" w:eastAsia="Arial Nova" w:cs="Arial Nova"/>
          <w:noProof w:val="0"/>
          <w:sz w:val="22"/>
          <w:szCs w:val="22"/>
          <w:lang w:val="en-GB"/>
        </w:rPr>
        <w:t xml:space="preserve">Barry, M.J. and Edgman-Levitan, S. (2012) ‘Shared decision making—The pinnacle of patient-centred care’, </w:t>
      </w:r>
      <w:r w:rsidRPr="251B0343" w:rsidR="410FCE21">
        <w:rPr>
          <w:rFonts w:ascii="Arial Nova" w:hAnsi="Arial Nova" w:eastAsia="Arial Nova" w:cs="Arial Nova"/>
          <w:i w:val="1"/>
          <w:iCs w:val="1"/>
          <w:noProof w:val="0"/>
          <w:sz w:val="22"/>
          <w:szCs w:val="22"/>
          <w:lang w:val="en-GB"/>
        </w:rPr>
        <w:t>New England Journal of Medicine</w:t>
      </w:r>
      <w:r w:rsidRPr="251B0343" w:rsidR="410FCE21">
        <w:rPr>
          <w:rFonts w:ascii="Arial Nova" w:hAnsi="Arial Nova" w:eastAsia="Arial Nova" w:cs="Arial Nova"/>
          <w:noProof w:val="0"/>
          <w:sz w:val="22"/>
          <w:szCs w:val="22"/>
          <w:lang w:val="en-GB"/>
        </w:rPr>
        <w:t>, 366(9), pp. 780–781.</w:t>
      </w:r>
    </w:p>
    <w:p w:rsidR="410FCE21" w:rsidP="251B0343" w:rsidRDefault="410FCE21" w14:paraId="07ECFFC3" w14:textId="59E4BD35">
      <w:pPr>
        <w:spacing w:before="240" w:beforeAutospacing="off" w:after="240" w:afterAutospacing="off"/>
      </w:pPr>
      <w:r w:rsidRPr="251B0343" w:rsidR="410FCE21">
        <w:rPr>
          <w:rFonts w:ascii="Arial Nova" w:hAnsi="Arial Nova" w:eastAsia="Arial Nova" w:cs="Arial Nova"/>
          <w:noProof w:val="0"/>
          <w:sz w:val="22"/>
          <w:szCs w:val="22"/>
          <w:lang w:val="en-GB"/>
        </w:rPr>
        <w:t xml:space="preserve">Beauchamp, T.L. and Childress, J.F. (2019) </w:t>
      </w:r>
      <w:r w:rsidRPr="251B0343" w:rsidR="410FCE21">
        <w:rPr>
          <w:rFonts w:ascii="Arial Nova" w:hAnsi="Arial Nova" w:eastAsia="Arial Nova" w:cs="Arial Nova"/>
          <w:i w:val="1"/>
          <w:iCs w:val="1"/>
          <w:noProof w:val="0"/>
          <w:sz w:val="22"/>
          <w:szCs w:val="22"/>
          <w:lang w:val="en-GB"/>
        </w:rPr>
        <w:t>Principles of Biomedical Ethics</w:t>
      </w:r>
      <w:r w:rsidRPr="251B0343" w:rsidR="410FCE21">
        <w:rPr>
          <w:rFonts w:ascii="Arial Nova" w:hAnsi="Arial Nova" w:eastAsia="Arial Nova" w:cs="Arial Nova"/>
          <w:noProof w:val="0"/>
          <w:sz w:val="22"/>
          <w:szCs w:val="22"/>
          <w:lang w:val="en-GB"/>
        </w:rPr>
        <w:t>. 8th edn. New York: Oxford University Press.</w:t>
      </w:r>
    </w:p>
    <w:p w:rsidR="410FCE21" w:rsidP="251B0343" w:rsidRDefault="410FCE21" w14:paraId="110D580D" w14:textId="553C0A01">
      <w:pPr>
        <w:spacing w:before="240" w:beforeAutospacing="off" w:after="240" w:afterAutospacing="off"/>
      </w:pPr>
      <w:r w:rsidRPr="251B0343" w:rsidR="410FCE21">
        <w:rPr>
          <w:rFonts w:ascii="Arial Nova" w:hAnsi="Arial Nova" w:eastAsia="Arial Nova" w:cs="Arial Nova"/>
          <w:noProof w:val="0"/>
          <w:sz w:val="22"/>
          <w:szCs w:val="22"/>
          <w:lang w:val="en-GB"/>
        </w:rPr>
        <w:t xml:space="preserve">Brooker, D. (2007) </w:t>
      </w:r>
      <w:r w:rsidRPr="251B0343" w:rsidR="410FCE21">
        <w:rPr>
          <w:rFonts w:ascii="Arial Nova" w:hAnsi="Arial Nova" w:eastAsia="Arial Nova" w:cs="Arial Nova"/>
          <w:i w:val="1"/>
          <w:iCs w:val="1"/>
          <w:noProof w:val="0"/>
          <w:sz w:val="22"/>
          <w:szCs w:val="22"/>
          <w:lang w:val="en-GB"/>
        </w:rPr>
        <w:t>Person-Centred Dementia Care: Making Services Better</w:t>
      </w:r>
      <w:r w:rsidRPr="251B0343" w:rsidR="410FCE21">
        <w:rPr>
          <w:rFonts w:ascii="Arial Nova" w:hAnsi="Arial Nova" w:eastAsia="Arial Nova" w:cs="Arial Nova"/>
          <w:noProof w:val="0"/>
          <w:sz w:val="22"/>
          <w:szCs w:val="22"/>
          <w:lang w:val="en-GB"/>
        </w:rPr>
        <w:t>. London: Jessica Kingsley Publishers.</w:t>
      </w:r>
    </w:p>
    <w:p w:rsidR="410FCE21" w:rsidP="251B0343" w:rsidRDefault="410FCE21" w14:paraId="65583929" w14:textId="223FDDDD">
      <w:pPr>
        <w:spacing w:before="240" w:beforeAutospacing="off" w:after="240" w:afterAutospacing="off"/>
      </w:pPr>
      <w:r w:rsidRPr="251B0343" w:rsidR="410FCE21">
        <w:rPr>
          <w:rFonts w:ascii="Arial Nova" w:hAnsi="Arial Nova" w:eastAsia="Arial Nova" w:cs="Arial Nova"/>
          <w:noProof w:val="0"/>
          <w:sz w:val="22"/>
          <w:szCs w:val="22"/>
          <w:lang w:val="en-GB"/>
        </w:rPr>
        <w:t xml:space="preserve">Care Quality Commission (2024) </w:t>
      </w:r>
      <w:r w:rsidRPr="251B0343" w:rsidR="410FCE21">
        <w:rPr>
          <w:rFonts w:ascii="Arial Nova" w:hAnsi="Arial Nova" w:eastAsia="Arial Nova" w:cs="Arial Nova"/>
          <w:i w:val="1"/>
          <w:iCs w:val="1"/>
          <w:noProof w:val="0"/>
          <w:sz w:val="22"/>
          <w:szCs w:val="22"/>
          <w:lang w:val="en-GB"/>
        </w:rPr>
        <w:t>Guidance for Providers: Fundamental Standards</w:t>
      </w:r>
      <w:r w:rsidRPr="251B0343" w:rsidR="410FCE21">
        <w:rPr>
          <w:rFonts w:ascii="Arial Nova" w:hAnsi="Arial Nova" w:eastAsia="Arial Nova" w:cs="Arial Nova"/>
          <w:noProof w:val="0"/>
          <w:sz w:val="22"/>
          <w:szCs w:val="22"/>
          <w:lang w:val="en-GB"/>
        </w:rPr>
        <w:t>. Newcastle upon Tyne: Care Quality Commission.</w:t>
      </w:r>
    </w:p>
    <w:p w:rsidR="410FCE21" w:rsidP="251B0343" w:rsidRDefault="410FCE21" w14:paraId="061E3A23" w14:textId="482A2F5B">
      <w:pPr>
        <w:spacing w:before="240" w:beforeAutospacing="off" w:after="240" w:afterAutospacing="off"/>
      </w:pPr>
      <w:r w:rsidRPr="251B0343" w:rsidR="410FCE21">
        <w:rPr>
          <w:rFonts w:ascii="Arial Nova" w:hAnsi="Arial Nova" w:eastAsia="Arial Nova" w:cs="Arial Nova"/>
          <w:noProof w:val="0"/>
          <w:sz w:val="22"/>
          <w:szCs w:val="22"/>
          <w:lang w:val="en-GB"/>
        </w:rPr>
        <w:t xml:space="preserve">Department for Constitutional Affairs (2007) </w:t>
      </w:r>
      <w:r w:rsidRPr="251B0343" w:rsidR="410FCE21">
        <w:rPr>
          <w:rFonts w:ascii="Arial Nova" w:hAnsi="Arial Nova" w:eastAsia="Arial Nova" w:cs="Arial Nova"/>
          <w:i w:val="1"/>
          <w:iCs w:val="1"/>
          <w:noProof w:val="0"/>
          <w:sz w:val="22"/>
          <w:szCs w:val="22"/>
          <w:lang w:val="en-GB"/>
        </w:rPr>
        <w:t>Mental Capacity Act 2005 Code of Practice</w:t>
      </w:r>
      <w:r w:rsidRPr="251B0343" w:rsidR="410FCE21">
        <w:rPr>
          <w:rFonts w:ascii="Arial Nova" w:hAnsi="Arial Nova" w:eastAsia="Arial Nova" w:cs="Arial Nova"/>
          <w:noProof w:val="0"/>
          <w:sz w:val="22"/>
          <w:szCs w:val="22"/>
          <w:lang w:val="en-GB"/>
        </w:rPr>
        <w:t>. London: The Stationery Office.</w:t>
      </w:r>
    </w:p>
    <w:p w:rsidR="410FCE21" w:rsidP="251B0343" w:rsidRDefault="410FCE21" w14:paraId="5421E73E" w14:textId="355F9EC7">
      <w:pPr>
        <w:spacing w:before="240" w:beforeAutospacing="off" w:after="240" w:afterAutospacing="off"/>
      </w:pPr>
      <w:r w:rsidRPr="251B0343" w:rsidR="410FCE21">
        <w:rPr>
          <w:rFonts w:ascii="Arial Nova" w:hAnsi="Arial Nova" w:eastAsia="Arial Nova" w:cs="Arial Nova"/>
          <w:noProof w:val="0"/>
          <w:sz w:val="22"/>
          <w:szCs w:val="22"/>
          <w:lang w:val="en-GB"/>
        </w:rPr>
        <w:t xml:space="preserve">Department of Health and Social Care (2022) </w:t>
      </w:r>
      <w:r w:rsidRPr="251B0343" w:rsidR="410FCE21">
        <w:rPr>
          <w:rFonts w:ascii="Arial Nova" w:hAnsi="Arial Nova" w:eastAsia="Arial Nova" w:cs="Arial Nova"/>
          <w:i w:val="1"/>
          <w:iCs w:val="1"/>
          <w:noProof w:val="0"/>
          <w:sz w:val="22"/>
          <w:szCs w:val="22"/>
          <w:lang w:val="en-GB"/>
        </w:rPr>
        <w:t>Care and Support Statutory Guidance</w:t>
      </w:r>
      <w:r w:rsidRPr="251B0343" w:rsidR="410FCE21">
        <w:rPr>
          <w:rFonts w:ascii="Arial Nova" w:hAnsi="Arial Nova" w:eastAsia="Arial Nova" w:cs="Arial Nova"/>
          <w:noProof w:val="0"/>
          <w:sz w:val="22"/>
          <w:szCs w:val="22"/>
          <w:lang w:val="en-GB"/>
        </w:rPr>
        <w:t>. London: Department of Health and Social Care.</w:t>
      </w:r>
    </w:p>
    <w:p w:rsidR="410FCE21" w:rsidP="251B0343" w:rsidRDefault="410FCE21" w14:paraId="5631159F" w14:textId="68F811D3">
      <w:pPr>
        <w:spacing w:before="240" w:beforeAutospacing="off" w:after="240" w:afterAutospacing="off"/>
      </w:pPr>
      <w:r w:rsidRPr="251B0343" w:rsidR="410FCE21">
        <w:rPr>
          <w:rFonts w:ascii="Arial Nova" w:hAnsi="Arial Nova" w:eastAsia="Arial Nova" w:cs="Arial Nova"/>
          <w:noProof w:val="0"/>
          <w:sz w:val="22"/>
          <w:szCs w:val="22"/>
          <w:lang w:val="en-GB"/>
        </w:rPr>
        <w:t xml:space="preserve">Department of Health and Social Care (2022) </w:t>
      </w:r>
      <w:r w:rsidRPr="251B0343" w:rsidR="410FCE21">
        <w:rPr>
          <w:rFonts w:ascii="Arial Nova" w:hAnsi="Arial Nova" w:eastAsia="Arial Nova" w:cs="Arial Nova"/>
          <w:i w:val="1"/>
          <w:iCs w:val="1"/>
          <w:noProof w:val="0"/>
          <w:sz w:val="22"/>
          <w:szCs w:val="22"/>
          <w:lang w:val="en-GB"/>
        </w:rPr>
        <w:t>Health and Social Care Act 2022: Factsheets</w:t>
      </w:r>
      <w:r w:rsidRPr="251B0343" w:rsidR="410FCE21">
        <w:rPr>
          <w:rFonts w:ascii="Arial Nova" w:hAnsi="Arial Nova" w:eastAsia="Arial Nova" w:cs="Arial Nova"/>
          <w:noProof w:val="0"/>
          <w:sz w:val="22"/>
          <w:szCs w:val="22"/>
          <w:lang w:val="en-GB"/>
        </w:rPr>
        <w:t>. London: Department of Health and Social Care.</w:t>
      </w:r>
    </w:p>
    <w:p w:rsidR="410FCE21" w:rsidP="251B0343" w:rsidRDefault="410FCE21" w14:paraId="6053C487" w14:textId="1367110D">
      <w:pPr>
        <w:spacing w:before="240" w:beforeAutospacing="off" w:after="240" w:afterAutospacing="off"/>
      </w:pPr>
      <w:r w:rsidRPr="251B0343" w:rsidR="410FCE21">
        <w:rPr>
          <w:rFonts w:ascii="Arial Nova" w:hAnsi="Arial Nova" w:eastAsia="Arial Nova" w:cs="Arial Nova"/>
          <w:noProof w:val="0"/>
          <w:sz w:val="22"/>
          <w:szCs w:val="22"/>
          <w:lang w:val="en-GB"/>
        </w:rPr>
        <w:t xml:space="preserve">Fazio, S., Pace, D., Flinner, J. and Kallmyer, B. (2018) ‘The fundamentals of person-centered care for individuals with dementia’, </w:t>
      </w:r>
      <w:r w:rsidRPr="251B0343" w:rsidR="410FCE21">
        <w:rPr>
          <w:rFonts w:ascii="Arial Nova" w:hAnsi="Arial Nova" w:eastAsia="Arial Nova" w:cs="Arial Nova"/>
          <w:i w:val="1"/>
          <w:iCs w:val="1"/>
          <w:noProof w:val="0"/>
          <w:sz w:val="22"/>
          <w:szCs w:val="22"/>
          <w:lang w:val="en-GB"/>
        </w:rPr>
        <w:t>The Gerontologist</w:t>
      </w:r>
      <w:r w:rsidRPr="251B0343" w:rsidR="410FCE21">
        <w:rPr>
          <w:rFonts w:ascii="Arial Nova" w:hAnsi="Arial Nova" w:eastAsia="Arial Nova" w:cs="Arial Nova"/>
          <w:noProof w:val="0"/>
          <w:sz w:val="22"/>
          <w:szCs w:val="22"/>
          <w:lang w:val="en-GB"/>
        </w:rPr>
        <w:t>, 58(Suppl. 1), pp. S10–S19.</w:t>
      </w:r>
    </w:p>
    <w:p w:rsidR="410FCE21" w:rsidP="251B0343" w:rsidRDefault="410FCE21" w14:paraId="6647AF0C" w14:textId="3E351E66">
      <w:pPr>
        <w:spacing w:before="240" w:beforeAutospacing="off" w:after="240" w:afterAutospacing="off"/>
      </w:pPr>
      <w:r w:rsidRPr="251B0343" w:rsidR="410FCE21">
        <w:rPr>
          <w:rFonts w:ascii="Arial Nova" w:hAnsi="Arial Nova" w:eastAsia="Arial Nova" w:cs="Arial Nova"/>
          <w:noProof w:val="0"/>
          <w:sz w:val="22"/>
          <w:szCs w:val="22"/>
          <w:lang w:val="en-GB"/>
        </w:rPr>
        <w:t xml:space="preserve">Gallagher, A. (2022) </w:t>
      </w:r>
      <w:r w:rsidRPr="251B0343" w:rsidR="410FCE21">
        <w:rPr>
          <w:rFonts w:ascii="Arial Nova" w:hAnsi="Arial Nova" w:eastAsia="Arial Nova" w:cs="Arial Nova"/>
          <w:i w:val="1"/>
          <w:iCs w:val="1"/>
          <w:noProof w:val="0"/>
          <w:sz w:val="22"/>
          <w:szCs w:val="22"/>
          <w:lang w:val="en-GB"/>
        </w:rPr>
        <w:t>The Teaching of Nursing Ethics</w:t>
      </w:r>
      <w:r w:rsidRPr="251B0343" w:rsidR="410FCE21">
        <w:rPr>
          <w:rFonts w:ascii="Arial Nova" w:hAnsi="Arial Nova" w:eastAsia="Arial Nova" w:cs="Arial Nova"/>
          <w:noProof w:val="0"/>
          <w:sz w:val="22"/>
          <w:szCs w:val="22"/>
          <w:lang w:val="en-GB"/>
        </w:rPr>
        <w:t>. London: Nursing Times Books.</w:t>
      </w:r>
    </w:p>
    <w:p w:rsidR="410FCE21" w:rsidP="251B0343" w:rsidRDefault="410FCE21" w14:paraId="4ED0E01D" w14:textId="1CB132D3">
      <w:pPr>
        <w:spacing w:before="240" w:beforeAutospacing="off" w:after="240" w:afterAutospacing="off"/>
      </w:pPr>
      <w:r w:rsidRPr="251B0343" w:rsidR="410FCE21">
        <w:rPr>
          <w:rFonts w:ascii="Arial Nova" w:hAnsi="Arial Nova" w:eastAsia="Arial Nova" w:cs="Arial Nova"/>
          <w:noProof w:val="0"/>
          <w:sz w:val="22"/>
          <w:szCs w:val="22"/>
          <w:lang w:val="en-GB"/>
        </w:rPr>
        <w:t xml:space="preserve">Glasby, J. and Dickinson, H. (2021) </w:t>
      </w:r>
      <w:r w:rsidRPr="251B0343" w:rsidR="410FCE21">
        <w:rPr>
          <w:rFonts w:ascii="Arial Nova" w:hAnsi="Arial Nova" w:eastAsia="Arial Nova" w:cs="Arial Nova"/>
          <w:i w:val="1"/>
          <w:iCs w:val="1"/>
          <w:noProof w:val="0"/>
          <w:sz w:val="22"/>
          <w:szCs w:val="22"/>
          <w:lang w:val="en-GB"/>
        </w:rPr>
        <w:t>Partnership Working in Health and Social Care: What Is Integrated Care and How Can We Deliver It?</w:t>
      </w:r>
      <w:r w:rsidRPr="251B0343" w:rsidR="410FCE21">
        <w:rPr>
          <w:rFonts w:ascii="Arial Nova" w:hAnsi="Arial Nova" w:eastAsia="Arial Nova" w:cs="Arial Nova"/>
          <w:noProof w:val="0"/>
          <w:sz w:val="22"/>
          <w:szCs w:val="22"/>
          <w:lang w:val="en-GB"/>
        </w:rPr>
        <w:t xml:space="preserve"> 3rd edn. Bristol: Policy Press.</w:t>
      </w:r>
    </w:p>
    <w:p w:rsidR="410FCE21" w:rsidP="251B0343" w:rsidRDefault="410FCE21" w14:paraId="57CA2836" w14:textId="7CC3BAEE">
      <w:pPr>
        <w:spacing w:before="240" w:beforeAutospacing="off" w:after="240" w:afterAutospacing="off"/>
      </w:pPr>
      <w:r w:rsidRPr="251B0343" w:rsidR="410FCE21">
        <w:rPr>
          <w:rFonts w:ascii="Arial Nova" w:hAnsi="Arial Nova" w:eastAsia="Arial Nova" w:cs="Arial Nova"/>
          <w:noProof w:val="0"/>
          <w:sz w:val="22"/>
          <w:szCs w:val="22"/>
          <w:lang w:val="en-GB"/>
        </w:rPr>
        <w:t xml:space="preserve">Kitwood, T. (1997) </w:t>
      </w:r>
      <w:r w:rsidRPr="251B0343" w:rsidR="410FCE21">
        <w:rPr>
          <w:rFonts w:ascii="Arial Nova" w:hAnsi="Arial Nova" w:eastAsia="Arial Nova" w:cs="Arial Nova"/>
          <w:i w:val="1"/>
          <w:iCs w:val="1"/>
          <w:noProof w:val="0"/>
          <w:sz w:val="22"/>
          <w:szCs w:val="22"/>
          <w:lang w:val="en-GB"/>
        </w:rPr>
        <w:t>Dementia Reconsidered: The Person Comes First</w:t>
      </w:r>
      <w:r w:rsidRPr="251B0343" w:rsidR="410FCE21">
        <w:rPr>
          <w:rFonts w:ascii="Arial Nova" w:hAnsi="Arial Nova" w:eastAsia="Arial Nova" w:cs="Arial Nova"/>
          <w:noProof w:val="0"/>
          <w:sz w:val="22"/>
          <w:szCs w:val="22"/>
          <w:lang w:val="en-GB"/>
        </w:rPr>
        <w:t>. Buckingham: Open University Press.</w:t>
      </w:r>
    </w:p>
    <w:p w:rsidR="410FCE21" w:rsidP="251B0343" w:rsidRDefault="410FCE21" w14:paraId="59880325" w14:textId="2693C309">
      <w:pPr>
        <w:spacing w:before="240" w:beforeAutospacing="off" w:after="240" w:afterAutospacing="off"/>
      </w:pPr>
      <w:r w:rsidRPr="251B0343" w:rsidR="410FCE21">
        <w:rPr>
          <w:rFonts w:ascii="Arial Nova" w:hAnsi="Arial Nova" w:eastAsia="Arial Nova" w:cs="Arial Nova"/>
          <w:noProof w:val="0"/>
          <w:sz w:val="22"/>
          <w:szCs w:val="22"/>
          <w:lang w:val="en-GB"/>
        </w:rPr>
        <w:t xml:space="preserve">Ling, T., Brereton, L., Conklin, A., Newbould, J. and Roland, M. (2022) </w:t>
      </w:r>
      <w:r w:rsidRPr="251B0343" w:rsidR="410FCE21">
        <w:rPr>
          <w:rFonts w:ascii="Arial Nova" w:hAnsi="Arial Nova" w:eastAsia="Arial Nova" w:cs="Arial Nova"/>
          <w:i w:val="1"/>
          <w:iCs w:val="1"/>
          <w:noProof w:val="0"/>
          <w:sz w:val="22"/>
          <w:szCs w:val="22"/>
          <w:lang w:val="en-GB"/>
        </w:rPr>
        <w:t>Barriers and Facilitators to Integrated Care: Evidence from Health and Social Care Services</w:t>
      </w:r>
      <w:r w:rsidRPr="251B0343" w:rsidR="410FCE21">
        <w:rPr>
          <w:rFonts w:ascii="Arial Nova" w:hAnsi="Arial Nova" w:eastAsia="Arial Nova" w:cs="Arial Nova"/>
          <w:noProof w:val="0"/>
          <w:sz w:val="22"/>
          <w:szCs w:val="22"/>
          <w:lang w:val="en-GB"/>
        </w:rPr>
        <w:t>. London: RAND Europe.</w:t>
      </w:r>
    </w:p>
    <w:p w:rsidR="410FCE21" w:rsidP="251B0343" w:rsidRDefault="410FCE21" w14:paraId="251BCAA1" w14:textId="5BC83DA7">
      <w:pPr>
        <w:spacing w:before="240" w:beforeAutospacing="off" w:after="240" w:afterAutospacing="off"/>
      </w:pPr>
      <w:r w:rsidRPr="251B0343" w:rsidR="410FCE21">
        <w:rPr>
          <w:rFonts w:ascii="Arial Nova" w:hAnsi="Arial Nova" w:eastAsia="Arial Nova" w:cs="Arial Nova"/>
          <w:noProof w:val="0"/>
          <w:sz w:val="22"/>
          <w:szCs w:val="22"/>
          <w:lang w:val="en-GB"/>
        </w:rPr>
        <w:t xml:space="preserve">McCormack, B. and McCance, T. (2021) </w:t>
      </w:r>
      <w:r w:rsidRPr="251B0343" w:rsidR="410FCE21">
        <w:rPr>
          <w:rFonts w:ascii="Arial Nova" w:hAnsi="Arial Nova" w:eastAsia="Arial Nova" w:cs="Arial Nova"/>
          <w:i w:val="1"/>
          <w:iCs w:val="1"/>
          <w:noProof w:val="0"/>
          <w:sz w:val="22"/>
          <w:szCs w:val="22"/>
          <w:lang w:val="en-GB"/>
        </w:rPr>
        <w:t>Person-Centred Practice in Nursing and Health Care: Theory and Practice</w:t>
      </w:r>
      <w:r w:rsidRPr="251B0343" w:rsidR="410FCE21">
        <w:rPr>
          <w:rFonts w:ascii="Arial Nova" w:hAnsi="Arial Nova" w:eastAsia="Arial Nova" w:cs="Arial Nova"/>
          <w:noProof w:val="0"/>
          <w:sz w:val="22"/>
          <w:szCs w:val="22"/>
          <w:lang w:val="en-GB"/>
        </w:rPr>
        <w:t>. 3rd edn. Chichester: Wiley-Blackwell.</w:t>
      </w:r>
    </w:p>
    <w:p w:rsidR="410FCE21" w:rsidP="251B0343" w:rsidRDefault="410FCE21" w14:paraId="0BA71D99" w14:textId="6C92E678">
      <w:pPr>
        <w:spacing w:before="240" w:beforeAutospacing="off" w:after="240" w:afterAutospacing="off"/>
      </w:pPr>
      <w:r w:rsidRPr="251B0343" w:rsidR="410FCE21">
        <w:rPr>
          <w:rFonts w:ascii="Arial Nova" w:hAnsi="Arial Nova" w:eastAsia="Arial Nova" w:cs="Arial Nova"/>
          <w:noProof w:val="0"/>
          <w:sz w:val="22"/>
          <w:szCs w:val="22"/>
          <w:lang w:val="en-GB"/>
        </w:rPr>
        <w:t xml:space="preserve">National Institute for Health and Care Excellence (2023) </w:t>
      </w:r>
      <w:r w:rsidRPr="251B0343" w:rsidR="410FCE21">
        <w:rPr>
          <w:rFonts w:ascii="Arial Nova" w:hAnsi="Arial Nova" w:eastAsia="Arial Nova" w:cs="Arial Nova"/>
          <w:i w:val="1"/>
          <w:iCs w:val="1"/>
          <w:noProof w:val="0"/>
          <w:sz w:val="22"/>
          <w:szCs w:val="22"/>
          <w:lang w:val="en-GB"/>
        </w:rPr>
        <w:t>Decision-making and Mental Capacity (NG108).</w:t>
      </w:r>
      <w:r w:rsidRPr="251B0343" w:rsidR="410FCE21">
        <w:rPr>
          <w:rFonts w:ascii="Arial Nova" w:hAnsi="Arial Nova" w:eastAsia="Arial Nova" w:cs="Arial Nova"/>
          <w:noProof w:val="0"/>
          <w:sz w:val="22"/>
          <w:szCs w:val="22"/>
          <w:lang w:val="en-GB"/>
        </w:rPr>
        <w:t xml:space="preserve"> London: NICE.</w:t>
      </w:r>
    </w:p>
    <w:p w:rsidR="410FCE21" w:rsidP="251B0343" w:rsidRDefault="410FCE21" w14:paraId="5EE1CCD9" w14:textId="7782E130">
      <w:pPr>
        <w:spacing w:before="240" w:beforeAutospacing="off" w:after="240" w:afterAutospacing="off"/>
      </w:pPr>
      <w:r w:rsidRPr="251B0343" w:rsidR="410FCE21">
        <w:rPr>
          <w:rFonts w:ascii="Arial Nova" w:hAnsi="Arial Nova" w:eastAsia="Arial Nova" w:cs="Arial Nova"/>
          <w:noProof w:val="0"/>
          <w:sz w:val="22"/>
          <w:szCs w:val="22"/>
          <w:lang w:val="en-GB"/>
        </w:rPr>
        <w:t xml:space="preserve">Nursing and Midwifery Council (2018) </w:t>
      </w:r>
      <w:r w:rsidRPr="251B0343" w:rsidR="410FCE21">
        <w:rPr>
          <w:rFonts w:ascii="Arial Nova" w:hAnsi="Arial Nova" w:eastAsia="Arial Nova" w:cs="Arial Nova"/>
          <w:i w:val="1"/>
          <w:iCs w:val="1"/>
          <w:noProof w:val="0"/>
          <w:sz w:val="22"/>
          <w:szCs w:val="22"/>
          <w:lang w:val="en-GB"/>
        </w:rPr>
        <w:t>The Code: Professional Standards of Practice and Behaviour for Nurses, Midwives and Nursing Associates</w:t>
      </w:r>
      <w:r w:rsidRPr="251B0343" w:rsidR="410FCE21">
        <w:rPr>
          <w:rFonts w:ascii="Arial Nova" w:hAnsi="Arial Nova" w:eastAsia="Arial Nova" w:cs="Arial Nova"/>
          <w:noProof w:val="0"/>
          <w:sz w:val="22"/>
          <w:szCs w:val="22"/>
          <w:lang w:val="en-GB"/>
        </w:rPr>
        <w:t>. London: NMC.</w:t>
      </w:r>
    </w:p>
    <w:p w:rsidR="410FCE21" w:rsidP="251B0343" w:rsidRDefault="410FCE21" w14:paraId="7D155C16" w14:textId="0B395BD7">
      <w:pPr>
        <w:spacing w:before="240" w:beforeAutospacing="off" w:after="240" w:afterAutospacing="off" w:line="360" w:lineRule="auto"/>
        <w:rPr>
          <w:rFonts w:ascii="Arial Nova" w:hAnsi="Arial Nova" w:eastAsia="Arial Nova" w:cs="Arial Nova"/>
          <w:noProof w:val="0"/>
          <w:sz w:val="22"/>
          <w:szCs w:val="22"/>
          <w:lang w:val="en-GB"/>
        </w:rPr>
      </w:pPr>
      <w:r w:rsidRPr="251B0343" w:rsidR="410FCE21">
        <w:rPr>
          <w:rFonts w:ascii="Arial Nova" w:hAnsi="Arial Nova" w:eastAsia="Arial Nova" w:cs="Arial Nova"/>
          <w:noProof w:val="0"/>
          <w:sz w:val="22"/>
          <w:szCs w:val="22"/>
          <w:lang w:val="en-GB"/>
        </w:rPr>
        <w:t xml:space="preserve"> </w:t>
      </w:r>
    </w:p>
    <w:p w:rsidR="2620A27F" w:rsidP="251B0343" w:rsidRDefault="2620A27F" w14:paraId="06C7562D" w14:textId="232E0750">
      <w:pPr>
        <w:pStyle w:val="Normal"/>
        <w:rPr>
          <w:noProof w:val="0"/>
          <w:sz w:val="22"/>
          <w:szCs w:val="22"/>
          <w:lang w:val="en-GB"/>
        </w:rPr>
      </w:pPr>
      <w:r w:rsidRPr="251B0343" w:rsidR="2620A27F">
        <w:rPr>
          <w:noProof w:val="0"/>
          <w:sz w:val="22"/>
          <w:szCs w:val="22"/>
          <w:lang w:val="en-GB"/>
        </w:rPr>
        <w:t xml:space="preserve"> </w:t>
      </w:r>
    </w:p>
    <w:p w:rsidR="2620A27F" w:rsidP="251B0343" w:rsidRDefault="2620A27F" w14:paraId="3F6C9368" w14:textId="52E8EB4F">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51B0343" w:rsidR="2620A27F">
        <w:rPr>
          <w:rFonts w:ascii="Arial Nova" w:hAnsi="Arial Nova" w:eastAsia="Arial Nova" w:cs="Arial Nova"/>
          <w:b w:val="0"/>
          <w:bCs w:val="0"/>
          <w:noProof w:val="0"/>
          <w:color w:val="000000" w:themeColor="text1" w:themeTint="FF" w:themeShade="FF"/>
          <w:sz w:val="22"/>
          <w:szCs w:val="22"/>
          <w:lang w:val="en-GB"/>
        </w:rPr>
        <w:t xml:space="preserve"> </w:t>
      </w:r>
    </w:p>
    <w:p w:rsidR="18615C74" w:rsidP="251B0343" w:rsidRDefault="18615C74" w14:paraId="3A9AF73D" w14:textId="400D7FC2">
      <w:pPr>
        <w:pStyle w:val="Normal"/>
        <w:rPr>
          <w:noProof w:val="0"/>
          <w:sz w:val="22"/>
          <w:szCs w:val="22"/>
          <w:lang w:val="en-GB"/>
        </w:rPr>
      </w:pPr>
      <w:r w:rsidRPr="251B0343" w:rsidR="18615C74">
        <w:rPr>
          <w:noProof w:val="0"/>
          <w:sz w:val="22"/>
          <w:szCs w:val="22"/>
          <w:lang w:val="en-GB"/>
        </w:rPr>
        <w:t xml:space="preserve"> </w:t>
      </w:r>
    </w:p>
    <w:p w:rsidR="18615C74" w:rsidP="251B0343" w:rsidRDefault="18615C74" w14:paraId="0FF95DD2" w14:textId="4163CAF7">
      <w:pPr>
        <w:spacing w:before="240" w:beforeAutospacing="off" w:after="240" w:afterAutospacing="off" w:line="360" w:lineRule="auto"/>
        <w:rPr>
          <w:rFonts w:ascii="Arial Nova" w:hAnsi="Arial Nova" w:eastAsia="Arial Nova" w:cs="Arial Nova"/>
          <w:noProof w:val="0"/>
          <w:sz w:val="22"/>
          <w:szCs w:val="22"/>
          <w:lang w:val="en-GB"/>
        </w:rPr>
      </w:pPr>
      <w:r w:rsidRPr="251B0343" w:rsidR="18615C74">
        <w:rPr>
          <w:rFonts w:ascii="Arial Nova" w:hAnsi="Arial Nova" w:eastAsia="Arial Nova" w:cs="Arial Nova"/>
          <w:noProof w:val="0"/>
          <w:sz w:val="22"/>
          <w:szCs w:val="22"/>
          <w:lang w:val="en-GB"/>
        </w:rPr>
        <w:t xml:space="preserve"> </w:t>
      </w:r>
    </w:p>
    <w:p w:rsidR="582CA263" w:rsidP="251B0343" w:rsidRDefault="582CA263" w14:paraId="044DB736" w14:textId="366346F9">
      <w:pPr>
        <w:pStyle w:val="Normal"/>
        <w:rPr>
          <w:noProof w:val="0"/>
          <w:sz w:val="22"/>
          <w:szCs w:val="22"/>
          <w:lang w:val="en-GB"/>
        </w:rPr>
      </w:pPr>
      <w:r w:rsidRPr="251B0343" w:rsidR="582CA263">
        <w:rPr>
          <w:noProof w:val="0"/>
          <w:sz w:val="22"/>
          <w:szCs w:val="22"/>
          <w:lang w:val="en-GB"/>
        </w:rPr>
        <w:t xml:space="preserve"> </w:t>
      </w:r>
    </w:p>
    <w:p w:rsidR="582CA263" w:rsidP="251B0343" w:rsidRDefault="582CA263" w14:paraId="29E20616" w14:textId="39AFD230">
      <w:pPr>
        <w:spacing w:before="240" w:beforeAutospacing="off" w:after="240" w:afterAutospacing="off" w:line="360" w:lineRule="auto"/>
        <w:rPr>
          <w:rFonts w:ascii="Arial Nova" w:hAnsi="Arial Nova" w:eastAsia="Arial Nova" w:cs="Arial Nova"/>
          <w:noProof w:val="0"/>
          <w:sz w:val="22"/>
          <w:szCs w:val="22"/>
          <w:lang w:val="en-GB"/>
        </w:rPr>
      </w:pPr>
      <w:r w:rsidRPr="251B0343" w:rsidR="582CA263">
        <w:rPr>
          <w:rFonts w:ascii="Arial Nova" w:hAnsi="Arial Nova" w:eastAsia="Arial Nova" w:cs="Arial Nova"/>
          <w:noProof w:val="0"/>
          <w:sz w:val="22"/>
          <w:szCs w:val="22"/>
          <w:lang w:val="en-GB"/>
        </w:rPr>
        <w:t xml:space="preserve"> </w:t>
      </w:r>
    </w:p>
    <w:p w:rsidR="78E31A64" w:rsidP="251B0343" w:rsidRDefault="78E31A64" w14:paraId="5CAA86AC" w14:textId="338BD3B7">
      <w:pPr>
        <w:pStyle w:val="Normal"/>
        <w:rPr>
          <w:noProof w:val="0"/>
          <w:sz w:val="22"/>
          <w:szCs w:val="22"/>
          <w:lang w:val="en-GB"/>
        </w:rPr>
      </w:pPr>
      <w:r w:rsidRPr="251B0343" w:rsidR="78E31A64">
        <w:rPr>
          <w:noProof w:val="0"/>
          <w:sz w:val="22"/>
          <w:szCs w:val="22"/>
          <w:lang w:val="en-GB"/>
        </w:rPr>
        <w:t xml:space="preserve"> </w:t>
      </w:r>
    </w:p>
    <w:p w:rsidR="78E31A64" w:rsidP="251B0343" w:rsidRDefault="78E31A64" w14:paraId="0B376C64" w14:textId="0EA782A9">
      <w:pPr>
        <w:pStyle w:val="Normal"/>
        <w:rPr>
          <w:noProof w:val="0"/>
          <w:lang w:val="en-GB"/>
        </w:rPr>
      </w:pPr>
      <w:r w:rsidRPr="251B0343" w:rsidR="78E31A64">
        <w:rPr>
          <w:noProof w:val="0"/>
          <w:lang w:val="en-GB"/>
        </w:rPr>
        <w:t xml:space="preserve"> </w:t>
      </w:r>
    </w:p>
    <w:p w:rsidR="251B0343" w:rsidP="251B0343" w:rsidRDefault="251B0343" w14:paraId="7209EAFE" w14:textId="70EC3E2F">
      <w:pPr>
        <w:pStyle w:val="Normal"/>
        <w:rPr>
          <w:noProof w:val="0"/>
          <w:lang w:val="en-GB"/>
        </w:rPr>
      </w:pPr>
    </w:p>
    <w:p w:rsidR="4C0BFCBE" w:rsidP="251B0343" w:rsidRDefault="4C0BFCBE" w14:paraId="594D823E" w14:textId="109C4083">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C0BFCBE">
        <w:rPr>
          <w:rFonts w:ascii="Arial Nova" w:hAnsi="Arial Nova" w:eastAsia="Arial Nova" w:cs="Arial Nova"/>
          <w:b w:val="0"/>
          <w:bCs w:val="0"/>
          <w:noProof w:val="0"/>
          <w:sz w:val="22"/>
          <w:szCs w:val="22"/>
          <w:lang w:val="en-GB"/>
        </w:rPr>
        <w:t xml:space="preserve"> </w:t>
      </w:r>
    </w:p>
    <w:p w:rsidR="1328E2B2" w:rsidP="251B0343" w:rsidRDefault="1328E2B2" w14:paraId="36E5CAB0" w14:textId="6314C7B1">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1328E2B2">
        <w:rPr>
          <w:rFonts w:ascii="Arial Nova" w:hAnsi="Arial Nova" w:eastAsia="Arial Nova" w:cs="Arial Nova"/>
          <w:b w:val="0"/>
          <w:bCs w:val="0"/>
          <w:noProof w:val="0"/>
          <w:sz w:val="22"/>
          <w:szCs w:val="22"/>
          <w:lang w:val="en-GB"/>
        </w:rPr>
        <w:t xml:space="preserve"> </w:t>
      </w:r>
    </w:p>
    <w:p w:rsidR="3E61DA80" w:rsidP="251B0343" w:rsidRDefault="3E61DA80" w14:paraId="5D852CA7" w14:textId="609B9B1E">
      <w:pPr>
        <w:pStyle w:val="Normal"/>
        <w:rPr>
          <w:noProof w:val="0"/>
          <w:sz w:val="22"/>
          <w:szCs w:val="22"/>
          <w:lang w:val="en-GB"/>
        </w:rPr>
      </w:pPr>
      <w:r w:rsidRPr="251B0343" w:rsidR="3E61DA80">
        <w:rPr>
          <w:noProof w:val="0"/>
          <w:sz w:val="22"/>
          <w:szCs w:val="22"/>
          <w:lang w:val="en-GB"/>
        </w:rPr>
        <w:t xml:space="preserve"> </w:t>
      </w:r>
    </w:p>
    <w:p w:rsidR="486773DB" w:rsidP="251B0343" w:rsidRDefault="486773DB" w14:paraId="026F4A78" w14:textId="476BF002">
      <w:pPr>
        <w:spacing w:before="240" w:beforeAutospacing="off" w:after="240" w:afterAutospacing="off" w:line="360" w:lineRule="auto"/>
        <w:rPr>
          <w:rFonts w:ascii="Arial Nova" w:hAnsi="Arial Nova" w:eastAsia="Arial Nova" w:cs="Arial Nova"/>
          <w:noProof w:val="0"/>
          <w:sz w:val="22"/>
          <w:szCs w:val="22"/>
          <w:lang w:val="en-GB"/>
        </w:rPr>
      </w:pPr>
      <w:r w:rsidRPr="251B0343" w:rsidR="486773DB">
        <w:rPr>
          <w:rFonts w:ascii="Arial Nova" w:hAnsi="Arial Nova" w:eastAsia="Arial Nova" w:cs="Arial Nova"/>
          <w:noProof w:val="0"/>
          <w:sz w:val="22"/>
          <w:szCs w:val="22"/>
          <w:lang w:val="en-GB"/>
        </w:rPr>
        <w:t xml:space="preserve"> </w:t>
      </w:r>
    </w:p>
    <w:p w:rsidR="486773DB" w:rsidP="251B0343" w:rsidRDefault="486773DB" w14:paraId="6FA1ABD5" w14:textId="0DA4424E">
      <w:pPr>
        <w:pStyle w:val="Normal"/>
        <w:rPr>
          <w:noProof w:val="0"/>
          <w:sz w:val="22"/>
          <w:szCs w:val="22"/>
          <w:lang w:val="en-GB"/>
        </w:rPr>
      </w:pPr>
      <w:r w:rsidRPr="251B0343" w:rsidR="486773DB">
        <w:rPr>
          <w:noProof w:val="0"/>
          <w:sz w:val="22"/>
          <w:szCs w:val="22"/>
          <w:lang w:val="en-GB"/>
        </w:rPr>
        <w:t xml:space="preserve"> </w:t>
      </w:r>
    </w:p>
    <w:p w:rsidR="486773DB" w:rsidP="251B0343" w:rsidRDefault="486773DB" w14:paraId="7AF8E896" w14:textId="2E58F142">
      <w:pPr>
        <w:spacing w:before="240" w:beforeAutospacing="off" w:after="240" w:afterAutospacing="off" w:line="360" w:lineRule="auto"/>
        <w:rPr>
          <w:rFonts w:ascii="Arial Nova" w:hAnsi="Arial Nova" w:eastAsia="Arial Nova" w:cs="Arial Nova"/>
          <w:noProof w:val="0"/>
          <w:sz w:val="22"/>
          <w:szCs w:val="22"/>
          <w:lang w:val="en-GB"/>
        </w:rPr>
      </w:pPr>
      <w:r w:rsidRPr="251B0343" w:rsidR="486773DB">
        <w:rPr>
          <w:rFonts w:ascii="Arial Nova" w:hAnsi="Arial Nova" w:eastAsia="Arial Nova" w:cs="Arial Nova"/>
          <w:noProof w:val="0"/>
          <w:sz w:val="22"/>
          <w:szCs w:val="22"/>
          <w:lang w:val="en-GB"/>
        </w:rPr>
        <w:t xml:space="preserve"> </w:t>
      </w:r>
      <w:r w:rsidRPr="251B0343" w:rsidR="1429A2CB">
        <w:rPr>
          <w:rFonts w:ascii="Arial Nova" w:hAnsi="Arial Nova" w:eastAsia="Arial Nova" w:cs="Arial Nova"/>
          <w:noProof w:val="0"/>
          <w:sz w:val="22"/>
          <w:szCs w:val="22"/>
          <w:lang w:val="en-GB"/>
        </w:rPr>
        <w:t xml:space="preserve"> </w:t>
      </w:r>
    </w:p>
    <w:p w:rsidR="486971A2" w:rsidP="251B0343" w:rsidRDefault="486971A2" w14:paraId="70972496" w14:textId="17CE637A">
      <w:pPr>
        <w:spacing w:before="240" w:beforeAutospacing="off" w:after="240" w:afterAutospacing="off" w:line="360" w:lineRule="auto"/>
        <w:rPr>
          <w:rFonts w:ascii="Arial Nova" w:hAnsi="Arial Nova" w:eastAsia="Arial Nova" w:cs="Arial Nova"/>
          <w:b w:val="0"/>
          <w:bCs w:val="0"/>
          <w:noProof w:val="0"/>
          <w:sz w:val="22"/>
          <w:szCs w:val="22"/>
          <w:lang w:val="en-GB"/>
        </w:rPr>
      </w:pPr>
      <w:r w:rsidRPr="251B0343" w:rsidR="486971A2">
        <w:rPr>
          <w:rFonts w:ascii="Arial Nova" w:hAnsi="Arial Nova" w:eastAsia="Arial Nova" w:cs="Arial Nova"/>
          <w:b w:val="0"/>
          <w:bCs w:val="0"/>
          <w:noProof w:val="0"/>
          <w:sz w:val="22"/>
          <w:szCs w:val="22"/>
          <w:lang w:val="en-GB"/>
        </w:rPr>
        <w:t xml:space="preserve"> </w:t>
      </w:r>
    </w:p>
    <w:p w:rsidR="154D2605" w:rsidP="251B0343" w:rsidRDefault="154D2605" w14:paraId="36E4E547" w14:textId="356E55AD">
      <w:pPr>
        <w:pStyle w:val="Normal"/>
        <w:spacing w:before="240" w:beforeAutospacing="off" w:after="240" w:afterAutospacing="off" w:line="360" w:lineRule="auto"/>
        <w:rPr>
          <w:rFonts w:ascii="Arial Nova" w:hAnsi="Arial Nova" w:eastAsia="Arial Nova" w:cs="Arial Nova"/>
          <w:noProof w:val="0"/>
          <w:sz w:val="22"/>
          <w:szCs w:val="22"/>
          <w:lang w:val="en-GB"/>
        </w:rPr>
      </w:pPr>
      <w:r w:rsidRPr="251B0343" w:rsidR="154D2605">
        <w:rPr>
          <w:rFonts w:ascii="Arial Nova" w:hAnsi="Arial Nova" w:eastAsia="Arial Nova" w:cs="Arial Nova"/>
          <w:noProof w:val="0"/>
          <w:sz w:val="22"/>
          <w:szCs w:val="22"/>
          <w:lang w:val="en-GB"/>
        </w:rPr>
        <w:t xml:space="preserve"> </w:t>
      </w:r>
    </w:p>
    <w:p w:rsidR="07FC72D9" w:rsidP="251B0343" w:rsidRDefault="07FC72D9" w14:paraId="2E50DC0A" w14:textId="4A1124DE">
      <w:pPr>
        <w:pStyle w:val="Normal"/>
        <w:rPr>
          <w:noProof w:val="0"/>
          <w:sz w:val="22"/>
          <w:szCs w:val="22"/>
          <w:lang w:val="en-GB"/>
        </w:rPr>
      </w:pPr>
      <w:r w:rsidRPr="251B0343" w:rsidR="07FC72D9">
        <w:rPr>
          <w:noProof w:val="0"/>
          <w:sz w:val="22"/>
          <w:szCs w:val="22"/>
          <w:lang w:val="en-GB"/>
        </w:rPr>
        <w:t xml:space="preserve"> </w:t>
      </w:r>
    </w:p>
    <w:p w:rsidR="07FC72D9" w:rsidP="251B0343" w:rsidRDefault="07FC72D9" w14:paraId="015049A7" w14:textId="79D57434">
      <w:pPr>
        <w:pStyle w:val="Normal"/>
        <w:spacing w:before="240" w:beforeAutospacing="off" w:after="240" w:afterAutospacing="off" w:line="360" w:lineRule="auto"/>
        <w:rPr>
          <w:rFonts w:ascii="Arial Nova" w:hAnsi="Arial Nova" w:eastAsia="Arial Nova" w:cs="Arial Nova"/>
          <w:noProof w:val="0"/>
          <w:sz w:val="22"/>
          <w:szCs w:val="22"/>
          <w:lang w:val="en-GB"/>
        </w:rPr>
      </w:pPr>
      <w:r w:rsidRPr="251B0343" w:rsidR="07FC72D9">
        <w:rPr>
          <w:rFonts w:ascii="Arial Nova" w:hAnsi="Arial Nova" w:eastAsia="Arial Nova" w:cs="Arial Nova"/>
          <w:noProof w:val="0"/>
          <w:sz w:val="22"/>
          <w:szCs w:val="22"/>
          <w:lang w:val="en-GB"/>
        </w:rPr>
        <w:t xml:space="preserve"> </w:t>
      </w:r>
    </w:p>
    <w:p w:rsidR="3D5D0F7F" w:rsidP="251B0343" w:rsidRDefault="3D5D0F7F" w14:paraId="45341E5B" w14:textId="5A22A3F6">
      <w:pPr>
        <w:pStyle w:val="Normal"/>
        <w:rPr>
          <w:noProof w:val="0"/>
          <w:sz w:val="22"/>
          <w:szCs w:val="22"/>
          <w:lang w:val="en-GB"/>
        </w:rPr>
      </w:pPr>
      <w:r w:rsidRPr="251B0343" w:rsidR="3D5D0F7F">
        <w:rPr>
          <w:noProof w:val="0"/>
          <w:sz w:val="22"/>
          <w:szCs w:val="22"/>
          <w:lang w:val="en-GB"/>
        </w:rPr>
        <w:t xml:space="preserve"> </w:t>
      </w:r>
    </w:p>
    <w:p w:rsidR="3D5D0F7F" w:rsidP="251B0343" w:rsidRDefault="3D5D0F7F" w14:paraId="6376249D" w14:textId="085A8D9F">
      <w:pPr>
        <w:spacing w:before="0" w:beforeAutospacing="off" w:after="0" w:afterAutospacing="off"/>
        <w:jc w:val="both"/>
        <w:rPr>
          <w:rFonts w:ascii="Arial" w:hAnsi="Arial" w:eastAsia="Arial" w:cs="Arial"/>
          <w:noProof w:val="0"/>
          <w:sz w:val="22"/>
          <w:szCs w:val="22"/>
          <w:lang w:val="en-GB"/>
        </w:rPr>
      </w:pPr>
      <w:r w:rsidRPr="251B0343" w:rsidR="3D5D0F7F">
        <w:rPr>
          <w:rFonts w:ascii="Arial" w:hAnsi="Arial" w:eastAsia="Arial" w:cs="Arial"/>
          <w:noProof w:val="0"/>
          <w:sz w:val="22"/>
          <w:szCs w:val="22"/>
          <w:lang w:val="en-GB"/>
        </w:rPr>
        <w:t xml:space="preserve"> </w:t>
      </w:r>
    </w:p>
    <w:p w:rsidR="2C8BF817" w:rsidP="251B0343" w:rsidRDefault="2C8BF817" w14:paraId="22919FD5" w14:textId="2430024E">
      <w:pPr>
        <w:pStyle w:val="Normal"/>
      </w:pPr>
      <w:r w:rsidR="2C8BF817">
        <w:rPr/>
        <w:t xml:space="preserve"> </w:t>
      </w:r>
    </w:p>
    <w:p w:rsidR="1F109075" w:rsidRDefault="1F109075" w14:paraId="19F6B07C" w14:textId="76E5ADBA">
      <w:r w:rsidR="1F109075">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f53+qmgAlV5pi" int2:id="v8hCOe92">
      <int2:state int2:type="spell" int2:value="Rejected"/>
    </int2:textHash>
    <int2:textHash int2:hashCode="Y7rxyEYEGk+h8X" int2:id="8vu5BJRK">
      <int2:state int2:type="spell" int2:value="Rejected"/>
    </int2:textHash>
    <int2:textHash int2:hashCode="Qm95T/jiAUw1Vj" int2:id="m3C8ViTo">
      <int2:state int2:type="spell" int2:value="Rejected"/>
    </int2:textHash>
    <int2:textHash int2:hashCode="2QXEDotLT2wjEy" int2:id="qtb8jBNr">
      <int2:state int2:type="spell" int2:value="Rejected"/>
    </int2:textHash>
    <int2:bookmark int2:bookmarkName="_Int_M9zR4wUY" int2:invalidationBookmarkName="" int2:hashCode="ZdGjZKcdQXLN1H" int2:id="uiBmTAk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67dc1d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644b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a52e8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90108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ece01e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6c3a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83fff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ff34c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9004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CCD4B9"/>
    <w:rsid w:val="0142D4C5"/>
    <w:rsid w:val="01702DD0"/>
    <w:rsid w:val="0299D0CA"/>
    <w:rsid w:val="03CC0B5F"/>
    <w:rsid w:val="05EFE475"/>
    <w:rsid w:val="062FEF59"/>
    <w:rsid w:val="06E34A20"/>
    <w:rsid w:val="06FCE214"/>
    <w:rsid w:val="07B49C83"/>
    <w:rsid w:val="07FC72D9"/>
    <w:rsid w:val="08D6BF57"/>
    <w:rsid w:val="0A6B8301"/>
    <w:rsid w:val="0D519B02"/>
    <w:rsid w:val="0DF5C3D1"/>
    <w:rsid w:val="0E096209"/>
    <w:rsid w:val="1045910F"/>
    <w:rsid w:val="10E21C74"/>
    <w:rsid w:val="1155CEBD"/>
    <w:rsid w:val="11CCD4B9"/>
    <w:rsid w:val="1328E2B2"/>
    <w:rsid w:val="1391EF31"/>
    <w:rsid w:val="13A1605C"/>
    <w:rsid w:val="13F39C77"/>
    <w:rsid w:val="1429A2CB"/>
    <w:rsid w:val="1511A3E5"/>
    <w:rsid w:val="151B7BFC"/>
    <w:rsid w:val="154D2605"/>
    <w:rsid w:val="15AD1D20"/>
    <w:rsid w:val="17C3C326"/>
    <w:rsid w:val="17FC4034"/>
    <w:rsid w:val="18615C74"/>
    <w:rsid w:val="195D397C"/>
    <w:rsid w:val="1A16489D"/>
    <w:rsid w:val="1A6AA690"/>
    <w:rsid w:val="1F03C6D6"/>
    <w:rsid w:val="1F109075"/>
    <w:rsid w:val="1F1938C8"/>
    <w:rsid w:val="1F1E8404"/>
    <w:rsid w:val="1FA81899"/>
    <w:rsid w:val="1FEECCA8"/>
    <w:rsid w:val="208249AC"/>
    <w:rsid w:val="20DAF10B"/>
    <w:rsid w:val="2130B683"/>
    <w:rsid w:val="2229A979"/>
    <w:rsid w:val="236BBF27"/>
    <w:rsid w:val="238A578D"/>
    <w:rsid w:val="23EF3FC9"/>
    <w:rsid w:val="241DBF0A"/>
    <w:rsid w:val="24DD5317"/>
    <w:rsid w:val="2519EDB2"/>
    <w:rsid w:val="251B0343"/>
    <w:rsid w:val="2620A27F"/>
    <w:rsid w:val="26428707"/>
    <w:rsid w:val="2756D7F7"/>
    <w:rsid w:val="27A1E4C2"/>
    <w:rsid w:val="291F0304"/>
    <w:rsid w:val="2A4FDFCE"/>
    <w:rsid w:val="2C5041C5"/>
    <w:rsid w:val="2C8BF817"/>
    <w:rsid w:val="2CEFC2FF"/>
    <w:rsid w:val="2D728424"/>
    <w:rsid w:val="2D8EA7FB"/>
    <w:rsid w:val="2DCDC00E"/>
    <w:rsid w:val="307D5A73"/>
    <w:rsid w:val="31AE356B"/>
    <w:rsid w:val="32708562"/>
    <w:rsid w:val="3365C688"/>
    <w:rsid w:val="33EB7C95"/>
    <w:rsid w:val="3496778B"/>
    <w:rsid w:val="351570DD"/>
    <w:rsid w:val="3618EDF6"/>
    <w:rsid w:val="366D63E7"/>
    <w:rsid w:val="37111605"/>
    <w:rsid w:val="3715DD62"/>
    <w:rsid w:val="37939123"/>
    <w:rsid w:val="385F1981"/>
    <w:rsid w:val="3912D914"/>
    <w:rsid w:val="3B7B96C1"/>
    <w:rsid w:val="3BB7414D"/>
    <w:rsid w:val="3BBE937A"/>
    <w:rsid w:val="3C1CAE86"/>
    <w:rsid w:val="3C9B8B4F"/>
    <w:rsid w:val="3CF28FDA"/>
    <w:rsid w:val="3CFDC2A4"/>
    <w:rsid w:val="3D493851"/>
    <w:rsid w:val="3D5D0F7F"/>
    <w:rsid w:val="3DCDD3D8"/>
    <w:rsid w:val="3E608E7B"/>
    <w:rsid w:val="3E61DA80"/>
    <w:rsid w:val="3E77FEE2"/>
    <w:rsid w:val="3E9BDF9A"/>
    <w:rsid w:val="3EE81ABA"/>
    <w:rsid w:val="3F069684"/>
    <w:rsid w:val="3F9E752E"/>
    <w:rsid w:val="410FCE21"/>
    <w:rsid w:val="457FECF8"/>
    <w:rsid w:val="4731CF3C"/>
    <w:rsid w:val="47F1005F"/>
    <w:rsid w:val="486773DB"/>
    <w:rsid w:val="486971A2"/>
    <w:rsid w:val="48C9C4D8"/>
    <w:rsid w:val="49D6C989"/>
    <w:rsid w:val="4A4B4856"/>
    <w:rsid w:val="4C0BFCBE"/>
    <w:rsid w:val="4C15B809"/>
    <w:rsid w:val="4C572B91"/>
    <w:rsid w:val="4D5BFB18"/>
    <w:rsid w:val="4E05354E"/>
    <w:rsid w:val="4EDE2F28"/>
    <w:rsid w:val="4F069316"/>
    <w:rsid w:val="4FF12CE8"/>
    <w:rsid w:val="500B44AF"/>
    <w:rsid w:val="5040BFF3"/>
    <w:rsid w:val="50D44151"/>
    <w:rsid w:val="50E4B876"/>
    <w:rsid w:val="52AAF5B0"/>
    <w:rsid w:val="53DBA253"/>
    <w:rsid w:val="53F81635"/>
    <w:rsid w:val="545C61EC"/>
    <w:rsid w:val="5667F2DF"/>
    <w:rsid w:val="582CA263"/>
    <w:rsid w:val="58FFFF98"/>
    <w:rsid w:val="5B83D621"/>
    <w:rsid w:val="5C085905"/>
    <w:rsid w:val="5E4938AE"/>
    <w:rsid w:val="5F5BC36E"/>
    <w:rsid w:val="617C80AA"/>
    <w:rsid w:val="6243DBA2"/>
    <w:rsid w:val="626C6DBF"/>
    <w:rsid w:val="62FD4AFF"/>
    <w:rsid w:val="655A6ADD"/>
    <w:rsid w:val="666F38E2"/>
    <w:rsid w:val="68050688"/>
    <w:rsid w:val="680E6C2E"/>
    <w:rsid w:val="691DCBF7"/>
    <w:rsid w:val="6A33E4A1"/>
    <w:rsid w:val="6ABE0DCF"/>
    <w:rsid w:val="6B485667"/>
    <w:rsid w:val="6B8790E7"/>
    <w:rsid w:val="6BB07D1F"/>
    <w:rsid w:val="6C47E45A"/>
    <w:rsid w:val="6CC50B86"/>
    <w:rsid w:val="6E138E88"/>
    <w:rsid w:val="6E5B0857"/>
    <w:rsid w:val="70385ED3"/>
    <w:rsid w:val="7161C2DD"/>
    <w:rsid w:val="718259DD"/>
    <w:rsid w:val="746B0186"/>
    <w:rsid w:val="78E31A64"/>
    <w:rsid w:val="7963011B"/>
    <w:rsid w:val="7A8EBBE3"/>
    <w:rsid w:val="7C248882"/>
    <w:rsid w:val="7C68AF75"/>
    <w:rsid w:val="7DE7B1B8"/>
    <w:rsid w:val="7E24A9D2"/>
    <w:rsid w:val="7FEA4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D7CAD"/>
  <w15:chartTrackingRefBased/>
  <w15:docId w15:val="{AB0D892B-96D2-4E6A-B0FB-F3F2C16312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51B0343"/>
    <w:pPr>
      <w:spacing/>
      <w:ind w:left="720"/>
      <w:contextualSpacing/>
    </w:pPr>
  </w:style>
  <w:style w:type="paragraph" w:styleId="Heading1">
    <w:uiPriority w:val="9"/>
    <w:name w:val="heading 1"/>
    <w:basedOn w:val="Normal"/>
    <w:next w:val="Normal"/>
    <w:qFormat/>
    <w:rsid w:val="251B03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1B034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170f2b7b2294e50" /><Relationship Type="http://schemas.openxmlformats.org/officeDocument/2006/relationships/numbering" Target="/word/numbering.xml" Id="R9ab089466be841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Tabassum Ali (2433454)</dc:creator>
  <keywords/>
  <dc:description/>
  <lastModifiedBy>Tabassum Ali (2433454)</lastModifiedBy>
  <revision>2</revision>
  <dcterms:created xsi:type="dcterms:W3CDTF">2026-07-09T19:08:36.0151223Z</dcterms:created>
  <dcterms:modified xsi:type="dcterms:W3CDTF">2026-07-09T20:52:58.9231352Z</dcterms:modified>
</coreProperties>
</file>