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9E961" w14:textId="3A01268E" w:rsidR="00DA1768" w:rsidRDefault="002504EA">
      <w:r>
        <w:fldChar w:fldCharType="begin"/>
      </w:r>
      <w:r>
        <w:instrText xml:space="preserve"> HYPERLINK "</w:instrText>
      </w:r>
      <w:r w:rsidRPr="002504EA">
        <w:instrText>https://www.economist.com/news/2009/10/14/the-halo-effect</w:instrText>
      </w:r>
      <w:r>
        <w:instrText xml:space="preserve">" </w:instrText>
      </w:r>
      <w:r>
        <w:fldChar w:fldCharType="separate"/>
      </w:r>
      <w:r w:rsidRPr="006C092F">
        <w:rPr>
          <w:rStyle w:val="Hyperlink"/>
        </w:rPr>
        <w:t>https://www.economist.com/news/2009/10/14/the-halo-effect</w:t>
      </w:r>
      <w:r>
        <w:fldChar w:fldCharType="end"/>
      </w:r>
      <w:r>
        <w:t xml:space="preserve"> </w:t>
      </w:r>
    </w:p>
    <w:p w14:paraId="34A61BEC" w14:textId="77777777" w:rsidR="00357C6E" w:rsidRPr="00357C6E" w:rsidRDefault="00357C6E" w:rsidP="00357C6E">
      <w:pPr>
        <w:spacing w:after="0" w:line="240" w:lineRule="auto"/>
        <w:textAlignment w:val="baseline"/>
        <w:outlineLvl w:val="0"/>
        <w:rPr>
          <w:rFonts w:ascii="Calisto MT" w:eastAsia="Times New Roman" w:hAnsi="Calisto MT" w:cs="Times New Roman"/>
          <w:b/>
          <w:bCs/>
          <w:color w:val="0D0D0D"/>
          <w:kern w:val="36"/>
          <w:sz w:val="48"/>
          <w:szCs w:val="48"/>
          <w:lang w:eastAsia="en-GB"/>
        </w:rPr>
      </w:pPr>
      <w:r w:rsidRPr="00357C6E">
        <w:rPr>
          <w:rFonts w:ascii="var(--ds-type-system-serif)" w:eastAsia="Times New Roman" w:hAnsi="var(--ds-type-system-serif)" w:cs="Times New Roman"/>
          <w:color w:val="0D0D0D"/>
          <w:kern w:val="36"/>
          <w:sz w:val="48"/>
          <w:szCs w:val="48"/>
          <w:bdr w:val="none" w:sz="0" w:space="0" w:color="auto" w:frame="1"/>
          <w:lang w:eastAsia="en-GB"/>
        </w:rPr>
        <w:t xml:space="preserve">The halo </w:t>
      </w:r>
      <w:proofErr w:type="gramStart"/>
      <w:r w:rsidRPr="00357C6E">
        <w:rPr>
          <w:rFonts w:ascii="var(--ds-type-system-serif)" w:eastAsia="Times New Roman" w:hAnsi="var(--ds-type-system-serif)" w:cs="Times New Roman"/>
          <w:color w:val="0D0D0D"/>
          <w:kern w:val="36"/>
          <w:sz w:val="48"/>
          <w:szCs w:val="48"/>
          <w:bdr w:val="none" w:sz="0" w:space="0" w:color="auto" w:frame="1"/>
          <w:lang w:eastAsia="en-GB"/>
        </w:rPr>
        <w:t>effect</w:t>
      </w:r>
      <w:proofErr w:type="gramEnd"/>
    </w:p>
    <w:p w14:paraId="6389EB39" w14:textId="77777777" w:rsidR="00357C6E" w:rsidRPr="00357C6E" w:rsidRDefault="00357C6E" w:rsidP="00357C6E">
      <w:pPr>
        <w:spacing w:before="100" w:beforeAutospacing="1" w:after="100" w:afterAutospacing="1" w:line="240" w:lineRule="auto"/>
        <w:textAlignment w:val="baseline"/>
        <w:rPr>
          <w:rFonts w:ascii="var(--ds-type-system-serif)" w:eastAsia="Times New Roman" w:hAnsi="var(--ds-type-system-serif)" w:cs="Times New Roman"/>
          <w:color w:val="0D0D0D"/>
          <w:sz w:val="24"/>
          <w:szCs w:val="24"/>
          <w:lang w:eastAsia="en-GB"/>
        </w:rPr>
      </w:pPr>
      <w:r w:rsidRPr="00357C6E">
        <w:rPr>
          <w:rFonts w:ascii="var(--ds-type-system-serif)" w:eastAsia="Times New Roman" w:hAnsi="var(--ds-type-system-serif)" w:cs="Times New Roman"/>
          <w:color w:val="0D0D0D"/>
          <w:sz w:val="24"/>
          <w:szCs w:val="24"/>
          <w:lang w:eastAsia="en-GB"/>
        </w:rPr>
        <w:t xml:space="preserve">If we see a person first in a good light, it is difficult subsequently to darken that </w:t>
      </w:r>
      <w:proofErr w:type="gramStart"/>
      <w:r w:rsidRPr="00357C6E">
        <w:rPr>
          <w:rFonts w:ascii="var(--ds-type-system-serif)" w:eastAsia="Times New Roman" w:hAnsi="var(--ds-type-system-serif)" w:cs="Times New Roman"/>
          <w:color w:val="0D0D0D"/>
          <w:sz w:val="24"/>
          <w:szCs w:val="24"/>
          <w:lang w:eastAsia="en-GB"/>
        </w:rPr>
        <w:t>light</w:t>
      </w:r>
      <w:proofErr w:type="gramEnd"/>
    </w:p>
    <w:p w14:paraId="3D11D647" w14:textId="77777777" w:rsidR="00357C6E" w:rsidRPr="00357C6E" w:rsidRDefault="00357C6E" w:rsidP="00357C6E">
      <w:pPr>
        <w:spacing w:after="0" w:line="240" w:lineRule="auto"/>
        <w:textAlignment w:val="baseline"/>
        <w:rPr>
          <w:rFonts w:ascii="Calisto MT" w:eastAsia="Times New Roman" w:hAnsi="Calisto MT" w:cs="Times New Roman"/>
          <w:color w:val="0D0D0D"/>
          <w:sz w:val="24"/>
          <w:szCs w:val="24"/>
          <w:lang w:eastAsia="en-GB"/>
        </w:rPr>
      </w:pPr>
      <w:r w:rsidRPr="00357C6E">
        <w:rPr>
          <w:rFonts w:ascii="Calisto MT" w:eastAsia="Times New Roman" w:hAnsi="Calisto MT" w:cs="Times New Roman"/>
          <w:color w:val="0D0D0D"/>
          <w:sz w:val="24"/>
          <w:szCs w:val="24"/>
          <w:lang w:eastAsia="en-GB"/>
        </w:rPr>
        <w:pict w14:anchorId="073C701F">
          <v:rect id="_x0000_i1025" style="width:525pt;height:1.5pt" o:hrpct="0" o:hralign="center" o:hrstd="t" o:hr="t" fillcolor="#a0a0a0" stroked="f"/>
        </w:pict>
      </w:r>
    </w:p>
    <w:p w14:paraId="09B48E1E" w14:textId="217BA27B" w:rsidR="00357C6E" w:rsidRPr="00357C6E" w:rsidRDefault="00357C6E" w:rsidP="00357C6E">
      <w:pPr>
        <w:spacing w:after="0" w:line="240" w:lineRule="auto"/>
        <w:textAlignment w:val="baseline"/>
        <w:rPr>
          <w:rFonts w:ascii="Calisto MT" w:eastAsia="Times New Roman" w:hAnsi="Calisto MT" w:cs="Times New Roman"/>
          <w:color w:val="0D0D0D"/>
          <w:sz w:val="24"/>
          <w:szCs w:val="24"/>
          <w:lang w:eastAsia="en-GB"/>
        </w:rPr>
      </w:pPr>
      <w:r w:rsidRPr="00357C6E">
        <w:rPr>
          <w:rFonts w:ascii="Calisto MT" w:eastAsia="Times New Roman" w:hAnsi="Calisto MT" w:cs="Times New Roman"/>
          <w:color w:val="0D0D0D"/>
          <w:sz w:val="24"/>
          <w:szCs w:val="24"/>
          <w:lang w:eastAsia="en-GB"/>
        </w:rPr>
        <w:t>Oct 14th</w:t>
      </w:r>
      <w:proofErr w:type="gramStart"/>
      <w:r w:rsidRPr="00357C6E">
        <w:rPr>
          <w:rFonts w:ascii="Calisto MT" w:eastAsia="Times New Roman" w:hAnsi="Calisto MT" w:cs="Times New Roman"/>
          <w:color w:val="0D0D0D"/>
          <w:sz w:val="24"/>
          <w:szCs w:val="24"/>
          <w:lang w:eastAsia="en-GB"/>
        </w:rPr>
        <w:t xml:space="preserve"> 2009</w:t>
      </w:r>
      <w:proofErr w:type="gramEnd"/>
    </w:p>
    <w:p w14:paraId="6EBCD7CF" w14:textId="77777777" w:rsidR="00357C6E" w:rsidRPr="00357C6E" w:rsidRDefault="00357C6E" w:rsidP="00357C6E">
      <w:pPr>
        <w:spacing w:before="100" w:beforeAutospacing="1" w:after="100" w:afterAutospacing="1" w:line="240" w:lineRule="auto"/>
        <w:textAlignment w:val="baseline"/>
        <w:rPr>
          <w:rFonts w:ascii="var(--ds-type-system-serif)" w:eastAsia="Times New Roman" w:hAnsi="var(--ds-type-system-serif)" w:cs="Times New Roman"/>
          <w:color w:val="0D0D0D"/>
          <w:sz w:val="24"/>
          <w:szCs w:val="24"/>
          <w:lang w:eastAsia="en-GB"/>
        </w:rPr>
      </w:pPr>
      <w:r w:rsidRPr="00357C6E">
        <w:rPr>
          <w:rFonts w:ascii="var(--ds-type-system-serif)" w:eastAsia="Times New Roman" w:hAnsi="var(--ds-type-system-serif)" w:cs="Times New Roman"/>
          <w:color w:val="0D0D0D"/>
          <w:sz w:val="24"/>
          <w:szCs w:val="24"/>
          <w:lang w:eastAsia="en-GB"/>
        </w:rPr>
        <w:t xml:space="preserve">The existence of the so-called halo effect has long been recognised. It is the phenomenon whereby we assume that because people are good at doing </w:t>
      </w:r>
      <w:proofErr w:type="gramStart"/>
      <w:r w:rsidRPr="00357C6E">
        <w:rPr>
          <w:rFonts w:ascii="var(--ds-type-system-serif)" w:eastAsia="Times New Roman" w:hAnsi="var(--ds-type-system-serif)" w:cs="Times New Roman"/>
          <w:color w:val="0D0D0D"/>
          <w:sz w:val="24"/>
          <w:szCs w:val="24"/>
          <w:lang w:eastAsia="en-GB"/>
        </w:rPr>
        <w:t>A</w:t>
      </w:r>
      <w:proofErr w:type="gramEnd"/>
      <w:r w:rsidRPr="00357C6E">
        <w:rPr>
          <w:rFonts w:ascii="var(--ds-type-system-serif)" w:eastAsia="Times New Roman" w:hAnsi="var(--ds-type-system-serif)" w:cs="Times New Roman"/>
          <w:color w:val="0D0D0D"/>
          <w:sz w:val="24"/>
          <w:szCs w:val="24"/>
          <w:lang w:eastAsia="en-GB"/>
        </w:rPr>
        <w:t xml:space="preserve"> they will be good at doing B, C and D (or the reverse—because they are bad at doing A they will be bad at doing B, C and D). The phrase was first coined by Edward Thorndike, a psychologist who used it in a study published in 1920 to describe the way that commanding officers rated their soldiers. He found that officers usually judged their men as being either good right across the board or bad. There was little mixing of traits; few people were said to be good in one respect but bad in another.</w:t>
      </w:r>
    </w:p>
    <w:p w14:paraId="5DB001E7" w14:textId="77777777" w:rsidR="00357C6E" w:rsidRPr="00357C6E" w:rsidRDefault="00357C6E" w:rsidP="00357C6E">
      <w:pPr>
        <w:spacing w:before="100" w:beforeAutospacing="1" w:after="100" w:afterAutospacing="1" w:line="240" w:lineRule="auto"/>
        <w:textAlignment w:val="baseline"/>
        <w:rPr>
          <w:rFonts w:ascii="var(--ds-type-system-serif)" w:eastAsia="Times New Roman" w:hAnsi="var(--ds-type-system-serif)" w:cs="Times New Roman"/>
          <w:color w:val="0D0D0D"/>
          <w:sz w:val="24"/>
          <w:szCs w:val="24"/>
          <w:lang w:eastAsia="en-GB"/>
        </w:rPr>
      </w:pPr>
      <w:r w:rsidRPr="00357C6E">
        <w:rPr>
          <w:rFonts w:ascii="var(--ds-type-system-serif)" w:eastAsia="Times New Roman" w:hAnsi="var(--ds-type-system-serif)" w:cs="Times New Roman"/>
          <w:color w:val="0D0D0D"/>
          <w:sz w:val="24"/>
          <w:szCs w:val="24"/>
          <w:lang w:eastAsia="en-GB"/>
        </w:rPr>
        <w:t xml:space="preserve">Later work on the halo effect suggested that it was highly influenced by first impressions. If we see a person first in a good light, it is difficult subsequently to darken that light. The </w:t>
      </w:r>
      <w:proofErr w:type="gramStart"/>
      <w:r w:rsidRPr="00357C6E">
        <w:rPr>
          <w:rFonts w:ascii="var(--ds-type-system-serif)" w:eastAsia="Times New Roman" w:hAnsi="var(--ds-type-system-serif)" w:cs="Times New Roman"/>
          <w:color w:val="0D0D0D"/>
          <w:sz w:val="24"/>
          <w:szCs w:val="24"/>
          <w:lang w:eastAsia="en-GB"/>
        </w:rPr>
        <w:t>old adage</w:t>
      </w:r>
      <w:proofErr w:type="gramEnd"/>
      <w:r w:rsidRPr="00357C6E">
        <w:rPr>
          <w:rFonts w:ascii="var(--ds-type-system-serif)" w:eastAsia="Times New Roman" w:hAnsi="var(--ds-type-system-serif)" w:cs="Times New Roman"/>
          <w:color w:val="0D0D0D"/>
          <w:sz w:val="24"/>
          <w:szCs w:val="24"/>
          <w:lang w:eastAsia="en-GB"/>
        </w:rPr>
        <w:t xml:space="preserve"> that “first impressions count” seems to be true. This is used by advertisers who pay heroic actors and beautiful actresses to promote products about which they have absolutely no expertise. We think positively about the actor because he played a hero, or the actress because she was made up to look incredibly </w:t>
      </w:r>
      <w:proofErr w:type="gramStart"/>
      <w:r w:rsidRPr="00357C6E">
        <w:rPr>
          <w:rFonts w:ascii="var(--ds-type-system-serif)" w:eastAsia="Times New Roman" w:hAnsi="var(--ds-type-system-serif)" w:cs="Times New Roman"/>
          <w:color w:val="0D0D0D"/>
          <w:sz w:val="24"/>
          <w:szCs w:val="24"/>
          <w:lang w:eastAsia="en-GB"/>
        </w:rPr>
        <w:t>beautiful, and</w:t>
      </w:r>
      <w:proofErr w:type="gramEnd"/>
      <w:r w:rsidRPr="00357C6E">
        <w:rPr>
          <w:rFonts w:ascii="var(--ds-type-system-serif)" w:eastAsia="Times New Roman" w:hAnsi="var(--ds-type-system-serif)" w:cs="Times New Roman"/>
          <w:color w:val="0D0D0D"/>
          <w:sz w:val="24"/>
          <w:szCs w:val="24"/>
          <w:lang w:eastAsia="en-GB"/>
        </w:rPr>
        <w:t xml:space="preserve"> assume that they therefore have deep knowledge about car engines or anti-wrinkle cream.</w:t>
      </w:r>
    </w:p>
    <w:p w14:paraId="4445F5BA" w14:textId="77777777" w:rsidR="00357C6E" w:rsidRPr="00357C6E" w:rsidRDefault="00357C6E" w:rsidP="00357C6E">
      <w:pPr>
        <w:spacing w:beforeAutospacing="1" w:after="0" w:afterAutospacing="1" w:line="240" w:lineRule="auto"/>
        <w:textAlignment w:val="baseline"/>
        <w:rPr>
          <w:rFonts w:ascii="var(--ds-type-system-serif)" w:eastAsia="Times New Roman" w:hAnsi="var(--ds-type-system-serif)" w:cs="Times New Roman"/>
          <w:color w:val="0D0D0D"/>
          <w:sz w:val="24"/>
          <w:szCs w:val="24"/>
          <w:lang w:eastAsia="en-GB"/>
        </w:rPr>
      </w:pPr>
      <w:r w:rsidRPr="00357C6E">
        <w:rPr>
          <w:rFonts w:ascii="var(--ds-type-system-serif)" w:eastAsia="Times New Roman" w:hAnsi="var(--ds-type-system-serif)" w:cs="Times New Roman"/>
          <w:color w:val="0D0D0D"/>
          <w:sz w:val="24"/>
          <w:szCs w:val="24"/>
          <w:lang w:eastAsia="en-GB"/>
        </w:rPr>
        <w:t>Recognition that the halo effect has a powerful influence on business has been relatively recent. Two consultants, Melvin Scorcher and James Brant, wrote in </w:t>
      </w:r>
      <w:r w:rsidRPr="00357C6E">
        <w:rPr>
          <w:rFonts w:ascii="inherit" w:eastAsia="Times New Roman" w:hAnsi="inherit" w:cs="Times New Roman"/>
          <w:i/>
          <w:iCs/>
          <w:color w:val="0D0D0D"/>
          <w:sz w:val="24"/>
          <w:szCs w:val="24"/>
          <w:bdr w:val="none" w:sz="0" w:space="0" w:color="auto" w:frame="1"/>
          <w:lang w:eastAsia="en-GB"/>
        </w:rPr>
        <w:t>Harvard Business Review </w:t>
      </w:r>
      <w:r w:rsidRPr="00357C6E">
        <w:rPr>
          <w:rFonts w:ascii="var(--ds-type-system-serif)" w:eastAsia="Times New Roman" w:hAnsi="var(--ds-type-system-serif)" w:cs="Times New Roman"/>
          <w:color w:val="0D0D0D"/>
          <w:sz w:val="24"/>
          <w:szCs w:val="24"/>
          <w:lang w:eastAsia="en-GB"/>
        </w:rPr>
        <w:t>in 2002:</w:t>
      </w:r>
    </w:p>
    <w:p w14:paraId="4AF0AF3F" w14:textId="77777777" w:rsidR="00357C6E" w:rsidRPr="00357C6E" w:rsidRDefault="00357C6E" w:rsidP="00357C6E">
      <w:pPr>
        <w:spacing w:after="0" w:line="240" w:lineRule="auto"/>
        <w:textAlignment w:val="baseline"/>
        <w:rPr>
          <w:rFonts w:ascii="Calisto MT" w:eastAsia="Times New Roman" w:hAnsi="Calisto MT" w:cs="Times New Roman"/>
          <w:color w:val="0D0D0D"/>
          <w:sz w:val="24"/>
          <w:szCs w:val="24"/>
          <w:lang w:eastAsia="en-GB"/>
        </w:rPr>
      </w:pPr>
      <w:r w:rsidRPr="00357C6E">
        <w:rPr>
          <w:rFonts w:ascii="Calisto MT" w:eastAsia="Times New Roman" w:hAnsi="Calisto MT" w:cs="Times New Roman"/>
          <w:color w:val="0D0D0D"/>
          <w:sz w:val="24"/>
          <w:szCs w:val="24"/>
          <w:lang w:eastAsia="en-GB"/>
        </w:rPr>
        <w:t>In our experience, CEOs, presidents, executive VPs and other top-level people often fall into the trap of making decisions about candidates based on lopsided or distorted information … Frequently they fall prey to the halo effect: overvaluing certain attributes while undervaluing others.</w:t>
      </w:r>
    </w:p>
    <w:p w14:paraId="0E7FD317" w14:textId="77777777" w:rsidR="00357C6E" w:rsidRPr="00357C6E" w:rsidRDefault="00357C6E" w:rsidP="00357C6E">
      <w:pPr>
        <w:spacing w:before="100" w:beforeAutospacing="1" w:after="100" w:afterAutospacing="1" w:line="240" w:lineRule="auto"/>
        <w:textAlignment w:val="baseline"/>
        <w:rPr>
          <w:rFonts w:ascii="var(--ds-type-system-serif)" w:eastAsia="Times New Roman" w:hAnsi="var(--ds-type-system-serif)" w:cs="Times New Roman"/>
          <w:color w:val="0D0D0D"/>
          <w:sz w:val="24"/>
          <w:szCs w:val="24"/>
          <w:lang w:eastAsia="en-GB"/>
        </w:rPr>
      </w:pPr>
      <w:r w:rsidRPr="00357C6E">
        <w:rPr>
          <w:rFonts w:ascii="var(--ds-type-system-serif)" w:eastAsia="Times New Roman" w:hAnsi="var(--ds-type-system-serif)" w:cs="Times New Roman"/>
          <w:color w:val="0D0D0D"/>
          <w:sz w:val="24"/>
          <w:szCs w:val="24"/>
          <w:lang w:eastAsia="en-GB"/>
        </w:rPr>
        <w:t>This is to consider the halo effect in the context of recruitment. But the effect also influences other areas of business. Car companies, for instance, will roll out what they call a halo vehicle, a particular model with special features that helps to sell all the other models in the range.</w:t>
      </w:r>
    </w:p>
    <w:p w14:paraId="58D1CC9B" w14:textId="77777777" w:rsidR="00357C6E" w:rsidRPr="00357C6E" w:rsidRDefault="00357C6E" w:rsidP="00357C6E">
      <w:pPr>
        <w:spacing w:before="100" w:beforeAutospacing="1" w:after="100" w:afterAutospacing="1" w:line="240" w:lineRule="auto"/>
        <w:textAlignment w:val="baseline"/>
        <w:rPr>
          <w:rFonts w:ascii="var(--ds-type-system-serif)" w:eastAsia="Times New Roman" w:hAnsi="var(--ds-type-system-serif)" w:cs="Times New Roman"/>
          <w:color w:val="0D0D0D"/>
          <w:sz w:val="24"/>
          <w:szCs w:val="24"/>
          <w:lang w:eastAsia="en-GB"/>
        </w:rPr>
      </w:pPr>
      <w:r w:rsidRPr="00357C6E">
        <w:rPr>
          <w:rFonts w:ascii="var(--ds-type-system-serif)" w:eastAsia="Times New Roman" w:hAnsi="var(--ds-type-system-serif)" w:cs="Times New Roman"/>
          <w:color w:val="0D0D0D"/>
          <w:sz w:val="24"/>
          <w:szCs w:val="24"/>
          <w:lang w:eastAsia="en-GB"/>
        </w:rPr>
        <w:t>In his prize-winning book “The Halo Effect”, published in 2007, Phil Rosenzweig, an academic at IMD, a business school near Lausanne in Switzerland, argued:</w:t>
      </w:r>
    </w:p>
    <w:p w14:paraId="03A33971" w14:textId="77777777" w:rsidR="00357C6E" w:rsidRPr="00357C6E" w:rsidRDefault="00357C6E" w:rsidP="00357C6E">
      <w:pPr>
        <w:spacing w:after="0" w:line="240" w:lineRule="auto"/>
        <w:textAlignment w:val="baseline"/>
        <w:rPr>
          <w:rFonts w:ascii="Calisto MT" w:eastAsia="Times New Roman" w:hAnsi="Calisto MT" w:cs="Times New Roman"/>
          <w:color w:val="0D0D0D"/>
          <w:sz w:val="24"/>
          <w:szCs w:val="24"/>
          <w:lang w:eastAsia="en-GB"/>
        </w:rPr>
      </w:pPr>
      <w:r w:rsidRPr="00357C6E">
        <w:rPr>
          <w:rFonts w:ascii="Calisto MT" w:eastAsia="Times New Roman" w:hAnsi="Calisto MT" w:cs="Times New Roman"/>
          <w:color w:val="0D0D0D"/>
          <w:sz w:val="24"/>
          <w:szCs w:val="24"/>
          <w:lang w:eastAsia="en-GB"/>
        </w:rPr>
        <w:t xml:space="preserve">Much of our thinking about company performance is shaped by the halo effect … when a company is growing and profitable, we tend to infer that it has a brilliant strategy, a visionary CEO, motivated people, and a vibrant culture. When performance falters, </w:t>
      </w:r>
      <w:proofErr w:type="gramStart"/>
      <w:r w:rsidRPr="00357C6E">
        <w:rPr>
          <w:rFonts w:ascii="Calisto MT" w:eastAsia="Times New Roman" w:hAnsi="Calisto MT" w:cs="Times New Roman"/>
          <w:color w:val="0D0D0D"/>
          <w:sz w:val="24"/>
          <w:szCs w:val="24"/>
          <w:lang w:eastAsia="en-GB"/>
        </w:rPr>
        <w:t>we're</w:t>
      </w:r>
      <w:proofErr w:type="gramEnd"/>
      <w:r w:rsidRPr="00357C6E">
        <w:rPr>
          <w:rFonts w:ascii="Calisto MT" w:eastAsia="Times New Roman" w:hAnsi="Calisto MT" w:cs="Times New Roman"/>
          <w:color w:val="0D0D0D"/>
          <w:sz w:val="24"/>
          <w:szCs w:val="24"/>
          <w:lang w:eastAsia="en-GB"/>
        </w:rPr>
        <w:t xml:space="preserve"> quick to say the strategy was misguided, the CEO became arrogant, the people were complacent, and the culture stodgy … At first, all of this may seem like harmless </w:t>
      </w:r>
      <w:r w:rsidRPr="00357C6E">
        <w:rPr>
          <w:rFonts w:ascii="Calisto MT" w:eastAsia="Times New Roman" w:hAnsi="Calisto MT" w:cs="Times New Roman"/>
          <w:color w:val="0D0D0D"/>
          <w:sz w:val="24"/>
          <w:szCs w:val="24"/>
          <w:lang w:eastAsia="en-GB"/>
        </w:rPr>
        <w:lastRenderedPageBreak/>
        <w:t>journalistic hyperbole, but when researchers gather data that are contaminated by the halo effect – including not only press accounts but interviews with managers – the findings are suspect. That is the principal flaw in the research of Jim Collins's “Good to Great”, Collins and Porras's “Built to Last”, and many other studies going back to Peters and Waterman's “In Search of Excellence”. They claim to have identified the drivers of company performance, but they have mainly shown the way that high performers are described.</w:t>
      </w:r>
    </w:p>
    <w:p w14:paraId="27DF6371" w14:textId="77777777" w:rsidR="00357C6E" w:rsidRPr="00357C6E" w:rsidRDefault="00357C6E" w:rsidP="00357C6E">
      <w:pPr>
        <w:spacing w:beforeAutospacing="1" w:after="0" w:afterAutospacing="1" w:line="240" w:lineRule="auto"/>
        <w:textAlignment w:val="baseline"/>
        <w:rPr>
          <w:rFonts w:ascii="var(--ds-type-system-serif)" w:eastAsia="Times New Roman" w:hAnsi="var(--ds-type-system-serif)" w:cs="Times New Roman"/>
          <w:color w:val="0D0D0D"/>
          <w:sz w:val="24"/>
          <w:szCs w:val="24"/>
          <w:lang w:eastAsia="en-GB"/>
        </w:rPr>
      </w:pPr>
      <w:r w:rsidRPr="00357C6E">
        <w:rPr>
          <w:rFonts w:ascii="inherit" w:eastAsia="Times New Roman" w:hAnsi="inherit" w:cs="Times New Roman"/>
          <w:b/>
          <w:bCs/>
          <w:color w:val="0D0D0D"/>
          <w:sz w:val="24"/>
          <w:szCs w:val="24"/>
          <w:bdr w:val="none" w:sz="0" w:space="0" w:color="auto" w:frame="1"/>
          <w:lang w:eastAsia="en-GB"/>
        </w:rPr>
        <w:t>Further reading</w:t>
      </w:r>
    </w:p>
    <w:p w14:paraId="3FF6B327" w14:textId="77777777" w:rsidR="00357C6E" w:rsidRPr="00357C6E" w:rsidRDefault="00357C6E" w:rsidP="00357C6E">
      <w:pPr>
        <w:spacing w:before="100" w:beforeAutospacing="1" w:after="100" w:afterAutospacing="1" w:line="240" w:lineRule="auto"/>
        <w:textAlignment w:val="baseline"/>
        <w:rPr>
          <w:rFonts w:ascii="var(--ds-type-system-serif)" w:eastAsia="Times New Roman" w:hAnsi="var(--ds-type-system-serif)" w:cs="Times New Roman"/>
          <w:color w:val="0D0D0D"/>
          <w:sz w:val="24"/>
          <w:szCs w:val="24"/>
          <w:lang w:eastAsia="en-GB"/>
        </w:rPr>
      </w:pPr>
      <w:r w:rsidRPr="00357C6E">
        <w:rPr>
          <w:rFonts w:ascii="var(--ds-type-system-serif)" w:eastAsia="Times New Roman" w:hAnsi="var(--ds-type-system-serif)" w:cs="Times New Roman"/>
          <w:color w:val="0D0D0D"/>
          <w:sz w:val="24"/>
          <w:szCs w:val="24"/>
          <w:lang w:eastAsia="en-GB"/>
        </w:rPr>
        <w:t>Rosenzweig, P., “The Halo Effect … and the Eight Other Business Delusions that Deceive Managers”, Free Press, 2007</w:t>
      </w:r>
    </w:p>
    <w:p w14:paraId="7643B57B" w14:textId="77777777" w:rsidR="00357C6E" w:rsidRPr="00357C6E" w:rsidRDefault="00357C6E" w:rsidP="00357C6E">
      <w:pPr>
        <w:spacing w:beforeAutospacing="1" w:after="0" w:afterAutospacing="1" w:line="240" w:lineRule="auto"/>
        <w:textAlignment w:val="baseline"/>
        <w:rPr>
          <w:rFonts w:ascii="var(--ds-type-system-serif)" w:eastAsia="Times New Roman" w:hAnsi="var(--ds-type-system-serif)" w:cs="Times New Roman"/>
          <w:color w:val="0D0D0D"/>
          <w:sz w:val="24"/>
          <w:szCs w:val="24"/>
          <w:lang w:eastAsia="en-GB"/>
        </w:rPr>
      </w:pPr>
      <w:r w:rsidRPr="00357C6E">
        <w:rPr>
          <w:rFonts w:ascii="var(--ds-type-system-serif)" w:eastAsia="Times New Roman" w:hAnsi="var(--ds-type-system-serif)" w:cs="Times New Roman"/>
          <w:color w:val="0D0D0D"/>
          <w:sz w:val="24"/>
          <w:szCs w:val="24"/>
          <w:lang w:eastAsia="en-GB"/>
        </w:rPr>
        <w:t>Scorcher, M. and Brant, J., “Are You Picking the Right Leaders?”, </w:t>
      </w:r>
      <w:r w:rsidRPr="00357C6E">
        <w:rPr>
          <w:rFonts w:ascii="inherit" w:eastAsia="Times New Roman" w:hAnsi="inherit" w:cs="Times New Roman"/>
          <w:i/>
          <w:iCs/>
          <w:color w:val="0D0D0D"/>
          <w:sz w:val="24"/>
          <w:szCs w:val="24"/>
          <w:bdr w:val="none" w:sz="0" w:space="0" w:color="auto" w:frame="1"/>
          <w:lang w:eastAsia="en-GB"/>
        </w:rPr>
        <w:t>Harvard Business Review,</w:t>
      </w:r>
      <w:r w:rsidRPr="00357C6E">
        <w:rPr>
          <w:rFonts w:ascii="var(--ds-type-system-serif)" w:eastAsia="Times New Roman" w:hAnsi="var(--ds-type-system-serif)" w:cs="Times New Roman"/>
          <w:color w:val="0D0D0D"/>
          <w:sz w:val="24"/>
          <w:szCs w:val="24"/>
          <w:lang w:eastAsia="en-GB"/>
        </w:rPr>
        <w:t> February 2002</w:t>
      </w:r>
    </w:p>
    <w:p w14:paraId="1E96397B" w14:textId="77777777" w:rsidR="00357C6E" w:rsidRPr="00357C6E" w:rsidRDefault="00357C6E" w:rsidP="00357C6E">
      <w:pPr>
        <w:spacing w:after="0" w:line="240" w:lineRule="auto"/>
        <w:textAlignment w:val="baseline"/>
        <w:rPr>
          <w:rFonts w:ascii="Calisto MT" w:eastAsia="Times New Roman" w:hAnsi="Calisto MT" w:cs="Times New Roman"/>
          <w:color w:val="0D0D0D"/>
          <w:sz w:val="24"/>
          <w:szCs w:val="24"/>
          <w:lang w:eastAsia="en-GB"/>
        </w:rPr>
      </w:pPr>
      <w:r w:rsidRPr="00357C6E">
        <w:rPr>
          <w:rFonts w:ascii="Calisto MT" w:eastAsia="Times New Roman" w:hAnsi="Calisto MT" w:cs="Times New Roman"/>
          <w:noProof/>
          <w:color w:val="0D0D0D"/>
          <w:sz w:val="24"/>
          <w:szCs w:val="24"/>
          <w:lang w:eastAsia="en-GB"/>
        </w:rPr>
        <w:drawing>
          <wp:inline distT="0" distB="0" distL="0" distR="0" wp14:anchorId="750D06E0" wp14:editId="0FCDBB76">
            <wp:extent cx="716280" cy="1135380"/>
            <wp:effectExtent l="0" t="0" r="762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6280" cy="1135380"/>
                    </a:xfrm>
                    <a:prstGeom prst="rect">
                      <a:avLst/>
                    </a:prstGeom>
                    <a:noFill/>
                    <a:ln>
                      <a:noFill/>
                    </a:ln>
                  </pic:spPr>
                </pic:pic>
              </a:graphicData>
            </a:graphic>
          </wp:inline>
        </w:drawing>
      </w:r>
    </w:p>
    <w:p w14:paraId="0427D8A9" w14:textId="77777777" w:rsidR="00357C6E" w:rsidRPr="00357C6E" w:rsidRDefault="00357C6E" w:rsidP="00357C6E">
      <w:pPr>
        <w:spacing w:after="0" w:line="240" w:lineRule="auto"/>
        <w:textAlignment w:val="baseline"/>
        <w:rPr>
          <w:rFonts w:ascii="Calisto MT" w:eastAsia="Times New Roman" w:hAnsi="Calisto MT" w:cs="Times New Roman"/>
          <w:color w:val="0D0D0D"/>
          <w:sz w:val="24"/>
          <w:szCs w:val="24"/>
          <w:lang w:eastAsia="en-GB"/>
        </w:rPr>
      </w:pPr>
      <w:r w:rsidRPr="00357C6E">
        <w:rPr>
          <w:rFonts w:ascii="Calisto MT" w:eastAsia="Times New Roman" w:hAnsi="Calisto MT" w:cs="Times New Roman"/>
          <w:b/>
          <w:bCs/>
          <w:color w:val="0D0D0D"/>
          <w:sz w:val="24"/>
          <w:szCs w:val="24"/>
          <w:bdr w:val="none" w:sz="0" w:space="0" w:color="auto" w:frame="1"/>
          <w:lang w:eastAsia="en-GB"/>
        </w:rPr>
        <w:t>More management ideas</w:t>
      </w:r>
    </w:p>
    <w:p w14:paraId="07AF8EFC" w14:textId="77777777" w:rsidR="00357C6E" w:rsidRPr="00357C6E" w:rsidRDefault="00357C6E" w:rsidP="00357C6E">
      <w:pPr>
        <w:spacing w:beforeAutospacing="1" w:after="0" w:afterAutospacing="1" w:line="240" w:lineRule="auto"/>
        <w:textAlignment w:val="baseline"/>
        <w:rPr>
          <w:rFonts w:ascii="var(--ds-type-system-serif)" w:eastAsia="Times New Roman" w:hAnsi="var(--ds-type-system-serif)" w:cs="Times New Roman"/>
          <w:color w:val="0D0D0D"/>
          <w:sz w:val="24"/>
          <w:szCs w:val="24"/>
          <w:lang w:eastAsia="en-GB"/>
        </w:rPr>
      </w:pPr>
      <w:r w:rsidRPr="00357C6E">
        <w:rPr>
          <w:rFonts w:ascii="var(--ds-type-system-serif)" w:eastAsia="Times New Roman" w:hAnsi="var(--ds-type-system-serif)" w:cs="Times New Roman"/>
          <w:color w:val="0D0D0D"/>
          <w:sz w:val="24"/>
          <w:szCs w:val="24"/>
          <w:lang w:eastAsia="en-GB"/>
        </w:rPr>
        <w:t xml:space="preserve">This article is adapted from “The Economist Guide to Management Ideas and Gurus”, by Tim </w:t>
      </w:r>
      <w:proofErr w:type="spellStart"/>
      <w:r w:rsidRPr="00357C6E">
        <w:rPr>
          <w:rFonts w:ascii="var(--ds-type-system-serif)" w:eastAsia="Times New Roman" w:hAnsi="var(--ds-type-system-serif)" w:cs="Times New Roman"/>
          <w:color w:val="0D0D0D"/>
          <w:sz w:val="24"/>
          <w:szCs w:val="24"/>
          <w:lang w:eastAsia="en-GB"/>
        </w:rPr>
        <w:t>Hindle</w:t>
      </w:r>
      <w:proofErr w:type="spellEnd"/>
      <w:r w:rsidRPr="00357C6E">
        <w:rPr>
          <w:rFonts w:ascii="var(--ds-type-system-serif)" w:eastAsia="Times New Roman" w:hAnsi="var(--ds-type-system-serif)" w:cs="Times New Roman"/>
          <w:color w:val="0D0D0D"/>
          <w:sz w:val="24"/>
          <w:szCs w:val="24"/>
          <w:lang w:eastAsia="en-GB"/>
        </w:rPr>
        <w:t xml:space="preserve"> (Profile Books; 322 pages; £20). The guide has the low-down on over 100 of the most influential business-management ideas and more than 50 of the world's most influential management thinkers. To buy this book, please visit our </w:t>
      </w:r>
      <w:hyperlink r:id="rId6" w:history="1">
        <w:r w:rsidRPr="00357C6E">
          <w:rPr>
            <w:rFonts w:ascii="var(--ds-type-system-serif)" w:eastAsia="Times New Roman" w:hAnsi="var(--ds-type-system-serif)" w:cs="Times New Roman"/>
            <w:color w:val="0000FF"/>
            <w:sz w:val="24"/>
            <w:szCs w:val="24"/>
            <w:u w:val="single"/>
            <w:lang w:eastAsia="en-GB"/>
          </w:rPr>
          <w:t>online shop</w:t>
        </w:r>
      </w:hyperlink>
      <w:r w:rsidRPr="00357C6E">
        <w:rPr>
          <w:rFonts w:ascii="var(--ds-type-system-serif)" w:eastAsia="Times New Roman" w:hAnsi="var(--ds-type-system-serif)" w:cs="Times New Roman"/>
          <w:color w:val="0D0D0D"/>
          <w:sz w:val="24"/>
          <w:szCs w:val="24"/>
          <w:lang w:eastAsia="en-GB"/>
        </w:rPr>
        <w:t>.</w:t>
      </w:r>
    </w:p>
    <w:p w14:paraId="24C43150" w14:textId="77777777" w:rsidR="00357C6E" w:rsidRDefault="00357C6E"/>
    <w:sectPr w:rsidR="00357C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ar(--ds-type-system-serif)">
    <w:altName w:val="Cambria"/>
    <w:panose1 w:val="00000000000000000000"/>
    <w:charset w:val="00"/>
    <w:family w:val="roman"/>
    <w:notTrueType/>
    <w:pitch w:val="default"/>
  </w:font>
  <w:font w:name="Calisto MT">
    <w:charset w:val="00"/>
    <w:family w:val="roman"/>
    <w:pitch w:val="variable"/>
    <w:sig w:usb0="00000003" w:usb1="00000000" w:usb2="00000000" w:usb3="00000000" w:csb0="00000001"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78385D"/>
    <w:multiLevelType w:val="multilevel"/>
    <w:tmpl w:val="EA30D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C6E"/>
    <w:rsid w:val="002504EA"/>
    <w:rsid w:val="00357C6E"/>
    <w:rsid w:val="003D278E"/>
    <w:rsid w:val="00550356"/>
    <w:rsid w:val="00DA17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7893C"/>
  <w15:chartTrackingRefBased/>
  <w15:docId w15:val="{4931DCA4-9812-4624-A6FE-633C75CDC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504EA"/>
    <w:rPr>
      <w:color w:val="0563C1" w:themeColor="hyperlink"/>
      <w:u w:val="single"/>
    </w:rPr>
  </w:style>
  <w:style w:type="character" w:styleId="UnresolvedMention">
    <w:name w:val="Unresolved Mention"/>
    <w:basedOn w:val="DefaultParagraphFont"/>
    <w:uiPriority w:val="99"/>
    <w:semiHidden/>
    <w:unhideWhenUsed/>
    <w:rsid w:val="00250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8580971">
      <w:bodyDiv w:val="1"/>
      <w:marLeft w:val="0"/>
      <w:marRight w:val="0"/>
      <w:marTop w:val="0"/>
      <w:marBottom w:val="0"/>
      <w:divBdr>
        <w:top w:val="none" w:sz="0" w:space="0" w:color="auto"/>
        <w:left w:val="none" w:sz="0" w:space="0" w:color="auto"/>
        <w:bottom w:val="none" w:sz="0" w:space="0" w:color="auto"/>
        <w:right w:val="none" w:sz="0" w:space="0" w:color="auto"/>
      </w:divBdr>
      <w:divsChild>
        <w:div w:id="608052285">
          <w:marLeft w:val="0"/>
          <w:marRight w:val="0"/>
          <w:marTop w:val="0"/>
          <w:marBottom w:val="0"/>
          <w:divBdr>
            <w:top w:val="none" w:sz="0" w:space="0" w:color="auto"/>
            <w:left w:val="none" w:sz="0" w:space="0" w:color="auto"/>
            <w:bottom w:val="none" w:sz="0" w:space="0" w:color="auto"/>
            <w:right w:val="none" w:sz="0" w:space="0" w:color="auto"/>
          </w:divBdr>
        </w:div>
        <w:div w:id="1948000478">
          <w:marLeft w:val="0"/>
          <w:marRight w:val="0"/>
          <w:marTop w:val="0"/>
          <w:marBottom w:val="0"/>
          <w:divBdr>
            <w:top w:val="none" w:sz="0" w:space="0" w:color="auto"/>
            <w:left w:val="none" w:sz="0" w:space="0" w:color="auto"/>
            <w:bottom w:val="none" w:sz="0" w:space="0" w:color="auto"/>
            <w:right w:val="none" w:sz="0" w:space="0" w:color="auto"/>
          </w:divBdr>
          <w:divsChild>
            <w:div w:id="1138767738">
              <w:marLeft w:val="0"/>
              <w:marRight w:val="0"/>
              <w:marTop w:val="0"/>
              <w:marBottom w:val="0"/>
              <w:divBdr>
                <w:top w:val="none" w:sz="0" w:space="0" w:color="auto"/>
                <w:left w:val="none" w:sz="0" w:space="0" w:color="auto"/>
                <w:bottom w:val="none" w:sz="0" w:space="0" w:color="auto"/>
                <w:right w:val="none" w:sz="0" w:space="0" w:color="auto"/>
              </w:divBdr>
            </w:div>
            <w:div w:id="1782258838">
              <w:marLeft w:val="0"/>
              <w:marRight w:val="0"/>
              <w:marTop w:val="0"/>
              <w:marBottom w:val="0"/>
              <w:divBdr>
                <w:top w:val="none" w:sz="0" w:space="0" w:color="auto"/>
                <w:left w:val="none" w:sz="0" w:space="0" w:color="auto"/>
                <w:bottom w:val="none" w:sz="0" w:space="0" w:color="auto"/>
                <w:right w:val="none" w:sz="0" w:space="0" w:color="auto"/>
              </w:divBdr>
            </w:div>
            <w:div w:id="778522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conomistshop.com/asp/bookdetail.asp?book=3106"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607</Words>
  <Characters>3462</Characters>
  <Application>Microsoft Office Word</Application>
  <DocSecurity>0</DocSecurity>
  <Lines>28</Lines>
  <Paragraphs>8</Paragraphs>
  <ScaleCrop>false</ScaleCrop>
  <Company/>
  <LinksUpToDate>false</LinksUpToDate>
  <CharactersWithSpaces>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2</cp:revision>
  <dcterms:created xsi:type="dcterms:W3CDTF">2021-04-29T08:02:00Z</dcterms:created>
  <dcterms:modified xsi:type="dcterms:W3CDTF">2021-04-29T08:06:00Z</dcterms:modified>
</cp:coreProperties>
</file>