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conformance="strict">
  <w:body>
    <w:p w14:paraId="7B51FA3D" w14:textId="64F5A131" w:rsidR="009303D9" w:rsidRDefault="00481F69" w:rsidP="006347CF">
      <w:pPr>
        <w:pStyle w:val="papertitle"/>
        <w:spacing w:before="5pt" w:beforeAutospacing="1" w:after="5pt" w:afterAutospacing="1"/>
      </w:pPr>
      <w:r>
        <w:t>A modern data center solution for newly formed UWTSD</w:t>
      </w:r>
    </w:p>
    <w:p w14:paraId="1B1C7792" w14:textId="77777777" w:rsidR="00D7522C" w:rsidRDefault="00D7522C" w:rsidP="00CA4392">
      <w:pPr>
        <w:pStyle w:val="Author"/>
        <w:spacing w:before="5pt" w:beforeAutospacing="1" w:after="5pt" w:afterAutospacing="1" w:line="6pt" w:lineRule="auto"/>
        <w:rPr>
          <w:sz w:val="16"/>
          <w:szCs w:val="16"/>
        </w:rPr>
      </w:pPr>
    </w:p>
    <w:p w14:paraId="2E23E03A"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1A3B3D">
          <w:footerReference w:type="first" r:id="rId8"/>
          <w:pgSz w:w="612pt" w:h="792pt" w:code="1"/>
          <w:pgMar w:top="54pt" w:right="44.65pt" w:bottom="72pt" w:left="44.65pt" w:header="36pt" w:footer="36pt" w:gutter="0pt"/>
          <w:cols w:space="36pt"/>
          <w:titlePg/>
          <w:docGrid w:linePitch="360"/>
        </w:sectPr>
      </w:pPr>
    </w:p>
    <w:p w14:paraId="0A18C1CE" w14:textId="31536362" w:rsidR="00CA4392" w:rsidRDefault="009303D9" w:rsidP="00481F69">
      <w:pPr>
        <w:pStyle w:val="Author"/>
        <w:spacing w:before="5pt" w:beforeAutospacing="1"/>
        <w:rPr>
          <w:sz w:val="18"/>
          <w:szCs w:val="18"/>
        </w:rPr>
      </w:pPr>
      <w:r w:rsidRPr="00F847A6">
        <w:rPr>
          <w:sz w:val="18"/>
          <w:szCs w:val="18"/>
        </w:rPr>
        <w:t>line 1</w:t>
      </w:r>
      <w:r w:rsidR="001A3B3D" w:rsidRPr="00F847A6">
        <w:rPr>
          <w:sz w:val="18"/>
          <w:szCs w:val="18"/>
        </w:rPr>
        <w:t>: 1</w:t>
      </w:r>
      <w:r w:rsidR="001A3B3D" w:rsidRPr="00F847A6">
        <w:rPr>
          <w:sz w:val="18"/>
          <w:szCs w:val="18"/>
          <w:vertAlign w:val="superscript"/>
        </w:rPr>
        <w:t>st</w:t>
      </w:r>
      <w:r w:rsidR="001A3B3D" w:rsidRPr="00F847A6">
        <w:rPr>
          <w:sz w:val="18"/>
          <w:szCs w:val="18"/>
        </w:rPr>
        <w:t xml:space="preserve"> </w:t>
      </w:r>
      <w:r w:rsidR="00481F69">
        <w:rPr>
          <w:sz w:val="18"/>
          <w:szCs w:val="18"/>
        </w:rPr>
        <w:t>Tawhid Ahmed</w:t>
      </w:r>
      <w:r w:rsidR="001A3B3D" w:rsidRPr="00F847A6">
        <w:rPr>
          <w:sz w:val="18"/>
          <w:szCs w:val="18"/>
        </w:rPr>
        <w:t xml:space="preserve"> </w:t>
      </w:r>
      <w:r w:rsidR="001A3B3D" w:rsidRPr="00F847A6">
        <w:rPr>
          <w:sz w:val="18"/>
          <w:szCs w:val="18"/>
        </w:rPr>
        <w:br/>
        <w:t>line 2:</w:t>
      </w:r>
      <w:r w:rsidRPr="00F847A6">
        <w:rPr>
          <w:sz w:val="18"/>
          <w:szCs w:val="18"/>
        </w:rPr>
        <w:t xml:space="preserve"> </w:t>
      </w:r>
      <w:r w:rsidR="00481F69">
        <w:rPr>
          <w:i/>
          <w:sz w:val="18"/>
          <w:szCs w:val="18"/>
        </w:rPr>
        <w:t>Cloud Computing</w:t>
      </w:r>
      <w:r w:rsidR="00D72D06" w:rsidRPr="00F847A6">
        <w:rPr>
          <w:sz w:val="18"/>
          <w:szCs w:val="18"/>
        </w:rPr>
        <w:br/>
      </w:r>
      <w:r w:rsidR="00645D22" w:rsidRPr="00F847A6">
        <w:rPr>
          <w:sz w:val="18"/>
          <w:szCs w:val="18"/>
        </w:rPr>
        <w:t>li</w:t>
      </w:r>
      <w:r w:rsidRPr="00F847A6">
        <w:rPr>
          <w:sz w:val="18"/>
          <w:szCs w:val="18"/>
        </w:rPr>
        <w:t xml:space="preserve">ne </w:t>
      </w:r>
      <w:r w:rsidR="001A3B3D" w:rsidRPr="00F847A6">
        <w:rPr>
          <w:sz w:val="18"/>
          <w:szCs w:val="18"/>
        </w:rPr>
        <w:t>3</w:t>
      </w:r>
      <w:r w:rsidRPr="00F847A6">
        <w:rPr>
          <w:sz w:val="18"/>
          <w:szCs w:val="18"/>
        </w:rPr>
        <w:t xml:space="preserve">: </w:t>
      </w:r>
      <w:r w:rsidR="00481F69">
        <w:rPr>
          <w:i/>
          <w:sz w:val="18"/>
          <w:szCs w:val="18"/>
        </w:rPr>
        <w:t>University of Wales Trinity Saint David</w:t>
      </w:r>
      <w:r w:rsidR="001A3B3D" w:rsidRPr="00F847A6">
        <w:rPr>
          <w:i/>
          <w:sz w:val="18"/>
          <w:szCs w:val="18"/>
        </w:rPr>
        <w:br/>
      </w:r>
      <w:r w:rsidRPr="00F847A6">
        <w:rPr>
          <w:sz w:val="18"/>
          <w:szCs w:val="18"/>
        </w:rPr>
        <w:t xml:space="preserve">line </w:t>
      </w:r>
      <w:r w:rsidR="001A3B3D" w:rsidRPr="00F847A6">
        <w:rPr>
          <w:sz w:val="18"/>
          <w:szCs w:val="18"/>
        </w:rPr>
        <w:t>4</w:t>
      </w:r>
      <w:r w:rsidRPr="00F847A6">
        <w:rPr>
          <w:sz w:val="18"/>
          <w:szCs w:val="18"/>
        </w:rPr>
        <w:t xml:space="preserve">: </w:t>
      </w:r>
      <w:r w:rsidR="00481F69">
        <w:rPr>
          <w:sz w:val="18"/>
          <w:szCs w:val="18"/>
        </w:rPr>
        <w:t>London</w:t>
      </w:r>
      <w:r w:rsidRPr="00F847A6">
        <w:rPr>
          <w:sz w:val="18"/>
          <w:szCs w:val="18"/>
        </w:rPr>
        <w:t xml:space="preserve">, </w:t>
      </w:r>
      <w:r w:rsidR="00481F69">
        <w:rPr>
          <w:sz w:val="18"/>
          <w:szCs w:val="18"/>
        </w:rPr>
        <w:t>United Kingdom</w:t>
      </w:r>
      <w:r w:rsidR="001A3B3D" w:rsidRPr="00F847A6">
        <w:rPr>
          <w:sz w:val="18"/>
          <w:szCs w:val="18"/>
        </w:rPr>
        <w:br/>
      </w:r>
      <w:r w:rsidRPr="00F847A6">
        <w:rPr>
          <w:sz w:val="18"/>
          <w:szCs w:val="18"/>
        </w:rPr>
        <w:t xml:space="preserve">line </w:t>
      </w:r>
      <w:r w:rsidR="001A3B3D" w:rsidRPr="00F847A6">
        <w:rPr>
          <w:sz w:val="18"/>
          <w:szCs w:val="18"/>
        </w:rPr>
        <w:t xml:space="preserve">5: </w:t>
      </w:r>
      <w:r w:rsidR="00481F69">
        <w:rPr>
          <w:sz w:val="18"/>
          <w:szCs w:val="18"/>
        </w:rPr>
        <w:t>1715006@student.uwtsd.ac.uk</w:t>
      </w:r>
      <w:r w:rsidR="006347CF">
        <w:rPr>
          <w:sz w:val="18"/>
          <w:szCs w:val="18"/>
        </w:rPr>
        <w:br/>
      </w:r>
      <w:r w:rsidR="006347CF">
        <w:rPr>
          <w:sz w:val="18"/>
          <w:szCs w:val="18"/>
        </w:rPr>
        <w:br/>
      </w:r>
    </w:p>
    <w:p w14:paraId="72CFC14B" w14:textId="77777777" w:rsidR="00CA4392" w:rsidRDefault="00CA4392" w:rsidP="00CA4392">
      <w:pPr>
        <w:pStyle w:val="Author"/>
        <w:spacing w:before="5pt" w:beforeAutospacing="1"/>
        <w:contextualSpacing/>
        <w:rPr>
          <w:sz w:val="18"/>
          <w:szCs w:val="18"/>
        </w:rPr>
      </w:pPr>
    </w:p>
    <w:p w14:paraId="273742B3" w14:textId="77777777" w:rsidR="00CA4392" w:rsidRDefault="00CA4392" w:rsidP="00CA4392">
      <w:pPr>
        <w:pStyle w:val="Author"/>
        <w:spacing w:before="5pt" w:beforeAutospacing="1"/>
        <w:contextualSpacing/>
        <w:rPr>
          <w:sz w:val="18"/>
          <w:szCs w:val="18"/>
        </w:rPr>
      </w:pPr>
    </w:p>
    <w:p w14:paraId="0E068899" w14:textId="77777777" w:rsidR="00CA4392" w:rsidRDefault="00CA4392" w:rsidP="00CA4392">
      <w:pPr>
        <w:pStyle w:val="Author"/>
        <w:spacing w:before="5pt" w:beforeAutospacing="1"/>
        <w:contextualSpacing/>
        <w:rPr>
          <w:sz w:val="18"/>
          <w:szCs w:val="18"/>
        </w:rPr>
      </w:pPr>
    </w:p>
    <w:p w14:paraId="2BB31892" w14:textId="77777777" w:rsidR="00CA4392" w:rsidRDefault="00CA4392" w:rsidP="00CA4392">
      <w:pPr>
        <w:pStyle w:val="Author"/>
        <w:spacing w:before="5pt" w:beforeAutospacing="1"/>
        <w:contextualSpacing/>
        <w:rPr>
          <w:sz w:val="18"/>
          <w:szCs w:val="18"/>
        </w:rPr>
      </w:pPr>
    </w:p>
    <w:p w14:paraId="10C25B5B" w14:textId="77777777" w:rsidR="00CA4392" w:rsidRDefault="00CA4392" w:rsidP="00CA4392">
      <w:pPr>
        <w:pStyle w:val="Author"/>
        <w:spacing w:before="5pt" w:beforeAutospacing="1"/>
        <w:contextualSpacing/>
        <w:rPr>
          <w:sz w:val="18"/>
          <w:szCs w:val="18"/>
        </w:rPr>
      </w:pPr>
    </w:p>
    <w:p w14:paraId="0B375C06" w14:textId="77777777" w:rsidR="00CA4392" w:rsidRPr="00F847A6" w:rsidRDefault="00CA4392" w:rsidP="00CA4392">
      <w:pPr>
        <w:pStyle w:val="Author"/>
        <w:spacing w:before="5pt" w:beforeAutospacing="1"/>
        <w:rPr>
          <w:sz w:val="16"/>
          <w:szCs w:val="16"/>
        </w:rPr>
        <w:sectPr w:rsidR="00CA4392" w:rsidRPr="00F847A6" w:rsidSect="00F847A6">
          <w:type w:val="continuous"/>
          <w:pgSz w:w="612pt" w:h="792pt" w:code="1"/>
          <w:pgMar w:top="54pt" w:right="44.65pt" w:bottom="72pt" w:left="44.65pt" w:header="36pt" w:footer="36pt" w:gutter="0pt"/>
          <w:cols w:num="4" w:space="10.80pt"/>
          <w:docGrid w:linePitch="360"/>
        </w:sectPr>
      </w:pPr>
    </w:p>
    <w:p w14:paraId="65D1FADD" w14:textId="77777777" w:rsidR="006347CF" w:rsidRDefault="006347CF" w:rsidP="00CA4392">
      <w:pPr>
        <w:pStyle w:val="Author"/>
        <w:spacing w:before="5pt" w:beforeAutospacing="1"/>
        <w:jc w:val="both"/>
        <w:rPr>
          <w:sz w:val="16"/>
          <w:szCs w:val="16"/>
        </w:rPr>
      </w:pPr>
    </w:p>
    <w:p w14:paraId="4391E253" w14:textId="77777777" w:rsidR="006347CF" w:rsidRPr="00F847A6" w:rsidRDefault="006347CF" w:rsidP="00CA4392">
      <w:pPr>
        <w:pStyle w:val="Author"/>
        <w:spacing w:before="5pt" w:beforeAutospacing="1"/>
        <w:jc w:val="both"/>
        <w:rPr>
          <w:sz w:val="16"/>
          <w:szCs w:val="16"/>
        </w:rPr>
        <w:sectPr w:rsidR="006347CF" w:rsidRPr="00F847A6" w:rsidSect="00F847A6">
          <w:type w:val="continuous"/>
          <w:pgSz w:w="612pt" w:h="792pt" w:code="1"/>
          <w:pgMar w:top="54pt" w:right="44.65pt" w:bottom="72pt" w:left="44.65pt" w:header="36pt" w:footer="36pt" w:gutter="0pt"/>
          <w:cols w:num="4" w:space="10.80pt"/>
          <w:docGrid w:linePitch="360"/>
        </w:sectPr>
      </w:pPr>
    </w:p>
    <w:p w14:paraId="4EA47586" w14:textId="714B3CA7" w:rsidR="004D72B5" w:rsidRDefault="009303D9" w:rsidP="00972203">
      <w:pPr>
        <w:pStyle w:val="Abstract"/>
        <w:rPr>
          <w:i/>
          <w:iCs/>
        </w:rPr>
      </w:pPr>
      <w:r>
        <w:rPr>
          <w:i/>
          <w:iCs/>
        </w:rPr>
        <w:t>Abstract</w:t>
      </w:r>
      <w:r>
        <w:t>—</w:t>
      </w:r>
      <w:r w:rsidR="001F6A75">
        <w:t xml:space="preserve">The new formed UWTSD need a centralized data center to do IT work. This paper discusses some of previous </w:t>
      </w:r>
      <w:r w:rsidR="001F6A75">
        <w:rPr>
          <w:iCs/>
        </w:rPr>
        <w:t xml:space="preserve">research made for creation a data center and the different impact that a data center has on environment. After </w:t>
      </w:r>
      <w:r w:rsidR="0014261E">
        <w:rPr>
          <w:iCs/>
        </w:rPr>
        <w:t xml:space="preserve">the evaluation of this document, there are some suggestion for the creation of the data center infrastructure and the requirement, the research focus on security, performance, scalability, design, management, and fault tolerance. There is an evaluation of the possible structure for the infrastructure and some analysis of statistic data and blog diagram. </w:t>
      </w:r>
    </w:p>
    <w:p w14:paraId="163D7AB0" w14:textId="4DA5FCB3" w:rsidR="009303D9" w:rsidRPr="004D72B5" w:rsidRDefault="004D72B5" w:rsidP="00972203">
      <w:pPr>
        <w:pStyle w:val="Keywords"/>
      </w:pPr>
      <w:r w:rsidRPr="004D72B5">
        <w:t>Keywords—</w:t>
      </w:r>
      <w:r w:rsidR="000E6760">
        <w:t>Research data center, cloud computing, sustainability, fault tolerance, data center optimization, network security, data center security.</w:t>
      </w:r>
    </w:p>
    <w:p w14:paraId="6331C395" w14:textId="4E567A6B" w:rsidR="00715C73" w:rsidRDefault="009303D9" w:rsidP="00E7596C">
      <w:pPr>
        <w:pStyle w:val="Heading1"/>
      </w:pPr>
      <w:r w:rsidRPr="00D632BE">
        <w:t xml:space="preserve">Introduction </w:t>
      </w:r>
    </w:p>
    <w:p w14:paraId="6E11E331" w14:textId="088782C3" w:rsidR="00C840A5" w:rsidRDefault="009303D9" w:rsidP="0060050C">
      <w:pPr>
        <w:pStyle w:val="BodyText"/>
        <w:rPr>
          <w:rFonts w:ascii="Arial" w:hAnsi="Arial" w:cs="Arial"/>
          <w:color w:val="000000"/>
          <w:sz w:val="21"/>
          <w:szCs w:val="21"/>
          <w:shd w:val="clear" w:color="auto" w:fill="FFFFFF"/>
        </w:rPr>
      </w:pPr>
      <w:r w:rsidRPr="005B520E">
        <w:t xml:space="preserve">This </w:t>
      </w:r>
      <w:r w:rsidR="00715C73">
        <w:rPr>
          <w:lang w:val="en-GB"/>
        </w:rPr>
        <w:t>document is base on key study of the UWTSD data centre centralization, the newly formed university agreed to centralize its IT operation following the merger of TSD and SMU. The university want an architecture to support everyday operation</w:t>
      </w:r>
      <w:r w:rsidR="004F5ACC">
        <w:rPr>
          <w:lang w:val="en-GB"/>
        </w:rPr>
        <w:t>.</w:t>
      </w:r>
      <w:r w:rsidR="00C840A5" w:rsidRPr="00C840A5">
        <w:t xml:space="preserve"> </w:t>
      </w:r>
      <w:r w:rsidR="00C840A5" w:rsidRPr="00C840A5">
        <w:rPr>
          <w:lang w:val="en-GB"/>
        </w:rPr>
        <w:t>The key advantages of centralization are that end-user support performance increases, improvements are easier to execute and the reduction of physical hardware will save money. With central hardware, the security and management of company properties can be enhanced as well. Protection is increased by physical monitoring of hardware from a single location and greater control over server access. With less management equipment, it becomes easier to restrict access, so there is a reduced risk of a costly error.</w:t>
      </w:r>
      <w:r w:rsidR="004F5ACC" w:rsidRPr="004F5ACC">
        <w:rPr>
          <w:rFonts w:ascii="Arial" w:hAnsi="Arial" w:cs="Arial"/>
          <w:color w:val="000000"/>
          <w:sz w:val="21"/>
          <w:szCs w:val="21"/>
          <w:shd w:val="clear" w:color="auto" w:fill="FFFFFF"/>
        </w:rPr>
        <w:t xml:space="preserve"> </w:t>
      </w:r>
    </w:p>
    <w:p w14:paraId="3C70CA32" w14:textId="6B8D08C4" w:rsidR="004F5ACC" w:rsidRPr="004F5ACC" w:rsidRDefault="004F5ACC" w:rsidP="00E7596C">
      <w:pPr>
        <w:pStyle w:val="BodyText"/>
        <w:rPr>
          <w:lang w:val="en-GB"/>
        </w:rPr>
      </w:pPr>
    </w:p>
    <w:p w14:paraId="519BD33F" w14:textId="4FC9719C" w:rsidR="006347CF" w:rsidRPr="005B520E" w:rsidRDefault="00C840A5" w:rsidP="00E7596C">
      <w:pPr>
        <w:pStyle w:val="Heading1"/>
      </w:pPr>
      <w:r>
        <w:t xml:space="preserve">a data centre </w:t>
      </w:r>
    </w:p>
    <w:p w14:paraId="4F14DEF2" w14:textId="77777777" w:rsidR="005B520E" w:rsidRDefault="005B520E" w:rsidP="008C4B23">
      <w:pPr>
        <w:pStyle w:val="sponsors"/>
        <w:framePr w:wrap="auto" w:vAnchor="page" w:hAnchor="page" w:x="43.40pt" w:y="720.05pt"/>
        <w:ind w:firstLine="14.45pt"/>
      </w:pPr>
      <w:r>
        <w:t>Identif</w:t>
      </w:r>
      <w:r w:rsidRPr="007C0308">
        <w:t xml:space="preserve">y applicable </w:t>
      </w:r>
      <w:r w:rsidR="00D72D06">
        <w:t>funding agency</w:t>
      </w:r>
      <w:r w:rsidRPr="007C0308">
        <w:t xml:space="preserve"> here. </w:t>
      </w:r>
      <w:r w:rsidR="00D72D06">
        <w:rPr>
          <w:iCs/>
        </w:rPr>
        <w:t>If none, delete this text box</w:t>
      </w:r>
      <w:r w:rsidR="007C0308" w:rsidRPr="007C0308">
        <w:rPr>
          <w:iCs/>
        </w:rPr>
        <w:t>.</w:t>
      </w:r>
    </w:p>
    <w:p w14:paraId="1C963BA5" w14:textId="7A84E2EF" w:rsidR="00C840A5" w:rsidRDefault="00C840A5" w:rsidP="00C840A5">
      <w:pPr>
        <w:pStyle w:val="BodyText"/>
      </w:pPr>
      <w:r>
        <w:rPr>
          <w:lang w:val="en-GB"/>
        </w:rPr>
        <w:t xml:space="preserve">A data centre </w:t>
      </w:r>
      <w:r w:rsidRPr="00407E7A">
        <w:t xml:space="preserve">is a technological facility, a place for the collection, sorting, </w:t>
      </w:r>
      <w:r w:rsidRPr="00407E7A">
        <w:t>distribution,</w:t>
      </w:r>
      <w:r w:rsidRPr="00407E7A">
        <w:t xml:space="preserve"> and storage of vast amounts of data, with computing and networking equipment concentrating. For this reason reliability and protection are vital, the Data Centr</w:t>
      </w:r>
      <w:r>
        <w:rPr>
          <w:lang w:val="en-GB"/>
        </w:rPr>
        <w:t>e</w:t>
      </w:r>
      <w:r w:rsidRPr="00407E7A">
        <w:t xml:space="preserve"> is a house for sensitive systems and important business transactions. It is typically handled by business, service provider, cloud and facility for colocation. The operating personnel are responsible for the physical space. This activity works on various subsystems, such as physical protection, network and IT networks, energy supplies, environmental regulation and operational management.</w:t>
      </w:r>
    </w:p>
    <w:p w14:paraId="4A7AE6E8" w14:textId="77777777" w:rsidR="00C840A5" w:rsidRPr="0060050C" w:rsidRDefault="00C840A5" w:rsidP="00C840A5">
      <w:pPr>
        <w:pStyle w:val="BodyText"/>
        <w:rPr>
          <w:color w:val="000000" w:themeColor="text1"/>
          <w:lang w:val="en-GB"/>
        </w:rPr>
      </w:pPr>
      <w:r w:rsidRPr="0060050C">
        <w:rPr>
          <w:color w:val="000000" w:themeColor="text1"/>
          <w:shd w:val="clear" w:color="auto" w:fill="FFFFFF"/>
        </w:rPr>
        <w:t>The growing requirement of data centr</w:t>
      </w:r>
      <w:r w:rsidRPr="0060050C">
        <w:rPr>
          <w:color w:val="000000" w:themeColor="text1"/>
          <w:shd w:val="clear" w:color="auto" w:fill="FFFFFF"/>
          <w:lang w:val="en-GB"/>
        </w:rPr>
        <w:t>e</w:t>
      </w:r>
      <w:r w:rsidRPr="0060050C">
        <w:rPr>
          <w:color w:val="000000" w:themeColor="text1"/>
          <w:shd w:val="clear" w:color="auto" w:fill="FFFFFF"/>
        </w:rPr>
        <w:t>s by the companies has boosted the growth of data centr</w:t>
      </w:r>
      <w:r w:rsidRPr="0060050C">
        <w:rPr>
          <w:color w:val="000000" w:themeColor="text1"/>
          <w:shd w:val="clear" w:color="auto" w:fill="FFFFFF"/>
          <w:lang w:val="en-GB"/>
        </w:rPr>
        <w:t>e</w:t>
      </w:r>
      <w:r w:rsidRPr="0060050C">
        <w:rPr>
          <w:color w:val="000000" w:themeColor="text1"/>
          <w:shd w:val="clear" w:color="auto" w:fill="FFFFFF"/>
        </w:rPr>
        <w:t xml:space="preserve"> infrastructure in the market. The data centr</w:t>
      </w:r>
      <w:r w:rsidRPr="0060050C">
        <w:rPr>
          <w:color w:val="000000" w:themeColor="text1"/>
          <w:shd w:val="clear" w:color="auto" w:fill="FFFFFF"/>
          <w:lang w:val="en-GB"/>
        </w:rPr>
        <w:t>e</w:t>
      </w:r>
      <w:r w:rsidRPr="0060050C">
        <w:rPr>
          <w:color w:val="000000" w:themeColor="text1"/>
          <w:shd w:val="clear" w:color="auto" w:fill="FFFFFF"/>
        </w:rPr>
        <w:t xml:space="preserve"> infrastructure are required to enhance </w:t>
      </w:r>
      <w:r w:rsidRPr="0060050C">
        <w:rPr>
          <w:color w:val="000000" w:themeColor="text1"/>
          <w:shd w:val="clear" w:color="auto" w:fill="FFFFFF"/>
        </w:rPr>
        <w:t>the agility and provide services that drive maximum value, revenue growth, improve process efficiency and others. The companies are providing service of data centr</w:t>
      </w:r>
      <w:r w:rsidRPr="0060050C">
        <w:rPr>
          <w:color w:val="000000" w:themeColor="text1"/>
          <w:shd w:val="clear" w:color="auto" w:fill="FFFFFF"/>
          <w:lang w:val="en-GB"/>
        </w:rPr>
        <w:t>e</w:t>
      </w:r>
      <w:r w:rsidRPr="0060050C">
        <w:rPr>
          <w:color w:val="000000" w:themeColor="text1"/>
          <w:shd w:val="clear" w:color="auto" w:fill="FFFFFF"/>
        </w:rPr>
        <w:t xml:space="preserve"> infrastructure which is cost effective and provide efficient solution to the organizations</w:t>
      </w:r>
      <w:r w:rsidRPr="0060050C">
        <w:rPr>
          <w:color w:val="000000" w:themeColor="text1"/>
          <w:shd w:val="clear" w:color="auto" w:fill="FFFFFF"/>
          <w:lang w:val="en-GB"/>
        </w:rPr>
        <w:t>[1]</w:t>
      </w:r>
      <w:r w:rsidRPr="0060050C">
        <w:rPr>
          <w:color w:val="000000" w:themeColor="text1"/>
          <w:shd w:val="clear" w:color="auto" w:fill="FFFFFF"/>
        </w:rPr>
        <w:t>.</w:t>
      </w:r>
      <w:r w:rsidRPr="0060050C">
        <w:rPr>
          <w:color w:val="000000" w:themeColor="text1"/>
          <w:lang w:val="en-GB"/>
        </w:rPr>
        <w:t xml:space="preserve"> </w:t>
      </w:r>
    </w:p>
    <w:p w14:paraId="67F9346F" w14:textId="77777777" w:rsidR="00C840A5" w:rsidRDefault="00C840A5" w:rsidP="00C840A5">
      <w:pPr>
        <w:pStyle w:val="BodyText"/>
      </w:pPr>
      <w:r>
        <w:rPr>
          <w:noProof/>
        </w:rPr>
        <w:drawing>
          <wp:inline distT="0" distB="0" distL="0" distR="0" wp14:anchorId="44B3FE14" wp14:editId="482716B6">
            <wp:extent cx="2835283" cy="1797050"/>
            <wp:effectExtent l="0" t="0" r="3175" b="0"/>
            <wp:docPr id="2" name="Picture 2" descr="Char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descr="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41150" cy="1800769"/>
                    </a:xfrm>
                    <a:prstGeom prst="rect">
                      <a:avLst/>
                    </a:prstGeom>
                  </pic:spPr>
                </pic:pic>
              </a:graphicData>
            </a:graphic>
          </wp:inline>
        </w:drawing>
      </w:r>
    </w:p>
    <w:p w14:paraId="5BD99451" w14:textId="77777777" w:rsidR="00C840A5" w:rsidRDefault="00C840A5" w:rsidP="00C840A5">
      <w:pPr>
        <w:pStyle w:val="BodyText"/>
        <w:rPr>
          <w:lang w:val="en-GB"/>
        </w:rPr>
      </w:pPr>
      <w:r>
        <w:rPr>
          <w:lang w:val="en-GB"/>
        </w:rPr>
        <w:t>Fig 1. The figure shows the global datacentre infrastructure market growing and the prevision for 2023 [1].</w:t>
      </w:r>
    </w:p>
    <w:p w14:paraId="678C154D" w14:textId="63C804E4" w:rsidR="009303D9" w:rsidRDefault="00C840A5" w:rsidP="006B6B66">
      <w:pPr>
        <w:pStyle w:val="Heading1"/>
      </w:pPr>
      <w:r>
        <w:t xml:space="preserve">past resarch paper </w:t>
      </w:r>
    </w:p>
    <w:p w14:paraId="1224DB5C" w14:textId="2EBC1D5C" w:rsidR="0067354A" w:rsidRDefault="0067354A" w:rsidP="0067354A">
      <w:pPr>
        <w:pStyle w:val="BodyText"/>
        <w:rPr>
          <w:lang w:val="en-GB"/>
        </w:rPr>
      </w:pPr>
      <w:r w:rsidRPr="005B520E">
        <w:t xml:space="preserve">The </w:t>
      </w:r>
      <w:r>
        <w:rPr>
          <w:lang w:val="en-GB"/>
        </w:rPr>
        <w:t>document is based on secondary data and evaluate some past research paper. First paper s</w:t>
      </w:r>
      <w:r w:rsidRPr="0060050C">
        <w:rPr>
          <w:lang w:val="en-GB"/>
        </w:rPr>
        <w:t>peaks about technical options and problems</w:t>
      </w:r>
      <w:r>
        <w:rPr>
          <w:lang w:val="en-GB"/>
        </w:rPr>
        <w:t xml:space="preserve"> to scaling intra-datacentre, the study compares different type of modular system, the simplification of digital signal, the research proposes some new technology, but the cos of this gadget is high [2]. The second research paper present a cooling system to reduce the waste, the advantage is several, but the system has some drawback [3]. The third study present a model for power usage, the program is based on performance of data from different tool, and it end whit some solution [4].</w:t>
      </w:r>
    </w:p>
    <w:p w14:paraId="01BF2DC3" w14:textId="6ECEA276" w:rsidR="0067354A" w:rsidRPr="0067354A" w:rsidRDefault="0067354A" w:rsidP="0067354A">
      <w:pPr>
        <w:pStyle w:val="Heading1"/>
        <w:rPr>
          <w:lang w:val="en-GB"/>
        </w:rPr>
      </w:pPr>
      <w:r>
        <w:t>a</w:t>
      </w:r>
      <w:r>
        <w:t>rchitecture</w:t>
      </w:r>
    </w:p>
    <w:p w14:paraId="380758F5" w14:textId="34939BDE" w:rsidR="0067354A" w:rsidRDefault="0067354A" w:rsidP="00E7596C">
      <w:pPr>
        <w:pStyle w:val="BodyText"/>
        <w:rPr>
          <w:lang w:val="en-GB"/>
        </w:rPr>
      </w:pPr>
      <w:r w:rsidRPr="0067354A">
        <w:t xml:space="preserve">The data </w:t>
      </w:r>
      <w:r w:rsidRPr="0067354A">
        <w:t>centre</w:t>
      </w:r>
      <w:r w:rsidRPr="0067354A">
        <w:t xml:space="preserve"> houses the computing power, storage and applications required to sustain a business. In the IT architecture from which all contents are sourced or move through, the </w:t>
      </w:r>
      <w:r w:rsidRPr="0067354A">
        <w:t>datacentre</w:t>
      </w:r>
      <w:r w:rsidRPr="0067354A">
        <w:t xml:space="preserve"> infrastructure is key. Proper data </w:t>
      </w:r>
      <w:r w:rsidRPr="0067354A">
        <w:t>centre</w:t>
      </w:r>
      <w:r w:rsidRPr="0067354A">
        <w:t xml:space="preserve"> design preparation is crucial and due consideration must be given to efficiency, durability and scalability.</w:t>
      </w:r>
      <w:r>
        <w:rPr>
          <w:lang w:val="en-GB"/>
        </w:rPr>
        <w:t xml:space="preserve"> The best architecture for the university datacentre is the spine-leaf model. It has several advantages.</w:t>
      </w:r>
      <w:r w:rsidRPr="0067354A">
        <w:t xml:space="preserve"> </w:t>
      </w:r>
      <w:r w:rsidRPr="0067354A">
        <w:rPr>
          <w:lang w:val="en-GB"/>
        </w:rPr>
        <w:t xml:space="preserve">The plan of spin and leaf organization was initially introduced in data </w:t>
      </w:r>
      <w:r w:rsidR="00F72B41" w:rsidRPr="0067354A">
        <w:rPr>
          <w:lang w:val="en-GB"/>
        </w:rPr>
        <w:t>centres</w:t>
      </w:r>
      <w:r w:rsidRPr="0067354A">
        <w:rPr>
          <w:lang w:val="en-GB"/>
        </w:rPr>
        <w:t xml:space="preserve"> as a means of making change in the largely eastern and western traffic management. By distinction, the traditional 3-tier organization may consist of multiple </w:t>
      </w:r>
      <w:r w:rsidRPr="0067354A">
        <w:rPr>
          <w:lang w:val="en-GB"/>
        </w:rPr>
        <w:lastRenderedPageBreak/>
        <w:t>bounces, depending upon the location of the operation. In different ways, leaf-spin topologies routinely apply conventions, such as "Translating Lots of Links" (TRILL) or "Shortest Path Bridging" (SPB). Both TRILL and SPB allow activity streams across all available routes and publicity has moved forward, but both, like STP, also avoid loops.</w:t>
      </w:r>
      <w:r>
        <w:rPr>
          <w:lang w:val="en-GB"/>
        </w:rPr>
        <w:t xml:space="preserve"> </w:t>
      </w:r>
      <w:r w:rsidRPr="0067354A">
        <w:rPr>
          <w:lang w:val="en-GB"/>
        </w:rPr>
        <w:t>Made steps: The ability to use various methods concurrently improves the execution. With STP, the risk of being congested by the so-called open route will last. Jam is less a concern with TRILL and SPB, which can use multiple paths. Moreover, making a single bounce between two places also makes it possible for a more organized organization, which can also advance results.</w:t>
      </w:r>
      <w:r>
        <w:rPr>
          <w:lang w:val="en-GB"/>
        </w:rPr>
        <w:t xml:space="preserve"> </w:t>
      </w:r>
    </w:p>
    <w:p w14:paraId="2DD42D3B" w14:textId="5DF7F1C3" w:rsidR="00B87AB4" w:rsidRDefault="00B87AB4" w:rsidP="00B87AB4">
      <w:pPr>
        <w:pStyle w:val="BodyText"/>
        <w:rPr>
          <w:lang w:val="en-GB"/>
        </w:rPr>
      </w:pPr>
      <w:r w:rsidRPr="00B87AB4">
        <w:rPr>
          <w:lang w:val="en-GB"/>
        </w:rPr>
        <w:t>Enhanced scalability: Intrinsically flexible are both leaf and spine topologies. The risk of clogging in an expansive organization reduces that the use of so many ways between two organizational focus areas, all accessible to carry on activity. Additional activity courses are offered, which extend scalability, including switches to a blade spine.</w:t>
      </w:r>
      <w:r>
        <w:rPr>
          <w:lang w:val="en-GB"/>
        </w:rPr>
        <w:t xml:space="preserve"> </w:t>
      </w:r>
      <w:r w:rsidRPr="00B87AB4">
        <w:rPr>
          <w:lang w:val="en-GB"/>
        </w:rPr>
        <w:t xml:space="preserve">Supports less expensive, settled set-up switches: settled set-up switches are less expensive than remote chassis buttons which regularly have three-tier systems to supply the </w:t>
      </w:r>
      <w:r w:rsidRPr="00B87AB4">
        <w:rPr>
          <w:lang w:val="en-GB"/>
        </w:rPr>
        <w:t>harbour</w:t>
      </w:r>
      <w:r w:rsidRPr="00B87AB4">
        <w:rPr>
          <w:lang w:val="en-GB"/>
        </w:rPr>
        <w:t xml:space="preserve"> thickness necessary to allow </w:t>
      </w:r>
      <w:r w:rsidRPr="00B87AB4">
        <w:rPr>
          <w:lang w:val="en-GB"/>
        </w:rPr>
        <w:t>enough</w:t>
      </w:r>
      <w:r w:rsidRPr="00B87AB4">
        <w:rPr>
          <w:lang w:val="en-GB"/>
        </w:rPr>
        <w:t xml:space="preserve"> interlock switch connections at various layers.</w:t>
      </w:r>
      <w:r w:rsidRPr="00B87AB4">
        <w:t xml:space="preserve"> </w:t>
      </w:r>
      <w:r w:rsidRPr="00B87AB4">
        <w:rPr>
          <w:lang w:val="en-GB"/>
        </w:rPr>
        <w:t xml:space="preserve">Although it is true that blade engineering for data </w:t>
      </w:r>
      <w:r w:rsidR="00F72B41" w:rsidRPr="00B87AB4">
        <w:rPr>
          <w:lang w:val="en-GB"/>
        </w:rPr>
        <w:t>centre</w:t>
      </w:r>
      <w:r w:rsidRPr="00B87AB4">
        <w:rPr>
          <w:lang w:val="en-GB"/>
        </w:rPr>
        <w:t xml:space="preserve"> systems was originally designed to tackle the east-west nature of servers' activities and capability structures, in addition, it can be applied outside of the data </w:t>
      </w:r>
      <w:r w:rsidR="00F72B41" w:rsidRPr="00B87AB4">
        <w:rPr>
          <w:lang w:val="en-GB"/>
        </w:rPr>
        <w:t>centre</w:t>
      </w:r>
      <w:r w:rsidRPr="00B87AB4">
        <w:rPr>
          <w:lang w:val="en-GB"/>
        </w:rPr>
        <w:t xml:space="preserve"> to provide the enterprise with huge benefits, offering many the same advantages</w:t>
      </w:r>
      <w:r>
        <w:rPr>
          <w:lang w:val="en-GB"/>
        </w:rPr>
        <w:t xml:space="preserve">.  </w:t>
      </w:r>
      <w:r w:rsidRPr="00B87AB4">
        <w:rPr>
          <w:lang w:val="en-GB"/>
        </w:rPr>
        <w:t>As arranged for data centres, the blade spine technology effectively breaks down core and aggregation layers into a single layer – the spine – while the blade layer is almost identical to the access layer under the three-tier model.</w:t>
      </w:r>
      <w:r>
        <w:rPr>
          <w:lang w:val="en-GB"/>
        </w:rPr>
        <w:t xml:space="preserve"> </w:t>
      </w:r>
      <w:r w:rsidRPr="00B87AB4">
        <w:rPr>
          <w:lang w:val="en-GB"/>
        </w:rPr>
        <w:t xml:space="preserve">With the spin of the leaf, the STP between the layer switch and the switch feeding into and inserting the MLAG can be conceived without it. Like STP, MLAG allows each layer switch to have a match for upstream excess switches. However, with MLAG, both joints can still be dynamic without surplus. If there are a leaf or spine switch </w:t>
      </w:r>
      <w:r w:rsidR="00F72B41" w:rsidRPr="00B87AB4">
        <w:rPr>
          <w:lang w:val="en-GB"/>
        </w:rPr>
        <w:t>short,</w:t>
      </w:r>
      <w:r w:rsidRPr="00B87AB4">
        <w:rPr>
          <w:lang w:val="en-GB"/>
        </w:rPr>
        <w:t xml:space="preserve"> then operation is naturally redirected for permanent uptime. MLAG's peer switches synchronized sending state between them. The creation of systems and the same number of managers must arrange ever-growing systems is also becoming a critical condition in network </w:t>
      </w:r>
      <w:r>
        <w:rPr>
          <w:lang w:val="en-GB"/>
        </w:rPr>
        <w:t>automation</w:t>
      </w:r>
      <w:r w:rsidR="00051A06">
        <w:rPr>
          <w:lang w:val="en-GB"/>
        </w:rPr>
        <w:t xml:space="preserve"> [5]</w:t>
      </w:r>
      <w:r w:rsidRPr="00B87AB4">
        <w:rPr>
          <w:lang w:val="en-GB"/>
        </w:rPr>
        <w:t>.</w:t>
      </w:r>
    </w:p>
    <w:p w14:paraId="3E8EED8B" w14:textId="014DF26E" w:rsidR="00B87AB4" w:rsidRPr="00051A06" w:rsidRDefault="00B87AB4" w:rsidP="00E7596C">
      <w:pPr>
        <w:pStyle w:val="Heading1"/>
        <w:rPr>
          <w:lang w:val="en-GB"/>
        </w:rPr>
      </w:pPr>
      <w:r>
        <w:t xml:space="preserve">scalability </w:t>
      </w:r>
    </w:p>
    <w:p w14:paraId="026639A3" w14:textId="377E1CE3" w:rsidR="00051A06" w:rsidRDefault="00B87AB4" w:rsidP="00051A06">
      <w:pPr>
        <w:pStyle w:val="BodyText"/>
        <w:rPr>
          <w:lang w:val="en-GB"/>
        </w:rPr>
      </w:pPr>
      <w:r w:rsidRPr="00B87AB4">
        <w:rPr>
          <w:lang w:val="en-GB"/>
        </w:rPr>
        <w:t xml:space="preserve">Data </w:t>
      </w:r>
      <w:r w:rsidR="00F72B41" w:rsidRPr="00B87AB4">
        <w:rPr>
          <w:lang w:val="en-GB"/>
        </w:rPr>
        <w:t>centre</w:t>
      </w:r>
      <w:r w:rsidRPr="00B87AB4">
        <w:rPr>
          <w:lang w:val="en-GB"/>
        </w:rPr>
        <w:t xml:space="preserve"> administrators struggle every day to enforce scalability by providing an adequate framework to encourage the most demanded IT needs (such as expanding compute, capacity and organization needs). This prerequisite for data </w:t>
      </w:r>
      <w:r w:rsidR="00F72B41" w:rsidRPr="00B87AB4">
        <w:rPr>
          <w:lang w:val="en-GB"/>
        </w:rPr>
        <w:t>centre</w:t>
      </w:r>
      <w:r w:rsidRPr="00B87AB4">
        <w:rPr>
          <w:lang w:val="en-GB"/>
        </w:rPr>
        <w:t xml:space="preserve"> adaptability is driven by the explosion in the processing depth of IoT, social media, video on demand and advanced transformation globally. Managing this development requires frameworks and methodologies that support scale efficiently and cost effectively.</w:t>
      </w:r>
      <w:r>
        <w:rPr>
          <w:lang w:val="en-GB"/>
        </w:rPr>
        <w:t xml:space="preserve"> </w:t>
      </w:r>
      <w:r w:rsidRPr="00B87AB4">
        <w:rPr>
          <w:lang w:val="en-GB"/>
        </w:rPr>
        <w:t>The possible solution for the university is that the Hyperconverged solution - which combines isolated capabilities and computational capabilities through a computer program on a single gadget - can increase the thickness of the control, but they also decrease the accessible white space (accessible square feet)</w:t>
      </w:r>
      <w:r w:rsidR="00F72B41" w:rsidRPr="00B87AB4">
        <w:rPr>
          <w:lang w:val="en-GB"/>
        </w:rPr>
        <w:t>.)</w:t>
      </w:r>
      <w:r w:rsidRPr="00B87AB4">
        <w:rPr>
          <w:lang w:val="en-GB"/>
        </w:rPr>
        <w:t xml:space="preserve">. This requires the adaptability of the information </w:t>
      </w:r>
      <w:r w:rsidR="00F72B41" w:rsidRPr="00B87AB4">
        <w:rPr>
          <w:lang w:val="en-GB"/>
        </w:rPr>
        <w:t>centre</w:t>
      </w:r>
      <w:r w:rsidRPr="00B87AB4">
        <w:rPr>
          <w:lang w:val="en-GB"/>
        </w:rPr>
        <w:t xml:space="preserve"> in enterprise settings.</w:t>
      </w:r>
      <w:r>
        <w:rPr>
          <w:lang w:val="en-GB"/>
        </w:rPr>
        <w:t xml:space="preserve"> </w:t>
      </w:r>
      <w:r w:rsidRPr="00B87AB4">
        <w:rPr>
          <w:lang w:val="en-GB"/>
        </w:rPr>
        <w:t xml:space="preserve">IT operations groups have some equipment at their disposal that can encourage rapid development and quickly organize development in an organized </w:t>
      </w:r>
      <w:r w:rsidRPr="00B87AB4">
        <w:rPr>
          <w:lang w:val="en-GB"/>
        </w:rPr>
        <w:t>and orderly way.</w:t>
      </w:r>
      <w:r>
        <w:rPr>
          <w:lang w:val="en-GB"/>
        </w:rPr>
        <w:t xml:space="preserve"> </w:t>
      </w:r>
      <w:r w:rsidRPr="00B87AB4">
        <w:rPr>
          <w:lang w:val="en-GB"/>
        </w:rPr>
        <w:t xml:space="preserve">Facebook's development within the large-scale data </w:t>
      </w:r>
      <w:r w:rsidR="00F72B41" w:rsidRPr="00B87AB4">
        <w:rPr>
          <w:lang w:val="en-GB"/>
        </w:rPr>
        <w:t>centre</w:t>
      </w:r>
      <w:r w:rsidRPr="00B87AB4">
        <w:rPr>
          <w:lang w:val="en-GB"/>
        </w:rPr>
        <w:t xml:space="preserve"> showcase is well known; has been using the innovation of texture scaling for some time to accommodate the dangerous development in its phase of social media and "machine-to-user" activity. Facebook's administrations and back-end applications are constantly interconnected and depend on participation to optimize internal effectiveness and decrease work.</w:t>
      </w:r>
      <w:r>
        <w:rPr>
          <w:lang w:val="en-GB"/>
        </w:rPr>
        <w:t xml:space="preserve"> </w:t>
      </w:r>
      <w:r w:rsidRPr="00B87AB4">
        <w:rPr>
          <w:lang w:val="en-GB"/>
        </w:rPr>
        <w:t xml:space="preserve">Another strategy used today to quickly dispatch the foundation of the information </w:t>
      </w:r>
      <w:r w:rsidR="00F72B41" w:rsidRPr="00B87AB4">
        <w:rPr>
          <w:lang w:val="en-GB"/>
        </w:rPr>
        <w:t>centre</w:t>
      </w:r>
      <w:r w:rsidRPr="00B87AB4">
        <w:rPr>
          <w:lang w:val="en-GB"/>
        </w:rPr>
        <w:t xml:space="preserve"> - hyperconvergence, which we called excessive - compresses compute, capacity, </w:t>
      </w:r>
      <w:r w:rsidR="00F72B41" w:rsidRPr="00B87AB4">
        <w:rPr>
          <w:lang w:val="en-GB"/>
        </w:rPr>
        <w:t>virtualization,</w:t>
      </w:r>
      <w:r w:rsidRPr="00B87AB4">
        <w:rPr>
          <w:lang w:val="en-GB"/>
        </w:rPr>
        <w:t xml:space="preserve"> and organization into one phase, appropriate for duplication on one or more data </w:t>
      </w:r>
      <w:r w:rsidR="00F72B41" w:rsidRPr="00B87AB4">
        <w:rPr>
          <w:lang w:val="en-GB"/>
        </w:rPr>
        <w:t>centres</w:t>
      </w:r>
      <w:r w:rsidRPr="00B87AB4">
        <w:rPr>
          <w:lang w:val="en-GB"/>
        </w:rPr>
        <w:t xml:space="preserve">. Program-based and / or machine-based, or equipped with commodity-based servers, hyperconvergence places compute, </w:t>
      </w:r>
      <w:r w:rsidR="00F72B41" w:rsidRPr="00B87AB4">
        <w:rPr>
          <w:lang w:val="en-GB"/>
        </w:rPr>
        <w:t>capacity,</w:t>
      </w:r>
      <w:r w:rsidRPr="00B87AB4">
        <w:rPr>
          <w:lang w:val="en-GB"/>
        </w:rPr>
        <w:t xml:space="preserve"> and organization into a single bundle or "physical container" to form a virtualized data </w:t>
      </w:r>
      <w:r w:rsidR="00F72B41" w:rsidRPr="00B87AB4">
        <w:rPr>
          <w:lang w:val="en-GB"/>
        </w:rPr>
        <w:t>centre</w:t>
      </w:r>
      <w:r w:rsidRPr="00B87AB4">
        <w:rPr>
          <w:lang w:val="en-GB"/>
        </w:rPr>
        <w:t>.</w:t>
      </w:r>
    </w:p>
    <w:p w14:paraId="3A319380" w14:textId="739C7EC6" w:rsidR="00B87AB4" w:rsidRDefault="00051A06" w:rsidP="00051A06">
      <w:pPr>
        <w:pStyle w:val="BodyText"/>
        <w:rPr>
          <w:lang w:val="en-GB"/>
        </w:rPr>
      </w:pPr>
      <w:r>
        <w:rPr>
          <w:lang w:val="en-GB"/>
        </w:rPr>
        <w:t xml:space="preserve"> </w:t>
      </w:r>
      <w:r w:rsidRPr="00051A06">
        <w:rPr>
          <w:lang w:val="en-GB"/>
        </w:rPr>
        <w:t xml:space="preserve">Expanding to organize versatility, information </w:t>
      </w:r>
      <w:r w:rsidR="00F72B41" w:rsidRPr="00051A06">
        <w:rPr>
          <w:lang w:val="en-GB"/>
        </w:rPr>
        <w:t>centre</w:t>
      </w:r>
      <w:r w:rsidRPr="00051A06">
        <w:rPr>
          <w:lang w:val="en-GB"/>
        </w:rPr>
        <w:t xml:space="preserve"> administrators must have a basic structure (control and cooling) and space to scale to allow for explosive growth in computer control and storage. MTDC administrators should create key planning plans to convey the control and cooling framework quickly, </w:t>
      </w:r>
      <w:r w:rsidR="00F72B41" w:rsidRPr="00051A06">
        <w:rPr>
          <w:lang w:val="en-GB"/>
        </w:rPr>
        <w:t>productively,</w:t>
      </w:r>
      <w:r w:rsidRPr="00051A06">
        <w:rPr>
          <w:lang w:val="en-GB"/>
        </w:rPr>
        <w:t xml:space="preserve"> and at least pay an imaginable toll without sacrificing the reliability of the existing work system. Critical control arrangements can be sent in a measured </w:t>
      </w:r>
      <w:r w:rsidR="00F72B41" w:rsidRPr="00051A06">
        <w:rPr>
          <w:lang w:val="en-GB"/>
        </w:rPr>
        <w:t>mild</w:t>
      </w:r>
      <w:r w:rsidRPr="00051A06">
        <w:rPr>
          <w:lang w:val="en-GB"/>
        </w:rPr>
        <w:t xml:space="preserve">, can be facilitated with IT framework increments (standby generators, medium voltage line, control transport facilities and related UPS facilities can be pre-designed and created as "just-in time modules") and can be introduced within a functioning data </w:t>
      </w:r>
      <w:r w:rsidR="00F72B41" w:rsidRPr="00051A06">
        <w:rPr>
          <w:lang w:val="en-GB"/>
        </w:rPr>
        <w:t>centre</w:t>
      </w:r>
      <w:r w:rsidRPr="00051A06">
        <w:rPr>
          <w:lang w:val="en-GB"/>
        </w:rPr>
        <w:t xml:space="preserve"> while remaining fully operational and reliable. Modular, factory-built core cooling frameworks offer adaptability so that cooling can quickly be included in a modern case or information corridor.</w:t>
      </w:r>
      <w:r>
        <w:rPr>
          <w:lang w:val="en-GB"/>
        </w:rPr>
        <w:t xml:space="preserve"> </w:t>
      </w:r>
      <w:r w:rsidRPr="00051A06">
        <w:rPr>
          <w:lang w:val="en-GB"/>
        </w:rPr>
        <w:t xml:space="preserve">Finally, the data </w:t>
      </w:r>
      <w:r w:rsidR="00F72B41" w:rsidRPr="00051A06">
        <w:rPr>
          <w:lang w:val="en-GB"/>
        </w:rPr>
        <w:t>centre’s</w:t>
      </w:r>
      <w:r w:rsidRPr="00051A06">
        <w:rPr>
          <w:lang w:val="en-GB"/>
        </w:rPr>
        <w:t xml:space="preserve"> secluded layouts offer fundamental choices that strengthen the scalability and development of the IT foundation. These arrangements can be transmitted to a "building scale" scale or to the rack ("micro-data-</w:t>
      </w:r>
      <w:r w:rsidR="00F72B41" w:rsidRPr="00051A06">
        <w:rPr>
          <w:lang w:val="en-GB"/>
        </w:rPr>
        <w:t>centre</w:t>
      </w:r>
      <w:r w:rsidRPr="00051A06">
        <w:rPr>
          <w:lang w:val="en-GB"/>
        </w:rPr>
        <w:t>" level), which would house the server, switch and organizational foundation and, on some occasions, would also contain control. base and cooling.</w:t>
      </w:r>
      <w:r>
        <w:rPr>
          <w:lang w:val="en-GB"/>
        </w:rPr>
        <w:t xml:space="preserve"> [</w:t>
      </w:r>
      <w:r w:rsidR="000A3186">
        <w:rPr>
          <w:lang w:val="en-GB"/>
        </w:rPr>
        <w:t>2</w:t>
      </w:r>
      <w:r>
        <w:rPr>
          <w:lang w:val="en-GB"/>
        </w:rPr>
        <w:t>]</w:t>
      </w:r>
    </w:p>
    <w:p w14:paraId="443FFB1F" w14:textId="02F2B66A" w:rsidR="00051A06" w:rsidRPr="00051A06" w:rsidRDefault="00051A06" w:rsidP="00051A06">
      <w:pPr>
        <w:pStyle w:val="Heading1"/>
        <w:rPr>
          <w:lang w:val="en-GB"/>
        </w:rPr>
      </w:pPr>
      <w:r>
        <w:t>s</w:t>
      </w:r>
      <w:r>
        <w:t>ecurit</w:t>
      </w:r>
      <w:r>
        <w:t xml:space="preserve">y </w:t>
      </w:r>
    </w:p>
    <w:p w14:paraId="11799C8E" w14:textId="7B8448EA" w:rsidR="00051A06" w:rsidRPr="00051A06" w:rsidRDefault="00B87AB4" w:rsidP="00051A06">
      <w:pPr>
        <w:pStyle w:val="BodyText"/>
        <w:rPr>
          <w:lang w:val="en-GB"/>
        </w:rPr>
      </w:pPr>
      <w:r>
        <w:rPr>
          <w:lang w:val="en-GB"/>
        </w:rPr>
        <w:t xml:space="preserve"> </w:t>
      </w:r>
      <w:r w:rsidR="00051A06" w:rsidRPr="00051A06">
        <w:rPr>
          <w:lang w:val="en-GB"/>
        </w:rPr>
        <w:t xml:space="preserve">Information could be a product that requires a dynamic data </w:t>
      </w:r>
      <w:r w:rsidR="00F72B41" w:rsidRPr="00051A06">
        <w:rPr>
          <w:lang w:val="en-GB"/>
        </w:rPr>
        <w:t>centre</w:t>
      </w:r>
      <w:r w:rsidR="00051A06" w:rsidRPr="00051A06">
        <w:rPr>
          <w:lang w:val="en-GB"/>
        </w:rPr>
        <w:t xml:space="preserve"> security technique to manage it appropriately. A single breach within the framework will cause destruction for a company and has long-term effects. The Zero Trust Model treats each exchange, development, or cycle of information as suspicious. </w:t>
      </w:r>
      <w:r w:rsidR="00F72B41" w:rsidRPr="00051A06">
        <w:rPr>
          <w:lang w:val="en-GB"/>
        </w:rPr>
        <w:t>It is</w:t>
      </w:r>
      <w:r w:rsidR="00051A06" w:rsidRPr="00051A06">
        <w:rPr>
          <w:lang w:val="en-GB"/>
        </w:rPr>
        <w:t xml:space="preserve"> one of the most recent interruption discovery methods. The framework tracks organize </w:t>
      </w:r>
      <w:r w:rsidR="00051A06" w:rsidRPr="00051A06">
        <w:rPr>
          <w:lang w:val="en-GB"/>
        </w:rPr>
        <w:t>behaviour</w:t>
      </w:r>
      <w:r w:rsidR="00051A06" w:rsidRPr="00051A06">
        <w:rPr>
          <w:lang w:val="en-GB"/>
        </w:rPr>
        <w:t xml:space="preserve"> and information streams from a command </w:t>
      </w:r>
      <w:r w:rsidR="00F72B41" w:rsidRPr="00051A06">
        <w:rPr>
          <w:lang w:val="en-GB"/>
        </w:rPr>
        <w:t>centre</w:t>
      </w:r>
      <w:r w:rsidR="00051A06" w:rsidRPr="00051A06">
        <w:rPr>
          <w:lang w:val="en-GB"/>
        </w:rPr>
        <w:t xml:space="preserve"> in genuine time. It checks anybody extricating information from the framework and alarms staff or denies rights from accounts a peculiarity is detected.</w:t>
      </w:r>
      <w:r w:rsidR="00051A06">
        <w:rPr>
          <w:lang w:val="en-GB"/>
        </w:rPr>
        <w:t xml:space="preserve"> </w:t>
      </w:r>
      <w:r w:rsidR="00051A06" w:rsidRPr="00051A06">
        <w:rPr>
          <w:lang w:val="en-GB"/>
        </w:rPr>
        <w:t xml:space="preserve">Evaluating whether a data </w:t>
      </w:r>
      <w:r w:rsidR="00F72B41" w:rsidRPr="00051A06">
        <w:rPr>
          <w:lang w:val="en-GB"/>
        </w:rPr>
        <w:t>centre</w:t>
      </w:r>
      <w:r w:rsidR="00051A06" w:rsidRPr="00051A06">
        <w:rPr>
          <w:lang w:val="en-GB"/>
        </w:rPr>
        <w:t xml:space="preserve"> is secure begins with the location. A trusted Data </w:t>
      </w:r>
      <w:r w:rsidR="00F72B41" w:rsidRPr="00051A06">
        <w:rPr>
          <w:lang w:val="en-GB"/>
        </w:rPr>
        <w:t>Centre’s</w:t>
      </w:r>
      <w:r w:rsidR="00051A06" w:rsidRPr="00051A06">
        <w:rPr>
          <w:lang w:val="en-GB"/>
        </w:rPr>
        <w:t xml:space="preserve"> plan will </w:t>
      </w:r>
      <w:r w:rsidR="00F72B41" w:rsidRPr="00051A06">
        <w:rPr>
          <w:lang w:val="en-GB"/>
        </w:rPr>
        <w:t>consider</w:t>
      </w:r>
      <w:r w:rsidR="00051A06" w:rsidRPr="00051A06">
        <w:rPr>
          <w:lang w:val="en-GB"/>
        </w:rPr>
        <w:t xml:space="preserve">: Geological action within the region, High-risk businesses within the area, </w:t>
      </w:r>
      <w:r w:rsidR="00F72B41" w:rsidRPr="00051A06">
        <w:rPr>
          <w:lang w:val="en-GB"/>
        </w:rPr>
        <w:t>any</w:t>
      </w:r>
      <w:r w:rsidR="00051A06" w:rsidRPr="00051A06">
        <w:rPr>
          <w:lang w:val="en-GB"/>
        </w:rPr>
        <w:t xml:space="preserve"> chance of flooding, Other dangers of drive Majeure The university can prevent a few of the dangers listed above by having obstructions or additional redundancies within the physical plan. Due to the destructive impacts, these occasions would have on the operations of the data </w:t>
      </w:r>
      <w:r w:rsidR="00F72B41" w:rsidRPr="00051A06">
        <w:rPr>
          <w:lang w:val="en-GB"/>
        </w:rPr>
        <w:t>centre</w:t>
      </w:r>
      <w:r w:rsidR="00051A06" w:rsidRPr="00051A06">
        <w:rPr>
          <w:lang w:val="en-GB"/>
        </w:rPr>
        <w:t>; it’s best to maintain a strategic distance from them altogether.</w:t>
      </w:r>
      <w:r w:rsidR="00051A06">
        <w:rPr>
          <w:lang w:val="en-GB"/>
        </w:rPr>
        <w:t xml:space="preserve"> </w:t>
      </w:r>
      <w:r w:rsidR="00051A06" w:rsidRPr="00051A06">
        <w:rPr>
          <w:lang w:val="en-GB"/>
        </w:rPr>
        <w:t xml:space="preserve">The plan of the structures that make up the data </w:t>
      </w:r>
      <w:r w:rsidR="00F72B41" w:rsidRPr="00051A06">
        <w:rPr>
          <w:lang w:val="en-GB"/>
        </w:rPr>
        <w:t>centre</w:t>
      </w:r>
      <w:r w:rsidR="00051A06" w:rsidRPr="00051A06">
        <w:rPr>
          <w:lang w:val="en-GB"/>
        </w:rPr>
        <w:t xml:space="preserve"> ought to diminish any </w:t>
      </w:r>
      <w:r w:rsidR="00051A06" w:rsidRPr="00051A06">
        <w:rPr>
          <w:lang w:val="en-GB"/>
        </w:rPr>
        <w:lastRenderedPageBreak/>
        <w:t xml:space="preserve">get to control dangers. The fencing around the border, the thickness, and fabric of the building's dividers, and the number of passages it has. All </w:t>
      </w:r>
      <w:r w:rsidR="00F72B41" w:rsidRPr="00051A06">
        <w:rPr>
          <w:lang w:val="en-GB"/>
        </w:rPr>
        <w:t>these influences</w:t>
      </w:r>
      <w:r w:rsidR="00051A06" w:rsidRPr="00051A06">
        <w:rPr>
          <w:lang w:val="en-GB"/>
        </w:rPr>
        <w:t xml:space="preserve"> the security of the data </w:t>
      </w:r>
      <w:r w:rsidR="00F72B41" w:rsidRPr="00051A06">
        <w:rPr>
          <w:lang w:val="en-GB"/>
        </w:rPr>
        <w:t>centre</w:t>
      </w:r>
      <w:r w:rsidR="00051A06" w:rsidRPr="00051A06">
        <w:rPr>
          <w:lang w:val="en-GB"/>
        </w:rPr>
        <w:t xml:space="preserve">. Physical Get to Control. Fire </w:t>
      </w:r>
      <w:r w:rsidR="00F72B41" w:rsidRPr="00051A06">
        <w:rPr>
          <w:lang w:val="en-GB"/>
        </w:rPr>
        <w:t>gets</w:t>
      </w:r>
      <w:r w:rsidR="00051A06" w:rsidRPr="00051A06">
        <w:rPr>
          <w:lang w:val="en-GB"/>
        </w:rPr>
        <w:t xml:space="preserve"> away and departure courses ought to as it permitted individuals to exit the building. There ought to not be any open-air handles, avoiding re-entry. Opening any security entryway ought to sound an alarm. Secure All Endpoints. Any gadget, be it a server, tablet, </w:t>
      </w:r>
      <w:r w:rsidR="00F72B41" w:rsidRPr="00051A06">
        <w:rPr>
          <w:lang w:val="en-GB"/>
        </w:rPr>
        <w:t>smartphone,</w:t>
      </w:r>
      <w:r w:rsidR="00051A06" w:rsidRPr="00051A06">
        <w:rPr>
          <w:lang w:val="en-GB"/>
        </w:rPr>
        <w:t xml:space="preserve"> or a tablet associated with a data </w:t>
      </w:r>
      <w:r w:rsidR="00F72B41" w:rsidRPr="00051A06">
        <w:rPr>
          <w:lang w:val="en-GB"/>
        </w:rPr>
        <w:t>centre</w:t>
      </w:r>
      <w:r w:rsidR="00051A06" w:rsidRPr="00051A06">
        <w:rPr>
          <w:lang w:val="en-GB"/>
        </w:rPr>
        <w:t xml:space="preserve"> arrange is an endpoint. Data </w:t>
      </w:r>
      <w:r w:rsidR="00F72B41" w:rsidRPr="00051A06">
        <w:rPr>
          <w:lang w:val="en-GB"/>
        </w:rPr>
        <w:t>centres</w:t>
      </w:r>
      <w:r w:rsidR="00051A06" w:rsidRPr="00051A06">
        <w:rPr>
          <w:lang w:val="en-GB"/>
        </w:rPr>
        <w:t xml:space="preserve"> allow out rack and cage space to clients whose security benchmarks may be questionable. On the off chance that the client </w:t>
      </w:r>
      <w:r w:rsidR="00F72B41" w:rsidRPr="00051A06">
        <w:rPr>
          <w:lang w:val="en-GB"/>
        </w:rPr>
        <w:t>does not</w:t>
      </w:r>
      <w:r w:rsidR="00051A06" w:rsidRPr="00051A06">
        <w:rPr>
          <w:lang w:val="en-GB"/>
        </w:rPr>
        <w:t xml:space="preserve"> secure the server correctly, the whole data </w:t>
      </w:r>
      <w:r w:rsidR="00F72B41" w:rsidRPr="00051A06">
        <w:rPr>
          <w:lang w:val="en-GB"/>
        </w:rPr>
        <w:t>centre</w:t>
      </w:r>
      <w:r w:rsidR="00051A06" w:rsidRPr="00051A06">
        <w:rPr>
          <w:lang w:val="en-GB"/>
        </w:rPr>
        <w:t xml:space="preserve"> may well be a chance. Aggressors are attending to attempt to require advantage of unsecured gadgets associated with the internet. Keep up Video and Entry Logs. All logs, counting video observation film and section logs, ought to be kept on record for at least of three months. A few breaches are distinguished when it is as of now as well late, but records </w:t>
      </w:r>
      <w:r w:rsidR="00F72B41" w:rsidRPr="00051A06">
        <w:rPr>
          <w:lang w:val="en-GB"/>
        </w:rPr>
        <w:t>help</w:t>
      </w:r>
      <w:r w:rsidR="00051A06" w:rsidRPr="00051A06">
        <w:rPr>
          <w:lang w:val="en-GB"/>
        </w:rPr>
        <w:t xml:space="preserve"> distinguish helpless frameworks and section points.</w:t>
      </w:r>
    </w:p>
    <w:p w14:paraId="47B0311E" w14:textId="08A314CA" w:rsidR="00051A06" w:rsidRDefault="00051A06" w:rsidP="00051A06">
      <w:pPr>
        <w:pStyle w:val="BodyText"/>
        <w:rPr>
          <w:lang w:val="en-GB"/>
        </w:rPr>
      </w:pPr>
      <w:r w:rsidRPr="00051A06">
        <w:rPr>
          <w:lang w:val="en-GB"/>
        </w:rPr>
        <w:t xml:space="preserve">As well as all the physical controls, computer program, and networks make up the rest of the security and get to models for a trusted data </w:t>
      </w:r>
      <w:r w:rsidR="00F72B41" w:rsidRPr="00051A06">
        <w:rPr>
          <w:lang w:val="en-GB"/>
        </w:rPr>
        <w:t>centre</w:t>
      </w:r>
      <w:r w:rsidRPr="00051A06">
        <w:rPr>
          <w:lang w:val="en-GB"/>
        </w:rPr>
        <w:t xml:space="preserve">. There are layers of computerized security that point to avoid security dangers from picking up access. Detection and Anticipation Frameworks may be a framework that checks for progressed tireless dangers (Well-suited). It </w:t>
      </w:r>
      <w:r w:rsidR="00F72B41" w:rsidRPr="00051A06">
        <w:rPr>
          <w:lang w:val="en-GB"/>
        </w:rPr>
        <w:t>centres</w:t>
      </w:r>
      <w:r w:rsidRPr="00051A06">
        <w:rPr>
          <w:lang w:val="en-GB"/>
        </w:rPr>
        <w:t xml:space="preserve"> on finding those that have succeeded in picking up get to  the data </w:t>
      </w:r>
      <w:r w:rsidR="00F72B41" w:rsidRPr="00051A06">
        <w:rPr>
          <w:lang w:val="en-GB"/>
        </w:rPr>
        <w:t>centre</w:t>
      </w:r>
      <w:r w:rsidRPr="00051A06">
        <w:rPr>
          <w:lang w:val="en-GB"/>
        </w:rPr>
        <w:t xml:space="preserve">. APTs are regularly supported assaults, and the programmers will have a particular objective in intellect for the information they have collected. Detecting this kind of assault requires real-time checking of the organize and framework movement for any bizarre events. To bargain with this kind of assault, interruption discovery and anticipation frameworks (IDPS) utilize baselines of typical framework states. Any unusual action gets a reaction. IDP presently employments manufactured neural systems or machine learning innovations to discover these activities. Section the Framework </w:t>
      </w:r>
      <w:r w:rsidR="00F72B41" w:rsidRPr="00051A06">
        <w:rPr>
          <w:lang w:val="en-GB"/>
        </w:rPr>
        <w:t>meaning</w:t>
      </w:r>
      <w:r w:rsidRPr="00051A06">
        <w:rPr>
          <w:lang w:val="en-GB"/>
        </w:rPr>
        <w:t xml:space="preserve"> portioning the building administration frameworks from the most organize is now not discretionary. </w:t>
      </w:r>
      <w:r w:rsidR="00F72B41" w:rsidRPr="00051A06">
        <w:rPr>
          <w:lang w:val="en-GB"/>
        </w:rPr>
        <w:t>What is</w:t>
      </w:r>
      <w:r w:rsidRPr="00051A06">
        <w:rPr>
          <w:lang w:val="en-GB"/>
        </w:rPr>
        <w:t xml:space="preserve"> more, indeed with such prudent measures, assailants can discover a way to breach the essential data network. During the scandalous Target information breach, the building administration framework was on a physically isolated organize. In any case, that as it was moderated down the aggressors as they in the long run bounced from one arrange to another. Secure at the Arrange Level is crucial. The expanded utilize of virtualization-based framework has brought around a unused level of security challenges. To this conclusion, data </w:t>
      </w:r>
      <w:r w:rsidR="00F72B41" w:rsidRPr="00051A06">
        <w:rPr>
          <w:lang w:val="en-GB"/>
        </w:rPr>
        <w:t>centres</w:t>
      </w:r>
      <w:r w:rsidRPr="00051A06">
        <w:rPr>
          <w:lang w:val="en-GB"/>
        </w:rPr>
        <w:t xml:space="preserve"> are receiving a network-level approach to security. Network-level encryption employments cryptography at the arrange information exchange layer, which </w:t>
      </w:r>
      <w:r w:rsidR="00F72B41" w:rsidRPr="00051A06">
        <w:rPr>
          <w:lang w:val="en-GB"/>
        </w:rPr>
        <w:t>oversees</w:t>
      </w:r>
      <w:r w:rsidRPr="00051A06">
        <w:rPr>
          <w:lang w:val="en-GB"/>
        </w:rPr>
        <w:t xml:space="preserve"> network and directing between endpoints. The encryption is dynamic amid information exchange, and this sort of encryption works autonomously from any other encryption, making it a standalone </w:t>
      </w:r>
      <w:r w:rsidR="00F72B41" w:rsidRPr="00051A06">
        <w:rPr>
          <w:lang w:val="en-GB"/>
        </w:rPr>
        <w:t>solution</w:t>
      </w:r>
      <w:r w:rsidR="00F72B41">
        <w:rPr>
          <w:lang w:val="en-GB"/>
        </w:rPr>
        <w:t xml:space="preserve"> [</w:t>
      </w:r>
      <w:r w:rsidR="000A3186">
        <w:rPr>
          <w:lang w:val="en-GB"/>
        </w:rPr>
        <w:t>4</w:t>
      </w:r>
      <w:r>
        <w:rPr>
          <w:lang w:val="en-GB"/>
        </w:rPr>
        <w:t>]</w:t>
      </w:r>
      <w:r w:rsidRPr="00051A06">
        <w:rPr>
          <w:lang w:val="en-GB"/>
        </w:rPr>
        <w:t>.</w:t>
      </w:r>
      <w:r w:rsidR="00B87AB4">
        <w:rPr>
          <w:lang w:val="en-GB"/>
        </w:rPr>
        <w:t xml:space="preserve"> </w:t>
      </w:r>
    </w:p>
    <w:p w14:paraId="27D4D6C6" w14:textId="191B0C12" w:rsidR="00051A06" w:rsidRPr="00051A06" w:rsidRDefault="00051A06" w:rsidP="00051A06">
      <w:pPr>
        <w:pStyle w:val="Heading1"/>
        <w:rPr>
          <w:lang w:val="en-GB"/>
        </w:rPr>
      </w:pPr>
      <w:r>
        <w:t>Fault toleran</w:t>
      </w:r>
      <w:r w:rsidR="00FF6BA8">
        <w:t xml:space="preserve">ce </w:t>
      </w:r>
    </w:p>
    <w:p w14:paraId="702EC891" w14:textId="42DF7EC1" w:rsidR="00FF6BA8" w:rsidRDefault="00FF6BA8" w:rsidP="00FF6BA8">
      <w:pPr>
        <w:pStyle w:val="BodyText"/>
        <w:rPr>
          <w:lang w:val="en-GB"/>
        </w:rPr>
      </w:pPr>
      <w:r w:rsidRPr="00FF6BA8">
        <w:rPr>
          <w:lang w:val="en-GB"/>
        </w:rPr>
        <w:t>Fault tolerance refers to a system's ability to keep running continuously (computer, network, cluster, etc.), when one or more of its components fail.</w:t>
      </w:r>
      <w:r>
        <w:rPr>
          <w:lang w:val="en-GB"/>
        </w:rPr>
        <w:t xml:space="preserve"> </w:t>
      </w:r>
      <w:r w:rsidRPr="00FF6BA8">
        <w:rPr>
          <w:lang w:val="en-GB"/>
        </w:rPr>
        <w:t xml:space="preserve">The aim of the university is to establish a framework of fault tolerance, to avoid disruption from a single point of failure, ensuring that mission-critical </w:t>
      </w:r>
      <w:r w:rsidRPr="00FF6BA8">
        <w:rPr>
          <w:lang w:val="en-GB"/>
        </w:rPr>
        <w:t xml:space="preserve">applications or systems remain highly accessible and business </w:t>
      </w:r>
      <w:r w:rsidRPr="00FF6BA8">
        <w:rPr>
          <w:lang w:val="en-GB"/>
        </w:rPr>
        <w:t>continued. Fault</w:t>
      </w:r>
      <w:r w:rsidRPr="00FF6BA8">
        <w:rPr>
          <w:lang w:val="en-GB"/>
        </w:rPr>
        <w:t xml:space="preserve"> tolerant systems use back-up components to repair failed components automatically, thus guaranteeing no service interruption. Including:</w:t>
      </w:r>
      <w:r w:rsidR="00B87AB4">
        <w:rPr>
          <w:lang w:val="en-GB"/>
        </w:rPr>
        <w:t xml:space="preserve"> </w:t>
      </w:r>
    </w:p>
    <w:p w14:paraId="60933196" w14:textId="77777777" w:rsidR="00FF6BA8" w:rsidRPr="00FF6BA8" w:rsidRDefault="00FF6BA8" w:rsidP="00FF6BA8">
      <w:pPr>
        <w:pStyle w:val="BodyText"/>
        <w:rPr>
          <w:lang w:val="en-GB"/>
        </w:rPr>
      </w:pPr>
      <w:r w:rsidRPr="00FF6BA8">
        <w:rPr>
          <w:lang w:val="en-GB"/>
        </w:rPr>
        <w:t>• Hardware systems assisted by similar or comparable systems. For example, by using a parallel identical server, all operations replicated on the backup server will make a server fault tolerant.</w:t>
      </w:r>
    </w:p>
    <w:p w14:paraId="09E21F50" w14:textId="77777777" w:rsidR="00FF6BA8" w:rsidRPr="00FF6BA8" w:rsidRDefault="00FF6BA8" w:rsidP="00FF6BA8">
      <w:pPr>
        <w:pStyle w:val="BodyText"/>
        <w:rPr>
          <w:lang w:val="en-GB"/>
        </w:rPr>
      </w:pPr>
      <w:r w:rsidRPr="00FF6BA8">
        <w:rPr>
          <w:lang w:val="en-GB"/>
        </w:rPr>
        <w:t>• Software systems supported by other instances of software. Another computer can be replicated continuously in a database of customer information, for example. When the primary database crashes, operations may be redirected to the second database automatically.</w:t>
      </w:r>
    </w:p>
    <w:p w14:paraId="6CD12B0D" w14:textId="77777777" w:rsidR="00FF6BA8" w:rsidRDefault="00FF6BA8" w:rsidP="00FF6BA8">
      <w:pPr>
        <w:pStyle w:val="BodyText"/>
        <w:rPr>
          <w:lang w:val="en-GB"/>
        </w:rPr>
      </w:pPr>
      <w:r w:rsidRPr="00FF6BA8">
        <w:rPr>
          <w:lang w:val="en-GB"/>
        </w:rPr>
        <w:t>• Power sources that use renewable sources tolerate fault. For example, in the case of power failures, many organisations have power generators.</w:t>
      </w:r>
    </w:p>
    <w:p w14:paraId="3650A876" w14:textId="77777777" w:rsidR="00FF6BA8" w:rsidRPr="00FF6BA8" w:rsidRDefault="00FF6BA8" w:rsidP="00FF6BA8">
      <w:pPr>
        <w:pStyle w:val="BodyText"/>
        <w:rPr>
          <w:lang w:val="en-GB"/>
        </w:rPr>
      </w:pPr>
      <w:r w:rsidRPr="00FF6BA8">
        <w:rPr>
          <w:lang w:val="en-GB"/>
        </w:rPr>
        <w:t>Similarly, a fault tolerance can be achieved with redundancy in any single device or part.</w:t>
      </w:r>
    </w:p>
    <w:p w14:paraId="4F5B8D7C" w14:textId="77777777" w:rsidR="00FF6BA8" w:rsidRPr="00FF6BA8" w:rsidRDefault="00FF6BA8" w:rsidP="00FF6BA8">
      <w:pPr>
        <w:pStyle w:val="BodyText"/>
        <w:rPr>
          <w:lang w:val="en-GB"/>
        </w:rPr>
      </w:pPr>
      <w:r w:rsidRPr="00FF6BA8">
        <w:rPr>
          <w:lang w:val="en-GB"/>
        </w:rPr>
        <w:t>In a disaster recovery plan, failure tolerance may play a role. Including the destruction of a natural or human-induced catastrophe in the premises, defect-tolerant systems with backup components will easily recover mission-critical systems.</w:t>
      </w:r>
    </w:p>
    <w:p w14:paraId="1F61FE6B" w14:textId="2054F017" w:rsidR="00FF6BA8" w:rsidRDefault="00FF6BA8" w:rsidP="00FF6BA8">
      <w:pPr>
        <w:pStyle w:val="BodyText"/>
        <w:rPr>
          <w:lang w:val="en-GB"/>
        </w:rPr>
      </w:pPr>
      <w:r w:rsidRPr="00FF6BA8">
        <w:rPr>
          <w:lang w:val="en-GB"/>
        </w:rPr>
        <w:t>High accessibility refers to the capacity of a device to eliminate service loss through the reduction of downtimes. It is expressed as a percentage of the overall operating time of a system. The "holy grail" of available availability are five nines or 99.999 percent of uptime.</w:t>
      </w:r>
      <w:r>
        <w:rPr>
          <w:lang w:val="en-GB"/>
        </w:rPr>
        <w:t xml:space="preserve"> </w:t>
      </w:r>
      <w:r w:rsidRPr="00FF6BA8">
        <w:rPr>
          <w:lang w:val="en-GB"/>
        </w:rPr>
        <w:t>In most situations, high accessibility and tolerance for fault would be part of a business continuity plan to ensure that the company performs critical functions during minor faults as well as in case of catastrophe.</w:t>
      </w:r>
      <w:r>
        <w:rPr>
          <w:lang w:val="en-GB"/>
        </w:rPr>
        <w:t xml:space="preserve"> </w:t>
      </w:r>
      <w:r w:rsidRPr="00FF6BA8">
        <w:rPr>
          <w:lang w:val="en-GB"/>
        </w:rPr>
        <w:t xml:space="preserve">There are differences which show their individual importance in university data </w:t>
      </w:r>
      <w:r w:rsidR="00F72B41" w:rsidRPr="00FF6BA8">
        <w:rPr>
          <w:lang w:val="en-GB"/>
        </w:rPr>
        <w:t>centre</w:t>
      </w:r>
      <w:r w:rsidRPr="00FF6BA8">
        <w:rPr>
          <w:lang w:val="en-GB"/>
        </w:rPr>
        <w:t xml:space="preserve"> continuity planning since fault tolerances as well as the high availability refers over time to device functionality.</w:t>
      </w:r>
      <w:r>
        <w:rPr>
          <w:lang w:val="en-GB"/>
        </w:rPr>
        <w:t xml:space="preserve"> </w:t>
      </w:r>
      <w:r w:rsidRPr="00FF6BA8">
        <w:rPr>
          <w:lang w:val="en-GB"/>
        </w:rPr>
        <w:t>In designing fault tolerant and high-value systems in an organisation, some essential considerations include:</w:t>
      </w:r>
    </w:p>
    <w:p w14:paraId="25F49F77" w14:textId="77777777" w:rsidR="00FF6BA8" w:rsidRPr="00FF6BA8" w:rsidRDefault="00FF6BA8" w:rsidP="00FF6BA8">
      <w:pPr>
        <w:pStyle w:val="BodyText"/>
        <w:rPr>
          <w:lang w:val="en-GB"/>
        </w:rPr>
      </w:pPr>
      <w:r w:rsidRPr="00FF6BA8">
        <w:rPr>
          <w:lang w:val="en-GB"/>
        </w:rPr>
        <w:t>• Downtime – A system with high availability is minimum permissible interruption of operation. For example, for about 5 minutes a year a device with 'five nines' availability is down. A device for fault tolerance should operate continuously without an appropriate interruption of operation.</w:t>
      </w:r>
    </w:p>
    <w:p w14:paraId="7A4A5D1B" w14:textId="0608633D" w:rsidR="00FF6BA8" w:rsidRDefault="00FF6BA8" w:rsidP="00FF6BA8">
      <w:pPr>
        <w:pStyle w:val="BodyText"/>
        <w:rPr>
          <w:lang w:val="en-GB"/>
        </w:rPr>
      </w:pPr>
      <w:r w:rsidRPr="00FF6BA8">
        <w:rPr>
          <w:lang w:val="en-GB"/>
        </w:rPr>
        <w:t>• Range – High usability builds on common tools used together for failure management and downtime reduction. Fault tolerance depends on backups for power supplies and on software which can detect faults and turn to redundant components instantly.</w:t>
      </w:r>
    </w:p>
    <w:p w14:paraId="417C641E" w14:textId="77777777" w:rsidR="00FF6BA8" w:rsidRPr="00FF6BA8" w:rsidRDefault="00FF6BA8" w:rsidP="00FF6BA8">
      <w:pPr>
        <w:pStyle w:val="BodyText"/>
        <w:rPr>
          <w:lang w:val="en-GB"/>
        </w:rPr>
      </w:pPr>
      <w:r w:rsidRPr="00FF6BA8">
        <w:rPr>
          <w:lang w:val="en-GB"/>
        </w:rPr>
        <w:t>• Cost – a fault-tolerant device can be expensive, since additional redundant components need to be continually operated and maintained. As part of an overall bundle, high availability usually comes from a service provider.</w:t>
      </w:r>
    </w:p>
    <w:p w14:paraId="0AD3CFD7" w14:textId="563D73EC" w:rsidR="00FF6BA8" w:rsidRDefault="00FF6BA8" w:rsidP="00FF6BA8">
      <w:pPr>
        <w:pStyle w:val="BodyText"/>
        <w:rPr>
          <w:lang w:val="en-GB"/>
        </w:rPr>
      </w:pPr>
      <w:r w:rsidRPr="00FF6BA8">
        <w:rPr>
          <w:lang w:val="en-GB"/>
        </w:rPr>
        <w:t>Some systems may need a fault-tolerant architecture, whereas other systems may have ample high availability. The university should weigh the tolerance of and system to service interruptions, the cost of such interruptions as well as the cost and difficulty of introducing maximum failure toll, current SLA agreements with service providers and customers.</w:t>
      </w:r>
      <w:r>
        <w:rPr>
          <w:lang w:val="en-GB"/>
        </w:rPr>
        <w:t xml:space="preserve"> </w:t>
      </w:r>
      <w:r w:rsidRPr="00FF6BA8">
        <w:rPr>
          <w:lang w:val="en-GB"/>
        </w:rPr>
        <w:t xml:space="preserve">The </w:t>
      </w:r>
      <w:r w:rsidRPr="00FF6BA8">
        <w:rPr>
          <w:lang w:val="en-GB"/>
        </w:rPr>
        <w:lastRenderedPageBreak/>
        <w:t>university should use a load balancer for the cloud-based application layers that can be used for the delivery of traffic, both in (local) and cross-</w:t>
      </w:r>
      <w:r w:rsidR="00F72B41" w:rsidRPr="00FF6BA8">
        <w:rPr>
          <w:lang w:val="en-GB"/>
        </w:rPr>
        <w:t>datacentres</w:t>
      </w:r>
      <w:r w:rsidRPr="00FF6BA8">
        <w:rPr>
          <w:lang w:val="en-GB"/>
        </w:rPr>
        <w:t xml:space="preserve"> (global).</w:t>
      </w:r>
      <w:r>
        <w:rPr>
          <w:lang w:val="en-GB"/>
        </w:rPr>
        <w:t xml:space="preserve"> </w:t>
      </w:r>
      <w:r w:rsidRPr="00FF6BA8">
        <w:rPr>
          <w:lang w:val="en-GB"/>
        </w:rPr>
        <w:t xml:space="preserve">It comes with a load balancing model (LBaaS) and a global network of data </w:t>
      </w:r>
      <w:r w:rsidR="00F72B41" w:rsidRPr="00FF6BA8">
        <w:rPr>
          <w:lang w:val="en-GB"/>
        </w:rPr>
        <w:t>centres</w:t>
      </w:r>
      <w:r w:rsidRPr="00FF6BA8">
        <w:rPr>
          <w:lang w:val="en-GB"/>
        </w:rPr>
        <w:t xml:space="preserve"> for quick response and redundancy. This choice is offered by the load balancing model.</w:t>
      </w:r>
      <w:r>
        <w:rPr>
          <w:lang w:val="en-GB"/>
        </w:rPr>
        <w:t xml:space="preserve"> </w:t>
      </w:r>
      <w:r w:rsidRPr="00FF6BA8">
        <w:rPr>
          <w:lang w:val="en-GB"/>
        </w:rPr>
        <w:t xml:space="preserve">Smart data-driven algorithms are used in </w:t>
      </w:r>
      <w:r w:rsidR="00F72B41" w:rsidRPr="00FF6BA8">
        <w:rPr>
          <w:lang w:val="en-GB"/>
        </w:rPr>
        <w:t>Realtime</w:t>
      </w:r>
      <w:r w:rsidRPr="00FF6BA8">
        <w:rPr>
          <w:lang w:val="en-GB"/>
        </w:rPr>
        <w:t xml:space="preserve"> for the optimization of traffic delivery to track server loads.</w:t>
      </w:r>
      <w:r>
        <w:rPr>
          <w:lang w:val="en-GB"/>
        </w:rPr>
        <w:t xml:space="preserve">  </w:t>
      </w:r>
      <w:r w:rsidRPr="00FF6BA8">
        <w:rPr>
          <w:lang w:val="en-GB"/>
        </w:rPr>
        <w:t>The other side of the coin is the default approach, which uses automatic health checks from different geolocations to control the server reactivity.</w:t>
      </w:r>
      <w:r>
        <w:rPr>
          <w:lang w:val="en-GB"/>
        </w:rPr>
        <w:t xml:space="preserve"> </w:t>
      </w:r>
      <w:r w:rsidRPr="00FF6BA8">
        <w:rPr>
          <w:lang w:val="en-GB"/>
        </w:rPr>
        <w:t>If a server failure occurs, web traffic is diverted automatically to a backup site in seconds to ensure uninterrupted availability. The cloud delivers the service. Consequently, no TTL-related delays in other DNS solutions can also be found during the execution of a remote failover</w:t>
      </w:r>
      <w:r>
        <w:rPr>
          <w:lang w:val="en-GB"/>
        </w:rPr>
        <w:t xml:space="preserve"> [</w:t>
      </w:r>
      <w:r w:rsidR="000A3186">
        <w:rPr>
          <w:lang w:val="en-GB"/>
        </w:rPr>
        <w:t>3</w:t>
      </w:r>
      <w:r>
        <w:rPr>
          <w:lang w:val="en-GB"/>
        </w:rPr>
        <w:t>].</w:t>
      </w:r>
    </w:p>
    <w:p w14:paraId="6900CA2C" w14:textId="6B535C24" w:rsidR="002D0A6E" w:rsidRPr="00051A06" w:rsidRDefault="002D0A6E" w:rsidP="002D0A6E">
      <w:pPr>
        <w:pStyle w:val="Heading1"/>
        <w:rPr>
          <w:lang w:val="en-GB"/>
        </w:rPr>
      </w:pPr>
      <w:r>
        <w:t xml:space="preserve">performance </w:t>
      </w:r>
    </w:p>
    <w:p w14:paraId="3690B872" w14:textId="77777777" w:rsidR="002D0A6E" w:rsidRDefault="002D0A6E" w:rsidP="00FF6BA8">
      <w:pPr>
        <w:pStyle w:val="BodyText"/>
        <w:rPr>
          <w:lang w:val="en-GB"/>
        </w:rPr>
      </w:pPr>
    </w:p>
    <w:p w14:paraId="7938DFB1" w14:textId="543F6FF7" w:rsidR="002D0A6E" w:rsidRPr="002D0A6E" w:rsidRDefault="002D0A6E" w:rsidP="002D0A6E">
      <w:pPr>
        <w:pStyle w:val="BodyText"/>
        <w:rPr>
          <w:lang w:val="en-GB"/>
        </w:rPr>
      </w:pPr>
      <w:r w:rsidRPr="002D0A6E">
        <w:rPr>
          <w:lang w:val="en-GB"/>
        </w:rPr>
        <w:t xml:space="preserve">Optimisation of data </w:t>
      </w:r>
      <w:r w:rsidR="00F72B41" w:rsidRPr="002D0A6E">
        <w:rPr>
          <w:lang w:val="en-GB"/>
        </w:rPr>
        <w:t>centres</w:t>
      </w:r>
      <w:r w:rsidRPr="002D0A6E">
        <w:rPr>
          <w:lang w:val="en-GB"/>
        </w:rPr>
        <w:t xml:space="preserve"> involves any number of processes and policies to boost data </w:t>
      </w:r>
      <w:r w:rsidR="00F72B41" w:rsidRPr="002D0A6E">
        <w:rPr>
          <w:lang w:val="en-GB"/>
        </w:rPr>
        <w:t>centre</w:t>
      </w:r>
      <w:r w:rsidRPr="002D0A6E">
        <w:rPr>
          <w:lang w:val="en-GB"/>
        </w:rPr>
        <w:t xml:space="preserve"> operations efficiency without losing functionality and results. In general, the performance of an optimisation plan is calculated by the power consumption efficiency (PEE) score of the facility, which contrasts the total power requirements of computer equipment with the total power consumption of the data </w:t>
      </w:r>
      <w:r w:rsidR="00F72B41" w:rsidRPr="002D0A6E">
        <w:rPr>
          <w:lang w:val="en-GB"/>
        </w:rPr>
        <w:t>centre</w:t>
      </w:r>
      <w:r w:rsidRPr="002D0A6E">
        <w:rPr>
          <w:lang w:val="en-GB"/>
        </w:rPr>
        <w:t xml:space="preserve">. The lower PUE score has normally adopted different optimization policies for reducing the energy usage of its IT facilities </w:t>
      </w:r>
      <w:r w:rsidR="00F72B41" w:rsidRPr="002D0A6E">
        <w:rPr>
          <w:lang w:val="en-GB"/>
        </w:rPr>
        <w:t>to</w:t>
      </w:r>
      <w:r w:rsidRPr="002D0A6E">
        <w:rPr>
          <w:lang w:val="en-GB"/>
        </w:rPr>
        <w:t xml:space="preserve"> examine two comparable data centres.</w:t>
      </w:r>
      <w:r>
        <w:rPr>
          <w:lang w:val="en-GB"/>
        </w:rPr>
        <w:t xml:space="preserve"> </w:t>
      </w:r>
      <w:r w:rsidRPr="002D0A6E">
        <w:rPr>
          <w:lang w:val="en-GB"/>
        </w:rPr>
        <w:t xml:space="preserve">Data must begin any optimization strategy. Collecting data on network usage, server energy use and cooling performance sets valuable guidelines to calculate the reliability of the data </w:t>
      </w:r>
      <w:r w:rsidR="00F72B41" w:rsidRPr="002D0A6E">
        <w:rPr>
          <w:lang w:val="en-GB"/>
        </w:rPr>
        <w:t>centre</w:t>
      </w:r>
      <w:r w:rsidRPr="002D0A6E">
        <w:rPr>
          <w:lang w:val="en-GB"/>
        </w:rPr>
        <w:t xml:space="preserve"> infrastructure. The data </w:t>
      </w:r>
      <w:r w:rsidR="00F72B41" w:rsidRPr="002D0A6E">
        <w:rPr>
          <w:lang w:val="en-GB"/>
        </w:rPr>
        <w:t>centre</w:t>
      </w:r>
      <w:r w:rsidRPr="002D0A6E">
        <w:rPr>
          <w:lang w:val="en-GB"/>
        </w:rPr>
        <w:t xml:space="preserve"> manages will achieve an unparalleled overview of how their power is used every day by introducing a data </w:t>
      </w:r>
      <w:r w:rsidR="00F72B41" w:rsidRPr="002D0A6E">
        <w:rPr>
          <w:lang w:val="en-GB"/>
        </w:rPr>
        <w:t>centre</w:t>
      </w:r>
      <w:r w:rsidRPr="002D0A6E">
        <w:rPr>
          <w:lang w:val="en-GB"/>
        </w:rPr>
        <w:t xml:space="preserve"> infrastructure management framework such as the awarded </w:t>
      </w:r>
      <w:r w:rsidRPr="002D0A6E">
        <w:rPr>
          <w:lang w:val="en-GB"/>
        </w:rPr>
        <w:t>e</w:t>
      </w:r>
      <w:r>
        <w:rPr>
          <w:lang w:val="en-GB"/>
        </w:rPr>
        <w:t>X</w:t>
      </w:r>
      <w:r w:rsidRPr="002D0A6E">
        <w:rPr>
          <w:lang w:val="en-GB"/>
        </w:rPr>
        <w:t>change</w:t>
      </w:r>
      <w:r w:rsidRPr="002D0A6E">
        <w:rPr>
          <w:lang w:val="en-GB"/>
        </w:rPr>
        <w:t xml:space="preserve">. These systems track functions, such as the use of servers, </w:t>
      </w:r>
      <w:r w:rsidR="00F72B41" w:rsidRPr="002D0A6E">
        <w:rPr>
          <w:lang w:val="en-GB"/>
        </w:rPr>
        <w:t>networking,</w:t>
      </w:r>
      <w:r w:rsidRPr="002D0A6E">
        <w:rPr>
          <w:lang w:val="en-GB"/>
        </w:rPr>
        <w:t xml:space="preserve"> and refrigeration, which indicates when and where data </w:t>
      </w:r>
      <w:r w:rsidR="00F72B41" w:rsidRPr="002D0A6E">
        <w:rPr>
          <w:lang w:val="en-GB"/>
        </w:rPr>
        <w:t>centres</w:t>
      </w:r>
      <w:r w:rsidRPr="002D0A6E">
        <w:rPr>
          <w:lang w:val="en-GB"/>
        </w:rPr>
        <w:t xml:space="preserve"> use the most power possible.</w:t>
      </w:r>
      <w:r>
        <w:rPr>
          <w:lang w:val="en-GB"/>
        </w:rPr>
        <w:t xml:space="preserve"> </w:t>
      </w:r>
      <w:r w:rsidRPr="002D0A6E">
        <w:rPr>
          <w:lang w:val="en-GB"/>
        </w:rPr>
        <w:t>Energy efficiency can be dramatically improved without losing results, by techniques like the change to machine workloads, powering down servers when they are not required, and using high demand resources.</w:t>
      </w:r>
      <w:r>
        <w:rPr>
          <w:lang w:val="en-GB"/>
        </w:rPr>
        <w:t xml:space="preserve"> </w:t>
      </w:r>
      <w:r w:rsidRPr="002D0A6E">
        <w:rPr>
          <w:lang w:val="en-GB"/>
        </w:rPr>
        <w:t xml:space="preserve">Colocation systems may provide a range of performance advantages for their customers by optimizing their data centre environment. One of the main benefits of relocation facilities over private, on-site data solutions is the ability to execute data </w:t>
      </w:r>
      <w:r w:rsidR="00F72B41" w:rsidRPr="002D0A6E">
        <w:rPr>
          <w:lang w:val="en-GB"/>
        </w:rPr>
        <w:t>centre</w:t>
      </w:r>
      <w:r w:rsidRPr="002D0A6E">
        <w:rPr>
          <w:lang w:val="en-GB"/>
        </w:rPr>
        <w:t xml:space="preserve"> optimization techniques on a scale.</w:t>
      </w:r>
    </w:p>
    <w:p w14:paraId="0368433C" w14:textId="1BA93040" w:rsidR="002D0A6E" w:rsidRPr="002D0A6E" w:rsidRDefault="002D0A6E" w:rsidP="002D0A6E">
      <w:pPr>
        <w:pStyle w:val="BodyText"/>
        <w:rPr>
          <w:lang w:val="en-GB"/>
        </w:rPr>
      </w:pPr>
      <w:r w:rsidRPr="002D0A6E">
        <w:rPr>
          <w:lang w:val="en-GB"/>
        </w:rPr>
        <w:t xml:space="preserve">Better computing: Whether through server virtualization or hybrid cloud deployments it can handle workloads much more efficiently in computing optimized data </w:t>
      </w:r>
      <w:r w:rsidR="00F72B41" w:rsidRPr="002D0A6E">
        <w:rPr>
          <w:lang w:val="en-GB"/>
        </w:rPr>
        <w:t>centres</w:t>
      </w:r>
      <w:r w:rsidRPr="002D0A6E">
        <w:rPr>
          <w:lang w:val="en-GB"/>
        </w:rPr>
        <w:t xml:space="preserve">. Low latency cross-links to public cloud services allow colocation customers to quickly scale their computing resources and rely on remote hyperscale data </w:t>
      </w:r>
      <w:r w:rsidR="00F72B41" w:rsidRPr="002D0A6E">
        <w:rPr>
          <w:lang w:val="en-GB"/>
        </w:rPr>
        <w:t>centres</w:t>
      </w:r>
      <w:r w:rsidRPr="002D0A6E">
        <w:rPr>
          <w:lang w:val="en-GB"/>
        </w:rPr>
        <w:t xml:space="preserve"> to </w:t>
      </w:r>
      <w:r w:rsidR="00F72B41" w:rsidRPr="002D0A6E">
        <w:rPr>
          <w:lang w:val="en-GB"/>
        </w:rPr>
        <w:t>analyse</w:t>
      </w:r>
      <w:r w:rsidRPr="002D0A6E">
        <w:rPr>
          <w:lang w:val="en-GB"/>
        </w:rPr>
        <w:t xml:space="preserve"> large volumes of data.</w:t>
      </w:r>
      <w:r>
        <w:rPr>
          <w:lang w:val="en-GB"/>
        </w:rPr>
        <w:t xml:space="preserve"> </w:t>
      </w:r>
      <w:r w:rsidRPr="002D0A6E">
        <w:rPr>
          <w:lang w:val="en-GB"/>
        </w:rPr>
        <w:t xml:space="preserve">Better cooling Efficiency: cooling infrastructure accounts for about 40 per cent of overall data </w:t>
      </w:r>
      <w:r w:rsidR="00F72B41" w:rsidRPr="002D0A6E">
        <w:rPr>
          <w:lang w:val="en-GB"/>
        </w:rPr>
        <w:t>centre</w:t>
      </w:r>
      <w:r w:rsidRPr="002D0A6E">
        <w:rPr>
          <w:lang w:val="en-GB"/>
        </w:rPr>
        <w:t xml:space="preserve"> energy usage. In older, poorly optimized installations, several attempt to solve their inefficient design through increasing cooling capabilities, the problem is worse. However, data </w:t>
      </w:r>
      <w:r w:rsidR="00F72B41" w:rsidRPr="002D0A6E">
        <w:rPr>
          <w:lang w:val="en-GB"/>
        </w:rPr>
        <w:t>centres</w:t>
      </w:r>
      <w:r w:rsidRPr="002D0A6E">
        <w:rPr>
          <w:lang w:val="en-GB"/>
        </w:rPr>
        <w:t xml:space="preserve"> with advanced DCIM software for controlling and regulating cooling capacity will dramatically reduce its cooling costs.</w:t>
      </w:r>
    </w:p>
    <w:p w14:paraId="54F39F5C" w14:textId="00577B28" w:rsidR="002D0A6E" w:rsidRDefault="002D0A6E" w:rsidP="002D0A6E">
      <w:pPr>
        <w:pStyle w:val="BodyText"/>
        <w:rPr>
          <w:lang w:val="en-GB"/>
        </w:rPr>
      </w:pPr>
      <w:r w:rsidRPr="002D0A6E">
        <w:rPr>
          <w:lang w:val="en-GB"/>
        </w:rPr>
        <w:t xml:space="preserve">The optimization of data </w:t>
      </w:r>
      <w:r w:rsidR="00F72B41" w:rsidRPr="002D0A6E">
        <w:rPr>
          <w:lang w:val="en-GB"/>
        </w:rPr>
        <w:t>centres</w:t>
      </w:r>
      <w:r w:rsidRPr="002D0A6E">
        <w:rPr>
          <w:lang w:val="en-GB"/>
        </w:rPr>
        <w:t xml:space="preserve"> is a crucial differentiator between co-operators.</w:t>
      </w:r>
      <w:r>
        <w:rPr>
          <w:lang w:val="en-GB"/>
        </w:rPr>
        <w:t xml:space="preserve"> </w:t>
      </w:r>
      <w:r w:rsidRPr="002D0A6E">
        <w:rPr>
          <w:lang w:val="en-GB"/>
        </w:rPr>
        <w:t xml:space="preserve">Colocation customers can take advantage of significant energy savings and improved efficiency by finding facilities which have the best plan for data </w:t>
      </w:r>
      <w:r w:rsidR="00F72B41" w:rsidRPr="002D0A6E">
        <w:rPr>
          <w:lang w:val="en-GB"/>
        </w:rPr>
        <w:t>centre</w:t>
      </w:r>
      <w:r w:rsidRPr="002D0A6E">
        <w:rPr>
          <w:lang w:val="en-GB"/>
        </w:rPr>
        <w:t xml:space="preserve"> infrastructure and operations.</w:t>
      </w:r>
    </w:p>
    <w:p w14:paraId="26216F30" w14:textId="15B7501B" w:rsidR="00847847" w:rsidRPr="00051A06" w:rsidRDefault="00847847" w:rsidP="00847847">
      <w:pPr>
        <w:pStyle w:val="Heading1"/>
        <w:rPr>
          <w:lang w:val="en-GB"/>
        </w:rPr>
      </w:pPr>
      <w:r>
        <w:t>Energy usage</w:t>
      </w:r>
      <w:r>
        <w:t xml:space="preserve"> </w:t>
      </w:r>
    </w:p>
    <w:p w14:paraId="176A5EA8" w14:textId="477B8701" w:rsidR="00653647" w:rsidRPr="00653647" w:rsidRDefault="00653647" w:rsidP="00653647">
      <w:pPr>
        <w:pStyle w:val="BodyText"/>
        <w:rPr>
          <w:lang w:val="en-GB"/>
        </w:rPr>
      </w:pPr>
      <w:r w:rsidRPr="00653647">
        <w:rPr>
          <w:lang w:val="en-GB"/>
        </w:rPr>
        <w:t xml:space="preserve">More than 90 </w:t>
      </w:r>
      <w:r w:rsidRPr="00653647">
        <w:rPr>
          <w:lang w:val="en-GB"/>
        </w:rPr>
        <w:t>billion</w:t>
      </w:r>
      <w:r w:rsidRPr="00653647">
        <w:rPr>
          <w:lang w:val="en-GB"/>
        </w:rPr>
        <w:t xml:space="preserve"> of kilowatt-hours of electricity were used in US data </w:t>
      </w:r>
      <w:r w:rsidRPr="00653647">
        <w:rPr>
          <w:lang w:val="en-GB"/>
        </w:rPr>
        <w:t>centres</w:t>
      </w:r>
      <w:r w:rsidRPr="00653647">
        <w:rPr>
          <w:lang w:val="en-GB"/>
        </w:rPr>
        <w:t xml:space="preserve"> alone in 2017. To look at the amount of electricity it would need 34 large coal-fired power plants, each producing 500 megawatts of energy, to satisfy the power demands of these data centres.</w:t>
      </w:r>
      <w:r>
        <w:rPr>
          <w:lang w:val="en-GB"/>
        </w:rPr>
        <w:t xml:space="preserve"> For the UWTSD some solution to use in a efficient way the energy are: Find stronger supplier partnerships, decries or optimize the space, identity and kill zombie server, synchronize server capacity and load, reduce cooling dependencies. </w:t>
      </w:r>
      <w:r w:rsidRPr="00653647">
        <w:rPr>
          <w:lang w:val="en-GB"/>
        </w:rPr>
        <w:t xml:space="preserve">Through optimizing those procedures and processes—temperature control and cooling in particular—the power consumption and cost savings in the data </w:t>
      </w:r>
      <w:r w:rsidR="00F72B41" w:rsidRPr="00653647">
        <w:rPr>
          <w:lang w:val="en-GB"/>
        </w:rPr>
        <w:t>centre</w:t>
      </w:r>
      <w:r w:rsidRPr="00653647">
        <w:rPr>
          <w:lang w:val="en-GB"/>
        </w:rPr>
        <w:t xml:space="preserve"> can be minimized. This is nearly unheard of in some circles, as data </w:t>
      </w:r>
      <w:r w:rsidR="00F72B41" w:rsidRPr="00653647">
        <w:rPr>
          <w:lang w:val="en-GB"/>
        </w:rPr>
        <w:t>centres</w:t>
      </w:r>
      <w:r w:rsidRPr="00653647">
        <w:rPr>
          <w:lang w:val="en-GB"/>
        </w:rPr>
        <w:t xml:space="preserve"> are produced in a general manner. They need huge energy and must stay online during the day and night, which demands unbelievable efficiency and reliability.</w:t>
      </w:r>
      <w:r>
        <w:rPr>
          <w:lang w:val="en-GB"/>
        </w:rPr>
        <w:t xml:space="preserve"> </w:t>
      </w:r>
      <w:r w:rsidRPr="00653647">
        <w:rPr>
          <w:lang w:val="en-GB"/>
        </w:rPr>
        <w:t xml:space="preserve">While data center power consumption will remain a problem in the future, the overall effect of these facilities has been substantially reduced through the twin consolidation trends and efficiency practices. Where once data </w:t>
      </w:r>
      <w:r w:rsidR="00F72B41" w:rsidRPr="00653647">
        <w:rPr>
          <w:lang w:val="en-GB"/>
        </w:rPr>
        <w:t>centres</w:t>
      </w:r>
      <w:r w:rsidRPr="00653647">
        <w:rPr>
          <w:lang w:val="en-GB"/>
        </w:rPr>
        <w:t xml:space="preserve"> are supposed to drive energy demand to unsustainable levels, over the last decade the advances in data </w:t>
      </w:r>
      <w:r w:rsidR="00F72B41" w:rsidRPr="00653647">
        <w:rPr>
          <w:lang w:val="en-GB"/>
        </w:rPr>
        <w:t>centre</w:t>
      </w:r>
      <w:r w:rsidRPr="00653647">
        <w:rPr>
          <w:lang w:val="en-GB"/>
        </w:rPr>
        <w:t xml:space="preserve"> energy management have provided an incentive for research and the introduction of more long-term solutions, allowing data </w:t>
      </w:r>
      <w:r w:rsidR="00F72B41" w:rsidRPr="00653647">
        <w:rPr>
          <w:lang w:val="en-GB"/>
        </w:rPr>
        <w:t>centres</w:t>
      </w:r>
      <w:r w:rsidRPr="00653647">
        <w:rPr>
          <w:lang w:val="en-GB"/>
        </w:rPr>
        <w:t xml:space="preserve"> to meet the requirements of businesses and customers who rely on services.</w:t>
      </w:r>
      <w:r>
        <w:rPr>
          <w:lang w:val="en-GB"/>
        </w:rPr>
        <w:t xml:space="preserve"> </w:t>
      </w:r>
    </w:p>
    <w:p w14:paraId="78CA31CE" w14:textId="25F9F607" w:rsidR="00847847" w:rsidRPr="00051A06" w:rsidRDefault="00847847" w:rsidP="00847847">
      <w:pPr>
        <w:pStyle w:val="Heading1"/>
        <w:rPr>
          <w:lang w:val="en-GB"/>
        </w:rPr>
      </w:pPr>
      <w:r>
        <w:t>managment</w:t>
      </w:r>
    </w:p>
    <w:p w14:paraId="33F2BA9D" w14:textId="48A121D7" w:rsidR="00847847" w:rsidRDefault="00847847" w:rsidP="00847847">
      <w:pPr>
        <w:pStyle w:val="BodyText"/>
        <w:rPr>
          <w:lang w:val="en-GB"/>
        </w:rPr>
      </w:pPr>
      <w:r w:rsidRPr="00847847">
        <w:rPr>
          <w:lang w:val="en-GB"/>
        </w:rPr>
        <w:t xml:space="preserve">Data </w:t>
      </w:r>
      <w:r w:rsidR="00F72B41" w:rsidRPr="00847847">
        <w:rPr>
          <w:lang w:val="en-GB"/>
        </w:rPr>
        <w:t>centre</w:t>
      </w:r>
      <w:r w:rsidRPr="00847847">
        <w:rPr>
          <w:lang w:val="en-GB"/>
        </w:rPr>
        <w:t xml:space="preserve"> managers need to consider ways to link a variety of data from various sources to a global monitoring and analysis environment that lets them take more decisions, maximize capital </w:t>
      </w:r>
      <w:r w:rsidR="00F72B41" w:rsidRPr="00847847">
        <w:rPr>
          <w:lang w:val="en-GB"/>
        </w:rPr>
        <w:t>spending,</w:t>
      </w:r>
      <w:r w:rsidRPr="00847847">
        <w:rPr>
          <w:lang w:val="en-GB"/>
        </w:rPr>
        <w:t xml:space="preserve"> and improve the overall productivity, not only of energy, but also of </w:t>
      </w:r>
      <w:r w:rsidR="00F72B41" w:rsidRPr="00847847">
        <w:rPr>
          <w:lang w:val="en-GB"/>
        </w:rPr>
        <w:t>capes</w:t>
      </w:r>
      <w:r w:rsidRPr="00847847">
        <w:rPr>
          <w:lang w:val="en-GB"/>
        </w:rPr>
        <w:t xml:space="preserve"> such as electricity, </w:t>
      </w:r>
      <w:r w:rsidR="00F72B41" w:rsidRPr="00847847">
        <w:rPr>
          <w:lang w:val="en-GB"/>
        </w:rPr>
        <w:t>temperature,</w:t>
      </w:r>
      <w:r w:rsidRPr="00847847">
        <w:rPr>
          <w:lang w:val="en-GB"/>
        </w:rPr>
        <w:t xml:space="preserve"> and humidity.</w:t>
      </w:r>
      <w:r>
        <w:rPr>
          <w:lang w:val="en-GB"/>
        </w:rPr>
        <w:t xml:space="preserve"> </w:t>
      </w:r>
      <w:r w:rsidRPr="00847847">
        <w:rPr>
          <w:lang w:val="en-GB"/>
        </w:rPr>
        <w:t xml:space="preserve">Using a holistic view of a </w:t>
      </w:r>
      <w:r w:rsidR="00F72B41" w:rsidRPr="00847847">
        <w:rPr>
          <w:lang w:val="en-GB"/>
        </w:rPr>
        <w:t>datacentre</w:t>
      </w:r>
      <w:r w:rsidRPr="00847847">
        <w:rPr>
          <w:lang w:val="en-GB"/>
        </w:rPr>
        <w:t xml:space="preserve"> in the services, in the IT and in the finance sector, the university creates an environment in which a data </w:t>
      </w:r>
      <w:r w:rsidR="00F72B41" w:rsidRPr="00847847">
        <w:rPr>
          <w:lang w:val="en-GB"/>
        </w:rPr>
        <w:t>centre</w:t>
      </w:r>
      <w:r w:rsidRPr="00847847">
        <w:rPr>
          <w:lang w:val="en-GB"/>
        </w:rPr>
        <w:t xml:space="preserve"> can be modelled, track, evaluated and run.</w:t>
      </w:r>
      <w:r>
        <w:rPr>
          <w:lang w:val="en-GB"/>
        </w:rPr>
        <w:t xml:space="preserve"> </w:t>
      </w:r>
      <w:r w:rsidRPr="00847847">
        <w:rPr>
          <w:lang w:val="en-GB"/>
        </w:rPr>
        <w:t xml:space="preserve">Consider this as an application for management and business intelligence providing a completely integrated solution for management of data </w:t>
      </w:r>
      <w:r w:rsidR="00F72B41" w:rsidRPr="00847847">
        <w:rPr>
          <w:lang w:val="en-GB"/>
        </w:rPr>
        <w:t>centres</w:t>
      </w:r>
      <w:r w:rsidRPr="00847847">
        <w:rPr>
          <w:lang w:val="en-GB"/>
        </w:rPr>
        <w:t xml:space="preserve"> in a single data </w:t>
      </w:r>
      <w:r w:rsidR="00F72B41" w:rsidRPr="00847847">
        <w:rPr>
          <w:lang w:val="en-GB"/>
        </w:rPr>
        <w:t>centre</w:t>
      </w:r>
      <w:r w:rsidRPr="00847847">
        <w:rPr>
          <w:lang w:val="en-GB"/>
        </w:rPr>
        <w:t xml:space="preserve"> and in multiple data </w:t>
      </w:r>
      <w:r w:rsidR="00F72B41" w:rsidRPr="00847847">
        <w:rPr>
          <w:lang w:val="en-GB"/>
        </w:rPr>
        <w:t>centres</w:t>
      </w:r>
      <w:r w:rsidRPr="00847847">
        <w:rPr>
          <w:lang w:val="en-GB"/>
        </w:rPr>
        <w:t>.</w:t>
      </w:r>
      <w:r>
        <w:rPr>
          <w:lang w:val="en-GB"/>
        </w:rPr>
        <w:t xml:space="preserve"> </w:t>
      </w:r>
      <w:r w:rsidRPr="00847847">
        <w:rPr>
          <w:lang w:val="en-GB"/>
        </w:rPr>
        <w:t xml:space="preserve">For data </w:t>
      </w:r>
      <w:r w:rsidR="00F72B41" w:rsidRPr="00847847">
        <w:rPr>
          <w:lang w:val="en-GB"/>
        </w:rPr>
        <w:t>centre</w:t>
      </w:r>
      <w:r w:rsidRPr="00847847">
        <w:rPr>
          <w:lang w:val="en-GB"/>
        </w:rPr>
        <w:t xml:space="preserve"> management, three layers are needed. In all applications and websites, information and events tracking and visualization. Next, determine the most effective use of the data </w:t>
      </w:r>
      <w:r w:rsidR="00F72B41" w:rsidRPr="00847847">
        <w:rPr>
          <w:lang w:val="en-GB"/>
        </w:rPr>
        <w:t>centre</w:t>
      </w:r>
      <w:r w:rsidRPr="00847847">
        <w:rPr>
          <w:lang w:val="en-GB"/>
        </w:rPr>
        <w:t xml:space="preserve"> for energy and space efficiency or to optimize existing machinery. Finally, the action layer that permits centralized administration across silos, IT equipment, networks and apps is automated.</w:t>
      </w:r>
      <w:r>
        <w:rPr>
          <w:lang w:val="en-GB"/>
        </w:rPr>
        <w:t xml:space="preserve"> </w:t>
      </w:r>
      <w:r w:rsidRPr="00847847">
        <w:rPr>
          <w:lang w:val="en-GB"/>
        </w:rPr>
        <w:t xml:space="preserve">After a redundant application environment for the cross-data </w:t>
      </w:r>
      <w:r w:rsidR="00F72B41" w:rsidRPr="00847847">
        <w:rPr>
          <w:lang w:val="en-GB"/>
        </w:rPr>
        <w:t>centre</w:t>
      </w:r>
      <w:r w:rsidRPr="00847847">
        <w:rPr>
          <w:lang w:val="en-GB"/>
        </w:rPr>
        <w:t xml:space="preserve"> has been developed, load swings continue to enable low-usage, low-cost (or less critical) application use at the second or third level. Nowadays, many IT managers consider these lower priority applications as externalizing objectives in a cloud environment, while they can operate efficiently and effectively with "free" internal resources.</w:t>
      </w:r>
      <w:r>
        <w:rPr>
          <w:lang w:val="en-GB"/>
        </w:rPr>
        <w:t xml:space="preserve"> </w:t>
      </w:r>
      <w:r w:rsidRPr="00847847">
        <w:rPr>
          <w:lang w:val="en-GB"/>
        </w:rPr>
        <w:t xml:space="preserve">The software that takes account of all five levels of data </w:t>
      </w:r>
      <w:r w:rsidR="00F72B41" w:rsidRPr="00847847">
        <w:rPr>
          <w:lang w:val="en-GB"/>
        </w:rPr>
        <w:t>centre</w:t>
      </w:r>
      <w:r w:rsidRPr="00847847">
        <w:rPr>
          <w:lang w:val="en-GB"/>
        </w:rPr>
        <w:t xml:space="preserve"> stack: network/power, facility level, IT technology level, software for use and applications </w:t>
      </w:r>
      <w:r w:rsidRPr="00847847">
        <w:rPr>
          <w:lang w:val="en-GB"/>
        </w:rPr>
        <w:lastRenderedPageBreak/>
        <w:t xml:space="preserve">level can only bring this vision to life. Emergency failures and regular transfers of resources between physical assets should be completely automated and data </w:t>
      </w:r>
      <w:r w:rsidR="00F72B41" w:rsidRPr="00847847">
        <w:rPr>
          <w:lang w:val="en-GB"/>
        </w:rPr>
        <w:t>centres</w:t>
      </w:r>
      <w:r w:rsidRPr="00847847">
        <w:rPr>
          <w:lang w:val="en-GB"/>
        </w:rPr>
        <w:t xml:space="preserve"> fully ready to maintain corporate credibility and applications in compliance with the fundamental nature of the enterprise. The university needs a holistic image.</w:t>
      </w:r>
      <w:r>
        <w:rPr>
          <w:lang w:val="en-GB"/>
        </w:rPr>
        <w:t xml:space="preserve"> </w:t>
      </w:r>
    </w:p>
    <w:p w14:paraId="68CD952A" w14:textId="361A957B" w:rsidR="002D0A6E" w:rsidRPr="00653647" w:rsidRDefault="00847847" w:rsidP="002D0A6E">
      <w:pPr>
        <w:pStyle w:val="Heading1"/>
        <w:rPr>
          <w:lang w:val="en-GB"/>
        </w:rPr>
      </w:pPr>
      <w:r>
        <w:t xml:space="preserve">conclution </w:t>
      </w:r>
    </w:p>
    <w:p w14:paraId="22D83A8E" w14:textId="7A8EB22F" w:rsidR="009303D9" w:rsidRDefault="001A6008" w:rsidP="00FF6BA8">
      <w:pPr>
        <w:pStyle w:val="BodyText"/>
        <w:rPr>
          <w:lang w:val="en-GB"/>
        </w:rPr>
      </w:pPr>
      <w:r>
        <w:rPr>
          <w:lang w:val="en-GB"/>
        </w:rPr>
        <w:t xml:space="preserve">The UWTSD to create a centralize datacentre must consider different factor. When is possible it has to incorporate some technology to save the environment and some money. Create a static pressure environment with A/C equipment. Careful design to avoid sort-circuit, carefully consider the position. Minimize the obstructions made by cabling. Manage the air transaction eliminating the mixing of cold and hot air. Groping together hardware with same level of heat. Consider future grout when </w:t>
      </w:r>
      <w:r w:rsidR="00F72B41">
        <w:rPr>
          <w:lang w:val="en-GB"/>
        </w:rPr>
        <w:t>design</w:t>
      </w:r>
      <w:r>
        <w:rPr>
          <w:lang w:val="en-GB"/>
        </w:rPr>
        <w:t xml:space="preserve"> the architecture of the </w:t>
      </w:r>
      <w:r w:rsidR="00F72B41">
        <w:rPr>
          <w:lang w:val="en-GB"/>
        </w:rPr>
        <w:t>infrastructure.</w:t>
      </w:r>
    </w:p>
    <w:p w14:paraId="49367BFD" w14:textId="2B2775D7" w:rsidR="00F72B41" w:rsidRPr="00653647" w:rsidRDefault="00F72B41" w:rsidP="00F72B41">
      <w:pPr>
        <w:pStyle w:val="Heading1"/>
        <w:rPr>
          <w:lang w:val="en-GB"/>
        </w:rPr>
      </w:pPr>
      <w:r>
        <w:t>Reference</w:t>
      </w:r>
    </w:p>
    <w:p w14:paraId="4F569F9F" w14:textId="77777777" w:rsidR="00F72B41" w:rsidRPr="005B520E" w:rsidRDefault="00F72B41" w:rsidP="00FF6BA8">
      <w:pPr>
        <w:pStyle w:val="BodyText"/>
      </w:pPr>
    </w:p>
    <w:p w14:paraId="6587CE72" w14:textId="77777777" w:rsidR="009303D9" w:rsidRPr="005B520E" w:rsidRDefault="009303D9"/>
    <w:p w14:paraId="26AD1E97" w14:textId="64FCE2E7" w:rsidR="00703B16" w:rsidRPr="000A3186" w:rsidRDefault="00703B16" w:rsidP="0004781E">
      <w:pPr>
        <w:pStyle w:val="references"/>
        <w:ind w:start="17.70pt" w:hanging="17.70pt"/>
      </w:pPr>
      <w:r w:rsidRPr="000A3186">
        <w:rPr>
          <w:color w:val="000000"/>
          <w:shd w:val="clear" w:color="auto" w:fill="FFFFFF"/>
        </w:rPr>
        <w:t>X. Zhou, R. Urata and H. Liu, "Beyond 1 Tb/s Intra-Data Center Interconnect Technology: IM-DD OR Coherent?", </w:t>
      </w:r>
      <w:r w:rsidRPr="000A3186">
        <w:rPr>
          <w:i/>
          <w:iCs/>
          <w:color w:val="000000"/>
          <w:shd w:val="clear" w:color="auto" w:fill="FFFFFF"/>
        </w:rPr>
        <w:t>Journal of Lightwave Technology</w:t>
      </w:r>
      <w:r w:rsidRPr="000A3186">
        <w:rPr>
          <w:color w:val="000000"/>
          <w:shd w:val="clear" w:color="auto" w:fill="FFFFFF"/>
        </w:rPr>
        <w:t>, vol. 38, no. 2, pp. 475-484, 2020. Available: 10.1109/jlt.2019.2956779.H. Cheung, S. Wang, C. Zhuang and J. Gu, "A simplified power consumption model of information technology (IT) equipment in data centers for energy system real-time dynamic simulation", </w:t>
      </w:r>
      <w:r w:rsidRPr="000A3186">
        <w:rPr>
          <w:i/>
          <w:iCs/>
          <w:color w:val="000000"/>
          <w:shd w:val="clear" w:color="auto" w:fill="FFFFFF"/>
        </w:rPr>
        <w:t>Applied Energy</w:t>
      </w:r>
      <w:r w:rsidRPr="000A3186">
        <w:rPr>
          <w:color w:val="000000"/>
          <w:shd w:val="clear" w:color="auto" w:fill="FFFFFF"/>
        </w:rPr>
        <w:t>, vol. 222, pp. 329-342, 2018. Available: 10.1016/j.apenergy.2018.03.138.</w:t>
      </w:r>
    </w:p>
    <w:p w14:paraId="3CA5E8DF" w14:textId="01DBEE1B" w:rsidR="00703B16" w:rsidRPr="000A3186" w:rsidRDefault="00703B16" w:rsidP="0004781E">
      <w:pPr>
        <w:pStyle w:val="references"/>
        <w:ind w:start="17.70pt" w:hanging="17.70pt"/>
      </w:pPr>
      <w:r w:rsidRPr="000A3186">
        <w:rPr>
          <w:color w:val="000000"/>
          <w:shd w:val="clear" w:color="auto" w:fill="FFFFFF"/>
        </w:rPr>
        <w:t>data-center-scalability-why-it-matters-in-your-infrastructure", </w:t>
      </w:r>
      <w:r w:rsidRPr="000A3186">
        <w:rPr>
          <w:i/>
          <w:iCs/>
          <w:color w:val="000000"/>
          <w:shd w:val="clear" w:color="auto" w:fill="FFFFFF"/>
        </w:rPr>
        <w:t>Belden.com</w:t>
      </w:r>
      <w:r w:rsidRPr="000A3186">
        <w:rPr>
          <w:color w:val="000000"/>
          <w:shd w:val="clear" w:color="auto" w:fill="FFFFFF"/>
        </w:rPr>
        <w:t>, 2021. [Online]. Available: https://www.belden.com/blogs/data-centers/data-center-scalability-why-it-matters-in-your-infrastructure/. [Accessed: 12- Jan- 2021].</w:t>
      </w:r>
    </w:p>
    <w:p w14:paraId="37510123" w14:textId="66A7A7C3" w:rsidR="009303D9" w:rsidRPr="000A3186" w:rsidRDefault="00703B16" w:rsidP="0004781E">
      <w:pPr>
        <w:pStyle w:val="references"/>
        <w:ind w:start="17.70pt" w:hanging="17.70pt"/>
      </w:pPr>
      <w:r w:rsidRPr="000A3186">
        <w:rPr>
          <w:color w:val="000000"/>
          <w:shd w:val="clear" w:color="auto" w:fill="FFFFFF"/>
        </w:rPr>
        <w:t>[5]K. Ebrahimi, G. Jones and A. Fleischer, "A review of data center cooling technology, operating conditions and the corresponding low-grade waste heat recovery opportunities", </w:t>
      </w:r>
      <w:r w:rsidRPr="000A3186">
        <w:rPr>
          <w:i/>
          <w:iCs/>
          <w:color w:val="000000"/>
          <w:shd w:val="clear" w:color="auto" w:fill="FFFFFF"/>
        </w:rPr>
        <w:t>Renewable and Sustainable Energy Reviews</w:t>
      </w:r>
      <w:r w:rsidRPr="000A3186">
        <w:rPr>
          <w:color w:val="000000"/>
          <w:shd w:val="clear" w:color="auto" w:fill="FFFFFF"/>
        </w:rPr>
        <w:t>, vol. 31, pp. 622-638, 2014. Available: 10.1016/j.rser.2013.12.007.</w:t>
      </w:r>
    </w:p>
    <w:p w14:paraId="190957E0" w14:textId="59038EF9" w:rsidR="009303D9" w:rsidRPr="000A3186" w:rsidRDefault="00703B16" w:rsidP="0004781E">
      <w:pPr>
        <w:pStyle w:val="references"/>
        <w:ind w:start="17.70pt" w:hanging="17.70pt"/>
      </w:pPr>
      <w:r w:rsidRPr="000A3186">
        <w:rPr>
          <w:color w:val="000000"/>
          <w:shd w:val="clear" w:color="auto" w:fill="FFFFFF"/>
        </w:rPr>
        <w:t>Global Data Center Infrastructure Market - Forecast 2023 | MRFR", </w:t>
      </w:r>
      <w:r w:rsidRPr="000A3186">
        <w:rPr>
          <w:i/>
          <w:iCs/>
          <w:color w:val="000000"/>
          <w:shd w:val="clear" w:color="auto" w:fill="FFFFFF"/>
        </w:rPr>
        <w:t>Marketresearchfuture.com</w:t>
      </w:r>
      <w:r w:rsidRPr="000A3186">
        <w:rPr>
          <w:color w:val="000000"/>
          <w:shd w:val="clear" w:color="auto" w:fill="FFFFFF"/>
        </w:rPr>
        <w:t>, 2021. [Online]. Available: https://www.marketresearchfuture.com/reports/data-center-infrastructure-market-4544. [Accessed: 12- Jan- 2021].</w:t>
      </w:r>
    </w:p>
    <w:p w14:paraId="5305B8F0" w14:textId="25C7A644" w:rsidR="009303D9" w:rsidRPr="000A3186" w:rsidRDefault="00703B16" w:rsidP="0004781E">
      <w:pPr>
        <w:pStyle w:val="references"/>
        <w:ind w:start="17.70pt" w:hanging="17.70pt"/>
      </w:pPr>
      <w:r w:rsidRPr="000A3186">
        <w:rPr>
          <w:color w:val="000000"/>
          <w:shd w:val="clear" w:color="auto" w:fill="FFFFFF"/>
        </w:rPr>
        <w:t>The advantages of a spine-leaf (leaf-spine) architecture - Pica8", </w:t>
      </w:r>
      <w:r w:rsidRPr="000A3186">
        <w:rPr>
          <w:i/>
          <w:iCs/>
          <w:color w:val="000000"/>
          <w:shd w:val="clear" w:color="auto" w:fill="FFFFFF"/>
        </w:rPr>
        <w:t>Pica8</w:t>
      </w:r>
      <w:r w:rsidRPr="000A3186">
        <w:rPr>
          <w:color w:val="000000"/>
          <w:shd w:val="clear" w:color="auto" w:fill="FFFFFF"/>
        </w:rPr>
        <w:t>, 2021. [Online]. Available: https://www.pica8.com/advantages-leaf-spine-architecture/. [Accessed: 12- Jan- 2021].</w:t>
      </w:r>
      <w:r w:rsidR="009303D9" w:rsidRPr="000A3186">
        <w:t>M. Young, The Technical Writer</w:t>
      </w:r>
      <w:r w:rsidR="00E7596C" w:rsidRPr="000A3186">
        <w:t>’</w:t>
      </w:r>
      <w:r w:rsidR="009303D9" w:rsidRPr="000A3186">
        <w:t>s Handbook. Mill Valley, CA: University Science, 1989.</w:t>
      </w:r>
    </w:p>
    <w:p w14:paraId="1D94C221" w14:textId="60194ED8" w:rsidR="009303D9" w:rsidRPr="00F96569" w:rsidRDefault="009303D9" w:rsidP="00F96569">
      <w:pPr>
        <w:pStyle w:val="references"/>
        <w:numPr>
          <w:ilvl w:val="0"/>
          <w:numId w:val="0"/>
        </w:numPr>
        <w:ind w:start="18pt" w:hanging="18pt"/>
        <w:jc w:val="center"/>
        <w:rPr>
          <w:rFonts w:eastAsia="SimSun"/>
          <w:b/>
          <w:noProof w:val="0"/>
          <w:color w:val="FF0000"/>
          <w:spacing w:val="-1"/>
          <w:sz w:val="20"/>
          <w:szCs w:val="20"/>
          <w:lang w:val="x-none" w:eastAsia="x-none"/>
        </w:rPr>
        <w:sectPr w:rsidR="009303D9" w:rsidRPr="00F96569" w:rsidSect="00C919A4">
          <w:type w:val="continuous"/>
          <w:pgSz w:w="612pt" w:h="792pt" w:code="1"/>
          <w:pgMar w:top="54pt" w:right="45.35pt" w:bottom="72pt" w:left="45.35pt" w:header="36pt" w:footer="36pt" w:gutter="0pt"/>
          <w:cols w:num="2" w:space="18pt"/>
          <w:docGrid w:linePitch="360"/>
        </w:sectPr>
      </w:pPr>
    </w:p>
    <w:p w14:paraId="6EE837E3" w14:textId="77777777" w:rsidR="009303D9" w:rsidRPr="00F96569" w:rsidRDefault="009303D9" w:rsidP="00F96569">
      <w:pPr>
        <w:rPr>
          <w:color w:val="FF0000"/>
        </w:rPr>
      </w:pPr>
    </w:p>
    <w:sectPr w:rsidR="009303D9" w:rsidRPr="00F96569">
      <w:type w:val="continuous"/>
      <w:pgSz w:w="612pt" w:h="792pt" w:code="1"/>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endnote w:type="separator" w:id="-1">
    <w:p w14:paraId="52F4A875" w14:textId="77777777" w:rsidR="003C7A5F" w:rsidRDefault="003C7A5F" w:rsidP="001A3B3D">
      <w:r>
        <w:separator/>
      </w:r>
    </w:p>
  </w:endnote>
  <w:endnote w:type="continuationSeparator" w:id="0">
    <w:p w14:paraId="14BAE205" w14:textId="77777777" w:rsidR="003C7A5F" w:rsidRDefault="003C7A5F"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Arial">
    <w:panose1 w:val="020B0604020202020204"/>
    <w:charset w:characterSet="iso-8859-1"/>
    <w:family w:val="swiss"/>
    <w:pitch w:val="variable"/>
    <w:sig w:usb0="E0002EFF" w:usb1="C000785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p w14:paraId="0ABBCE6B"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footnote w:type="separator" w:id="-1">
    <w:p w14:paraId="57BEF233" w14:textId="77777777" w:rsidR="003C7A5F" w:rsidRDefault="003C7A5F" w:rsidP="001A3B3D">
      <w:r>
        <w:separator/>
      </w:r>
    </w:p>
  </w:footnote>
  <w:footnote w:type="continuationSeparator" w:id="0">
    <w:p w14:paraId="671EB818" w14:textId="77777777" w:rsidR="003C7A5F" w:rsidRDefault="003C7A5F"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4"/>
  </w:num>
  <w:num w:numId="2">
    <w:abstractNumId w:val="19"/>
  </w:num>
  <w:num w:numId="3">
    <w:abstractNumId w:val="13"/>
  </w:num>
  <w:num w:numId="4">
    <w:abstractNumId w:val="16"/>
  </w:num>
  <w:num w:numId="5">
    <w:abstractNumId w:val="16"/>
  </w:num>
  <w:num w:numId="6">
    <w:abstractNumId w:val="16"/>
  </w:num>
  <w:num w:numId="7">
    <w:abstractNumId w:val="16"/>
  </w:num>
  <w:num w:numId="8">
    <w:abstractNumId w:val="18"/>
  </w:num>
  <w:num w:numId="9">
    <w:abstractNumId w:val="20"/>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51A06"/>
    <w:rsid w:val="000541B6"/>
    <w:rsid w:val="0008758A"/>
    <w:rsid w:val="000A3186"/>
    <w:rsid w:val="000C1E68"/>
    <w:rsid w:val="000C219C"/>
    <w:rsid w:val="000E6760"/>
    <w:rsid w:val="0014261E"/>
    <w:rsid w:val="0015079E"/>
    <w:rsid w:val="001A2EFD"/>
    <w:rsid w:val="001A3B3D"/>
    <w:rsid w:val="001A42EA"/>
    <w:rsid w:val="001A6008"/>
    <w:rsid w:val="001B67DC"/>
    <w:rsid w:val="001D7BCF"/>
    <w:rsid w:val="001F6A75"/>
    <w:rsid w:val="002254A9"/>
    <w:rsid w:val="00233D97"/>
    <w:rsid w:val="002850E3"/>
    <w:rsid w:val="00292FA9"/>
    <w:rsid w:val="002D0A6E"/>
    <w:rsid w:val="00354FCF"/>
    <w:rsid w:val="003A19E2"/>
    <w:rsid w:val="003C7A5F"/>
    <w:rsid w:val="00407E7A"/>
    <w:rsid w:val="00421EC6"/>
    <w:rsid w:val="004325FB"/>
    <w:rsid w:val="004432BA"/>
    <w:rsid w:val="0044407E"/>
    <w:rsid w:val="00481F69"/>
    <w:rsid w:val="004D72B5"/>
    <w:rsid w:val="004E3734"/>
    <w:rsid w:val="004F5ACC"/>
    <w:rsid w:val="00547E73"/>
    <w:rsid w:val="00551B7F"/>
    <w:rsid w:val="0056610F"/>
    <w:rsid w:val="00575BCA"/>
    <w:rsid w:val="005B0344"/>
    <w:rsid w:val="005B520E"/>
    <w:rsid w:val="005E2800"/>
    <w:rsid w:val="005F2428"/>
    <w:rsid w:val="0060050C"/>
    <w:rsid w:val="006347CF"/>
    <w:rsid w:val="00645D22"/>
    <w:rsid w:val="00651A08"/>
    <w:rsid w:val="00653647"/>
    <w:rsid w:val="00654204"/>
    <w:rsid w:val="00670434"/>
    <w:rsid w:val="0067354A"/>
    <w:rsid w:val="006B6B66"/>
    <w:rsid w:val="006B6D28"/>
    <w:rsid w:val="006F6D3D"/>
    <w:rsid w:val="00703B16"/>
    <w:rsid w:val="00704134"/>
    <w:rsid w:val="00715BEA"/>
    <w:rsid w:val="00715C73"/>
    <w:rsid w:val="00740EEA"/>
    <w:rsid w:val="00794804"/>
    <w:rsid w:val="007B33F1"/>
    <w:rsid w:val="007C0308"/>
    <w:rsid w:val="007C2FF2"/>
    <w:rsid w:val="007D6232"/>
    <w:rsid w:val="007F1F99"/>
    <w:rsid w:val="007F768F"/>
    <w:rsid w:val="0080791D"/>
    <w:rsid w:val="00847847"/>
    <w:rsid w:val="00873603"/>
    <w:rsid w:val="008A2C7D"/>
    <w:rsid w:val="008C4B23"/>
    <w:rsid w:val="008F6E2C"/>
    <w:rsid w:val="009303D9"/>
    <w:rsid w:val="00933C64"/>
    <w:rsid w:val="00972203"/>
    <w:rsid w:val="00A059B3"/>
    <w:rsid w:val="00A83751"/>
    <w:rsid w:val="00AE3409"/>
    <w:rsid w:val="00B11A60"/>
    <w:rsid w:val="00B22613"/>
    <w:rsid w:val="00B87AB4"/>
    <w:rsid w:val="00BA1025"/>
    <w:rsid w:val="00BC3420"/>
    <w:rsid w:val="00BE7D3C"/>
    <w:rsid w:val="00BF5FF6"/>
    <w:rsid w:val="00C0207F"/>
    <w:rsid w:val="00C16117"/>
    <w:rsid w:val="00C3075A"/>
    <w:rsid w:val="00C76FFC"/>
    <w:rsid w:val="00C840A5"/>
    <w:rsid w:val="00C919A4"/>
    <w:rsid w:val="00CA4392"/>
    <w:rsid w:val="00CC393F"/>
    <w:rsid w:val="00D13749"/>
    <w:rsid w:val="00D2176E"/>
    <w:rsid w:val="00D632BE"/>
    <w:rsid w:val="00D72D06"/>
    <w:rsid w:val="00D7522C"/>
    <w:rsid w:val="00D7536F"/>
    <w:rsid w:val="00D76668"/>
    <w:rsid w:val="00E61E12"/>
    <w:rsid w:val="00E7596C"/>
    <w:rsid w:val="00E878F2"/>
    <w:rsid w:val="00ED0149"/>
    <w:rsid w:val="00EF7DE3"/>
    <w:rsid w:val="00F03103"/>
    <w:rsid w:val="00F271DE"/>
    <w:rsid w:val="00F627DA"/>
    <w:rsid w:val="00F7288F"/>
    <w:rsid w:val="00F72B41"/>
    <w:rsid w:val="00F847A6"/>
    <w:rsid w:val="00F9441B"/>
    <w:rsid w:val="00F96569"/>
    <w:rsid w:val="00FA4C32"/>
    <w:rsid w:val="00FD36F0"/>
    <w:rsid w:val="00FE7114"/>
    <w:rsid w:val="00FF6B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theme" Target="theme/theme1.xml"/><Relationship Id="rId5" Type="http://purl.oclc.org/ooxml/officeDocument/relationships/webSettings" Target="webSettings.xml"/><Relationship Id="rId10" Type="http://purl.oclc.org/ooxml/officeDocument/relationships/fontTable" Target="fontTable.xml"/><Relationship Id="rId4" Type="http://purl.oclc.org/ooxml/officeDocument/relationships/settings" Target="settings.xml"/><Relationship Id="rId9" Type="http://purl.oclc.org/ooxml/officeDocument/relationships/image" Target="media/image1.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174953BD-B001-433D-BAEA-84E6680CEBE7}">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166</TotalTime>
  <Pages>5</Pages>
  <Words>4060</Words>
  <Characters>23147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Ahmed Tawhid</cp:lastModifiedBy>
  <cp:revision>11</cp:revision>
  <dcterms:created xsi:type="dcterms:W3CDTF">2020-10-29T09:30:00Z</dcterms:created>
  <dcterms:modified xsi:type="dcterms:W3CDTF">2021-01-12T23:58:00Z</dcterms:modified>
</cp:coreProperties>
</file>