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68550" w14:textId="19DFAD8F" w:rsidR="000264A1" w:rsidRDefault="000264A1" w:rsidP="004F143C">
      <w:pPr>
        <w:spacing w:line="360" w:lineRule="auto"/>
        <w:jc w:val="both"/>
      </w:pPr>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4F143C">
      <w:pPr>
        <w:spacing w:line="360" w:lineRule="auto"/>
        <w:jc w:val="both"/>
        <w:rPr>
          <w:rStyle w:val="Strong"/>
          <w:rFonts w:ascii="Segoe UI" w:hAnsi="Segoe UI" w:cs="Segoe UI"/>
          <w:color w:val="1D2125"/>
        </w:rPr>
      </w:pPr>
    </w:p>
    <w:p w14:paraId="5CD81D6D" w14:textId="77777777" w:rsidR="000264A1" w:rsidRPr="000264A1" w:rsidRDefault="000264A1" w:rsidP="004F143C">
      <w:pPr>
        <w:spacing w:line="360" w:lineRule="auto"/>
        <w:jc w:val="both"/>
        <w:rPr>
          <w:rStyle w:val="Strong"/>
          <w:rFonts w:ascii="Arial" w:hAnsi="Arial" w:cs="Arial"/>
          <w:color w:val="1D2125"/>
          <w:sz w:val="36"/>
          <w:szCs w:val="36"/>
        </w:rPr>
      </w:pPr>
    </w:p>
    <w:p w14:paraId="63EE22A3" w14:textId="77777777" w:rsidR="000264A1" w:rsidRPr="0066012B" w:rsidRDefault="000264A1" w:rsidP="004F143C">
      <w:pPr>
        <w:spacing w:line="360" w:lineRule="auto"/>
        <w:jc w:val="both"/>
        <w:rPr>
          <w:rStyle w:val="Strong"/>
          <w:rFonts w:ascii="Arial" w:hAnsi="Arial" w:cs="Arial"/>
          <w:color w:val="1D2125"/>
        </w:rPr>
      </w:pPr>
    </w:p>
    <w:p w14:paraId="195602A5" w14:textId="1473614C" w:rsidR="00722ABC" w:rsidRPr="0066012B" w:rsidRDefault="000264A1" w:rsidP="004F143C">
      <w:pPr>
        <w:spacing w:line="360" w:lineRule="auto"/>
        <w:jc w:val="both"/>
        <w:rPr>
          <w:rStyle w:val="Strong"/>
          <w:rFonts w:ascii="Arial" w:hAnsi="Arial" w:cs="Arial"/>
          <w:color w:val="1D2125"/>
        </w:rPr>
      </w:pPr>
      <w:r w:rsidRPr="0066012B">
        <w:rPr>
          <w:rStyle w:val="Strong"/>
          <w:rFonts w:ascii="Arial" w:hAnsi="Arial" w:cs="Arial"/>
          <w:color w:val="1D2125"/>
        </w:rPr>
        <w:t>BMHP6029-Psychopathological Classifications and Provisions</w:t>
      </w:r>
    </w:p>
    <w:p w14:paraId="2A88E453" w14:textId="77777777" w:rsidR="000264A1" w:rsidRPr="0066012B" w:rsidRDefault="000264A1" w:rsidP="004F143C">
      <w:pPr>
        <w:spacing w:line="360" w:lineRule="auto"/>
        <w:jc w:val="both"/>
        <w:rPr>
          <w:rStyle w:val="Strong"/>
          <w:rFonts w:ascii="Arial" w:hAnsi="Arial" w:cs="Arial"/>
          <w:color w:val="1D2125"/>
        </w:rPr>
      </w:pPr>
    </w:p>
    <w:p w14:paraId="723DF23E" w14:textId="77777777" w:rsidR="000264A1" w:rsidRPr="0066012B" w:rsidRDefault="000264A1" w:rsidP="004F143C">
      <w:pPr>
        <w:spacing w:line="360" w:lineRule="auto"/>
        <w:jc w:val="both"/>
        <w:rPr>
          <w:rStyle w:val="Strong"/>
          <w:rFonts w:ascii="Arial" w:hAnsi="Arial" w:cs="Arial"/>
          <w:color w:val="1D2125"/>
        </w:rPr>
      </w:pPr>
    </w:p>
    <w:p w14:paraId="25159706" w14:textId="77777777" w:rsidR="000264A1" w:rsidRPr="0066012B" w:rsidRDefault="000264A1" w:rsidP="004F143C">
      <w:pPr>
        <w:spacing w:line="360" w:lineRule="auto"/>
        <w:jc w:val="both"/>
        <w:rPr>
          <w:rStyle w:val="Strong"/>
          <w:rFonts w:ascii="Arial" w:hAnsi="Arial" w:cs="Arial"/>
          <w:b w:val="0"/>
          <w:bCs w:val="0"/>
          <w:color w:val="1D2125"/>
        </w:rPr>
      </w:pPr>
      <w:r w:rsidRPr="0066012B">
        <w:rPr>
          <w:rFonts w:ascii="Arial" w:hAnsi="Arial" w:cs="Arial"/>
          <w:b/>
          <w:bCs/>
          <w:color w:val="000000"/>
        </w:rPr>
        <w:t>Component 2: Written Assignment (Report)</w:t>
      </w:r>
      <w:r w:rsidRPr="0066012B">
        <w:rPr>
          <w:rStyle w:val="Strong"/>
          <w:rFonts w:ascii="Arial" w:hAnsi="Arial" w:cs="Arial"/>
          <w:b w:val="0"/>
          <w:bCs w:val="0"/>
          <w:color w:val="1D2125"/>
        </w:rPr>
        <w:t xml:space="preserve"> </w:t>
      </w:r>
    </w:p>
    <w:p w14:paraId="3DB89340" w14:textId="3805591A" w:rsidR="000264A1" w:rsidRPr="0066012B" w:rsidRDefault="000264A1" w:rsidP="004F143C">
      <w:pPr>
        <w:spacing w:line="360" w:lineRule="auto"/>
        <w:jc w:val="both"/>
        <w:rPr>
          <w:rStyle w:val="Strong"/>
          <w:rFonts w:ascii="Arial" w:hAnsi="Arial" w:cs="Arial"/>
          <w:color w:val="1D2125"/>
        </w:rPr>
      </w:pPr>
      <w:r w:rsidRPr="0066012B">
        <w:rPr>
          <w:rStyle w:val="Strong"/>
          <w:rFonts w:ascii="Arial" w:hAnsi="Arial" w:cs="Arial"/>
          <w:color w:val="1D2125"/>
        </w:rPr>
        <w:t>Student name</w:t>
      </w:r>
      <w:r w:rsidR="0066012B" w:rsidRPr="0066012B">
        <w:rPr>
          <w:rStyle w:val="Strong"/>
          <w:rFonts w:ascii="Arial" w:hAnsi="Arial" w:cs="Arial"/>
          <w:color w:val="1D2125"/>
        </w:rPr>
        <w:t>: Larry Osei Kofi</w:t>
      </w:r>
    </w:p>
    <w:p w14:paraId="3F25C99D" w14:textId="003A4FF9" w:rsidR="000264A1" w:rsidRPr="0066012B" w:rsidRDefault="000264A1" w:rsidP="004F143C">
      <w:pPr>
        <w:spacing w:line="360" w:lineRule="auto"/>
        <w:jc w:val="both"/>
        <w:rPr>
          <w:rStyle w:val="Strong"/>
          <w:rFonts w:ascii="Arial" w:hAnsi="Arial" w:cs="Arial"/>
          <w:color w:val="1D2125"/>
        </w:rPr>
      </w:pPr>
      <w:r w:rsidRPr="0066012B">
        <w:rPr>
          <w:rStyle w:val="Strong"/>
          <w:rFonts w:ascii="Arial" w:hAnsi="Arial" w:cs="Arial"/>
          <w:color w:val="1D2125"/>
        </w:rPr>
        <w:t>Student number</w:t>
      </w:r>
      <w:r w:rsidR="0066012B" w:rsidRPr="0066012B">
        <w:rPr>
          <w:rStyle w:val="Strong"/>
          <w:rFonts w:ascii="Arial" w:hAnsi="Arial" w:cs="Arial"/>
          <w:color w:val="1D2125"/>
        </w:rPr>
        <w:t>: 2308809</w:t>
      </w:r>
    </w:p>
    <w:p w14:paraId="371128AA" w14:textId="77777777" w:rsidR="0066012B" w:rsidRPr="0066012B" w:rsidRDefault="0066012B" w:rsidP="004F143C">
      <w:pPr>
        <w:pStyle w:val="p1"/>
        <w:spacing w:line="360" w:lineRule="auto"/>
        <w:jc w:val="both"/>
        <w:rPr>
          <w:sz w:val="24"/>
          <w:szCs w:val="24"/>
        </w:rPr>
      </w:pPr>
      <w:r w:rsidRPr="0066012B">
        <w:rPr>
          <w:rStyle w:val="Strong"/>
          <w:color w:val="1D2125"/>
          <w:sz w:val="24"/>
          <w:szCs w:val="24"/>
        </w:rPr>
        <w:t xml:space="preserve">Lecturer’s Name: </w:t>
      </w:r>
      <w:r w:rsidRPr="0066012B">
        <w:rPr>
          <w:rStyle w:val="apple-converted-space"/>
          <w:rFonts w:eastAsiaTheme="majorEastAsia"/>
          <w:b/>
          <w:bCs/>
          <w:sz w:val="24"/>
          <w:szCs w:val="24"/>
        </w:rPr>
        <w:t> </w:t>
      </w:r>
      <w:r w:rsidRPr="0066012B">
        <w:rPr>
          <w:b/>
          <w:bCs/>
          <w:sz w:val="24"/>
          <w:szCs w:val="24"/>
        </w:rPr>
        <w:t>Lou Angela Wells</w:t>
      </w:r>
    </w:p>
    <w:p w14:paraId="13088A97" w14:textId="2851DE85" w:rsidR="0066012B" w:rsidRPr="000264A1" w:rsidRDefault="0066012B" w:rsidP="004F143C">
      <w:pPr>
        <w:spacing w:line="360" w:lineRule="auto"/>
        <w:jc w:val="both"/>
        <w:rPr>
          <w:rStyle w:val="Strong"/>
          <w:rFonts w:ascii="Arial" w:hAnsi="Arial" w:cs="Arial"/>
          <w:color w:val="1D2125"/>
          <w:sz w:val="32"/>
          <w:szCs w:val="32"/>
        </w:rPr>
      </w:pPr>
    </w:p>
    <w:p w14:paraId="7DD82387" w14:textId="77777777" w:rsidR="000264A1" w:rsidRDefault="000264A1" w:rsidP="004F143C">
      <w:pPr>
        <w:spacing w:line="360" w:lineRule="auto"/>
        <w:jc w:val="both"/>
        <w:rPr>
          <w:rFonts w:ascii="Arial" w:hAnsi="Arial" w:cs="Arial"/>
          <w:sz w:val="36"/>
          <w:szCs w:val="36"/>
        </w:rPr>
      </w:pPr>
    </w:p>
    <w:p w14:paraId="563A7395" w14:textId="77777777" w:rsidR="000264A1" w:rsidRDefault="000264A1" w:rsidP="004F143C">
      <w:pPr>
        <w:spacing w:line="360" w:lineRule="auto"/>
        <w:jc w:val="both"/>
        <w:rPr>
          <w:rFonts w:ascii="Arial" w:hAnsi="Arial" w:cs="Arial"/>
          <w:sz w:val="36"/>
          <w:szCs w:val="36"/>
        </w:rPr>
      </w:pPr>
    </w:p>
    <w:p w14:paraId="5805392B" w14:textId="77777777" w:rsidR="000264A1" w:rsidRDefault="000264A1" w:rsidP="004F143C">
      <w:pPr>
        <w:spacing w:line="360" w:lineRule="auto"/>
        <w:jc w:val="both"/>
        <w:rPr>
          <w:rFonts w:ascii="Arial" w:hAnsi="Arial" w:cs="Arial"/>
          <w:sz w:val="36"/>
          <w:szCs w:val="36"/>
        </w:rPr>
      </w:pPr>
    </w:p>
    <w:p w14:paraId="4F5FBEC9" w14:textId="77777777" w:rsidR="000264A1" w:rsidRDefault="000264A1" w:rsidP="004F143C">
      <w:pPr>
        <w:spacing w:line="360" w:lineRule="auto"/>
        <w:jc w:val="both"/>
        <w:rPr>
          <w:rFonts w:ascii="Arial" w:hAnsi="Arial" w:cs="Arial"/>
          <w:sz w:val="36"/>
          <w:szCs w:val="36"/>
        </w:rPr>
      </w:pPr>
    </w:p>
    <w:p w14:paraId="1DC432D4" w14:textId="4FDEB004" w:rsidR="000264A1" w:rsidRDefault="000264A1" w:rsidP="004F143C">
      <w:pPr>
        <w:spacing w:line="360" w:lineRule="auto"/>
        <w:jc w:val="both"/>
        <w:rPr>
          <w:rFonts w:ascii="Arial" w:hAnsi="Arial" w:cs="Arial"/>
          <w:sz w:val="36"/>
          <w:szCs w:val="36"/>
        </w:rPr>
      </w:pPr>
    </w:p>
    <w:p w14:paraId="44CA6274" w14:textId="77777777" w:rsidR="0066012B" w:rsidRDefault="0066012B" w:rsidP="004F143C">
      <w:pPr>
        <w:pStyle w:val="NormalWeb"/>
        <w:spacing w:line="360" w:lineRule="auto"/>
        <w:jc w:val="both"/>
        <w:rPr>
          <w:rFonts w:ascii="Arial" w:hAnsi="Arial" w:cs="Arial"/>
          <w:b/>
          <w:bCs/>
          <w:color w:val="000000"/>
        </w:rPr>
      </w:pPr>
    </w:p>
    <w:sdt>
      <w:sdtPr>
        <w:rPr>
          <w:rFonts w:asciiTheme="minorHAnsi" w:eastAsiaTheme="minorHAnsi" w:hAnsiTheme="minorHAnsi" w:cstheme="minorBidi"/>
          <w:color w:val="auto"/>
          <w:kern w:val="2"/>
          <w:sz w:val="24"/>
          <w:szCs w:val="24"/>
          <w:lang w:val="en-GB"/>
          <w14:ligatures w14:val="standardContextual"/>
        </w:rPr>
        <w:id w:val="-545061611"/>
        <w:docPartObj>
          <w:docPartGallery w:val="Table of Contents"/>
          <w:docPartUnique/>
        </w:docPartObj>
      </w:sdtPr>
      <w:sdtEndPr>
        <w:rPr>
          <w:b w:val="0"/>
          <w:bCs w:val="0"/>
          <w:noProof/>
        </w:rPr>
      </w:sdtEndPr>
      <w:sdtContent>
        <w:p w14:paraId="1E49364C" w14:textId="5EFB74F0" w:rsidR="00372183" w:rsidRDefault="00372183" w:rsidP="004F143C">
          <w:pPr>
            <w:pStyle w:val="TOCHeading"/>
            <w:spacing w:line="360" w:lineRule="auto"/>
            <w:jc w:val="both"/>
          </w:pPr>
          <w:r>
            <w:t>Table of Contents</w:t>
          </w:r>
        </w:p>
        <w:p w14:paraId="26712717" w14:textId="3228307D" w:rsidR="004F143C" w:rsidRDefault="00372183">
          <w:pPr>
            <w:pStyle w:val="TOC1"/>
            <w:rPr>
              <w:rFonts w:eastAsiaTheme="minorEastAsia"/>
              <w:b w:val="0"/>
              <w:bCs w:val="0"/>
              <w:i w:val="0"/>
              <w:iCs w:val="0"/>
              <w:noProof/>
              <w:lang w:eastAsia="en-GB"/>
            </w:rPr>
          </w:pPr>
          <w:r>
            <w:fldChar w:fldCharType="begin"/>
          </w:r>
          <w:r>
            <w:instrText xml:space="preserve"> TOC \o "1-3" \h \z \u </w:instrText>
          </w:r>
          <w:r>
            <w:fldChar w:fldCharType="separate"/>
          </w:r>
          <w:hyperlink w:anchor="_Toc215934690" w:history="1">
            <w:r w:rsidR="004F143C" w:rsidRPr="004A3FA4">
              <w:rPr>
                <w:rStyle w:val="Hyperlink"/>
                <w:rFonts w:ascii="Arial" w:hAnsi="Arial" w:cs="Arial"/>
                <w:noProof/>
              </w:rPr>
              <w:t>INTRODUCTION</w:t>
            </w:r>
            <w:r w:rsidR="004F143C">
              <w:rPr>
                <w:noProof/>
                <w:webHidden/>
              </w:rPr>
              <w:tab/>
            </w:r>
            <w:r w:rsidR="004F143C">
              <w:rPr>
                <w:noProof/>
                <w:webHidden/>
              </w:rPr>
              <w:fldChar w:fldCharType="begin"/>
            </w:r>
            <w:r w:rsidR="004F143C">
              <w:rPr>
                <w:noProof/>
                <w:webHidden/>
              </w:rPr>
              <w:instrText xml:space="preserve"> PAGEREF _Toc215934690 \h </w:instrText>
            </w:r>
            <w:r w:rsidR="004F143C">
              <w:rPr>
                <w:noProof/>
                <w:webHidden/>
              </w:rPr>
            </w:r>
            <w:r w:rsidR="004F143C">
              <w:rPr>
                <w:noProof/>
                <w:webHidden/>
              </w:rPr>
              <w:fldChar w:fldCharType="separate"/>
            </w:r>
            <w:r w:rsidR="004F143C">
              <w:rPr>
                <w:noProof/>
                <w:webHidden/>
              </w:rPr>
              <w:t>3</w:t>
            </w:r>
            <w:r w:rsidR="004F143C">
              <w:rPr>
                <w:noProof/>
                <w:webHidden/>
              </w:rPr>
              <w:fldChar w:fldCharType="end"/>
            </w:r>
          </w:hyperlink>
        </w:p>
        <w:p w14:paraId="5DF572EC" w14:textId="72AECDF4" w:rsidR="004F143C" w:rsidRDefault="00000000">
          <w:pPr>
            <w:pStyle w:val="TOC1"/>
            <w:rPr>
              <w:rFonts w:eastAsiaTheme="minorEastAsia"/>
              <w:b w:val="0"/>
              <w:bCs w:val="0"/>
              <w:i w:val="0"/>
              <w:iCs w:val="0"/>
              <w:noProof/>
              <w:lang w:eastAsia="en-GB"/>
            </w:rPr>
          </w:pPr>
          <w:hyperlink w:anchor="_Toc215934691" w:history="1">
            <w:r w:rsidR="004F143C" w:rsidRPr="004A3FA4">
              <w:rPr>
                <w:rStyle w:val="Hyperlink"/>
                <w:rFonts w:ascii="Arial" w:hAnsi="Arial" w:cs="Arial"/>
                <w:noProof/>
              </w:rPr>
              <w:t>CLASSIFICATION AND DIAGNOSIS</w:t>
            </w:r>
            <w:r w:rsidR="004F143C">
              <w:rPr>
                <w:noProof/>
                <w:webHidden/>
              </w:rPr>
              <w:tab/>
            </w:r>
            <w:r w:rsidR="004F143C">
              <w:rPr>
                <w:noProof/>
                <w:webHidden/>
              </w:rPr>
              <w:fldChar w:fldCharType="begin"/>
            </w:r>
            <w:r w:rsidR="004F143C">
              <w:rPr>
                <w:noProof/>
                <w:webHidden/>
              </w:rPr>
              <w:instrText xml:space="preserve"> PAGEREF _Toc215934691 \h </w:instrText>
            </w:r>
            <w:r w:rsidR="004F143C">
              <w:rPr>
                <w:noProof/>
                <w:webHidden/>
              </w:rPr>
            </w:r>
            <w:r w:rsidR="004F143C">
              <w:rPr>
                <w:noProof/>
                <w:webHidden/>
              </w:rPr>
              <w:fldChar w:fldCharType="separate"/>
            </w:r>
            <w:r w:rsidR="004F143C">
              <w:rPr>
                <w:noProof/>
                <w:webHidden/>
              </w:rPr>
              <w:t>4</w:t>
            </w:r>
            <w:r w:rsidR="004F143C">
              <w:rPr>
                <w:noProof/>
                <w:webHidden/>
              </w:rPr>
              <w:fldChar w:fldCharType="end"/>
            </w:r>
          </w:hyperlink>
        </w:p>
        <w:p w14:paraId="2C46B236" w14:textId="6DB3AD63" w:rsidR="004F143C" w:rsidRDefault="00000000">
          <w:pPr>
            <w:pStyle w:val="TOC2"/>
            <w:tabs>
              <w:tab w:val="right" w:leader="dot" w:pos="9016"/>
            </w:tabs>
            <w:rPr>
              <w:rFonts w:eastAsiaTheme="minorEastAsia"/>
              <w:b w:val="0"/>
              <w:bCs w:val="0"/>
              <w:noProof/>
              <w:sz w:val="24"/>
              <w:szCs w:val="24"/>
              <w:lang w:eastAsia="en-GB"/>
            </w:rPr>
          </w:pPr>
          <w:hyperlink w:anchor="_Toc215934692" w:history="1">
            <w:r w:rsidR="004F143C" w:rsidRPr="004A3FA4">
              <w:rPr>
                <w:rStyle w:val="Hyperlink"/>
                <w:rFonts w:ascii="Arial" w:hAnsi="Arial" w:cs="Arial"/>
                <w:noProof/>
              </w:rPr>
              <w:t>Analysis of Anxiety and Fear-Related Disorders</w:t>
            </w:r>
            <w:r w:rsidR="004F143C">
              <w:rPr>
                <w:noProof/>
                <w:webHidden/>
              </w:rPr>
              <w:tab/>
            </w:r>
            <w:r w:rsidR="004F143C">
              <w:rPr>
                <w:noProof/>
                <w:webHidden/>
              </w:rPr>
              <w:fldChar w:fldCharType="begin"/>
            </w:r>
            <w:r w:rsidR="004F143C">
              <w:rPr>
                <w:noProof/>
                <w:webHidden/>
              </w:rPr>
              <w:instrText xml:space="preserve"> PAGEREF _Toc215934692 \h </w:instrText>
            </w:r>
            <w:r w:rsidR="004F143C">
              <w:rPr>
                <w:noProof/>
                <w:webHidden/>
              </w:rPr>
            </w:r>
            <w:r w:rsidR="004F143C">
              <w:rPr>
                <w:noProof/>
                <w:webHidden/>
              </w:rPr>
              <w:fldChar w:fldCharType="separate"/>
            </w:r>
            <w:r w:rsidR="004F143C">
              <w:rPr>
                <w:noProof/>
                <w:webHidden/>
              </w:rPr>
              <w:t>4</w:t>
            </w:r>
            <w:r w:rsidR="004F143C">
              <w:rPr>
                <w:noProof/>
                <w:webHidden/>
              </w:rPr>
              <w:fldChar w:fldCharType="end"/>
            </w:r>
          </w:hyperlink>
        </w:p>
        <w:p w14:paraId="2F2F795D" w14:textId="11B075C6" w:rsidR="004F143C" w:rsidRDefault="00000000">
          <w:pPr>
            <w:pStyle w:val="TOC2"/>
            <w:tabs>
              <w:tab w:val="right" w:leader="dot" w:pos="9016"/>
            </w:tabs>
            <w:rPr>
              <w:rFonts w:eastAsiaTheme="minorEastAsia"/>
              <w:b w:val="0"/>
              <w:bCs w:val="0"/>
              <w:noProof/>
              <w:sz w:val="24"/>
              <w:szCs w:val="24"/>
              <w:lang w:eastAsia="en-GB"/>
            </w:rPr>
          </w:pPr>
          <w:hyperlink w:anchor="_Toc215934693" w:history="1">
            <w:r w:rsidR="004F143C" w:rsidRPr="004A3FA4">
              <w:rPr>
                <w:rStyle w:val="Hyperlink"/>
                <w:rFonts w:ascii="Arial" w:hAnsi="Arial" w:cs="Arial"/>
                <w:noProof/>
              </w:rPr>
              <w:t>Diagnostic Criteria and Processes of Agoraphobia</w:t>
            </w:r>
            <w:r w:rsidR="004F143C">
              <w:rPr>
                <w:noProof/>
                <w:webHidden/>
              </w:rPr>
              <w:tab/>
            </w:r>
            <w:r w:rsidR="004F143C">
              <w:rPr>
                <w:noProof/>
                <w:webHidden/>
              </w:rPr>
              <w:fldChar w:fldCharType="begin"/>
            </w:r>
            <w:r w:rsidR="004F143C">
              <w:rPr>
                <w:noProof/>
                <w:webHidden/>
              </w:rPr>
              <w:instrText xml:space="preserve"> PAGEREF _Toc215934693 \h </w:instrText>
            </w:r>
            <w:r w:rsidR="004F143C">
              <w:rPr>
                <w:noProof/>
                <w:webHidden/>
              </w:rPr>
            </w:r>
            <w:r w:rsidR="004F143C">
              <w:rPr>
                <w:noProof/>
                <w:webHidden/>
              </w:rPr>
              <w:fldChar w:fldCharType="separate"/>
            </w:r>
            <w:r w:rsidR="004F143C">
              <w:rPr>
                <w:noProof/>
                <w:webHidden/>
              </w:rPr>
              <w:t>4</w:t>
            </w:r>
            <w:r w:rsidR="004F143C">
              <w:rPr>
                <w:noProof/>
                <w:webHidden/>
              </w:rPr>
              <w:fldChar w:fldCharType="end"/>
            </w:r>
          </w:hyperlink>
        </w:p>
        <w:p w14:paraId="4B4FC405" w14:textId="68FF57EA" w:rsidR="004F143C" w:rsidRDefault="00000000">
          <w:pPr>
            <w:pStyle w:val="TOC2"/>
            <w:tabs>
              <w:tab w:val="right" w:leader="dot" w:pos="9016"/>
            </w:tabs>
            <w:rPr>
              <w:rFonts w:eastAsiaTheme="minorEastAsia"/>
              <w:b w:val="0"/>
              <w:bCs w:val="0"/>
              <w:noProof/>
              <w:sz w:val="24"/>
              <w:szCs w:val="24"/>
              <w:lang w:eastAsia="en-GB"/>
            </w:rPr>
          </w:pPr>
          <w:hyperlink w:anchor="_Toc215934694" w:history="1">
            <w:r w:rsidR="004F143C" w:rsidRPr="004A3FA4">
              <w:rPr>
                <w:rStyle w:val="Hyperlink"/>
                <w:rFonts w:ascii="Arial" w:eastAsia="Times New Roman" w:hAnsi="Arial" w:cs="Arial"/>
                <w:noProof/>
                <w:lang w:eastAsia="en-GB"/>
              </w:rPr>
              <w:t>Language Used During Classification of Agoraphobia</w:t>
            </w:r>
            <w:r w:rsidR="004F143C">
              <w:rPr>
                <w:noProof/>
                <w:webHidden/>
              </w:rPr>
              <w:tab/>
            </w:r>
            <w:r w:rsidR="004F143C">
              <w:rPr>
                <w:noProof/>
                <w:webHidden/>
              </w:rPr>
              <w:fldChar w:fldCharType="begin"/>
            </w:r>
            <w:r w:rsidR="004F143C">
              <w:rPr>
                <w:noProof/>
                <w:webHidden/>
              </w:rPr>
              <w:instrText xml:space="preserve"> PAGEREF _Toc215934694 \h </w:instrText>
            </w:r>
            <w:r w:rsidR="004F143C">
              <w:rPr>
                <w:noProof/>
                <w:webHidden/>
              </w:rPr>
            </w:r>
            <w:r w:rsidR="004F143C">
              <w:rPr>
                <w:noProof/>
                <w:webHidden/>
              </w:rPr>
              <w:fldChar w:fldCharType="separate"/>
            </w:r>
            <w:r w:rsidR="004F143C">
              <w:rPr>
                <w:noProof/>
                <w:webHidden/>
              </w:rPr>
              <w:t>5</w:t>
            </w:r>
            <w:r w:rsidR="004F143C">
              <w:rPr>
                <w:noProof/>
                <w:webHidden/>
              </w:rPr>
              <w:fldChar w:fldCharType="end"/>
            </w:r>
          </w:hyperlink>
        </w:p>
        <w:p w14:paraId="4E1FC87C" w14:textId="747B4316" w:rsidR="004F143C" w:rsidRDefault="00000000">
          <w:pPr>
            <w:pStyle w:val="TOC1"/>
            <w:rPr>
              <w:rFonts w:eastAsiaTheme="minorEastAsia"/>
              <w:b w:val="0"/>
              <w:bCs w:val="0"/>
              <w:i w:val="0"/>
              <w:iCs w:val="0"/>
              <w:noProof/>
              <w:lang w:eastAsia="en-GB"/>
            </w:rPr>
          </w:pPr>
          <w:hyperlink w:anchor="_Toc215934695" w:history="1">
            <w:r w:rsidR="004F143C" w:rsidRPr="004A3FA4">
              <w:rPr>
                <w:rStyle w:val="Hyperlink"/>
                <w:rFonts w:ascii="Arial" w:hAnsi="Arial" w:cs="Arial"/>
                <w:noProof/>
              </w:rPr>
              <w:t>TREATMENT AND REHABILITATION</w:t>
            </w:r>
            <w:r w:rsidR="004F143C">
              <w:rPr>
                <w:noProof/>
                <w:webHidden/>
              </w:rPr>
              <w:tab/>
            </w:r>
            <w:r w:rsidR="004F143C">
              <w:rPr>
                <w:noProof/>
                <w:webHidden/>
              </w:rPr>
              <w:fldChar w:fldCharType="begin"/>
            </w:r>
            <w:r w:rsidR="004F143C">
              <w:rPr>
                <w:noProof/>
                <w:webHidden/>
              </w:rPr>
              <w:instrText xml:space="preserve"> PAGEREF _Toc215934695 \h </w:instrText>
            </w:r>
            <w:r w:rsidR="004F143C">
              <w:rPr>
                <w:noProof/>
                <w:webHidden/>
              </w:rPr>
            </w:r>
            <w:r w:rsidR="004F143C">
              <w:rPr>
                <w:noProof/>
                <w:webHidden/>
              </w:rPr>
              <w:fldChar w:fldCharType="separate"/>
            </w:r>
            <w:r w:rsidR="004F143C">
              <w:rPr>
                <w:noProof/>
                <w:webHidden/>
              </w:rPr>
              <w:t>6</w:t>
            </w:r>
            <w:r w:rsidR="004F143C">
              <w:rPr>
                <w:noProof/>
                <w:webHidden/>
              </w:rPr>
              <w:fldChar w:fldCharType="end"/>
            </w:r>
          </w:hyperlink>
        </w:p>
        <w:p w14:paraId="345B20A1" w14:textId="3924B0E0" w:rsidR="004F143C" w:rsidRDefault="00000000">
          <w:pPr>
            <w:pStyle w:val="TOC2"/>
            <w:tabs>
              <w:tab w:val="right" w:leader="dot" w:pos="9016"/>
            </w:tabs>
            <w:rPr>
              <w:rFonts w:eastAsiaTheme="minorEastAsia"/>
              <w:b w:val="0"/>
              <w:bCs w:val="0"/>
              <w:noProof/>
              <w:sz w:val="24"/>
              <w:szCs w:val="24"/>
              <w:lang w:eastAsia="en-GB"/>
            </w:rPr>
          </w:pPr>
          <w:hyperlink w:anchor="_Toc215934696" w:history="1">
            <w:r w:rsidR="004F143C" w:rsidRPr="004A3FA4">
              <w:rPr>
                <w:rStyle w:val="Hyperlink"/>
                <w:rFonts w:ascii="Arial" w:hAnsi="Arial" w:cs="Arial"/>
                <w:noProof/>
              </w:rPr>
              <w:t>Critical Evaluation of Standard Treatment Methods of agoraphobia</w:t>
            </w:r>
            <w:r w:rsidR="004F143C">
              <w:rPr>
                <w:noProof/>
                <w:webHidden/>
              </w:rPr>
              <w:tab/>
            </w:r>
            <w:r w:rsidR="004F143C">
              <w:rPr>
                <w:noProof/>
                <w:webHidden/>
              </w:rPr>
              <w:fldChar w:fldCharType="begin"/>
            </w:r>
            <w:r w:rsidR="004F143C">
              <w:rPr>
                <w:noProof/>
                <w:webHidden/>
              </w:rPr>
              <w:instrText xml:space="preserve"> PAGEREF _Toc215934696 \h </w:instrText>
            </w:r>
            <w:r w:rsidR="004F143C">
              <w:rPr>
                <w:noProof/>
                <w:webHidden/>
              </w:rPr>
            </w:r>
            <w:r w:rsidR="004F143C">
              <w:rPr>
                <w:noProof/>
                <w:webHidden/>
              </w:rPr>
              <w:fldChar w:fldCharType="separate"/>
            </w:r>
            <w:r w:rsidR="004F143C">
              <w:rPr>
                <w:noProof/>
                <w:webHidden/>
              </w:rPr>
              <w:t>6</w:t>
            </w:r>
            <w:r w:rsidR="004F143C">
              <w:rPr>
                <w:noProof/>
                <w:webHidden/>
              </w:rPr>
              <w:fldChar w:fldCharType="end"/>
            </w:r>
          </w:hyperlink>
        </w:p>
        <w:p w14:paraId="26FF8354" w14:textId="5EBAC866" w:rsidR="004F143C" w:rsidRDefault="00000000">
          <w:pPr>
            <w:pStyle w:val="TOC3"/>
            <w:tabs>
              <w:tab w:val="left" w:pos="960"/>
              <w:tab w:val="right" w:leader="dot" w:pos="9016"/>
            </w:tabs>
            <w:rPr>
              <w:rFonts w:eastAsiaTheme="minorEastAsia"/>
              <w:noProof/>
              <w:sz w:val="24"/>
              <w:szCs w:val="24"/>
              <w:lang w:eastAsia="en-GB"/>
            </w:rPr>
          </w:pPr>
          <w:hyperlink w:anchor="_Toc215934697" w:history="1">
            <w:r w:rsidR="004F143C" w:rsidRPr="004A3FA4">
              <w:rPr>
                <w:rStyle w:val="Hyperlink"/>
                <w:rFonts w:ascii="Arial" w:hAnsi="Arial" w:cs="Arial"/>
                <w:noProof/>
              </w:rPr>
              <w:t>A.</w:t>
            </w:r>
            <w:r w:rsidR="004F143C">
              <w:rPr>
                <w:rFonts w:eastAsiaTheme="minorEastAsia"/>
                <w:noProof/>
                <w:sz w:val="24"/>
                <w:szCs w:val="24"/>
                <w:lang w:eastAsia="en-GB"/>
              </w:rPr>
              <w:tab/>
            </w:r>
            <w:r w:rsidR="004F143C" w:rsidRPr="004A3FA4">
              <w:rPr>
                <w:rStyle w:val="Hyperlink"/>
                <w:rFonts w:ascii="Arial" w:hAnsi="Arial" w:cs="Arial"/>
                <w:noProof/>
              </w:rPr>
              <w:t>Cognitive Behavioural Therapy (CBT)</w:t>
            </w:r>
            <w:r w:rsidR="004F143C">
              <w:rPr>
                <w:noProof/>
                <w:webHidden/>
              </w:rPr>
              <w:tab/>
            </w:r>
            <w:r w:rsidR="004F143C">
              <w:rPr>
                <w:noProof/>
                <w:webHidden/>
              </w:rPr>
              <w:fldChar w:fldCharType="begin"/>
            </w:r>
            <w:r w:rsidR="004F143C">
              <w:rPr>
                <w:noProof/>
                <w:webHidden/>
              </w:rPr>
              <w:instrText xml:space="preserve"> PAGEREF _Toc215934697 \h </w:instrText>
            </w:r>
            <w:r w:rsidR="004F143C">
              <w:rPr>
                <w:noProof/>
                <w:webHidden/>
              </w:rPr>
            </w:r>
            <w:r w:rsidR="004F143C">
              <w:rPr>
                <w:noProof/>
                <w:webHidden/>
              </w:rPr>
              <w:fldChar w:fldCharType="separate"/>
            </w:r>
            <w:r w:rsidR="004F143C">
              <w:rPr>
                <w:noProof/>
                <w:webHidden/>
              </w:rPr>
              <w:t>6</w:t>
            </w:r>
            <w:r w:rsidR="004F143C">
              <w:rPr>
                <w:noProof/>
                <w:webHidden/>
              </w:rPr>
              <w:fldChar w:fldCharType="end"/>
            </w:r>
          </w:hyperlink>
        </w:p>
        <w:p w14:paraId="335DE1E4" w14:textId="60DDA259" w:rsidR="004F143C" w:rsidRDefault="00000000">
          <w:pPr>
            <w:pStyle w:val="TOC3"/>
            <w:tabs>
              <w:tab w:val="left" w:pos="960"/>
              <w:tab w:val="right" w:leader="dot" w:pos="9016"/>
            </w:tabs>
            <w:rPr>
              <w:rFonts w:eastAsiaTheme="minorEastAsia"/>
              <w:noProof/>
              <w:sz w:val="24"/>
              <w:szCs w:val="24"/>
              <w:lang w:eastAsia="en-GB"/>
            </w:rPr>
          </w:pPr>
          <w:hyperlink w:anchor="_Toc215934698" w:history="1">
            <w:r w:rsidR="004F143C" w:rsidRPr="004A3FA4">
              <w:rPr>
                <w:rStyle w:val="Hyperlink"/>
                <w:rFonts w:ascii="Arial" w:hAnsi="Arial" w:cs="Arial"/>
                <w:noProof/>
              </w:rPr>
              <w:t>B.</w:t>
            </w:r>
            <w:r w:rsidR="004F143C">
              <w:rPr>
                <w:rFonts w:eastAsiaTheme="minorEastAsia"/>
                <w:noProof/>
                <w:sz w:val="24"/>
                <w:szCs w:val="24"/>
                <w:lang w:eastAsia="en-GB"/>
              </w:rPr>
              <w:tab/>
            </w:r>
            <w:r w:rsidR="004F143C" w:rsidRPr="004A3FA4">
              <w:rPr>
                <w:rStyle w:val="Hyperlink"/>
                <w:rFonts w:ascii="Arial" w:hAnsi="Arial" w:cs="Arial"/>
                <w:noProof/>
              </w:rPr>
              <w:t>Pharmacological Interventions</w:t>
            </w:r>
            <w:r w:rsidR="004F143C">
              <w:rPr>
                <w:noProof/>
                <w:webHidden/>
              </w:rPr>
              <w:tab/>
            </w:r>
            <w:r w:rsidR="004F143C">
              <w:rPr>
                <w:noProof/>
                <w:webHidden/>
              </w:rPr>
              <w:fldChar w:fldCharType="begin"/>
            </w:r>
            <w:r w:rsidR="004F143C">
              <w:rPr>
                <w:noProof/>
                <w:webHidden/>
              </w:rPr>
              <w:instrText xml:space="preserve"> PAGEREF _Toc215934698 \h </w:instrText>
            </w:r>
            <w:r w:rsidR="004F143C">
              <w:rPr>
                <w:noProof/>
                <w:webHidden/>
              </w:rPr>
            </w:r>
            <w:r w:rsidR="004F143C">
              <w:rPr>
                <w:noProof/>
                <w:webHidden/>
              </w:rPr>
              <w:fldChar w:fldCharType="separate"/>
            </w:r>
            <w:r w:rsidR="004F143C">
              <w:rPr>
                <w:noProof/>
                <w:webHidden/>
              </w:rPr>
              <w:t>7</w:t>
            </w:r>
            <w:r w:rsidR="004F143C">
              <w:rPr>
                <w:noProof/>
                <w:webHidden/>
              </w:rPr>
              <w:fldChar w:fldCharType="end"/>
            </w:r>
          </w:hyperlink>
        </w:p>
        <w:p w14:paraId="33AFC065" w14:textId="5A2F79BD" w:rsidR="004F143C" w:rsidRDefault="00000000">
          <w:pPr>
            <w:pStyle w:val="TOC3"/>
            <w:tabs>
              <w:tab w:val="left" w:pos="960"/>
              <w:tab w:val="right" w:leader="dot" w:pos="9016"/>
            </w:tabs>
            <w:rPr>
              <w:rFonts w:eastAsiaTheme="minorEastAsia"/>
              <w:noProof/>
              <w:sz w:val="24"/>
              <w:szCs w:val="24"/>
              <w:lang w:eastAsia="en-GB"/>
            </w:rPr>
          </w:pPr>
          <w:hyperlink w:anchor="_Toc215934699" w:history="1">
            <w:r w:rsidR="004F143C" w:rsidRPr="004A3FA4">
              <w:rPr>
                <w:rStyle w:val="Hyperlink"/>
                <w:rFonts w:ascii="Arial" w:hAnsi="Arial" w:cs="Arial"/>
                <w:noProof/>
              </w:rPr>
              <w:t>C.</w:t>
            </w:r>
            <w:r w:rsidR="004F143C">
              <w:rPr>
                <w:rFonts w:eastAsiaTheme="minorEastAsia"/>
                <w:noProof/>
                <w:sz w:val="24"/>
                <w:szCs w:val="24"/>
                <w:lang w:eastAsia="en-GB"/>
              </w:rPr>
              <w:tab/>
            </w:r>
            <w:r w:rsidR="004F143C" w:rsidRPr="004A3FA4">
              <w:rPr>
                <w:rStyle w:val="Hyperlink"/>
                <w:rFonts w:ascii="Arial" w:hAnsi="Arial" w:cs="Arial"/>
                <w:noProof/>
              </w:rPr>
              <w:t>Virtual and Digital Therapy Choices</w:t>
            </w:r>
            <w:r w:rsidR="004F143C">
              <w:rPr>
                <w:noProof/>
                <w:webHidden/>
              </w:rPr>
              <w:tab/>
            </w:r>
            <w:r w:rsidR="004F143C">
              <w:rPr>
                <w:noProof/>
                <w:webHidden/>
              </w:rPr>
              <w:fldChar w:fldCharType="begin"/>
            </w:r>
            <w:r w:rsidR="004F143C">
              <w:rPr>
                <w:noProof/>
                <w:webHidden/>
              </w:rPr>
              <w:instrText xml:space="preserve"> PAGEREF _Toc215934699 \h </w:instrText>
            </w:r>
            <w:r w:rsidR="004F143C">
              <w:rPr>
                <w:noProof/>
                <w:webHidden/>
              </w:rPr>
            </w:r>
            <w:r w:rsidR="004F143C">
              <w:rPr>
                <w:noProof/>
                <w:webHidden/>
              </w:rPr>
              <w:fldChar w:fldCharType="separate"/>
            </w:r>
            <w:r w:rsidR="004F143C">
              <w:rPr>
                <w:noProof/>
                <w:webHidden/>
              </w:rPr>
              <w:t>7</w:t>
            </w:r>
            <w:r w:rsidR="004F143C">
              <w:rPr>
                <w:noProof/>
                <w:webHidden/>
              </w:rPr>
              <w:fldChar w:fldCharType="end"/>
            </w:r>
          </w:hyperlink>
        </w:p>
        <w:p w14:paraId="7874B0FD" w14:textId="350EBAE6" w:rsidR="004F143C" w:rsidRDefault="00000000">
          <w:pPr>
            <w:pStyle w:val="TOC2"/>
            <w:tabs>
              <w:tab w:val="right" w:leader="dot" w:pos="9016"/>
            </w:tabs>
            <w:rPr>
              <w:rFonts w:eastAsiaTheme="minorEastAsia"/>
              <w:b w:val="0"/>
              <w:bCs w:val="0"/>
              <w:noProof/>
              <w:sz w:val="24"/>
              <w:szCs w:val="24"/>
              <w:lang w:eastAsia="en-GB"/>
            </w:rPr>
          </w:pPr>
          <w:hyperlink w:anchor="_Toc215934700" w:history="1">
            <w:r w:rsidR="004F143C" w:rsidRPr="004A3FA4">
              <w:rPr>
                <w:rStyle w:val="Hyperlink"/>
                <w:rFonts w:ascii="Arial" w:eastAsia="Times New Roman" w:hAnsi="Arial" w:cs="Arial"/>
                <w:noProof/>
                <w:lang w:eastAsia="en-GB"/>
              </w:rPr>
              <w:t>Rehabilitation Measures of agoraphobia under ICD-11 and In Practice</w:t>
            </w:r>
            <w:r w:rsidR="004F143C">
              <w:rPr>
                <w:noProof/>
                <w:webHidden/>
              </w:rPr>
              <w:tab/>
            </w:r>
            <w:r w:rsidR="004F143C">
              <w:rPr>
                <w:noProof/>
                <w:webHidden/>
              </w:rPr>
              <w:fldChar w:fldCharType="begin"/>
            </w:r>
            <w:r w:rsidR="004F143C">
              <w:rPr>
                <w:noProof/>
                <w:webHidden/>
              </w:rPr>
              <w:instrText xml:space="preserve"> PAGEREF _Toc215934700 \h </w:instrText>
            </w:r>
            <w:r w:rsidR="004F143C">
              <w:rPr>
                <w:noProof/>
                <w:webHidden/>
              </w:rPr>
            </w:r>
            <w:r w:rsidR="004F143C">
              <w:rPr>
                <w:noProof/>
                <w:webHidden/>
              </w:rPr>
              <w:fldChar w:fldCharType="separate"/>
            </w:r>
            <w:r w:rsidR="004F143C">
              <w:rPr>
                <w:noProof/>
                <w:webHidden/>
              </w:rPr>
              <w:t>7</w:t>
            </w:r>
            <w:r w:rsidR="004F143C">
              <w:rPr>
                <w:noProof/>
                <w:webHidden/>
              </w:rPr>
              <w:fldChar w:fldCharType="end"/>
            </w:r>
          </w:hyperlink>
        </w:p>
        <w:p w14:paraId="2FB6D2FF" w14:textId="212DDDB5" w:rsidR="004F143C" w:rsidRDefault="00000000">
          <w:pPr>
            <w:pStyle w:val="TOC3"/>
            <w:tabs>
              <w:tab w:val="left" w:pos="960"/>
              <w:tab w:val="right" w:leader="dot" w:pos="9016"/>
            </w:tabs>
            <w:rPr>
              <w:rFonts w:eastAsiaTheme="minorEastAsia"/>
              <w:noProof/>
              <w:sz w:val="24"/>
              <w:szCs w:val="24"/>
              <w:lang w:eastAsia="en-GB"/>
            </w:rPr>
          </w:pPr>
          <w:hyperlink w:anchor="_Toc215934701" w:history="1">
            <w:r w:rsidR="004F143C" w:rsidRPr="004A3FA4">
              <w:rPr>
                <w:rStyle w:val="Hyperlink"/>
                <w:rFonts w:ascii="Arial" w:eastAsia="Times New Roman" w:hAnsi="Arial" w:cs="Arial"/>
                <w:noProof/>
                <w:lang w:eastAsia="en-GB"/>
              </w:rPr>
              <w:t>1.</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Psychoeducation</w:t>
            </w:r>
            <w:r w:rsidR="004F143C">
              <w:rPr>
                <w:noProof/>
                <w:webHidden/>
              </w:rPr>
              <w:tab/>
            </w:r>
            <w:r w:rsidR="004F143C">
              <w:rPr>
                <w:noProof/>
                <w:webHidden/>
              </w:rPr>
              <w:fldChar w:fldCharType="begin"/>
            </w:r>
            <w:r w:rsidR="004F143C">
              <w:rPr>
                <w:noProof/>
                <w:webHidden/>
              </w:rPr>
              <w:instrText xml:space="preserve"> PAGEREF _Toc215934701 \h </w:instrText>
            </w:r>
            <w:r w:rsidR="004F143C">
              <w:rPr>
                <w:noProof/>
                <w:webHidden/>
              </w:rPr>
            </w:r>
            <w:r w:rsidR="004F143C">
              <w:rPr>
                <w:noProof/>
                <w:webHidden/>
              </w:rPr>
              <w:fldChar w:fldCharType="separate"/>
            </w:r>
            <w:r w:rsidR="004F143C">
              <w:rPr>
                <w:noProof/>
                <w:webHidden/>
              </w:rPr>
              <w:t>7</w:t>
            </w:r>
            <w:r w:rsidR="004F143C">
              <w:rPr>
                <w:noProof/>
                <w:webHidden/>
              </w:rPr>
              <w:fldChar w:fldCharType="end"/>
            </w:r>
          </w:hyperlink>
        </w:p>
        <w:p w14:paraId="13C9487F" w14:textId="118EFCE5" w:rsidR="004F143C" w:rsidRDefault="00000000">
          <w:pPr>
            <w:pStyle w:val="TOC3"/>
            <w:tabs>
              <w:tab w:val="left" w:pos="960"/>
              <w:tab w:val="right" w:leader="dot" w:pos="9016"/>
            </w:tabs>
            <w:rPr>
              <w:rFonts w:eastAsiaTheme="minorEastAsia"/>
              <w:noProof/>
              <w:sz w:val="24"/>
              <w:szCs w:val="24"/>
              <w:lang w:eastAsia="en-GB"/>
            </w:rPr>
          </w:pPr>
          <w:hyperlink w:anchor="_Toc215934702" w:history="1">
            <w:r w:rsidR="004F143C" w:rsidRPr="004A3FA4">
              <w:rPr>
                <w:rStyle w:val="Hyperlink"/>
                <w:rFonts w:ascii="Arial" w:eastAsia="Times New Roman" w:hAnsi="Arial" w:cs="Arial"/>
                <w:noProof/>
                <w:lang w:eastAsia="en-GB"/>
              </w:rPr>
              <w:t>2.</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Functional Exposure Programs</w:t>
            </w:r>
            <w:r w:rsidR="004F143C">
              <w:rPr>
                <w:noProof/>
                <w:webHidden/>
              </w:rPr>
              <w:tab/>
            </w:r>
            <w:r w:rsidR="004F143C">
              <w:rPr>
                <w:noProof/>
                <w:webHidden/>
              </w:rPr>
              <w:fldChar w:fldCharType="begin"/>
            </w:r>
            <w:r w:rsidR="004F143C">
              <w:rPr>
                <w:noProof/>
                <w:webHidden/>
              </w:rPr>
              <w:instrText xml:space="preserve"> PAGEREF _Toc215934702 \h </w:instrText>
            </w:r>
            <w:r w:rsidR="004F143C">
              <w:rPr>
                <w:noProof/>
                <w:webHidden/>
              </w:rPr>
            </w:r>
            <w:r w:rsidR="004F143C">
              <w:rPr>
                <w:noProof/>
                <w:webHidden/>
              </w:rPr>
              <w:fldChar w:fldCharType="separate"/>
            </w:r>
            <w:r w:rsidR="004F143C">
              <w:rPr>
                <w:noProof/>
                <w:webHidden/>
              </w:rPr>
              <w:t>7</w:t>
            </w:r>
            <w:r w:rsidR="004F143C">
              <w:rPr>
                <w:noProof/>
                <w:webHidden/>
              </w:rPr>
              <w:fldChar w:fldCharType="end"/>
            </w:r>
          </w:hyperlink>
        </w:p>
        <w:p w14:paraId="2BEEEB08" w14:textId="4D6FBDFA" w:rsidR="004F143C" w:rsidRDefault="00000000">
          <w:pPr>
            <w:pStyle w:val="TOC3"/>
            <w:tabs>
              <w:tab w:val="left" w:pos="960"/>
              <w:tab w:val="right" w:leader="dot" w:pos="9016"/>
            </w:tabs>
            <w:rPr>
              <w:rFonts w:eastAsiaTheme="minorEastAsia"/>
              <w:noProof/>
              <w:sz w:val="24"/>
              <w:szCs w:val="24"/>
              <w:lang w:eastAsia="en-GB"/>
            </w:rPr>
          </w:pPr>
          <w:hyperlink w:anchor="_Toc215934703" w:history="1">
            <w:r w:rsidR="004F143C" w:rsidRPr="004A3FA4">
              <w:rPr>
                <w:rStyle w:val="Hyperlink"/>
                <w:rFonts w:ascii="Arial" w:eastAsia="Times New Roman" w:hAnsi="Arial" w:cs="Arial"/>
                <w:noProof/>
                <w:lang w:eastAsia="en-GB"/>
              </w:rPr>
              <w:t>3.</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Occupational Therapy (OT)</w:t>
            </w:r>
            <w:r w:rsidR="004F143C">
              <w:rPr>
                <w:noProof/>
                <w:webHidden/>
              </w:rPr>
              <w:tab/>
            </w:r>
            <w:r w:rsidR="004F143C">
              <w:rPr>
                <w:noProof/>
                <w:webHidden/>
              </w:rPr>
              <w:fldChar w:fldCharType="begin"/>
            </w:r>
            <w:r w:rsidR="004F143C">
              <w:rPr>
                <w:noProof/>
                <w:webHidden/>
              </w:rPr>
              <w:instrText xml:space="preserve"> PAGEREF _Toc215934703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07BB62E8" w14:textId="29AAADAA" w:rsidR="004F143C" w:rsidRDefault="00000000">
          <w:pPr>
            <w:pStyle w:val="TOC3"/>
            <w:tabs>
              <w:tab w:val="left" w:pos="960"/>
              <w:tab w:val="right" w:leader="dot" w:pos="9016"/>
            </w:tabs>
            <w:rPr>
              <w:rFonts w:eastAsiaTheme="minorEastAsia"/>
              <w:noProof/>
              <w:sz w:val="24"/>
              <w:szCs w:val="24"/>
              <w:lang w:eastAsia="en-GB"/>
            </w:rPr>
          </w:pPr>
          <w:hyperlink w:anchor="_Toc215934704" w:history="1">
            <w:r w:rsidR="004F143C" w:rsidRPr="004A3FA4">
              <w:rPr>
                <w:rStyle w:val="Hyperlink"/>
                <w:rFonts w:ascii="Arial" w:eastAsia="Times New Roman" w:hAnsi="Arial" w:cs="Arial"/>
                <w:noProof/>
                <w:lang w:eastAsia="en-GB"/>
              </w:rPr>
              <w:t>4.</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Social Prescribing</w:t>
            </w:r>
            <w:r w:rsidR="004F143C">
              <w:rPr>
                <w:noProof/>
                <w:webHidden/>
              </w:rPr>
              <w:tab/>
            </w:r>
            <w:r w:rsidR="004F143C">
              <w:rPr>
                <w:noProof/>
                <w:webHidden/>
              </w:rPr>
              <w:fldChar w:fldCharType="begin"/>
            </w:r>
            <w:r w:rsidR="004F143C">
              <w:rPr>
                <w:noProof/>
                <w:webHidden/>
              </w:rPr>
              <w:instrText xml:space="preserve"> PAGEREF _Toc215934704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3ACE1F52" w14:textId="0A164F6A" w:rsidR="004F143C" w:rsidRDefault="00000000">
          <w:pPr>
            <w:pStyle w:val="TOC3"/>
            <w:tabs>
              <w:tab w:val="left" w:pos="960"/>
              <w:tab w:val="right" w:leader="dot" w:pos="9016"/>
            </w:tabs>
            <w:rPr>
              <w:rFonts w:eastAsiaTheme="minorEastAsia"/>
              <w:noProof/>
              <w:sz w:val="24"/>
              <w:szCs w:val="24"/>
              <w:lang w:eastAsia="en-GB"/>
            </w:rPr>
          </w:pPr>
          <w:hyperlink w:anchor="_Toc215934705" w:history="1">
            <w:r w:rsidR="004F143C" w:rsidRPr="004A3FA4">
              <w:rPr>
                <w:rStyle w:val="Hyperlink"/>
                <w:rFonts w:ascii="Arial" w:eastAsia="Times New Roman" w:hAnsi="Arial" w:cs="Arial"/>
                <w:noProof/>
                <w:lang w:eastAsia="en-GB"/>
              </w:rPr>
              <w:t>5.</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Lifestyle and Self-Management</w:t>
            </w:r>
            <w:r w:rsidR="004F143C">
              <w:rPr>
                <w:noProof/>
                <w:webHidden/>
              </w:rPr>
              <w:tab/>
            </w:r>
            <w:r w:rsidR="004F143C">
              <w:rPr>
                <w:noProof/>
                <w:webHidden/>
              </w:rPr>
              <w:fldChar w:fldCharType="begin"/>
            </w:r>
            <w:r w:rsidR="004F143C">
              <w:rPr>
                <w:noProof/>
                <w:webHidden/>
              </w:rPr>
              <w:instrText xml:space="preserve"> PAGEREF _Toc215934705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109459BE" w14:textId="28DED8CB" w:rsidR="004F143C" w:rsidRDefault="00000000">
          <w:pPr>
            <w:pStyle w:val="TOC3"/>
            <w:tabs>
              <w:tab w:val="left" w:pos="960"/>
              <w:tab w:val="right" w:leader="dot" w:pos="9016"/>
            </w:tabs>
            <w:rPr>
              <w:rFonts w:eastAsiaTheme="minorEastAsia"/>
              <w:noProof/>
              <w:sz w:val="24"/>
              <w:szCs w:val="24"/>
              <w:lang w:eastAsia="en-GB"/>
            </w:rPr>
          </w:pPr>
          <w:hyperlink w:anchor="_Toc215934706" w:history="1">
            <w:r w:rsidR="004F143C" w:rsidRPr="004A3FA4">
              <w:rPr>
                <w:rStyle w:val="Hyperlink"/>
                <w:rFonts w:ascii="Arial" w:eastAsia="Times New Roman" w:hAnsi="Arial" w:cs="Arial"/>
                <w:noProof/>
                <w:lang w:eastAsia="en-GB"/>
              </w:rPr>
              <w:t>6.</w:t>
            </w:r>
            <w:r w:rsidR="004F143C">
              <w:rPr>
                <w:rFonts w:eastAsiaTheme="minorEastAsia"/>
                <w:noProof/>
                <w:sz w:val="24"/>
                <w:szCs w:val="24"/>
                <w:lang w:eastAsia="en-GB"/>
              </w:rPr>
              <w:tab/>
            </w:r>
            <w:r w:rsidR="004F143C" w:rsidRPr="004A3FA4">
              <w:rPr>
                <w:rStyle w:val="Hyperlink"/>
                <w:rFonts w:ascii="Arial" w:eastAsia="Times New Roman" w:hAnsi="Arial" w:cs="Arial"/>
                <w:noProof/>
                <w:lang w:eastAsia="en-GB"/>
              </w:rPr>
              <w:t>Relapse Prevention</w:t>
            </w:r>
            <w:r w:rsidR="004F143C">
              <w:rPr>
                <w:noProof/>
                <w:webHidden/>
              </w:rPr>
              <w:tab/>
            </w:r>
            <w:r w:rsidR="004F143C">
              <w:rPr>
                <w:noProof/>
                <w:webHidden/>
              </w:rPr>
              <w:fldChar w:fldCharType="begin"/>
            </w:r>
            <w:r w:rsidR="004F143C">
              <w:rPr>
                <w:noProof/>
                <w:webHidden/>
              </w:rPr>
              <w:instrText xml:space="preserve"> PAGEREF _Toc215934706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26439668" w14:textId="04DD8AEA" w:rsidR="004F143C" w:rsidRDefault="00000000">
          <w:pPr>
            <w:pStyle w:val="TOC2"/>
            <w:tabs>
              <w:tab w:val="right" w:leader="dot" w:pos="9016"/>
            </w:tabs>
            <w:rPr>
              <w:rFonts w:eastAsiaTheme="minorEastAsia"/>
              <w:b w:val="0"/>
              <w:bCs w:val="0"/>
              <w:noProof/>
              <w:sz w:val="24"/>
              <w:szCs w:val="24"/>
              <w:lang w:eastAsia="en-GB"/>
            </w:rPr>
          </w:pPr>
          <w:hyperlink w:anchor="_Toc215934707" w:history="1">
            <w:r w:rsidR="004F143C" w:rsidRPr="004A3FA4">
              <w:rPr>
                <w:rStyle w:val="Hyperlink"/>
                <w:rFonts w:ascii="Arial" w:eastAsia="Times New Roman" w:hAnsi="Arial" w:cs="Arial"/>
                <w:noProof/>
                <w:lang w:eastAsia="en-GB"/>
              </w:rPr>
              <w:t>Effectiveness And Limitations Of Approaches To Agoraphobia</w:t>
            </w:r>
            <w:r w:rsidR="004F143C">
              <w:rPr>
                <w:noProof/>
                <w:webHidden/>
              </w:rPr>
              <w:tab/>
            </w:r>
            <w:r w:rsidR="004F143C">
              <w:rPr>
                <w:noProof/>
                <w:webHidden/>
              </w:rPr>
              <w:fldChar w:fldCharType="begin"/>
            </w:r>
            <w:r w:rsidR="004F143C">
              <w:rPr>
                <w:noProof/>
                <w:webHidden/>
              </w:rPr>
              <w:instrText xml:space="preserve"> PAGEREF _Toc215934707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09EDD918" w14:textId="5197B582" w:rsidR="004F143C" w:rsidRDefault="00000000">
          <w:pPr>
            <w:pStyle w:val="TOC3"/>
            <w:tabs>
              <w:tab w:val="right" w:leader="dot" w:pos="9016"/>
            </w:tabs>
            <w:rPr>
              <w:rFonts w:eastAsiaTheme="minorEastAsia"/>
              <w:noProof/>
              <w:sz w:val="24"/>
              <w:szCs w:val="24"/>
              <w:lang w:eastAsia="en-GB"/>
            </w:rPr>
          </w:pPr>
          <w:hyperlink w:anchor="_Toc215934708" w:history="1">
            <w:r w:rsidR="004F143C" w:rsidRPr="004A3FA4">
              <w:rPr>
                <w:rStyle w:val="Hyperlink"/>
                <w:rFonts w:ascii="Arial" w:hAnsi="Arial" w:cs="Arial"/>
                <w:noProof/>
                <w:lang w:eastAsia="en-GB"/>
              </w:rPr>
              <w:t>Effectiveness</w:t>
            </w:r>
            <w:r w:rsidR="004F143C">
              <w:rPr>
                <w:noProof/>
                <w:webHidden/>
              </w:rPr>
              <w:tab/>
            </w:r>
            <w:r w:rsidR="004F143C">
              <w:rPr>
                <w:noProof/>
                <w:webHidden/>
              </w:rPr>
              <w:fldChar w:fldCharType="begin"/>
            </w:r>
            <w:r w:rsidR="004F143C">
              <w:rPr>
                <w:noProof/>
                <w:webHidden/>
              </w:rPr>
              <w:instrText xml:space="preserve"> PAGEREF _Toc215934708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04AE21DF" w14:textId="21CD1A96" w:rsidR="004F143C" w:rsidRDefault="00000000">
          <w:pPr>
            <w:pStyle w:val="TOC3"/>
            <w:tabs>
              <w:tab w:val="right" w:leader="dot" w:pos="9016"/>
            </w:tabs>
            <w:rPr>
              <w:rFonts w:eastAsiaTheme="minorEastAsia"/>
              <w:noProof/>
              <w:sz w:val="24"/>
              <w:szCs w:val="24"/>
              <w:lang w:eastAsia="en-GB"/>
            </w:rPr>
          </w:pPr>
          <w:hyperlink w:anchor="_Toc215934709" w:history="1">
            <w:r w:rsidR="004F143C" w:rsidRPr="004A3FA4">
              <w:rPr>
                <w:rStyle w:val="Hyperlink"/>
                <w:rFonts w:ascii="Arial" w:eastAsia="Times New Roman" w:hAnsi="Arial" w:cs="Arial"/>
                <w:noProof/>
                <w:lang w:eastAsia="en-GB"/>
              </w:rPr>
              <w:t>Limitations</w:t>
            </w:r>
            <w:r w:rsidR="004F143C">
              <w:rPr>
                <w:noProof/>
                <w:webHidden/>
              </w:rPr>
              <w:tab/>
            </w:r>
            <w:r w:rsidR="004F143C">
              <w:rPr>
                <w:noProof/>
                <w:webHidden/>
              </w:rPr>
              <w:fldChar w:fldCharType="begin"/>
            </w:r>
            <w:r w:rsidR="004F143C">
              <w:rPr>
                <w:noProof/>
                <w:webHidden/>
              </w:rPr>
              <w:instrText xml:space="preserve"> PAGEREF _Toc215934709 \h </w:instrText>
            </w:r>
            <w:r w:rsidR="004F143C">
              <w:rPr>
                <w:noProof/>
                <w:webHidden/>
              </w:rPr>
            </w:r>
            <w:r w:rsidR="004F143C">
              <w:rPr>
                <w:noProof/>
                <w:webHidden/>
              </w:rPr>
              <w:fldChar w:fldCharType="separate"/>
            </w:r>
            <w:r w:rsidR="004F143C">
              <w:rPr>
                <w:noProof/>
                <w:webHidden/>
              </w:rPr>
              <w:t>8</w:t>
            </w:r>
            <w:r w:rsidR="004F143C">
              <w:rPr>
                <w:noProof/>
                <w:webHidden/>
              </w:rPr>
              <w:fldChar w:fldCharType="end"/>
            </w:r>
          </w:hyperlink>
        </w:p>
        <w:p w14:paraId="27562BAC" w14:textId="76C08459" w:rsidR="004F143C" w:rsidRDefault="00000000">
          <w:pPr>
            <w:pStyle w:val="TOC1"/>
            <w:rPr>
              <w:rFonts w:eastAsiaTheme="minorEastAsia"/>
              <w:b w:val="0"/>
              <w:bCs w:val="0"/>
              <w:i w:val="0"/>
              <w:iCs w:val="0"/>
              <w:noProof/>
              <w:lang w:eastAsia="en-GB"/>
            </w:rPr>
          </w:pPr>
          <w:hyperlink w:anchor="_Toc215934710" w:history="1">
            <w:r w:rsidR="004F143C" w:rsidRPr="004A3FA4">
              <w:rPr>
                <w:rStyle w:val="Hyperlink"/>
                <w:rFonts w:ascii="Arial" w:hAnsi="Arial" w:cs="Arial"/>
                <w:noProof/>
              </w:rPr>
              <w:t>CURRENT DEBATES AND EMERGING ISSUES</w:t>
            </w:r>
            <w:r w:rsidR="004F143C">
              <w:rPr>
                <w:noProof/>
                <w:webHidden/>
              </w:rPr>
              <w:tab/>
            </w:r>
            <w:r w:rsidR="004F143C">
              <w:rPr>
                <w:noProof/>
                <w:webHidden/>
              </w:rPr>
              <w:fldChar w:fldCharType="begin"/>
            </w:r>
            <w:r w:rsidR="004F143C">
              <w:rPr>
                <w:noProof/>
                <w:webHidden/>
              </w:rPr>
              <w:instrText xml:space="preserve"> PAGEREF _Toc215934710 \h </w:instrText>
            </w:r>
            <w:r w:rsidR="004F143C">
              <w:rPr>
                <w:noProof/>
                <w:webHidden/>
              </w:rPr>
            </w:r>
            <w:r w:rsidR="004F143C">
              <w:rPr>
                <w:noProof/>
                <w:webHidden/>
              </w:rPr>
              <w:fldChar w:fldCharType="separate"/>
            </w:r>
            <w:r w:rsidR="004F143C">
              <w:rPr>
                <w:noProof/>
                <w:webHidden/>
              </w:rPr>
              <w:t>9</w:t>
            </w:r>
            <w:r w:rsidR="004F143C">
              <w:rPr>
                <w:noProof/>
                <w:webHidden/>
              </w:rPr>
              <w:fldChar w:fldCharType="end"/>
            </w:r>
          </w:hyperlink>
        </w:p>
        <w:p w14:paraId="2FD64026" w14:textId="5D45E725" w:rsidR="004F143C" w:rsidRDefault="00000000">
          <w:pPr>
            <w:pStyle w:val="TOC2"/>
            <w:tabs>
              <w:tab w:val="right" w:leader="dot" w:pos="9016"/>
            </w:tabs>
            <w:rPr>
              <w:rFonts w:eastAsiaTheme="minorEastAsia"/>
              <w:b w:val="0"/>
              <w:bCs w:val="0"/>
              <w:noProof/>
              <w:sz w:val="24"/>
              <w:szCs w:val="24"/>
              <w:lang w:eastAsia="en-GB"/>
            </w:rPr>
          </w:pPr>
          <w:hyperlink w:anchor="_Toc215934711" w:history="1">
            <w:r w:rsidR="004F143C" w:rsidRPr="004A3FA4">
              <w:rPr>
                <w:rStyle w:val="Hyperlink"/>
                <w:rFonts w:ascii="Arial" w:hAnsi="Arial" w:cs="Arial"/>
                <w:noProof/>
              </w:rPr>
              <w:t>Debates Surrounding the Classification And Treatment Of Agoraphobia</w:t>
            </w:r>
            <w:r w:rsidR="004F143C">
              <w:rPr>
                <w:noProof/>
                <w:webHidden/>
              </w:rPr>
              <w:tab/>
            </w:r>
            <w:r w:rsidR="004F143C">
              <w:rPr>
                <w:noProof/>
                <w:webHidden/>
              </w:rPr>
              <w:fldChar w:fldCharType="begin"/>
            </w:r>
            <w:r w:rsidR="004F143C">
              <w:rPr>
                <w:noProof/>
                <w:webHidden/>
              </w:rPr>
              <w:instrText xml:space="preserve"> PAGEREF _Toc215934711 \h </w:instrText>
            </w:r>
            <w:r w:rsidR="004F143C">
              <w:rPr>
                <w:noProof/>
                <w:webHidden/>
              </w:rPr>
            </w:r>
            <w:r w:rsidR="004F143C">
              <w:rPr>
                <w:noProof/>
                <w:webHidden/>
              </w:rPr>
              <w:fldChar w:fldCharType="separate"/>
            </w:r>
            <w:r w:rsidR="004F143C">
              <w:rPr>
                <w:noProof/>
                <w:webHidden/>
              </w:rPr>
              <w:t>9</w:t>
            </w:r>
            <w:r w:rsidR="004F143C">
              <w:rPr>
                <w:noProof/>
                <w:webHidden/>
              </w:rPr>
              <w:fldChar w:fldCharType="end"/>
            </w:r>
          </w:hyperlink>
        </w:p>
        <w:p w14:paraId="4967C367" w14:textId="6ED90EDF" w:rsidR="004F143C" w:rsidRDefault="00000000">
          <w:pPr>
            <w:pStyle w:val="TOC2"/>
            <w:tabs>
              <w:tab w:val="right" w:leader="dot" w:pos="9016"/>
            </w:tabs>
            <w:rPr>
              <w:rFonts w:eastAsiaTheme="minorEastAsia"/>
              <w:b w:val="0"/>
              <w:bCs w:val="0"/>
              <w:noProof/>
              <w:sz w:val="24"/>
              <w:szCs w:val="24"/>
              <w:lang w:eastAsia="en-GB"/>
            </w:rPr>
          </w:pPr>
          <w:hyperlink w:anchor="_Toc215934712" w:history="1">
            <w:r w:rsidR="004F143C" w:rsidRPr="004A3FA4">
              <w:rPr>
                <w:rStyle w:val="Hyperlink"/>
                <w:rFonts w:ascii="Arial" w:hAnsi="Arial" w:cs="Arial"/>
                <w:noProof/>
              </w:rPr>
              <w:t>Neurodivergence And Reclassification Issues Of Agoraphobia</w:t>
            </w:r>
            <w:r w:rsidR="004F143C">
              <w:rPr>
                <w:noProof/>
                <w:webHidden/>
              </w:rPr>
              <w:tab/>
            </w:r>
            <w:r w:rsidR="004F143C">
              <w:rPr>
                <w:noProof/>
                <w:webHidden/>
              </w:rPr>
              <w:fldChar w:fldCharType="begin"/>
            </w:r>
            <w:r w:rsidR="004F143C">
              <w:rPr>
                <w:noProof/>
                <w:webHidden/>
              </w:rPr>
              <w:instrText xml:space="preserve"> PAGEREF _Toc215934712 \h </w:instrText>
            </w:r>
            <w:r w:rsidR="004F143C">
              <w:rPr>
                <w:noProof/>
                <w:webHidden/>
              </w:rPr>
            </w:r>
            <w:r w:rsidR="004F143C">
              <w:rPr>
                <w:noProof/>
                <w:webHidden/>
              </w:rPr>
              <w:fldChar w:fldCharType="separate"/>
            </w:r>
            <w:r w:rsidR="004F143C">
              <w:rPr>
                <w:noProof/>
                <w:webHidden/>
              </w:rPr>
              <w:t>9</w:t>
            </w:r>
            <w:r w:rsidR="004F143C">
              <w:rPr>
                <w:noProof/>
                <w:webHidden/>
              </w:rPr>
              <w:fldChar w:fldCharType="end"/>
            </w:r>
          </w:hyperlink>
        </w:p>
        <w:p w14:paraId="2CC018D7" w14:textId="5544D614" w:rsidR="004F143C" w:rsidRDefault="00000000">
          <w:pPr>
            <w:pStyle w:val="TOC2"/>
            <w:tabs>
              <w:tab w:val="right" w:leader="dot" w:pos="9016"/>
            </w:tabs>
            <w:rPr>
              <w:rFonts w:eastAsiaTheme="minorEastAsia"/>
              <w:b w:val="0"/>
              <w:bCs w:val="0"/>
              <w:noProof/>
              <w:sz w:val="24"/>
              <w:szCs w:val="24"/>
              <w:lang w:eastAsia="en-GB"/>
            </w:rPr>
          </w:pPr>
          <w:hyperlink w:anchor="_Toc215934713" w:history="1">
            <w:r w:rsidR="004F143C" w:rsidRPr="004A3FA4">
              <w:rPr>
                <w:rStyle w:val="Hyperlink"/>
                <w:rFonts w:ascii="Arial" w:hAnsi="Arial" w:cs="Arial"/>
                <w:noProof/>
              </w:rPr>
              <w:t>Impacts Of Debates On The Practice And Policy Of Agoraphobia</w:t>
            </w:r>
            <w:r w:rsidR="004F143C">
              <w:rPr>
                <w:noProof/>
                <w:webHidden/>
              </w:rPr>
              <w:tab/>
            </w:r>
            <w:r w:rsidR="004F143C">
              <w:rPr>
                <w:noProof/>
                <w:webHidden/>
              </w:rPr>
              <w:fldChar w:fldCharType="begin"/>
            </w:r>
            <w:r w:rsidR="004F143C">
              <w:rPr>
                <w:noProof/>
                <w:webHidden/>
              </w:rPr>
              <w:instrText xml:space="preserve"> PAGEREF _Toc215934713 \h </w:instrText>
            </w:r>
            <w:r w:rsidR="004F143C">
              <w:rPr>
                <w:noProof/>
                <w:webHidden/>
              </w:rPr>
            </w:r>
            <w:r w:rsidR="004F143C">
              <w:rPr>
                <w:noProof/>
                <w:webHidden/>
              </w:rPr>
              <w:fldChar w:fldCharType="separate"/>
            </w:r>
            <w:r w:rsidR="004F143C">
              <w:rPr>
                <w:noProof/>
                <w:webHidden/>
              </w:rPr>
              <w:t>10</w:t>
            </w:r>
            <w:r w:rsidR="004F143C">
              <w:rPr>
                <w:noProof/>
                <w:webHidden/>
              </w:rPr>
              <w:fldChar w:fldCharType="end"/>
            </w:r>
          </w:hyperlink>
        </w:p>
        <w:p w14:paraId="6085C273" w14:textId="6C7FCE8D" w:rsidR="004F143C" w:rsidRDefault="00000000">
          <w:pPr>
            <w:pStyle w:val="TOC1"/>
            <w:rPr>
              <w:rFonts w:eastAsiaTheme="minorEastAsia"/>
              <w:b w:val="0"/>
              <w:bCs w:val="0"/>
              <w:i w:val="0"/>
              <w:iCs w:val="0"/>
              <w:noProof/>
              <w:lang w:eastAsia="en-GB"/>
            </w:rPr>
          </w:pPr>
          <w:hyperlink w:anchor="_Toc215934714" w:history="1">
            <w:r w:rsidR="004F143C" w:rsidRPr="004A3FA4">
              <w:rPr>
                <w:rStyle w:val="Hyperlink"/>
                <w:rFonts w:ascii="Arial" w:hAnsi="Arial" w:cs="Arial"/>
                <w:noProof/>
              </w:rPr>
              <w:t>RECOMMENDATIONS</w:t>
            </w:r>
            <w:r w:rsidR="004F143C">
              <w:rPr>
                <w:noProof/>
                <w:webHidden/>
              </w:rPr>
              <w:tab/>
            </w:r>
            <w:r w:rsidR="004F143C">
              <w:rPr>
                <w:noProof/>
                <w:webHidden/>
              </w:rPr>
              <w:fldChar w:fldCharType="begin"/>
            </w:r>
            <w:r w:rsidR="004F143C">
              <w:rPr>
                <w:noProof/>
                <w:webHidden/>
              </w:rPr>
              <w:instrText xml:space="preserve"> PAGEREF _Toc215934714 \h </w:instrText>
            </w:r>
            <w:r w:rsidR="004F143C">
              <w:rPr>
                <w:noProof/>
                <w:webHidden/>
              </w:rPr>
            </w:r>
            <w:r w:rsidR="004F143C">
              <w:rPr>
                <w:noProof/>
                <w:webHidden/>
              </w:rPr>
              <w:fldChar w:fldCharType="separate"/>
            </w:r>
            <w:r w:rsidR="004F143C">
              <w:rPr>
                <w:noProof/>
                <w:webHidden/>
              </w:rPr>
              <w:t>10</w:t>
            </w:r>
            <w:r w:rsidR="004F143C">
              <w:rPr>
                <w:noProof/>
                <w:webHidden/>
              </w:rPr>
              <w:fldChar w:fldCharType="end"/>
            </w:r>
          </w:hyperlink>
        </w:p>
        <w:p w14:paraId="0681A786" w14:textId="454AFD8E" w:rsidR="004F143C" w:rsidRDefault="00000000">
          <w:pPr>
            <w:pStyle w:val="TOC2"/>
            <w:tabs>
              <w:tab w:val="right" w:leader="dot" w:pos="9016"/>
            </w:tabs>
            <w:rPr>
              <w:rFonts w:eastAsiaTheme="minorEastAsia"/>
              <w:b w:val="0"/>
              <w:bCs w:val="0"/>
              <w:noProof/>
              <w:sz w:val="24"/>
              <w:szCs w:val="24"/>
              <w:lang w:eastAsia="en-GB"/>
            </w:rPr>
          </w:pPr>
          <w:hyperlink w:anchor="_Toc215934715" w:history="1">
            <w:r w:rsidR="004F143C" w:rsidRPr="004A3FA4">
              <w:rPr>
                <w:rStyle w:val="Hyperlink"/>
                <w:rFonts w:ascii="Arial" w:hAnsi="Arial" w:cs="Arial"/>
                <w:noProof/>
                <w:shd w:val="clear" w:color="auto" w:fill="FFFFFF"/>
              </w:rPr>
              <w:t>Improving Classification And Diagnostic Procedures Of</w:t>
            </w:r>
            <w:r w:rsidR="004F143C" w:rsidRPr="004A3FA4">
              <w:rPr>
                <w:rStyle w:val="Hyperlink"/>
                <w:rFonts w:ascii="Arial" w:hAnsi="Arial" w:cs="Arial"/>
                <w:noProof/>
              </w:rPr>
              <w:t xml:space="preserve"> Agoraphobia</w:t>
            </w:r>
            <w:r w:rsidR="004F143C">
              <w:rPr>
                <w:noProof/>
                <w:webHidden/>
              </w:rPr>
              <w:tab/>
            </w:r>
            <w:r w:rsidR="004F143C">
              <w:rPr>
                <w:noProof/>
                <w:webHidden/>
              </w:rPr>
              <w:fldChar w:fldCharType="begin"/>
            </w:r>
            <w:r w:rsidR="004F143C">
              <w:rPr>
                <w:noProof/>
                <w:webHidden/>
              </w:rPr>
              <w:instrText xml:space="preserve"> PAGEREF _Toc215934715 \h </w:instrText>
            </w:r>
            <w:r w:rsidR="004F143C">
              <w:rPr>
                <w:noProof/>
                <w:webHidden/>
              </w:rPr>
            </w:r>
            <w:r w:rsidR="004F143C">
              <w:rPr>
                <w:noProof/>
                <w:webHidden/>
              </w:rPr>
              <w:fldChar w:fldCharType="separate"/>
            </w:r>
            <w:r w:rsidR="004F143C">
              <w:rPr>
                <w:noProof/>
                <w:webHidden/>
              </w:rPr>
              <w:t>10</w:t>
            </w:r>
            <w:r w:rsidR="004F143C">
              <w:rPr>
                <w:noProof/>
                <w:webHidden/>
              </w:rPr>
              <w:fldChar w:fldCharType="end"/>
            </w:r>
          </w:hyperlink>
        </w:p>
        <w:p w14:paraId="370468D1" w14:textId="07C8F0C3" w:rsidR="004F143C" w:rsidRDefault="00000000">
          <w:pPr>
            <w:pStyle w:val="TOC2"/>
            <w:tabs>
              <w:tab w:val="right" w:leader="dot" w:pos="9016"/>
            </w:tabs>
            <w:rPr>
              <w:rFonts w:eastAsiaTheme="minorEastAsia"/>
              <w:b w:val="0"/>
              <w:bCs w:val="0"/>
              <w:noProof/>
              <w:sz w:val="24"/>
              <w:szCs w:val="24"/>
              <w:lang w:eastAsia="en-GB"/>
            </w:rPr>
          </w:pPr>
          <w:hyperlink w:anchor="_Toc215934716" w:history="1">
            <w:r w:rsidR="004F143C" w:rsidRPr="004A3FA4">
              <w:rPr>
                <w:rStyle w:val="Hyperlink"/>
                <w:rFonts w:ascii="Arial" w:hAnsi="Arial" w:cs="Arial"/>
                <w:noProof/>
              </w:rPr>
              <w:t>Improving Treatment Methods Of Agoraphobia</w:t>
            </w:r>
            <w:r w:rsidR="004F143C">
              <w:rPr>
                <w:noProof/>
                <w:webHidden/>
              </w:rPr>
              <w:tab/>
            </w:r>
            <w:r w:rsidR="004F143C">
              <w:rPr>
                <w:noProof/>
                <w:webHidden/>
              </w:rPr>
              <w:fldChar w:fldCharType="begin"/>
            </w:r>
            <w:r w:rsidR="004F143C">
              <w:rPr>
                <w:noProof/>
                <w:webHidden/>
              </w:rPr>
              <w:instrText xml:space="preserve"> PAGEREF _Toc215934716 \h </w:instrText>
            </w:r>
            <w:r w:rsidR="004F143C">
              <w:rPr>
                <w:noProof/>
                <w:webHidden/>
              </w:rPr>
            </w:r>
            <w:r w:rsidR="004F143C">
              <w:rPr>
                <w:noProof/>
                <w:webHidden/>
              </w:rPr>
              <w:fldChar w:fldCharType="separate"/>
            </w:r>
            <w:r w:rsidR="004F143C">
              <w:rPr>
                <w:noProof/>
                <w:webHidden/>
              </w:rPr>
              <w:t>10</w:t>
            </w:r>
            <w:r w:rsidR="004F143C">
              <w:rPr>
                <w:noProof/>
                <w:webHidden/>
              </w:rPr>
              <w:fldChar w:fldCharType="end"/>
            </w:r>
          </w:hyperlink>
        </w:p>
        <w:p w14:paraId="3F35E90D" w14:textId="70C858EA" w:rsidR="004F143C" w:rsidRDefault="00000000">
          <w:pPr>
            <w:pStyle w:val="TOC2"/>
            <w:tabs>
              <w:tab w:val="right" w:leader="dot" w:pos="9016"/>
            </w:tabs>
            <w:rPr>
              <w:rFonts w:eastAsiaTheme="minorEastAsia"/>
              <w:b w:val="0"/>
              <w:bCs w:val="0"/>
              <w:noProof/>
              <w:sz w:val="24"/>
              <w:szCs w:val="24"/>
              <w:lang w:eastAsia="en-GB"/>
            </w:rPr>
          </w:pPr>
          <w:hyperlink w:anchor="_Toc215934717" w:history="1">
            <w:r w:rsidR="004F143C" w:rsidRPr="004A3FA4">
              <w:rPr>
                <w:rStyle w:val="Hyperlink"/>
                <w:rFonts w:ascii="Arial" w:hAnsi="Arial" w:cs="Arial"/>
                <w:noProof/>
              </w:rPr>
              <w:t>Improving Rehabilitation Measures Of Agoraphobia</w:t>
            </w:r>
            <w:r w:rsidR="004F143C">
              <w:rPr>
                <w:noProof/>
                <w:webHidden/>
              </w:rPr>
              <w:tab/>
            </w:r>
            <w:r w:rsidR="004F143C">
              <w:rPr>
                <w:noProof/>
                <w:webHidden/>
              </w:rPr>
              <w:fldChar w:fldCharType="begin"/>
            </w:r>
            <w:r w:rsidR="004F143C">
              <w:rPr>
                <w:noProof/>
                <w:webHidden/>
              </w:rPr>
              <w:instrText xml:space="preserve"> PAGEREF _Toc215934717 \h </w:instrText>
            </w:r>
            <w:r w:rsidR="004F143C">
              <w:rPr>
                <w:noProof/>
                <w:webHidden/>
              </w:rPr>
            </w:r>
            <w:r w:rsidR="004F143C">
              <w:rPr>
                <w:noProof/>
                <w:webHidden/>
              </w:rPr>
              <w:fldChar w:fldCharType="separate"/>
            </w:r>
            <w:r w:rsidR="004F143C">
              <w:rPr>
                <w:noProof/>
                <w:webHidden/>
              </w:rPr>
              <w:t>11</w:t>
            </w:r>
            <w:r w:rsidR="004F143C">
              <w:rPr>
                <w:noProof/>
                <w:webHidden/>
              </w:rPr>
              <w:fldChar w:fldCharType="end"/>
            </w:r>
          </w:hyperlink>
        </w:p>
        <w:p w14:paraId="123A6A5F" w14:textId="5D7DCA67" w:rsidR="004F143C" w:rsidRDefault="00000000">
          <w:pPr>
            <w:pStyle w:val="TOC2"/>
            <w:tabs>
              <w:tab w:val="right" w:leader="dot" w:pos="9016"/>
            </w:tabs>
            <w:rPr>
              <w:rFonts w:eastAsiaTheme="minorEastAsia"/>
              <w:b w:val="0"/>
              <w:bCs w:val="0"/>
              <w:noProof/>
              <w:sz w:val="24"/>
              <w:szCs w:val="24"/>
              <w:lang w:eastAsia="en-GB"/>
            </w:rPr>
          </w:pPr>
          <w:hyperlink w:anchor="_Toc215934718" w:history="1">
            <w:r w:rsidR="004F143C" w:rsidRPr="004A3FA4">
              <w:rPr>
                <w:rStyle w:val="Hyperlink"/>
                <w:rFonts w:ascii="Arial" w:hAnsi="Arial" w:cs="Arial"/>
                <w:noProof/>
                <w:shd w:val="clear" w:color="auto" w:fill="FFFFFF"/>
              </w:rPr>
              <w:t>Implications Of The Above Recommendations Of Agoraphobia For Practice, Policy, And Future Research</w:t>
            </w:r>
            <w:r w:rsidR="004F143C">
              <w:rPr>
                <w:noProof/>
                <w:webHidden/>
              </w:rPr>
              <w:tab/>
            </w:r>
            <w:r w:rsidR="004F143C">
              <w:rPr>
                <w:noProof/>
                <w:webHidden/>
              </w:rPr>
              <w:fldChar w:fldCharType="begin"/>
            </w:r>
            <w:r w:rsidR="004F143C">
              <w:rPr>
                <w:noProof/>
                <w:webHidden/>
              </w:rPr>
              <w:instrText xml:space="preserve"> PAGEREF _Toc215934718 \h </w:instrText>
            </w:r>
            <w:r w:rsidR="004F143C">
              <w:rPr>
                <w:noProof/>
                <w:webHidden/>
              </w:rPr>
            </w:r>
            <w:r w:rsidR="004F143C">
              <w:rPr>
                <w:noProof/>
                <w:webHidden/>
              </w:rPr>
              <w:fldChar w:fldCharType="separate"/>
            </w:r>
            <w:r w:rsidR="004F143C">
              <w:rPr>
                <w:noProof/>
                <w:webHidden/>
              </w:rPr>
              <w:t>11</w:t>
            </w:r>
            <w:r w:rsidR="004F143C">
              <w:rPr>
                <w:noProof/>
                <w:webHidden/>
              </w:rPr>
              <w:fldChar w:fldCharType="end"/>
            </w:r>
          </w:hyperlink>
        </w:p>
        <w:p w14:paraId="660F7F66" w14:textId="29CBAD5C" w:rsidR="004F143C" w:rsidRDefault="00000000">
          <w:pPr>
            <w:pStyle w:val="TOC1"/>
            <w:rPr>
              <w:rFonts w:eastAsiaTheme="minorEastAsia"/>
              <w:b w:val="0"/>
              <w:bCs w:val="0"/>
              <w:i w:val="0"/>
              <w:iCs w:val="0"/>
              <w:noProof/>
              <w:lang w:eastAsia="en-GB"/>
            </w:rPr>
          </w:pPr>
          <w:hyperlink w:anchor="_Toc215934719" w:history="1">
            <w:r w:rsidR="004F143C" w:rsidRPr="004A3FA4">
              <w:rPr>
                <w:rStyle w:val="Hyperlink"/>
                <w:rFonts w:ascii="Arial" w:hAnsi="Arial" w:cs="Arial"/>
                <w:noProof/>
              </w:rPr>
              <w:t>CONCLUSION</w:t>
            </w:r>
            <w:r w:rsidR="004F143C">
              <w:rPr>
                <w:noProof/>
                <w:webHidden/>
              </w:rPr>
              <w:tab/>
            </w:r>
            <w:r w:rsidR="004F143C">
              <w:rPr>
                <w:noProof/>
                <w:webHidden/>
              </w:rPr>
              <w:fldChar w:fldCharType="begin"/>
            </w:r>
            <w:r w:rsidR="004F143C">
              <w:rPr>
                <w:noProof/>
                <w:webHidden/>
              </w:rPr>
              <w:instrText xml:space="preserve"> PAGEREF _Toc215934719 \h </w:instrText>
            </w:r>
            <w:r w:rsidR="004F143C">
              <w:rPr>
                <w:noProof/>
                <w:webHidden/>
              </w:rPr>
            </w:r>
            <w:r w:rsidR="004F143C">
              <w:rPr>
                <w:noProof/>
                <w:webHidden/>
              </w:rPr>
              <w:fldChar w:fldCharType="separate"/>
            </w:r>
            <w:r w:rsidR="004F143C">
              <w:rPr>
                <w:noProof/>
                <w:webHidden/>
              </w:rPr>
              <w:t>11</w:t>
            </w:r>
            <w:r w:rsidR="004F143C">
              <w:rPr>
                <w:noProof/>
                <w:webHidden/>
              </w:rPr>
              <w:fldChar w:fldCharType="end"/>
            </w:r>
          </w:hyperlink>
        </w:p>
        <w:p w14:paraId="7B97516E" w14:textId="2AE995B5" w:rsidR="004F143C" w:rsidRDefault="00000000">
          <w:pPr>
            <w:pStyle w:val="TOC1"/>
            <w:rPr>
              <w:rFonts w:eastAsiaTheme="minorEastAsia"/>
              <w:b w:val="0"/>
              <w:bCs w:val="0"/>
              <w:i w:val="0"/>
              <w:iCs w:val="0"/>
              <w:noProof/>
              <w:lang w:eastAsia="en-GB"/>
            </w:rPr>
          </w:pPr>
          <w:hyperlink w:anchor="_Toc215934720" w:history="1">
            <w:r w:rsidR="004F143C" w:rsidRPr="004A3FA4">
              <w:rPr>
                <w:rStyle w:val="Hyperlink"/>
                <w:rFonts w:ascii="Arial" w:hAnsi="Arial" w:cs="Arial"/>
                <w:noProof/>
              </w:rPr>
              <w:t>REFERENCES</w:t>
            </w:r>
            <w:r w:rsidR="004F143C">
              <w:rPr>
                <w:noProof/>
                <w:webHidden/>
              </w:rPr>
              <w:tab/>
            </w:r>
            <w:r w:rsidR="004F143C">
              <w:rPr>
                <w:noProof/>
                <w:webHidden/>
              </w:rPr>
              <w:fldChar w:fldCharType="begin"/>
            </w:r>
            <w:r w:rsidR="004F143C">
              <w:rPr>
                <w:noProof/>
                <w:webHidden/>
              </w:rPr>
              <w:instrText xml:space="preserve"> PAGEREF _Toc215934720 \h </w:instrText>
            </w:r>
            <w:r w:rsidR="004F143C">
              <w:rPr>
                <w:noProof/>
                <w:webHidden/>
              </w:rPr>
            </w:r>
            <w:r w:rsidR="004F143C">
              <w:rPr>
                <w:noProof/>
                <w:webHidden/>
              </w:rPr>
              <w:fldChar w:fldCharType="separate"/>
            </w:r>
            <w:r w:rsidR="004F143C">
              <w:rPr>
                <w:noProof/>
                <w:webHidden/>
              </w:rPr>
              <w:t>12</w:t>
            </w:r>
            <w:r w:rsidR="004F143C">
              <w:rPr>
                <w:noProof/>
                <w:webHidden/>
              </w:rPr>
              <w:fldChar w:fldCharType="end"/>
            </w:r>
          </w:hyperlink>
        </w:p>
        <w:p w14:paraId="0ABD25E0" w14:textId="771BDFF2" w:rsidR="001C5145" w:rsidRDefault="00372183" w:rsidP="004F143C">
          <w:pPr>
            <w:spacing w:line="360" w:lineRule="auto"/>
            <w:jc w:val="both"/>
            <w:rPr>
              <w:b/>
              <w:bCs/>
              <w:noProof/>
            </w:rPr>
          </w:pPr>
          <w:r>
            <w:rPr>
              <w:b/>
              <w:bCs/>
              <w:noProof/>
            </w:rPr>
            <w:fldChar w:fldCharType="end"/>
          </w:r>
        </w:p>
        <w:p w14:paraId="714BFA8A" w14:textId="3892562E" w:rsidR="000B445C" w:rsidRPr="000B445C" w:rsidRDefault="00000000" w:rsidP="004F143C">
          <w:pPr>
            <w:spacing w:line="360" w:lineRule="auto"/>
            <w:jc w:val="both"/>
          </w:pPr>
        </w:p>
      </w:sdtContent>
    </w:sdt>
    <w:p w14:paraId="6F46A7A0" w14:textId="3E67F348" w:rsidR="00372183" w:rsidRPr="00876691" w:rsidRDefault="00876691" w:rsidP="004F143C">
      <w:pPr>
        <w:pStyle w:val="Heading1"/>
        <w:spacing w:line="360" w:lineRule="auto"/>
        <w:jc w:val="both"/>
        <w:rPr>
          <w:rFonts w:ascii="Arial" w:hAnsi="Arial" w:cs="Arial"/>
          <w:b/>
          <w:bCs/>
          <w:sz w:val="22"/>
          <w:szCs w:val="22"/>
        </w:rPr>
      </w:pPr>
      <w:bookmarkStart w:id="0" w:name="_Toc215934690"/>
      <w:r w:rsidRPr="00876691">
        <w:rPr>
          <w:rFonts w:ascii="Arial" w:hAnsi="Arial" w:cs="Arial"/>
          <w:b/>
          <w:bCs/>
          <w:sz w:val="22"/>
          <w:szCs w:val="22"/>
        </w:rPr>
        <w:lastRenderedPageBreak/>
        <w:t>INTRODUCTION</w:t>
      </w:r>
      <w:bookmarkEnd w:id="0"/>
      <w:r w:rsidRPr="00876691">
        <w:rPr>
          <w:rFonts w:ascii="Arial" w:hAnsi="Arial" w:cs="Arial"/>
          <w:b/>
          <w:bCs/>
          <w:sz w:val="22"/>
          <w:szCs w:val="22"/>
        </w:rPr>
        <w:t xml:space="preserve"> </w:t>
      </w:r>
    </w:p>
    <w:p w14:paraId="473F149D" w14:textId="05DEF85F" w:rsidR="00876691" w:rsidRPr="00876691" w:rsidRDefault="00876691" w:rsidP="004F143C">
      <w:pPr>
        <w:pStyle w:val="NormalWeb"/>
        <w:spacing w:line="360" w:lineRule="auto"/>
        <w:jc w:val="both"/>
        <w:rPr>
          <w:rFonts w:ascii="Arial" w:hAnsi="Arial" w:cs="Arial"/>
          <w:sz w:val="22"/>
          <w:szCs w:val="22"/>
        </w:rPr>
      </w:pPr>
      <w:r w:rsidRPr="00876691">
        <w:rPr>
          <w:rFonts w:ascii="Arial" w:hAnsi="Arial" w:cs="Arial"/>
          <w:sz w:val="22"/>
          <w:szCs w:val="22"/>
        </w:rPr>
        <w:t>Anxiety and fear disorders account for a large category under the ICD-11 system; this category encompasses disorders with chronic fear responses and significant avoidance associated with considerable distress or impairment</w:t>
      </w:r>
      <w:r w:rsidR="001A7446">
        <w:rPr>
          <w:rFonts w:ascii="Arial" w:hAnsi="Arial" w:cs="Arial"/>
          <w:sz w:val="22"/>
          <w:szCs w:val="22"/>
        </w:rPr>
        <w:t xml:space="preserve"> </w:t>
      </w:r>
      <w:r w:rsidR="001A7446">
        <w:rPr>
          <w:rFonts w:ascii="Arial" w:hAnsi="Arial" w:cs="Arial"/>
          <w:color w:val="000000"/>
          <w:sz w:val="22"/>
          <w:szCs w:val="22"/>
        </w:rPr>
        <w:t>(Cleveland Clinic, 2024)</w:t>
      </w:r>
      <w:r w:rsidRPr="00876691">
        <w:rPr>
          <w:rFonts w:ascii="Arial" w:hAnsi="Arial" w:cs="Arial"/>
          <w:sz w:val="22"/>
          <w:szCs w:val="22"/>
        </w:rPr>
        <w:t>. Anxiety disorders form part of the leading causes of disability and low functioning among those afflicted with these disorders globally. Under this category, agoraphobia (ICD-11 code 6B02) has emerged as among the most significantly impairing types of anxiety disorders because of the large degree of impact associated with agoraphobia on factors related to autonomy and functioning within the community or daily life. Agoraphobia entails a fear or panic response when faced with escape or embarrassment or when help cannot be accessed when faced with panic attacks</w:t>
      </w:r>
      <w:r w:rsidR="001A7446">
        <w:rPr>
          <w:rFonts w:ascii="Arial" w:hAnsi="Arial" w:cs="Arial"/>
          <w:sz w:val="22"/>
          <w:szCs w:val="22"/>
        </w:rPr>
        <w:t xml:space="preserve"> </w:t>
      </w:r>
      <w:r w:rsidR="001A7446">
        <w:rPr>
          <w:rFonts w:ascii="Arial" w:hAnsi="Arial" w:cs="Arial"/>
          <w:color w:val="000000"/>
          <w:sz w:val="22"/>
          <w:szCs w:val="22"/>
        </w:rPr>
        <w:t>(Mayo Clinic, 2023)</w:t>
      </w:r>
      <w:r w:rsidRPr="00876691">
        <w:rPr>
          <w:rFonts w:ascii="Arial" w:hAnsi="Arial" w:cs="Arial"/>
          <w:sz w:val="22"/>
          <w:szCs w:val="22"/>
        </w:rPr>
        <w:t>.</w:t>
      </w:r>
    </w:p>
    <w:p w14:paraId="15AD5629" w14:textId="17BEFDB9" w:rsidR="00372183" w:rsidRPr="00876691" w:rsidRDefault="00876691" w:rsidP="004F143C">
      <w:pPr>
        <w:pStyle w:val="NormalWeb"/>
        <w:spacing w:line="360" w:lineRule="auto"/>
        <w:jc w:val="both"/>
        <w:rPr>
          <w:rFonts w:ascii="Arial" w:hAnsi="Arial" w:cs="Arial"/>
          <w:b/>
          <w:bCs/>
          <w:color w:val="000000"/>
          <w:sz w:val="22"/>
          <w:szCs w:val="22"/>
        </w:rPr>
      </w:pPr>
      <w:r w:rsidRPr="00876691">
        <w:rPr>
          <w:rFonts w:ascii="Arial" w:hAnsi="Arial" w:cs="Arial"/>
          <w:sz w:val="22"/>
          <w:szCs w:val="22"/>
        </w:rPr>
        <w:t>This report entails an extensive and critical analysis of agoraphobia, located within the broader category of anxiety or fear-related disorders under ICD-11. It will critically discuss how agoraphobia is categorised, diagnosed, and conceptualised by identifying and examining the vocabulary employed to define it. The report will then examine and critically assess how agoraphobia is treated and how rehabilitation processes work in practice, investigating their positives, effectiveness, and shortcomings. The report will discuss how debates pertinent to reclassification attempts, neurodiversity concepts, fear responses and their cultural construction notions, and novel conceptualisations within the cognition field relate to agoraphobia to emphasise what’s arising within practice and how it can guide future policy formulations.</w:t>
      </w:r>
    </w:p>
    <w:p w14:paraId="680104FF" w14:textId="77777777" w:rsidR="00372183" w:rsidRDefault="00372183" w:rsidP="004F143C">
      <w:pPr>
        <w:pStyle w:val="NormalWeb"/>
        <w:spacing w:line="360" w:lineRule="auto"/>
        <w:jc w:val="both"/>
        <w:rPr>
          <w:rFonts w:ascii="Arial" w:hAnsi="Arial" w:cs="Arial"/>
          <w:b/>
          <w:bCs/>
          <w:color w:val="000000"/>
        </w:rPr>
      </w:pPr>
    </w:p>
    <w:p w14:paraId="7852D0E4" w14:textId="77777777" w:rsidR="00372183" w:rsidRDefault="00372183" w:rsidP="004F143C">
      <w:pPr>
        <w:pStyle w:val="NormalWeb"/>
        <w:spacing w:line="360" w:lineRule="auto"/>
        <w:jc w:val="both"/>
        <w:rPr>
          <w:rFonts w:ascii="Arial" w:hAnsi="Arial" w:cs="Arial"/>
          <w:b/>
          <w:bCs/>
          <w:color w:val="000000"/>
        </w:rPr>
      </w:pPr>
    </w:p>
    <w:p w14:paraId="471C9FC1" w14:textId="77777777" w:rsidR="00372183" w:rsidRDefault="00372183" w:rsidP="004F143C">
      <w:pPr>
        <w:pStyle w:val="NormalWeb"/>
        <w:spacing w:line="360" w:lineRule="auto"/>
        <w:jc w:val="both"/>
        <w:rPr>
          <w:rFonts w:ascii="Arial" w:hAnsi="Arial" w:cs="Arial"/>
          <w:b/>
          <w:bCs/>
          <w:color w:val="000000"/>
        </w:rPr>
      </w:pPr>
    </w:p>
    <w:p w14:paraId="466ED3AE" w14:textId="77777777" w:rsidR="00372183" w:rsidRDefault="00372183" w:rsidP="004F143C">
      <w:pPr>
        <w:pStyle w:val="NormalWeb"/>
        <w:spacing w:line="360" w:lineRule="auto"/>
        <w:jc w:val="both"/>
        <w:rPr>
          <w:rFonts w:ascii="Arial" w:hAnsi="Arial" w:cs="Arial"/>
          <w:b/>
          <w:bCs/>
          <w:color w:val="000000"/>
        </w:rPr>
      </w:pPr>
    </w:p>
    <w:p w14:paraId="4C425BD9" w14:textId="77777777" w:rsidR="00372183" w:rsidRDefault="00372183" w:rsidP="004F143C">
      <w:pPr>
        <w:pStyle w:val="NormalWeb"/>
        <w:spacing w:line="360" w:lineRule="auto"/>
        <w:jc w:val="both"/>
        <w:rPr>
          <w:rFonts w:ascii="Arial" w:hAnsi="Arial" w:cs="Arial"/>
          <w:b/>
          <w:bCs/>
          <w:color w:val="000000"/>
        </w:rPr>
      </w:pPr>
    </w:p>
    <w:p w14:paraId="7C22AB85" w14:textId="77777777" w:rsidR="00372183" w:rsidRDefault="00372183" w:rsidP="004F143C">
      <w:pPr>
        <w:pStyle w:val="NormalWeb"/>
        <w:spacing w:line="360" w:lineRule="auto"/>
        <w:jc w:val="both"/>
        <w:rPr>
          <w:rFonts w:ascii="Arial" w:hAnsi="Arial" w:cs="Arial"/>
          <w:b/>
          <w:bCs/>
          <w:color w:val="000000"/>
        </w:rPr>
      </w:pPr>
    </w:p>
    <w:p w14:paraId="14EDCEAC" w14:textId="77777777" w:rsidR="00876691" w:rsidRPr="00876691" w:rsidRDefault="00876691" w:rsidP="004F143C">
      <w:pPr>
        <w:spacing w:line="360" w:lineRule="auto"/>
        <w:jc w:val="both"/>
      </w:pPr>
    </w:p>
    <w:p w14:paraId="5DD55A3B" w14:textId="4D4E5831" w:rsidR="008A6D32" w:rsidRPr="004F143C" w:rsidRDefault="004F143C" w:rsidP="004F143C">
      <w:pPr>
        <w:pStyle w:val="Heading1"/>
        <w:spacing w:line="360" w:lineRule="auto"/>
        <w:jc w:val="both"/>
        <w:rPr>
          <w:rStyle w:val="apple-converted-space"/>
          <w:rFonts w:ascii="Arial" w:hAnsi="Arial" w:cs="Arial"/>
          <w:b/>
          <w:bCs/>
          <w:color w:val="000000"/>
          <w:sz w:val="22"/>
          <w:szCs w:val="22"/>
        </w:rPr>
      </w:pPr>
      <w:bookmarkStart w:id="1" w:name="_Toc215934691"/>
      <w:r w:rsidRPr="004F143C">
        <w:rPr>
          <w:rFonts w:ascii="Arial" w:hAnsi="Arial" w:cs="Arial"/>
          <w:b/>
          <w:bCs/>
          <w:sz w:val="22"/>
          <w:szCs w:val="22"/>
        </w:rPr>
        <w:lastRenderedPageBreak/>
        <w:t>CLASSIFICATION AND DIAGNOSIS</w:t>
      </w:r>
      <w:bookmarkEnd w:id="1"/>
      <w:r w:rsidRPr="004F143C">
        <w:rPr>
          <w:rStyle w:val="apple-converted-space"/>
          <w:rFonts w:ascii="Arial" w:hAnsi="Arial" w:cs="Arial"/>
          <w:b/>
          <w:bCs/>
          <w:color w:val="000000"/>
          <w:sz w:val="22"/>
          <w:szCs w:val="22"/>
        </w:rPr>
        <w:t> </w:t>
      </w:r>
    </w:p>
    <w:p w14:paraId="2F1EFEE5" w14:textId="5D009355" w:rsidR="006D0358" w:rsidRPr="001C5145" w:rsidRDefault="006D0358" w:rsidP="004F143C">
      <w:pPr>
        <w:pStyle w:val="Heading2"/>
        <w:spacing w:line="360" w:lineRule="auto"/>
        <w:jc w:val="both"/>
        <w:rPr>
          <w:rFonts w:ascii="Arial" w:hAnsi="Arial" w:cs="Arial"/>
          <w:b/>
          <w:bCs/>
          <w:sz w:val="22"/>
          <w:szCs w:val="22"/>
        </w:rPr>
      </w:pPr>
      <w:bookmarkStart w:id="2" w:name="_Toc215934692"/>
      <w:r w:rsidRPr="001C5145">
        <w:rPr>
          <w:rFonts w:ascii="Arial" w:hAnsi="Arial" w:cs="Arial"/>
          <w:b/>
          <w:bCs/>
          <w:sz w:val="22"/>
          <w:szCs w:val="22"/>
        </w:rPr>
        <w:t>Analysis of Anxiety and Fear-Related Disorders</w:t>
      </w:r>
      <w:bookmarkEnd w:id="2"/>
    </w:p>
    <w:p w14:paraId="5E9EEF61" w14:textId="1272AF01" w:rsidR="006D0358" w:rsidRPr="00012A6D" w:rsidRDefault="006D0358" w:rsidP="004F143C">
      <w:pPr>
        <w:spacing w:line="360" w:lineRule="auto"/>
        <w:jc w:val="both"/>
        <w:rPr>
          <w:rFonts w:ascii="Arial" w:hAnsi="Arial" w:cs="Arial"/>
          <w:sz w:val="22"/>
          <w:szCs w:val="22"/>
        </w:rPr>
      </w:pPr>
      <w:r w:rsidRPr="00012A6D">
        <w:rPr>
          <w:rFonts w:ascii="Arial" w:hAnsi="Arial" w:cs="Arial"/>
          <w:sz w:val="22"/>
          <w:szCs w:val="22"/>
        </w:rPr>
        <w:t>In the ICD-11 classifications of diseases, agoraphobia has the code number of 6B02</w:t>
      </w:r>
      <w:r w:rsidR="001A7446">
        <w:rPr>
          <w:rFonts w:ascii="Arial" w:hAnsi="Arial" w:cs="Arial"/>
          <w:sz w:val="22"/>
          <w:szCs w:val="22"/>
        </w:rPr>
        <w:t xml:space="preserve"> </w:t>
      </w:r>
      <w:r w:rsidR="001A7446">
        <w:rPr>
          <w:rFonts w:ascii="Arial" w:hAnsi="Arial" w:cs="Arial"/>
          <w:color w:val="000000"/>
          <w:sz w:val="22"/>
          <w:szCs w:val="22"/>
        </w:rPr>
        <w:t>(</w:t>
      </w:r>
      <w:proofErr w:type="spellStart"/>
      <w:r w:rsidR="001A7446">
        <w:rPr>
          <w:rFonts w:ascii="Arial" w:hAnsi="Arial" w:cs="Arial"/>
          <w:color w:val="000000"/>
          <w:sz w:val="22"/>
          <w:szCs w:val="22"/>
        </w:rPr>
        <w:t>innoviHealth</w:t>
      </w:r>
      <w:proofErr w:type="spellEnd"/>
      <w:r w:rsidR="001A7446">
        <w:rPr>
          <w:rFonts w:ascii="Arial" w:hAnsi="Arial" w:cs="Arial"/>
          <w:color w:val="000000"/>
          <w:sz w:val="22"/>
          <w:szCs w:val="22"/>
        </w:rPr>
        <w:t>, 2025)</w:t>
      </w:r>
      <w:r w:rsidR="001A7446">
        <w:rPr>
          <w:rFonts w:ascii="Arial" w:hAnsi="Arial" w:cs="Arial"/>
          <w:sz w:val="22"/>
          <w:szCs w:val="22"/>
        </w:rPr>
        <w:t>,</w:t>
      </w:r>
      <w:r w:rsidRPr="00012A6D">
        <w:rPr>
          <w:rFonts w:ascii="Arial" w:hAnsi="Arial" w:cs="Arial"/>
          <w:sz w:val="22"/>
          <w:szCs w:val="22"/>
        </w:rPr>
        <w:t xml:space="preserve"> which also falls under the category of Anxiety and Fear-Related Disorders. According to the ICD-11, the definition of agoraphobia encompasses the following symptoms that, for the purpose of diagnosis, must be present in a minimum of two of the following situations: use of public transport, being in an open space, being in an enclosed space, standing in line, being in crowds, and being alone outside the home</w:t>
      </w:r>
      <w:r w:rsidR="005155FB">
        <w:rPr>
          <w:rFonts w:ascii="Arial" w:hAnsi="Arial" w:cs="Arial"/>
          <w:sz w:val="22"/>
          <w:szCs w:val="22"/>
        </w:rPr>
        <w:t xml:space="preserve"> </w:t>
      </w:r>
      <w:r w:rsidR="005155FB">
        <w:rPr>
          <w:rFonts w:ascii="Arial" w:hAnsi="Arial" w:cs="Arial"/>
          <w:color w:val="000000"/>
          <w:sz w:val="22"/>
          <w:szCs w:val="22"/>
        </w:rPr>
        <w:t>(</w:t>
      </w:r>
      <w:proofErr w:type="spellStart"/>
      <w:r w:rsidR="005155FB">
        <w:rPr>
          <w:rFonts w:ascii="Arial" w:hAnsi="Arial" w:cs="Arial"/>
          <w:color w:val="000000"/>
          <w:sz w:val="22"/>
          <w:szCs w:val="22"/>
        </w:rPr>
        <w:t>Balaram</w:t>
      </w:r>
      <w:proofErr w:type="spellEnd"/>
      <w:r w:rsidR="005155FB">
        <w:rPr>
          <w:rFonts w:ascii="Arial" w:hAnsi="Arial" w:cs="Arial"/>
          <w:color w:val="000000"/>
          <w:sz w:val="22"/>
          <w:szCs w:val="22"/>
        </w:rPr>
        <w:t xml:space="preserve"> and Marwaha, 2023)</w:t>
      </w:r>
      <w:r w:rsidRPr="00012A6D">
        <w:rPr>
          <w:rFonts w:ascii="Arial" w:hAnsi="Arial" w:cs="Arial"/>
          <w:sz w:val="22"/>
          <w:szCs w:val="22"/>
        </w:rPr>
        <w:t>.</w:t>
      </w:r>
    </w:p>
    <w:p w14:paraId="77E00433" w14:textId="4B380ED2" w:rsidR="006D0358" w:rsidRPr="00012A6D" w:rsidRDefault="006D0358" w:rsidP="004F143C">
      <w:pPr>
        <w:spacing w:line="360" w:lineRule="auto"/>
        <w:jc w:val="both"/>
        <w:rPr>
          <w:rFonts w:ascii="Arial" w:hAnsi="Arial" w:cs="Arial"/>
          <w:sz w:val="22"/>
          <w:szCs w:val="22"/>
        </w:rPr>
      </w:pPr>
      <w:r w:rsidRPr="00012A6D">
        <w:rPr>
          <w:rFonts w:ascii="Arial" w:hAnsi="Arial" w:cs="Arial"/>
          <w:sz w:val="22"/>
          <w:szCs w:val="22"/>
        </w:rPr>
        <w:t>One major advantage that the ICD-11 has over the ICD-10 is the disconnection between agoraphobia and panic disorder. In the ICD-10, there were often presentations of the diagnosis of agoraphobia that were linked to panic disorder, which were often recorded as “Agoraphobia with panic attacks”. In the ICD-11, it acknowledges the fact that the diagnosis for agoraphobia can certainly exist without the panic symptoms</w:t>
      </w:r>
      <w:r w:rsidR="005155FB">
        <w:rPr>
          <w:rFonts w:ascii="Arial" w:hAnsi="Arial" w:cs="Arial"/>
          <w:sz w:val="22"/>
          <w:szCs w:val="22"/>
        </w:rPr>
        <w:t xml:space="preserve"> </w:t>
      </w:r>
      <w:r w:rsidR="005155FB">
        <w:rPr>
          <w:rFonts w:ascii="Arial" w:hAnsi="Arial" w:cs="Arial"/>
          <w:color w:val="000000"/>
          <w:sz w:val="22"/>
          <w:szCs w:val="22"/>
        </w:rPr>
        <w:t>(</w:t>
      </w:r>
      <w:proofErr w:type="spellStart"/>
      <w:r w:rsidR="005155FB">
        <w:rPr>
          <w:rFonts w:ascii="Arial" w:hAnsi="Arial" w:cs="Arial"/>
          <w:color w:val="000000"/>
          <w:sz w:val="22"/>
          <w:szCs w:val="22"/>
        </w:rPr>
        <w:t>Domschke</w:t>
      </w:r>
      <w:proofErr w:type="spellEnd"/>
      <w:r w:rsidR="005155FB">
        <w:rPr>
          <w:rFonts w:ascii="Arial" w:hAnsi="Arial" w:cs="Arial"/>
          <w:color w:val="000000"/>
          <w:sz w:val="22"/>
          <w:szCs w:val="22"/>
        </w:rPr>
        <w:t xml:space="preserve"> and </w:t>
      </w:r>
      <w:proofErr w:type="spellStart"/>
      <w:r w:rsidR="005155FB">
        <w:rPr>
          <w:rFonts w:ascii="Arial" w:hAnsi="Arial" w:cs="Arial"/>
          <w:color w:val="000000"/>
          <w:sz w:val="22"/>
          <w:szCs w:val="22"/>
        </w:rPr>
        <w:t>Zwanzger</w:t>
      </w:r>
      <w:proofErr w:type="spellEnd"/>
      <w:r w:rsidR="005155FB">
        <w:rPr>
          <w:rFonts w:ascii="Arial" w:hAnsi="Arial" w:cs="Arial"/>
          <w:color w:val="000000"/>
          <w:sz w:val="22"/>
          <w:szCs w:val="22"/>
        </w:rPr>
        <w:t>, 2025)</w:t>
      </w:r>
      <w:r w:rsidRPr="00012A6D">
        <w:rPr>
          <w:rFonts w:ascii="Arial" w:hAnsi="Arial" w:cs="Arial"/>
          <w:sz w:val="22"/>
          <w:szCs w:val="22"/>
        </w:rPr>
        <w:t>. This is actually supported by contemporary research that indicates many people displaying severe avoidance behaviours are not necessarily people who suffer from panic attacks.</w:t>
      </w:r>
    </w:p>
    <w:p w14:paraId="599EFC77" w14:textId="321BA174" w:rsidR="00525DC6" w:rsidRPr="00012A6D" w:rsidRDefault="006D0358" w:rsidP="004F143C">
      <w:pPr>
        <w:spacing w:line="360" w:lineRule="auto"/>
        <w:jc w:val="both"/>
        <w:rPr>
          <w:rFonts w:ascii="Arial" w:hAnsi="Arial" w:cs="Arial"/>
          <w:sz w:val="22"/>
          <w:szCs w:val="22"/>
        </w:rPr>
      </w:pPr>
      <w:r w:rsidRPr="00012A6D">
        <w:rPr>
          <w:rFonts w:ascii="Arial" w:hAnsi="Arial" w:cs="Arial"/>
          <w:sz w:val="22"/>
          <w:szCs w:val="22"/>
        </w:rPr>
        <w:t>In the ICD-11, the diagnosis of agoraphobia is presented as involving excessive fear</w:t>
      </w:r>
      <w:r w:rsidR="003C5961">
        <w:rPr>
          <w:rFonts w:ascii="Arial" w:hAnsi="Arial" w:cs="Arial"/>
          <w:sz w:val="22"/>
          <w:szCs w:val="22"/>
        </w:rPr>
        <w:t xml:space="preserve"> </w:t>
      </w:r>
      <w:r w:rsidR="003C5961">
        <w:rPr>
          <w:rFonts w:ascii="Arial" w:hAnsi="Arial" w:cs="Arial"/>
          <w:color w:val="000000"/>
          <w:sz w:val="22"/>
          <w:szCs w:val="22"/>
        </w:rPr>
        <w:t>(WHOFIC Foundation, 2025)</w:t>
      </w:r>
      <w:r w:rsidRPr="00012A6D">
        <w:rPr>
          <w:rFonts w:ascii="Arial" w:hAnsi="Arial" w:cs="Arial"/>
          <w:sz w:val="22"/>
          <w:szCs w:val="22"/>
        </w:rPr>
        <w:t>, which means that the degree of anxiety experienced is deemed excessive compared to the actual danger that exists. This serves as an important cognitive aspect regarding the classification of the diagnosis. In addition, there needs to be an impact on the functionality of the individual.</w:t>
      </w:r>
    </w:p>
    <w:p w14:paraId="56041224" w14:textId="3C2B0657" w:rsidR="00B2248C" w:rsidRPr="001C5145" w:rsidRDefault="00B2248C" w:rsidP="004F143C">
      <w:pPr>
        <w:pStyle w:val="Heading2"/>
        <w:spacing w:line="360" w:lineRule="auto"/>
        <w:jc w:val="both"/>
        <w:rPr>
          <w:rFonts w:ascii="Arial" w:hAnsi="Arial" w:cs="Arial"/>
          <w:b/>
          <w:bCs/>
          <w:sz w:val="22"/>
          <w:szCs w:val="22"/>
        </w:rPr>
      </w:pPr>
      <w:bookmarkStart w:id="3" w:name="_Toc215934693"/>
      <w:r w:rsidRPr="001C5145">
        <w:rPr>
          <w:rFonts w:ascii="Arial" w:hAnsi="Arial" w:cs="Arial"/>
          <w:b/>
          <w:bCs/>
          <w:sz w:val="22"/>
          <w:szCs w:val="22"/>
        </w:rPr>
        <w:t>Diagnostic Criteria and Processes of Agoraphobia</w:t>
      </w:r>
      <w:bookmarkEnd w:id="3"/>
    </w:p>
    <w:p w14:paraId="31CCBE7D" w14:textId="2B935A21" w:rsidR="00B2248C" w:rsidRDefault="00B2248C" w:rsidP="0020748D">
      <w:pPr>
        <w:spacing w:line="360" w:lineRule="auto"/>
        <w:jc w:val="both"/>
        <w:rPr>
          <w:rFonts w:ascii="Arial" w:hAnsi="Arial" w:cs="Arial"/>
          <w:sz w:val="22"/>
          <w:szCs w:val="22"/>
        </w:rPr>
      </w:pPr>
      <w:r w:rsidRPr="00012A6D">
        <w:rPr>
          <w:rFonts w:ascii="Arial" w:hAnsi="Arial" w:cs="Arial"/>
          <w:sz w:val="22"/>
          <w:szCs w:val="22"/>
        </w:rPr>
        <w:t xml:space="preserve">In order for the diagnosis of </w:t>
      </w:r>
      <w:r w:rsidR="0020748D">
        <w:rPr>
          <w:rFonts w:ascii="Arial" w:hAnsi="Arial" w:cs="Arial"/>
          <w:sz w:val="22"/>
          <w:szCs w:val="22"/>
        </w:rPr>
        <w:t>agoraphobia,</w:t>
      </w:r>
      <w:r w:rsidRPr="00012A6D">
        <w:rPr>
          <w:rFonts w:ascii="Arial" w:hAnsi="Arial" w:cs="Arial"/>
          <w:sz w:val="22"/>
          <w:szCs w:val="22"/>
        </w:rPr>
        <w:t xml:space="preserve"> according to the ICD-11, </w:t>
      </w:r>
      <w:r w:rsidR="0020748D">
        <w:rPr>
          <w:rFonts w:ascii="Arial" w:hAnsi="Arial" w:cs="Arial"/>
          <w:sz w:val="22"/>
          <w:szCs w:val="22"/>
        </w:rPr>
        <w:t>there must be ongoing</w:t>
      </w:r>
      <w:r w:rsidRPr="0020748D">
        <w:rPr>
          <w:rFonts w:ascii="Arial" w:hAnsi="Arial" w:cs="Arial"/>
          <w:sz w:val="22"/>
          <w:szCs w:val="22"/>
        </w:rPr>
        <w:t xml:space="preserve"> fear or anxiety that persists for at least two named agoraphobic situations.</w:t>
      </w:r>
    </w:p>
    <w:p w14:paraId="3867FC87" w14:textId="084F9EB6" w:rsidR="0020748D" w:rsidRPr="0020748D" w:rsidRDefault="0020748D" w:rsidP="0020748D">
      <w:pPr>
        <w:spacing w:line="360" w:lineRule="auto"/>
        <w:jc w:val="both"/>
        <w:rPr>
          <w:rFonts w:ascii="Arial" w:hAnsi="Arial" w:cs="Arial"/>
          <w:sz w:val="22"/>
          <w:szCs w:val="22"/>
        </w:rPr>
      </w:pPr>
      <w:r>
        <w:rPr>
          <w:rFonts w:ascii="Arial" w:hAnsi="Arial" w:cs="Arial"/>
          <w:color w:val="000000"/>
          <w:sz w:val="22"/>
          <w:szCs w:val="22"/>
        </w:rPr>
        <w:t>(Health Service Executive (HSE), 2025)</w:t>
      </w:r>
    </w:p>
    <w:p w14:paraId="16B4867F" w14:textId="0D2E21CE" w:rsidR="00B2248C" w:rsidRPr="00012A6D" w:rsidRDefault="00B2248C" w:rsidP="004F143C">
      <w:pPr>
        <w:pStyle w:val="ListParagraph"/>
        <w:numPr>
          <w:ilvl w:val="0"/>
          <w:numId w:val="1"/>
        </w:numPr>
        <w:spacing w:line="360" w:lineRule="auto"/>
        <w:jc w:val="both"/>
        <w:rPr>
          <w:rFonts w:ascii="Arial" w:hAnsi="Arial" w:cs="Arial"/>
          <w:sz w:val="22"/>
          <w:szCs w:val="22"/>
        </w:rPr>
      </w:pPr>
      <w:r w:rsidRPr="00012A6D">
        <w:rPr>
          <w:rFonts w:ascii="Arial" w:hAnsi="Arial" w:cs="Arial"/>
          <w:sz w:val="22"/>
          <w:szCs w:val="22"/>
        </w:rPr>
        <w:t>Avoiding the situation actively or enduring it despite intense fear.</w:t>
      </w:r>
    </w:p>
    <w:p w14:paraId="26987BBF" w14:textId="6DFDE717" w:rsidR="00B2248C" w:rsidRPr="00012A6D" w:rsidRDefault="00B2248C" w:rsidP="004F143C">
      <w:pPr>
        <w:pStyle w:val="ListParagraph"/>
        <w:numPr>
          <w:ilvl w:val="0"/>
          <w:numId w:val="1"/>
        </w:numPr>
        <w:spacing w:line="360" w:lineRule="auto"/>
        <w:jc w:val="both"/>
        <w:rPr>
          <w:rFonts w:ascii="Arial" w:hAnsi="Arial" w:cs="Arial"/>
          <w:sz w:val="22"/>
          <w:szCs w:val="22"/>
        </w:rPr>
      </w:pPr>
      <w:r w:rsidRPr="00012A6D">
        <w:rPr>
          <w:rFonts w:ascii="Arial" w:hAnsi="Arial" w:cs="Arial"/>
          <w:sz w:val="22"/>
          <w:szCs w:val="22"/>
        </w:rPr>
        <w:t>persistent symptoms for several months, heralding chronic symptoms.</w:t>
      </w:r>
    </w:p>
    <w:p w14:paraId="42D01E69" w14:textId="302806F3" w:rsidR="00B2248C" w:rsidRPr="00012A6D" w:rsidRDefault="00B2248C" w:rsidP="004F143C">
      <w:pPr>
        <w:pStyle w:val="ListParagraph"/>
        <w:numPr>
          <w:ilvl w:val="0"/>
          <w:numId w:val="1"/>
        </w:numPr>
        <w:spacing w:line="360" w:lineRule="auto"/>
        <w:jc w:val="both"/>
        <w:rPr>
          <w:rFonts w:ascii="Arial" w:hAnsi="Arial" w:cs="Arial"/>
          <w:sz w:val="22"/>
          <w:szCs w:val="22"/>
        </w:rPr>
      </w:pPr>
      <w:r w:rsidRPr="00012A6D">
        <w:rPr>
          <w:rFonts w:ascii="Arial" w:hAnsi="Arial" w:cs="Arial"/>
          <w:sz w:val="22"/>
          <w:szCs w:val="22"/>
        </w:rPr>
        <w:t>Fear that is out of proportion to the actual threat.</w:t>
      </w:r>
    </w:p>
    <w:p w14:paraId="3034C4BD" w14:textId="4831696C" w:rsidR="00B2248C" w:rsidRPr="00012A6D" w:rsidRDefault="00B2248C" w:rsidP="004F143C">
      <w:pPr>
        <w:pStyle w:val="ListParagraph"/>
        <w:numPr>
          <w:ilvl w:val="0"/>
          <w:numId w:val="1"/>
        </w:numPr>
        <w:spacing w:line="360" w:lineRule="auto"/>
        <w:jc w:val="both"/>
        <w:rPr>
          <w:rFonts w:ascii="Arial" w:hAnsi="Arial" w:cs="Arial"/>
          <w:sz w:val="22"/>
          <w:szCs w:val="22"/>
        </w:rPr>
      </w:pPr>
      <w:r w:rsidRPr="00012A6D">
        <w:rPr>
          <w:rFonts w:ascii="Arial" w:hAnsi="Arial" w:cs="Arial"/>
          <w:sz w:val="22"/>
          <w:szCs w:val="22"/>
        </w:rPr>
        <w:t>Difficulty maintaining multiple modes of communication, such as oral and written.</w:t>
      </w:r>
    </w:p>
    <w:p w14:paraId="1C6646B7" w14:textId="55A959E4" w:rsidR="00B2248C" w:rsidRPr="00012A6D" w:rsidRDefault="00B2248C" w:rsidP="004F143C">
      <w:pPr>
        <w:pStyle w:val="ListParagraph"/>
        <w:numPr>
          <w:ilvl w:val="0"/>
          <w:numId w:val="1"/>
        </w:numPr>
        <w:spacing w:line="360" w:lineRule="auto"/>
        <w:jc w:val="both"/>
        <w:rPr>
          <w:rFonts w:ascii="Arial" w:hAnsi="Arial" w:cs="Arial"/>
          <w:sz w:val="22"/>
          <w:szCs w:val="22"/>
        </w:rPr>
      </w:pPr>
      <w:r w:rsidRPr="00012A6D">
        <w:rPr>
          <w:rFonts w:ascii="Arial" w:hAnsi="Arial" w:cs="Arial"/>
          <w:sz w:val="22"/>
          <w:szCs w:val="22"/>
        </w:rPr>
        <w:t>Recurring symptoms not explained by another mental, neurological, and physical health issue.</w:t>
      </w:r>
    </w:p>
    <w:p w14:paraId="1AB38DF5" w14:textId="3B3F188B" w:rsidR="00B2248C" w:rsidRPr="00012A6D" w:rsidRDefault="00B2248C" w:rsidP="004F143C">
      <w:pPr>
        <w:spacing w:line="360" w:lineRule="auto"/>
        <w:jc w:val="both"/>
        <w:rPr>
          <w:rFonts w:ascii="Arial" w:hAnsi="Arial" w:cs="Arial"/>
          <w:sz w:val="22"/>
          <w:szCs w:val="22"/>
        </w:rPr>
      </w:pPr>
      <w:r w:rsidRPr="00012A6D">
        <w:rPr>
          <w:rFonts w:ascii="Arial" w:hAnsi="Arial" w:cs="Arial"/>
          <w:sz w:val="22"/>
          <w:szCs w:val="22"/>
        </w:rPr>
        <w:t>Diagnosis needs to be achieved through clinical interviews and structured assessments and, if necessary, functional assessments. Typically, professionals would assess the anxiety-</w:t>
      </w:r>
      <w:r w:rsidRPr="00012A6D">
        <w:rPr>
          <w:rFonts w:ascii="Arial" w:hAnsi="Arial" w:cs="Arial"/>
          <w:sz w:val="22"/>
          <w:szCs w:val="22"/>
        </w:rPr>
        <w:lastRenderedPageBreak/>
        <w:t>provoking stimuli, the nature and degree of avoided circumstances, and the impact of the symptoms on participation. The use of the Mobility Inventory for Agoraphobia, for example, would be common.</w:t>
      </w:r>
    </w:p>
    <w:p w14:paraId="292A100F" w14:textId="77777777" w:rsidR="00491FF8" w:rsidRDefault="00B2248C" w:rsidP="004F143C">
      <w:pPr>
        <w:spacing w:line="360" w:lineRule="auto"/>
        <w:jc w:val="both"/>
        <w:rPr>
          <w:rStyle w:val="apple-converted-space"/>
          <w:rFonts w:ascii="Arial" w:eastAsiaTheme="majorEastAsia" w:hAnsi="Arial" w:cs="Arial"/>
          <w:color w:val="000000"/>
          <w:sz w:val="22"/>
          <w:szCs w:val="22"/>
        </w:rPr>
      </w:pPr>
      <w:r w:rsidRPr="00012A6D">
        <w:rPr>
          <w:rFonts w:ascii="Arial" w:hAnsi="Arial" w:cs="Arial"/>
          <w:sz w:val="22"/>
          <w:szCs w:val="22"/>
        </w:rPr>
        <w:t>An important aspect of diagnosis is differential diagnosis. The fact that agoraphobia shares common features with other anxiety disorders, such as social phobias and panic disorder, makes it necessary for the clinician to differentiate it. For instance, the core difference between social phobias and agoraphobia lies in the fact that the former revolves around the fear of negative evaluation, which the latter revolves around. Moreover, the diagnostic procedure may include the elimination of other diseases that can present like symptoms of anxiety, for example, vestibular problems and cardiovascular disease.</w:t>
      </w:r>
      <w:r w:rsidR="008A6D32" w:rsidRPr="00012A6D">
        <w:rPr>
          <w:rStyle w:val="apple-converted-space"/>
          <w:rFonts w:ascii="Arial" w:eastAsiaTheme="majorEastAsia" w:hAnsi="Arial" w:cs="Arial"/>
          <w:color w:val="000000"/>
          <w:sz w:val="22"/>
          <w:szCs w:val="22"/>
        </w:rPr>
        <w:t> </w:t>
      </w:r>
    </w:p>
    <w:p w14:paraId="6B4FC937" w14:textId="4DB6EA69" w:rsidR="00012A6D" w:rsidRPr="001C5145" w:rsidRDefault="00525DC6" w:rsidP="004F143C">
      <w:pPr>
        <w:pStyle w:val="Heading2"/>
        <w:spacing w:line="360" w:lineRule="auto"/>
        <w:jc w:val="both"/>
        <w:rPr>
          <w:rFonts w:ascii="Arial" w:eastAsiaTheme="minorHAnsi" w:hAnsi="Arial" w:cs="Arial"/>
          <w:b/>
          <w:bCs/>
          <w:sz w:val="22"/>
          <w:szCs w:val="22"/>
        </w:rPr>
      </w:pPr>
      <w:bookmarkStart w:id="4" w:name="_Toc215934694"/>
      <w:r w:rsidRPr="001C5145">
        <w:rPr>
          <w:rFonts w:ascii="Arial" w:eastAsia="Times New Roman" w:hAnsi="Arial" w:cs="Arial"/>
          <w:b/>
          <w:bCs/>
          <w:sz w:val="22"/>
          <w:szCs w:val="22"/>
          <w:lang w:eastAsia="en-GB"/>
        </w:rPr>
        <w:t xml:space="preserve">Language Used During Classification </w:t>
      </w:r>
      <w:r w:rsidR="00012A6D" w:rsidRPr="001C5145">
        <w:rPr>
          <w:rFonts w:ascii="Arial" w:eastAsia="Times New Roman" w:hAnsi="Arial" w:cs="Arial"/>
          <w:b/>
          <w:bCs/>
          <w:sz w:val="22"/>
          <w:szCs w:val="22"/>
          <w:lang w:eastAsia="en-GB"/>
        </w:rPr>
        <w:t>of Agoraphobia</w:t>
      </w:r>
      <w:bookmarkEnd w:id="4"/>
    </w:p>
    <w:p w14:paraId="3C079422" w14:textId="3A35152E" w:rsidR="00012A6D" w:rsidRPr="001C5145" w:rsidRDefault="00525DC6" w:rsidP="004F143C">
      <w:pPr>
        <w:spacing w:line="360" w:lineRule="auto"/>
        <w:jc w:val="both"/>
        <w:rPr>
          <w:rFonts w:ascii="Arial" w:hAnsi="Arial" w:cs="Arial"/>
          <w:color w:val="0F4761" w:themeColor="accent1" w:themeShade="BF"/>
          <w:sz w:val="22"/>
          <w:szCs w:val="22"/>
          <w:lang w:eastAsia="en-GB"/>
        </w:rPr>
      </w:pPr>
      <w:r w:rsidRPr="001C5145">
        <w:rPr>
          <w:rFonts w:ascii="Arial" w:hAnsi="Arial" w:cs="Arial"/>
          <w:sz w:val="22"/>
          <w:szCs w:val="22"/>
          <w:lang w:eastAsia="en-GB"/>
        </w:rPr>
        <w:t xml:space="preserve">The use of the term “disorder”, which aligns with the larger dimensions of mental health </w:t>
      </w:r>
      <w:r w:rsidR="00554D13">
        <w:rPr>
          <w:rFonts w:ascii="Arial" w:hAnsi="Arial" w:cs="Arial"/>
          <w:sz w:val="22"/>
          <w:szCs w:val="22"/>
          <w:lang w:eastAsia="en-GB"/>
        </w:rPr>
        <w:t xml:space="preserve">nosology, is the reason agoraphobia is </w:t>
      </w:r>
      <w:r w:rsidR="00554D13">
        <w:rPr>
          <w:rFonts w:ascii="Arial" w:hAnsi="Arial" w:cs="Arial"/>
          <w:sz w:val="22"/>
          <w:szCs w:val="22"/>
          <w:lang w:eastAsia="en-GB"/>
        </w:rPr>
        <w:t xml:space="preserve">known as an “anxiety disorder” </w:t>
      </w:r>
      <w:r w:rsidR="00554D13">
        <w:rPr>
          <w:rFonts w:ascii="Arial" w:hAnsi="Arial" w:cs="Arial"/>
          <w:color w:val="000000"/>
          <w:sz w:val="22"/>
          <w:szCs w:val="22"/>
        </w:rPr>
        <w:t xml:space="preserve">(Better Health Channel, </w:t>
      </w:r>
      <w:r w:rsidR="00554D13">
        <w:rPr>
          <w:rFonts w:ascii="Arial" w:hAnsi="Arial" w:cs="Arial"/>
          <w:color w:val="000000"/>
          <w:sz w:val="22"/>
          <w:szCs w:val="22"/>
        </w:rPr>
        <w:t>2014) and</w:t>
      </w:r>
      <w:r w:rsidRPr="001C5145">
        <w:rPr>
          <w:rFonts w:ascii="Arial" w:hAnsi="Arial" w:cs="Arial"/>
          <w:sz w:val="22"/>
          <w:szCs w:val="22"/>
          <w:lang w:eastAsia="en-GB"/>
        </w:rPr>
        <w:t xml:space="preserve"> continues in the </w:t>
      </w:r>
      <w:r w:rsidR="00554D13">
        <w:rPr>
          <w:rFonts w:ascii="Arial" w:hAnsi="Arial" w:cs="Arial"/>
          <w:sz w:val="22"/>
          <w:szCs w:val="22"/>
          <w:lang w:eastAsia="en-GB"/>
        </w:rPr>
        <w:t xml:space="preserve">ICD-11. </w:t>
      </w:r>
      <w:r w:rsidRPr="001C5145">
        <w:rPr>
          <w:rFonts w:ascii="Arial" w:hAnsi="Arial" w:cs="Arial"/>
          <w:sz w:val="22"/>
          <w:szCs w:val="22"/>
          <w:lang w:eastAsia="en-GB"/>
        </w:rPr>
        <w:t xml:space="preserve">Though it appears to represent an aspect of clinical impairment, the use of the term “disorder” continues to attract criticism, as it may inadvertently promote the idea that the experience impacts an individual negatively due to some inherent pathology as opposed to impacts that are based on environmental factors. Nonetheless, it appears that there needs to be some </w:t>
      </w:r>
      <w:r w:rsidR="00012A6D" w:rsidRPr="001C5145">
        <w:rPr>
          <w:rFonts w:ascii="Arial" w:hAnsi="Arial" w:cs="Arial"/>
          <w:sz w:val="22"/>
          <w:szCs w:val="22"/>
          <w:lang w:eastAsia="en-GB"/>
        </w:rPr>
        <w:t>standardisation</w:t>
      </w:r>
      <w:r w:rsidRPr="001C5145">
        <w:rPr>
          <w:rFonts w:ascii="Arial" w:hAnsi="Arial" w:cs="Arial"/>
          <w:sz w:val="22"/>
          <w:szCs w:val="22"/>
          <w:lang w:eastAsia="en-GB"/>
        </w:rPr>
        <w:t xml:space="preserve"> of the terms. </w:t>
      </w:r>
    </w:p>
    <w:p w14:paraId="488578A2" w14:textId="77777777" w:rsidR="00491FF8" w:rsidRPr="00491FF8" w:rsidRDefault="00491FF8" w:rsidP="004F143C">
      <w:pPr>
        <w:spacing w:line="360" w:lineRule="auto"/>
        <w:jc w:val="both"/>
      </w:pPr>
    </w:p>
    <w:p w14:paraId="13FF3231" w14:textId="77777777" w:rsidR="000B445C" w:rsidRDefault="000B445C" w:rsidP="004F143C">
      <w:pPr>
        <w:pStyle w:val="Heading1"/>
        <w:spacing w:line="360" w:lineRule="auto"/>
        <w:jc w:val="both"/>
      </w:pPr>
    </w:p>
    <w:p w14:paraId="566BDDE4" w14:textId="77777777" w:rsidR="000B445C" w:rsidRDefault="000B445C" w:rsidP="004F143C">
      <w:pPr>
        <w:pStyle w:val="Heading1"/>
        <w:spacing w:line="360" w:lineRule="auto"/>
        <w:jc w:val="both"/>
      </w:pPr>
    </w:p>
    <w:p w14:paraId="58FF4483" w14:textId="77777777" w:rsidR="000B445C" w:rsidRDefault="000B445C" w:rsidP="004F143C">
      <w:pPr>
        <w:pStyle w:val="Heading1"/>
        <w:spacing w:line="360" w:lineRule="auto"/>
        <w:jc w:val="both"/>
      </w:pPr>
    </w:p>
    <w:p w14:paraId="0051C90F" w14:textId="77777777" w:rsidR="000B445C" w:rsidRDefault="000B445C" w:rsidP="004F143C">
      <w:pPr>
        <w:pStyle w:val="Heading1"/>
        <w:spacing w:line="360" w:lineRule="auto"/>
        <w:jc w:val="both"/>
      </w:pPr>
    </w:p>
    <w:p w14:paraId="431949E6" w14:textId="77777777" w:rsidR="004F143C" w:rsidRDefault="004F143C" w:rsidP="004F143C">
      <w:pPr>
        <w:pStyle w:val="Heading1"/>
        <w:spacing w:line="360" w:lineRule="auto"/>
        <w:jc w:val="both"/>
        <w:rPr>
          <w:rFonts w:ascii="Arial" w:hAnsi="Arial" w:cs="Arial"/>
          <w:b/>
          <w:bCs/>
          <w:sz w:val="22"/>
          <w:szCs w:val="22"/>
        </w:rPr>
      </w:pPr>
    </w:p>
    <w:p w14:paraId="5325A5F2" w14:textId="77777777" w:rsidR="004F143C" w:rsidRPr="004F143C" w:rsidRDefault="004F143C" w:rsidP="004F143C">
      <w:pPr>
        <w:spacing w:line="360" w:lineRule="auto"/>
        <w:jc w:val="both"/>
      </w:pPr>
    </w:p>
    <w:p w14:paraId="154499EF" w14:textId="136920BA" w:rsidR="0070722E" w:rsidRPr="004F143C" w:rsidRDefault="004F143C" w:rsidP="004F143C">
      <w:pPr>
        <w:pStyle w:val="Heading1"/>
        <w:spacing w:line="360" w:lineRule="auto"/>
        <w:jc w:val="both"/>
        <w:rPr>
          <w:rFonts w:ascii="Arial" w:hAnsi="Arial" w:cs="Arial"/>
          <w:b/>
          <w:bCs/>
          <w:sz w:val="22"/>
          <w:szCs w:val="22"/>
        </w:rPr>
      </w:pPr>
      <w:bookmarkStart w:id="5" w:name="_Toc215934695"/>
      <w:r w:rsidRPr="004F143C">
        <w:rPr>
          <w:rFonts w:ascii="Arial" w:hAnsi="Arial" w:cs="Arial"/>
          <w:b/>
          <w:bCs/>
          <w:sz w:val="22"/>
          <w:szCs w:val="22"/>
        </w:rPr>
        <w:lastRenderedPageBreak/>
        <w:t>TREATMENT AND REHABILITATION</w:t>
      </w:r>
      <w:bookmarkEnd w:id="5"/>
    </w:p>
    <w:p w14:paraId="5070404E" w14:textId="70602068" w:rsidR="0070722E" w:rsidRPr="001C5145" w:rsidRDefault="0070722E" w:rsidP="004F143C">
      <w:pPr>
        <w:pStyle w:val="Heading2"/>
        <w:spacing w:line="360" w:lineRule="auto"/>
        <w:jc w:val="both"/>
        <w:rPr>
          <w:rFonts w:ascii="Arial" w:hAnsi="Arial" w:cs="Arial"/>
          <w:b/>
          <w:bCs/>
          <w:sz w:val="22"/>
          <w:szCs w:val="22"/>
        </w:rPr>
      </w:pPr>
      <w:bookmarkStart w:id="6" w:name="_Toc215934696"/>
      <w:r w:rsidRPr="001C5145">
        <w:rPr>
          <w:rFonts w:ascii="Arial" w:hAnsi="Arial" w:cs="Arial"/>
          <w:b/>
          <w:bCs/>
          <w:sz w:val="22"/>
          <w:szCs w:val="22"/>
        </w:rPr>
        <w:t>Critical Evaluation of Standard Treatment Methods</w:t>
      </w:r>
      <w:r w:rsidR="00491FF8" w:rsidRPr="001C5145">
        <w:rPr>
          <w:rFonts w:ascii="Arial" w:hAnsi="Arial" w:cs="Arial"/>
          <w:b/>
          <w:bCs/>
          <w:sz w:val="22"/>
          <w:szCs w:val="22"/>
        </w:rPr>
        <w:t xml:space="preserve"> of agoraphobia</w:t>
      </w:r>
      <w:bookmarkEnd w:id="6"/>
    </w:p>
    <w:p w14:paraId="6C6C0FFF" w14:textId="2670527B" w:rsidR="0070722E" w:rsidRPr="001C5145" w:rsidRDefault="0070722E" w:rsidP="004F143C">
      <w:pPr>
        <w:pStyle w:val="Heading3"/>
        <w:numPr>
          <w:ilvl w:val="0"/>
          <w:numId w:val="6"/>
        </w:numPr>
        <w:spacing w:line="360" w:lineRule="auto"/>
        <w:jc w:val="both"/>
        <w:rPr>
          <w:rFonts w:ascii="Arial" w:hAnsi="Arial" w:cs="Arial"/>
          <w:sz w:val="22"/>
          <w:szCs w:val="22"/>
        </w:rPr>
      </w:pPr>
      <w:bookmarkStart w:id="7" w:name="_Toc215934697"/>
      <w:r w:rsidRPr="001C5145">
        <w:rPr>
          <w:rFonts w:ascii="Arial" w:hAnsi="Arial" w:cs="Arial"/>
          <w:sz w:val="22"/>
          <w:szCs w:val="22"/>
        </w:rPr>
        <w:t xml:space="preserve">Cognitive </w:t>
      </w:r>
      <w:r w:rsidR="00491FF8" w:rsidRPr="001C5145">
        <w:rPr>
          <w:rFonts w:ascii="Arial" w:hAnsi="Arial" w:cs="Arial"/>
          <w:sz w:val="22"/>
          <w:szCs w:val="22"/>
        </w:rPr>
        <w:t xml:space="preserve">Behavioural </w:t>
      </w:r>
      <w:r w:rsidRPr="001C5145">
        <w:rPr>
          <w:rFonts w:ascii="Arial" w:hAnsi="Arial" w:cs="Arial"/>
          <w:sz w:val="22"/>
          <w:szCs w:val="22"/>
        </w:rPr>
        <w:t>Therapy (CBT)</w:t>
      </w:r>
      <w:bookmarkEnd w:id="7"/>
      <w:r w:rsidR="009E4594">
        <w:rPr>
          <w:rFonts w:ascii="Arial" w:hAnsi="Arial" w:cs="Arial"/>
          <w:sz w:val="22"/>
          <w:szCs w:val="22"/>
        </w:rPr>
        <w:t xml:space="preserve"> </w:t>
      </w:r>
      <w:r w:rsidR="009E4594">
        <w:rPr>
          <w:rFonts w:ascii="Arial" w:hAnsi="Arial" w:cs="Arial"/>
          <w:color w:val="000000"/>
          <w:sz w:val="22"/>
          <w:szCs w:val="22"/>
        </w:rPr>
        <w:t>(NHS, 2021)</w:t>
      </w:r>
    </w:p>
    <w:p w14:paraId="23FEE263" w14:textId="6DAA220B" w:rsidR="0070722E" w:rsidRPr="001C5145" w:rsidRDefault="0070722E"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CBT is considered the first-line therapy when it comes to the treatments used to handle agoraphobic disorders. CBT involves changing unsafe and unhealthy thinking and behaviours by practising exposure.</w:t>
      </w:r>
    </w:p>
    <w:p w14:paraId="043FC65C" w14:textId="3DD155FF" w:rsidR="0070722E" w:rsidRPr="001C5145" w:rsidRDefault="0070722E"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 xml:space="preserve">There are various exposure techniques, </w:t>
      </w:r>
      <w:r w:rsidR="005949B1" w:rsidRPr="001C5145">
        <w:rPr>
          <w:rFonts w:ascii="Arial" w:hAnsi="Arial" w:cs="Arial"/>
          <w:color w:val="000000"/>
          <w:sz w:val="22"/>
          <w:szCs w:val="22"/>
        </w:rPr>
        <w:t>of</w:t>
      </w:r>
      <w:r w:rsidRPr="001C5145">
        <w:rPr>
          <w:rFonts w:ascii="Arial" w:hAnsi="Arial" w:cs="Arial"/>
          <w:color w:val="000000"/>
          <w:sz w:val="22"/>
          <w:szCs w:val="22"/>
        </w:rPr>
        <w:t xml:space="preserve"> which examples </w:t>
      </w:r>
      <w:r w:rsidR="00491FF8" w:rsidRPr="001C5145">
        <w:rPr>
          <w:rFonts w:ascii="Arial" w:hAnsi="Arial" w:cs="Arial"/>
          <w:color w:val="000000"/>
          <w:sz w:val="22"/>
          <w:szCs w:val="22"/>
        </w:rPr>
        <w:t>are.</w:t>
      </w:r>
    </w:p>
    <w:p w14:paraId="1DA97B76" w14:textId="411A3D3B" w:rsidR="0070722E" w:rsidRPr="001C5145" w:rsidRDefault="0070722E" w:rsidP="004F143C">
      <w:pPr>
        <w:pStyle w:val="NormalWeb"/>
        <w:numPr>
          <w:ilvl w:val="0"/>
          <w:numId w:val="3"/>
        </w:numPr>
        <w:spacing w:line="360" w:lineRule="auto"/>
        <w:jc w:val="both"/>
        <w:rPr>
          <w:rFonts w:ascii="Arial" w:hAnsi="Arial" w:cs="Arial"/>
          <w:i/>
          <w:iCs/>
          <w:color w:val="000000"/>
          <w:sz w:val="22"/>
          <w:szCs w:val="22"/>
        </w:rPr>
      </w:pPr>
      <w:r w:rsidRPr="001C5145">
        <w:rPr>
          <w:rFonts w:ascii="Arial" w:hAnsi="Arial" w:cs="Arial"/>
          <w:i/>
          <w:iCs/>
          <w:color w:val="000000"/>
          <w:sz w:val="22"/>
          <w:szCs w:val="22"/>
        </w:rPr>
        <w:t xml:space="preserve">In vivo exposure: Direct exposure to feared </w:t>
      </w:r>
      <w:r w:rsidR="00491FF8" w:rsidRPr="001C5145">
        <w:rPr>
          <w:rFonts w:ascii="Arial" w:hAnsi="Arial" w:cs="Arial"/>
          <w:i/>
          <w:iCs/>
          <w:color w:val="000000"/>
          <w:sz w:val="22"/>
          <w:szCs w:val="22"/>
        </w:rPr>
        <w:t>places.</w:t>
      </w:r>
    </w:p>
    <w:p w14:paraId="7300A313" w14:textId="04D6C880" w:rsidR="00491FF8" w:rsidRPr="001C5145" w:rsidRDefault="0070722E" w:rsidP="004F143C">
      <w:pPr>
        <w:pStyle w:val="NormalWeb"/>
        <w:numPr>
          <w:ilvl w:val="0"/>
          <w:numId w:val="3"/>
        </w:numPr>
        <w:spacing w:line="360" w:lineRule="auto"/>
        <w:jc w:val="both"/>
        <w:rPr>
          <w:rFonts w:ascii="Arial" w:hAnsi="Arial" w:cs="Arial"/>
          <w:i/>
          <w:iCs/>
          <w:color w:val="000000"/>
          <w:sz w:val="22"/>
          <w:szCs w:val="22"/>
        </w:rPr>
      </w:pPr>
      <w:r w:rsidRPr="001C5145">
        <w:rPr>
          <w:rFonts w:ascii="Arial" w:hAnsi="Arial" w:cs="Arial"/>
          <w:i/>
          <w:iCs/>
          <w:color w:val="000000"/>
          <w:sz w:val="22"/>
          <w:szCs w:val="22"/>
        </w:rPr>
        <w:t>Interoceptive exposure</w:t>
      </w:r>
      <w:r w:rsidR="00491FF8" w:rsidRPr="001C5145">
        <w:rPr>
          <w:rFonts w:ascii="Arial" w:hAnsi="Arial" w:cs="Arial"/>
          <w:i/>
          <w:iCs/>
          <w:color w:val="000000"/>
          <w:sz w:val="22"/>
          <w:szCs w:val="22"/>
        </w:rPr>
        <w:t>:</w:t>
      </w:r>
      <w:r w:rsidRPr="001C5145">
        <w:rPr>
          <w:rFonts w:ascii="Arial" w:hAnsi="Arial" w:cs="Arial"/>
          <w:i/>
          <w:iCs/>
          <w:color w:val="000000"/>
          <w:sz w:val="22"/>
          <w:szCs w:val="22"/>
        </w:rPr>
        <w:t xml:space="preserve"> which involves exposure to feared </w:t>
      </w:r>
      <w:r w:rsidR="00491FF8" w:rsidRPr="001C5145">
        <w:rPr>
          <w:rFonts w:ascii="Arial" w:hAnsi="Arial" w:cs="Arial"/>
          <w:i/>
          <w:iCs/>
          <w:color w:val="000000"/>
          <w:sz w:val="22"/>
          <w:szCs w:val="22"/>
        </w:rPr>
        <w:t>bodily sensations.</w:t>
      </w:r>
    </w:p>
    <w:p w14:paraId="1A410B06" w14:textId="748F5B3E" w:rsidR="0070722E" w:rsidRPr="001C5145" w:rsidRDefault="0070722E" w:rsidP="004F143C">
      <w:pPr>
        <w:pStyle w:val="NormalWeb"/>
        <w:numPr>
          <w:ilvl w:val="0"/>
          <w:numId w:val="3"/>
        </w:numPr>
        <w:spacing w:line="360" w:lineRule="auto"/>
        <w:jc w:val="both"/>
        <w:rPr>
          <w:rFonts w:ascii="Arial" w:hAnsi="Arial" w:cs="Arial"/>
          <w:i/>
          <w:iCs/>
          <w:color w:val="000000"/>
          <w:sz w:val="22"/>
          <w:szCs w:val="22"/>
        </w:rPr>
      </w:pPr>
      <w:r w:rsidRPr="001C5145">
        <w:rPr>
          <w:rFonts w:ascii="Arial" w:hAnsi="Arial" w:cs="Arial"/>
          <w:i/>
          <w:iCs/>
          <w:color w:val="000000"/>
          <w:sz w:val="22"/>
          <w:szCs w:val="22"/>
        </w:rPr>
        <w:t xml:space="preserve">Gradual desensitisation by planned </w:t>
      </w:r>
      <w:r w:rsidR="00491FF8" w:rsidRPr="001C5145">
        <w:rPr>
          <w:rFonts w:ascii="Arial" w:hAnsi="Arial" w:cs="Arial"/>
          <w:i/>
          <w:iCs/>
          <w:color w:val="000000"/>
          <w:sz w:val="22"/>
          <w:szCs w:val="22"/>
        </w:rPr>
        <w:t>hierarchy.</w:t>
      </w:r>
    </w:p>
    <w:p w14:paraId="15329B13" w14:textId="61E59B9E" w:rsidR="005949B1" w:rsidRPr="001C5145" w:rsidRDefault="0070722E"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CBT enables people to recognise the fact that avoidance leads to increased fear and how exposure works to minimise anxiety. Although it is proven to work effectively, it involves very high levels of participation, and people generally find it very emotionally demanding. Another drawback is accessibility, as the waiting lists to pursue NHS talking therapies are very long.</w:t>
      </w:r>
    </w:p>
    <w:p w14:paraId="218A690A" w14:textId="77777777" w:rsidR="00D1602E" w:rsidRPr="001C5145" w:rsidRDefault="00D1602E" w:rsidP="004F143C">
      <w:pPr>
        <w:pStyle w:val="NormalWeb"/>
        <w:spacing w:line="360" w:lineRule="auto"/>
        <w:jc w:val="both"/>
        <w:rPr>
          <w:rFonts w:ascii="Arial" w:hAnsi="Arial" w:cs="Arial"/>
          <w:color w:val="000000"/>
          <w:sz w:val="22"/>
          <w:szCs w:val="22"/>
        </w:rPr>
      </w:pPr>
    </w:p>
    <w:p w14:paraId="29CDAC94" w14:textId="3166C17D" w:rsidR="0070722E" w:rsidRPr="001C5145" w:rsidRDefault="0070722E" w:rsidP="004F143C">
      <w:pPr>
        <w:pStyle w:val="Heading3"/>
        <w:numPr>
          <w:ilvl w:val="0"/>
          <w:numId w:val="6"/>
        </w:numPr>
        <w:spacing w:line="360" w:lineRule="auto"/>
        <w:jc w:val="both"/>
        <w:rPr>
          <w:rFonts w:ascii="Arial" w:hAnsi="Arial" w:cs="Arial"/>
          <w:sz w:val="22"/>
          <w:szCs w:val="22"/>
        </w:rPr>
      </w:pPr>
      <w:bookmarkStart w:id="8" w:name="_Toc215934698"/>
      <w:r w:rsidRPr="001C5145">
        <w:rPr>
          <w:rFonts w:ascii="Arial" w:hAnsi="Arial" w:cs="Arial"/>
          <w:sz w:val="22"/>
          <w:szCs w:val="22"/>
        </w:rPr>
        <w:t>Pharmacological Int</w:t>
      </w:r>
      <w:r w:rsidR="00491FF8" w:rsidRPr="001C5145">
        <w:rPr>
          <w:rFonts w:ascii="Arial" w:hAnsi="Arial" w:cs="Arial"/>
          <w:sz w:val="22"/>
          <w:szCs w:val="22"/>
        </w:rPr>
        <w:t>erventions</w:t>
      </w:r>
      <w:bookmarkEnd w:id="8"/>
      <w:r w:rsidR="00BE0227">
        <w:rPr>
          <w:rFonts w:ascii="Arial" w:hAnsi="Arial" w:cs="Arial"/>
          <w:sz w:val="22"/>
          <w:szCs w:val="22"/>
        </w:rPr>
        <w:t xml:space="preserve"> </w:t>
      </w:r>
      <w:r w:rsidR="00BE0227">
        <w:rPr>
          <w:rFonts w:ascii="Arial" w:hAnsi="Arial" w:cs="Arial"/>
          <w:color w:val="000000"/>
          <w:sz w:val="22"/>
          <w:szCs w:val="22"/>
        </w:rPr>
        <w:t>(</w:t>
      </w:r>
      <w:proofErr w:type="spellStart"/>
      <w:r w:rsidR="00BE0227">
        <w:rPr>
          <w:rFonts w:ascii="Arial" w:hAnsi="Arial" w:cs="Arial"/>
          <w:color w:val="000000"/>
          <w:sz w:val="22"/>
          <w:szCs w:val="22"/>
        </w:rPr>
        <w:t>Perna</w:t>
      </w:r>
      <w:proofErr w:type="spellEnd"/>
      <w:r w:rsidR="00BE0227">
        <w:rPr>
          <w:rFonts w:ascii="Arial" w:hAnsi="Arial" w:cs="Arial"/>
          <w:color w:val="000000"/>
          <w:sz w:val="22"/>
          <w:szCs w:val="22"/>
        </w:rPr>
        <w:t xml:space="preserve"> et al., 2011)</w:t>
      </w:r>
    </w:p>
    <w:p w14:paraId="0A9FC64E" w14:textId="014AA9FB" w:rsidR="005949B1" w:rsidRPr="001C5145" w:rsidRDefault="0070722E"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The medication is often used as a complementary approach</w:t>
      </w:r>
      <w:r w:rsidR="003277FB" w:rsidRPr="001C5145">
        <w:rPr>
          <w:rFonts w:ascii="Arial" w:hAnsi="Arial" w:cs="Arial"/>
          <w:color w:val="000000"/>
          <w:sz w:val="22"/>
          <w:szCs w:val="22"/>
        </w:rPr>
        <w:t xml:space="preserve"> when </w:t>
      </w:r>
      <w:r w:rsidR="00D71F99" w:rsidRPr="001C5145">
        <w:rPr>
          <w:rFonts w:ascii="Arial" w:hAnsi="Arial" w:cs="Arial"/>
          <w:color w:val="000000"/>
          <w:sz w:val="22"/>
          <w:szCs w:val="22"/>
        </w:rPr>
        <w:t>a diagnosis</w:t>
      </w:r>
      <w:r w:rsidR="003277FB" w:rsidRPr="001C5145">
        <w:rPr>
          <w:rFonts w:ascii="Arial" w:hAnsi="Arial" w:cs="Arial"/>
          <w:color w:val="000000"/>
          <w:sz w:val="22"/>
          <w:szCs w:val="22"/>
        </w:rPr>
        <w:t xml:space="preserve"> approves of agoraphobia</w:t>
      </w:r>
      <w:r w:rsidR="00D71F99" w:rsidRPr="001C5145">
        <w:rPr>
          <w:rFonts w:ascii="Arial" w:hAnsi="Arial" w:cs="Arial"/>
          <w:color w:val="000000"/>
          <w:sz w:val="22"/>
          <w:szCs w:val="22"/>
        </w:rPr>
        <w:t xml:space="preserve"> disorder</w:t>
      </w:r>
      <w:r w:rsidRPr="001C5145">
        <w:rPr>
          <w:rFonts w:ascii="Arial" w:hAnsi="Arial" w:cs="Arial"/>
          <w:color w:val="000000"/>
          <w:sz w:val="22"/>
          <w:szCs w:val="22"/>
        </w:rPr>
        <w:t>. First-line pharmacological therapies</w:t>
      </w:r>
      <w:r w:rsidR="005949B1" w:rsidRPr="001C5145">
        <w:rPr>
          <w:rFonts w:ascii="Arial" w:hAnsi="Arial" w:cs="Arial"/>
          <w:color w:val="000000"/>
          <w:sz w:val="22"/>
          <w:szCs w:val="22"/>
        </w:rPr>
        <w:t xml:space="preserve"> </w:t>
      </w:r>
      <w:r w:rsidR="003277FB" w:rsidRPr="001C5145">
        <w:rPr>
          <w:rFonts w:ascii="Arial" w:hAnsi="Arial" w:cs="Arial"/>
          <w:color w:val="000000"/>
          <w:sz w:val="22"/>
          <w:szCs w:val="22"/>
        </w:rPr>
        <w:t>comprise:</w:t>
      </w:r>
    </w:p>
    <w:p w14:paraId="7CE53397" w14:textId="43D02806" w:rsidR="005949B1" w:rsidRPr="001C5145" w:rsidRDefault="005949B1" w:rsidP="004F143C">
      <w:pPr>
        <w:pStyle w:val="NormalWeb"/>
        <w:numPr>
          <w:ilvl w:val="0"/>
          <w:numId w:val="4"/>
        </w:numPr>
        <w:spacing w:line="360" w:lineRule="auto"/>
        <w:jc w:val="both"/>
        <w:rPr>
          <w:rFonts w:ascii="Arial" w:hAnsi="Arial" w:cs="Arial"/>
          <w:i/>
          <w:iCs/>
          <w:color w:val="000000"/>
          <w:sz w:val="22"/>
          <w:szCs w:val="22"/>
        </w:rPr>
      </w:pPr>
      <w:r w:rsidRPr="001C5145">
        <w:rPr>
          <w:rFonts w:ascii="Arial" w:hAnsi="Arial" w:cs="Arial"/>
          <w:i/>
          <w:iCs/>
          <w:color w:val="0A0A0A"/>
          <w:sz w:val="22"/>
          <w:szCs w:val="22"/>
          <w:shd w:val="clear" w:color="auto" w:fill="FFFFFF"/>
        </w:rPr>
        <w:t>Selective Serotonin Reuptake Inhibitor</w:t>
      </w:r>
      <w:r w:rsidRPr="001C5145">
        <w:rPr>
          <w:rFonts w:ascii="Arial" w:hAnsi="Arial" w:cs="Arial"/>
          <w:i/>
          <w:iCs/>
          <w:color w:val="000000"/>
          <w:sz w:val="22"/>
          <w:szCs w:val="22"/>
        </w:rPr>
        <w:t>s (</w:t>
      </w:r>
      <w:r w:rsidR="0070722E" w:rsidRPr="001C5145">
        <w:rPr>
          <w:rFonts w:ascii="Arial" w:hAnsi="Arial" w:cs="Arial"/>
          <w:i/>
          <w:iCs/>
          <w:color w:val="000000"/>
          <w:sz w:val="22"/>
          <w:szCs w:val="22"/>
        </w:rPr>
        <w:t>SSRIs</w:t>
      </w:r>
      <w:r w:rsidRPr="001C5145">
        <w:rPr>
          <w:rFonts w:ascii="Arial" w:hAnsi="Arial" w:cs="Arial"/>
          <w:i/>
          <w:iCs/>
          <w:color w:val="000000"/>
          <w:sz w:val="22"/>
          <w:szCs w:val="22"/>
        </w:rPr>
        <w:t>)</w:t>
      </w:r>
      <w:r w:rsidR="0070722E" w:rsidRPr="001C5145">
        <w:rPr>
          <w:rFonts w:ascii="Arial" w:hAnsi="Arial" w:cs="Arial"/>
          <w:i/>
          <w:iCs/>
          <w:color w:val="000000"/>
          <w:sz w:val="22"/>
          <w:szCs w:val="22"/>
        </w:rPr>
        <w:t>, including sertraline and fluoxetine</w:t>
      </w:r>
      <w:r w:rsidRPr="001C5145">
        <w:rPr>
          <w:rFonts w:ascii="Arial" w:hAnsi="Arial" w:cs="Arial"/>
          <w:i/>
          <w:iCs/>
          <w:color w:val="000000"/>
          <w:sz w:val="22"/>
          <w:szCs w:val="22"/>
        </w:rPr>
        <w:t>.</w:t>
      </w:r>
    </w:p>
    <w:p w14:paraId="3B0CA7FD" w14:textId="296DC768" w:rsidR="0070722E" w:rsidRPr="001C5145" w:rsidRDefault="005949B1" w:rsidP="004F143C">
      <w:pPr>
        <w:pStyle w:val="NormalWeb"/>
        <w:numPr>
          <w:ilvl w:val="0"/>
          <w:numId w:val="4"/>
        </w:numPr>
        <w:spacing w:line="360" w:lineRule="auto"/>
        <w:jc w:val="both"/>
        <w:rPr>
          <w:rFonts w:ascii="Arial" w:hAnsi="Arial" w:cs="Arial"/>
          <w:i/>
          <w:iCs/>
          <w:color w:val="000000"/>
          <w:sz w:val="22"/>
          <w:szCs w:val="22"/>
        </w:rPr>
      </w:pPr>
      <w:r w:rsidRPr="001C5145">
        <w:rPr>
          <w:rFonts w:ascii="Arial" w:hAnsi="Arial" w:cs="Arial"/>
          <w:i/>
          <w:iCs/>
          <w:color w:val="0A0A0A"/>
          <w:sz w:val="22"/>
          <w:szCs w:val="22"/>
          <w:shd w:val="clear" w:color="auto" w:fill="FFFFFF"/>
        </w:rPr>
        <w:t>Serotonin-Norepinephrine Reuptake Inhibitors</w:t>
      </w:r>
      <w:r w:rsidRPr="001C5145">
        <w:rPr>
          <w:rFonts w:ascii="Arial" w:hAnsi="Arial" w:cs="Arial"/>
          <w:i/>
          <w:iCs/>
          <w:color w:val="000000"/>
          <w:sz w:val="22"/>
          <w:szCs w:val="22"/>
        </w:rPr>
        <w:t xml:space="preserve"> (</w:t>
      </w:r>
      <w:r w:rsidR="0070722E" w:rsidRPr="001C5145">
        <w:rPr>
          <w:rFonts w:ascii="Arial" w:hAnsi="Arial" w:cs="Arial"/>
          <w:i/>
          <w:iCs/>
          <w:color w:val="000000"/>
          <w:sz w:val="22"/>
          <w:szCs w:val="22"/>
        </w:rPr>
        <w:t>SNRIs</w:t>
      </w:r>
      <w:r w:rsidRPr="001C5145">
        <w:rPr>
          <w:rFonts w:ascii="Arial" w:hAnsi="Arial" w:cs="Arial"/>
          <w:i/>
          <w:iCs/>
          <w:color w:val="000000"/>
          <w:sz w:val="22"/>
          <w:szCs w:val="22"/>
        </w:rPr>
        <w:t>)</w:t>
      </w:r>
      <w:r w:rsidR="0070722E" w:rsidRPr="001C5145">
        <w:rPr>
          <w:rFonts w:ascii="Arial" w:hAnsi="Arial" w:cs="Arial"/>
          <w:i/>
          <w:iCs/>
          <w:color w:val="000000"/>
          <w:sz w:val="22"/>
          <w:szCs w:val="22"/>
        </w:rPr>
        <w:t>, such as ven</w:t>
      </w:r>
      <w:r w:rsidRPr="001C5145">
        <w:rPr>
          <w:rFonts w:ascii="Arial" w:hAnsi="Arial" w:cs="Arial"/>
          <w:i/>
          <w:iCs/>
          <w:color w:val="000000"/>
          <w:sz w:val="22"/>
          <w:szCs w:val="22"/>
        </w:rPr>
        <w:t>lafaxine</w:t>
      </w:r>
      <w:r w:rsidR="003277FB" w:rsidRPr="001C5145">
        <w:rPr>
          <w:rFonts w:ascii="Arial" w:hAnsi="Arial" w:cs="Arial"/>
          <w:i/>
          <w:iCs/>
          <w:color w:val="000000"/>
          <w:sz w:val="22"/>
          <w:szCs w:val="22"/>
        </w:rPr>
        <w:t>, etc.</w:t>
      </w:r>
    </w:p>
    <w:p w14:paraId="63990DE6" w14:textId="5F197DAC" w:rsidR="005949B1" w:rsidRPr="001C5145" w:rsidRDefault="005949B1" w:rsidP="004F143C">
      <w:pPr>
        <w:pStyle w:val="NormalWeb"/>
        <w:numPr>
          <w:ilvl w:val="0"/>
          <w:numId w:val="4"/>
        </w:numPr>
        <w:spacing w:line="360" w:lineRule="auto"/>
        <w:jc w:val="both"/>
        <w:rPr>
          <w:rFonts w:ascii="Arial" w:hAnsi="Arial" w:cs="Arial"/>
          <w:i/>
          <w:iCs/>
          <w:color w:val="000000"/>
          <w:sz w:val="22"/>
          <w:szCs w:val="22"/>
        </w:rPr>
      </w:pPr>
      <w:r w:rsidRPr="001C5145">
        <w:rPr>
          <w:rFonts w:ascii="Arial" w:hAnsi="Arial" w:cs="Arial"/>
          <w:i/>
          <w:iCs/>
          <w:color w:val="0A0A0A"/>
          <w:sz w:val="22"/>
          <w:szCs w:val="22"/>
          <w:shd w:val="clear" w:color="auto" w:fill="FFFFFF"/>
        </w:rPr>
        <w:t>Benzodiazepines</w:t>
      </w:r>
      <w:r w:rsidR="003277FB" w:rsidRPr="001C5145">
        <w:rPr>
          <w:rFonts w:ascii="Arial" w:hAnsi="Arial" w:cs="Arial"/>
          <w:i/>
          <w:iCs/>
          <w:color w:val="0A0A0A"/>
          <w:sz w:val="22"/>
          <w:szCs w:val="22"/>
          <w:shd w:val="clear" w:color="auto" w:fill="FFFFFF"/>
        </w:rPr>
        <w:t>, examples of which are Clonazepam, Lorazepam, etc.</w:t>
      </w:r>
    </w:p>
    <w:p w14:paraId="67FC5273" w14:textId="77777777" w:rsidR="00D71F99" w:rsidRPr="001C5145" w:rsidRDefault="00D71F99"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A</w:t>
      </w:r>
      <w:r w:rsidR="003277FB" w:rsidRPr="001C5145">
        <w:rPr>
          <w:rFonts w:ascii="Arial" w:hAnsi="Arial" w:cs="Arial"/>
          <w:color w:val="000000"/>
          <w:sz w:val="22"/>
          <w:szCs w:val="22"/>
        </w:rPr>
        <w:t>ll</w:t>
      </w:r>
      <w:r w:rsidRPr="001C5145">
        <w:rPr>
          <w:rFonts w:ascii="Arial" w:hAnsi="Arial" w:cs="Arial"/>
          <w:color w:val="000000"/>
          <w:sz w:val="22"/>
          <w:szCs w:val="22"/>
        </w:rPr>
        <w:t xml:space="preserve"> the above</w:t>
      </w:r>
      <w:r w:rsidR="003277FB" w:rsidRPr="001C5145">
        <w:rPr>
          <w:rFonts w:ascii="Arial" w:hAnsi="Arial" w:cs="Arial"/>
          <w:color w:val="000000"/>
          <w:sz w:val="22"/>
          <w:szCs w:val="22"/>
        </w:rPr>
        <w:t xml:space="preserve"> medications</w:t>
      </w:r>
      <w:r w:rsidRPr="001C5145">
        <w:rPr>
          <w:rFonts w:ascii="Arial" w:hAnsi="Arial" w:cs="Arial"/>
          <w:color w:val="000000"/>
          <w:sz w:val="22"/>
          <w:szCs w:val="22"/>
        </w:rPr>
        <w:t xml:space="preserve"> are</w:t>
      </w:r>
      <w:r w:rsidR="003277FB" w:rsidRPr="001C5145">
        <w:rPr>
          <w:rFonts w:ascii="Arial" w:hAnsi="Arial" w:cs="Arial"/>
          <w:color w:val="000000"/>
          <w:sz w:val="22"/>
          <w:szCs w:val="22"/>
        </w:rPr>
        <w:t xml:space="preserve"> used in the treatments of </w:t>
      </w:r>
      <w:r w:rsidRPr="001C5145">
        <w:rPr>
          <w:rFonts w:ascii="Arial" w:hAnsi="Arial" w:cs="Arial"/>
          <w:color w:val="000000"/>
          <w:sz w:val="22"/>
          <w:szCs w:val="22"/>
        </w:rPr>
        <w:t>anxiety or panic disorders.</w:t>
      </w:r>
    </w:p>
    <w:p w14:paraId="0A4EE59F" w14:textId="77777777" w:rsidR="00D71F99" w:rsidRPr="001C5145" w:rsidRDefault="00D71F99"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Although</w:t>
      </w:r>
      <w:r w:rsidR="0070722E" w:rsidRPr="001C5145">
        <w:rPr>
          <w:rFonts w:ascii="Arial" w:hAnsi="Arial" w:cs="Arial"/>
          <w:color w:val="000000"/>
          <w:sz w:val="22"/>
          <w:szCs w:val="22"/>
        </w:rPr>
        <w:t xml:space="preserve"> pharmacological therapy can alleviate physiological symptoms of anxiety and act as a catalyst for therapy, it has several disadvantages, including the possibility of adverse reactions and relapse when the medication is stopped. These methods also fail to alleviate avoidance responses. </w:t>
      </w:r>
    </w:p>
    <w:p w14:paraId="1772F64C" w14:textId="77777777" w:rsidR="00D71F99" w:rsidRPr="001C5145" w:rsidRDefault="00D71F99" w:rsidP="004F143C">
      <w:pPr>
        <w:pStyle w:val="NormalWeb"/>
        <w:spacing w:line="360" w:lineRule="auto"/>
        <w:jc w:val="both"/>
        <w:rPr>
          <w:rFonts w:ascii="Arial" w:hAnsi="Arial" w:cs="Arial"/>
          <w:color w:val="000000"/>
          <w:sz w:val="22"/>
          <w:szCs w:val="22"/>
        </w:rPr>
      </w:pPr>
    </w:p>
    <w:p w14:paraId="5B9F81B2" w14:textId="43D4C2BF" w:rsidR="00D71F99" w:rsidRPr="001C5145" w:rsidRDefault="0070722E" w:rsidP="004F143C">
      <w:pPr>
        <w:pStyle w:val="Heading3"/>
        <w:numPr>
          <w:ilvl w:val="0"/>
          <w:numId w:val="6"/>
        </w:numPr>
        <w:spacing w:line="360" w:lineRule="auto"/>
        <w:jc w:val="both"/>
        <w:rPr>
          <w:rFonts w:ascii="Arial" w:hAnsi="Arial" w:cs="Arial"/>
          <w:sz w:val="22"/>
          <w:szCs w:val="22"/>
        </w:rPr>
      </w:pPr>
      <w:bookmarkStart w:id="9" w:name="_Toc215934699"/>
      <w:r w:rsidRPr="001C5145">
        <w:rPr>
          <w:rFonts w:ascii="Arial" w:hAnsi="Arial" w:cs="Arial"/>
          <w:sz w:val="22"/>
          <w:szCs w:val="22"/>
        </w:rPr>
        <w:lastRenderedPageBreak/>
        <w:t>Virtual and Digital Therapy Choices</w:t>
      </w:r>
      <w:bookmarkEnd w:id="9"/>
      <w:r w:rsidRPr="001C5145">
        <w:rPr>
          <w:rFonts w:ascii="Arial" w:hAnsi="Arial" w:cs="Arial"/>
          <w:sz w:val="22"/>
          <w:szCs w:val="22"/>
        </w:rPr>
        <w:t xml:space="preserve"> </w:t>
      </w:r>
      <w:r w:rsidR="00BE0227">
        <w:rPr>
          <w:rFonts w:ascii="Arial" w:hAnsi="Arial" w:cs="Arial"/>
          <w:color w:val="000000"/>
          <w:sz w:val="22"/>
          <w:szCs w:val="22"/>
        </w:rPr>
        <w:t>(</w:t>
      </w:r>
      <w:proofErr w:type="spellStart"/>
      <w:r w:rsidR="00BE0227">
        <w:rPr>
          <w:rFonts w:ascii="Arial" w:hAnsi="Arial" w:cs="Arial"/>
          <w:color w:val="000000"/>
          <w:sz w:val="22"/>
          <w:szCs w:val="22"/>
        </w:rPr>
        <w:t>Arnfred</w:t>
      </w:r>
      <w:proofErr w:type="spellEnd"/>
      <w:r w:rsidR="00BE0227">
        <w:rPr>
          <w:rFonts w:ascii="Arial" w:hAnsi="Arial" w:cs="Arial"/>
          <w:color w:val="000000"/>
          <w:sz w:val="22"/>
          <w:szCs w:val="22"/>
        </w:rPr>
        <w:t xml:space="preserve"> et al., 2022)</w:t>
      </w:r>
    </w:p>
    <w:p w14:paraId="25090BBD" w14:textId="305F85DF" w:rsidR="0070722E" w:rsidRPr="001C5145" w:rsidRDefault="0070722E" w:rsidP="004F143C">
      <w:pPr>
        <w:pStyle w:val="NormalWeb"/>
        <w:spacing w:line="360" w:lineRule="auto"/>
        <w:jc w:val="both"/>
        <w:rPr>
          <w:rFonts w:ascii="Arial" w:hAnsi="Arial" w:cs="Arial"/>
          <w:color w:val="000000"/>
          <w:sz w:val="22"/>
          <w:szCs w:val="22"/>
        </w:rPr>
      </w:pPr>
      <w:r w:rsidRPr="001C5145">
        <w:rPr>
          <w:rFonts w:ascii="Arial" w:hAnsi="Arial" w:cs="Arial"/>
          <w:color w:val="000000"/>
          <w:sz w:val="22"/>
          <w:szCs w:val="22"/>
        </w:rPr>
        <w:t xml:space="preserve">VRET and online CBT are used more and more. VRET gives exposure to a controlled environment but, it has been argued, is lacking in the personalisation required when more chronic and severe levels of problems are involved. Moreover, technology-based methods assume the individual has adequate levels of literacy. </w:t>
      </w:r>
    </w:p>
    <w:p w14:paraId="56ACA635" w14:textId="77777777" w:rsidR="00D62757" w:rsidRPr="001C5145" w:rsidRDefault="00D62757" w:rsidP="004F143C">
      <w:pPr>
        <w:pStyle w:val="Heading2"/>
        <w:spacing w:line="360" w:lineRule="auto"/>
        <w:jc w:val="both"/>
        <w:rPr>
          <w:rFonts w:ascii="Arial" w:eastAsia="Times New Roman" w:hAnsi="Arial" w:cs="Arial"/>
          <w:b/>
          <w:bCs/>
          <w:sz w:val="22"/>
          <w:szCs w:val="22"/>
          <w:lang w:eastAsia="en-GB"/>
        </w:rPr>
      </w:pPr>
      <w:bookmarkStart w:id="10" w:name="_Toc215934700"/>
      <w:r w:rsidRPr="001C5145">
        <w:rPr>
          <w:rFonts w:ascii="Arial" w:eastAsia="Times New Roman" w:hAnsi="Arial" w:cs="Arial"/>
          <w:b/>
          <w:bCs/>
          <w:sz w:val="22"/>
          <w:szCs w:val="22"/>
          <w:lang w:eastAsia="en-GB"/>
        </w:rPr>
        <w:t>Rehabilitation Measures of agoraphobia under ICD-11 and In Practice</w:t>
      </w:r>
      <w:bookmarkEnd w:id="10"/>
    </w:p>
    <w:p w14:paraId="239DC80D" w14:textId="77777777" w:rsidR="00D1602E" w:rsidRPr="001C5145" w:rsidRDefault="00D62757" w:rsidP="004F143C">
      <w:pPr>
        <w:spacing w:line="360" w:lineRule="auto"/>
        <w:jc w:val="both"/>
        <w:rPr>
          <w:rFonts w:ascii="Arial" w:hAnsi="Arial" w:cs="Arial"/>
          <w:sz w:val="22"/>
          <w:szCs w:val="22"/>
          <w:lang w:eastAsia="en-GB"/>
        </w:rPr>
      </w:pPr>
      <w:r w:rsidRPr="001C5145">
        <w:rPr>
          <w:rFonts w:ascii="Arial" w:hAnsi="Arial" w:cs="Arial"/>
          <w:sz w:val="22"/>
          <w:szCs w:val="22"/>
          <w:lang w:eastAsia="en-GB"/>
        </w:rPr>
        <w:t>Rehabilitation is basically the process of regaining independence, increasing everyday function, and re-entering society. This is very essential, more so when it comes to dealing with agoraphobia, which could literally lock someone out of society by avoidance.</w:t>
      </w:r>
    </w:p>
    <w:p w14:paraId="33F042FE" w14:textId="77777777" w:rsidR="00D1602E" w:rsidRDefault="00D1602E" w:rsidP="004F143C">
      <w:pPr>
        <w:spacing w:line="360" w:lineRule="auto"/>
        <w:jc w:val="both"/>
        <w:rPr>
          <w:rFonts w:ascii="Arial" w:hAnsi="Arial" w:cs="Arial"/>
          <w:sz w:val="22"/>
          <w:szCs w:val="22"/>
          <w:lang w:eastAsia="en-GB"/>
        </w:rPr>
      </w:pPr>
      <w:r w:rsidRPr="001C5145">
        <w:rPr>
          <w:rFonts w:ascii="Arial" w:hAnsi="Arial" w:cs="Arial"/>
          <w:sz w:val="22"/>
          <w:szCs w:val="22"/>
          <w:lang w:eastAsia="en-GB"/>
        </w:rPr>
        <w:t>Common rehabilitation procedures for agoraphobia include:</w:t>
      </w:r>
    </w:p>
    <w:p w14:paraId="183F33FA" w14:textId="552A192A" w:rsidR="00634018" w:rsidRPr="001C5145" w:rsidRDefault="00634018" w:rsidP="004F143C">
      <w:pPr>
        <w:spacing w:line="360" w:lineRule="auto"/>
        <w:jc w:val="both"/>
        <w:rPr>
          <w:rFonts w:ascii="Arial" w:hAnsi="Arial" w:cs="Arial"/>
          <w:sz w:val="22"/>
          <w:szCs w:val="22"/>
          <w:lang w:eastAsia="en-GB"/>
        </w:rPr>
      </w:pPr>
      <w:r>
        <w:rPr>
          <w:rFonts w:ascii="Arial" w:hAnsi="Arial" w:cs="Arial"/>
          <w:color w:val="000000"/>
          <w:sz w:val="22"/>
          <w:szCs w:val="22"/>
        </w:rPr>
        <w:t>(Discover Health Group, 2024)</w:t>
      </w:r>
    </w:p>
    <w:p w14:paraId="51FCA8CA"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1" w:name="_Toc215934701"/>
      <w:r w:rsidRPr="001C5145">
        <w:rPr>
          <w:rFonts w:ascii="Arial" w:eastAsia="Times New Roman" w:hAnsi="Arial" w:cs="Arial"/>
          <w:sz w:val="22"/>
          <w:szCs w:val="22"/>
          <w:lang w:eastAsia="en-GB"/>
        </w:rPr>
        <w:t>Psycho</w:t>
      </w:r>
      <w:r w:rsidR="00D1602E" w:rsidRPr="001C5145">
        <w:rPr>
          <w:rFonts w:ascii="Arial" w:eastAsia="Times New Roman" w:hAnsi="Arial" w:cs="Arial"/>
          <w:sz w:val="22"/>
          <w:szCs w:val="22"/>
          <w:lang w:eastAsia="en-GB"/>
        </w:rPr>
        <w:t>education</w:t>
      </w:r>
      <w:bookmarkEnd w:id="11"/>
    </w:p>
    <w:p w14:paraId="6F315378" w14:textId="758D8A39" w:rsidR="00D1602E"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Education of individuals and their family members regarding agoraphobia, reasons behind avoidance, and the importance of slow and steady exposure.</w:t>
      </w:r>
    </w:p>
    <w:p w14:paraId="11D86900"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2" w:name="_Toc215934702"/>
      <w:r w:rsidRPr="001C5145">
        <w:rPr>
          <w:rFonts w:ascii="Arial" w:eastAsia="Times New Roman" w:hAnsi="Arial" w:cs="Arial"/>
          <w:sz w:val="22"/>
          <w:szCs w:val="22"/>
          <w:lang w:eastAsia="en-GB"/>
        </w:rPr>
        <w:t>Functional Exposure Programs</w:t>
      </w:r>
      <w:bookmarkEnd w:id="12"/>
    </w:p>
    <w:p w14:paraId="0994F282" w14:textId="77777777" w:rsidR="00D1602E"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They develop exposure plans, walking people back into feared locations such as grocery stores, buses, and crowded rooms, at a rate that feels safe to the individual.</w:t>
      </w:r>
    </w:p>
    <w:p w14:paraId="63400014"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3" w:name="_Toc215934703"/>
      <w:r w:rsidRPr="001C5145">
        <w:rPr>
          <w:rFonts w:ascii="Arial" w:eastAsia="Times New Roman" w:hAnsi="Arial" w:cs="Arial"/>
          <w:sz w:val="22"/>
          <w:szCs w:val="22"/>
          <w:lang w:eastAsia="en-GB"/>
        </w:rPr>
        <w:t>Occupational Therapy (OT)</w:t>
      </w:r>
      <w:bookmarkEnd w:id="13"/>
    </w:p>
    <w:p w14:paraId="1355A669" w14:textId="77777777" w:rsidR="00D1602E"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OT involves a return to work, community spaces, and meaningful daily routines. Examples of activities could include practising transportation, self-confidence, and self-regulation.</w:t>
      </w:r>
    </w:p>
    <w:p w14:paraId="618D4616"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4" w:name="_Toc215934704"/>
      <w:r w:rsidRPr="001C5145">
        <w:rPr>
          <w:rFonts w:ascii="Arial" w:eastAsia="Times New Roman" w:hAnsi="Arial" w:cs="Arial"/>
          <w:sz w:val="22"/>
          <w:szCs w:val="22"/>
          <w:lang w:eastAsia="en-GB"/>
        </w:rPr>
        <w:t>Social Prescribing</w:t>
      </w:r>
      <w:bookmarkEnd w:id="14"/>
    </w:p>
    <w:p w14:paraId="6C433AD6" w14:textId="77777777" w:rsidR="00D1602E"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Link workers are connecting individuals to community groups and walking schemes, which, in turn, alleviates the isolation commonly found alongside people with agoraphobia.</w:t>
      </w:r>
    </w:p>
    <w:p w14:paraId="5DEFD22C"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5" w:name="_Toc215934705"/>
      <w:r w:rsidRPr="001C5145">
        <w:rPr>
          <w:rFonts w:ascii="Arial" w:eastAsia="Times New Roman" w:hAnsi="Arial" w:cs="Arial"/>
          <w:sz w:val="22"/>
          <w:szCs w:val="22"/>
          <w:lang w:eastAsia="en-GB"/>
        </w:rPr>
        <w:t>Lifestyle and Self-Management</w:t>
      </w:r>
      <w:bookmarkEnd w:id="15"/>
    </w:p>
    <w:p w14:paraId="631363B6" w14:textId="77777777" w:rsidR="00D1602E"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Enhancing sleep, exercising, breathing methods, and stress management are all resilience-building tools.</w:t>
      </w:r>
    </w:p>
    <w:p w14:paraId="3E1DE5FC" w14:textId="77777777" w:rsidR="00D1602E" w:rsidRPr="001C5145" w:rsidRDefault="00D62757" w:rsidP="004F143C">
      <w:pPr>
        <w:pStyle w:val="Heading3"/>
        <w:numPr>
          <w:ilvl w:val="0"/>
          <w:numId w:val="5"/>
        </w:numPr>
        <w:spacing w:line="360" w:lineRule="auto"/>
        <w:jc w:val="both"/>
        <w:rPr>
          <w:rFonts w:ascii="Arial" w:eastAsia="Times New Roman" w:hAnsi="Arial" w:cs="Arial"/>
          <w:sz w:val="22"/>
          <w:szCs w:val="22"/>
          <w:lang w:eastAsia="en-GB"/>
        </w:rPr>
      </w:pPr>
      <w:bookmarkStart w:id="16" w:name="_Toc215934706"/>
      <w:r w:rsidRPr="001C5145">
        <w:rPr>
          <w:rFonts w:ascii="Arial" w:eastAsia="Times New Roman" w:hAnsi="Arial" w:cs="Arial"/>
          <w:sz w:val="22"/>
          <w:szCs w:val="22"/>
          <w:lang w:eastAsia="en-GB"/>
        </w:rPr>
        <w:t>Relapse Prevention</w:t>
      </w:r>
      <w:bookmarkEnd w:id="16"/>
    </w:p>
    <w:p w14:paraId="5BB4DE3B" w14:textId="65A9CCAD" w:rsidR="00D62757" w:rsidRPr="001C5145" w:rsidRDefault="00D62757" w:rsidP="004F143C">
      <w:pPr>
        <w:spacing w:line="360" w:lineRule="auto"/>
        <w:jc w:val="both"/>
        <w:rPr>
          <w:rFonts w:ascii="Arial" w:hAnsi="Arial" w:cs="Arial"/>
          <w:sz w:val="22"/>
          <w:szCs w:val="22"/>
          <w:lang w:eastAsia="en-GB"/>
        </w:rPr>
      </w:pPr>
      <w:r w:rsidRPr="001C5145">
        <w:rPr>
          <w:rFonts w:ascii="Arial" w:eastAsia="Times New Roman" w:hAnsi="Arial" w:cs="Arial"/>
          <w:color w:val="000000"/>
          <w:kern w:val="0"/>
          <w:sz w:val="22"/>
          <w:szCs w:val="22"/>
          <w:lang w:eastAsia="en-GB"/>
          <w14:ligatures w14:val="none"/>
        </w:rPr>
        <w:t>Since a person could potentially suffer from agoraphobia indefinitely, planning is important on a long-term basis. Rehabilitation teams are also helpful to identify any warning signs and techniques to prevent it.</w:t>
      </w:r>
    </w:p>
    <w:p w14:paraId="44BE6882" w14:textId="5058D7A0" w:rsidR="00D62757" w:rsidRPr="001C5145" w:rsidRDefault="00D62757" w:rsidP="004F143C">
      <w:pPr>
        <w:pStyle w:val="Heading2"/>
        <w:spacing w:line="360" w:lineRule="auto"/>
        <w:jc w:val="both"/>
        <w:rPr>
          <w:rFonts w:ascii="Arial" w:eastAsia="Times New Roman" w:hAnsi="Arial" w:cs="Arial"/>
          <w:b/>
          <w:bCs/>
          <w:sz w:val="22"/>
          <w:szCs w:val="22"/>
          <w:lang w:eastAsia="en-GB"/>
        </w:rPr>
      </w:pPr>
      <w:bookmarkStart w:id="17" w:name="_Toc215934707"/>
      <w:r w:rsidRPr="001C5145">
        <w:rPr>
          <w:rFonts w:ascii="Arial" w:eastAsia="Times New Roman" w:hAnsi="Arial" w:cs="Arial"/>
          <w:b/>
          <w:bCs/>
          <w:sz w:val="22"/>
          <w:szCs w:val="22"/>
          <w:lang w:eastAsia="en-GB"/>
        </w:rPr>
        <w:lastRenderedPageBreak/>
        <w:t xml:space="preserve">Effectiveness </w:t>
      </w:r>
      <w:r w:rsidR="00692848" w:rsidRPr="001C5145">
        <w:rPr>
          <w:rFonts w:ascii="Arial" w:eastAsia="Times New Roman" w:hAnsi="Arial" w:cs="Arial"/>
          <w:b/>
          <w:bCs/>
          <w:sz w:val="22"/>
          <w:szCs w:val="22"/>
          <w:lang w:eastAsia="en-GB"/>
        </w:rPr>
        <w:t xml:space="preserve">And </w:t>
      </w:r>
      <w:r w:rsidRPr="001C5145">
        <w:rPr>
          <w:rFonts w:ascii="Arial" w:eastAsia="Times New Roman" w:hAnsi="Arial" w:cs="Arial"/>
          <w:b/>
          <w:bCs/>
          <w:sz w:val="22"/>
          <w:szCs w:val="22"/>
          <w:lang w:eastAsia="en-GB"/>
        </w:rPr>
        <w:t xml:space="preserve">Limitations </w:t>
      </w:r>
      <w:r w:rsidR="00692848" w:rsidRPr="001C5145">
        <w:rPr>
          <w:rFonts w:ascii="Arial" w:eastAsia="Times New Roman" w:hAnsi="Arial" w:cs="Arial"/>
          <w:b/>
          <w:bCs/>
          <w:sz w:val="22"/>
          <w:szCs w:val="22"/>
          <w:lang w:eastAsia="en-GB"/>
        </w:rPr>
        <w:t xml:space="preserve">Of </w:t>
      </w:r>
      <w:r w:rsidRPr="001C5145">
        <w:rPr>
          <w:rFonts w:ascii="Arial" w:eastAsia="Times New Roman" w:hAnsi="Arial" w:cs="Arial"/>
          <w:b/>
          <w:bCs/>
          <w:sz w:val="22"/>
          <w:szCs w:val="22"/>
          <w:lang w:eastAsia="en-GB"/>
        </w:rPr>
        <w:t>Approaches</w:t>
      </w:r>
      <w:r w:rsidR="00692848" w:rsidRPr="001C5145">
        <w:rPr>
          <w:rFonts w:ascii="Arial" w:eastAsia="Times New Roman" w:hAnsi="Arial" w:cs="Arial"/>
          <w:b/>
          <w:bCs/>
          <w:sz w:val="22"/>
          <w:szCs w:val="22"/>
          <w:lang w:eastAsia="en-GB"/>
        </w:rPr>
        <w:t xml:space="preserve"> To Agoraphobia</w:t>
      </w:r>
      <w:bookmarkEnd w:id="17"/>
    </w:p>
    <w:p w14:paraId="57BC0C5B" w14:textId="55144476" w:rsidR="00D62757" w:rsidRPr="001C5145" w:rsidRDefault="00692848" w:rsidP="004F143C">
      <w:pPr>
        <w:pStyle w:val="Heading3"/>
        <w:spacing w:line="360" w:lineRule="auto"/>
        <w:jc w:val="both"/>
        <w:rPr>
          <w:rFonts w:ascii="Arial" w:eastAsia="Times New Roman" w:hAnsi="Arial" w:cs="Arial"/>
          <w:sz w:val="22"/>
          <w:szCs w:val="22"/>
          <w:lang w:eastAsia="en-GB"/>
        </w:rPr>
      </w:pPr>
      <w:bookmarkStart w:id="18" w:name="_Toc215934708"/>
      <w:r w:rsidRPr="001C5145">
        <w:rPr>
          <w:rFonts w:ascii="Arial" w:hAnsi="Arial" w:cs="Arial"/>
          <w:sz w:val="22"/>
          <w:szCs w:val="22"/>
          <w:lang w:eastAsia="en-GB"/>
        </w:rPr>
        <w:t>Effectiveness</w:t>
      </w:r>
      <w:bookmarkEnd w:id="18"/>
      <w:r w:rsidRPr="001C5145">
        <w:rPr>
          <w:rFonts w:ascii="Arial" w:hAnsi="Arial" w:cs="Arial"/>
          <w:sz w:val="22"/>
          <w:szCs w:val="22"/>
          <w:lang w:eastAsia="en-GB"/>
        </w:rPr>
        <w:t xml:space="preserve">  </w:t>
      </w:r>
    </w:p>
    <w:p w14:paraId="0F55AE9B" w14:textId="77777777" w:rsidR="00D62757" w:rsidRPr="001C5145" w:rsidRDefault="00D62757" w:rsidP="004F143C">
      <w:pPr>
        <w:spacing w:line="360" w:lineRule="auto"/>
        <w:jc w:val="both"/>
        <w:rPr>
          <w:rFonts w:ascii="Arial" w:eastAsia="Times New Roman" w:hAnsi="Arial" w:cs="Arial"/>
          <w:color w:val="000000"/>
          <w:kern w:val="0"/>
          <w:sz w:val="22"/>
          <w:szCs w:val="22"/>
          <w:lang w:eastAsia="en-GB"/>
          <w14:ligatures w14:val="none"/>
        </w:rPr>
      </w:pPr>
      <w:r w:rsidRPr="001C5145">
        <w:rPr>
          <w:rFonts w:ascii="Arial" w:eastAsia="Times New Roman" w:hAnsi="Arial" w:cs="Arial"/>
          <w:color w:val="000000"/>
          <w:kern w:val="0"/>
          <w:sz w:val="22"/>
          <w:szCs w:val="22"/>
          <w:lang w:eastAsia="en-GB"/>
          <w14:ligatures w14:val="none"/>
        </w:rPr>
        <w:t>The evidence has been clear, and it points to CBT, particularly exposure therapy, as having the most efficacy. Rehab is beneficial regarding functional recovery, independence, and avoiding social withdrawal. Pharmacological interventions are beneficial regarding alleviating somatic complaints.</w:t>
      </w:r>
    </w:p>
    <w:p w14:paraId="23C14992" w14:textId="1DE5DF74" w:rsidR="00692848" w:rsidRPr="001C5145" w:rsidRDefault="00692848" w:rsidP="004F143C">
      <w:pPr>
        <w:pStyle w:val="Heading3"/>
        <w:spacing w:line="360" w:lineRule="auto"/>
        <w:jc w:val="both"/>
        <w:rPr>
          <w:rFonts w:ascii="Arial" w:eastAsia="Times New Roman" w:hAnsi="Arial" w:cs="Arial"/>
          <w:sz w:val="22"/>
          <w:szCs w:val="22"/>
          <w:lang w:eastAsia="en-GB"/>
        </w:rPr>
      </w:pPr>
      <w:bookmarkStart w:id="19" w:name="_Toc215934709"/>
      <w:r w:rsidRPr="001C5145">
        <w:rPr>
          <w:rFonts w:ascii="Arial" w:eastAsia="Times New Roman" w:hAnsi="Arial" w:cs="Arial"/>
          <w:sz w:val="22"/>
          <w:szCs w:val="22"/>
          <w:lang w:eastAsia="en-GB"/>
        </w:rPr>
        <w:t>Limitations</w:t>
      </w:r>
      <w:bookmarkEnd w:id="19"/>
      <w:r w:rsidRPr="001C5145">
        <w:rPr>
          <w:rFonts w:ascii="Arial" w:eastAsia="Times New Roman" w:hAnsi="Arial" w:cs="Arial"/>
          <w:sz w:val="22"/>
          <w:szCs w:val="22"/>
          <w:lang w:eastAsia="en-GB"/>
        </w:rPr>
        <w:t xml:space="preserve"> </w:t>
      </w:r>
    </w:p>
    <w:p w14:paraId="57A1ABB9" w14:textId="057F1E29" w:rsidR="00692848" w:rsidRPr="001C5145" w:rsidRDefault="00D62757" w:rsidP="004F143C">
      <w:pPr>
        <w:spacing w:line="360" w:lineRule="auto"/>
        <w:jc w:val="both"/>
        <w:rPr>
          <w:rFonts w:ascii="Arial" w:hAnsi="Arial" w:cs="Arial"/>
          <w:sz w:val="22"/>
          <w:szCs w:val="22"/>
          <w:lang w:eastAsia="en-GB"/>
        </w:rPr>
      </w:pPr>
      <w:r w:rsidRPr="001C5145">
        <w:rPr>
          <w:rFonts w:ascii="Arial" w:hAnsi="Arial" w:cs="Arial"/>
          <w:sz w:val="22"/>
          <w:szCs w:val="22"/>
          <w:lang w:eastAsia="en-GB"/>
        </w:rPr>
        <w:t>Nevertheless,</w:t>
      </w:r>
      <w:r w:rsidR="001C5145" w:rsidRPr="001C5145">
        <w:rPr>
          <w:rFonts w:ascii="Arial" w:hAnsi="Arial" w:cs="Arial"/>
          <w:sz w:val="22"/>
          <w:szCs w:val="22"/>
          <w:lang w:eastAsia="en-GB"/>
        </w:rPr>
        <w:t xml:space="preserve"> </w:t>
      </w:r>
      <w:r w:rsidRPr="001C5145">
        <w:rPr>
          <w:rFonts w:ascii="Arial" w:hAnsi="Arial" w:cs="Arial"/>
          <w:sz w:val="22"/>
          <w:szCs w:val="22"/>
          <w:lang w:eastAsia="en-GB"/>
        </w:rPr>
        <w:t>several considerations may</w:t>
      </w:r>
      <w:r w:rsidR="00692848" w:rsidRPr="001C5145">
        <w:rPr>
          <w:rFonts w:ascii="Arial" w:hAnsi="Arial" w:cs="Arial"/>
          <w:sz w:val="22"/>
          <w:szCs w:val="22"/>
          <w:lang w:eastAsia="en-GB"/>
        </w:rPr>
        <w:t xml:space="preserve"> still</w:t>
      </w:r>
      <w:r w:rsidRPr="001C5145">
        <w:rPr>
          <w:rFonts w:ascii="Arial" w:hAnsi="Arial" w:cs="Arial"/>
          <w:sz w:val="22"/>
          <w:szCs w:val="22"/>
          <w:lang w:eastAsia="en-GB"/>
        </w:rPr>
        <w:t xml:space="preserve"> prevent </w:t>
      </w:r>
      <w:r w:rsidR="00692848" w:rsidRPr="001C5145">
        <w:rPr>
          <w:rFonts w:ascii="Arial" w:hAnsi="Arial" w:cs="Arial"/>
          <w:sz w:val="22"/>
          <w:szCs w:val="22"/>
          <w:lang w:eastAsia="en-GB"/>
        </w:rPr>
        <w:t>achievements, and these considerations include:</w:t>
      </w:r>
      <w:r w:rsidRPr="001C5145">
        <w:rPr>
          <w:rFonts w:ascii="Arial" w:hAnsi="Arial" w:cs="Arial"/>
          <w:sz w:val="22"/>
          <w:szCs w:val="22"/>
          <w:lang w:eastAsia="en-GB"/>
        </w:rPr>
        <w:t xml:space="preserve"> </w:t>
      </w:r>
    </w:p>
    <w:p w14:paraId="1B57EF0D" w14:textId="77777777" w:rsidR="00692848"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 xml:space="preserve">Severe avoidance may prevent people from coming to </w:t>
      </w:r>
      <w:r w:rsidRPr="001C5145">
        <w:rPr>
          <w:rFonts w:ascii="Arial" w:hAnsi="Arial" w:cs="Arial"/>
          <w:sz w:val="22"/>
          <w:szCs w:val="22"/>
        </w:rPr>
        <w:t>therapy.</w:t>
      </w:r>
      <w:r w:rsidRPr="001C5145">
        <w:rPr>
          <w:rFonts w:ascii="Arial" w:hAnsi="Arial" w:cs="Arial"/>
          <w:sz w:val="22"/>
          <w:szCs w:val="22"/>
          <w:lang w:eastAsia="en-GB"/>
        </w:rPr>
        <w:t xml:space="preserve"> </w:t>
      </w:r>
    </w:p>
    <w:p w14:paraId="43DEEA8A" w14:textId="7C20141E" w:rsidR="00692848"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Exposure therapy can be incredibly anxiety-provoking if not grounded in strong professional support</w:t>
      </w:r>
      <w:r w:rsidRPr="001C5145">
        <w:rPr>
          <w:rFonts w:ascii="Arial" w:hAnsi="Arial" w:cs="Arial"/>
          <w:sz w:val="22"/>
          <w:szCs w:val="22"/>
        </w:rPr>
        <w:t xml:space="preserve">. </w:t>
      </w:r>
    </w:p>
    <w:p w14:paraId="505A5049" w14:textId="7998DDD5" w:rsidR="00692848"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 xml:space="preserve">Side effects and potential dependencies associated with </w:t>
      </w:r>
      <w:r w:rsidR="001C5145" w:rsidRPr="001C5145">
        <w:rPr>
          <w:rFonts w:ascii="Arial" w:hAnsi="Arial" w:cs="Arial"/>
          <w:sz w:val="22"/>
          <w:szCs w:val="22"/>
          <w:lang w:eastAsia="en-GB"/>
        </w:rPr>
        <w:t>drugs.</w:t>
      </w:r>
    </w:p>
    <w:p w14:paraId="55C63384" w14:textId="3BFA2829" w:rsidR="00692848"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 xml:space="preserve">Availability of rehabilitation also varies by region, and inequalities </w:t>
      </w:r>
      <w:r w:rsidR="001C5145" w:rsidRPr="001C5145">
        <w:rPr>
          <w:rFonts w:ascii="Arial" w:hAnsi="Arial" w:cs="Arial"/>
          <w:sz w:val="22"/>
          <w:szCs w:val="22"/>
          <w:lang w:eastAsia="en-GB"/>
        </w:rPr>
        <w:t>arise.</w:t>
      </w:r>
      <w:r w:rsidRPr="001C5145">
        <w:rPr>
          <w:rFonts w:ascii="Arial" w:hAnsi="Arial" w:cs="Arial"/>
          <w:sz w:val="22"/>
          <w:szCs w:val="22"/>
          <w:lang w:eastAsia="en-GB"/>
        </w:rPr>
        <w:t xml:space="preserve"> </w:t>
      </w:r>
    </w:p>
    <w:p w14:paraId="3B15C5C9" w14:textId="77777777" w:rsidR="00692848"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 xml:space="preserve">Digital therapies could potentially rule out people lacking tech </w:t>
      </w:r>
      <w:r w:rsidRPr="001C5145">
        <w:rPr>
          <w:rFonts w:ascii="Arial" w:hAnsi="Arial" w:cs="Arial"/>
          <w:sz w:val="22"/>
          <w:szCs w:val="22"/>
        </w:rPr>
        <w:t xml:space="preserve">competency.  </w:t>
      </w:r>
    </w:p>
    <w:p w14:paraId="668504A0" w14:textId="5C619F72" w:rsidR="008A6D32" w:rsidRPr="001C5145" w:rsidRDefault="00D62757" w:rsidP="004F143C">
      <w:pPr>
        <w:pStyle w:val="ListParagraph"/>
        <w:numPr>
          <w:ilvl w:val="0"/>
          <w:numId w:val="12"/>
        </w:numPr>
        <w:spacing w:line="360" w:lineRule="auto"/>
        <w:jc w:val="both"/>
        <w:rPr>
          <w:rFonts w:ascii="Arial" w:hAnsi="Arial" w:cs="Arial"/>
          <w:sz w:val="22"/>
          <w:szCs w:val="22"/>
          <w:lang w:eastAsia="en-GB"/>
        </w:rPr>
      </w:pPr>
      <w:r w:rsidRPr="001C5145">
        <w:rPr>
          <w:rFonts w:ascii="Arial" w:hAnsi="Arial" w:cs="Arial"/>
          <w:sz w:val="22"/>
          <w:szCs w:val="22"/>
          <w:lang w:eastAsia="en-GB"/>
        </w:rPr>
        <w:t xml:space="preserve">Certain people require </w:t>
      </w:r>
      <w:r w:rsidR="001C5145" w:rsidRPr="001C5145">
        <w:rPr>
          <w:rFonts w:ascii="Arial" w:hAnsi="Arial" w:cs="Arial"/>
          <w:sz w:val="22"/>
          <w:szCs w:val="22"/>
          <w:lang w:eastAsia="en-GB"/>
        </w:rPr>
        <w:t>trauma-informed</w:t>
      </w:r>
      <w:r w:rsidRPr="001C5145">
        <w:rPr>
          <w:rFonts w:ascii="Arial" w:hAnsi="Arial" w:cs="Arial"/>
          <w:sz w:val="22"/>
          <w:szCs w:val="22"/>
          <w:lang w:eastAsia="en-GB"/>
        </w:rPr>
        <w:t xml:space="preserve"> and/or </w:t>
      </w:r>
      <w:r w:rsidR="001C5145" w:rsidRPr="001C5145">
        <w:rPr>
          <w:rFonts w:ascii="Arial" w:hAnsi="Arial" w:cs="Arial"/>
          <w:sz w:val="22"/>
          <w:szCs w:val="22"/>
          <w:lang w:eastAsia="en-GB"/>
        </w:rPr>
        <w:t>neurodiversity-informed</w:t>
      </w:r>
      <w:r w:rsidRPr="001C5145">
        <w:rPr>
          <w:rFonts w:ascii="Arial" w:eastAsia="Times New Roman" w:hAnsi="Arial" w:cs="Arial"/>
          <w:color w:val="000000"/>
          <w:kern w:val="0"/>
          <w:sz w:val="22"/>
          <w:szCs w:val="22"/>
          <w:lang w:eastAsia="en-GB"/>
          <w14:ligatures w14:val="none"/>
        </w:rPr>
        <w:t xml:space="preserve"> support, which is not yet common practice. </w:t>
      </w:r>
    </w:p>
    <w:p w14:paraId="69F90023" w14:textId="77777777" w:rsidR="001C5145" w:rsidRDefault="001C5145" w:rsidP="004F143C">
      <w:pPr>
        <w:pStyle w:val="Heading1"/>
        <w:spacing w:line="360" w:lineRule="auto"/>
        <w:jc w:val="both"/>
      </w:pPr>
    </w:p>
    <w:p w14:paraId="2FDBCB2A" w14:textId="77777777" w:rsidR="001C5145" w:rsidRDefault="001C5145" w:rsidP="004F143C">
      <w:pPr>
        <w:pStyle w:val="Heading1"/>
        <w:spacing w:line="360" w:lineRule="auto"/>
        <w:jc w:val="both"/>
      </w:pPr>
    </w:p>
    <w:p w14:paraId="149B7447" w14:textId="77777777" w:rsidR="001C5145" w:rsidRDefault="001C5145" w:rsidP="004F143C">
      <w:pPr>
        <w:pStyle w:val="Heading1"/>
        <w:spacing w:line="360" w:lineRule="auto"/>
        <w:jc w:val="both"/>
      </w:pPr>
    </w:p>
    <w:p w14:paraId="677B9FC1" w14:textId="77777777" w:rsidR="001C5145" w:rsidRDefault="001C5145" w:rsidP="004F143C">
      <w:pPr>
        <w:pStyle w:val="Heading1"/>
        <w:spacing w:line="360" w:lineRule="auto"/>
        <w:jc w:val="both"/>
      </w:pPr>
    </w:p>
    <w:p w14:paraId="789E8BAE" w14:textId="77777777" w:rsidR="001C5145" w:rsidRDefault="001C5145" w:rsidP="004F143C">
      <w:pPr>
        <w:pStyle w:val="Heading1"/>
        <w:spacing w:line="360" w:lineRule="auto"/>
        <w:jc w:val="both"/>
      </w:pPr>
    </w:p>
    <w:p w14:paraId="6475A263" w14:textId="77777777" w:rsidR="00B52152" w:rsidRPr="00B52152" w:rsidRDefault="00B52152" w:rsidP="004F143C">
      <w:pPr>
        <w:spacing w:line="360" w:lineRule="auto"/>
        <w:jc w:val="both"/>
      </w:pPr>
    </w:p>
    <w:p w14:paraId="0D06B3CB" w14:textId="5E4745FD" w:rsidR="008A6D32" w:rsidRPr="004F143C" w:rsidRDefault="004F143C" w:rsidP="004F143C">
      <w:pPr>
        <w:pStyle w:val="Heading1"/>
        <w:spacing w:line="360" w:lineRule="auto"/>
        <w:jc w:val="both"/>
        <w:rPr>
          <w:rStyle w:val="apple-converted-space"/>
          <w:rFonts w:ascii="Arial" w:hAnsi="Arial" w:cs="Arial"/>
          <w:b/>
          <w:bCs/>
          <w:color w:val="000000"/>
          <w:sz w:val="22"/>
          <w:szCs w:val="22"/>
        </w:rPr>
      </w:pPr>
      <w:bookmarkStart w:id="20" w:name="_Toc215934710"/>
      <w:r w:rsidRPr="004F143C">
        <w:rPr>
          <w:rFonts w:ascii="Arial" w:hAnsi="Arial" w:cs="Arial"/>
          <w:b/>
          <w:bCs/>
          <w:sz w:val="22"/>
          <w:szCs w:val="22"/>
        </w:rPr>
        <w:lastRenderedPageBreak/>
        <w:t>CURRENT DEBATES AND EMERGING ISSUES</w:t>
      </w:r>
      <w:bookmarkEnd w:id="20"/>
      <w:r w:rsidRPr="004F143C">
        <w:rPr>
          <w:rStyle w:val="apple-converted-space"/>
          <w:rFonts w:ascii="Arial" w:hAnsi="Arial" w:cs="Arial"/>
          <w:b/>
          <w:bCs/>
          <w:color w:val="000000"/>
          <w:sz w:val="22"/>
          <w:szCs w:val="22"/>
        </w:rPr>
        <w:t> </w:t>
      </w:r>
    </w:p>
    <w:p w14:paraId="68AA06CD" w14:textId="787937E0" w:rsidR="00B52152" w:rsidRPr="006D5A70" w:rsidRDefault="00B52152" w:rsidP="004F143C">
      <w:pPr>
        <w:pStyle w:val="Heading2"/>
        <w:spacing w:line="360" w:lineRule="auto"/>
        <w:jc w:val="both"/>
        <w:rPr>
          <w:rFonts w:ascii="Arial" w:hAnsi="Arial" w:cs="Arial"/>
          <w:b/>
          <w:bCs/>
          <w:sz w:val="22"/>
          <w:szCs w:val="22"/>
        </w:rPr>
      </w:pPr>
      <w:bookmarkStart w:id="21" w:name="_Toc215934711"/>
      <w:r w:rsidRPr="006D5A70">
        <w:rPr>
          <w:rFonts w:ascii="Arial" w:hAnsi="Arial" w:cs="Arial"/>
          <w:b/>
          <w:bCs/>
          <w:sz w:val="22"/>
          <w:szCs w:val="22"/>
        </w:rPr>
        <w:t xml:space="preserve">Debates </w:t>
      </w:r>
      <w:r w:rsidR="00B760E7" w:rsidRPr="006D5A70">
        <w:rPr>
          <w:rFonts w:ascii="Arial" w:hAnsi="Arial" w:cs="Arial"/>
          <w:b/>
          <w:bCs/>
          <w:sz w:val="22"/>
          <w:szCs w:val="22"/>
        </w:rPr>
        <w:t xml:space="preserve">Surrounding the </w:t>
      </w:r>
      <w:r w:rsidRPr="006D5A70">
        <w:rPr>
          <w:rFonts w:ascii="Arial" w:hAnsi="Arial" w:cs="Arial"/>
          <w:b/>
          <w:bCs/>
          <w:sz w:val="22"/>
          <w:szCs w:val="22"/>
        </w:rPr>
        <w:t>Classif</w:t>
      </w:r>
      <w:r w:rsidR="00B760E7" w:rsidRPr="006D5A70">
        <w:rPr>
          <w:rFonts w:ascii="Arial" w:hAnsi="Arial" w:cs="Arial"/>
          <w:b/>
          <w:bCs/>
          <w:sz w:val="22"/>
          <w:szCs w:val="22"/>
        </w:rPr>
        <w:t>ication</w:t>
      </w:r>
      <w:r w:rsidRPr="006D5A70">
        <w:rPr>
          <w:rFonts w:ascii="Arial" w:hAnsi="Arial" w:cs="Arial"/>
          <w:b/>
          <w:bCs/>
          <w:sz w:val="22"/>
          <w:szCs w:val="22"/>
        </w:rPr>
        <w:t xml:space="preserve"> </w:t>
      </w:r>
      <w:r w:rsidR="0031327E" w:rsidRPr="006D5A70">
        <w:rPr>
          <w:rFonts w:ascii="Arial" w:hAnsi="Arial" w:cs="Arial"/>
          <w:b/>
          <w:bCs/>
          <w:sz w:val="22"/>
          <w:szCs w:val="22"/>
        </w:rPr>
        <w:t>and</w:t>
      </w:r>
      <w:r w:rsidR="00B760E7" w:rsidRPr="006D5A70">
        <w:rPr>
          <w:rFonts w:ascii="Arial" w:hAnsi="Arial" w:cs="Arial"/>
          <w:b/>
          <w:bCs/>
          <w:sz w:val="22"/>
          <w:szCs w:val="22"/>
        </w:rPr>
        <w:t xml:space="preserve"> </w:t>
      </w:r>
      <w:r w:rsidRPr="006D5A70">
        <w:rPr>
          <w:rFonts w:ascii="Arial" w:hAnsi="Arial" w:cs="Arial"/>
          <w:b/>
          <w:bCs/>
          <w:sz w:val="22"/>
          <w:szCs w:val="22"/>
        </w:rPr>
        <w:t>Treat</w:t>
      </w:r>
      <w:r w:rsidR="00B760E7" w:rsidRPr="006D5A70">
        <w:rPr>
          <w:rFonts w:ascii="Arial" w:hAnsi="Arial" w:cs="Arial"/>
          <w:b/>
          <w:bCs/>
          <w:sz w:val="22"/>
          <w:szCs w:val="22"/>
        </w:rPr>
        <w:t xml:space="preserve">ment </w:t>
      </w:r>
      <w:proofErr w:type="gramStart"/>
      <w:r w:rsidR="00B760E7" w:rsidRPr="006D5A70">
        <w:rPr>
          <w:rFonts w:ascii="Arial" w:hAnsi="Arial" w:cs="Arial"/>
          <w:b/>
          <w:bCs/>
          <w:sz w:val="22"/>
          <w:szCs w:val="22"/>
        </w:rPr>
        <w:t>Of</w:t>
      </w:r>
      <w:proofErr w:type="gramEnd"/>
      <w:r w:rsidR="00B760E7" w:rsidRPr="006D5A70">
        <w:rPr>
          <w:rFonts w:ascii="Arial" w:hAnsi="Arial" w:cs="Arial"/>
          <w:b/>
          <w:bCs/>
          <w:sz w:val="22"/>
          <w:szCs w:val="22"/>
        </w:rPr>
        <w:t xml:space="preserve"> Agoraphobia</w:t>
      </w:r>
      <w:bookmarkEnd w:id="21"/>
    </w:p>
    <w:p w14:paraId="2171189F" w14:textId="4313D449" w:rsidR="00B52152" w:rsidRPr="006D5A70" w:rsidRDefault="00B52152" w:rsidP="004F143C">
      <w:pPr>
        <w:spacing w:line="360" w:lineRule="auto"/>
        <w:jc w:val="both"/>
        <w:rPr>
          <w:rFonts w:ascii="Arial" w:hAnsi="Arial" w:cs="Arial"/>
          <w:sz w:val="22"/>
          <w:szCs w:val="22"/>
        </w:rPr>
      </w:pPr>
      <w:r w:rsidRPr="006D5A70">
        <w:rPr>
          <w:rFonts w:ascii="Arial" w:hAnsi="Arial" w:cs="Arial"/>
          <w:sz w:val="22"/>
          <w:szCs w:val="22"/>
        </w:rPr>
        <w:t xml:space="preserve">There seems to be a question about whether </w:t>
      </w:r>
      <w:r w:rsidR="00B760E7" w:rsidRPr="006D5A70">
        <w:rPr>
          <w:rFonts w:ascii="Arial" w:hAnsi="Arial" w:cs="Arial"/>
          <w:sz w:val="22"/>
          <w:szCs w:val="22"/>
        </w:rPr>
        <w:t>agoraphobia</w:t>
      </w:r>
      <w:r w:rsidRPr="006D5A70">
        <w:rPr>
          <w:rFonts w:ascii="Arial" w:hAnsi="Arial" w:cs="Arial"/>
          <w:sz w:val="22"/>
          <w:szCs w:val="22"/>
        </w:rPr>
        <w:t xml:space="preserve"> belongs to a single disorder category or to the overall panic spectrum. There may be a misattribution of </w:t>
      </w:r>
      <w:r w:rsidR="00B760E7" w:rsidRPr="006D5A70">
        <w:rPr>
          <w:rFonts w:ascii="Arial" w:hAnsi="Arial" w:cs="Arial"/>
          <w:sz w:val="22"/>
          <w:szCs w:val="22"/>
        </w:rPr>
        <w:t>agoraphobia</w:t>
      </w:r>
      <w:r w:rsidRPr="006D5A70">
        <w:rPr>
          <w:rFonts w:ascii="Arial" w:hAnsi="Arial" w:cs="Arial"/>
          <w:sz w:val="22"/>
          <w:szCs w:val="22"/>
        </w:rPr>
        <w:t xml:space="preserve"> without panic to a generalised anxiety disorder or even a social anxiety disorder. There also seems to be some truth to the point that </w:t>
      </w:r>
      <w:r w:rsidR="00B760E7" w:rsidRPr="006D5A70">
        <w:rPr>
          <w:rFonts w:ascii="Arial" w:hAnsi="Arial" w:cs="Arial"/>
          <w:sz w:val="22"/>
          <w:szCs w:val="22"/>
        </w:rPr>
        <w:t>agoraphobia</w:t>
      </w:r>
      <w:r w:rsidRPr="006D5A70">
        <w:rPr>
          <w:rFonts w:ascii="Arial" w:hAnsi="Arial" w:cs="Arial"/>
          <w:sz w:val="22"/>
          <w:szCs w:val="22"/>
        </w:rPr>
        <w:t xml:space="preserve"> may represent some safety issues in the social context.</w:t>
      </w:r>
    </w:p>
    <w:p w14:paraId="0F780FD7" w14:textId="0375A043" w:rsidR="00B52152" w:rsidRPr="006D5A70" w:rsidRDefault="00B52152" w:rsidP="004F143C">
      <w:pPr>
        <w:spacing w:line="360" w:lineRule="auto"/>
        <w:jc w:val="both"/>
        <w:rPr>
          <w:rFonts w:ascii="Arial" w:hAnsi="Arial" w:cs="Arial"/>
          <w:sz w:val="22"/>
          <w:szCs w:val="22"/>
        </w:rPr>
      </w:pPr>
      <w:r w:rsidRPr="006D5A70">
        <w:rPr>
          <w:rFonts w:ascii="Arial" w:hAnsi="Arial" w:cs="Arial"/>
          <w:sz w:val="22"/>
          <w:szCs w:val="22"/>
        </w:rPr>
        <w:t xml:space="preserve">The next controversy involves the </w:t>
      </w:r>
      <w:r w:rsidR="00B760E7" w:rsidRPr="006D5A70">
        <w:rPr>
          <w:rFonts w:ascii="Arial" w:hAnsi="Arial" w:cs="Arial"/>
          <w:sz w:val="22"/>
          <w:szCs w:val="22"/>
        </w:rPr>
        <w:t>medicalisation</w:t>
      </w:r>
      <w:r w:rsidRPr="006D5A70">
        <w:rPr>
          <w:rFonts w:ascii="Arial" w:hAnsi="Arial" w:cs="Arial"/>
          <w:sz w:val="22"/>
          <w:szCs w:val="22"/>
        </w:rPr>
        <w:t xml:space="preserve"> of problems. Those in opposition to the issue point to the risk of </w:t>
      </w:r>
      <w:r w:rsidR="00B760E7" w:rsidRPr="006D5A70">
        <w:rPr>
          <w:rFonts w:ascii="Arial" w:hAnsi="Arial" w:cs="Arial"/>
          <w:sz w:val="22"/>
          <w:szCs w:val="22"/>
        </w:rPr>
        <w:t>pathologisation</w:t>
      </w:r>
      <w:r w:rsidRPr="006D5A70">
        <w:rPr>
          <w:rFonts w:ascii="Arial" w:hAnsi="Arial" w:cs="Arial"/>
          <w:sz w:val="22"/>
          <w:szCs w:val="22"/>
        </w:rPr>
        <w:t xml:space="preserve"> presented by classification systems such as the ICD-11. There may be a problem of the reflection of a justifiable reaction to a dangerous environment in societies that lack economic support.</w:t>
      </w:r>
    </w:p>
    <w:p w14:paraId="59936454" w14:textId="30137E22" w:rsidR="00B760E7" w:rsidRPr="006D5A70" w:rsidRDefault="00B760E7" w:rsidP="004F143C">
      <w:pPr>
        <w:pStyle w:val="Heading2"/>
        <w:spacing w:line="360" w:lineRule="auto"/>
        <w:jc w:val="both"/>
        <w:rPr>
          <w:rFonts w:ascii="Arial" w:hAnsi="Arial" w:cs="Arial"/>
          <w:b/>
          <w:bCs/>
          <w:sz w:val="22"/>
          <w:szCs w:val="22"/>
        </w:rPr>
      </w:pPr>
      <w:bookmarkStart w:id="22" w:name="_Toc215934712"/>
      <w:r w:rsidRPr="006D5A70">
        <w:rPr>
          <w:rFonts w:ascii="Arial" w:hAnsi="Arial" w:cs="Arial"/>
          <w:b/>
          <w:bCs/>
          <w:sz w:val="22"/>
          <w:szCs w:val="22"/>
        </w:rPr>
        <w:t>Neurodivergence And Reclassification Issues Of Agoraphobia</w:t>
      </w:r>
      <w:bookmarkEnd w:id="22"/>
    </w:p>
    <w:p w14:paraId="002025D3" w14:textId="2939F334" w:rsidR="00B52152" w:rsidRPr="006D5A70" w:rsidRDefault="00B52152" w:rsidP="004F143C">
      <w:pPr>
        <w:spacing w:line="360" w:lineRule="auto"/>
        <w:jc w:val="both"/>
        <w:rPr>
          <w:rFonts w:ascii="Arial" w:hAnsi="Arial" w:cs="Arial"/>
          <w:sz w:val="22"/>
          <w:szCs w:val="22"/>
        </w:rPr>
      </w:pPr>
      <w:r w:rsidRPr="006D5A70">
        <w:rPr>
          <w:rFonts w:ascii="Arial" w:hAnsi="Arial" w:cs="Arial"/>
          <w:sz w:val="22"/>
          <w:szCs w:val="22"/>
        </w:rPr>
        <w:t xml:space="preserve">Recent studies point to a strong connection between </w:t>
      </w:r>
      <w:r w:rsidR="00B760E7" w:rsidRPr="006D5A70">
        <w:rPr>
          <w:rFonts w:ascii="Arial" w:hAnsi="Arial" w:cs="Arial"/>
          <w:sz w:val="22"/>
          <w:szCs w:val="22"/>
        </w:rPr>
        <w:t>agoraphobia</w:t>
      </w:r>
      <w:r w:rsidRPr="006D5A70">
        <w:rPr>
          <w:rFonts w:ascii="Arial" w:hAnsi="Arial" w:cs="Arial"/>
          <w:sz w:val="22"/>
          <w:szCs w:val="22"/>
        </w:rPr>
        <w:t xml:space="preserve"> and neurodivergence, specifically autism and</w:t>
      </w:r>
      <w:r w:rsidR="00B760E7" w:rsidRPr="006D5A70">
        <w:rPr>
          <w:rFonts w:ascii="Arial" w:hAnsi="Arial" w:cs="Arial"/>
          <w:sz w:val="22"/>
          <w:szCs w:val="22"/>
        </w:rPr>
        <w:t>/or</w:t>
      </w:r>
      <w:r w:rsidRPr="006D5A70">
        <w:rPr>
          <w:rFonts w:ascii="Arial" w:hAnsi="Arial" w:cs="Arial"/>
          <w:sz w:val="22"/>
          <w:szCs w:val="22"/>
        </w:rPr>
        <w:t xml:space="preserve"> ADHD. Sensory overload, issues with executive functioning skills, or problems functioning in unpredictable environments may look identical to </w:t>
      </w:r>
      <w:r w:rsidR="00B760E7" w:rsidRPr="006D5A70">
        <w:rPr>
          <w:rFonts w:ascii="Arial" w:hAnsi="Arial" w:cs="Arial"/>
          <w:sz w:val="22"/>
          <w:szCs w:val="22"/>
        </w:rPr>
        <w:t>agoraphobic</w:t>
      </w:r>
      <w:r w:rsidRPr="006D5A70">
        <w:rPr>
          <w:rFonts w:ascii="Arial" w:hAnsi="Arial" w:cs="Arial"/>
          <w:sz w:val="22"/>
          <w:szCs w:val="22"/>
        </w:rPr>
        <w:t xml:space="preserve"> avoidance. </w:t>
      </w:r>
      <w:r w:rsidR="00B760E7" w:rsidRPr="006D5A70">
        <w:rPr>
          <w:rFonts w:ascii="Arial" w:hAnsi="Arial" w:cs="Arial"/>
          <w:sz w:val="22"/>
          <w:szCs w:val="22"/>
        </w:rPr>
        <w:t xml:space="preserve"> </w:t>
      </w:r>
      <w:r w:rsidR="006D5A70">
        <w:rPr>
          <w:rFonts w:ascii="Arial" w:hAnsi="Arial" w:cs="Arial"/>
          <w:sz w:val="22"/>
          <w:szCs w:val="22"/>
        </w:rPr>
        <w:t xml:space="preserve">This has led to raised questions questioning if </w:t>
      </w:r>
      <w:r w:rsidRPr="006D5A70">
        <w:rPr>
          <w:rFonts w:ascii="Arial" w:hAnsi="Arial" w:cs="Arial"/>
          <w:sz w:val="22"/>
          <w:szCs w:val="22"/>
        </w:rPr>
        <w:t xml:space="preserve">the present criteria </w:t>
      </w:r>
      <w:r w:rsidR="006D5A70">
        <w:rPr>
          <w:rFonts w:ascii="Arial" w:hAnsi="Arial" w:cs="Arial"/>
          <w:sz w:val="22"/>
          <w:szCs w:val="22"/>
        </w:rPr>
        <w:t xml:space="preserve">are </w:t>
      </w:r>
      <w:r w:rsidRPr="006D5A70">
        <w:rPr>
          <w:rFonts w:ascii="Arial" w:hAnsi="Arial" w:cs="Arial"/>
          <w:sz w:val="22"/>
          <w:szCs w:val="22"/>
        </w:rPr>
        <w:t>truly</w:t>
      </w:r>
      <w:r w:rsidR="006D5A70">
        <w:rPr>
          <w:rFonts w:ascii="Arial" w:hAnsi="Arial" w:cs="Arial"/>
          <w:sz w:val="22"/>
          <w:szCs w:val="22"/>
        </w:rPr>
        <w:t xml:space="preserve"> </w:t>
      </w:r>
      <w:r w:rsidRPr="006D5A70">
        <w:rPr>
          <w:rFonts w:ascii="Arial" w:hAnsi="Arial" w:cs="Arial"/>
          <w:sz w:val="22"/>
          <w:szCs w:val="22"/>
        </w:rPr>
        <w:t xml:space="preserve">indicative of the neurodivergent </w:t>
      </w:r>
      <w:r w:rsidR="006D5A70">
        <w:rPr>
          <w:rFonts w:ascii="Arial" w:hAnsi="Arial" w:cs="Arial"/>
          <w:sz w:val="22"/>
          <w:szCs w:val="22"/>
        </w:rPr>
        <w:t>community.</w:t>
      </w:r>
    </w:p>
    <w:p w14:paraId="7BF45108" w14:textId="06B53890" w:rsidR="00B52152" w:rsidRPr="006D5A70" w:rsidRDefault="00B52152" w:rsidP="004F143C">
      <w:pPr>
        <w:spacing w:line="360" w:lineRule="auto"/>
        <w:jc w:val="both"/>
        <w:rPr>
          <w:rFonts w:ascii="Arial" w:hAnsi="Arial" w:cs="Arial"/>
          <w:sz w:val="22"/>
          <w:szCs w:val="22"/>
        </w:rPr>
      </w:pPr>
      <w:r w:rsidRPr="006D5A70">
        <w:rPr>
          <w:rFonts w:ascii="Arial" w:hAnsi="Arial" w:cs="Arial"/>
          <w:sz w:val="22"/>
          <w:szCs w:val="22"/>
        </w:rPr>
        <w:t xml:space="preserve">There also need to be more neurodiversity-affirming methods of diagnosis to account for the degree of misdiagnosis. For instance, a person with autism choosing not to attend supermarkets to avoid overstimulation may instead be diagnosed as being </w:t>
      </w:r>
      <w:r w:rsidR="00B760E7" w:rsidRPr="006D5A70">
        <w:rPr>
          <w:rFonts w:ascii="Arial" w:hAnsi="Arial" w:cs="Arial"/>
          <w:sz w:val="22"/>
          <w:szCs w:val="22"/>
        </w:rPr>
        <w:t>agoraphobic</w:t>
      </w:r>
      <w:r w:rsidRPr="006D5A70">
        <w:rPr>
          <w:rFonts w:ascii="Arial" w:hAnsi="Arial" w:cs="Arial"/>
          <w:sz w:val="22"/>
          <w:szCs w:val="22"/>
        </w:rPr>
        <w:t xml:space="preserve"> when in reality there may be different factors at play. The implications for therapy would therefore be vastly different.</w:t>
      </w:r>
    </w:p>
    <w:p w14:paraId="2C216748" w14:textId="73866AE2" w:rsidR="00B52152" w:rsidRPr="006D5A70" w:rsidRDefault="00B760E7" w:rsidP="004F143C">
      <w:pPr>
        <w:pStyle w:val="Heading2"/>
        <w:spacing w:line="360" w:lineRule="auto"/>
        <w:jc w:val="both"/>
        <w:rPr>
          <w:rFonts w:ascii="Arial" w:hAnsi="Arial" w:cs="Arial"/>
          <w:b/>
          <w:bCs/>
          <w:sz w:val="22"/>
          <w:szCs w:val="22"/>
        </w:rPr>
      </w:pPr>
      <w:bookmarkStart w:id="23" w:name="_Toc215934713"/>
      <w:r w:rsidRPr="006D5A70">
        <w:rPr>
          <w:rFonts w:ascii="Arial" w:hAnsi="Arial" w:cs="Arial"/>
          <w:b/>
          <w:bCs/>
          <w:sz w:val="22"/>
          <w:szCs w:val="22"/>
        </w:rPr>
        <w:t xml:space="preserve">Impacts Of </w:t>
      </w:r>
      <w:r w:rsidR="00B52152" w:rsidRPr="006D5A70">
        <w:rPr>
          <w:rFonts w:ascii="Arial" w:hAnsi="Arial" w:cs="Arial"/>
          <w:b/>
          <w:bCs/>
          <w:sz w:val="22"/>
          <w:szCs w:val="22"/>
        </w:rPr>
        <w:t xml:space="preserve">Debates </w:t>
      </w:r>
      <w:r w:rsidRPr="006D5A70">
        <w:rPr>
          <w:rFonts w:ascii="Arial" w:hAnsi="Arial" w:cs="Arial"/>
          <w:b/>
          <w:bCs/>
          <w:sz w:val="22"/>
          <w:szCs w:val="22"/>
        </w:rPr>
        <w:t xml:space="preserve">On The </w:t>
      </w:r>
      <w:r w:rsidR="00B52152" w:rsidRPr="006D5A70">
        <w:rPr>
          <w:rFonts w:ascii="Arial" w:hAnsi="Arial" w:cs="Arial"/>
          <w:b/>
          <w:bCs/>
          <w:sz w:val="22"/>
          <w:szCs w:val="22"/>
        </w:rPr>
        <w:t xml:space="preserve">Practice </w:t>
      </w:r>
      <w:r w:rsidRPr="006D5A70">
        <w:rPr>
          <w:rFonts w:ascii="Arial" w:hAnsi="Arial" w:cs="Arial"/>
          <w:b/>
          <w:bCs/>
          <w:sz w:val="22"/>
          <w:szCs w:val="22"/>
        </w:rPr>
        <w:t xml:space="preserve">And </w:t>
      </w:r>
      <w:r w:rsidR="00B52152" w:rsidRPr="006D5A70">
        <w:rPr>
          <w:rFonts w:ascii="Arial" w:hAnsi="Arial" w:cs="Arial"/>
          <w:b/>
          <w:bCs/>
          <w:sz w:val="22"/>
          <w:szCs w:val="22"/>
        </w:rPr>
        <w:t>Policy</w:t>
      </w:r>
      <w:r w:rsidRPr="006D5A70">
        <w:rPr>
          <w:rFonts w:ascii="Arial" w:hAnsi="Arial" w:cs="Arial"/>
          <w:b/>
          <w:bCs/>
          <w:sz w:val="22"/>
          <w:szCs w:val="22"/>
        </w:rPr>
        <w:t xml:space="preserve"> Of Agoraphobia</w:t>
      </w:r>
      <w:bookmarkEnd w:id="23"/>
    </w:p>
    <w:p w14:paraId="326569EB" w14:textId="22E32B22" w:rsidR="00733477" w:rsidRDefault="00733477" w:rsidP="004F143C">
      <w:pPr>
        <w:spacing w:line="360" w:lineRule="auto"/>
        <w:jc w:val="both"/>
        <w:rPr>
          <w:rFonts w:ascii="Arial" w:hAnsi="Arial" w:cs="Arial"/>
          <w:sz w:val="22"/>
          <w:szCs w:val="22"/>
        </w:rPr>
      </w:pPr>
      <w:r>
        <w:rPr>
          <w:rFonts w:ascii="Arial" w:hAnsi="Arial" w:cs="Arial"/>
          <w:sz w:val="22"/>
          <w:szCs w:val="22"/>
        </w:rPr>
        <w:t>The following are the impacts after the concerning debates on the practice and policy of agoraphobia in the UK:</w:t>
      </w:r>
    </w:p>
    <w:p w14:paraId="109DBA2B" w14:textId="59F15AC5" w:rsidR="00B52152" w:rsidRPr="001A1D5F" w:rsidRDefault="00B52152" w:rsidP="004F143C">
      <w:pPr>
        <w:pStyle w:val="ListParagraph"/>
        <w:numPr>
          <w:ilvl w:val="0"/>
          <w:numId w:val="16"/>
        </w:numPr>
        <w:spacing w:line="360" w:lineRule="auto"/>
        <w:jc w:val="both"/>
        <w:rPr>
          <w:rFonts w:ascii="Arial" w:hAnsi="Arial" w:cs="Arial"/>
          <w:sz w:val="22"/>
          <w:szCs w:val="22"/>
        </w:rPr>
      </w:pPr>
      <w:r w:rsidRPr="001A1D5F">
        <w:rPr>
          <w:rFonts w:ascii="Arial" w:hAnsi="Arial" w:cs="Arial"/>
          <w:sz w:val="22"/>
          <w:szCs w:val="22"/>
        </w:rPr>
        <w:t>Increased personali</w:t>
      </w:r>
      <w:r w:rsidR="00733477" w:rsidRPr="001A1D5F">
        <w:rPr>
          <w:rFonts w:ascii="Arial" w:hAnsi="Arial" w:cs="Arial"/>
          <w:sz w:val="22"/>
          <w:szCs w:val="22"/>
        </w:rPr>
        <w:t>s</w:t>
      </w:r>
      <w:r w:rsidRPr="001A1D5F">
        <w:rPr>
          <w:rFonts w:ascii="Arial" w:hAnsi="Arial" w:cs="Arial"/>
          <w:sz w:val="22"/>
          <w:szCs w:val="22"/>
        </w:rPr>
        <w:t xml:space="preserve">ed treatment </w:t>
      </w:r>
      <w:r w:rsidR="00733477" w:rsidRPr="001A1D5F">
        <w:rPr>
          <w:rFonts w:ascii="Arial" w:hAnsi="Arial" w:cs="Arial"/>
          <w:sz w:val="22"/>
          <w:szCs w:val="22"/>
        </w:rPr>
        <w:t>strategies.</w:t>
      </w:r>
    </w:p>
    <w:p w14:paraId="0DFBCABB" w14:textId="1B3422B7" w:rsidR="00B52152" w:rsidRPr="001A1D5F" w:rsidRDefault="00B52152" w:rsidP="004F143C">
      <w:pPr>
        <w:pStyle w:val="ListParagraph"/>
        <w:numPr>
          <w:ilvl w:val="0"/>
          <w:numId w:val="16"/>
        </w:numPr>
        <w:spacing w:line="360" w:lineRule="auto"/>
        <w:jc w:val="both"/>
        <w:rPr>
          <w:rFonts w:ascii="Arial" w:hAnsi="Arial" w:cs="Arial"/>
          <w:sz w:val="22"/>
          <w:szCs w:val="22"/>
        </w:rPr>
      </w:pPr>
      <w:r w:rsidRPr="001A1D5F">
        <w:rPr>
          <w:rFonts w:ascii="Arial" w:hAnsi="Arial" w:cs="Arial"/>
          <w:sz w:val="22"/>
          <w:szCs w:val="22"/>
        </w:rPr>
        <w:t>Adaptations for neurodivergent individuals in NHS psychological therapies</w:t>
      </w:r>
      <w:r w:rsidR="00733477" w:rsidRPr="001A1D5F">
        <w:rPr>
          <w:rFonts w:ascii="Arial" w:hAnsi="Arial" w:cs="Arial"/>
          <w:sz w:val="22"/>
          <w:szCs w:val="22"/>
        </w:rPr>
        <w:t>.</w:t>
      </w:r>
    </w:p>
    <w:p w14:paraId="0F9D29E0" w14:textId="2F570BA8" w:rsidR="00B52152" w:rsidRPr="001A1D5F" w:rsidRDefault="00B52152" w:rsidP="004F143C">
      <w:pPr>
        <w:pStyle w:val="ListParagraph"/>
        <w:numPr>
          <w:ilvl w:val="0"/>
          <w:numId w:val="16"/>
        </w:numPr>
        <w:spacing w:line="360" w:lineRule="auto"/>
        <w:jc w:val="both"/>
        <w:rPr>
          <w:rFonts w:ascii="Arial" w:hAnsi="Arial" w:cs="Arial"/>
          <w:sz w:val="22"/>
          <w:szCs w:val="22"/>
        </w:rPr>
      </w:pPr>
      <w:r w:rsidRPr="001A1D5F">
        <w:rPr>
          <w:rFonts w:ascii="Arial" w:hAnsi="Arial" w:cs="Arial"/>
          <w:sz w:val="22"/>
          <w:szCs w:val="22"/>
        </w:rPr>
        <w:t xml:space="preserve">More emphasis on social factors </w:t>
      </w:r>
      <w:r w:rsidR="00733477" w:rsidRPr="001A1D5F">
        <w:rPr>
          <w:rFonts w:ascii="Arial" w:hAnsi="Arial" w:cs="Arial"/>
          <w:sz w:val="22"/>
          <w:szCs w:val="22"/>
        </w:rPr>
        <w:t>contributing to anxiety.</w:t>
      </w:r>
    </w:p>
    <w:p w14:paraId="1B5C23DC" w14:textId="40CEFB15" w:rsidR="00B52152" w:rsidRPr="001A1D5F" w:rsidRDefault="00B52152" w:rsidP="004F143C">
      <w:pPr>
        <w:pStyle w:val="ListParagraph"/>
        <w:numPr>
          <w:ilvl w:val="0"/>
          <w:numId w:val="16"/>
        </w:numPr>
        <w:spacing w:line="360" w:lineRule="auto"/>
        <w:jc w:val="both"/>
        <w:rPr>
          <w:rFonts w:ascii="Arial" w:hAnsi="Arial" w:cs="Arial"/>
          <w:sz w:val="22"/>
          <w:szCs w:val="22"/>
        </w:rPr>
      </w:pPr>
      <w:r w:rsidRPr="001A1D5F">
        <w:rPr>
          <w:rFonts w:ascii="Arial" w:hAnsi="Arial" w:cs="Arial"/>
          <w:sz w:val="22"/>
          <w:szCs w:val="22"/>
        </w:rPr>
        <w:t xml:space="preserve">Higher </w:t>
      </w:r>
      <w:r w:rsidR="001A1D5F" w:rsidRPr="001A1D5F">
        <w:rPr>
          <w:rFonts w:ascii="Arial" w:hAnsi="Arial" w:cs="Arial"/>
          <w:sz w:val="22"/>
          <w:szCs w:val="22"/>
        </w:rPr>
        <w:t>expenditure</w:t>
      </w:r>
      <w:r w:rsidRPr="001A1D5F">
        <w:rPr>
          <w:rFonts w:ascii="Arial" w:hAnsi="Arial" w:cs="Arial"/>
          <w:sz w:val="22"/>
          <w:szCs w:val="22"/>
        </w:rPr>
        <w:t xml:space="preserve"> on</w:t>
      </w:r>
      <w:r w:rsidR="001A1D5F" w:rsidRPr="001A1D5F">
        <w:rPr>
          <w:rFonts w:ascii="Arial" w:hAnsi="Arial" w:cs="Arial"/>
          <w:sz w:val="22"/>
          <w:szCs w:val="22"/>
        </w:rPr>
        <w:t xml:space="preserve"> our</w:t>
      </w:r>
      <w:r w:rsidRPr="001A1D5F">
        <w:rPr>
          <w:rFonts w:ascii="Arial" w:hAnsi="Arial" w:cs="Arial"/>
          <w:sz w:val="22"/>
          <w:szCs w:val="22"/>
        </w:rPr>
        <w:t xml:space="preserve"> community mental health services</w:t>
      </w:r>
      <w:r w:rsidR="00733477" w:rsidRPr="001A1D5F">
        <w:rPr>
          <w:rFonts w:ascii="Arial" w:hAnsi="Arial" w:cs="Arial"/>
          <w:sz w:val="22"/>
          <w:szCs w:val="22"/>
        </w:rPr>
        <w:t>.</w:t>
      </w:r>
    </w:p>
    <w:p w14:paraId="50C48AE7" w14:textId="638E682D" w:rsidR="001A1D5F" w:rsidRPr="001A1D5F" w:rsidRDefault="00B52152" w:rsidP="004F143C">
      <w:pPr>
        <w:pStyle w:val="ListParagraph"/>
        <w:numPr>
          <w:ilvl w:val="0"/>
          <w:numId w:val="16"/>
        </w:numPr>
        <w:spacing w:line="360" w:lineRule="auto"/>
        <w:jc w:val="both"/>
        <w:rPr>
          <w:rFonts w:ascii="Arial" w:hAnsi="Arial" w:cs="Arial"/>
          <w:sz w:val="22"/>
          <w:szCs w:val="22"/>
        </w:rPr>
      </w:pPr>
      <w:r w:rsidRPr="001A1D5F">
        <w:rPr>
          <w:rFonts w:ascii="Arial" w:hAnsi="Arial" w:cs="Arial"/>
          <w:sz w:val="22"/>
          <w:szCs w:val="22"/>
        </w:rPr>
        <w:t>Increased availability of online therapy options</w:t>
      </w:r>
      <w:r w:rsidR="001A1D5F" w:rsidRPr="001A1D5F">
        <w:rPr>
          <w:rFonts w:ascii="Arial" w:hAnsi="Arial" w:cs="Arial"/>
          <w:sz w:val="22"/>
          <w:szCs w:val="22"/>
        </w:rPr>
        <w:t>.</w:t>
      </w:r>
    </w:p>
    <w:p w14:paraId="29AA295F" w14:textId="77777777" w:rsidR="00130770" w:rsidRDefault="00B52152" w:rsidP="004F143C">
      <w:pPr>
        <w:spacing w:line="360" w:lineRule="auto"/>
        <w:jc w:val="both"/>
        <w:rPr>
          <w:rFonts w:ascii="Arial" w:hAnsi="Arial" w:cs="Arial"/>
          <w:sz w:val="22"/>
          <w:szCs w:val="22"/>
        </w:rPr>
      </w:pPr>
      <w:r w:rsidRPr="00733477">
        <w:rPr>
          <w:rFonts w:ascii="Arial" w:hAnsi="Arial" w:cs="Arial"/>
          <w:sz w:val="22"/>
          <w:szCs w:val="22"/>
        </w:rPr>
        <w:t>There has long been a reali</w:t>
      </w:r>
      <w:r w:rsidR="001A1D5F">
        <w:rPr>
          <w:rFonts w:ascii="Arial" w:hAnsi="Arial" w:cs="Arial"/>
          <w:sz w:val="22"/>
          <w:szCs w:val="22"/>
        </w:rPr>
        <w:t>s</w:t>
      </w:r>
      <w:r w:rsidRPr="00733477">
        <w:rPr>
          <w:rFonts w:ascii="Arial" w:hAnsi="Arial" w:cs="Arial"/>
          <w:sz w:val="22"/>
          <w:szCs w:val="22"/>
        </w:rPr>
        <w:t xml:space="preserve">ation </w:t>
      </w:r>
      <w:r w:rsidR="001A1D5F">
        <w:rPr>
          <w:rFonts w:ascii="Arial" w:hAnsi="Arial" w:cs="Arial"/>
          <w:sz w:val="22"/>
          <w:szCs w:val="22"/>
        </w:rPr>
        <w:t>by policymakers</w:t>
      </w:r>
      <w:r w:rsidRPr="00733477">
        <w:rPr>
          <w:rFonts w:ascii="Arial" w:hAnsi="Arial" w:cs="Arial"/>
          <w:sz w:val="22"/>
          <w:szCs w:val="22"/>
        </w:rPr>
        <w:t xml:space="preserve"> that “one-size-fits-all” treatment protocols are ineffective for complex anxiety disorders.</w:t>
      </w:r>
    </w:p>
    <w:p w14:paraId="663F265C" w14:textId="423FFECB" w:rsidR="008A6D32" w:rsidRPr="004F143C" w:rsidRDefault="004F143C" w:rsidP="004F143C">
      <w:pPr>
        <w:pStyle w:val="Heading1"/>
        <w:spacing w:line="360" w:lineRule="auto"/>
        <w:jc w:val="both"/>
        <w:rPr>
          <w:rStyle w:val="apple-converted-space"/>
          <w:rFonts w:ascii="Arial" w:hAnsi="Arial" w:cs="Arial"/>
          <w:b/>
          <w:bCs/>
          <w:color w:val="000000"/>
          <w:sz w:val="22"/>
          <w:szCs w:val="22"/>
        </w:rPr>
      </w:pPr>
      <w:bookmarkStart w:id="24" w:name="_Toc215934714"/>
      <w:r w:rsidRPr="004F143C">
        <w:rPr>
          <w:rFonts w:ascii="Arial" w:hAnsi="Arial" w:cs="Arial"/>
          <w:b/>
          <w:bCs/>
          <w:sz w:val="22"/>
          <w:szCs w:val="22"/>
        </w:rPr>
        <w:lastRenderedPageBreak/>
        <w:t>RECOMMENDATIONS</w:t>
      </w:r>
      <w:bookmarkEnd w:id="24"/>
      <w:r w:rsidRPr="004F143C">
        <w:rPr>
          <w:rStyle w:val="apple-converted-space"/>
          <w:rFonts w:ascii="Arial" w:hAnsi="Arial" w:cs="Arial"/>
          <w:b/>
          <w:bCs/>
          <w:color w:val="000000"/>
          <w:sz w:val="22"/>
          <w:szCs w:val="22"/>
        </w:rPr>
        <w:t> </w:t>
      </w:r>
    </w:p>
    <w:p w14:paraId="61FA6F86" w14:textId="2586CD1D" w:rsidR="00130770" w:rsidRDefault="00CF5F72" w:rsidP="004F143C">
      <w:pPr>
        <w:spacing w:line="360" w:lineRule="auto"/>
        <w:jc w:val="both"/>
        <w:rPr>
          <w:rFonts w:ascii="Arial" w:hAnsi="Arial" w:cs="Arial"/>
          <w:color w:val="000000"/>
          <w:sz w:val="22"/>
          <w:szCs w:val="22"/>
        </w:rPr>
      </w:pPr>
      <w:r w:rsidRPr="004F143C">
        <w:rPr>
          <w:rFonts w:ascii="Arial" w:hAnsi="Arial" w:cs="Arial"/>
          <w:color w:val="000000"/>
          <w:sz w:val="22"/>
          <w:szCs w:val="22"/>
        </w:rPr>
        <w:t xml:space="preserve">The following are recommendations on how </w:t>
      </w:r>
      <w:r w:rsidRPr="004F143C">
        <w:rPr>
          <w:rFonts w:ascii="Arial" w:hAnsi="Arial" w:cs="Arial"/>
          <w:sz w:val="22"/>
          <w:szCs w:val="22"/>
        </w:rPr>
        <w:t>t</w:t>
      </w:r>
      <w:r w:rsidR="00130770" w:rsidRPr="004F143C">
        <w:rPr>
          <w:rFonts w:ascii="Arial" w:hAnsi="Arial" w:cs="Arial"/>
          <w:sz w:val="22"/>
          <w:szCs w:val="22"/>
        </w:rPr>
        <w:t xml:space="preserve">o </w:t>
      </w:r>
      <w:r w:rsidR="00130770" w:rsidRPr="004F143C">
        <w:rPr>
          <w:rFonts w:ascii="Arial" w:hAnsi="Arial" w:cs="Arial"/>
          <w:color w:val="000000"/>
          <w:sz w:val="22"/>
          <w:szCs w:val="22"/>
        </w:rPr>
        <w:t>improve the classification, diagnosis, treatment, and rehabilitation of agoraphobia:</w:t>
      </w:r>
    </w:p>
    <w:p w14:paraId="15A1B5AB" w14:textId="00ADF2CA" w:rsidR="00E60612" w:rsidRPr="004F143C" w:rsidRDefault="00E60612" w:rsidP="004F143C">
      <w:pPr>
        <w:spacing w:line="360" w:lineRule="auto"/>
        <w:jc w:val="both"/>
        <w:rPr>
          <w:rFonts w:ascii="Arial" w:hAnsi="Arial" w:cs="Arial"/>
          <w:sz w:val="22"/>
          <w:szCs w:val="22"/>
        </w:rPr>
      </w:pPr>
      <w:r>
        <w:rPr>
          <w:rFonts w:ascii="Arial" w:hAnsi="Arial" w:cs="Arial"/>
          <w:color w:val="000000"/>
          <w:sz w:val="22"/>
          <w:szCs w:val="22"/>
        </w:rPr>
        <w:t>(NICE, 2011)</w:t>
      </w:r>
    </w:p>
    <w:p w14:paraId="39092AC0" w14:textId="719D209C" w:rsidR="00130770" w:rsidRPr="004F143C" w:rsidRDefault="004F143C" w:rsidP="004F143C">
      <w:pPr>
        <w:pStyle w:val="Heading2"/>
        <w:spacing w:line="360" w:lineRule="auto"/>
        <w:jc w:val="both"/>
        <w:rPr>
          <w:rFonts w:ascii="Arial" w:hAnsi="Arial" w:cs="Arial"/>
          <w:b/>
          <w:bCs/>
          <w:sz w:val="22"/>
          <w:szCs w:val="22"/>
          <w:shd w:val="clear" w:color="auto" w:fill="FFFFFF"/>
        </w:rPr>
      </w:pPr>
      <w:r w:rsidRPr="004F143C">
        <w:rPr>
          <w:rFonts w:ascii="Arial" w:hAnsi="Arial" w:cs="Arial"/>
          <w:b/>
          <w:bCs/>
          <w:sz w:val="22"/>
          <w:szCs w:val="22"/>
          <w:shd w:val="clear" w:color="auto" w:fill="FFFFFF"/>
        </w:rPr>
        <w:t xml:space="preserve"> </w:t>
      </w:r>
      <w:bookmarkStart w:id="25" w:name="_Toc215934715"/>
      <w:r w:rsidR="00CF5F72" w:rsidRPr="004F143C">
        <w:rPr>
          <w:rFonts w:ascii="Arial" w:hAnsi="Arial" w:cs="Arial"/>
          <w:b/>
          <w:bCs/>
          <w:sz w:val="22"/>
          <w:szCs w:val="22"/>
          <w:shd w:val="clear" w:color="auto" w:fill="FFFFFF"/>
        </w:rPr>
        <w:t xml:space="preserve">Improving </w:t>
      </w:r>
      <w:r w:rsidR="007E0C58" w:rsidRPr="004F143C">
        <w:rPr>
          <w:rFonts w:ascii="Arial" w:hAnsi="Arial" w:cs="Arial"/>
          <w:b/>
          <w:bCs/>
          <w:sz w:val="22"/>
          <w:szCs w:val="22"/>
          <w:shd w:val="clear" w:color="auto" w:fill="FFFFFF"/>
        </w:rPr>
        <w:t xml:space="preserve">Classification </w:t>
      </w:r>
      <w:proofErr w:type="gramStart"/>
      <w:r w:rsidRPr="004F143C">
        <w:rPr>
          <w:rFonts w:ascii="Arial" w:hAnsi="Arial" w:cs="Arial"/>
          <w:b/>
          <w:bCs/>
          <w:sz w:val="22"/>
          <w:szCs w:val="22"/>
          <w:shd w:val="clear" w:color="auto" w:fill="FFFFFF"/>
        </w:rPr>
        <w:t>And</w:t>
      </w:r>
      <w:proofErr w:type="gramEnd"/>
      <w:r w:rsidRPr="004F143C">
        <w:rPr>
          <w:rFonts w:ascii="Arial" w:hAnsi="Arial" w:cs="Arial"/>
          <w:b/>
          <w:bCs/>
          <w:sz w:val="22"/>
          <w:szCs w:val="22"/>
          <w:shd w:val="clear" w:color="auto" w:fill="FFFFFF"/>
        </w:rPr>
        <w:t xml:space="preserve"> </w:t>
      </w:r>
      <w:r w:rsidR="007E0C58" w:rsidRPr="004F143C">
        <w:rPr>
          <w:rFonts w:ascii="Arial" w:hAnsi="Arial" w:cs="Arial"/>
          <w:b/>
          <w:bCs/>
          <w:sz w:val="22"/>
          <w:szCs w:val="22"/>
          <w:shd w:val="clear" w:color="auto" w:fill="FFFFFF"/>
        </w:rPr>
        <w:t>Diagnostic Procedures</w:t>
      </w:r>
      <w:r w:rsidR="00CF5F72" w:rsidRPr="004F143C">
        <w:rPr>
          <w:rFonts w:ascii="Arial" w:hAnsi="Arial" w:cs="Arial"/>
          <w:b/>
          <w:bCs/>
          <w:sz w:val="22"/>
          <w:szCs w:val="22"/>
          <w:shd w:val="clear" w:color="auto" w:fill="FFFFFF"/>
        </w:rPr>
        <w:t xml:space="preserve"> </w:t>
      </w:r>
      <w:r w:rsidRPr="004F143C">
        <w:rPr>
          <w:rFonts w:ascii="Arial" w:hAnsi="Arial" w:cs="Arial"/>
          <w:b/>
          <w:bCs/>
          <w:sz w:val="22"/>
          <w:szCs w:val="22"/>
          <w:shd w:val="clear" w:color="auto" w:fill="FFFFFF"/>
        </w:rPr>
        <w:t>Of</w:t>
      </w:r>
      <w:r w:rsidRPr="004F143C">
        <w:rPr>
          <w:rFonts w:ascii="Arial" w:hAnsi="Arial" w:cs="Arial"/>
          <w:b/>
          <w:bCs/>
          <w:sz w:val="22"/>
          <w:szCs w:val="22"/>
        </w:rPr>
        <w:t xml:space="preserve"> Agoraphobia</w:t>
      </w:r>
      <w:bookmarkEnd w:id="25"/>
    </w:p>
    <w:p w14:paraId="066F9942" w14:textId="5D4C14D7" w:rsidR="00130770" w:rsidRPr="004F143C" w:rsidRDefault="007E0C58" w:rsidP="004F143C">
      <w:pPr>
        <w:pStyle w:val="ListParagraph"/>
        <w:numPr>
          <w:ilvl w:val="0"/>
          <w:numId w:val="16"/>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ICD-11 criteria may need to be extended to incorporate neurodivergent evaluation </w:t>
      </w:r>
      <w:r w:rsidR="00130770" w:rsidRPr="004F143C">
        <w:rPr>
          <w:rFonts w:ascii="Arial" w:hAnsi="Arial" w:cs="Arial"/>
          <w:sz w:val="22"/>
          <w:szCs w:val="22"/>
          <w:shd w:val="clear" w:color="auto" w:fill="FFFFFF"/>
        </w:rPr>
        <w:t>criteria.</w:t>
      </w:r>
    </w:p>
    <w:p w14:paraId="64D5955F" w14:textId="076BB147" w:rsidR="00130770" w:rsidRPr="004F143C" w:rsidRDefault="007E0C58" w:rsidP="004F143C">
      <w:pPr>
        <w:pStyle w:val="ListParagraph"/>
        <w:numPr>
          <w:ilvl w:val="0"/>
          <w:numId w:val="16"/>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Doctors need to utilise culture-sensitive diagnostic methods to prevent </w:t>
      </w:r>
      <w:r w:rsidR="00130770" w:rsidRPr="004F143C">
        <w:rPr>
          <w:rFonts w:ascii="Arial" w:hAnsi="Arial" w:cs="Arial"/>
          <w:sz w:val="22"/>
          <w:szCs w:val="22"/>
          <w:shd w:val="clear" w:color="auto" w:fill="FFFFFF"/>
        </w:rPr>
        <w:t>misinterpretations.</w:t>
      </w:r>
    </w:p>
    <w:p w14:paraId="5BCD18D0" w14:textId="580FD911" w:rsidR="007E0C58" w:rsidRPr="004F143C" w:rsidRDefault="007E0C58" w:rsidP="004F143C">
      <w:pPr>
        <w:pStyle w:val="ListParagraph"/>
        <w:numPr>
          <w:ilvl w:val="0"/>
          <w:numId w:val="16"/>
        </w:numPr>
        <w:spacing w:line="360" w:lineRule="auto"/>
        <w:jc w:val="both"/>
        <w:rPr>
          <w:rFonts w:ascii="Arial" w:hAnsi="Arial" w:cs="Arial"/>
          <w:sz w:val="22"/>
          <w:szCs w:val="22"/>
        </w:rPr>
      </w:pPr>
      <w:r w:rsidRPr="004F143C">
        <w:rPr>
          <w:rFonts w:ascii="Arial" w:hAnsi="Arial" w:cs="Arial"/>
          <w:sz w:val="22"/>
          <w:szCs w:val="22"/>
          <w:shd w:val="clear" w:color="auto" w:fill="FFFFFF"/>
        </w:rPr>
        <w:t>Enhanced screening capabilities for differentiating between agoraphobia, panic disorder, and social anxiety.</w:t>
      </w:r>
    </w:p>
    <w:p w14:paraId="02665827" w14:textId="3B2AD6D4" w:rsidR="00130770" w:rsidRPr="004F143C" w:rsidRDefault="007E0C58" w:rsidP="004F143C">
      <w:pPr>
        <w:pStyle w:val="ListParagraph"/>
        <w:numPr>
          <w:ilvl w:val="0"/>
          <w:numId w:val="16"/>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Professional instruction ought to focus on the operational significance of avoidance instead of symptom </w:t>
      </w:r>
      <w:r w:rsidR="00130770" w:rsidRPr="004F143C">
        <w:rPr>
          <w:rFonts w:ascii="Arial" w:hAnsi="Arial" w:cs="Arial"/>
          <w:sz w:val="22"/>
          <w:szCs w:val="22"/>
          <w:shd w:val="clear" w:color="auto" w:fill="FFFFFF"/>
        </w:rPr>
        <w:t>rates.</w:t>
      </w:r>
    </w:p>
    <w:p w14:paraId="4CD10BDB" w14:textId="1B316948" w:rsidR="00130770" w:rsidRPr="004F143C" w:rsidRDefault="007E0C58" w:rsidP="004F143C">
      <w:pPr>
        <w:pStyle w:val="Heading2"/>
        <w:spacing w:line="360" w:lineRule="auto"/>
        <w:jc w:val="both"/>
        <w:rPr>
          <w:rFonts w:ascii="Arial" w:hAnsi="Arial" w:cs="Arial"/>
          <w:b/>
          <w:bCs/>
          <w:sz w:val="22"/>
          <w:szCs w:val="22"/>
        </w:rPr>
      </w:pPr>
      <w:bookmarkStart w:id="26" w:name="_Toc215934716"/>
      <w:r w:rsidRPr="004F143C">
        <w:rPr>
          <w:rFonts w:ascii="Arial" w:hAnsi="Arial" w:cs="Arial"/>
          <w:b/>
          <w:bCs/>
          <w:sz w:val="22"/>
          <w:szCs w:val="22"/>
        </w:rPr>
        <w:t>Improving Treatment Methods</w:t>
      </w:r>
      <w:r w:rsidR="00CF5F72" w:rsidRPr="004F143C">
        <w:rPr>
          <w:rFonts w:ascii="Arial" w:hAnsi="Arial" w:cs="Arial"/>
          <w:b/>
          <w:bCs/>
          <w:sz w:val="22"/>
          <w:szCs w:val="22"/>
        </w:rPr>
        <w:t xml:space="preserve"> </w:t>
      </w:r>
      <w:proofErr w:type="gramStart"/>
      <w:r w:rsidR="004F143C" w:rsidRPr="004F143C">
        <w:rPr>
          <w:rFonts w:ascii="Arial" w:hAnsi="Arial" w:cs="Arial"/>
          <w:b/>
          <w:bCs/>
          <w:sz w:val="22"/>
          <w:szCs w:val="22"/>
        </w:rPr>
        <w:t>Of</w:t>
      </w:r>
      <w:proofErr w:type="gramEnd"/>
      <w:r w:rsidR="004F143C" w:rsidRPr="004F143C">
        <w:rPr>
          <w:rFonts w:ascii="Arial" w:hAnsi="Arial" w:cs="Arial"/>
          <w:b/>
          <w:bCs/>
          <w:sz w:val="22"/>
          <w:szCs w:val="22"/>
        </w:rPr>
        <w:t xml:space="preserve"> Agoraphobia</w:t>
      </w:r>
      <w:bookmarkEnd w:id="26"/>
    </w:p>
    <w:p w14:paraId="6E2C38C7" w14:textId="1B8966C5" w:rsidR="00130770" w:rsidRPr="004F143C" w:rsidRDefault="007E0C58" w:rsidP="004F143C">
      <w:pPr>
        <w:pStyle w:val="ListParagraph"/>
        <w:numPr>
          <w:ilvl w:val="0"/>
          <w:numId w:val="27"/>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Improve the accessibility of CBT and exposure therapy by building the </w:t>
      </w:r>
      <w:r w:rsidR="00130770" w:rsidRPr="004F143C">
        <w:rPr>
          <w:rFonts w:ascii="Arial" w:hAnsi="Arial" w:cs="Arial"/>
          <w:sz w:val="22"/>
          <w:szCs w:val="22"/>
          <w:shd w:val="clear" w:color="auto" w:fill="FFFFFF"/>
        </w:rPr>
        <w:t>workforce.</w:t>
      </w:r>
    </w:p>
    <w:p w14:paraId="6D16E38D" w14:textId="4986ECF5" w:rsidR="00130770" w:rsidRPr="004F143C" w:rsidRDefault="007E0C58" w:rsidP="004F143C">
      <w:pPr>
        <w:pStyle w:val="ListParagraph"/>
        <w:numPr>
          <w:ilvl w:val="0"/>
          <w:numId w:val="27"/>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Offer trauma-informed therapy models &amp; </w:t>
      </w:r>
      <w:r w:rsidR="00130770" w:rsidRPr="004F143C">
        <w:rPr>
          <w:rFonts w:ascii="Arial" w:hAnsi="Arial" w:cs="Arial"/>
          <w:sz w:val="22"/>
          <w:szCs w:val="22"/>
          <w:shd w:val="clear" w:color="auto" w:fill="FFFFFF"/>
        </w:rPr>
        <w:t>neurodiversity.</w:t>
      </w:r>
    </w:p>
    <w:p w14:paraId="5BEF64C4" w14:textId="4F823908" w:rsidR="00130770" w:rsidRPr="004F143C" w:rsidRDefault="007E0C58" w:rsidP="004F143C">
      <w:pPr>
        <w:pStyle w:val="ListParagraph"/>
        <w:numPr>
          <w:ilvl w:val="0"/>
          <w:numId w:val="27"/>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Improve the availability of virtual reality exposure therapy to allow for controlled exposure </w:t>
      </w:r>
      <w:r w:rsidR="00130770" w:rsidRPr="004F143C">
        <w:rPr>
          <w:rFonts w:ascii="Arial" w:hAnsi="Arial" w:cs="Arial"/>
          <w:sz w:val="22"/>
          <w:szCs w:val="22"/>
          <w:shd w:val="clear" w:color="auto" w:fill="FFFFFF"/>
        </w:rPr>
        <w:t>treatment.</w:t>
      </w:r>
    </w:p>
    <w:p w14:paraId="0A31A7A9" w14:textId="281971D9" w:rsidR="00130770" w:rsidRPr="004F143C" w:rsidRDefault="007E0C58" w:rsidP="004F143C">
      <w:pPr>
        <w:pStyle w:val="ListParagraph"/>
        <w:numPr>
          <w:ilvl w:val="0"/>
          <w:numId w:val="27"/>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Enhance </w:t>
      </w:r>
      <w:r w:rsidR="00130770" w:rsidRPr="004F143C">
        <w:rPr>
          <w:rFonts w:ascii="Arial" w:hAnsi="Arial" w:cs="Arial"/>
          <w:sz w:val="22"/>
          <w:szCs w:val="22"/>
          <w:shd w:val="clear" w:color="auto" w:fill="FFFFFF"/>
        </w:rPr>
        <w:t>monitoring and</w:t>
      </w:r>
      <w:r w:rsidRPr="004F143C">
        <w:rPr>
          <w:rFonts w:ascii="Arial" w:hAnsi="Arial" w:cs="Arial"/>
          <w:sz w:val="22"/>
          <w:szCs w:val="22"/>
          <w:shd w:val="clear" w:color="auto" w:fill="FFFFFF"/>
        </w:rPr>
        <w:t xml:space="preserve"> support for pharmacological </w:t>
      </w:r>
      <w:r w:rsidR="00130770" w:rsidRPr="004F143C">
        <w:rPr>
          <w:rFonts w:ascii="Arial" w:hAnsi="Arial" w:cs="Arial"/>
          <w:sz w:val="22"/>
          <w:szCs w:val="22"/>
          <w:shd w:val="clear" w:color="auto" w:fill="FFFFFF"/>
        </w:rPr>
        <w:t>interventions.</w:t>
      </w:r>
      <w:r w:rsidRPr="004F143C">
        <w:rPr>
          <w:rFonts w:ascii="Arial" w:hAnsi="Arial" w:cs="Arial"/>
          <w:sz w:val="22"/>
          <w:szCs w:val="22"/>
          <w:shd w:val="clear" w:color="auto" w:fill="FFFFFF"/>
        </w:rPr>
        <w:t xml:space="preserve"> </w:t>
      </w:r>
    </w:p>
    <w:p w14:paraId="71BB6777" w14:textId="3C659065" w:rsidR="00130770" w:rsidRPr="004F143C" w:rsidRDefault="00CF5F72" w:rsidP="004F143C">
      <w:pPr>
        <w:pStyle w:val="Heading2"/>
        <w:spacing w:line="360" w:lineRule="auto"/>
        <w:jc w:val="both"/>
        <w:rPr>
          <w:rFonts w:ascii="Arial" w:hAnsi="Arial" w:cs="Arial"/>
          <w:b/>
          <w:bCs/>
          <w:sz w:val="22"/>
          <w:szCs w:val="22"/>
        </w:rPr>
      </w:pPr>
      <w:bookmarkStart w:id="27" w:name="_Toc215934717"/>
      <w:r w:rsidRPr="004F143C">
        <w:rPr>
          <w:rFonts w:ascii="Arial" w:hAnsi="Arial" w:cs="Arial"/>
          <w:b/>
          <w:bCs/>
          <w:sz w:val="22"/>
          <w:szCs w:val="22"/>
        </w:rPr>
        <w:t xml:space="preserve">Improving </w:t>
      </w:r>
      <w:r w:rsidR="007E0C58" w:rsidRPr="004F143C">
        <w:rPr>
          <w:rFonts w:ascii="Arial" w:hAnsi="Arial" w:cs="Arial"/>
          <w:b/>
          <w:bCs/>
          <w:sz w:val="22"/>
          <w:szCs w:val="22"/>
        </w:rPr>
        <w:t xml:space="preserve">Rehabilitation </w:t>
      </w:r>
      <w:r w:rsidR="004F143C" w:rsidRPr="004F143C">
        <w:rPr>
          <w:rFonts w:ascii="Arial" w:hAnsi="Arial" w:cs="Arial"/>
          <w:b/>
          <w:bCs/>
          <w:sz w:val="22"/>
          <w:szCs w:val="22"/>
        </w:rPr>
        <w:t xml:space="preserve">Measures </w:t>
      </w:r>
      <w:proofErr w:type="gramStart"/>
      <w:r w:rsidR="004F143C" w:rsidRPr="004F143C">
        <w:rPr>
          <w:rFonts w:ascii="Arial" w:hAnsi="Arial" w:cs="Arial"/>
          <w:b/>
          <w:bCs/>
          <w:sz w:val="22"/>
          <w:szCs w:val="22"/>
        </w:rPr>
        <w:t>Of</w:t>
      </w:r>
      <w:proofErr w:type="gramEnd"/>
      <w:r w:rsidR="004F143C" w:rsidRPr="004F143C">
        <w:rPr>
          <w:rFonts w:ascii="Arial" w:hAnsi="Arial" w:cs="Arial"/>
          <w:b/>
          <w:bCs/>
          <w:sz w:val="22"/>
          <w:szCs w:val="22"/>
        </w:rPr>
        <w:t xml:space="preserve"> Agoraphobia</w:t>
      </w:r>
      <w:bookmarkEnd w:id="27"/>
    </w:p>
    <w:p w14:paraId="0DB08B7E" w14:textId="38CAA609" w:rsidR="00130770" w:rsidRPr="004F143C" w:rsidRDefault="007E0C58" w:rsidP="004F143C">
      <w:pPr>
        <w:pStyle w:val="ListParagraph"/>
        <w:numPr>
          <w:ilvl w:val="0"/>
          <w:numId w:val="25"/>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Enhance community programmes to support graded </w:t>
      </w:r>
      <w:r w:rsidR="00130770" w:rsidRPr="004F143C">
        <w:rPr>
          <w:rFonts w:ascii="Arial" w:hAnsi="Arial" w:cs="Arial"/>
          <w:sz w:val="22"/>
          <w:szCs w:val="22"/>
          <w:shd w:val="clear" w:color="auto" w:fill="FFFFFF"/>
        </w:rPr>
        <w:t>exposure.</w:t>
      </w:r>
    </w:p>
    <w:p w14:paraId="71C9E2D5" w14:textId="103E612B" w:rsidR="00130770" w:rsidRPr="004F143C" w:rsidRDefault="007E0C58" w:rsidP="004F143C">
      <w:pPr>
        <w:pStyle w:val="ListParagraph"/>
        <w:numPr>
          <w:ilvl w:val="0"/>
          <w:numId w:val="25"/>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Engage more of the occupational therapy staff to deal with functional </w:t>
      </w:r>
      <w:r w:rsidR="00130770" w:rsidRPr="004F143C">
        <w:rPr>
          <w:rFonts w:ascii="Arial" w:hAnsi="Arial" w:cs="Arial"/>
          <w:sz w:val="22"/>
          <w:szCs w:val="22"/>
          <w:shd w:val="clear" w:color="auto" w:fill="FFFFFF"/>
        </w:rPr>
        <w:t>difficulties.</w:t>
      </w:r>
    </w:p>
    <w:p w14:paraId="4F41D4D2" w14:textId="1138C5A2" w:rsidR="00130770" w:rsidRPr="004F143C" w:rsidRDefault="007E0C58" w:rsidP="004F143C">
      <w:pPr>
        <w:pStyle w:val="ListParagraph"/>
        <w:numPr>
          <w:ilvl w:val="0"/>
          <w:numId w:val="25"/>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Provide services for long-term relapse </w:t>
      </w:r>
      <w:r w:rsidR="00130770" w:rsidRPr="004F143C">
        <w:rPr>
          <w:rFonts w:ascii="Arial" w:hAnsi="Arial" w:cs="Arial"/>
          <w:sz w:val="22"/>
          <w:szCs w:val="22"/>
          <w:shd w:val="clear" w:color="auto" w:fill="FFFFFF"/>
        </w:rPr>
        <w:t>prevention.</w:t>
      </w:r>
    </w:p>
    <w:p w14:paraId="587338CA" w14:textId="2C1D6A6C" w:rsidR="007E0C58" w:rsidRPr="004F143C" w:rsidRDefault="007E0C58" w:rsidP="004F143C">
      <w:pPr>
        <w:pStyle w:val="ListParagraph"/>
        <w:numPr>
          <w:ilvl w:val="0"/>
          <w:numId w:val="25"/>
        </w:numPr>
        <w:spacing w:line="360" w:lineRule="auto"/>
        <w:jc w:val="both"/>
        <w:rPr>
          <w:rFonts w:ascii="Arial" w:hAnsi="Arial" w:cs="Arial"/>
          <w:sz w:val="22"/>
          <w:szCs w:val="22"/>
          <w:shd w:val="clear" w:color="auto" w:fill="FFFFFF"/>
        </w:rPr>
      </w:pPr>
      <w:r w:rsidRPr="004F143C">
        <w:rPr>
          <w:rFonts w:ascii="Arial" w:hAnsi="Arial" w:cs="Arial"/>
          <w:sz w:val="22"/>
          <w:szCs w:val="22"/>
          <w:shd w:val="clear" w:color="auto" w:fill="FFFFFF"/>
        </w:rPr>
        <w:t xml:space="preserve">Improve social prescribing links to combat loneliness. </w:t>
      </w:r>
    </w:p>
    <w:p w14:paraId="6CBEE586" w14:textId="5B2343D8" w:rsidR="007E0C58" w:rsidRPr="004F143C" w:rsidRDefault="007E0C58" w:rsidP="004F143C">
      <w:pPr>
        <w:pStyle w:val="Heading2"/>
        <w:spacing w:line="360" w:lineRule="auto"/>
        <w:jc w:val="both"/>
        <w:rPr>
          <w:rFonts w:ascii="Arial" w:hAnsi="Arial" w:cs="Arial"/>
          <w:b/>
          <w:bCs/>
          <w:sz w:val="22"/>
          <w:szCs w:val="22"/>
          <w:shd w:val="clear" w:color="auto" w:fill="FFFFFF"/>
        </w:rPr>
      </w:pPr>
      <w:bookmarkStart w:id="28" w:name="_Toc215934718"/>
      <w:r w:rsidRPr="004F143C">
        <w:rPr>
          <w:rFonts w:ascii="Arial" w:hAnsi="Arial" w:cs="Arial"/>
          <w:b/>
          <w:bCs/>
          <w:sz w:val="22"/>
          <w:szCs w:val="22"/>
          <w:shd w:val="clear" w:color="auto" w:fill="FFFFFF"/>
        </w:rPr>
        <w:t xml:space="preserve">Implications </w:t>
      </w:r>
      <w:r w:rsidR="004F143C" w:rsidRPr="004F143C">
        <w:rPr>
          <w:rFonts w:ascii="Arial" w:hAnsi="Arial" w:cs="Arial"/>
          <w:b/>
          <w:bCs/>
          <w:sz w:val="22"/>
          <w:szCs w:val="22"/>
          <w:shd w:val="clear" w:color="auto" w:fill="FFFFFF"/>
        </w:rPr>
        <w:t xml:space="preserve">Of </w:t>
      </w:r>
      <w:proofErr w:type="gramStart"/>
      <w:r w:rsidR="004F143C" w:rsidRPr="004F143C">
        <w:rPr>
          <w:rFonts w:ascii="Arial" w:hAnsi="Arial" w:cs="Arial"/>
          <w:b/>
          <w:bCs/>
          <w:sz w:val="22"/>
          <w:szCs w:val="22"/>
          <w:shd w:val="clear" w:color="auto" w:fill="FFFFFF"/>
        </w:rPr>
        <w:t>The</w:t>
      </w:r>
      <w:proofErr w:type="gramEnd"/>
      <w:r w:rsidR="004F143C" w:rsidRPr="004F143C">
        <w:rPr>
          <w:rFonts w:ascii="Arial" w:hAnsi="Arial" w:cs="Arial"/>
          <w:b/>
          <w:bCs/>
          <w:sz w:val="22"/>
          <w:szCs w:val="22"/>
          <w:shd w:val="clear" w:color="auto" w:fill="FFFFFF"/>
        </w:rPr>
        <w:t xml:space="preserve"> Above Recommendations Of Agoraphobia For </w:t>
      </w:r>
      <w:r w:rsidRPr="004F143C">
        <w:rPr>
          <w:rFonts w:ascii="Arial" w:hAnsi="Arial" w:cs="Arial"/>
          <w:b/>
          <w:bCs/>
          <w:sz w:val="22"/>
          <w:szCs w:val="22"/>
          <w:shd w:val="clear" w:color="auto" w:fill="FFFFFF"/>
        </w:rPr>
        <w:t>Practice</w:t>
      </w:r>
      <w:r w:rsidR="004F143C" w:rsidRPr="004F143C">
        <w:rPr>
          <w:rFonts w:ascii="Arial" w:hAnsi="Arial" w:cs="Arial"/>
          <w:b/>
          <w:bCs/>
          <w:sz w:val="22"/>
          <w:szCs w:val="22"/>
          <w:shd w:val="clear" w:color="auto" w:fill="FFFFFF"/>
        </w:rPr>
        <w:t xml:space="preserve">, </w:t>
      </w:r>
      <w:r w:rsidRPr="004F143C">
        <w:rPr>
          <w:rFonts w:ascii="Arial" w:hAnsi="Arial" w:cs="Arial"/>
          <w:b/>
          <w:bCs/>
          <w:sz w:val="22"/>
          <w:szCs w:val="22"/>
          <w:shd w:val="clear" w:color="auto" w:fill="FFFFFF"/>
        </w:rPr>
        <w:t>Policy</w:t>
      </w:r>
      <w:r w:rsidR="004F143C" w:rsidRPr="004F143C">
        <w:rPr>
          <w:rFonts w:ascii="Arial" w:hAnsi="Arial" w:cs="Arial"/>
          <w:b/>
          <w:bCs/>
          <w:sz w:val="22"/>
          <w:szCs w:val="22"/>
          <w:shd w:val="clear" w:color="auto" w:fill="FFFFFF"/>
        </w:rPr>
        <w:t xml:space="preserve">, And </w:t>
      </w:r>
      <w:r w:rsidRPr="004F143C">
        <w:rPr>
          <w:rFonts w:ascii="Arial" w:hAnsi="Arial" w:cs="Arial"/>
          <w:b/>
          <w:bCs/>
          <w:sz w:val="22"/>
          <w:szCs w:val="22"/>
          <w:shd w:val="clear" w:color="auto" w:fill="FFFFFF"/>
        </w:rPr>
        <w:t>Future Research</w:t>
      </w:r>
      <w:bookmarkEnd w:id="28"/>
      <w:r w:rsidRPr="004F143C">
        <w:rPr>
          <w:rFonts w:ascii="Arial" w:hAnsi="Arial" w:cs="Arial"/>
          <w:b/>
          <w:bCs/>
          <w:sz w:val="22"/>
          <w:szCs w:val="22"/>
          <w:shd w:val="clear" w:color="auto" w:fill="FFFFFF"/>
        </w:rPr>
        <w:t xml:space="preserve"> </w:t>
      </w:r>
    </w:p>
    <w:p w14:paraId="213F98FC" w14:textId="4D7228D2" w:rsidR="004F143C" w:rsidRDefault="004F143C" w:rsidP="004F143C">
      <w:pPr>
        <w:spacing w:line="360" w:lineRule="auto"/>
        <w:jc w:val="both"/>
        <w:rPr>
          <w:rFonts w:ascii="Arial" w:hAnsi="Arial" w:cs="Arial"/>
          <w:sz w:val="22"/>
          <w:szCs w:val="22"/>
          <w:shd w:val="clear" w:color="auto" w:fill="FFFFFF"/>
        </w:rPr>
      </w:pPr>
      <w:r>
        <w:rPr>
          <w:rFonts w:ascii="Arial" w:hAnsi="Arial" w:cs="Arial"/>
          <w:sz w:val="22"/>
          <w:szCs w:val="22"/>
          <w:shd w:val="clear" w:color="auto" w:fill="FFFFFF"/>
        </w:rPr>
        <w:t>The provided</w:t>
      </w:r>
      <w:r w:rsidR="007E0C58" w:rsidRPr="004F143C">
        <w:rPr>
          <w:rFonts w:ascii="Arial" w:hAnsi="Arial" w:cs="Arial"/>
          <w:sz w:val="22"/>
          <w:szCs w:val="22"/>
          <w:shd w:val="clear" w:color="auto" w:fill="FFFFFF"/>
        </w:rPr>
        <w:t xml:space="preserve"> recommendations can be applied to promote more accessible, personalised, and equitable services. Agoraphobia needs more research to explore its different forms in a more culturally diverse manner. There should also be some focus on the neurodiverse form of </w:t>
      </w:r>
      <w:r w:rsidR="001A7446">
        <w:rPr>
          <w:rFonts w:ascii="Arial" w:hAnsi="Arial" w:cs="Arial"/>
          <w:sz w:val="22"/>
          <w:szCs w:val="22"/>
          <w:shd w:val="clear" w:color="auto" w:fill="FFFFFF"/>
        </w:rPr>
        <w:t xml:space="preserve">agoraphobia. </w:t>
      </w:r>
      <w:r w:rsidR="007E0C58" w:rsidRPr="004F143C">
        <w:rPr>
          <w:rFonts w:ascii="Arial" w:hAnsi="Arial" w:cs="Arial"/>
          <w:sz w:val="22"/>
          <w:szCs w:val="22"/>
          <w:shd w:val="clear" w:color="auto" w:fill="FFFFFF"/>
        </w:rPr>
        <w:t>Long-term rehabilitation studies would be a great area for research.</w:t>
      </w:r>
    </w:p>
    <w:p w14:paraId="11DC5191" w14:textId="77777777" w:rsidR="004F143C" w:rsidRPr="004F143C" w:rsidRDefault="004F143C" w:rsidP="004F143C">
      <w:pPr>
        <w:spacing w:line="360" w:lineRule="auto"/>
        <w:jc w:val="both"/>
        <w:rPr>
          <w:rFonts w:ascii="Arial" w:hAnsi="Arial" w:cs="Arial"/>
          <w:sz w:val="22"/>
          <w:szCs w:val="22"/>
          <w:shd w:val="clear" w:color="auto" w:fill="FFFFFF"/>
        </w:rPr>
      </w:pPr>
    </w:p>
    <w:p w14:paraId="75C42BB4" w14:textId="5C8CD120" w:rsidR="008A6D32" w:rsidRPr="00876691" w:rsidRDefault="00876691" w:rsidP="004F143C">
      <w:pPr>
        <w:pStyle w:val="Heading1"/>
        <w:spacing w:line="360" w:lineRule="auto"/>
        <w:jc w:val="both"/>
        <w:rPr>
          <w:rFonts w:ascii="Arial" w:hAnsi="Arial" w:cs="Arial"/>
          <w:b/>
          <w:bCs/>
          <w:sz w:val="22"/>
          <w:szCs w:val="22"/>
        </w:rPr>
      </w:pPr>
      <w:bookmarkStart w:id="29" w:name="_Toc215934719"/>
      <w:r w:rsidRPr="00876691">
        <w:rPr>
          <w:rFonts w:ascii="Arial" w:hAnsi="Arial" w:cs="Arial"/>
          <w:b/>
          <w:bCs/>
          <w:sz w:val="22"/>
          <w:szCs w:val="22"/>
        </w:rPr>
        <w:lastRenderedPageBreak/>
        <w:t>CONCLUSION</w:t>
      </w:r>
      <w:bookmarkEnd w:id="29"/>
    </w:p>
    <w:p w14:paraId="206CA62B" w14:textId="4AFA697C" w:rsidR="00407E79" w:rsidRPr="00876691" w:rsidRDefault="00876691" w:rsidP="004F143C">
      <w:pPr>
        <w:spacing w:line="360" w:lineRule="auto"/>
        <w:jc w:val="both"/>
        <w:rPr>
          <w:rFonts w:ascii="Arial" w:hAnsi="Arial" w:cs="Arial"/>
          <w:sz w:val="22"/>
          <w:szCs w:val="22"/>
        </w:rPr>
      </w:pPr>
      <w:r w:rsidRPr="00876691">
        <w:rPr>
          <w:rFonts w:ascii="Arial" w:eastAsia="Times New Roman" w:hAnsi="Arial" w:cs="Arial"/>
          <w:kern w:val="0"/>
          <w:sz w:val="22"/>
          <w:szCs w:val="22"/>
          <w:lang w:eastAsia="en-GB"/>
          <w14:ligatures w14:val="none"/>
        </w:rPr>
        <w:t>Agoraphobia is justifiably included among other anxiety- and fear-related disorders under ICD-11 because it represents an important dimensional problem that occurs under the global neurotic spectrum of disorders. Although panic disorders and agoraphobia share overlapping features, agoraphobia can occur with other panic disorders when properly differentiated under the ICD-11 system because it focuses more on functional impairments rather than panicking under specific circumstances beyond panic disorders' immediate influences or presentations. Most therapies applied using CBI or other CDCs exude efficiency, while drug programmes seem important under those evidence-based medical foundations; rehabilitation programmes should not be avoided because regaining freedom to function normally can easily occur under professional rehabilitation programmes when strategically applied with these patients. Although access programmes and model elaboration seem limiting under UK programmes because of different interpretations and other health service evolutions or trends emerging daily, important conceptual shifts like neurodiversity can significantly determine more adequate programme applications or revisions among those experiencing agoraphobia problems.</w:t>
      </w:r>
    </w:p>
    <w:p w14:paraId="45A36524" w14:textId="77777777" w:rsidR="008A6D32" w:rsidRPr="008A6D32" w:rsidRDefault="008A6D32" w:rsidP="004F143C">
      <w:pPr>
        <w:pStyle w:val="NormalWeb"/>
        <w:spacing w:line="360" w:lineRule="auto"/>
        <w:jc w:val="both"/>
        <w:rPr>
          <w:rFonts w:ascii="Arial" w:hAnsi="Arial" w:cs="Arial"/>
          <w:color w:val="000000"/>
        </w:rPr>
      </w:pPr>
    </w:p>
    <w:p w14:paraId="4F7597D5" w14:textId="77777777" w:rsidR="008A6D32" w:rsidRPr="008A6D32" w:rsidRDefault="008A6D32" w:rsidP="004F143C">
      <w:pPr>
        <w:pStyle w:val="NormalWeb"/>
        <w:spacing w:line="360" w:lineRule="auto"/>
        <w:jc w:val="both"/>
        <w:rPr>
          <w:rFonts w:ascii="Arial" w:hAnsi="Arial" w:cs="Arial"/>
          <w:color w:val="000000"/>
        </w:rPr>
      </w:pPr>
    </w:p>
    <w:p w14:paraId="7AD2E81E" w14:textId="77777777" w:rsidR="008A6D32" w:rsidRPr="008A6D32" w:rsidRDefault="008A6D32" w:rsidP="004F143C">
      <w:pPr>
        <w:pStyle w:val="NormalWeb"/>
        <w:spacing w:line="360" w:lineRule="auto"/>
        <w:jc w:val="both"/>
        <w:rPr>
          <w:rFonts w:ascii="Arial" w:hAnsi="Arial" w:cs="Arial"/>
          <w:color w:val="000000"/>
        </w:rPr>
      </w:pPr>
    </w:p>
    <w:p w14:paraId="29AD18E0" w14:textId="77777777" w:rsidR="004F143C" w:rsidRDefault="004F143C" w:rsidP="004F143C">
      <w:pPr>
        <w:pStyle w:val="Heading1"/>
        <w:spacing w:line="360" w:lineRule="auto"/>
        <w:jc w:val="both"/>
      </w:pPr>
    </w:p>
    <w:p w14:paraId="46DBF009" w14:textId="77777777" w:rsidR="004F143C" w:rsidRDefault="004F143C" w:rsidP="004F143C">
      <w:pPr>
        <w:pStyle w:val="Heading1"/>
        <w:spacing w:line="360" w:lineRule="auto"/>
        <w:jc w:val="both"/>
      </w:pPr>
    </w:p>
    <w:p w14:paraId="1FC76288" w14:textId="77777777" w:rsidR="004F143C" w:rsidRDefault="004F143C" w:rsidP="004F143C">
      <w:pPr>
        <w:pStyle w:val="Heading1"/>
        <w:spacing w:line="360" w:lineRule="auto"/>
        <w:jc w:val="both"/>
      </w:pPr>
    </w:p>
    <w:p w14:paraId="1E967007" w14:textId="77777777" w:rsidR="004F143C" w:rsidRDefault="004F143C" w:rsidP="004F143C">
      <w:pPr>
        <w:spacing w:line="360" w:lineRule="auto"/>
        <w:jc w:val="both"/>
      </w:pPr>
    </w:p>
    <w:p w14:paraId="7F3B8F80" w14:textId="77777777" w:rsidR="00C04BE8" w:rsidRDefault="00C04BE8" w:rsidP="004F143C">
      <w:pPr>
        <w:spacing w:line="360" w:lineRule="auto"/>
        <w:jc w:val="both"/>
      </w:pPr>
    </w:p>
    <w:p w14:paraId="4D309A7C" w14:textId="77777777" w:rsidR="00C04BE8" w:rsidRPr="004F143C" w:rsidRDefault="00C04BE8" w:rsidP="004F143C">
      <w:pPr>
        <w:spacing w:line="360" w:lineRule="auto"/>
        <w:jc w:val="both"/>
      </w:pPr>
    </w:p>
    <w:p w14:paraId="464E4062" w14:textId="1A191744" w:rsidR="008A6D32" w:rsidRDefault="004F143C" w:rsidP="004F143C">
      <w:pPr>
        <w:pStyle w:val="Heading1"/>
        <w:spacing w:line="360" w:lineRule="auto"/>
        <w:jc w:val="both"/>
        <w:rPr>
          <w:rFonts w:ascii="Arial" w:hAnsi="Arial" w:cs="Arial"/>
          <w:b/>
          <w:bCs/>
          <w:sz w:val="22"/>
          <w:szCs w:val="22"/>
        </w:rPr>
      </w:pPr>
      <w:bookmarkStart w:id="30" w:name="_Toc215934720"/>
      <w:r w:rsidRPr="004F143C">
        <w:rPr>
          <w:rFonts w:ascii="Arial" w:hAnsi="Arial" w:cs="Arial"/>
          <w:b/>
          <w:bCs/>
          <w:sz w:val="22"/>
          <w:szCs w:val="22"/>
        </w:rPr>
        <w:lastRenderedPageBreak/>
        <w:t>REFERENCES</w:t>
      </w:r>
      <w:bookmarkEnd w:id="30"/>
      <w:r w:rsidRPr="004F143C">
        <w:rPr>
          <w:rFonts w:ascii="Arial" w:hAnsi="Arial" w:cs="Arial"/>
          <w:b/>
          <w:bCs/>
          <w:sz w:val="22"/>
          <w:szCs w:val="22"/>
        </w:rPr>
        <w:t xml:space="preserve"> </w:t>
      </w:r>
    </w:p>
    <w:p w14:paraId="36FE17B7" w14:textId="5EA5758A" w:rsidR="004B292D" w:rsidRDefault="004B292D" w:rsidP="004B292D">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Arnfred</w:t>
      </w:r>
      <w:proofErr w:type="spellEnd"/>
      <w:r>
        <w:rPr>
          <w:rFonts w:ascii="Arial" w:hAnsi="Arial" w:cs="Arial"/>
          <w:color w:val="000000"/>
          <w:sz w:val="22"/>
          <w:szCs w:val="22"/>
        </w:rPr>
        <w:t xml:space="preserve">, B., Bang, P., </w:t>
      </w:r>
      <w:proofErr w:type="spellStart"/>
      <w:r>
        <w:rPr>
          <w:rFonts w:ascii="Arial" w:hAnsi="Arial" w:cs="Arial"/>
          <w:color w:val="000000"/>
          <w:sz w:val="22"/>
          <w:szCs w:val="22"/>
        </w:rPr>
        <w:t>Hjorthøj</w:t>
      </w:r>
      <w:proofErr w:type="spellEnd"/>
      <w:r>
        <w:rPr>
          <w:rFonts w:ascii="Arial" w:hAnsi="Arial" w:cs="Arial"/>
          <w:color w:val="000000"/>
          <w:sz w:val="22"/>
          <w:szCs w:val="22"/>
        </w:rPr>
        <w:t xml:space="preserve">, C., Christensen, C.W., </w:t>
      </w:r>
      <w:proofErr w:type="spellStart"/>
      <w:r>
        <w:rPr>
          <w:rFonts w:ascii="Arial" w:hAnsi="Arial" w:cs="Arial"/>
          <w:color w:val="000000"/>
          <w:sz w:val="22"/>
          <w:szCs w:val="22"/>
        </w:rPr>
        <w:t>Stengaard</w:t>
      </w:r>
      <w:proofErr w:type="spellEnd"/>
      <w:r>
        <w:rPr>
          <w:rFonts w:ascii="Arial" w:hAnsi="Arial" w:cs="Arial"/>
          <w:color w:val="000000"/>
          <w:sz w:val="22"/>
          <w:szCs w:val="22"/>
        </w:rPr>
        <w:t xml:space="preserve"> Moeller, K., </w:t>
      </w:r>
      <w:proofErr w:type="spellStart"/>
      <w:r>
        <w:rPr>
          <w:rFonts w:ascii="Arial" w:hAnsi="Arial" w:cs="Arial"/>
          <w:color w:val="000000"/>
          <w:sz w:val="22"/>
          <w:szCs w:val="22"/>
        </w:rPr>
        <w:t>Hvenegaard</w:t>
      </w:r>
      <w:proofErr w:type="spellEnd"/>
      <w:r>
        <w:rPr>
          <w:rFonts w:ascii="Arial" w:hAnsi="Arial" w:cs="Arial"/>
          <w:color w:val="000000"/>
          <w:sz w:val="22"/>
          <w:szCs w:val="22"/>
        </w:rPr>
        <w:t xml:space="preserve">, M., </w:t>
      </w:r>
      <w:proofErr w:type="spellStart"/>
      <w:r>
        <w:rPr>
          <w:rFonts w:ascii="Arial" w:hAnsi="Arial" w:cs="Arial"/>
          <w:color w:val="000000"/>
          <w:sz w:val="22"/>
          <w:szCs w:val="22"/>
        </w:rPr>
        <w:t>Agerskov</w:t>
      </w:r>
      <w:proofErr w:type="spellEnd"/>
      <w:r>
        <w:rPr>
          <w:rFonts w:ascii="Arial" w:hAnsi="Arial" w:cs="Arial"/>
          <w:color w:val="000000"/>
          <w:sz w:val="22"/>
          <w:szCs w:val="22"/>
        </w:rPr>
        <w:t xml:space="preserve">, L., </w:t>
      </w:r>
      <w:proofErr w:type="spellStart"/>
      <w:r>
        <w:rPr>
          <w:rFonts w:ascii="Arial" w:hAnsi="Arial" w:cs="Arial"/>
          <w:color w:val="000000"/>
          <w:sz w:val="22"/>
          <w:szCs w:val="22"/>
        </w:rPr>
        <w:t>Krog</w:t>
      </w:r>
      <w:proofErr w:type="spellEnd"/>
      <w:r>
        <w:rPr>
          <w:rFonts w:ascii="Arial" w:hAnsi="Arial" w:cs="Arial"/>
          <w:color w:val="000000"/>
          <w:sz w:val="22"/>
          <w:szCs w:val="22"/>
        </w:rPr>
        <w:t xml:space="preserve"> </w:t>
      </w:r>
      <w:proofErr w:type="spellStart"/>
      <w:r>
        <w:rPr>
          <w:rFonts w:ascii="Arial" w:hAnsi="Arial" w:cs="Arial"/>
          <w:color w:val="000000"/>
          <w:sz w:val="22"/>
          <w:szCs w:val="22"/>
        </w:rPr>
        <w:t>Gausboel</w:t>
      </w:r>
      <w:proofErr w:type="spellEnd"/>
      <w:r>
        <w:rPr>
          <w:rFonts w:ascii="Arial" w:hAnsi="Arial" w:cs="Arial"/>
          <w:color w:val="000000"/>
          <w:sz w:val="22"/>
          <w:szCs w:val="22"/>
        </w:rPr>
        <w:t xml:space="preserve">, U., Soe, D., </w:t>
      </w:r>
      <w:proofErr w:type="spellStart"/>
      <w:r>
        <w:rPr>
          <w:rFonts w:ascii="Arial" w:hAnsi="Arial" w:cs="Arial"/>
          <w:color w:val="000000"/>
          <w:sz w:val="22"/>
          <w:szCs w:val="22"/>
        </w:rPr>
        <w:t>Wiborg</w:t>
      </w:r>
      <w:proofErr w:type="spellEnd"/>
      <w:r>
        <w:rPr>
          <w:rFonts w:ascii="Arial" w:hAnsi="Arial" w:cs="Arial"/>
          <w:color w:val="000000"/>
          <w:sz w:val="22"/>
          <w:szCs w:val="22"/>
        </w:rPr>
        <w:t xml:space="preserve">, P., Smith, C.I.S., Rosenberg, N. and </w:t>
      </w:r>
      <w:proofErr w:type="spellStart"/>
      <w:r>
        <w:rPr>
          <w:rFonts w:ascii="Arial" w:hAnsi="Arial" w:cs="Arial"/>
          <w:color w:val="000000"/>
          <w:sz w:val="22"/>
          <w:szCs w:val="22"/>
        </w:rPr>
        <w:t>Nordentoft</w:t>
      </w:r>
      <w:proofErr w:type="spellEnd"/>
      <w:r>
        <w:rPr>
          <w:rFonts w:ascii="Arial" w:hAnsi="Arial" w:cs="Arial"/>
          <w:color w:val="000000"/>
          <w:sz w:val="22"/>
          <w:szCs w:val="22"/>
        </w:rPr>
        <w:t xml:space="preserve">, M. (2022) Group cognitive behavioural therapy with virtual reality exposure versus group cognitive behavioural therapy with in vivo exposure for social anxiety disorder and agoraphobia: a protocol for a randomised clinical </w:t>
      </w:r>
      <w:r>
        <w:rPr>
          <w:rFonts w:ascii="Arial" w:hAnsi="Arial" w:cs="Arial"/>
          <w:color w:val="000000"/>
          <w:sz w:val="22"/>
          <w:szCs w:val="22"/>
        </w:rPr>
        <w:t xml:space="preserve">trial.  </w:t>
      </w:r>
      <w:r>
        <w:rPr>
          <w:rFonts w:ascii="Arial" w:hAnsi="Arial" w:cs="Arial"/>
          <w:i/>
          <w:iCs/>
          <w:color w:val="000000"/>
          <w:sz w:val="22"/>
          <w:szCs w:val="22"/>
        </w:rPr>
        <w:t>BMJ Open</w:t>
      </w:r>
      <w:r>
        <w:rPr>
          <w:rFonts w:ascii="Arial" w:hAnsi="Arial" w:cs="Arial"/>
          <w:color w:val="000000"/>
          <w:sz w:val="22"/>
          <w:szCs w:val="22"/>
        </w:rPr>
        <w:t xml:space="preserve">, 12(2), p.e051147. </w:t>
      </w:r>
      <w:proofErr w:type="spellStart"/>
      <w:r>
        <w:rPr>
          <w:rFonts w:ascii="Arial" w:hAnsi="Arial" w:cs="Arial"/>
          <w:color w:val="000000"/>
          <w:sz w:val="22"/>
          <w:szCs w:val="22"/>
        </w:rPr>
        <w:t>doi</w:t>
      </w:r>
      <w:proofErr w:type="spellEnd"/>
      <w:r>
        <w:rPr>
          <w:rFonts w:ascii="Arial" w:hAnsi="Arial" w:cs="Arial"/>
          <w:color w:val="000000"/>
          <w:sz w:val="22"/>
          <w:szCs w:val="22"/>
        </w:rPr>
        <w:t>:</w:t>
      </w:r>
      <w:r>
        <w:rPr>
          <w:rFonts w:ascii="Arial" w:hAnsi="Arial" w:cs="Arial"/>
          <w:color w:val="000000"/>
          <w:sz w:val="22"/>
          <w:szCs w:val="22"/>
        </w:rPr>
        <w:t xml:space="preserve"> </w:t>
      </w:r>
      <w:hyperlink r:id="rId9" w:history="1">
        <w:r w:rsidRPr="00C749EE">
          <w:rPr>
            <w:rStyle w:val="Hyperlink"/>
            <w:rFonts w:ascii="Arial" w:hAnsi="Arial" w:cs="Arial"/>
            <w:sz w:val="22"/>
            <w:szCs w:val="22"/>
          </w:rPr>
          <w:t>https://doi.org/10.1136/bmjopen-2021-051147</w:t>
        </w:r>
      </w:hyperlink>
      <w:r>
        <w:rPr>
          <w:rFonts w:ascii="Arial" w:hAnsi="Arial" w:cs="Arial"/>
          <w:color w:val="000000"/>
          <w:sz w:val="22"/>
          <w:szCs w:val="22"/>
        </w:rPr>
        <w:t xml:space="preserve"> </w:t>
      </w:r>
      <w:r w:rsidR="000E4BDA">
        <w:rPr>
          <w:rFonts w:ascii="Arial" w:hAnsi="Arial" w:cs="Arial"/>
          <w:color w:val="000000"/>
          <w:sz w:val="22"/>
          <w:szCs w:val="22"/>
        </w:rPr>
        <w:t>(Accessed: 1</w:t>
      </w:r>
      <w:r w:rsidR="000E4BDA">
        <w:rPr>
          <w:rFonts w:ascii="Arial" w:hAnsi="Arial" w:cs="Arial"/>
          <w:color w:val="000000"/>
          <w:sz w:val="22"/>
          <w:szCs w:val="22"/>
        </w:rPr>
        <w:t>3</w:t>
      </w:r>
      <w:r w:rsidR="000E4BDA">
        <w:rPr>
          <w:rFonts w:ascii="Arial" w:hAnsi="Arial" w:cs="Arial"/>
          <w:color w:val="000000"/>
          <w:sz w:val="22"/>
          <w:szCs w:val="22"/>
        </w:rPr>
        <w:t xml:space="preserve"> December 2025).</w:t>
      </w:r>
    </w:p>
    <w:p w14:paraId="4CE09B8D" w14:textId="4A8875A7" w:rsidR="004B292D" w:rsidRDefault="004B292D" w:rsidP="004B292D">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Balaram</w:t>
      </w:r>
      <w:proofErr w:type="spellEnd"/>
      <w:r>
        <w:rPr>
          <w:rFonts w:ascii="Arial" w:hAnsi="Arial" w:cs="Arial"/>
          <w:color w:val="000000"/>
          <w:sz w:val="22"/>
          <w:szCs w:val="22"/>
        </w:rPr>
        <w:t xml:space="preserve">, K. and Marwaha, R. </w:t>
      </w:r>
      <w:r>
        <w:rPr>
          <w:rFonts w:ascii="Arial" w:hAnsi="Arial" w:cs="Arial"/>
          <w:color w:val="000000"/>
          <w:sz w:val="22"/>
          <w:szCs w:val="22"/>
        </w:rPr>
        <w:t>(2023</w:t>
      </w:r>
      <w:proofErr w:type="gramStart"/>
      <w:r>
        <w:rPr>
          <w:rFonts w:ascii="Arial" w:hAnsi="Arial" w:cs="Arial"/>
          <w:color w:val="000000"/>
          <w:sz w:val="22"/>
          <w:szCs w:val="22"/>
        </w:rPr>
        <w:t xml:space="preserve">)  </w:t>
      </w:r>
      <w:r>
        <w:rPr>
          <w:rFonts w:ascii="Arial" w:hAnsi="Arial" w:cs="Arial"/>
          <w:i/>
          <w:iCs/>
          <w:color w:val="000000"/>
          <w:sz w:val="22"/>
          <w:szCs w:val="22"/>
        </w:rPr>
        <w:t>Agoraphobia</w:t>
      </w:r>
      <w:proofErr w:type="gramEnd"/>
      <w:r>
        <w:rPr>
          <w:rFonts w:ascii="Arial" w:hAnsi="Arial" w:cs="Arial"/>
          <w:color w:val="000000"/>
          <w:sz w:val="22"/>
          <w:szCs w:val="22"/>
        </w:rPr>
        <w:t xml:space="preserve">. Available at: </w:t>
      </w:r>
      <w:hyperlink r:id="rId10" w:history="1">
        <w:r w:rsidRPr="00C749EE">
          <w:rPr>
            <w:rStyle w:val="Hyperlink"/>
            <w:rFonts w:ascii="Arial" w:hAnsi="Arial" w:cs="Arial"/>
            <w:sz w:val="22"/>
            <w:szCs w:val="22"/>
          </w:rPr>
          <w:t>https://www.ncbi.nlm.nih.gov/books/NBK554387/</w:t>
        </w:r>
      </w:hyperlink>
      <w:r>
        <w:rPr>
          <w:rFonts w:ascii="Arial" w:hAnsi="Arial" w:cs="Arial"/>
          <w:color w:val="000000"/>
          <w:sz w:val="22"/>
          <w:szCs w:val="22"/>
        </w:rPr>
        <w:t xml:space="preserve"> </w:t>
      </w:r>
      <w:r>
        <w:rPr>
          <w:rFonts w:ascii="Arial" w:hAnsi="Arial" w:cs="Arial"/>
          <w:color w:val="000000"/>
          <w:sz w:val="22"/>
          <w:szCs w:val="22"/>
        </w:rPr>
        <w:t xml:space="preserve"> </w:t>
      </w:r>
      <w:r>
        <w:rPr>
          <w:rFonts w:ascii="Arial" w:hAnsi="Arial" w:cs="Arial"/>
          <w:color w:val="000000"/>
          <w:sz w:val="22"/>
          <w:szCs w:val="22"/>
        </w:rPr>
        <w:t>(</w:t>
      </w:r>
      <w:r>
        <w:rPr>
          <w:rFonts w:ascii="Arial" w:hAnsi="Arial" w:cs="Arial"/>
          <w:color w:val="000000"/>
          <w:sz w:val="22"/>
          <w:szCs w:val="22"/>
        </w:rPr>
        <w:t>Accessed</w:t>
      </w:r>
      <w:r>
        <w:rPr>
          <w:rFonts w:ascii="Arial" w:hAnsi="Arial" w:cs="Arial"/>
          <w:color w:val="000000"/>
          <w:sz w:val="22"/>
          <w:szCs w:val="22"/>
        </w:rPr>
        <w:t>:</w:t>
      </w:r>
      <w:r>
        <w:rPr>
          <w:rFonts w:ascii="Arial" w:hAnsi="Arial" w:cs="Arial"/>
          <w:color w:val="000000"/>
          <w:sz w:val="22"/>
          <w:szCs w:val="22"/>
        </w:rPr>
        <w:t xml:space="preserve"> 12 Dec</w:t>
      </w:r>
      <w:r>
        <w:rPr>
          <w:rFonts w:ascii="Arial" w:hAnsi="Arial" w:cs="Arial"/>
          <w:color w:val="000000"/>
          <w:sz w:val="22"/>
          <w:szCs w:val="22"/>
        </w:rPr>
        <w:t>ember</w:t>
      </w:r>
      <w:r>
        <w:rPr>
          <w:rFonts w:ascii="Arial" w:hAnsi="Arial" w:cs="Arial"/>
          <w:color w:val="000000"/>
          <w:sz w:val="22"/>
          <w:szCs w:val="22"/>
        </w:rPr>
        <w:t xml:space="preserve"> 2025</w:t>
      </w:r>
      <w:r>
        <w:rPr>
          <w:rFonts w:ascii="Arial" w:hAnsi="Arial" w:cs="Arial"/>
          <w:color w:val="000000"/>
          <w:sz w:val="22"/>
          <w:szCs w:val="22"/>
        </w:rPr>
        <w:t>).</w:t>
      </w:r>
    </w:p>
    <w:p w14:paraId="5FBC426B" w14:textId="302241EB"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Better Health Channel </w:t>
      </w:r>
      <w:r>
        <w:rPr>
          <w:rFonts w:ascii="Arial" w:hAnsi="Arial" w:cs="Arial"/>
          <w:color w:val="000000"/>
          <w:sz w:val="22"/>
          <w:szCs w:val="22"/>
        </w:rPr>
        <w:t>(2014) </w:t>
      </w:r>
      <w:r>
        <w:rPr>
          <w:rFonts w:ascii="Arial" w:hAnsi="Arial" w:cs="Arial"/>
          <w:i/>
          <w:iCs/>
          <w:color w:val="000000"/>
          <w:sz w:val="22"/>
          <w:szCs w:val="22"/>
        </w:rPr>
        <w:t>Agoraphobia</w:t>
      </w:r>
      <w:r>
        <w:rPr>
          <w:rFonts w:ascii="Arial" w:hAnsi="Arial" w:cs="Arial"/>
          <w:color w:val="000000"/>
          <w:sz w:val="22"/>
          <w:szCs w:val="22"/>
        </w:rPr>
        <w:t xml:space="preserve">. Available at: </w:t>
      </w:r>
      <w:hyperlink r:id="rId11" w:history="1">
        <w:r w:rsidRPr="00C749EE">
          <w:rPr>
            <w:rStyle w:val="Hyperlink"/>
            <w:rFonts w:ascii="Arial" w:hAnsi="Arial" w:cs="Arial"/>
            <w:sz w:val="22"/>
            <w:szCs w:val="22"/>
          </w:rPr>
          <w:t>https://www.betterhealth.vic.gov.au/health/ConditionsAndTreatments/agoraphobia</w:t>
        </w:r>
      </w:hyperlink>
      <w:r>
        <w:rPr>
          <w:rFonts w:ascii="Arial" w:hAnsi="Arial" w:cs="Arial"/>
          <w:color w:val="000000"/>
          <w:sz w:val="22"/>
          <w:szCs w:val="22"/>
        </w:rPr>
        <w:t xml:space="preserve"> </w:t>
      </w:r>
      <w:r>
        <w:rPr>
          <w:rFonts w:ascii="Arial" w:hAnsi="Arial" w:cs="Arial"/>
          <w:color w:val="000000"/>
          <w:sz w:val="22"/>
          <w:szCs w:val="22"/>
        </w:rPr>
        <w:t>(Accessed: 12 December 2025).</w:t>
      </w:r>
    </w:p>
    <w:p w14:paraId="59F2217D" w14:textId="77777777"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Cleveland Clinic (2024)</w:t>
      </w:r>
      <w:r>
        <w:rPr>
          <w:rStyle w:val="apple-converted-space"/>
          <w:rFonts w:ascii="Arial" w:eastAsiaTheme="majorEastAsia" w:hAnsi="Arial" w:cs="Arial"/>
          <w:color w:val="000000"/>
          <w:sz w:val="22"/>
          <w:szCs w:val="22"/>
        </w:rPr>
        <w:t> </w:t>
      </w:r>
      <w:proofErr w:type="gramStart"/>
      <w:r>
        <w:rPr>
          <w:rFonts w:ascii="Arial" w:hAnsi="Arial" w:cs="Arial"/>
          <w:i/>
          <w:iCs/>
          <w:color w:val="000000"/>
          <w:sz w:val="22"/>
          <w:szCs w:val="22"/>
        </w:rPr>
        <w:t>Anxiety Disorders</w:t>
      </w:r>
      <w:proofErr w:type="gramEnd"/>
      <w:r>
        <w:rPr>
          <w:rFonts w:ascii="Arial" w:hAnsi="Arial" w:cs="Arial"/>
          <w:color w:val="000000"/>
          <w:sz w:val="22"/>
          <w:szCs w:val="22"/>
        </w:rPr>
        <w:t xml:space="preserve">. Available at: </w:t>
      </w:r>
      <w:hyperlink r:id="rId12" w:history="1">
        <w:r w:rsidRPr="00C749EE">
          <w:rPr>
            <w:rStyle w:val="Hyperlink"/>
            <w:rFonts w:ascii="Arial" w:hAnsi="Arial" w:cs="Arial"/>
            <w:sz w:val="22"/>
            <w:szCs w:val="22"/>
          </w:rPr>
          <w:t>https://my.clevelandclinic.org/health/diseases/9536-anxiety-disorders</w:t>
        </w:r>
      </w:hyperlink>
      <w:r>
        <w:rPr>
          <w:rFonts w:ascii="Arial" w:hAnsi="Arial" w:cs="Arial"/>
          <w:color w:val="000000"/>
          <w:sz w:val="22"/>
          <w:szCs w:val="22"/>
        </w:rPr>
        <w:t xml:space="preserve"> </w:t>
      </w:r>
      <w:r>
        <w:rPr>
          <w:rFonts w:ascii="Arial" w:hAnsi="Arial" w:cs="Arial"/>
          <w:color w:val="000000"/>
          <w:sz w:val="22"/>
          <w:szCs w:val="22"/>
        </w:rPr>
        <w:t>(Accessed: 12 December 2025).</w:t>
      </w:r>
    </w:p>
    <w:p w14:paraId="253A5297" w14:textId="0AF26A94"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Discover Health Group (2024)</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Agoraphobia: </w:t>
      </w:r>
      <w:r>
        <w:rPr>
          <w:rFonts w:ascii="Arial" w:hAnsi="Arial" w:cs="Arial"/>
          <w:i/>
          <w:iCs/>
          <w:color w:val="000000"/>
          <w:sz w:val="22"/>
          <w:szCs w:val="22"/>
        </w:rPr>
        <w:t>Symptoms,</w:t>
      </w:r>
      <w:r>
        <w:rPr>
          <w:rFonts w:ascii="Arial" w:hAnsi="Arial" w:cs="Arial"/>
          <w:i/>
          <w:iCs/>
          <w:color w:val="000000"/>
          <w:sz w:val="22"/>
          <w:szCs w:val="22"/>
        </w:rPr>
        <w:t xml:space="preserve"> Causes, Treatment and Management - Discover Health Group</w:t>
      </w:r>
      <w:r>
        <w:rPr>
          <w:rFonts w:ascii="Arial" w:hAnsi="Arial" w:cs="Arial"/>
          <w:color w:val="000000"/>
          <w:sz w:val="22"/>
          <w:szCs w:val="22"/>
        </w:rPr>
        <w:t xml:space="preserve">. Available at: </w:t>
      </w:r>
      <w:hyperlink r:id="rId13" w:history="1">
        <w:r w:rsidRPr="00C749EE">
          <w:rPr>
            <w:rStyle w:val="Hyperlink"/>
            <w:rFonts w:ascii="Arial" w:hAnsi="Arial" w:cs="Arial"/>
            <w:sz w:val="22"/>
            <w:szCs w:val="22"/>
          </w:rPr>
          <w:t>https://discoverhealthgroup.com/mental-health/agoraphobia/</w:t>
        </w:r>
      </w:hyperlink>
      <w:r>
        <w:rPr>
          <w:rFonts w:ascii="Arial" w:hAnsi="Arial" w:cs="Arial"/>
          <w:color w:val="000000"/>
          <w:sz w:val="22"/>
          <w:szCs w:val="22"/>
        </w:rPr>
        <w:t xml:space="preserve"> </w:t>
      </w:r>
      <w:r>
        <w:rPr>
          <w:rFonts w:ascii="Arial" w:hAnsi="Arial" w:cs="Arial"/>
          <w:color w:val="000000"/>
          <w:sz w:val="22"/>
          <w:szCs w:val="22"/>
        </w:rPr>
        <w:t>(Accessed: 12 December 2025).</w:t>
      </w:r>
    </w:p>
    <w:p w14:paraId="497F393B" w14:textId="539B5C17" w:rsidR="004B292D" w:rsidRDefault="004B292D" w:rsidP="004B292D">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Domschke</w:t>
      </w:r>
      <w:proofErr w:type="spellEnd"/>
      <w:r>
        <w:rPr>
          <w:rFonts w:ascii="Arial" w:hAnsi="Arial" w:cs="Arial"/>
          <w:color w:val="000000"/>
          <w:sz w:val="22"/>
          <w:szCs w:val="22"/>
        </w:rPr>
        <w:t xml:space="preserve">, K. and </w:t>
      </w:r>
      <w:proofErr w:type="spellStart"/>
      <w:r>
        <w:rPr>
          <w:rFonts w:ascii="Arial" w:hAnsi="Arial" w:cs="Arial"/>
          <w:color w:val="000000"/>
          <w:sz w:val="22"/>
          <w:szCs w:val="22"/>
        </w:rPr>
        <w:t>Zwanzger</w:t>
      </w:r>
      <w:proofErr w:type="spellEnd"/>
      <w:r>
        <w:rPr>
          <w:rFonts w:ascii="Arial" w:hAnsi="Arial" w:cs="Arial"/>
          <w:color w:val="000000"/>
          <w:sz w:val="22"/>
          <w:szCs w:val="22"/>
        </w:rPr>
        <w:t>, P. (2025) Taxonomy of anxiety disorders—a comparison of</w:t>
      </w:r>
      <w:r w:rsidR="000E4BDA">
        <w:rPr>
          <w:rFonts w:ascii="Arial" w:hAnsi="Arial" w:cs="Arial"/>
          <w:color w:val="000000"/>
          <w:sz w:val="22"/>
          <w:szCs w:val="22"/>
        </w:rPr>
        <w:t xml:space="preserve"> </w:t>
      </w:r>
      <w:r>
        <w:rPr>
          <w:rFonts w:ascii="Arial" w:hAnsi="Arial" w:cs="Arial"/>
          <w:color w:val="000000"/>
          <w:sz w:val="22"/>
          <w:szCs w:val="22"/>
        </w:rPr>
        <w:t>ICD</w:t>
      </w:r>
      <w:r>
        <w:rPr>
          <w:rFonts w:ascii="Arial" w:hAnsi="Arial" w:cs="Arial"/>
          <w:color w:val="000000"/>
          <w:sz w:val="22"/>
          <w:szCs w:val="22"/>
        </w:rPr>
        <w:noBreakHyphen/>
        <w:t>10 and ICD</w:t>
      </w:r>
      <w:r>
        <w:rPr>
          <w:rFonts w:ascii="Arial" w:hAnsi="Arial" w:cs="Arial"/>
          <w:color w:val="000000"/>
          <w:sz w:val="22"/>
          <w:szCs w:val="22"/>
        </w:rPr>
        <w:noBreakHyphen/>
        <w:t>11.</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Der </w:t>
      </w:r>
      <w:proofErr w:type="spellStart"/>
      <w:r>
        <w:rPr>
          <w:rFonts w:ascii="Arial" w:hAnsi="Arial" w:cs="Arial"/>
          <w:i/>
          <w:iCs/>
          <w:color w:val="000000"/>
          <w:sz w:val="22"/>
          <w:szCs w:val="22"/>
        </w:rPr>
        <w:t>Nervenarzt</w:t>
      </w:r>
      <w:proofErr w:type="spellEnd"/>
      <w:r>
        <w:rPr>
          <w:rFonts w:ascii="Arial" w:hAnsi="Arial" w:cs="Arial"/>
          <w:color w:val="000000"/>
          <w:sz w:val="22"/>
          <w:szCs w:val="22"/>
        </w:rPr>
        <w:t xml:space="preserve">, 96(7). </w:t>
      </w:r>
      <w:proofErr w:type="spellStart"/>
      <w:r>
        <w:rPr>
          <w:rFonts w:ascii="Arial" w:hAnsi="Arial" w:cs="Arial"/>
          <w:color w:val="000000"/>
          <w:sz w:val="22"/>
          <w:szCs w:val="22"/>
        </w:rPr>
        <w:t>doi</w:t>
      </w:r>
      <w:proofErr w:type="spellEnd"/>
      <w:r>
        <w:rPr>
          <w:rFonts w:ascii="Arial" w:hAnsi="Arial" w:cs="Arial"/>
          <w:color w:val="000000"/>
          <w:sz w:val="22"/>
          <w:szCs w:val="22"/>
        </w:rPr>
        <w:t>:</w:t>
      </w:r>
      <w:r>
        <w:rPr>
          <w:rFonts w:ascii="Arial" w:hAnsi="Arial" w:cs="Arial"/>
          <w:color w:val="000000"/>
          <w:sz w:val="22"/>
          <w:szCs w:val="22"/>
        </w:rPr>
        <w:t xml:space="preserve"> </w:t>
      </w:r>
      <w:hyperlink r:id="rId14" w:history="1">
        <w:r w:rsidRPr="00C749EE">
          <w:rPr>
            <w:rStyle w:val="Hyperlink"/>
            <w:rFonts w:ascii="Arial" w:hAnsi="Arial" w:cs="Arial"/>
            <w:sz w:val="22"/>
            <w:szCs w:val="22"/>
          </w:rPr>
          <w:t>https</w:t>
        </w:r>
        <w:r w:rsidRPr="00C749EE">
          <w:rPr>
            <w:rStyle w:val="Hyperlink"/>
            <w:rFonts w:ascii="Arial" w:hAnsi="Arial" w:cs="Arial"/>
            <w:sz w:val="22"/>
            <w:szCs w:val="22"/>
          </w:rPr>
          <w:t>:</w:t>
        </w:r>
        <w:r w:rsidRPr="00C749EE">
          <w:rPr>
            <w:rStyle w:val="Hyperlink"/>
            <w:rFonts w:ascii="Arial" w:hAnsi="Arial" w:cs="Arial"/>
            <w:sz w:val="22"/>
            <w:szCs w:val="22"/>
          </w:rPr>
          <w:t>//doi.o</w:t>
        </w:r>
        <w:r w:rsidRPr="00C749EE">
          <w:rPr>
            <w:rStyle w:val="Hyperlink"/>
            <w:rFonts w:ascii="Arial" w:hAnsi="Arial" w:cs="Arial"/>
            <w:sz w:val="22"/>
            <w:szCs w:val="22"/>
          </w:rPr>
          <w:t>r</w:t>
        </w:r>
        <w:r w:rsidRPr="00C749EE">
          <w:rPr>
            <w:rStyle w:val="Hyperlink"/>
            <w:rFonts w:ascii="Arial" w:hAnsi="Arial" w:cs="Arial"/>
            <w:sz w:val="22"/>
            <w:szCs w:val="22"/>
          </w:rPr>
          <w:t>g/10.1007/s00115-025-01842-6</w:t>
        </w:r>
      </w:hyperlink>
      <w:r w:rsidR="000E4BDA">
        <w:rPr>
          <w:rFonts w:ascii="Arial" w:hAnsi="Arial" w:cs="Arial"/>
          <w:color w:val="000000"/>
          <w:sz w:val="22"/>
          <w:szCs w:val="22"/>
        </w:rPr>
        <w:t xml:space="preserve"> </w:t>
      </w:r>
      <w:r w:rsidR="000E4BDA">
        <w:rPr>
          <w:rFonts w:ascii="Arial" w:hAnsi="Arial" w:cs="Arial"/>
          <w:color w:val="000000"/>
          <w:sz w:val="22"/>
          <w:szCs w:val="22"/>
        </w:rPr>
        <w:t>(Accessed: 1</w:t>
      </w:r>
      <w:r w:rsidR="000E4BDA">
        <w:rPr>
          <w:rFonts w:ascii="Arial" w:hAnsi="Arial" w:cs="Arial"/>
          <w:color w:val="000000"/>
          <w:sz w:val="22"/>
          <w:szCs w:val="22"/>
        </w:rPr>
        <w:t>1</w:t>
      </w:r>
      <w:r w:rsidR="000E4BDA">
        <w:rPr>
          <w:rFonts w:ascii="Arial" w:hAnsi="Arial" w:cs="Arial"/>
          <w:color w:val="000000"/>
          <w:sz w:val="22"/>
          <w:szCs w:val="22"/>
        </w:rPr>
        <w:t xml:space="preserve"> December 2025).</w:t>
      </w:r>
    </w:p>
    <w:p w14:paraId="30C36620" w14:textId="3010726B"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Health Service Executive (HSE)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Agoraphobia - Diagnosis</w:t>
      </w:r>
      <w:r>
        <w:rPr>
          <w:rFonts w:ascii="Arial" w:hAnsi="Arial" w:cs="Arial"/>
          <w:color w:val="000000"/>
          <w:sz w:val="22"/>
          <w:szCs w:val="22"/>
        </w:rPr>
        <w:t xml:space="preserve">. Available at: </w:t>
      </w:r>
      <w:hyperlink r:id="rId15" w:history="1">
        <w:r w:rsidR="000E4BDA" w:rsidRPr="00C749EE">
          <w:rPr>
            <w:rStyle w:val="Hyperlink"/>
            <w:rFonts w:ascii="Arial" w:hAnsi="Arial" w:cs="Arial"/>
            <w:sz w:val="22"/>
            <w:szCs w:val="22"/>
          </w:rPr>
          <w:t>https://www2.hse.ie/</w:t>
        </w:r>
        <w:r w:rsidR="000E4BDA" w:rsidRPr="00C749EE">
          <w:rPr>
            <w:rStyle w:val="Hyperlink"/>
            <w:rFonts w:ascii="Arial" w:hAnsi="Arial" w:cs="Arial"/>
            <w:sz w:val="22"/>
            <w:szCs w:val="22"/>
          </w:rPr>
          <w:t>c</w:t>
        </w:r>
        <w:r w:rsidR="000E4BDA" w:rsidRPr="00C749EE">
          <w:rPr>
            <w:rStyle w:val="Hyperlink"/>
            <w:rFonts w:ascii="Arial" w:hAnsi="Arial" w:cs="Arial"/>
            <w:sz w:val="22"/>
            <w:szCs w:val="22"/>
          </w:rPr>
          <w:t>onditions/agoraphobia/diagnosis/</w:t>
        </w:r>
      </w:hyperlink>
      <w:r w:rsidR="000E4BDA">
        <w:rPr>
          <w:rFonts w:ascii="Arial" w:hAnsi="Arial" w:cs="Arial"/>
          <w:color w:val="000000"/>
          <w:sz w:val="22"/>
          <w:szCs w:val="22"/>
        </w:rPr>
        <w:t xml:space="preserve"> </w:t>
      </w:r>
      <w:r w:rsidR="000E4BDA">
        <w:rPr>
          <w:rFonts w:ascii="Arial" w:hAnsi="Arial" w:cs="Arial"/>
          <w:color w:val="000000"/>
          <w:sz w:val="22"/>
          <w:szCs w:val="22"/>
        </w:rPr>
        <w:t>(Accessed: 12 December 2025).</w:t>
      </w:r>
    </w:p>
    <w:p w14:paraId="53319D5C" w14:textId="0D80D366" w:rsidR="004B292D" w:rsidRDefault="004B292D" w:rsidP="004B292D">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t>innoviHealth</w:t>
      </w:r>
      <w:proofErr w:type="spellEnd"/>
      <w:r>
        <w:rPr>
          <w:rFonts w:ascii="Arial" w:hAnsi="Arial" w:cs="Arial"/>
          <w:color w:val="000000"/>
          <w:sz w:val="22"/>
          <w:szCs w:val="22"/>
        </w:rPr>
        <w:t xml:space="preserve"> (2025)</w:t>
      </w:r>
      <w:r>
        <w:rPr>
          <w:rStyle w:val="apple-converted-space"/>
          <w:rFonts w:ascii="Arial" w:eastAsiaTheme="majorEastAsia" w:hAnsi="Arial" w:cs="Arial"/>
          <w:color w:val="000000"/>
          <w:sz w:val="22"/>
          <w:szCs w:val="22"/>
        </w:rPr>
        <w:t> </w:t>
      </w:r>
      <w:r>
        <w:rPr>
          <w:rFonts w:ascii="Arial" w:hAnsi="Arial" w:cs="Arial"/>
          <w:i/>
          <w:iCs/>
          <w:color w:val="000000"/>
          <w:sz w:val="22"/>
          <w:szCs w:val="22"/>
        </w:rPr>
        <w:t>6B02 Agoraphobia - ICD-11 MMS</w:t>
      </w:r>
      <w:r>
        <w:rPr>
          <w:rFonts w:ascii="Arial" w:hAnsi="Arial" w:cs="Arial"/>
          <w:color w:val="000000"/>
          <w:sz w:val="22"/>
          <w:szCs w:val="22"/>
        </w:rPr>
        <w:t xml:space="preserve">. Available at: </w:t>
      </w:r>
      <w:hyperlink r:id="rId16" w:history="1">
        <w:r w:rsidR="000E4BDA" w:rsidRPr="00C749EE">
          <w:rPr>
            <w:rStyle w:val="Hyperlink"/>
            <w:rFonts w:ascii="Arial" w:hAnsi="Arial" w:cs="Arial"/>
            <w:sz w:val="22"/>
            <w:szCs w:val="22"/>
          </w:rPr>
          <w:t>https://www.findacode.com/icd-11/code-530592394.html</w:t>
        </w:r>
      </w:hyperlink>
      <w:r w:rsidR="000E4BDA">
        <w:rPr>
          <w:rFonts w:ascii="Arial" w:hAnsi="Arial" w:cs="Arial"/>
          <w:color w:val="000000"/>
          <w:sz w:val="22"/>
          <w:szCs w:val="22"/>
        </w:rPr>
        <w:t xml:space="preserve"> </w:t>
      </w:r>
      <w:r w:rsidR="000E4BDA">
        <w:rPr>
          <w:rFonts w:ascii="Arial" w:hAnsi="Arial" w:cs="Arial"/>
          <w:color w:val="000000"/>
          <w:sz w:val="22"/>
          <w:szCs w:val="22"/>
        </w:rPr>
        <w:t>(Accessed: 12 December 2025).</w:t>
      </w:r>
    </w:p>
    <w:p w14:paraId="316EB40E" w14:textId="4A449151"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Mayo Clinic (2023)</w:t>
      </w:r>
      <w:r>
        <w:rPr>
          <w:rStyle w:val="apple-converted-space"/>
          <w:rFonts w:ascii="Arial" w:eastAsiaTheme="majorEastAsia" w:hAnsi="Arial" w:cs="Arial"/>
          <w:color w:val="000000"/>
          <w:sz w:val="22"/>
          <w:szCs w:val="22"/>
        </w:rPr>
        <w:t> </w:t>
      </w:r>
      <w:r>
        <w:rPr>
          <w:rFonts w:ascii="Arial" w:hAnsi="Arial" w:cs="Arial"/>
          <w:i/>
          <w:iCs/>
          <w:color w:val="000000"/>
          <w:sz w:val="22"/>
          <w:szCs w:val="22"/>
        </w:rPr>
        <w:t>Agoraphobia - Symptoms and Causes</w:t>
      </w:r>
      <w:r>
        <w:rPr>
          <w:rFonts w:ascii="Arial" w:hAnsi="Arial" w:cs="Arial"/>
          <w:color w:val="000000"/>
          <w:sz w:val="22"/>
          <w:szCs w:val="22"/>
        </w:rPr>
        <w:t xml:space="preserve">. Available at: </w:t>
      </w:r>
      <w:hyperlink r:id="rId17" w:history="1">
        <w:r w:rsidR="000E4BDA" w:rsidRPr="00C749EE">
          <w:rPr>
            <w:rStyle w:val="Hyperlink"/>
            <w:rFonts w:ascii="Arial" w:hAnsi="Arial" w:cs="Arial"/>
            <w:sz w:val="22"/>
            <w:szCs w:val="22"/>
          </w:rPr>
          <w:t>https://www.mayoclinic.org/diseases-conditions/agoraphobia/symptoms-causes/syc-20355987</w:t>
        </w:r>
      </w:hyperlink>
      <w:r w:rsidR="000E4BDA">
        <w:rPr>
          <w:rFonts w:ascii="Arial" w:hAnsi="Arial" w:cs="Arial"/>
          <w:color w:val="000000"/>
          <w:sz w:val="22"/>
          <w:szCs w:val="22"/>
        </w:rPr>
        <w:t xml:space="preserve"> </w:t>
      </w:r>
      <w:r w:rsidR="000E4BDA">
        <w:rPr>
          <w:rFonts w:ascii="Arial" w:hAnsi="Arial" w:cs="Arial"/>
          <w:color w:val="000000"/>
          <w:sz w:val="22"/>
          <w:szCs w:val="22"/>
        </w:rPr>
        <w:t>(Accessed: 12 December 2025).</w:t>
      </w:r>
    </w:p>
    <w:p w14:paraId="7EFE4A8F" w14:textId="109DDFCD"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NHS (2021)</w:t>
      </w:r>
      <w:r>
        <w:rPr>
          <w:rStyle w:val="apple-converted-space"/>
          <w:rFonts w:ascii="Arial" w:eastAsiaTheme="majorEastAsia" w:hAnsi="Arial" w:cs="Arial"/>
          <w:color w:val="000000"/>
          <w:sz w:val="22"/>
          <w:szCs w:val="22"/>
        </w:rPr>
        <w:t> </w:t>
      </w:r>
      <w:r>
        <w:rPr>
          <w:rFonts w:ascii="Arial" w:hAnsi="Arial" w:cs="Arial"/>
          <w:i/>
          <w:iCs/>
          <w:color w:val="000000"/>
          <w:sz w:val="22"/>
          <w:szCs w:val="22"/>
        </w:rPr>
        <w:t>Treatment - Agoraphobia</w:t>
      </w:r>
      <w:r>
        <w:rPr>
          <w:rFonts w:ascii="Arial" w:hAnsi="Arial" w:cs="Arial"/>
          <w:color w:val="000000"/>
          <w:sz w:val="22"/>
          <w:szCs w:val="22"/>
        </w:rPr>
        <w:t xml:space="preserve">. Available at: </w:t>
      </w:r>
      <w:hyperlink r:id="rId18" w:history="1">
        <w:r w:rsidR="000E4BDA" w:rsidRPr="00C749EE">
          <w:rPr>
            <w:rStyle w:val="Hyperlink"/>
            <w:rFonts w:ascii="Arial" w:hAnsi="Arial" w:cs="Arial"/>
            <w:sz w:val="22"/>
            <w:szCs w:val="22"/>
          </w:rPr>
          <w:t>https://www.nhs.uk/mental-health/conditions/agoraphobia/treatment/</w:t>
        </w:r>
      </w:hyperlink>
      <w:r w:rsidR="000E4BDA">
        <w:rPr>
          <w:rFonts w:ascii="Arial" w:hAnsi="Arial" w:cs="Arial"/>
          <w:color w:val="000000"/>
          <w:sz w:val="22"/>
          <w:szCs w:val="22"/>
        </w:rPr>
        <w:t xml:space="preserve"> </w:t>
      </w:r>
      <w:r>
        <w:rPr>
          <w:rFonts w:ascii="Arial" w:hAnsi="Arial" w:cs="Arial"/>
          <w:color w:val="000000"/>
          <w:sz w:val="22"/>
          <w:szCs w:val="22"/>
        </w:rPr>
        <w:t xml:space="preserve"> </w:t>
      </w:r>
      <w:r w:rsidR="000E4BDA">
        <w:rPr>
          <w:rFonts w:ascii="Arial" w:hAnsi="Arial" w:cs="Arial"/>
          <w:color w:val="000000"/>
          <w:sz w:val="22"/>
          <w:szCs w:val="22"/>
        </w:rPr>
        <w:t>(Accessed: 12 December 2025).</w:t>
      </w:r>
    </w:p>
    <w:p w14:paraId="07926CE3" w14:textId="426EA978" w:rsidR="000E4BDA"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NICE (2011)</w:t>
      </w:r>
      <w:r>
        <w:rPr>
          <w:rStyle w:val="apple-converted-space"/>
          <w:rFonts w:ascii="Arial" w:eastAsiaTheme="majorEastAsia" w:hAnsi="Arial" w:cs="Arial"/>
          <w:color w:val="000000"/>
          <w:sz w:val="22"/>
          <w:szCs w:val="22"/>
        </w:rPr>
        <w:t> </w:t>
      </w:r>
      <w:r>
        <w:rPr>
          <w:rFonts w:ascii="Arial" w:hAnsi="Arial" w:cs="Arial"/>
          <w:i/>
          <w:iCs/>
          <w:color w:val="000000"/>
          <w:sz w:val="22"/>
          <w:szCs w:val="22"/>
        </w:rPr>
        <w:t xml:space="preserve">Recommendations | Generalised Anxiety Disorder and Panic Disorder in </w:t>
      </w:r>
      <w:r w:rsidR="000E4BDA">
        <w:rPr>
          <w:rFonts w:ascii="Arial" w:hAnsi="Arial" w:cs="Arial"/>
          <w:i/>
          <w:iCs/>
          <w:color w:val="000000"/>
          <w:sz w:val="22"/>
          <w:szCs w:val="22"/>
        </w:rPr>
        <w:t>Adults:</w:t>
      </w:r>
      <w:r>
        <w:rPr>
          <w:rFonts w:ascii="Arial" w:hAnsi="Arial" w:cs="Arial"/>
          <w:i/>
          <w:iCs/>
          <w:color w:val="000000"/>
          <w:sz w:val="22"/>
          <w:szCs w:val="22"/>
        </w:rPr>
        <w:t xml:space="preserve"> Management | Guidance | NICE</w:t>
      </w:r>
      <w:r>
        <w:rPr>
          <w:rFonts w:ascii="Arial" w:hAnsi="Arial" w:cs="Arial"/>
          <w:color w:val="000000"/>
          <w:sz w:val="22"/>
          <w:szCs w:val="22"/>
        </w:rPr>
        <w:t xml:space="preserve">. Available at: </w:t>
      </w:r>
      <w:hyperlink r:id="rId19" w:history="1">
        <w:r w:rsidR="000E4BDA" w:rsidRPr="00C749EE">
          <w:rPr>
            <w:rStyle w:val="Hyperlink"/>
            <w:rFonts w:ascii="Arial" w:hAnsi="Arial" w:cs="Arial"/>
            <w:sz w:val="22"/>
            <w:szCs w:val="22"/>
          </w:rPr>
          <w:t>https://www.nice.org.uk/guidance/cg113/chapter/Recommendations</w:t>
        </w:r>
      </w:hyperlink>
      <w:r w:rsidR="000E4BDA">
        <w:rPr>
          <w:rFonts w:ascii="Arial" w:hAnsi="Arial" w:cs="Arial"/>
          <w:color w:val="000000"/>
          <w:sz w:val="22"/>
          <w:szCs w:val="22"/>
        </w:rPr>
        <w:t xml:space="preserve"> </w:t>
      </w:r>
      <w:r w:rsidR="000E4BDA">
        <w:rPr>
          <w:rFonts w:ascii="Arial" w:hAnsi="Arial" w:cs="Arial"/>
          <w:color w:val="000000"/>
          <w:sz w:val="22"/>
          <w:szCs w:val="22"/>
        </w:rPr>
        <w:t>(Accessed: 1</w:t>
      </w:r>
      <w:r w:rsidR="000E4BDA">
        <w:rPr>
          <w:rFonts w:ascii="Arial" w:hAnsi="Arial" w:cs="Arial"/>
          <w:color w:val="000000"/>
          <w:sz w:val="22"/>
          <w:szCs w:val="22"/>
        </w:rPr>
        <w:t>3</w:t>
      </w:r>
      <w:r w:rsidR="000E4BDA">
        <w:rPr>
          <w:rFonts w:ascii="Arial" w:hAnsi="Arial" w:cs="Arial"/>
          <w:color w:val="000000"/>
          <w:sz w:val="22"/>
          <w:szCs w:val="22"/>
        </w:rPr>
        <w:t xml:space="preserve"> December 2025)</w:t>
      </w:r>
      <w:r w:rsidR="000E4BDA">
        <w:rPr>
          <w:rFonts w:ascii="Arial" w:hAnsi="Arial" w:cs="Arial"/>
          <w:color w:val="000000"/>
          <w:sz w:val="22"/>
          <w:szCs w:val="22"/>
        </w:rPr>
        <w:t>.</w:t>
      </w:r>
    </w:p>
    <w:p w14:paraId="3A248612" w14:textId="723702E1" w:rsidR="004B292D" w:rsidRDefault="004B292D" w:rsidP="004B292D">
      <w:pPr>
        <w:pStyle w:val="NormalWeb"/>
        <w:spacing w:before="0" w:beforeAutospacing="0" w:after="240" w:afterAutospacing="0" w:line="330" w:lineRule="atLeast"/>
        <w:rPr>
          <w:rFonts w:ascii="Arial" w:hAnsi="Arial" w:cs="Arial"/>
          <w:color w:val="000000"/>
          <w:sz w:val="22"/>
          <w:szCs w:val="22"/>
        </w:rPr>
      </w:pPr>
      <w:proofErr w:type="spellStart"/>
      <w:r>
        <w:rPr>
          <w:rFonts w:ascii="Arial" w:hAnsi="Arial" w:cs="Arial"/>
          <w:color w:val="000000"/>
          <w:sz w:val="22"/>
          <w:szCs w:val="22"/>
        </w:rPr>
        <w:lastRenderedPageBreak/>
        <w:t>Perna</w:t>
      </w:r>
      <w:proofErr w:type="spellEnd"/>
      <w:r>
        <w:rPr>
          <w:rFonts w:ascii="Arial" w:hAnsi="Arial" w:cs="Arial"/>
          <w:color w:val="000000"/>
          <w:sz w:val="22"/>
          <w:szCs w:val="22"/>
        </w:rPr>
        <w:t xml:space="preserve">, G., </w:t>
      </w:r>
      <w:proofErr w:type="spellStart"/>
      <w:r>
        <w:rPr>
          <w:rFonts w:ascii="Arial" w:hAnsi="Arial" w:cs="Arial"/>
          <w:color w:val="000000"/>
          <w:sz w:val="22"/>
          <w:szCs w:val="22"/>
        </w:rPr>
        <w:t>Daccò</w:t>
      </w:r>
      <w:proofErr w:type="spellEnd"/>
      <w:r>
        <w:rPr>
          <w:rFonts w:ascii="Arial" w:hAnsi="Arial" w:cs="Arial"/>
          <w:color w:val="000000"/>
          <w:sz w:val="22"/>
          <w:szCs w:val="22"/>
        </w:rPr>
        <w:t xml:space="preserve">, Menotti and </w:t>
      </w:r>
      <w:proofErr w:type="spellStart"/>
      <w:r>
        <w:rPr>
          <w:rFonts w:ascii="Arial" w:hAnsi="Arial" w:cs="Arial"/>
          <w:color w:val="000000"/>
          <w:sz w:val="22"/>
          <w:szCs w:val="22"/>
        </w:rPr>
        <w:t>Caldirola</w:t>
      </w:r>
      <w:proofErr w:type="spellEnd"/>
      <w:r>
        <w:rPr>
          <w:rFonts w:ascii="Arial" w:hAnsi="Arial" w:cs="Arial"/>
          <w:color w:val="000000"/>
          <w:sz w:val="22"/>
          <w:szCs w:val="22"/>
        </w:rPr>
        <w:t xml:space="preserve"> (2011) Antianxiety Medications for the Treatment of Complex </w:t>
      </w:r>
      <w:r w:rsidR="000E4BDA">
        <w:rPr>
          <w:rFonts w:ascii="Arial" w:hAnsi="Arial" w:cs="Arial"/>
          <w:color w:val="000000"/>
          <w:sz w:val="22"/>
          <w:szCs w:val="22"/>
        </w:rPr>
        <w:t>Agoraphobia:</w:t>
      </w:r>
      <w:r>
        <w:rPr>
          <w:rFonts w:ascii="Arial" w:hAnsi="Arial" w:cs="Arial"/>
          <w:color w:val="000000"/>
          <w:sz w:val="22"/>
          <w:szCs w:val="22"/>
        </w:rPr>
        <w:t xml:space="preserve"> Pharmacological Interventions for a </w:t>
      </w:r>
      <w:r w:rsidR="000E4BDA">
        <w:rPr>
          <w:rFonts w:ascii="Arial" w:hAnsi="Arial" w:cs="Arial"/>
          <w:color w:val="000000"/>
          <w:sz w:val="22"/>
          <w:szCs w:val="22"/>
        </w:rPr>
        <w:t>Behavioural</w:t>
      </w:r>
      <w:r>
        <w:rPr>
          <w:rFonts w:ascii="Arial" w:hAnsi="Arial" w:cs="Arial"/>
          <w:color w:val="000000"/>
          <w:sz w:val="22"/>
          <w:szCs w:val="22"/>
        </w:rPr>
        <w:t xml:space="preserve"> </w:t>
      </w:r>
      <w:r w:rsidR="000E4BDA">
        <w:rPr>
          <w:rFonts w:ascii="Arial" w:hAnsi="Arial" w:cs="Arial"/>
          <w:color w:val="000000"/>
          <w:sz w:val="22"/>
          <w:szCs w:val="22"/>
        </w:rPr>
        <w:t xml:space="preserve">Condition.  </w:t>
      </w:r>
      <w:r>
        <w:rPr>
          <w:rFonts w:ascii="Arial" w:hAnsi="Arial" w:cs="Arial"/>
          <w:i/>
          <w:iCs/>
          <w:color w:val="000000"/>
          <w:sz w:val="22"/>
          <w:szCs w:val="22"/>
        </w:rPr>
        <w:t>Neuropsychiatric Disease and Treatment</w:t>
      </w:r>
      <w:r>
        <w:rPr>
          <w:rFonts w:ascii="Arial" w:hAnsi="Arial" w:cs="Arial"/>
          <w:color w:val="000000"/>
          <w:sz w:val="22"/>
          <w:szCs w:val="22"/>
        </w:rPr>
        <w:t xml:space="preserve">, 7(1), p.621. </w:t>
      </w:r>
      <w:proofErr w:type="spellStart"/>
      <w:r>
        <w:rPr>
          <w:rFonts w:ascii="Arial" w:hAnsi="Arial" w:cs="Arial"/>
          <w:color w:val="000000"/>
          <w:sz w:val="22"/>
          <w:szCs w:val="22"/>
        </w:rPr>
        <w:t>doi</w:t>
      </w:r>
      <w:proofErr w:type="spellEnd"/>
      <w:r>
        <w:rPr>
          <w:rFonts w:ascii="Arial" w:hAnsi="Arial" w:cs="Arial"/>
          <w:color w:val="000000"/>
          <w:sz w:val="22"/>
          <w:szCs w:val="22"/>
        </w:rPr>
        <w:t>:</w:t>
      </w:r>
      <w:r w:rsidR="000E4BDA">
        <w:rPr>
          <w:rFonts w:ascii="Arial" w:hAnsi="Arial" w:cs="Arial"/>
          <w:color w:val="000000"/>
          <w:sz w:val="22"/>
          <w:szCs w:val="22"/>
        </w:rPr>
        <w:t xml:space="preserve"> </w:t>
      </w:r>
      <w:hyperlink r:id="rId20" w:history="1">
        <w:r w:rsidR="000E4BDA" w:rsidRPr="00C749EE">
          <w:rPr>
            <w:rStyle w:val="Hyperlink"/>
            <w:rFonts w:ascii="Arial" w:hAnsi="Arial" w:cs="Arial"/>
            <w:sz w:val="22"/>
            <w:szCs w:val="22"/>
          </w:rPr>
          <w:t>https://doi.org/10.2147/ndt.s12979</w:t>
        </w:r>
      </w:hyperlink>
      <w:r w:rsidR="000E4BDA">
        <w:rPr>
          <w:rFonts w:ascii="Arial" w:hAnsi="Arial" w:cs="Arial"/>
          <w:color w:val="000000"/>
          <w:sz w:val="22"/>
          <w:szCs w:val="22"/>
        </w:rPr>
        <w:t xml:space="preserve"> </w:t>
      </w:r>
      <w:r w:rsidR="000E4BDA">
        <w:rPr>
          <w:rFonts w:ascii="Arial" w:hAnsi="Arial" w:cs="Arial"/>
          <w:color w:val="000000"/>
          <w:sz w:val="22"/>
          <w:szCs w:val="22"/>
        </w:rPr>
        <w:t>(Accessed: 12 December 2025).</w:t>
      </w:r>
    </w:p>
    <w:p w14:paraId="263844B8" w14:textId="3CF49497" w:rsidR="004B292D" w:rsidRDefault="004B292D" w:rsidP="004B292D">
      <w:pPr>
        <w:pStyle w:val="NormalWeb"/>
        <w:spacing w:before="0" w:beforeAutospacing="0" w:after="240" w:afterAutospacing="0" w:line="330" w:lineRule="atLeast"/>
        <w:rPr>
          <w:rFonts w:ascii="Arial" w:hAnsi="Arial" w:cs="Arial"/>
          <w:color w:val="000000"/>
          <w:sz w:val="22"/>
          <w:szCs w:val="22"/>
        </w:rPr>
      </w:pPr>
      <w:r>
        <w:rPr>
          <w:rFonts w:ascii="Arial" w:hAnsi="Arial" w:cs="Arial"/>
          <w:color w:val="000000"/>
          <w:sz w:val="22"/>
          <w:szCs w:val="22"/>
        </w:rPr>
        <w:t xml:space="preserve">WHOFIC Foundation </w:t>
      </w:r>
      <w:r w:rsidR="000E4BDA">
        <w:rPr>
          <w:rFonts w:ascii="Arial" w:hAnsi="Arial" w:cs="Arial"/>
          <w:color w:val="000000"/>
          <w:sz w:val="22"/>
          <w:szCs w:val="22"/>
        </w:rPr>
        <w:t>(2025</w:t>
      </w:r>
      <w:proofErr w:type="gramStart"/>
      <w:r w:rsidR="000E4BDA">
        <w:rPr>
          <w:rFonts w:ascii="Arial" w:hAnsi="Arial" w:cs="Arial"/>
          <w:color w:val="000000"/>
          <w:sz w:val="22"/>
          <w:szCs w:val="22"/>
        </w:rPr>
        <w:t xml:space="preserve">)  </w:t>
      </w:r>
      <w:r>
        <w:rPr>
          <w:rFonts w:ascii="Arial" w:hAnsi="Arial" w:cs="Arial"/>
          <w:i/>
          <w:iCs/>
          <w:color w:val="000000"/>
          <w:sz w:val="22"/>
          <w:szCs w:val="22"/>
        </w:rPr>
        <w:t>WHOFIC</w:t>
      </w:r>
      <w:proofErr w:type="gramEnd"/>
      <w:r>
        <w:rPr>
          <w:rFonts w:ascii="Arial" w:hAnsi="Arial" w:cs="Arial"/>
          <w:i/>
          <w:iCs/>
          <w:color w:val="000000"/>
          <w:sz w:val="22"/>
          <w:szCs w:val="22"/>
        </w:rPr>
        <w:t xml:space="preserve"> Foundation</w:t>
      </w:r>
      <w:r>
        <w:rPr>
          <w:rFonts w:ascii="Arial" w:hAnsi="Arial" w:cs="Arial"/>
          <w:color w:val="000000"/>
          <w:sz w:val="22"/>
          <w:szCs w:val="22"/>
        </w:rPr>
        <w:t xml:space="preserve">. Available at: </w:t>
      </w:r>
      <w:hyperlink r:id="rId21" w:history="1">
        <w:r w:rsidR="000E4BDA" w:rsidRPr="00C749EE">
          <w:rPr>
            <w:rStyle w:val="Hyperlink"/>
            <w:rFonts w:ascii="Arial" w:hAnsi="Arial" w:cs="Arial"/>
            <w:sz w:val="22"/>
            <w:szCs w:val="22"/>
          </w:rPr>
          <w:t>https://icd.who.int/browse/2025-01/foundation/en#530592394</w:t>
        </w:r>
      </w:hyperlink>
      <w:r w:rsidR="000E4BDA">
        <w:rPr>
          <w:rFonts w:ascii="Arial" w:hAnsi="Arial" w:cs="Arial"/>
          <w:color w:val="000000"/>
          <w:sz w:val="22"/>
          <w:szCs w:val="22"/>
        </w:rPr>
        <w:t xml:space="preserve"> </w:t>
      </w:r>
      <w:r w:rsidR="000E4BDA">
        <w:rPr>
          <w:rFonts w:ascii="Arial" w:hAnsi="Arial" w:cs="Arial"/>
          <w:color w:val="000000"/>
          <w:sz w:val="22"/>
          <w:szCs w:val="22"/>
        </w:rPr>
        <w:t>(Accessed: 12 December 2025).</w:t>
      </w:r>
    </w:p>
    <w:p w14:paraId="16C9F9EF" w14:textId="77777777" w:rsidR="004B292D" w:rsidRPr="004B292D" w:rsidRDefault="004B292D" w:rsidP="004B292D"/>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C5779" w14:textId="77777777" w:rsidR="002136A1" w:rsidRDefault="002136A1" w:rsidP="000264A1">
      <w:pPr>
        <w:spacing w:after="0" w:line="240" w:lineRule="auto"/>
      </w:pPr>
      <w:r>
        <w:separator/>
      </w:r>
    </w:p>
  </w:endnote>
  <w:endnote w:type="continuationSeparator" w:id="0">
    <w:p w14:paraId="0AE31295" w14:textId="77777777" w:rsidR="002136A1" w:rsidRDefault="002136A1"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D66F0" w14:textId="77777777" w:rsidR="002136A1" w:rsidRDefault="002136A1" w:rsidP="000264A1">
      <w:pPr>
        <w:spacing w:after="0" w:line="240" w:lineRule="auto"/>
      </w:pPr>
      <w:r>
        <w:separator/>
      </w:r>
    </w:p>
  </w:footnote>
  <w:footnote w:type="continuationSeparator" w:id="0">
    <w:p w14:paraId="02B281B2" w14:textId="77777777" w:rsidR="002136A1" w:rsidRDefault="002136A1"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63000"/>
    <w:multiLevelType w:val="hybridMultilevel"/>
    <w:tmpl w:val="448E85F0"/>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93830"/>
    <w:multiLevelType w:val="hybridMultilevel"/>
    <w:tmpl w:val="910CF5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63016"/>
    <w:multiLevelType w:val="hybridMultilevel"/>
    <w:tmpl w:val="EBA0ED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047906"/>
    <w:multiLevelType w:val="hybridMultilevel"/>
    <w:tmpl w:val="E8DCE9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CB171BC"/>
    <w:multiLevelType w:val="hybridMultilevel"/>
    <w:tmpl w:val="26E0D6FC"/>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002F0A"/>
    <w:multiLevelType w:val="hybridMultilevel"/>
    <w:tmpl w:val="95BE35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A046CA"/>
    <w:multiLevelType w:val="hybridMultilevel"/>
    <w:tmpl w:val="F252FB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D93E12"/>
    <w:multiLevelType w:val="hybridMultilevel"/>
    <w:tmpl w:val="DF6858EC"/>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C55B66"/>
    <w:multiLevelType w:val="hybridMultilevel"/>
    <w:tmpl w:val="8F96F470"/>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3F3520B"/>
    <w:multiLevelType w:val="hybridMultilevel"/>
    <w:tmpl w:val="3A88DBC2"/>
    <w:lvl w:ilvl="0" w:tplc="D55EF07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85ED7"/>
    <w:multiLevelType w:val="hybridMultilevel"/>
    <w:tmpl w:val="650ACFCA"/>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8C3CD3"/>
    <w:multiLevelType w:val="hybridMultilevel"/>
    <w:tmpl w:val="73A86C8C"/>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DD5BC9"/>
    <w:multiLevelType w:val="hybridMultilevel"/>
    <w:tmpl w:val="04C43E0A"/>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8B6521"/>
    <w:multiLevelType w:val="hybridMultilevel"/>
    <w:tmpl w:val="055E2A44"/>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5BA6CE4"/>
    <w:multiLevelType w:val="hybridMultilevel"/>
    <w:tmpl w:val="57C6BFB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16E57C1"/>
    <w:multiLevelType w:val="hybridMultilevel"/>
    <w:tmpl w:val="A08478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B02DB5"/>
    <w:multiLevelType w:val="hybridMultilevel"/>
    <w:tmpl w:val="7AC0BDBE"/>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306000"/>
    <w:multiLevelType w:val="hybridMultilevel"/>
    <w:tmpl w:val="65EEF2C0"/>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F41C58"/>
    <w:multiLevelType w:val="hybridMultilevel"/>
    <w:tmpl w:val="05F61CC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DE1BA7"/>
    <w:multiLevelType w:val="hybridMultilevel"/>
    <w:tmpl w:val="C13A669E"/>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540BF3"/>
    <w:multiLevelType w:val="hybridMultilevel"/>
    <w:tmpl w:val="190EAD94"/>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19789A"/>
    <w:multiLevelType w:val="hybridMultilevel"/>
    <w:tmpl w:val="DE027C22"/>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4761FF"/>
    <w:multiLevelType w:val="hybridMultilevel"/>
    <w:tmpl w:val="619AC098"/>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486290"/>
    <w:multiLevelType w:val="hybridMultilevel"/>
    <w:tmpl w:val="4E7C6A68"/>
    <w:lvl w:ilvl="0" w:tplc="A5EA8C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18612B6"/>
    <w:multiLevelType w:val="hybridMultilevel"/>
    <w:tmpl w:val="6C14C3D8"/>
    <w:lvl w:ilvl="0" w:tplc="08090019">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4B7393"/>
    <w:multiLevelType w:val="hybridMultilevel"/>
    <w:tmpl w:val="42226B90"/>
    <w:lvl w:ilvl="0" w:tplc="D55EF074">
      <w:numFmt w:val="bullet"/>
      <w:lvlText w:val="•"/>
      <w:lvlJc w:val="left"/>
      <w:pPr>
        <w:ind w:left="720" w:hanging="72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C2D41DA"/>
    <w:multiLevelType w:val="hybridMultilevel"/>
    <w:tmpl w:val="F14CB29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010705"/>
    <w:multiLevelType w:val="hybridMultilevel"/>
    <w:tmpl w:val="DAB86DA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303271">
    <w:abstractNumId w:val="14"/>
  </w:num>
  <w:num w:numId="2" w16cid:durableId="1855218520">
    <w:abstractNumId w:val="9"/>
  </w:num>
  <w:num w:numId="3" w16cid:durableId="689453828">
    <w:abstractNumId w:val="19"/>
  </w:num>
  <w:num w:numId="4" w16cid:durableId="1512599077">
    <w:abstractNumId w:val="25"/>
  </w:num>
  <w:num w:numId="5" w16cid:durableId="977144816">
    <w:abstractNumId w:val="3"/>
  </w:num>
  <w:num w:numId="6" w16cid:durableId="1238200118">
    <w:abstractNumId w:val="13"/>
  </w:num>
  <w:num w:numId="7" w16cid:durableId="993801361">
    <w:abstractNumId w:val="23"/>
  </w:num>
  <w:num w:numId="8" w16cid:durableId="982345590">
    <w:abstractNumId w:val="26"/>
  </w:num>
  <w:num w:numId="9" w16cid:durableId="1820999405">
    <w:abstractNumId w:val="18"/>
  </w:num>
  <w:num w:numId="10" w16cid:durableId="813719803">
    <w:abstractNumId w:val="24"/>
  </w:num>
  <w:num w:numId="11" w16cid:durableId="1083065260">
    <w:abstractNumId w:val="17"/>
  </w:num>
  <w:num w:numId="12" w16cid:durableId="696084048">
    <w:abstractNumId w:val="8"/>
  </w:num>
  <w:num w:numId="13" w16cid:durableId="1197813735">
    <w:abstractNumId w:val="27"/>
  </w:num>
  <w:num w:numId="14" w16cid:durableId="824664318">
    <w:abstractNumId w:val="16"/>
  </w:num>
  <w:num w:numId="15" w16cid:durableId="1662463810">
    <w:abstractNumId w:val="11"/>
  </w:num>
  <w:num w:numId="16" w16cid:durableId="1672877781">
    <w:abstractNumId w:val="7"/>
  </w:num>
  <w:num w:numId="17" w16cid:durableId="1815944251">
    <w:abstractNumId w:val="12"/>
  </w:num>
  <w:num w:numId="18" w16cid:durableId="1260675187">
    <w:abstractNumId w:val="22"/>
  </w:num>
  <w:num w:numId="19" w16cid:durableId="588539981">
    <w:abstractNumId w:val="10"/>
  </w:num>
  <w:num w:numId="20" w16cid:durableId="1053650961">
    <w:abstractNumId w:val="2"/>
  </w:num>
  <w:num w:numId="21" w16cid:durableId="1749031564">
    <w:abstractNumId w:val="1"/>
  </w:num>
  <w:num w:numId="22" w16cid:durableId="972715063">
    <w:abstractNumId w:val="15"/>
  </w:num>
  <w:num w:numId="23" w16cid:durableId="1136796971">
    <w:abstractNumId w:val="5"/>
  </w:num>
  <w:num w:numId="24" w16cid:durableId="889461988">
    <w:abstractNumId w:val="6"/>
  </w:num>
  <w:num w:numId="25" w16cid:durableId="825316991">
    <w:abstractNumId w:val="0"/>
  </w:num>
  <w:num w:numId="26" w16cid:durableId="904410469">
    <w:abstractNumId w:val="4"/>
  </w:num>
  <w:num w:numId="27" w16cid:durableId="1468472560">
    <w:abstractNumId w:val="21"/>
  </w:num>
  <w:num w:numId="28" w16cid:durableId="53254589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2A6D"/>
    <w:rsid w:val="000264A1"/>
    <w:rsid w:val="00060FB4"/>
    <w:rsid w:val="00097765"/>
    <w:rsid w:val="000B445C"/>
    <w:rsid w:val="000E4BDA"/>
    <w:rsid w:val="00130770"/>
    <w:rsid w:val="001A1D5F"/>
    <w:rsid w:val="001A7446"/>
    <w:rsid w:val="001C5145"/>
    <w:rsid w:val="0020748D"/>
    <w:rsid w:val="002136A1"/>
    <w:rsid w:val="0031327E"/>
    <w:rsid w:val="003277FB"/>
    <w:rsid w:val="00372183"/>
    <w:rsid w:val="003C5961"/>
    <w:rsid w:val="00407E79"/>
    <w:rsid w:val="00491FF8"/>
    <w:rsid w:val="004B292D"/>
    <w:rsid w:val="004B3F78"/>
    <w:rsid w:val="004F143C"/>
    <w:rsid w:val="005155FB"/>
    <w:rsid w:val="00525DC6"/>
    <w:rsid w:val="00554D13"/>
    <w:rsid w:val="00556503"/>
    <w:rsid w:val="005949B1"/>
    <w:rsid w:val="00634018"/>
    <w:rsid w:val="00637171"/>
    <w:rsid w:val="0066012B"/>
    <w:rsid w:val="00692848"/>
    <w:rsid w:val="006A67D8"/>
    <w:rsid w:val="006D0358"/>
    <w:rsid w:val="006D5A70"/>
    <w:rsid w:val="0070722E"/>
    <w:rsid w:val="00722ABC"/>
    <w:rsid w:val="00733477"/>
    <w:rsid w:val="007D4497"/>
    <w:rsid w:val="007E0C58"/>
    <w:rsid w:val="00843325"/>
    <w:rsid w:val="00876691"/>
    <w:rsid w:val="008A6D32"/>
    <w:rsid w:val="009E4594"/>
    <w:rsid w:val="00A81098"/>
    <w:rsid w:val="00B2248C"/>
    <w:rsid w:val="00B52152"/>
    <w:rsid w:val="00B760E7"/>
    <w:rsid w:val="00BE0227"/>
    <w:rsid w:val="00C04BE8"/>
    <w:rsid w:val="00CF5F72"/>
    <w:rsid w:val="00D1602E"/>
    <w:rsid w:val="00D62757"/>
    <w:rsid w:val="00D71F99"/>
    <w:rsid w:val="00D80C4F"/>
    <w:rsid w:val="00E60612"/>
    <w:rsid w:val="00F61CCF"/>
    <w:rsid w:val="00FF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customStyle="1" w:styleId="p1">
    <w:name w:val="p1"/>
    <w:basedOn w:val="Normal"/>
    <w:rsid w:val="0066012B"/>
    <w:pPr>
      <w:spacing w:after="0" w:line="240" w:lineRule="auto"/>
    </w:pPr>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372183"/>
  </w:style>
  <w:style w:type="character" w:customStyle="1" w:styleId="s2">
    <w:name w:val="s2"/>
    <w:basedOn w:val="DefaultParagraphFont"/>
    <w:rsid w:val="00372183"/>
  </w:style>
  <w:style w:type="character" w:customStyle="1" w:styleId="s3">
    <w:name w:val="s3"/>
    <w:basedOn w:val="DefaultParagraphFont"/>
    <w:rsid w:val="00372183"/>
  </w:style>
  <w:style w:type="paragraph" w:styleId="TOCHeading">
    <w:name w:val="TOC Heading"/>
    <w:basedOn w:val="Heading1"/>
    <w:next w:val="Normal"/>
    <w:uiPriority w:val="39"/>
    <w:unhideWhenUsed/>
    <w:qFormat/>
    <w:rsid w:val="0037218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C5145"/>
    <w:pPr>
      <w:tabs>
        <w:tab w:val="right" w:leader="dot" w:pos="9016"/>
      </w:tabs>
      <w:spacing w:before="120" w:after="0"/>
    </w:pPr>
    <w:rPr>
      <w:b/>
      <w:bCs/>
      <w:i/>
      <w:iCs/>
    </w:rPr>
  </w:style>
  <w:style w:type="character" w:styleId="Hyperlink">
    <w:name w:val="Hyperlink"/>
    <w:basedOn w:val="DefaultParagraphFont"/>
    <w:uiPriority w:val="99"/>
    <w:unhideWhenUsed/>
    <w:rsid w:val="00372183"/>
    <w:rPr>
      <w:color w:val="467886" w:themeColor="hyperlink"/>
      <w:u w:val="single"/>
    </w:rPr>
  </w:style>
  <w:style w:type="paragraph" w:styleId="TOC2">
    <w:name w:val="toc 2"/>
    <w:basedOn w:val="Normal"/>
    <w:next w:val="Normal"/>
    <w:autoRedefine/>
    <w:uiPriority w:val="39"/>
    <w:unhideWhenUsed/>
    <w:rsid w:val="00372183"/>
    <w:pPr>
      <w:spacing w:before="120" w:after="0"/>
      <w:ind w:left="240"/>
    </w:pPr>
    <w:rPr>
      <w:b/>
      <w:bCs/>
      <w:sz w:val="22"/>
      <w:szCs w:val="22"/>
    </w:rPr>
  </w:style>
  <w:style w:type="paragraph" w:styleId="TOC3">
    <w:name w:val="toc 3"/>
    <w:basedOn w:val="Normal"/>
    <w:next w:val="Normal"/>
    <w:autoRedefine/>
    <w:uiPriority w:val="39"/>
    <w:unhideWhenUsed/>
    <w:rsid w:val="00372183"/>
    <w:pPr>
      <w:spacing w:after="0"/>
      <w:ind w:left="480"/>
    </w:pPr>
    <w:rPr>
      <w:sz w:val="20"/>
      <w:szCs w:val="20"/>
    </w:rPr>
  </w:style>
  <w:style w:type="paragraph" w:styleId="TOC4">
    <w:name w:val="toc 4"/>
    <w:basedOn w:val="Normal"/>
    <w:next w:val="Normal"/>
    <w:autoRedefine/>
    <w:uiPriority w:val="39"/>
    <w:semiHidden/>
    <w:unhideWhenUsed/>
    <w:rsid w:val="00372183"/>
    <w:pPr>
      <w:spacing w:after="0"/>
      <w:ind w:left="720"/>
    </w:pPr>
    <w:rPr>
      <w:sz w:val="20"/>
      <w:szCs w:val="20"/>
    </w:rPr>
  </w:style>
  <w:style w:type="paragraph" w:styleId="TOC5">
    <w:name w:val="toc 5"/>
    <w:basedOn w:val="Normal"/>
    <w:next w:val="Normal"/>
    <w:autoRedefine/>
    <w:uiPriority w:val="39"/>
    <w:semiHidden/>
    <w:unhideWhenUsed/>
    <w:rsid w:val="00372183"/>
    <w:pPr>
      <w:spacing w:after="0"/>
      <w:ind w:left="960"/>
    </w:pPr>
    <w:rPr>
      <w:sz w:val="20"/>
      <w:szCs w:val="20"/>
    </w:rPr>
  </w:style>
  <w:style w:type="paragraph" w:styleId="TOC6">
    <w:name w:val="toc 6"/>
    <w:basedOn w:val="Normal"/>
    <w:next w:val="Normal"/>
    <w:autoRedefine/>
    <w:uiPriority w:val="39"/>
    <w:semiHidden/>
    <w:unhideWhenUsed/>
    <w:rsid w:val="00372183"/>
    <w:pPr>
      <w:spacing w:after="0"/>
      <w:ind w:left="1200"/>
    </w:pPr>
    <w:rPr>
      <w:sz w:val="20"/>
      <w:szCs w:val="20"/>
    </w:rPr>
  </w:style>
  <w:style w:type="paragraph" w:styleId="TOC7">
    <w:name w:val="toc 7"/>
    <w:basedOn w:val="Normal"/>
    <w:next w:val="Normal"/>
    <w:autoRedefine/>
    <w:uiPriority w:val="39"/>
    <w:semiHidden/>
    <w:unhideWhenUsed/>
    <w:rsid w:val="00372183"/>
    <w:pPr>
      <w:spacing w:after="0"/>
      <w:ind w:left="1440"/>
    </w:pPr>
    <w:rPr>
      <w:sz w:val="20"/>
      <w:szCs w:val="20"/>
    </w:rPr>
  </w:style>
  <w:style w:type="paragraph" w:styleId="TOC8">
    <w:name w:val="toc 8"/>
    <w:basedOn w:val="Normal"/>
    <w:next w:val="Normal"/>
    <w:autoRedefine/>
    <w:uiPriority w:val="39"/>
    <w:semiHidden/>
    <w:unhideWhenUsed/>
    <w:rsid w:val="00372183"/>
    <w:pPr>
      <w:spacing w:after="0"/>
      <w:ind w:left="1680"/>
    </w:pPr>
    <w:rPr>
      <w:sz w:val="20"/>
      <w:szCs w:val="20"/>
    </w:rPr>
  </w:style>
  <w:style w:type="paragraph" w:styleId="TOC9">
    <w:name w:val="toc 9"/>
    <w:basedOn w:val="Normal"/>
    <w:next w:val="Normal"/>
    <w:autoRedefine/>
    <w:uiPriority w:val="39"/>
    <w:semiHidden/>
    <w:unhideWhenUsed/>
    <w:rsid w:val="00372183"/>
    <w:pPr>
      <w:spacing w:after="0"/>
      <w:ind w:left="1920"/>
    </w:pPr>
    <w:rPr>
      <w:sz w:val="20"/>
      <w:szCs w:val="20"/>
    </w:rPr>
  </w:style>
  <w:style w:type="paragraph" w:styleId="Header">
    <w:name w:val="header"/>
    <w:basedOn w:val="Normal"/>
    <w:link w:val="HeaderChar"/>
    <w:uiPriority w:val="99"/>
    <w:unhideWhenUsed/>
    <w:rsid w:val="001C5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145"/>
  </w:style>
  <w:style w:type="character" w:styleId="UnresolvedMention">
    <w:name w:val="Unresolved Mention"/>
    <w:basedOn w:val="DefaultParagraphFont"/>
    <w:uiPriority w:val="99"/>
    <w:semiHidden/>
    <w:unhideWhenUsed/>
    <w:rsid w:val="004B292D"/>
    <w:rPr>
      <w:color w:val="605E5C"/>
      <w:shd w:val="clear" w:color="auto" w:fill="E1DFDD"/>
    </w:rPr>
  </w:style>
  <w:style w:type="character" w:styleId="FollowedHyperlink">
    <w:name w:val="FollowedHyperlink"/>
    <w:basedOn w:val="DefaultParagraphFont"/>
    <w:uiPriority w:val="99"/>
    <w:semiHidden/>
    <w:unhideWhenUsed/>
    <w:rsid w:val="004B29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985212">
      <w:bodyDiv w:val="1"/>
      <w:marLeft w:val="0"/>
      <w:marRight w:val="0"/>
      <w:marTop w:val="0"/>
      <w:marBottom w:val="0"/>
      <w:divBdr>
        <w:top w:val="none" w:sz="0" w:space="0" w:color="auto"/>
        <w:left w:val="none" w:sz="0" w:space="0" w:color="auto"/>
        <w:bottom w:val="none" w:sz="0" w:space="0" w:color="auto"/>
        <w:right w:val="none" w:sz="0" w:space="0" w:color="auto"/>
      </w:divBdr>
    </w:div>
    <w:div w:id="322389892">
      <w:bodyDiv w:val="1"/>
      <w:marLeft w:val="0"/>
      <w:marRight w:val="0"/>
      <w:marTop w:val="0"/>
      <w:marBottom w:val="0"/>
      <w:divBdr>
        <w:top w:val="none" w:sz="0" w:space="0" w:color="auto"/>
        <w:left w:val="none" w:sz="0" w:space="0" w:color="auto"/>
        <w:bottom w:val="none" w:sz="0" w:space="0" w:color="auto"/>
        <w:right w:val="none" w:sz="0" w:space="0" w:color="auto"/>
      </w:divBdr>
    </w:div>
    <w:div w:id="350956428">
      <w:bodyDiv w:val="1"/>
      <w:marLeft w:val="0"/>
      <w:marRight w:val="0"/>
      <w:marTop w:val="0"/>
      <w:marBottom w:val="0"/>
      <w:divBdr>
        <w:top w:val="none" w:sz="0" w:space="0" w:color="auto"/>
        <w:left w:val="none" w:sz="0" w:space="0" w:color="auto"/>
        <w:bottom w:val="none" w:sz="0" w:space="0" w:color="auto"/>
        <w:right w:val="none" w:sz="0" w:space="0" w:color="auto"/>
      </w:divBdr>
    </w:div>
    <w:div w:id="496962677">
      <w:bodyDiv w:val="1"/>
      <w:marLeft w:val="0"/>
      <w:marRight w:val="0"/>
      <w:marTop w:val="0"/>
      <w:marBottom w:val="0"/>
      <w:divBdr>
        <w:top w:val="none" w:sz="0" w:space="0" w:color="auto"/>
        <w:left w:val="none" w:sz="0" w:space="0" w:color="auto"/>
        <w:bottom w:val="none" w:sz="0" w:space="0" w:color="auto"/>
        <w:right w:val="none" w:sz="0" w:space="0" w:color="auto"/>
      </w:divBdr>
    </w:div>
    <w:div w:id="540754534">
      <w:bodyDiv w:val="1"/>
      <w:marLeft w:val="0"/>
      <w:marRight w:val="0"/>
      <w:marTop w:val="0"/>
      <w:marBottom w:val="0"/>
      <w:divBdr>
        <w:top w:val="none" w:sz="0" w:space="0" w:color="auto"/>
        <w:left w:val="none" w:sz="0" w:space="0" w:color="auto"/>
        <w:bottom w:val="none" w:sz="0" w:space="0" w:color="auto"/>
        <w:right w:val="none" w:sz="0" w:space="0" w:color="auto"/>
      </w:divBdr>
    </w:div>
    <w:div w:id="1315987746">
      <w:bodyDiv w:val="1"/>
      <w:marLeft w:val="0"/>
      <w:marRight w:val="0"/>
      <w:marTop w:val="0"/>
      <w:marBottom w:val="0"/>
      <w:divBdr>
        <w:top w:val="none" w:sz="0" w:space="0" w:color="auto"/>
        <w:left w:val="none" w:sz="0" w:space="0" w:color="auto"/>
        <w:bottom w:val="none" w:sz="0" w:space="0" w:color="auto"/>
        <w:right w:val="none" w:sz="0" w:space="0" w:color="auto"/>
      </w:divBdr>
      <w:divsChild>
        <w:div w:id="479075092">
          <w:marLeft w:val="0"/>
          <w:marRight w:val="0"/>
          <w:marTop w:val="0"/>
          <w:marBottom w:val="0"/>
          <w:divBdr>
            <w:top w:val="none" w:sz="0" w:space="0" w:color="auto"/>
            <w:left w:val="none" w:sz="0" w:space="0" w:color="auto"/>
            <w:bottom w:val="none" w:sz="0" w:space="0" w:color="auto"/>
            <w:right w:val="none" w:sz="0" w:space="0" w:color="auto"/>
          </w:divBdr>
        </w:div>
      </w:divsChild>
    </w:div>
    <w:div w:id="1579091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scoverhealthgroup.com/mental-health/agoraphobia/" TargetMode="External"/><Relationship Id="rId18" Type="http://schemas.openxmlformats.org/officeDocument/2006/relationships/hyperlink" Target="https://www.nhs.uk/mental-health/conditions/agoraphobia/treatment/" TargetMode="External"/><Relationship Id="rId3" Type="http://schemas.openxmlformats.org/officeDocument/2006/relationships/styles" Target="styles.xml"/><Relationship Id="rId21" Type="http://schemas.openxmlformats.org/officeDocument/2006/relationships/hyperlink" Target="https://icd.who.int/browse/2025-01/foundation/en#530592394" TargetMode="External"/><Relationship Id="rId7" Type="http://schemas.openxmlformats.org/officeDocument/2006/relationships/endnotes" Target="endnotes.xml"/><Relationship Id="rId12" Type="http://schemas.openxmlformats.org/officeDocument/2006/relationships/hyperlink" Target="https://my.clevelandclinic.org/health/diseases/9536-anxiety-disorders" TargetMode="External"/><Relationship Id="rId17" Type="http://schemas.openxmlformats.org/officeDocument/2006/relationships/hyperlink" Target="https://www.mayoclinic.org/diseases-conditions/agoraphobia/symptoms-causes/syc-2035598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indacode.com/icd-11/code-530592394.html" TargetMode="External"/><Relationship Id="rId20" Type="http://schemas.openxmlformats.org/officeDocument/2006/relationships/hyperlink" Target="https://doi.org/10.2147/ndt.s129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tterhealth.vic.gov.au/health/ConditionsAndTreatments/agoraphobia"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2.hse.ie/conditions/agoraphobia/diagnosis/" TargetMode="External"/><Relationship Id="rId23" Type="http://schemas.openxmlformats.org/officeDocument/2006/relationships/footer" Target="footer2.xml"/><Relationship Id="rId10" Type="http://schemas.openxmlformats.org/officeDocument/2006/relationships/hyperlink" Target="https://www.ncbi.nlm.nih.gov/books/NBK554387/" TargetMode="External"/><Relationship Id="rId19" Type="http://schemas.openxmlformats.org/officeDocument/2006/relationships/hyperlink" Target="https://www.nice.org.uk/guidance/cg113/chapter/Recommendations" TargetMode="External"/><Relationship Id="rId4" Type="http://schemas.openxmlformats.org/officeDocument/2006/relationships/settings" Target="settings.xml"/><Relationship Id="rId9" Type="http://schemas.openxmlformats.org/officeDocument/2006/relationships/hyperlink" Target="https://doi.org/10.1136/bmjopen-2021-051147" TargetMode="External"/><Relationship Id="rId14" Type="http://schemas.openxmlformats.org/officeDocument/2006/relationships/hyperlink" Target="https://doi.org/10.1007/s00115-025-01842-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11E343-3BEC-EE45-85F5-25CF00649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3413</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Larry Osei Kofi (2308809)</cp:lastModifiedBy>
  <cp:revision>4</cp:revision>
  <dcterms:created xsi:type="dcterms:W3CDTF">2025-12-12T15:25:00Z</dcterms:created>
  <dcterms:modified xsi:type="dcterms:W3CDTF">2025-12-13T00:21:00Z</dcterms:modified>
</cp:coreProperties>
</file>